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BF5081" w14:textId="5BFBA01A" w:rsidR="003F4BC7" w:rsidRPr="00050B59" w:rsidRDefault="00A53E91" w:rsidP="00050B59">
      <w:pPr>
        <w:spacing w:after="0" w:line="240" w:lineRule="auto"/>
        <w:rPr>
          <w:rFonts w:ascii="Arial" w:hAnsi="Arial" w:cs="Arial"/>
          <w:color w:val="FF0000"/>
          <w:sz w:val="80"/>
          <w:szCs w:val="80"/>
        </w:rPr>
        <w:sectPr w:rsidR="003F4BC7" w:rsidRPr="00050B59" w:rsidSect="004C0031">
          <w:pgSz w:w="11906" w:h="16838"/>
          <w:pgMar w:top="0" w:right="0" w:bottom="0" w:left="0" w:header="0" w:footer="0" w:gutter="0"/>
          <w:cols w:space="708"/>
          <w:docGrid w:linePitch="360"/>
        </w:sectPr>
      </w:pPr>
      <w:r w:rsidRPr="00050B59">
        <w:rPr>
          <w:rFonts w:ascii="Arial" w:hAnsi="Arial" w:cs="Arial"/>
          <w:noProof/>
          <w:color w:val="FF0000"/>
          <w:sz w:val="80"/>
          <w:szCs w:val="80"/>
        </w:rPr>
        <w:drawing>
          <wp:inline distT="0" distB="0" distL="0" distR="0" wp14:anchorId="5F39FB9B" wp14:editId="08597EDA">
            <wp:extent cx="7560310" cy="10688955"/>
            <wp:effectExtent l="0" t="0" r="2540" b="0"/>
            <wp:docPr id="56" name="Picture 56" descr="Cover page of Volume 1 of the Medway Authority Monitoring Report 2021 covering the period 1st April 2020 to 31st March 2021 published in December 2021.  Images are of the construction of apartments at Whiffens Avenue Chatham, a new employment unit at London Medway Commercial Park in Kingsnorth and a view from Darland Banks in Gillingham across to the Brickfields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over page of Volume 1 of the Medway Authority Monitoring Report 2021 covering the period 1st April 2020 to 31st March 2021 published in December 2021.  Images are of the construction of apartments at Whiffens Avenue Chatham, a new employment unit at London Medway Commercial Park in Kingsnorth and a view from Darland Banks in Gillingham across to the Brickfields development."/>
                    <pic:cNvPicPr/>
                  </pic:nvPicPr>
                  <pic:blipFill>
                    <a:blip r:embed="rId8"/>
                    <a:stretch>
                      <a:fillRect/>
                    </a:stretch>
                  </pic:blipFill>
                  <pic:spPr>
                    <a:xfrm>
                      <a:off x="0" y="0"/>
                      <a:ext cx="7560310" cy="10688955"/>
                    </a:xfrm>
                    <a:prstGeom prst="rect">
                      <a:avLst/>
                    </a:prstGeom>
                  </pic:spPr>
                </pic:pic>
              </a:graphicData>
            </a:graphic>
          </wp:inline>
        </w:drawing>
      </w:r>
    </w:p>
    <w:sdt>
      <w:sdtPr>
        <w:rPr>
          <w:rFonts w:ascii="Arial" w:eastAsiaTheme="minorHAnsi" w:hAnsi="Arial" w:cs="Arial"/>
          <w:b/>
          <w:bCs/>
          <w:color w:val="auto"/>
          <w:sz w:val="22"/>
          <w:szCs w:val="22"/>
          <w:lang w:val="en-GB"/>
        </w:rPr>
        <w:id w:val="-417945256"/>
        <w:docPartObj>
          <w:docPartGallery w:val="Table of Contents"/>
          <w:docPartUnique/>
        </w:docPartObj>
      </w:sdtPr>
      <w:sdtEndPr>
        <w:rPr>
          <w:noProof/>
        </w:rPr>
      </w:sdtEndPr>
      <w:sdtContent>
        <w:p w14:paraId="32E45BDE" w14:textId="2197BF3F" w:rsidR="00C020A7" w:rsidRPr="00050B59" w:rsidRDefault="00C020A7" w:rsidP="00050B59">
          <w:pPr>
            <w:pStyle w:val="TOCHeading"/>
            <w:tabs>
              <w:tab w:val="right" w:pos="8931"/>
            </w:tabs>
            <w:spacing w:before="0" w:line="240" w:lineRule="auto"/>
            <w:rPr>
              <w:rFonts w:ascii="Arial" w:hAnsi="Arial" w:cs="Arial"/>
              <w:b/>
              <w:bCs/>
              <w:color w:val="auto"/>
              <w:sz w:val="22"/>
              <w:szCs w:val="22"/>
            </w:rPr>
          </w:pPr>
          <w:r w:rsidRPr="00050B59">
            <w:rPr>
              <w:rFonts w:ascii="Arial" w:hAnsi="Arial" w:cs="Arial"/>
              <w:b/>
              <w:bCs/>
              <w:color w:val="auto"/>
              <w:sz w:val="22"/>
              <w:szCs w:val="22"/>
            </w:rPr>
            <w:t>Executive summary</w:t>
          </w:r>
          <w:r w:rsidRPr="00050B59">
            <w:rPr>
              <w:rFonts w:ascii="Arial" w:hAnsi="Arial" w:cs="Arial"/>
              <w:b/>
              <w:bCs/>
              <w:color w:val="auto"/>
              <w:sz w:val="22"/>
              <w:szCs w:val="22"/>
            </w:rPr>
            <w:tab/>
            <w:t>5</w:t>
          </w:r>
        </w:p>
        <w:p w14:paraId="55909BBE" w14:textId="77777777" w:rsidR="00C020A7" w:rsidRPr="00050B59" w:rsidRDefault="00C020A7" w:rsidP="00050B59">
          <w:pPr>
            <w:spacing w:after="0" w:line="240" w:lineRule="auto"/>
            <w:rPr>
              <w:rFonts w:ascii="Arial" w:hAnsi="Arial" w:cs="Arial"/>
              <w:lang w:val="en-US"/>
            </w:rPr>
          </w:pPr>
        </w:p>
        <w:p w14:paraId="2CC3D606" w14:textId="62A106F3" w:rsidR="00C020A7" w:rsidRPr="00050B59" w:rsidRDefault="00C020A7" w:rsidP="00050B59">
          <w:pPr>
            <w:pStyle w:val="TOC1"/>
            <w:tabs>
              <w:tab w:val="right" w:leader="dot" w:pos="9016"/>
            </w:tabs>
            <w:spacing w:after="0" w:line="240" w:lineRule="auto"/>
            <w:rPr>
              <w:rStyle w:val="Heading4Char"/>
              <w:rFonts w:ascii="Arial" w:hAnsi="Arial" w:cs="Arial"/>
              <w:i w:val="0"/>
              <w:iCs w:val="0"/>
              <w:noProof/>
              <w:color w:val="auto"/>
              <w:sz w:val="22"/>
              <w:szCs w:val="22"/>
            </w:rPr>
          </w:pPr>
          <w:r w:rsidRPr="00050B59">
            <w:rPr>
              <w:rFonts w:ascii="Arial" w:hAnsi="Arial" w:cs="Arial"/>
            </w:rPr>
            <w:fldChar w:fldCharType="begin"/>
          </w:r>
          <w:r w:rsidRPr="00050B59">
            <w:rPr>
              <w:rFonts w:ascii="Arial" w:hAnsi="Arial" w:cs="Arial"/>
            </w:rPr>
            <w:instrText xml:space="preserve"> TOC \o "1-3" \h \z \u </w:instrText>
          </w:r>
          <w:r w:rsidRPr="00050B59">
            <w:rPr>
              <w:rFonts w:ascii="Arial" w:hAnsi="Arial" w:cs="Arial"/>
            </w:rPr>
            <w:fldChar w:fldCharType="separate"/>
          </w:r>
          <w:hyperlink w:anchor="_Toc87607501" w:history="1">
            <w:r w:rsidRPr="00050B59">
              <w:rPr>
                <w:rStyle w:val="Heading4Char"/>
                <w:rFonts w:ascii="Arial" w:eastAsiaTheme="minorHAnsi" w:hAnsi="Arial" w:cs="Arial"/>
                <w:b/>
                <w:i w:val="0"/>
                <w:iCs w:val="0"/>
                <w:noProof/>
                <w:color w:val="auto"/>
                <w:sz w:val="22"/>
                <w:szCs w:val="22"/>
              </w:rPr>
              <w:t>Introduction</w:t>
            </w:r>
            <w:r w:rsidRPr="00050B59">
              <w:rPr>
                <w:rFonts w:ascii="Arial" w:hAnsi="Arial" w:cs="Arial"/>
                <w:noProof/>
                <w:webHidden/>
              </w:rPr>
              <w:tab/>
            </w:r>
            <w:r w:rsidRPr="00050B59">
              <w:rPr>
                <w:rFonts w:ascii="Arial" w:hAnsi="Arial" w:cs="Arial"/>
                <w:noProof/>
                <w:webHidden/>
              </w:rPr>
              <w:fldChar w:fldCharType="begin"/>
            </w:r>
            <w:r w:rsidRPr="00050B59">
              <w:rPr>
                <w:rFonts w:ascii="Arial" w:hAnsi="Arial" w:cs="Arial"/>
                <w:noProof/>
                <w:webHidden/>
              </w:rPr>
              <w:instrText xml:space="preserve"> PAGEREF _Toc87607501 \h </w:instrText>
            </w:r>
            <w:r w:rsidRPr="00050B59">
              <w:rPr>
                <w:rFonts w:ascii="Arial" w:hAnsi="Arial" w:cs="Arial"/>
                <w:noProof/>
                <w:webHidden/>
              </w:rPr>
            </w:r>
            <w:r w:rsidRPr="00050B59">
              <w:rPr>
                <w:rFonts w:ascii="Arial" w:hAnsi="Arial" w:cs="Arial"/>
                <w:noProof/>
                <w:webHidden/>
              </w:rPr>
              <w:fldChar w:fldCharType="separate"/>
            </w:r>
            <w:r w:rsidRPr="00050B59">
              <w:rPr>
                <w:rFonts w:ascii="Arial" w:hAnsi="Arial" w:cs="Arial"/>
                <w:noProof/>
                <w:webHidden/>
              </w:rPr>
              <w:t>7</w:t>
            </w:r>
            <w:r w:rsidRPr="00050B59">
              <w:rPr>
                <w:rFonts w:ascii="Arial" w:hAnsi="Arial" w:cs="Arial"/>
                <w:noProof/>
                <w:webHidden/>
              </w:rPr>
              <w:fldChar w:fldCharType="end"/>
            </w:r>
          </w:hyperlink>
        </w:p>
        <w:p w14:paraId="5694709E" w14:textId="77777777" w:rsidR="00C020A7" w:rsidRPr="00050B59" w:rsidRDefault="00C020A7" w:rsidP="00050B59">
          <w:pPr>
            <w:spacing w:after="0" w:line="240" w:lineRule="auto"/>
            <w:rPr>
              <w:rFonts w:ascii="Arial" w:hAnsi="Arial" w:cs="Arial"/>
            </w:rPr>
          </w:pPr>
        </w:p>
        <w:p w14:paraId="6FF66032" w14:textId="279EB7D0" w:rsidR="00C020A7" w:rsidRPr="00050B59" w:rsidRDefault="004C0031" w:rsidP="00050B59">
          <w:pPr>
            <w:pStyle w:val="TOC1"/>
            <w:tabs>
              <w:tab w:val="right" w:leader="dot" w:pos="9016"/>
            </w:tabs>
            <w:spacing w:after="0" w:line="240" w:lineRule="auto"/>
            <w:rPr>
              <w:rStyle w:val="Heading4Char"/>
              <w:rFonts w:ascii="Arial" w:hAnsi="Arial" w:cs="Arial"/>
              <w:i w:val="0"/>
              <w:iCs w:val="0"/>
              <w:noProof/>
              <w:color w:val="auto"/>
              <w:sz w:val="22"/>
              <w:szCs w:val="22"/>
            </w:rPr>
          </w:pPr>
          <w:hyperlink w:anchor="_Toc87607502" w:history="1">
            <w:r w:rsidR="00C020A7" w:rsidRPr="00050B59">
              <w:rPr>
                <w:rStyle w:val="Heading4Char"/>
                <w:rFonts w:ascii="Arial" w:eastAsiaTheme="minorHAnsi" w:hAnsi="Arial" w:cs="Arial"/>
                <w:b/>
                <w:i w:val="0"/>
                <w:iCs w:val="0"/>
                <w:noProof/>
                <w:color w:val="auto"/>
                <w:sz w:val="22"/>
                <w:szCs w:val="22"/>
              </w:rPr>
              <w:t>Planning Context</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_Toc87607502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9</w:t>
            </w:r>
            <w:r w:rsidR="00C020A7" w:rsidRPr="00050B59">
              <w:rPr>
                <w:rFonts w:ascii="Arial" w:hAnsi="Arial" w:cs="Arial"/>
                <w:noProof/>
                <w:webHidden/>
              </w:rPr>
              <w:fldChar w:fldCharType="end"/>
            </w:r>
          </w:hyperlink>
        </w:p>
        <w:p w14:paraId="0EFE68A7" w14:textId="77777777" w:rsidR="00C020A7" w:rsidRPr="00050B59" w:rsidRDefault="00C020A7" w:rsidP="00050B59">
          <w:pPr>
            <w:spacing w:after="0" w:line="240" w:lineRule="auto"/>
            <w:rPr>
              <w:rFonts w:ascii="Arial" w:hAnsi="Arial" w:cs="Arial"/>
            </w:rPr>
          </w:pPr>
        </w:p>
        <w:p w14:paraId="59D54AF5" w14:textId="1942C688" w:rsidR="00C020A7" w:rsidRPr="00050B59" w:rsidRDefault="004C0031" w:rsidP="00050B59">
          <w:pPr>
            <w:pStyle w:val="TOC2"/>
            <w:rPr>
              <w:rFonts w:eastAsiaTheme="minorEastAsia"/>
              <w:b w:val="0"/>
              <w:bCs w:val="0"/>
              <w:lang w:eastAsia="en-GB"/>
            </w:rPr>
          </w:pPr>
          <w:hyperlink w:anchor="_Toc87607503" w:history="1">
            <w:r w:rsidR="00C020A7" w:rsidRPr="00050B59">
              <w:rPr>
                <w:rStyle w:val="Heading4Char"/>
                <w:rFonts w:ascii="Arial" w:eastAsiaTheme="minorHAnsi" w:hAnsi="Arial" w:cs="Arial"/>
                <w:b w:val="0"/>
                <w:bCs w:val="0"/>
                <w:i w:val="0"/>
                <w:iCs w:val="0"/>
                <w:color w:val="auto"/>
                <w:sz w:val="22"/>
                <w:szCs w:val="22"/>
              </w:rPr>
              <w:t>Medway Local Plan</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_Toc87607503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9</w:t>
            </w:r>
            <w:r w:rsidR="00C020A7" w:rsidRPr="00050B59">
              <w:rPr>
                <w:b w:val="0"/>
                <w:bCs w:val="0"/>
                <w:webHidden/>
              </w:rPr>
              <w:fldChar w:fldCharType="end"/>
            </w:r>
          </w:hyperlink>
        </w:p>
        <w:p w14:paraId="66A98F50" w14:textId="66A851E9" w:rsidR="00C020A7" w:rsidRPr="00050B59" w:rsidRDefault="004C0031" w:rsidP="00050B59">
          <w:pPr>
            <w:pStyle w:val="TOC2"/>
            <w:rPr>
              <w:rFonts w:eastAsiaTheme="minorEastAsia"/>
              <w:b w:val="0"/>
              <w:bCs w:val="0"/>
              <w:lang w:eastAsia="en-GB"/>
            </w:rPr>
          </w:pPr>
          <w:hyperlink w:anchor="_Toc87607504" w:history="1">
            <w:r w:rsidR="00C020A7" w:rsidRPr="00050B59">
              <w:rPr>
                <w:rStyle w:val="Heading4Char"/>
                <w:rFonts w:ascii="Arial" w:eastAsiaTheme="minorHAnsi" w:hAnsi="Arial" w:cs="Arial"/>
                <w:b w:val="0"/>
                <w:bCs w:val="0"/>
                <w:i w:val="0"/>
                <w:iCs w:val="0"/>
                <w:color w:val="auto"/>
                <w:sz w:val="22"/>
                <w:szCs w:val="22"/>
              </w:rPr>
              <w:t>Local Development Scheme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_Toc87607504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9</w:t>
            </w:r>
            <w:r w:rsidR="00C020A7" w:rsidRPr="00050B59">
              <w:rPr>
                <w:b w:val="0"/>
                <w:bCs w:val="0"/>
                <w:webHidden/>
              </w:rPr>
              <w:fldChar w:fldCharType="end"/>
            </w:r>
          </w:hyperlink>
        </w:p>
        <w:p w14:paraId="11EBE900" w14:textId="0CFDFEE2" w:rsidR="00C020A7" w:rsidRPr="00050B59" w:rsidRDefault="004C0031" w:rsidP="00050B59">
          <w:pPr>
            <w:pStyle w:val="TOC2"/>
            <w:rPr>
              <w:rFonts w:eastAsiaTheme="minorEastAsia"/>
              <w:b w:val="0"/>
              <w:bCs w:val="0"/>
              <w:lang w:eastAsia="en-GB"/>
            </w:rPr>
          </w:pPr>
          <w:hyperlink w:anchor="_Toc87607505" w:history="1">
            <w:r w:rsidR="00C020A7" w:rsidRPr="00050B59">
              <w:rPr>
                <w:rStyle w:val="Heading4Char"/>
                <w:rFonts w:ascii="Arial" w:eastAsiaTheme="minorHAnsi" w:hAnsi="Arial" w:cs="Arial"/>
                <w:b w:val="0"/>
                <w:bCs w:val="0"/>
                <w:i w:val="0"/>
                <w:iCs w:val="0"/>
                <w:color w:val="auto"/>
                <w:sz w:val="22"/>
                <w:szCs w:val="22"/>
              </w:rPr>
              <w:t>Key milestones for Medway Local Plan</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_Toc87607505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10</w:t>
            </w:r>
            <w:r w:rsidR="00C020A7" w:rsidRPr="00050B59">
              <w:rPr>
                <w:b w:val="0"/>
                <w:bCs w:val="0"/>
                <w:webHidden/>
              </w:rPr>
              <w:fldChar w:fldCharType="end"/>
            </w:r>
          </w:hyperlink>
        </w:p>
        <w:p w14:paraId="22565EEC" w14:textId="165899F7" w:rsidR="00C020A7" w:rsidRPr="00050B59" w:rsidRDefault="004C0031" w:rsidP="00050B59">
          <w:pPr>
            <w:pStyle w:val="TOC2"/>
            <w:rPr>
              <w:rFonts w:eastAsiaTheme="minorEastAsia"/>
              <w:b w:val="0"/>
              <w:bCs w:val="0"/>
              <w:lang w:eastAsia="en-GB"/>
            </w:rPr>
          </w:pPr>
          <w:hyperlink w:anchor="_Toc87607506" w:history="1">
            <w:r w:rsidR="00C020A7" w:rsidRPr="00050B59">
              <w:rPr>
                <w:rStyle w:val="Heading4Char"/>
                <w:rFonts w:ascii="Arial" w:eastAsiaTheme="minorHAnsi" w:hAnsi="Arial" w:cs="Arial"/>
                <w:b w:val="0"/>
                <w:bCs w:val="0"/>
                <w:i w:val="0"/>
                <w:iCs w:val="0"/>
                <w:color w:val="auto"/>
                <w:sz w:val="22"/>
                <w:szCs w:val="22"/>
              </w:rPr>
              <w:t>Local Plan Evidence Base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_Toc87607506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10</w:t>
            </w:r>
            <w:r w:rsidR="00C020A7" w:rsidRPr="00050B59">
              <w:rPr>
                <w:b w:val="0"/>
                <w:bCs w:val="0"/>
                <w:webHidden/>
              </w:rPr>
              <w:fldChar w:fldCharType="end"/>
            </w:r>
          </w:hyperlink>
        </w:p>
        <w:p w14:paraId="668446DE" w14:textId="56AE328F" w:rsidR="00C020A7" w:rsidRPr="00050B59" w:rsidRDefault="004C0031" w:rsidP="00050B59">
          <w:pPr>
            <w:pStyle w:val="TOC2"/>
            <w:rPr>
              <w:rFonts w:eastAsiaTheme="minorEastAsia"/>
              <w:b w:val="0"/>
              <w:bCs w:val="0"/>
              <w:lang w:eastAsia="en-GB"/>
            </w:rPr>
          </w:pPr>
          <w:hyperlink w:anchor="_Toc87607507" w:history="1">
            <w:r w:rsidR="00C020A7" w:rsidRPr="00050B59">
              <w:rPr>
                <w:rStyle w:val="Heading4Char"/>
                <w:rFonts w:ascii="Arial" w:eastAsiaTheme="minorHAnsi" w:hAnsi="Arial" w:cs="Arial"/>
                <w:b w:val="0"/>
                <w:bCs w:val="0"/>
                <w:i w:val="0"/>
                <w:iCs w:val="0"/>
                <w:color w:val="auto"/>
                <w:sz w:val="22"/>
                <w:szCs w:val="22"/>
              </w:rPr>
              <w:t>Strategic Land Availability Assessment (SLAA)</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_Toc87607507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10</w:t>
            </w:r>
            <w:r w:rsidR="00C020A7" w:rsidRPr="00050B59">
              <w:rPr>
                <w:b w:val="0"/>
                <w:bCs w:val="0"/>
                <w:webHidden/>
              </w:rPr>
              <w:fldChar w:fldCharType="end"/>
            </w:r>
          </w:hyperlink>
        </w:p>
        <w:p w14:paraId="7B9FA942" w14:textId="1CDBB822" w:rsidR="00C020A7" w:rsidRPr="00050B59" w:rsidRDefault="004C0031" w:rsidP="00050B59">
          <w:pPr>
            <w:pStyle w:val="TOC2"/>
            <w:rPr>
              <w:rFonts w:eastAsiaTheme="minorEastAsia"/>
              <w:b w:val="0"/>
              <w:bCs w:val="0"/>
              <w:lang w:eastAsia="en-GB"/>
            </w:rPr>
          </w:pPr>
          <w:hyperlink w:anchor="_Toc87607508" w:history="1">
            <w:r w:rsidR="00C020A7" w:rsidRPr="00050B59">
              <w:rPr>
                <w:rStyle w:val="Heading4Char"/>
                <w:rFonts w:ascii="Arial" w:eastAsiaTheme="minorHAnsi" w:hAnsi="Arial" w:cs="Arial"/>
                <w:b w:val="0"/>
                <w:bCs w:val="0"/>
                <w:i w:val="0"/>
                <w:iCs w:val="0"/>
                <w:color w:val="auto"/>
                <w:sz w:val="22"/>
                <w:szCs w:val="22"/>
              </w:rPr>
              <w:t>Strategic Transport Assessment</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_Toc87607508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11</w:t>
            </w:r>
            <w:r w:rsidR="00C020A7" w:rsidRPr="00050B59">
              <w:rPr>
                <w:b w:val="0"/>
                <w:bCs w:val="0"/>
                <w:webHidden/>
              </w:rPr>
              <w:fldChar w:fldCharType="end"/>
            </w:r>
          </w:hyperlink>
        </w:p>
        <w:p w14:paraId="372D376C" w14:textId="3885A410" w:rsidR="00C020A7" w:rsidRPr="00050B59" w:rsidRDefault="004C0031" w:rsidP="00050B59">
          <w:pPr>
            <w:pStyle w:val="TOC2"/>
            <w:rPr>
              <w:rFonts w:eastAsiaTheme="minorEastAsia"/>
              <w:b w:val="0"/>
              <w:bCs w:val="0"/>
              <w:lang w:eastAsia="en-GB"/>
            </w:rPr>
          </w:pPr>
          <w:hyperlink w:anchor="_Toc87607509" w:history="1">
            <w:r w:rsidR="00C020A7" w:rsidRPr="00050B59">
              <w:rPr>
                <w:rStyle w:val="Heading4Char"/>
                <w:rFonts w:ascii="Arial" w:eastAsiaTheme="minorHAnsi" w:hAnsi="Arial" w:cs="Arial"/>
                <w:b w:val="0"/>
                <w:bCs w:val="0"/>
                <w:i w:val="0"/>
                <w:iCs w:val="0"/>
                <w:color w:val="auto"/>
                <w:sz w:val="22"/>
                <w:szCs w:val="22"/>
              </w:rPr>
              <w:t>Viability Assessment</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_Toc87607509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11</w:t>
            </w:r>
            <w:r w:rsidR="00C020A7" w:rsidRPr="00050B59">
              <w:rPr>
                <w:b w:val="0"/>
                <w:bCs w:val="0"/>
                <w:webHidden/>
              </w:rPr>
              <w:fldChar w:fldCharType="end"/>
            </w:r>
          </w:hyperlink>
        </w:p>
        <w:p w14:paraId="5CB3FA2E" w14:textId="6AE65E32" w:rsidR="00C020A7" w:rsidRPr="00050B59" w:rsidRDefault="004C0031" w:rsidP="00050B59">
          <w:pPr>
            <w:pStyle w:val="TOC2"/>
            <w:rPr>
              <w:rFonts w:eastAsiaTheme="minorEastAsia"/>
              <w:b w:val="0"/>
              <w:bCs w:val="0"/>
              <w:lang w:eastAsia="en-GB"/>
            </w:rPr>
          </w:pPr>
          <w:hyperlink w:anchor="_Toc87607510" w:history="1">
            <w:r w:rsidR="00C020A7" w:rsidRPr="00050B59">
              <w:rPr>
                <w:rStyle w:val="Heading4Char"/>
                <w:rFonts w:ascii="Arial" w:eastAsiaTheme="minorHAnsi" w:hAnsi="Arial" w:cs="Arial"/>
                <w:b w:val="0"/>
                <w:bCs w:val="0"/>
                <w:i w:val="0"/>
                <w:iCs w:val="0"/>
                <w:color w:val="auto"/>
                <w:sz w:val="22"/>
                <w:szCs w:val="22"/>
              </w:rPr>
              <w:t>Developer contributions and obligations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_Toc87607510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12</w:t>
            </w:r>
            <w:r w:rsidR="00C020A7" w:rsidRPr="00050B59">
              <w:rPr>
                <w:b w:val="0"/>
                <w:bCs w:val="0"/>
                <w:webHidden/>
              </w:rPr>
              <w:fldChar w:fldCharType="end"/>
            </w:r>
          </w:hyperlink>
        </w:p>
        <w:p w14:paraId="7F91AFA4" w14:textId="5468FCD3" w:rsidR="00C020A7" w:rsidRPr="00050B59" w:rsidRDefault="004C0031" w:rsidP="00050B59">
          <w:pPr>
            <w:pStyle w:val="TOC2"/>
            <w:rPr>
              <w:rFonts w:eastAsiaTheme="minorEastAsia"/>
              <w:b w:val="0"/>
              <w:bCs w:val="0"/>
              <w:lang w:eastAsia="en-GB"/>
            </w:rPr>
          </w:pPr>
          <w:hyperlink w:anchor="_Toc87607511" w:history="1">
            <w:r w:rsidR="00C020A7" w:rsidRPr="00050B59">
              <w:rPr>
                <w:rStyle w:val="Heading4Char"/>
                <w:rFonts w:ascii="Arial" w:eastAsiaTheme="minorHAnsi" w:hAnsi="Arial" w:cs="Arial"/>
                <w:b w:val="0"/>
                <w:bCs w:val="0"/>
                <w:i w:val="0"/>
                <w:iCs w:val="0"/>
                <w:color w:val="auto"/>
                <w:sz w:val="22"/>
                <w:szCs w:val="22"/>
              </w:rPr>
              <w:t>Development Briefs and Masterplans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_Toc87607511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12</w:t>
            </w:r>
            <w:r w:rsidR="00C020A7" w:rsidRPr="00050B59">
              <w:rPr>
                <w:b w:val="0"/>
                <w:bCs w:val="0"/>
                <w:webHidden/>
              </w:rPr>
              <w:fldChar w:fldCharType="end"/>
            </w:r>
          </w:hyperlink>
        </w:p>
        <w:p w14:paraId="130C2D3A" w14:textId="70D46344" w:rsidR="00C020A7" w:rsidRPr="00050B59" w:rsidRDefault="004C0031" w:rsidP="00050B59">
          <w:pPr>
            <w:pStyle w:val="TOC2"/>
            <w:rPr>
              <w:rFonts w:eastAsiaTheme="minorEastAsia"/>
              <w:b w:val="0"/>
              <w:bCs w:val="0"/>
              <w:lang w:eastAsia="en-GB"/>
            </w:rPr>
          </w:pPr>
          <w:hyperlink w:anchor="_Toc87607512" w:history="1">
            <w:r w:rsidR="00C020A7" w:rsidRPr="00050B59">
              <w:rPr>
                <w:rStyle w:val="Heading4Char"/>
                <w:rFonts w:ascii="Arial" w:eastAsiaTheme="minorHAnsi" w:hAnsi="Arial" w:cs="Arial"/>
                <w:b w:val="0"/>
                <w:bCs w:val="0"/>
                <w:i w:val="0"/>
                <w:iCs w:val="0"/>
                <w:color w:val="auto"/>
                <w:sz w:val="22"/>
                <w:szCs w:val="22"/>
              </w:rPr>
              <w:t>Local Development Order (LDO) for Innovation Park Medway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_Toc87607512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12</w:t>
            </w:r>
            <w:r w:rsidR="00C020A7" w:rsidRPr="00050B59">
              <w:rPr>
                <w:b w:val="0"/>
                <w:bCs w:val="0"/>
                <w:webHidden/>
              </w:rPr>
              <w:fldChar w:fldCharType="end"/>
            </w:r>
          </w:hyperlink>
        </w:p>
        <w:p w14:paraId="552FCD48" w14:textId="229A7D4C" w:rsidR="00C020A7" w:rsidRPr="00050B59" w:rsidRDefault="004C0031" w:rsidP="00050B59">
          <w:pPr>
            <w:pStyle w:val="TOC2"/>
            <w:rPr>
              <w:rFonts w:eastAsiaTheme="minorEastAsia"/>
              <w:b w:val="0"/>
              <w:bCs w:val="0"/>
              <w:lang w:eastAsia="en-GB"/>
            </w:rPr>
          </w:pPr>
          <w:hyperlink w:anchor="_Toc87607513" w:history="1">
            <w:r w:rsidR="00C020A7" w:rsidRPr="00050B59">
              <w:rPr>
                <w:rStyle w:val="Heading4Char"/>
                <w:rFonts w:ascii="Arial" w:eastAsiaTheme="minorHAnsi" w:hAnsi="Arial" w:cs="Arial"/>
                <w:b w:val="0"/>
                <w:bCs w:val="0"/>
                <w:i w:val="0"/>
                <w:iCs w:val="0"/>
                <w:color w:val="auto"/>
                <w:sz w:val="22"/>
                <w:szCs w:val="22"/>
              </w:rPr>
              <w:t>Hoo Development Framework</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_Toc87607513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12</w:t>
            </w:r>
            <w:r w:rsidR="00C020A7" w:rsidRPr="00050B59">
              <w:rPr>
                <w:b w:val="0"/>
                <w:bCs w:val="0"/>
                <w:webHidden/>
              </w:rPr>
              <w:fldChar w:fldCharType="end"/>
            </w:r>
          </w:hyperlink>
        </w:p>
        <w:p w14:paraId="25E31A60" w14:textId="6E8D34CC" w:rsidR="00C020A7" w:rsidRPr="00050B59" w:rsidRDefault="004C0031" w:rsidP="00050B59">
          <w:pPr>
            <w:pStyle w:val="TOC2"/>
            <w:rPr>
              <w:rFonts w:eastAsiaTheme="minorEastAsia"/>
              <w:b w:val="0"/>
              <w:bCs w:val="0"/>
              <w:lang w:eastAsia="en-GB"/>
            </w:rPr>
          </w:pPr>
          <w:hyperlink w:anchor="_Toc87607514" w:history="1">
            <w:r w:rsidR="00C020A7" w:rsidRPr="00050B59">
              <w:rPr>
                <w:rStyle w:val="Heading4Char"/>
                <w:rFonts w:ascii="Arial" w:eastAsiaTheme="minorHAnsi" w:hAnsi="Arial" w:cs="Arial"/>
                <w:b w:val="0"/>
                <w:bCs w:val="0"/>
                <w:i w:val="0"/>
                <w:iCs w:val="0"/>
                <w:color w:val="auto"/>
                <w:sz w:val="22"/>
                <w:szCs w:val="22"/>
              </w:rPr>
              <w:t>Town Centre parking study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_Toc87607514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13</w:t>
            </w:r>
            <w:r w:rsidR="00C020A7" w:rsidRPr="00050B59">
              <w:rPr>
                <w:b w:val="0"/>
                <w:bCs w:val="0"/>
                <w:webHidden/>
              </w:rPr>
              <w:fldChar w:fldCharType="end"/>
            </w:r>
          </w:hyperlink>
        </w:p>
        <w:p w14:paraId="147798D7" w14:textId="67297C59" w:rsidR="00C020A7" w:rsidRPr="00050B59" w:rsidRDefault="004C0031" w:rsidP="00050B59">
          <w:pPr>
            <w:pStyle w:val="TOC2"/>
            <w:rPr>
              <w:rFonts w:eastAsiaTheme="minorEastAsia"/>
              <w:b w:val="0"/>
              <w:bCs w:val="0"/>
              <w:lang w:eastAsia="en-GB"/>
            </w:rPr>
          </w:pPr>
          <w:hyperlink w:anchor="_Toc87607515" w:history="1">
            <w:r w:rsidR="00C020A7" w:rsidRPr="00050B59">
              <w:rPr>
                <w:rStyle w:val="Heading4Char"/>
                <w:rFonts w:ascii="Arial" w:eastAsiaTheme="minorHAnsi" w:hAnsi="Arial" w:cs="Arial"/>
                <w:b w:val="0"/>
                <w:bCs w:val="0"/>
                <w:i w:val="0"/>
                <w:iCs w:val="0"/>
                <w:color w:val="auto"/>
                <w:sz w:val="22"/>
                <w:szCs w:val="22"/>
              </w:rPr>
              <w:t>Neighbourhood Plans and Neighbourhood Development Orders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_Toc87607515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13</w:t>
            </w:r>
            <w:r w:rsidR="00C020A7" w:rsidRPr="00050B59">
              <w:rPr>
                <w:b w:val="0"/>
                <w:bCs w:val="0"/>
                <w:webHidden/>
              </w:rPr>
              <w:fldChar w:fldCharType="end"/>
            </w:r>
          </w:hyperlink>
        </w:p>
        <w:p w14:paraId="4B2F19EA" w14:textId="6E47DA2E" w:rsidR="00C020A7" w:rsidRPr="00050B59" w:rsidRDefault="004C0031" w:rsidP="00050B59">
          <w:pPr>
            <w:pStyle w:val="TOC2"/>
            <w:rPr>
              <w:rFonts w:eastAsiaTheme="minorEastAsia"/>
              <w:b w:val="0"/>
              <w:bCs w:val="0"/>
              <w:lang w:eastAsia="en-GB"/>
            </w:rPr>
          </w:pPr>
          <w:hyperlink w:anchor="_Toc87607516" w:history="1">
            <w:r w:rsidR="00C020A7" w:rsidRPr="00050B59">
              <w:rPr>
                <w:rStyle w:val="Heading4Char"/>
                <w:rFonts w:ascii="Arial" w:eastAsiaTheme="minorHAnsi" w:hAnsi="Arial" w:cs="Arial"/>
                <w:b w:val="0"/>
                <w:bCs w:val="0"/>
                <w:i w:val="0"/>
                <w:iCs w:val="0"/>
                <w:color w:val="auto"/>
                <w:sz w:val="22"/>
                <w:szCs w:val="22"/>
              </w:rPr>
              <w:t>Local Aggregate Assessment</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_Toc87607516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14</w:t>
            </w:r>
            <w:r w:rsidR="00C020A7" w:rsidRPr="00050B59">
              <w:rPr>
                <w:b w:val="0"/>
                <w:bCs w:val="0"/>
                <w:webHidden/>
              </w:rPr>
              <w:fldChar w:fldCharType="end"/>
            </w:r>
          </w:hyperlink>
        </w:p>
        <w:p w14:paraId="69020D7B" w14:textId="51018A16" w:rsidR="00C020A7" w:rsidRPr="00050B59" w:rsidRDefault="004C0031" w:rsidP="00050B59">
          <w:pPr>
            <w:pStyle w:val="TOC2"/>
            <w:rPr>
              <w:rStyle w:val="Heading4Char"/>
              <w:rFonts w:ascii="Arial" w:hAnsi="Arial" w:cs="Arial"/>
              <w:b w:val="0"/>
              <w:bCs w:val="0"/>
              <w:i w:val="0"/>
              <w:iCs w:val="0"/>
              <w:color w:val="auto"/>
              <w:sz w:val="22"/>
              <w:szCs w:val="22"/>
            </w:rPr>
          </w:pPr>
          <w:hyperlink w:anchor="_Toc87607517" w:history="1">
            <w:r w:rsidR="00C020A7" w:rsidRPr="00050B59">
              <w:rPr>
                <w:rStyle w:val="Heading4Char"/>
                <w:rFonts w:ascii="Arial" w:eastAsiaTheme="minorHAnsi" w:hAnsi="Arial" w:cs="Arial"/>
                <w:b w:val="0"/>
                <w:bCs w:val="0"/>
                <w:i w:val="0"/>
                <w:iCs w:val="0"/>
                <w:color w:val="auto"/>
                <w:sz w:val="22"/>
                <w:szCs w:val="22"/>
              </w:rPr>
              <w:t>Waste Needs Assessment</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_Toc87607517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14</w:t>
            </w:r>
            <w:r w:rsidR="00C020A7" w:rsidRPr="00050B59">
              <w:rPr>
                <w:b w:val="0"/>
                <w:bCs w:val="0"/>
                <w:webHidden/>
              </w:rPr>
              <w:fldChar w:fldCharType="end"/>
            </w:r>
          </w:hyperlink>
        </w:p>
        <w:p w14:paraId="431B4968" w14:textId="77777777" w:rsidR="00C020A7" w:rsidRPr="00050B59" w:rsidRDefault="00C020A7" w:rsidP="00050B59">
          <w:pPr>
            <w:spacing w:after="0" w:line="240" w:lineRule="auto"/>
            <w:rPr>
              <w:rFonts w:ascii="Arial" w:hAnsi="Arial" w:cs="Arial"/>
            </w:rPr>
          </w:pPr>
        </w:p>
        <w:p w14:paraId="0ECC21F8" w14:textId="08DBE557" w:rsidR="00C020A7" w:rsidRPr="00050B59" w:rsidRDefault="004C0031" w:rsidP="00050B59">
          <w:pPr>
            <w:pStyle w:val="TOC1"/>
            <w:tabs>
              <w:tab w:val="right" w:leader="dot" w:pos="9016"/>
            </w:tabs>
            <w:spacing w:after="0" w:line="240" w:lineRule="auto"/>
            <w:rPr>
              <w:rStyle w:val="Heading4Char"/>
              <w:rFonts w:ascii="Arial" w:hAnsi="Arial" w:cs="Arial"/>
              <w:i w:val="0"/>
              <w:iCs w:val="0"/>
              <w:noProof/>
              <w:color w:val="auto"/>
              <w:sz w:val="22"/>
              <w:szCs w:val="22"/>
            </w:rPr>
          </w:pPr>
          <w:hyperlink w:anchor="_Toc87607518" w:history="1">
            <w:r w:rsidR="00C020A7" w:rsidRPr="00050B59">
              <w:rPr>
                <w:rStyle w:val="Heading4Char"/>
                <w:rFonts w:ascii="Arial" w:eastAsiaTheme="minorHAnsi" w:hAnsi="Arial" w:cs="Arial"/>
                <w:b/>
                <w:i w:val="0"/>
                <w:iCs w:val="0"/>
                <w:noProof/>
                <w:color w:val="auto"/>
                <w:sz w:val="22"/>
                <w:szCs w:val="22"/>
              </w:rPr>
              <w:t>Duty to Cooperate</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_Toc87607518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16</w:t>
            </w:r>
            <w:r w:rsidR="00C020A7" w:rsidRPr="00050B59">
              <w:rPr>
                <w:rFonts w:ascii="Arial" w:hAnsi="Arial" w:cs="Arial"/>
                <w:noProof/>
                <w:webHidden/>
              </w:rPr>
              <w:fldChar w:fldCharType="end"/>
            </w:r>
          </w:hyperlink>
        </w:p>
        <w:p w14:paraId="76F9E3D0" w14:textId="77777777" w:rsidR="00C020A7" w:rsidRPr="00050B59" w:rsidRDefault="00C020A7" w:rsidP="00050B59">
          <w:pPr>
            <w:spacing w:after="0" w:line="240" w:lineRule="auto"/>
            <w:rPr>
              <w:rFonts w:ascii="Arial" w:hAnsi="Arial" w:cs="Arial"/>
            </w:rPr>
          </w:pPr>
        </w:p>
        <w:p w14:paraId="483FEB5A" w14:textId="6BA59F04" w:rsidR="00C020A7" w:rsidRPr="00050B59" w:rsidRDefault="004C0031" w:rsidP="00050B59">
          <w:pPr>
            <w:pStyle w:val="TOC1"/>
            <w:tabs>
              <w:tab w:val="right" w:leader="dot" w:pos="9016"/>
            </w:tabs>
            <w:spacing w:after="0" w:line="240" w:lineRule="auto"/>
            <w:rPr>
              <w:rStyle w:val="Heading4Char"/>
              <w:rFonts w:ascii="Arial" w:hAnsi="Arial" w:cs="Arial"/>
              <w:i w:val="0"/>
              <w:iCs w:val="0"/>
              <w:noProof/>
              <w:color w:val="auto"/>
              <w:sz w:val="22"/>
              <w:szCs w:val="22"/>
            </w:rPr>
          </w:pPr>
          <w:hyperlink w:anchor="_Toc87607519" w:history="1">
            <w:r w:rsidR="00C020A7" w:rsidRPr="00050B59">
              <w:rPr>
                <w:rStyle w:val="Heading4Char"/>
                <w:rFonts w:ascii="Arial" w:eastAsiaTheme="minorHAnsi" w:hAnsi="Arial" w:cs="Arial"/>
                <w:b/>
                <w:i w:val="0"/>
                <w:iCs w:val="0"/>
                <w:noProof/>
                <w:color w:val="auto"/>
                <w:sz w:val="22"/>
                <w:szCs w:val="22"/>
              </w:rPr>
              <w:t>Delivering Development</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_Toc87607519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19</w:t>
            </w:r>
            <w:r w:rsidR="00C020A7" w:rsidRPr="00050B59">
              <w:rPr>
                <w:rFonts w:ascii="Arial" w:hAnsi="Arial" w:cs="Arial"/>
                <w:noProof/>
                <w:webHidden/>
              </w:rPr>
              <w:fldChar w:fldCharType="end"/>
            </w:r>
          </w:hyperlink>
        </w:p>
        <w:p w14:paraId="4BD2516A" w14:textId="283CA92B" w:rsidR="00C020A7" w:rsidRPr="00050B59" w:rsidRDefault="000F1A72" w:rsidP="00050B59">
          <w:pPr>
            <w:spacing w:after="0" w:line="240" w:lineRule="auto"/>
            <w:rPr>
              <w:rFonts w:ascii="Arial" w:hAnsi="Arial" w:cs="Arial"/>
            </w:rPr>
          </w:pPr>
          <w:r w:rsidRPr="00050B59">
            <w:rPr>
              <w:rFonts w:ascii="Arial" w:hAnsi="Arial" w:cs="Arial"/>
              <w:b/>
              <w:noProof/>
              <w:u w:val="single"/>
              <w:lang w:eastAsia="en-GB"/>
            </w:rPr>
            <mc:AlternateContent>
              <mc:Choice Requires="wps">
                <w:drawing>
                  <wp:anchor distT="0" distB="0" distL="114300" distR="114300" simplePos="0" relativeHeight="251663360" behindDoc="1" locked="0" layoutInCell="1" allowOverlap="1" wp14:anchorId="1C3C90BD" wp14:editId="3A32A838">
                    <wp:simplePos x="0" y="0"/>
                    <wp:positionH relativeFrom="margin">
                      <wp:align>center</wp:align>
                    </wp:positionH>
                    <wp:positionV relativeFrom="line">
                      <wp:posOffset>93980</wp:posOffset>
                    </wp:positionV>
                    <wp:extent cx="6022340" cy="318135"/>
                    <wp:effectExtent l="0" t="0" r="0" b="5715"/>
                    <wp:wrapNone/>
                    <wp:docPr id="297" name="Rectangle 2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2340" cy="318135"/>
                            </a:xfrm>
                            <a:prstGeom prst="rect">
                              <a:avLst/>
                            </a:prstGeom>
                            <a:solidFill>
                              <a:srgbClr val="BF0B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C4A677" id="Rectangle 297" o:spid="_x0000_s1026" alt="&quot;&quot;" style="position:absolute;margin-left:0;margin-top:7.4pt;width:474.2pt;height:25.05pt;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" fillcolor="#bf0bff" stroked="f">
                    <w10:wrap anchorx="margin" anchory="line"/>
                  </v:rect>
                </w:pict>
              </mc:Fallback>
            </mc:AlternateContent>
          </w:r>
        </w:p>
        <w:p w14:paraId="5734C7BE" w14:textId="3666FE75" w:rsidR="00C020A7"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20" w:history="1">
            <w:r w:rsidR="00C020A7" w:rsidRPr="00050B59">
              <w:rPr>
                <w:rStyle w:val="Heading4Char"/>
                <w:rFonts w:ascii="Arial" w:eastAsiaTheme="minorHAnsi" w:hAnsi="Arial" w:cs="Arial"/>
                <w:b/>
                <w:bCs/>
                <w:i w:val="0"/>
                <w:iCs w:val="0"/>
                <w:noProof/>
                <w:color w:val="auto"/>
                <w:sz w:val="22"/>
                <w:szCs w:val="22"/>
              </w:rPr>
              <w:t>Development and Regeneration</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_Toc87607520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22</w:t>
            </w:r>
            <w:r w:rsidR="00C020A7" w:rsidRPr="00050B59">
              <w:rPr>
                <w:rFonts w:ascii="Arial" w:hAnsi="Arial" w:cs="Arial"/>
                <w:noProof/>
                <w:webHidden/>
              </w:rPr>
              <w:fldChar w:fldCharType="end"/>
            </w:r>
          </w:hyperlink>
        </w:p>
        <w:p w14:paraId="151FDE5E" w14:textId="77777777" w:rsidR="000F1A72" w:rsidRPr="00050B59" w:rsidRDefault="000F1A72" w:rsidP="00050B59">
          <w:pPr>
            <w:spacing w:after="0" w:line="240" w:lineRule="auto"/>
            <w:rPr>
              <w:rFonts w:ascii="Arial" w:hAnsi="Arial" w:cs="Arial"/>
            </w:rPr>
          </w:pPr>
        </w:p>
        <w:p w14:paraId="1EDF9B04" w14:textId="328BDBBB" w:rsidR="00C020A7" w:rsidRPr="00050B59" w:rsidRDefault="004C0031" w:rsidP="00050B59">
          <w:pPr>
            <w:pStyle w:val="TOC2"/>
            <w:rPr>
              <w:rFonts w:eastAsiaTheme="minorEastAsia"/>
              <w:b w:val="0"/>
              <w:bCs w:val="0"/>
              <w:lang w:eastAsia="en-GB"/>
            </w:rPr>
          </w:pPr>
          <w:hyperlink w:anchor="_Toc87607521" w:history="1">
            <w:r w:rsidR="00C020A7" w:rsidRPr="00050B59">
              <w:rPr>
                <w:rStyle w:val="Heading4Char"/>
                <w:rFonts w:ascii="Arial" w:eastAsiaTheme="minorHAnsi" w:hAnsi="Arial" w:cs="Arial"/>
                <w:b w:val="0"/>
                <w:bCs w:val="0"/>
                <w:i w:val="0"/>
                <w:iCs w:val="0"/>
                <w:color w:val="auto"/>
                <w:sz w:val="22"/>
                <w:szCs w:val="22"/>
              </w:rPr>
              <w:t>Local Enterprise Partnership Funding</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_Toc87607521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22</w:t>
            </w:r>
            <w:r w:rsidR="00C020A7" w:rsidRPr="00050B59">
              <w:rPr>
                <w:b w:val="0"/>
                <w:bCs w:val="0"/>
                <w:webHidden/>
              </w:rPr>
              <w:fldChar w:fldCharType="end"/>
            </w:r>
          </w:hyperlink>
        </w:p>
        <w:p w14:paraId="034ABDE0" w14:textId="2F800F5B" w:rsidR="00C020A7" w:rsidRPr="00050B59" w:rsidRDefault="004C0031" w:rsidP="00050B59">
          <w:pPr>
            <w:pStyle w:val="TOC2"/>
            <w:rPr>
              <w:rFonts w:eastAsiaTheme="minorEastAsia"/>
              <w:b w:val="0"/>
              <w:bCs w:val="0"/>
              <w:lang w:eastAsia="en-GB"/>
            </w:rPr>
          </w:pPr>
          <w:hyperlink w:anchor="_Toc87607522" w:history="1">
            <w:r w:rsidR="00C020A7" w:rsidRPr="00050B59">
              <w:rPr>
                <w:rStyle w:val="Heading4Char"/>
                <w:rFonts w:ascii="Arial" w:eastAsiaTheme="minorHAnsi" w:hAnsi="Arial" w:cs="Arial"/>
                <w:b w:val="0"/>
                <w:bCs w:val="0"/>
                <w:i w:val="0"/>
                <w:iCs w:val="0"/>
                <w:color w:val="auto"/>
                <w:sz w:val="22"/>
                <w:szCs w:val="22"/>
              </w:rPr>
              <w:t>Brownfield Land Register</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_Toc87607522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23</w:t>
            </w:r>
            <w:r w:rsidR="00C020A7" w:rsidRPr="00050B59">
              <w:rPr>
                <w:b w:val="0"/>
                <w:bCs w:val="0"/>
                <w:webHidden/>
              </w:rPr>
              <w:fldChar w:fldCharType="end"/>
            </w:r>
          </w:hyperlink>
        </w:p>
        <w:p w14:paraId="6562F08C" w14:textId="2FA04079" w:rsidR="00C020A7" w:rsidRPr="00050B59" w:rsidRDefault="004C0031" w:rsidP="00050B59">
          <w:pPr>
            <w:pStyle w:val="TOC2"/>
            <w:rPr>
              <w:rFonts w:eastAsiaTheme="minorEastAsia"/>
              <w:b w:val="0"/>
              <w:bCs w:val="0"/>
              <w:lang w:eastAsia="en-GB"/>
            </w:rPr>
          </w:pPr>
          <w:hyperlink w:anchor="_Toc87607523" w:history="1">
            <w:r w:rsidR="00C020A7" w:rsidRPr="00050B59">
              <w:rPr>
                <w:rStyle w:val="Heading4Char"/>
                <w:rFonts w:ascii="Arial" w:eastAsiaTheme="minorHAnsi" w:hAnsi="Arial" w:cs="Arial"/>
                <w:b w:val="0"/>
                <w:bCs w:val="0"/>
                <w:i w:val="0"/>
                <w:iCs w:val="0"/>
                <w:color w:val="auto"/>
                <w:sz w:val="22"/>
                <w:szCs w:val="22"/>
              </w:rPr>
              <w:t>Regeneration Sites - update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_Toc87607523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24</w:t>
            </w:r>
            <w:r w:rsidR="00C020A7" w:rsidRPr="00050B59">
              <w:rPr>
                <w:b w:val="0"/>
                <w:bCs w:val="0"/>
                <w:webHidden/>
              </w:rPr>
              <w:fldChar w:fldCharType="end"/>
            </w:r>
          </w:hyperlink>
        </w:p>
        <w:p w14:paraId="1FB31137" w14:textId="6746EDC4" w:rsidR="00C020A7" w:rsidRPr="00050B59" w:rsidRDefault="004C0031" w:rsidP="00050B59">
          <w:pPr>
            <w:pStyle w:val="TOC2"/>
            <w:rPr>
              <w:rFonts w:eastAsiaTheme="minorEastAsia"/>
              <w:b w:val="0"/>
              <w:bCs w:val="0"/>
              <w:lang w:eastAsia="en-GB"/>
            </w:rPr>
          </w:pPr>
          <w:hyperlink w:anchor="_Toc87607524" w:history="1">
            <w:r w:rsidR="00C020A7" w:rsidRPr="00050B59">
              <w:rPr>
                <w:rStyle w:val="Heading4Char"/>
                <w:rFonts w:ascii="Arial" w:eastAsiaTheme="minorHAnsi" w:hAnsi="Arial" w:cs="Arial"/>
                <w:b w:val="0"/>
                <w:bCs w:val="0"/>
                <w:i w:val="0"/>
                <w:iCs w:val="0"/>
                <w:color w:val="auto"/>
                <w:sz w:val="22"/>
                <w:szCs w:val="22"/>
              </w:rPr>
              <w:t>Development Management Planning Statistics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_Toc87607524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27</w:t>
            </w:r>
            <w:r w:rsidR="00C020A7" w:rsidRPr="00050B59">
              <w:rPr>
                <w:b w:val="0"/>
                <w:bCs w:val="0"/>
                <w:webHidden/>
              </w:rPr>
              <w:fldChar w:fldCharType="end"/>
            </w:r>
          </w:hyperlink>
        </w:p>
        <w:p w14:paraId="33A83A1B" w14:textId="7BED4502" w:rsidR="00C020A7" w:rsidRPr="00050B59" w:rsidRDefault="004C0031" w:rsidP="00050B59">
          <w:pPr>
            <w:pStyle w:val="TOC2"/>
            <w:rPr>
              <w:rFonts w:eastAsiaTheme="minorEastAsia"/>
              <w:b w:val="0"/>
              <w:bCs w:val="0"/>
              <w:lang w:eastAsia="en-GB"/>
            </w:rPr>
          </w:pPr>
          <w:hyperlink w:anchor="_Toc87607525" w:history="1">
            <w:r w:rsidR="00C020A7" w:rsidRPr="00050B59">
              <w:rPr>
                <w:rStyle w:val="Heading4Char"/>
                <w:rFonts w:ascii="Arial" w:eastAsiaTheme="minorHAnsi" w:hAnsi="Arial" w:cs="Arial"/>
                <w:b w:val="0"/>
                <w:bCs w:val="0"/>
                <w:i w:val="0"/>
                <w:iCs w:val="0"/>
                <w:color w:val="auto"/>
                <w:sz w:val="22"/>
                <w:szCs w:val="22"/>
              </w:rPr>
              <w:t>Planning applications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_Toc87607525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27</w:t>
            </w:r>
            <w:r w:rsidR="00C020A7" w:rsidRPr="00050B59">
              <w:rPr>
                <w:b w:val="0"/>
                <w:bCs w:val="0"/>
                <w:webHidden/>
              </w:rPr>
              <w:fldChar w:fldCharType="end"/>
            </w:r>
          </w:hyperlink>
        </w:p>
        <w:p w14:paraId="57C9F074" w14:textId="0C04E9C4" w:rsidR="00C020A7" w:rsidRPr="00050B59" w:rsidRDefault="004C0031" w:rsidP="00050B59">
          <w:pPr>
            <w:pStyle w:val="TOC2"/>
            <w:rPr>
              <w:rFonts w:eastAsiaTheme="minorEastAsia"/>
              <w:b w:val="0"/>
              <w:bCs w:val="0"/>
              <w:lang w:eastAsia="en-GB"/>
            </w:rPr>
          </w:pPr>
          <w:hyperlink w:anchor="_Toc87607526" w:history="1">
            <w:r w:rsidR="00C020A7" w:rsidRPr="00050B59">
              <w:rPr>
                <w:rStyle w:val="Heading4Char"/>
                <w:rFonts w:ascii="Arial" w:eastAsiaTheme="minorHAnsi" w:hAnsi="Arial" w:cs="Arial"/>
                <w:b w:val="0"/>
                <w:bCs w:val="0"/>
                <w:i w:val="0"/>
                <w:iCs w:val="0"/>
                <w:color w:val="auto"/>
                <w:sz w:val="22"/>
                <w:szCs w:val="22"/>
              </w:rPr>
              <w:t>Managing planning applications process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_Toc87607526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28</w:t>
            </w:r>
            <w:r w:rsidR="00C020A7" w:rsidRPr="00050B59">
              <w:rPr>
                <w:b w:val="0"/>
                <w:bCs w:val="0"/>
                <w:webHidden/>
              </w:rPr>
              <w:fldChar w:fldCharType="end"/>
            </w:r>
          </w:hyperlink>
        </w:p>
        <w:p w14:paraId="791A7963" w14:textId="76E94763"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27" w:history="1">
            <w:r w:rsidR="00C020A7" w:rsidRPr="00050B59">
              <w:rPr>
                <w:rStyle w:val="Heading4Char"/>
                <w:rFonts w:ascii="Arial" w:eastAsiaTheme="minorHAnsi" w:hAnsi="Arial" w:cs="Arial"/>
                <w:b w:val="0"/>
                <w:bCs w:val="0"/>
                <w:i w:val="0"/>
                <w:iCs w:val="0"/>
                <w:color w:val="auto"/>
                <w:sz w:val="22"/>
                <w:szCs w:val="22"/>
              </w:rPr>
              <w:t>Appeals against planning decisions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_Toc87607527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28</w:t>
            </w:r>
            <w:r w:rsidR="00C020A7" w:rsidRPr="00050B59">
              <w:rPr>
                <w:b w:val="0"/>
                <w:bCs w:val="0"/>
                <w:webHidden/>
              </w:rPr>
              <w:fldChar w:fldCharType="end"/>
            </w:r>
          </w:hyperlink>
        </w:p>
        <w:p w14:paraId="43AC197B" w14:textId="4E1C60D6" w:rsidR="000F1A72" w:rsidRPr="00050B59" w:rsidRDefault="000F1A72" w:rsidP="00050B59">
          <w:pPr>
            <w:spacing w:after="0" w:line="240" w:lineRule="auto"/>
            <w:rPr>
              <w:rFonts w:ascii="Arial" w:hAnsi="Arial" w:cs="Arial"/>
            </w:rPr>
          </w:pPr>
          <w:r w:rsidRPr="00050B59">
            <w:rPr>
              <w:rFonts w:ascii="Arial" w:hAnsi="Arial" w:cs="Arial"/>
              <w:noProof/>
              <w:lang w:eastAsia="en-GB"/>
            </w:rPr>
            <w:drawing>
              <wp:anchor distT="0" distB="0" distL="114300" distR="114300" simplePos="0" relativeHeight="251665408" behindDoc="1" locked="0" layoutInCell="1" allowOverlap="1" wp14:anchorId="5C8992C7" wp14:editId="38AFBFD5">
                <wp:simplePos x="0" y="0"/>
                <wp:positionH relativeFrom="margin">
                  <wp:align>center</wp:align>
                </wp:positionH>
                <wp:positionV relativeFrom="paragraph">
                  <wp:posOffset>73660</wp:posOffset>
                </wp:positionV>
                <wp:extent cx="6017260" cy="323215"/>
                <wp:effectExtent l="0" t="0" r="2540" b="635"/>
                <wp:wrapNone/>
                <wp:docPr id="306" name="Picture 3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7260" cy="323215"/>
                        </a:xfrm>
                        <a:prstGeom prst="rect">
                          <a:avLst/>
                        </a:prstGeom>
                        <a:noFill/>
                      </pic:spPr>
                    </pic:pic>
                  </a:graphicData>
                </a:graphic>
                <wp14:sizeRelH relativeFrom="page">
                  <wp14:pctWidth>0</wp14:pctWidth>
                </wp14:sizeRelH>
                <wp14:sizeRelV relativeFrom="page">
                  <wp14:pctHeight>0</wp14:pctHeight>
                </wp14:sizeRelV>
              </wp:anchor>
            </w:drawing>
          </w:r>
        </w:p>
        <w:p w14:paraId="07AFD6B6" w14:textId="0D59AF53" w:rsidR="00C020A7"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28" w:history="1">
            <w:r w:rsidR="00C020A7" w:rsidRPr="00050B59">
              <w:rPr>
                <w:rStyle w:val="Heading4Char"/>
                <w:rFonts w:ascii="Arial" w:eastAsiaTheme="minorHAnsi" w:hAnsi="Arial" w:cs="Arial"/>
                <w:b/>
                <w:bCs/>
                <w:i w:val="0"/>
                <w:iCs w:val="0"/>
                <w:noProof/>
                <w:color w:val="auto"/>
                <w:sz w:val="22"/>
                <w:szCs w:val="22"/>
              </w:rPr>
              <w:t>Population</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_Toc87607528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29</w:t>
            </w:r>
            <w:r w:rsidR="00C020A7" w:rsidRPr="00050B59">
              <w:rPr>
                <w:rFonts w:ascii="Arial" w:hAnsi="Arial" w:cs="Arial"/>
                <w:noProof/>
                <w:webHidden/>
              </w:rPr>
              <w:fldChar w:fldCharType="end"/>
            </w:r>
          </w:hyperlink>
        </w:p>
        <w:p w14:paraId="700AE323" w14:textId="2FCFA1F5" w:rsidR="000F1A72" w:rsidRPr="00050B59" w:rsidRDefault="000F1A72" w:rsidP="00050B59">
          <w:pPr>
            <w:spacing w:after="0" w:line="240" w:lineRule="auto"/>
            <w:rPr>
              <w:rFonts w:ascii="Arial" w:hAnsi="Arial" w:cs="Arial"/>
            </w:rPr>
          </w:pPr>
        </w:p>
        <w:p w14:paraId="7FCCAE73" w14:textId="02435211" w:rsidR="00C020A7" w:rsidRPr="00050B59" w:rsidRDefault="004C0031" w:rsidP="00050B59">
          <w:pPr>
            <w:pStyle w:val="TOC2"/>
            <w:rPr>
              <w:rFonts w:eastAsiaTheme="minorEastAsia"/>
              <w:b w:val="0"/>
              <w:bCs w:val="0"/>
              <w:lang w:eastAsia="en-GB"/>
            </w:rPr>
          </w:pPr>
          <w:hyperlink w:anchor="_Toc87607529" w:history="1">
            <w:r w:rsidR="00C020A7" w:rsidRPr="00050B59">
              <w:rPr>
                <w:rStyle w:val="Heading4Char"/>
                <w:rFonts w:ascii="Arial" w:eastAsiaTheme="minorHAnsi" w:hAnsi="Arial" w:cs="Arial"/>
                <w:b w:val="0"/>
                <w:bCs w:val="0"/>
                <w:i w:val="0"/>
                <w:iCs w:val="0"/>
                <w:color w:val="auto"/>
                <w:sz w:val="22"/>
                <w:szCs w:val="22"/>
              </w:rPr>
              <w:t>Mid-year estimate 2020</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_Toc87607529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29</w:t>
            </w:r>
            <w:r w:rsidR="00C020A7" w:rsidRPr="00050B59">
              <w:rPr>
                <w:b w:val="0"/>
                <w:bCs w:val="0"/>
                <w:webHidden/>
              </w:rPr>
              <w:fldChar w:fldCharType="end"/>
            </w:r>
          </w:hyperlink>
        </w:p>
        <w:p w14:paraId="6A4D63AB" w14:textId="3989B335" w:rsidR="00C020A7" w:rsidRPr="00050B59" w:rsidRDefault="004C0031" w:rsidP="00050B59">
          <w:pPr>
            <w:pStyle w:val="TOC2"/>
            <w:rPr>
              <w:rFonts w:eastAsiaTheme="minorEastAsia"/>
              <w:b w:val="0"/>
              <w:bCs w:val="0"/>
              <w:lang w:eastAsia="en-GB"/>
            </w:rPr>
          </w:pPr>
          <w:hyperlink w:anchor="_Toc87607530" w:history="1">
            <w:r w:rsidR="00C020A7" w:rsidRPr="00050B59">
              <w:rPr>
                <w:rStyle w:val="Heading4Char"/>
                <w:rFonts w:ascii="Arial" w:eastAsiaTheme="minorHAnsi" w:hAnsi="Arial" w:cs="Arial"/>
                <w:b w:val="0"/>
                <w:bCs w:val="0"/>
                <w:i w:val="0"/>
                <w:iCs w:val="0"/>
                <w:color w:val="auto"/>
                <w:sz w:val="22"/>
                <w:szCs w:val="22"/>
              </w:rPr>
              <w:t>Population by broad age group – 2020</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_Toc87607530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30</w:t>
            </w:r>
            <w:r w:rsidR="00C020A7" w:rsidRPr="00050B59">
              <w:rPr>
                <w:b w:val="0"/>
                <w:bCs w:val="0"/>
                <w:webHidden/>
              </w:rPr>
              <w:fldChar w:fldCharType="end"/>
            </w:r>
          </w:hyperlink>
        </w:p>
        <w:p w14:paraId="35F5748F" w14:textId="079F29F8" w:rsidR="00C020A7" w:rsidRPr="00050B59" w:rsidRDefault="004C0031" w:rsidP="00050B59">
          <w:pPr>
            <w:pStyle w:val="TOC2"/>
            <w:rPr>
              <w:rFonts w:eastAsiaTheme="minorEastAsia"/>
              <w:b w:val="0"/>
              <w:bCs w:val="0"/>
              <w:lang w:eastAsia="en-GB"/>
            </w:rPr>
          </w:pPr>
          <w:hyperlink w:anchor="_Toc87607531" w:history="1">
            <w:r w:rsidR="00C020A7" w:rsidRPr="00050B59">
              <w:rPr>
                <w:rStyle w:val="Heading4Char"/>
                <w:rFonts w:ascii="Arial" w:eastAsiaTheme="minorHAnsi" w:hAnsi="Arial" w:cs="Arial"/>
                <w:b w:val="0"/>
                <w:bCs w:val="0"/>
                <w:i w:val="0"/>
                <w:iCs w:val="0"/>
                <w:color w:val="auto"/>
                <w:sz w:val="22"/>
                <w:szCs w:val="22"/>
              </w:rPr>
              <w:t>Migration</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_Toc87607531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31</w:t>
            </w:r>
            <w:r w:rsidR="00C020A7" w:rsidRPr="00050B59">
              <w:rPr>
                <w:b w:val="0"/>
                <w:bCs w:val="0"/>
                <w:webHidden/>
              </w:rPr>
              <w:fldChar w:fldCharType="end"/>
            </w:r>
          </w:hyperlink>
        </w:p>
        <w:p w14:paraId="248558D5" w14:textId="286E3F04" w:rsidR="00C020A7" w:rsidRPr="00050B59" w:rsidRDefault="004C0031" w:rsidP="00050B59">
          <w:pPr>
            <w:pStyle w:val="TOC2"/>
            <w:rPr>
              <w:rFonts w:eastAsiaTheme="minorEastAsia"/>
              <w:b w:val="0"/>
              <w:bCs w:val="0"/>
              <w:lang w:eastAsia="en-GB"/>
            </w:rPr>
          </w:pPr>
          <w:hyperlink w:anchor="_Toc87607532" w:history="1">
            <w:r w:rsidR="00C020A7" w:rsidRPr="00050B59">
              <w:rPr>
                <w:rStyle w:val="Heading4Char"/>
                <w:rFonts w:ascii="Arial" w:eastAsiaTheme="minorHAnsi" w:hAnsi="Arial" w:cs="Arial"/>
                <w:b w:val="0"/>
                <w:bCs w:val="0"/>
                <w:i w:val="0"/>
                <w:iCs w:val="0"/>
                <w:color w:val="auto"/>
                <w:sz w:val="22"/>
                <w:szCs w:val="22"/>
              </w:rPr>
              <w:t>Future growth - Population projections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_Toc87607532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33</w:t>
            </w:r>
            <w:r w:rsidR="00C020A7" w:rsidRPr="00050B59">
              <w:rPr>
                <w:b w:val="0"/>
                <w:bCs w:val="0"/>
                <w:webHidden/>
              </w:rPr>
              <w:fldChar w:fldCharType="end"/>
            </w:r>
          </w:hyperlink>
        </w:p>
        <w:p w14:paraId="2AADB6C7" w14:textId="390FA7DA"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33" w:history="1">
            <w:r w:rsidR="00C020A7" w:rsidRPr="00050B59">
              <w:rPr>
                <w:rStyle w:val="Heading4Char"/>
                <w:rFonts w:ascii="Arial" w:eastAsiaTheme="minorHAnsi" w:hAnsi="Arial" w:cs="Arial"/>
                <w:b w:val="0"/>
                <w:bCs w:val="0"/>
                <w:i w:val="0"/>
                <w:iCs w:val="0"/>
                <w:color w:val="auto"/>
                <w:sz w:val="22"/>
                <w:szCs w:val="22"/>
              </w:rPr>
              <w:t>Indices of Deprivation</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_Toc87607533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35</w:t>
            </w:r>
            <w:r w:rsidR="00C020A7" w:rsidRPr="00050B59">
              <w:rPr>
                <w:b w:val="0"/>
                <w:bCs w:val="0"/>
                <w:webHidden/>
              </w:rPr>
              <w:fldChar w:fldCharType="end"/>
            </w:r>
          </w:hyperlink>
        </w:p>
        <w:p w14:paraId="01D7D033" w14:textId="31BBE2F6" w:rsidR="000F1A72" w:rsidRPr="00050B59" w:rsidRDefault="000F1A72" w:rsidP="00050B59">
          <w:pPr>
            <w:spacing w:after="0" w:line="240" w:lineRule="auto"/>
            <w:rPr>
              <w:rFonts w:ascii="Arial" w:hAnsi="Arial" w:cs="Arial"/>
            </w:rPr>
          </w:pPr>
          <w:r w:rsidRPr="00050B59">
            <w:rPr>
              <w:rFonts w:ascii="Arial" w:hAnsi="Arial" w:cs="Arial"/>
              <w:noProof/>
              <w:sz w:val="48"/>
              <w:lang w:eastAsia="en-GB"/>
            </w:rPr>
            <w:drawing>
              <wp:anchor distT="0" distB="0" distL="114300" distR="114300" simplePos="0" relativeHeight="251667456" behindDoc="1" locked="0" layoutInCell="1" allowOverlap="1" wp14:anchorId="722F401E" wp14:editId="52B55CC6">
                <wp:simplePos x="0" y="0"/>
                <wp:positionH relativeFrom="margin">
                  <wp:posOffset>-123825</wp:posOffset>
                </wp:positionH>
                <wp:positionV relativeFrom="paragraph">
                  <wp:posOffset>74295</wp:posOffset>
                </wp:positionV>
                <wp:extent cx="6023610" cy="316865"/>
                <wp:effectExtent l="0" t="0" r="0" b="6985"/>
                <wp:wrapNone/>
                <wp:docPr id="309" name="Picture 3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3610" cy="316865"/>
                        </a:xfrm>
                        <a:prstGeom prst="rect">
                          <a:avLst/>
                        </a:prstGeom>
                        <a:noFill/>
                      </pic:spPr>
                    </pic:pic>
                  </a:graphicData>
                </a:graphic>
                <wp14:sizeRelH relativeFrom="page">
                  <wp14:pctWidth>0</wp14:pctWidth>
                </wp14:sizeRelH>
                <wp14:sizeRelV relativeFrom="page">
                  <wp14:pctHeight>0</wp14:pctHeight>
                </wp14:sizeRelV>
              </wp:anchor>
            </w:drawing>
          </w:r>
        </w:p>
        <w:p w14:paraId="6549AA23" w14:textId="4F5ADBB7" w:rsidR="00C020A7"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34" w:history="1">
            <w:r w:rsidR="00C020A7" w:rsidRPr="00050B59">
              <w:rPr>
                <w:rStyle w:val="Heading4Char"/>
                <w:rFonts w:ascii="Arial" w:eastAsiaTheme="minorHAnsi" w:hAnsi="Arial" w:cs="Arial"/>
                <w:b/>
                <w:bCs/>
                <w:i w:val="0"/>
                <w:iCs w:val="0"/>
                <w:noProof/>
                <w:color w:val="auto"/>
                <w:sz w:val="22"/>
                <w:szCs w:val="22"/>
              </w:rPr>
              <w:t>Housing</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_Toc87607534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36</w:t>
            </w:r>
            <w:r w:rsidR="00C020A7" w:rsidRPr="00050B59">
              <w:rPr>
                <w:rFonts w:ascii="Arial" w:hAnsi="Arial" w:cs="Arial"/>
                <w:noProof/>
                <w:webHidden/>
              </w:rPr>
              <w:fldChar w:fldCharType="end"/>
            </w:r>
          </w:hyperlink>
        </w:p>
        <w:p w14:paraId="6BABD53F" w14:textId="77777777" w:rsidR="000F1A72" w:rsidRPr="00050B59" w:rsidRDefault="000F1A72" w:rsidP="00050B59">
          <w:pPr>
            <w:spacing w:after="0" w:line="240" w:lineRule="auto"/>
            <w:rPr>
              <w:rFonts w:ascii="Arial" w:hAnsi="Arial" w:cs="Arial"/>
            </w:rPr>
          </w:pPr>
        </w:p>
        <w:p w14:paraId="5610E33F" w14:textId="6198C066" w:rsidR="00C020A7" w:rsidRPr="00050B59" w:rsidRDefault="004C0031" w:rsidP="00050B59">
          <w:pPr>
            <w:pStyle w:val="TOC2"/>
            <w:rPr>
              <w:rFonts w:eastAsiaTheme="minorEastAsia"/>
              <w:b w:val="0"/>
              <w:bCs w:val="0"/>
              <w:lang w:eastAsia="en-GB"/>
            </w:rPr>
          </w:pPr>
          <w:hyperlink w:anchor="_Toc87607535" w:history="1">
            <w:r w:rsidR="00C020A7" w:rsidRPr="00050B59">
              <w:rPr>
                <w:rStyle w:val="Heading4Char"/>
                <w:rFonts w:ascii="Arial" w:eastAsiaTheme="minorHAnsi" w:hAnsi="Arial" w:cs="Arial"/>
                <w:b w:val="0"/>
                <w:bCs w:val="0"/>
                <w:i w:val="0"/>
                <w:iCs w:val="0"/>
                <w:color w:val="auto"/>
                <w:sz w:val="22"/>
                <w:szCs w:val="22"/>
              </w:rPr>
              <w:t>Net additional dwellings a) in previous years b) for reporting year c) in future years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_Toc87607535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36</w:t>
            </w:r>
            <w:r w:rsidR="00C020A7" w:rsidRPr="00050B59">
              <w:rPr>
                <w:b w:val="0"/>
                <w:bCs w:val="0"/>
                <w:webHidden/>
              </w:rPr>
              <w:fldChar w:fldCharType="end"/>
            </w:r>
          </w:hyperlink>
        </w:p>
        <w:p w14:paraId="60EABC41" w14:textId="376C65DE" w:rsidR="00C020A7" w:rsidRPr="00050B59" w:rsidRDefault="004C0031" w:rsidP="00050B59">
          <w:pPr>
            <w:pStyle w:val="TOC2"/>
            <w:rPr>
              <w:rFonts w:eastAsiaTheme="minorEastAsia"/>
              <w:b w:val="0"/>
              <w:bCs w:val="0"/>
              <w:lang w:eastAsia="en-GB"/>
            </w:rPr>
          </w:pPr>
          <w:hyperlink w:anchor="_Toc87607536" w:history="1">
            <w:r w:rsidR="00C020A7" w:rsidRPr="00050B59">
              <w:rPr>
                <w:rStyle w:val="Heading4Char"/>
                <w:rFonts w:ascii="Arial" w:eastAsiaTheme="minorHAnsi" w:hAnsi="Arial" w:cs="Arial"/>
                <w:b w:val="0"/>
                <w:bCs w:val="0"/>
                <w:i w:val="0"/>
                <w:iCs w:val="0"/>
                <w:color w:val="auto"/>
                <w:sz w:val="22"/>
                <w:szCs w:val="22"/>
              </w:rPr>
              <w:t>Number of new and converted dwellings on previously developed land</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_Toc87607536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36</w:t>
            </w:r>
            <w:r w:rsidR="00C020A7" w:rsidRPr="00050B59">
              <w:rPr>
                <w:b w:val="0"/>
                <w:bCs w:val="0"/>
                <w:webHidden/>
              </w:rPr>
              <w:fldChar w:fldCharType="end"/>
            </w:r>
          </w:hyperlink>
        </w:p>
        <w:p w14:paraId="2844F7AF" w14:textId="6956F947" w:rsidR="00C020A7" w:rsidRPr="00050B59" w:rsidRDefault="004C0031" w:rsidP="00050B59">
          <w:pPr>
            <w:pStyle w:val="TOC2"/>
            <w:rPr>
              <w:rFonts w:eastAsiaTheme="minorEastAsia"/>
              <w:b w:val="0"/>
              <w:bCs w:val="0"/>
              <w:lang w:eastAsia="en-GB"/>
            </w:rPr>
          </w:pPr>
          <w:hyperlink w:anchor="_Toc87607537" w:history="1">
            <w:r w:rsidR="00C020A7" w:rsidRPr="00050B59">
              <w:rPr>
                <w:rStyle w:val="Heading4Char"/>
                <w:rFonts w:ascii="Arial" w:eastAsiaTheme="minorHAnsi" w:hAnsi="Arial" w:cs="Arial"/>
                <w:b w:val="0"/>
                <w:bCs w:val="0"/>
                <w:i w:val="0"/>
                <w:iCs w:val="0"/>
                <w:color w:val="auto"/>
                <w:sz w:val="22"/>
                <w:szCs w:val="22"/>
              </w:rPr>
              <w:t>Housing Trajectory 2020/21 – 2035/36</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_Toc87607537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37</w:t>
            </w:r>
            <w:r w:rsidR="00C020A7" w:rsidRPr="00050B59">
              <w:rPr>
                <w:b w:val="0"/>
                <w:bCs w:val="0"/>
                <w:webHidden/>
              </w:rPr>
              <w:fldChar w:fldCharType="end"/>
            </w:r>
          </w:hyperlink>
        </w:p>
        <w:p w14:paraId="78DEC7E4" w14:textId="25F51E0A" w:rsidR="00C020A7" w:rsidRPr="00050B59" w:rsidRDefault="004C0031" w:rsidP="00050B59">
          <w:pPr>
            <w:pStyle w:val="TOC2"/>
            <w:rPr>
              <w:rFonts w:eastAsiaTheme="minorEastAsia"/>
              <w:b w:val="0"/>
              <w:bCs w:val="0"/>
              <w:lang w:eastAsia="en-GB"/>
            </w:rPr>
          </w:pPr>
          <w:hyperlink w:anchor="_Toc87607538" w:history="1">
            <w:r w:rsidR="00C020A7" w:rsidRPr="00050B59">
              <w:rPr>
                <w:rStyle w:val="Heading4Char"/>
                <w:rFonts w:ascii="Arial" w:eastAsiaTheme="minorHAnsi" w:hAnsi="Arial" w:cs="Arial"/>
                <w:b w:val="0"/>
                <w:bCs w:val="0"/>
                <w:i w:val="0"/>
                <w:iCs w:val="0"/>
                <w:color w:val="auto"/>
                <w:sz w:val="22"/>
                <w:szCs w:val="22"/>
              </w:rPr>
              <w:t>Property prices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_Toc87607538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39</w:t>
            </w:r>
            <w:r w:rsidR="00C020A7" w:rsidRPr="00050B59">
              <w:rPr>
                <w:b w:val="0"/>
                <w:bCs w:val="0"/>
                <w:webHidden/>
              </w:rPr>
              <w:fldChar w:fldCharType="end"/>
            </w:r>
          </w:hyperlink>
        </w:p>
        <w:p w14:paraId="15A7756F" w14:textId="364C7E0D" w:rsidR="00C020A7" w:rsidRPr="00050B59" w:rsidRDefault="004C0031" w:rsidP="00050B59">
          <w:pPr>
            <w:pStyle w:val="TOC2"/>
            <w:rPr>
              <w:rFonts w:eastAsiaTheme="minorEastAsia"/>
              <w:b w:val="0"/>
              <w:bCs w:val="0"/>
              <w:lang w:eastAsia="en-GB"/>
            </w:rPr>
          </w:pPr>
          <w:hyperlink w:anchor="_Toc87607539" w:history="1">
            <w:r w:rsidR="00C020A7" w:rsidRPr="00050B59">
              <w:rPr>
                <w:rStyle w:val="Heading4Char"/>
                <w:rFonts w:ascii="Arial" w:eastAsiaTheme="minorHAnsi" w:hAnsi="Arial" w:cs="Arial"/>
                <w:b w:val="0"/>
                <w:bCs w:val="0"/>
                <w:i w:val="0"/>
                <w:iCs w:val="0"/>
                <w:color w:val="auto"/>
                <w:sz w:val="22"/>
                <w:szCs w:val="22"/>
              </w:rPr>
              <w:t>Housing affordability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_Toc87607539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40</w:t>
            </w:r>
            <w:r w:rsidR="00C020A7" w:rsidRPr="00050B59">
              <w:rPr>
                <w:b w:val="0"/>
                <w:bCs w:val="0"/>
                <w:webHidden/>
              </w:rPr>
              <w:fldChar w:fldCharType="end"/>
            </w:r>
          </w:hyperlink>
        </w:p>
        <w:p w14:paraId="5450E3B0" w14:textId="173CB4AB" w:rsidR="00C020A7" w:rsidRPr="00050B59" w:rsidRDefault="004C0031" w:rsidP="00050B59">
          <w:pPr>
            <w:pStyle w:val="TOC2"/>
            <w:rPr>
              <w:rFonts w:eastAsiaTheme="minorEastAsia"/>
              <w:b w:val="0"/>
              <w:bCs w:val="0"/>
              <w:lang w:eastAsia="en-GB"/>
            </w:rPr>
          </w:pPr>
          <w:hyperlink w:anchor="_Toc87607540" w:history="1">
            <w:r w:rsidR="00C020A7" w:rsidRPr="00050B59">
              <w:rPr>
                <w:rStyle w:val="Heading4Char"/>
                <w:rFonts w:ascii="Arial" w:eastAsiaTheme="minorHAnsi" w:hAnsi="Arial" w:cs="Arial"/>
                <w:b w:val="0"/>
                <w:bCs w:val="0"/>
                <w:i w:val="0"/>
                <w:iCs w:val="0"/>
                <w:color w:val="auto"/>
                <w:sz w:val="22"/>
                <w:szCs w:val="22"/>
              </w:rPr>
              <w:t>House price to earnings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_Toc87607540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40</w:t>
            </w:r>
            <w:r w:rsidR="00C020A7" w:rsidRPr="00050B59">
              <w:rPr>
                <w:b w:val="0"/>
                <w:bCs w:val="0"/>
                <w:webHidden/>
              </w:rPr>
              <w:fldChar w:fldCharType="end"/>
            </w:r>
          </w:hyperlink>
        </w:p>
        <w:p w14:paraId="3E3BB1E7" w14:textId="4F1643BA" w:rsidR="00C020A7" w:rsidRPr="00050B59" w:rsidRDefault="004C0031" w:rsidP="00050B59">
          <w:pPr>
            <w:pStyle w:val="TOC2"/>
            <w:rPr>
              <w:rFonts w:eastAsiaTheme="minorEastAsia"/>
              <w:b w:val="0"/>
              <w:bCs w:val="0"/>
              <w:lang w:eastAsia="en-GB"/>
            </w:rPr>
          </w:pPr>
          <w:hyperlink w:anchor="_Toc87607541" w:history="1">
            <w:r w:rsidR="00C020A7" w:rsidRPr="00050B59">
              <w:rPr>
                <w:rStyle w:val="Heading4Char"/>
                <w:rFonts w:ascii="Arial" w:eastAsiaTheme="minorHAnsi" w:hAnsi="Arial" w:cs="Arial"/>
                <w:b w:val="0"/>
                <w:bCs w:val="0"/>
                <w:i w:val="0"/>
                <w:iCs w:val="0"/>
                <w:color w:val="auto"/>
                <w:sz w:val="22"/>
                <w:szCs w:val="22"/>
              </w:rPr>
              <w:t>Affordable Housing</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_Toc87607541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41</w:t>
            </w:r>
            <w:r w:rsidR="00C020A7" w:rsidRPr="00050B59">
              <w:rPr>
                <w:b w:val="0"/>
                <w:bCs w:val="0"/>
                <w:webHidden/>
              </w:rPr>
              <w:fldChar w:fldCharType="end"/>
            </w:r>
          </w:hyperlink>
        </w:p>
        <w:p w14:paraId="1324B207" w14:textId="287064D8" w:rsidR="00C020A7" w:rsidRPr="00050B59" w:rsidRDefault="004C0031" w:rsidP="00050B59">
          <w:pPr>
            <w:pStyle w:val="TOC2"/>
            <w:rPr>
              <w:rFonts w:eastAsiaTheme="minorEastAsia"/>
              <w:b w:val="0"/>
              <w:bCs w:val="0"/>
              <w:lang w:eastAsia="en-GB"/>
            </w:rPr>
          </w:pPr>
          <w:hyperlink w:anchor="_Toc87607542" w:history="1">
            <w:r w:rsidR="00C020A7" w:rsidRPr="00050B59">
              <w:rPr>
                <w:rStyle w:val="Heading4Char"/>
                <w:rFonts w:ascii="Arial" w:eastAsiaTheme="minorHAnsi" w:hAnsi="Arial" w:cs="Arial"/>
                <w:b w:val="0"/>
                <w:bCs w:val="0"/>
                <w:i w:val="0"/>
                <w:iCs w:val="0"/>
                <w:color w:val="auto"/>
                <w:sz w:val="22"/>
                <w:szCs w:val="22"/>
              </w:rPr>
              <w:t>Gross affordable completions (count)</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_Toc87607542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41</w:t>
            </w:r>
            <w:r w:rsidR="00C020A7" w:rsidRPr="00050B59">
              <w:rPr>
                <w:b w:val="0"/>
                <w:bCs w:val="0"/>
                <w:webHidden/>
              </w:rPr>
              <w:fldChar w:fldCharType="end"/>
            </w:r>
          </w:hyperlink>
        </w:p>
        <w:p w14:paraId="01CE787C" w14:textId="7D7FD476" w:rsidR="00C020A7" w:rsidRPr="00050B59" w:rsidRDefault="004C0031" w:rsidP="00050B59">
          <w:pPr>
            <w:pStyle w:val="TOC2"/>
            <w:rPr>
              <w:rFonts w:eastAsiaTheme="minorEastAsia"/>
              <w:b w:val="0"/>
              <w:bCs w:val="0"/>
              <w:lang w:eastAsia="en-GB"/>
            </w:rPr>
          </w:pPr>
          <w:hyperlink w:anchor="_Toc87607543" w:history="1">
            <w:r w:rsidR="00C020A7" w:rsidRPr="00050B59">
              <w:rPr>
                <w:rStyle w:val="Heading4Char"/>
                <w:rFonts w:ascii="Arial" w:eastAsiaTheme="minorHAnsi" w:hAnsi="Arial" w:cs="Arial"/>
                <w:b w:val="0"/>
                <w:bCs w:val="0"/>
                <w:i w:val="0"/>
                <w:iCs w:val="0"/>
                <w:color w:val="auto"/>
                <w:sz w:val="22"/>
                <w:szCs w:val="22"/>
              </w:rPr>
              <w:t>Affordable completions as proportion of all completions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_Toc87607543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41</w:t>
            </w:r>
            <w:r w:rsidR="00C020A7" w:rsidRPr="00050B59">
              <w:rPr>
                <w:b w:val="0"/>
                <w:bCs w:val="0"/>
                <w:webHidden/>
              </w:rPr>
              <w:fldChar w:fldCharType="end"/>
            </w:r>
          </w:hyperlink>
        </w:p>
        <w:p w14:paraId="68F0DA87" w14:textId="087D0333" w:rsidR="00C020A7" w:rsidRPr="00050B59" w:rsidRDefault="004C0031" w:rsidP="00050B59">
          <w:pPr>
            <w:pStyle w:val="TOC2"/>
            <w:rPr>
              <w:rFonts w:eastAsiaTheme="minorEastAsia"/>
              <w:b w:val="0"/>
              <w:bCs w:val="0"/>
              <w:lang w:eastAsia="en-GB"/>
            </w:rPr>
          </w:pPr>
          <w:hyperlink w:anchor="_Toc87607544" w:history="1">
            <w:r w:rsidR="00C020A7" w:rsidRPr="00050B59">
              <w:rPr>
                <w:rStyle w:val="Heading4Char"/>
                <w:rFonts w:ascii="Arial" w:eastAsiaTheme="minorHAnsi" w:hAnsi="Arial" w:cs="Arial"/>
                <w:b w:val="0"/>
                <w:bCs w:val="0"/>
                <w:i w:val="0"/>
                <w:iCs w:val="0"/>
                <w:color w:val="auto"/>
                <w:sz w:val="22"/>
                <w:szCs w:val="22"/>
              </w:rPr>
              <w:t>Residential completions by property type and size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_Toc87607544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42</w:t>
            </w:r>
            <w:r w:rsidR="00C020A7" w:rsidRPr="00050B59">
              <w:rPr>
                <w:b w:val="0"/>
                <w:bCs w:val="0"/>
                <w:webHidden/>
              </w:rPr>
              <w:fldChar w:fldCharType="end"/>
            </w:r>
          </w:hyperlink>
        </w:p>
        <w:p w14:paraId="7AFC50B2" w14:textId="3706BEB6" w:rsidR="00C020A7" w:rsidRPr="00050B59" w:rsidRDefault="004C0031" w:rsidP="00050B59">
          <w:pPr>
            <w:pStyle w:val="TOC2"/>
            <w:rPr>
              <w:rFonts w:eastAsiaTheme="minorEastAsia"/>
              <w:b w:val="0"/>
              <w:bCs w:val="0"/>
              <w:lang w:eastAsia="en-GB"/>
            </w:rPr>
          </w:pPr>
          <w:hyperlink w:anchor="_Toc87607545" w:history="1">
            <w:r w:rsidR="00C020A7" w:rsidRPr="00050B59">
              <w:rPr>
                <w:rStyle w:val="Heading4Char"/>
                <w:rFonts w:ascii="Arial" w:eastAsiaTheme="minorHAnsi" w:hAnsi="Arial" w:cs="Arial"/>
                <w:b w:val="0"/>
                <w:bCs w:val="0"/>
                <w:i w:val="0"/>
                <w:iCs w:val="0"/>
                <w:color w:val="auto"/>
                <w:sz w:val="22"/>
                <w:szCs w:val="22"/>
              </w:rPr>
              <w:t>Lodgement Completions - Energy Performance Certificates (EPCs)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_Toc87607545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42</w:t>
            </w:r>
            <w:r w:rsidR="00C020A7" w:rsidRPr="00050B59">
              <w:rPr>
                <w:b w:val="0"/>
                <w:bCs w:val="0"/>
                <w:webHidden/>
              </w:rPr>
              <w:fldChar w:fldCharType="end"/>
            </w:r>
          </w:hyperlink>
        </w:p>
        <w:p w14:paraId="3CB0C3D6" w14:textId="31405063" w:rsidR="00C020A7" w:rsidRPr="00050B59" w:rsidRDefault="004C0031" w:rsidP="00050B59">
          <w:pPr>
            <w:pStyle w:val="TOC2"/>
            <w:rPr>
              <w:rFonts w:eastAsiaTheme="minorEastAsia"/>
              <w:b w:val="0"/>
              <w:bCs w:val="0"/>
              <w:lang w:eastAsia="en-GB"/>
            </w:rPr>
          </w:pPr>
          <w:hyperlink w:anchor="_Toc87607546" w:history="1">
            <w:r w:rsidR="00C020A7" w:rsidRPr="00050B59">
              <w:rPr>
                <w:rStyle w:val="Heading4Char"/>
                <w:rFonts w:ascii="Arial" w:eastAsiaTheme="minorHAnsi" w:hAnsi="Arial" w:cs="Arial"/>
                <w:b w:val="0"/>
                <w:bCs w:val="0"/>
                <w:i w:val="0"/>
                <w:iCs w:val="0"/>
                <w:color w:val="auto"/>
                <w:sz w:val="22"/>
                <w:szCs w:val="22"/>
              </w:rPr>
              <w:t>‘Other’</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_Toc87607546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44</w:t>
            </w:r>
            <w:r w:rsidR="00C020A7" w:rsidRPr="00050B59">
              <w:rPr>
                <w:b w:val="0"/>
                <w:bCs w:val="0"/>
                <w:webHidden/>
              </w:rPr>
              <w:fldChar w:fldCharType="end"/>
            </w:r>
          </w:hyperlink>
        </w:p>
        <w:p w14:paraId="6455B64B" w14:textId="0409F7FF" w:rsidR="00C020A7" w:rsidRPr="00050B59" w:rsidRDefault="004C0031" w:rsidP="00050B59">
          <w:pPr>
            <w:pStyle w:val="TOC2"/>
            <w:rPr>
              <w:rFonts w:eastAsiaTheme="minorEastAsia"/>
              <w:b w:val="0"/>
              <w:bCs w:val="0"/>
              <w:lang w:eastAsia="en-GB"/>
            </w:rPr>
          </w:pPr>
          <w:hyperlink w:anchor="_Toc87607547" w:history="1">
            <w:r w:rsidR="00C020A7" w:rsidRPr="00050B59">
              <w:rPr>
                <w:rStyle w:val="Heading4Char"/>
                <w:rFonts w:ascii="Arial" w:eastAsiaTheme="minorHAnsi" w:hAnsi="Arial" w:cs="Arial"/>
                <w:b w:val="0"/>
                <w:bCs w:val="0"/>
                <w:i w:val="0"/>
                <w:iCs w:val="0"/>
                <w:color w:val="auto"/>
                <w:sz w:val="22"/>
                <w:szCs w:val="22"/>
              </w:rPr>
              <w:t>New Homes Bonus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_Toc87607547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45</w:t>
            </w:r>
            <w:r w:rsidR="00C020A7" w:rsidRPr="00050B59">
              <w:rPr>
                <w:b w:val="0"/>
                <w:bCs w:val="0"/>
                <w:webHidden/>
              </w:rPr>
              <w:fldChar w:fldCharType="end"/>
            </w:r>
          </w:hyperlink>
        </w:p>
        <w:p w14:paraId="473F3503" w14:textId="440581D2" w:rsidR="00C020A7" w:rsidRPr="00050B59" w:rsidRDefault="004C0031" w:rsidP="00050B59">
          <w:pPr>
            <w:pStyle w:val="TOC2"/>
            <w:rPr>
              <w:rFonts w:eastAsiaTheme="minorEastAsia"/>
              <w:b w:val="0"/>
              <w:bCs w:val="0"/>
              <w:lang w:eastAsia="en-GB"/>
            </w:rPr>
          </w:pPr>
          <w:hyperlink w:anchor="_Toc87607548" w:history="1">
            <w:r w:rsidR="00C020A7" w:rsidRPr="00050B59">
              <w:rPr>
                <w:rStyle w:val="Heading4Char"/>
                <w:rFonts w:ascii="Arial" w:eastAsiaTheme="minorHAnsi" w:hAnsi="Arial" w:cs="Arial"/>
                <w:b w:val="0"/>
                <w:bCs w:val="0"/>
                <w:i w:val="0"/>
                <w:iCs w:val="0"/>
                <w:color w:val="auto"/>
                <w:sz w:val="22"/>
                <w:szCs w:val="22"/>
              </w:rPr>
              <w:t>Gypsies, Travellers and Travelling Showpeople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_Toc87607548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46</w:t>
            </w:r>
            <w:r w:rsidR="00C020A7" w:rsidRPr="00050B59">
              <w:rPr>
                <w:b w:val="0"/>
                <w:bCs w:val="0"/>
                <w:webHidden/>
              </w:rPr>
              <w:fldChar w:fldCharType="end"/>
            </w:r>
          </w:hyperlink>
        </w:p>
        <w:p w14:paraId="5EE17ECB" w14:textId="5593338A" w:rsidR="00C020A7" w:rsidRPr="00050B59" w:rsidRDefault="004C0031" w:rsidP="00050B59">
          <w:pPr>
            <w:pStyle w:val="TOC2"/>
            <w:rPr>
              <w:rFonts w:eastAsiaTheme="minorEastAsia"/>
              <w:b w:val="0"/>
              <w:bCs w:val="0"/>
              <w:lang w:eastAsia="en-GB"/>
            </w:rPr>
          </w:pPr>
          <w:hyperlink w:anchor="_Toc87607549" w:history="1">
            <w:r w:rsidR="00C020A7" w:rsidRPr="00050B59">
              <w:rPr>
                <w:rStyle w:val="Heading4Char"/>
                <w:rFonts w:ascii="Arial" w:eastAsiaTheme="minorHAnsi" w:hAnsi="Arial" w:cs="Arial"/>
                <w:b w:val="0"/>
                <w:bCs w:val="0"/>
                <w:i w:val="0"/>
                <w:iCs w:val="0"/>
                <w:color w:val="auto"/>
                <w:sz w:val="22"/>
                <w:szCs w:val="22"/>
              </w:rPr>
              <w:t>Net additional pitches (Gypsy and Traveller)</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_Toc87607549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48</w:t>
            </w:r>
            <w:r w:rsidR="00C020A7" w:rsidRPr="00050B59">
              <w:rPr>
                <w:b w:val="0"/>
                <w:bCs w:val="0"/>
                <w:webHidden/>
              </w:rPr>
              <w:fldChar w:fldCharType="end"/>
            </w:r>
          </w:hyperlink>
        </w:p>
        <w:p w14:paraId="0BCA0F43" w14:textId="4FAFBDA1"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50" w:history="1">
            <w:r w:rsidR="00C020A7" w:rsidRPr="00050B59">
              <w:rPr>
                <w:rStyle w:val="Heading4Char"/>
                <w:rFonts w:ascii="Arial" w:eastAsiaTheme="minorHAnsi" w:hAnsi="Arial" w:cs="Arial"/>
                <w:b w:val="0"/>
                <w:bCs w:val="0"/>
                <w:i w:val="0"/>
                <w:iCs w:val="0"/>
                <w:color w:val="auto"/>
                <w:sz w:val="22"/>
                <w:szCs w:val="22"/>
              </w:rPr>
              <w:t>Self-Build and Custom Housebuilding Register</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_Toc87607550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49</w:t>
            </w:r>
            <w:r w:rsidR="00C020A7" w:rsidRPr="00050B59">
              <w:rPr>
                <w:b w:val="0"/>
                <w:bCs w:val="0"/>
                <w:webHidden/>
              </w:rPr>
              <w:fldChar w:fldCharType="end"/>
            </w:r>
          </w:hyperlink>
        </w:p>
        <w:p w14:paraId="240A9697" w14:textId="5EA72178" w:rsidR="000F1A72" w:rsidRPr="00050B59" w:rsidRDefault="000F1A72" w:rsidP="00050B59">
          <w:pPr>
            <w:spacing w:after="0" w:line="240" w:lineRule="auto"/>
            <w:rPr>
              <w:rFonts w:ascii="Arial" w:hAnsi="Arial" w:cs="Arial"/>
            </w:rPr>
          </w:pPr>
          <w:r w:rsidRPr="00050B59">
            <w:rPr>
              <w:rFonts w:ascii="Arial" w:hAnsi="Arial" w:cs="Arial"/>
              <w:noProof/>
              <w:sz w:val="48"/>
              <w:lang w:eastAsia="en-GB"/>
            </w:rPr>
            <w:drawing>
              <wp:anchor distT="0" distB="0" distL="114300" distR="114300" simplePos="0" relativeHeight="251669504" behindDoc="1" locked="0" layoutInCell="1" allowOverlap="1" wp14:anchorId="47B968C2" wp14:editId="4CBBED1B">
                <wp:simplePos x="0" y="0"/>
                <wp:positionH relativeFrom="margin">
                  <wp:align>center</wp:align>
                </wp:positionH>
                <wp:positionV relativeFrom="paragraph">
                  <wp:posOffset>93345</wp:posOffset>
                </wp:positionV>
                <wp:extent cx="6041390" cy="316865"/>
                <wp:effectExtent l="0" t="0" r="0" b="6985"/>
                <wp:wrapNone/>
                <wp:docPr id="310" name="Picture 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61B824D3" w14:textId="692C2C29" w:rsidR="00C020A7"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51" w:history="1">
            <w:r w:rsidR="00C020A7" w:rsidRPr="00050B59">
              <w:rPr>
                <w:rStyle w:val="Heading4Char"/>
                <w:rFonts w:ascii="Arial" w:eastAsiaTheme="minorHAnsi" w:hAnsi="Arial" w:cs="Arial"/>
                <w:b/>
                <w:bCs/>
                <w:i w:val="0"/>
                <w:iCs w:val="0"/>
                <w:noProof/>
                <w:color w:val="auto"/>
                <w:sz w:val="22"/>
                <w:szCs w:val="22"/>
              </w:rPr>
              <w:t>Economy and Employment</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_Toc87607551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50</w:t>
            </w:r>
            <w:r w:rsidR="00C020A7" w:rsidRPr="00050B59">
              <w:rPr>
                <w:rFonts w:ascii="Arial" w:hAnsi="Arial" w:cs="Arial"/>
                <w:noProof/>
                <w:webHidden/>
              </w:rPr>
              <w:fldChar w:fldCharType="end"/>
            </w:r>
          </w:hyperlink>
        </w:p>
        <w:p w14:paraId="41AD7C6A" w14:textId="77777777" w:rsidR="000F1A72" w:rsidRPr="00050B59" w:rsidRDefault="000F1A72" w:rsidP="00050B59">
          <w:pPr>
            <w:spacing w:after="0" w:line="240" w:lineRule="auto"/>
            <w:rPr>
              <w:rFonts w:ascii="Arial" w:hAnsi="Arial" w:cs="Arial"/>
            </w:rPr>
          </w:pPr>
        </w:p>
        <w:p w14:paraId="7069A84A" w14:textId="39795610" w:rsidR="00C020A7" w:rsidRPr="00050B59" w:rsidRDefault="004C0031" w:rsidP="00050B59">
          <w:pPr>
            <w:pStyle w:val="TOC2"/>
            <w:rPr>
              <w:rFonts w:eastAsiaTheme="minorEastAsia"/>
              <w:b w:val="0"/>
              <w:bCs w:val="0"/>
              <w:lang w:eastAsia="en-GB"/>
            </w:rPr>
          </w:pPr>
          <w:hyperlink w:anchor="_Toc87607552" w:history="1">
            <w:r w:rsidR="00C020A7" w:rsidRPr="00050B59">
              <w:rPr>
                <w:rStyle w:val="Heading4Char"/>
                <w:rFonts w:ascii="Arial" w:eastAsiaTheme="minorHAnsi" w:hAnsi="Arial" w:cs="Arial"/>
                <w:b w:val="0"/>
                <w:bCs w:val="0"/>
                <w:i w:val="0"/>
                <w:iCs w:val="0"/>
                <w:color w:val="auto"/>
                <w:sz w:val="22"/>
                <w:szCs w:val="22"/>
              </w:rPr>
              <w:t>Amount and type of completed employment floor space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_Toc87607552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50</w:t>
            </w:r>
            <w:r w:rsidR="00C020A7" w:rsidRPr="00050B59">
              <w:rPr>
                <w:b w:val="0"/>
                <w:bCs w:val="0"/>
                <w:webHidden/>
              </w:rPr>
              <w:fldChar w:fldCharType="end"/>
            </w:r>
          </w:hyperlink>
        </w:p>
        <w:p w14:paraId="2069FF78" w14:textId="307D35E4" w:rsidR="00C020A7" w:rsidRPr="00050B59" w:rsidRDefault="004C0031" w:rsidP="00050B59">
          <w:pPr>
            <w:pStyle w:val="TOC2"/>
            <w:rPr>
              <w:rFonts w:eastAsiaTheme="minorEastAsia"/>
              <w:b w:val="0"/>
              <w:bCs w:val="0"/>
              <w:lang w:eastAsia="en-GB"/>
            </w:rPr>
          </w:pPr>
          <w:hyperlink w:anchor="_Toc87607553" w:history="1">
            <w:r w:rsidR="00C020A7" w:rsidRPr="00050B59">
              <w:rPr>
                <w:rStyle w:val="Heading4Char"/>
                <w:rFonts w:ascii="Arial" w:eastAsiaTheme="minorHAnsi" w:hAnsi="Arial" w:cs="Arial"/>
                <w:b w:val="0"/>
                <w:bCs w:val="0"/>
                <w:i w:val="0"/>
                <w:iCs w:val="0"/>
                <w:color w:val="auto"/>
                <w:sz w:val="22"/>
                <w:szCs w:val="22"/>
              </w:rPr>
              <w:t>Amount and type of employment floor space coming forward on Previously Developed Land (PDL)</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_Toc87607553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51</w:t>
            </w:r>
            <w:r w:rsidR="00C020A7" w:rsidRPr="00050B59">
              <w:rPr>
                <w:b w:val="0"/>
                <w:bCs w:val="0"/>
                <w:webHidden/>
              </w:rPr>
              <w:fldChar w:fldCharType="end"/>
            </w:r>
          </w:hyperlink>
        </w:p>
        <w:p w14:paraId="1D7A5751" w14:textId="7D6D150D" w:rsidR="00C020A7" w:rsidRPr="00050B59" w:rsidRDefault="004C0031" w:rsidP="00050B59">
          <w:pPr>
            <w:pStyle w:val="TOC2"/>
            <w:rPr>
              <w:rFonts w:eastAsiaTheme="minorEastAsia"/>
              <w:b w:val="0"/>
              <w:bCs w:val="0"/>
              <w:lang w:eastAsia="en-GB"/>
            </w:rPr>
          </w:pPr>
          <w:hyperlink w:anchor="_Toc87607554" w:history="1">
            <w:r w:rsidR="00C020A7" w:rsidRPr="00050B59">
              <w:rPr>
                <w:rStyle w:val="Heading4Char"/>
                <w:rFonts w:ascii="Arial" w:eastAsiaTheme="minorHAnsi" w:hAnsi="Arial" w:cs="Arial"/>
                <w:b w:val="0"/>
                <w:bCs w:val="0"/>
                <w:i w:val="0"/>
                <w:iCs w:val="0"/>
                <w:color w:val="auto"/>
                <w:sz w:val="22"/>
                <w:szCs w:val="22"/>
              </w:rPr>
              <w:t>Amount and type of employment land available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_Toc87607554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51</w:t>
            </w:r>
            <w:r w:rsidR="00C020A7" w:rsidRPr="00050B59">
              <w:rPr>
                <w:b w:val="0"/>
                <w:bCs w:val="0"/>
                <w:webHidden/>
              </w:rPr>
              <w:fldChar w:fldCharType="end"/>
            </w:r>
          </w:hyperlink>
        </w:p>
        <w:p w14:paraId="79748528" w14:textId="2A7FAC24" w:rsidR="00C020A7" w:rsidRPr="00050B59" w:rsidRDefault="004C0031" w:rsidP="00050B59">
          <w:pPr>
            <w:pStyle w:val="TOC2"/>
            <w:rPr>
              <w:rFonts w:eastAsiaTheme="minorEastAsia"/>
              <w:b w:val="0"/>
              <w:bCs w:val="0"/>
              <w:lang w:eastAsia="en-GB"/>
            </w:rPr>
          </w:pPr>
          <w:hyperlink w:anchor="_Toc87607555" w:history="1">
            <w:r w:rsidR="00C020A7" w:rsidRPr="00050B59">
              <w:rPr>
                <w:rStyle w:val="Heading4Char"/>
                <w:rFonts w:ascii="Arial" w:eastAsiaTheme="minorHAnsi" w:hAnsi="Arial" w:cs="Arial"/>
                <w:b w:val="0"/>
                <w:bCs w:val="0"/>
                <w:i w:val="0"/>
                <w:iCs w:val="0"/>
                <w:color w:val="auto"/>
                <w:sz w:val="22"/>
                <w:szCs w:val="22"/>
              </w:rPr>
              <w:t>Amount of floor space for town centre uses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_Toc87607555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51</w:t>
            </w:r>
            <w:r w:rsidR="00C020A7" w:rsidRPr="00050B59">
              <w:rPr>
                <w:b w:val="0"/>
                <w:bCs w:val="0"/>
                <w:webHidden/>
              </w:rPr>
              <w:fldChar w:fldCharType="end"/>
            </w:r>
          </w:hyperlink>
        </w:p>
        <w:p w14:paraId="06253B5B" w14:textId="7B0D9A1A" w:rsidR="00C020A7" w:rsidRPr="00050B59" w:rsidRDefault="004C0031" w:rsidP="00050B59">
          <w:pPr>
            <w:pStyle w:val="TOC2"/>
            <w:rPr>
              <w:rFonts w:eastAsiaTheme="minorEastAsia"/>
              <w:b w:val="0"/>
              <w:bCs w:val="0"/>
              <w:lang w:eastAsia="en-GB"/>
            </w:rPr>
          </w:pPr>
          <w:hyperlink w:anchor="_Toc87607556" w:history="1">
            <w:r w:rsidR="00C020A7" w:rsidRPr="00050B59">
              <w:rPr>
                <w:rStyle w:val="Heading4Char"/>
                <w:rFonts w:ascii="Arial" w:eastAsiaTheme="minorHAnsi" w:hAnsi="Arial" w:cs="Arial"/>
                <w:b w:val="0"/>
                <w:bCs w:val="0"/>
                <w:i w:val="0"/>
                <w:iCs w:val="0"/>
                <w:color w:val="auto"/>
                <w:sz w:val="22"/>
                <w:szCs w:val="22"/>
              </w:rPr>
              <w:t>Job Seekers Allowance and Universal Credit claimant rate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_Toc87607556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52</w:t>
            </w:r>
            <w:r w:rsidR="00C020A7" w:rsidRPr="00050B59">
              <w:rPr>
                <w:b w:val="0"/>
                <w:bCs w:val="0"/>
                <w:webHidden/>
              </w:rPr>
              <w:fldChar w:fldCharType="end"/>
            </w:r>
          </w:hyperlink>
        </w:p>
        <w:p w14:paraId="5D62D438" w14:textId="599BFE28" w:rsidR="00C020A7" w:rsidRPr="00050B59" w:rsidRDefault="004C0031" w:rsidP="00050B59">
          <w:pPr>
            <w:pStyle w:val="TOC2"/>
            <w:rPr>
              <w:rFonts w:eastAsiaTheme="minorEastAsia"/>
              <w:b w:val="0"/>
              <w:bCs w:val="0"/>
              <w:lang w:eastAsia="en-GB"/>
            </w:rPr>
          </w:pPr>
          <w:hyperlink w:anchor="_Toc87607557" w:history="1">
            <w:r w:rsidR="00C020A7" w:rsidRPr="00050B59">
              <w:rPr>
                <w:rStyle w:val="Heading4Char"/>
                <w:rFonts w:ascii="Arial" w:eastAsiaTheme="minorHAnsi" w:hAnsi="Arial" w:cs="Arial"/>
                <w:b w:val="0"/>
                <w:bCs w:val="0"/>
                <w:i w:val="0"/>
                <w:iCs w:val="0"/>
                <w:color w:val="auto"/>
                <w:sz w:val="22"/>
                <w:szCs w:val="22"/>
              </w:rPr>
              <w:t>Employment</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_Toc87607557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53</w:t>
            </w:r>
            <w:r w:rsidR="00C020A7" w:rsidRPr="00050B59">
              <w:rPr>
                <w:b w:val="0"/>
                <w:bCs w:val="0"/>
                <w:webHidden/>
              </w:rPr>
              <w:fldChar w:fldCharType="end"/>
            </w:r>
          </w:hyperlink>
        </w:p>
        <w:p w14:paraId="33745118" w14:textId="551FACFD" w:rsidR="00C020A7" w:rsidRPr="00050B59" w:rsidRDefault="004C0031" w:rsidP="00050B59">
          <w:pPr>
            <w:pStyle w:val="TOC2"/>
            <w:rPr>
              <w:rFonts w:eastAsiaTheme="minorEastAsia"/>
              <w:b w:val="0"/>
              <w:bCs w:val="0"/>
              <w:lang w:eastAsia="en-GB"/>
            </w:rPr>
          </w:pPr>
          <w:hyperlink w:anchor="_Toc87607558" w:history="1">
            <w:r w:rsidR="00C020A7" w:rsidRPr="00050B59">
              <w:rPr>
                <w:rStyle w:val="Heading4Char"/>
                <w:rFonts w:ascii="Arial" w:eastAsiaTheme="minorHAnsi" w:hAnsi="Arial" w:cs="Arial"/>
                <w:b w:val="0"/>
                <w:bCs w:val="0"/>
                <w:i w:val="0"/>
                <w:iCs w:val="0"/>
                <w:color w:val="auto"/>
                <w:sz w:val="22"/>
                <w:szCs w:val="22"/>
              </w:rPr>
              <w:t>Economic activity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_Toc87607558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53</w:t>
            </w:r>
            <w:r w:rsidR="00C020A7" w:rsidRPr="00050B59">
              <w:rPr>
                <w:b w:val="0"/>
                <w:bCs w:val="0"/>
                <w:webHidden/>
              </w:rPr>
              <w:fldChar w:fldCharType="end"/>
            </w:r>
          </w:hyperlink>
        </w:p>
        <w:p w14:paraId="1057DD03" w14:textId="000B41F4" w:rsidR="00C020A7" w:rsidRPr="00050B59" w:rsidRDefault="004C0031" w:rsidP="00050B59">
          <w:pPr>
            <w:pStyle w:val="TOC2"/>
            <w:rPr>
              <w:rFonts w:eastAsiaTheme="minorEastAsia"/>
              <w:b w:val="0"/>
              <w:bCs w:val="0"/>
              <w:lang w:eastAsia="en-GB"/>
            </w:rPr>
          </w:pPr>
          <w:hyperlink w:anchor="_Toc87607559" w:history="1">
            <w:r w:rsidR="00C020A7" w:rsidRPr="00050B59">
              <w:rPr>
                <w:rStyle w:val="Heading4Char"/>
                <w:rFonts w:ascii="Arial" w:eastAsiaTheme="minorHAnsi" w:hAnsi="Arial" w:cs="Arial"/>
                <w:b w:val="0"/>
                <w:bCs w:val="0"/>
                <w:i w:val="0"/>
                <w:iCs w:val="0"/>
                <w:color w:val="auto"/>
                <w:sz w:val="22"/>
                <w:szCs w:val="22"/>
              </w:rPr>
              <w:t>Income and employment deprivation</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_Toc87607559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55</w:t>
            </w:r>
            <w:r w:rsidR="00C020A7" w:rsidRPr="00050B59">
              <w:rPr>
                <w:b w:val="0"/>
                <w:bCs w:val="0"/>
                <w:webHidden/>
              </w:rPr>
              <w:fldChar w:fldCharType="end"/>
            </w:r>
          </w:hyperlink>
        </w:p>
        <w:p w14:paraId="15C68705" w14:textId="2750A666" w:rsidR="00C020A7" w:rsidRPr="00050B59" w:rsidRDefault="004C0031" w:rsidP="00050B59">
          <w:pPr>
            <w:pStyle w:val="TOC2"/>
            <w:rPr>
              <w:rFonts w:eastAsiaTheme="minorEastAsia"/>
              <w:b w:val="0"/>
              <w:bCs w:val="0"/>
              <w:lang w:eastAsia="en-GB"/>
            </w:rPr>
          </w:pPr>
          <w:hyperlink w:anchor="_Toc87607560" w:history="1">
            <w:r w:rsidR="00C020A7" w:rsidRPr="00050B59">
              <w:rPr>
                <w:rStyle w:val="Heading4Char"/>
                <w:rFonts w:ascii="Arial" w:eastAsiaTheme="minorHAnsi" w:hAnsi="Arial" w:cs="Arial"/>
                <w:b w:val="0"/>
                <w:bCs w:val="0"/>
                <w:i w:val="0"/>
                <w:iCs w:val="0"/>
                <w:color w:val="auto"/>
                <w:sz w:val="22"/>
                <w:szCs w:val="22"/>
              </w:rPr>
              <w:t>Fuel Poverty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_Toc87607560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56</w:t>
            </w:r>
            <w:r w:rsidR="00C020A7" w:rsidRPr="00050B59">
              <w:rPr>
                <w:b w:val="0"/>
                <w:bCs w:val="0"/>
                <w:webHidden/>
              </w:rPr>
              <w:fldChar w:fldCharType="end"/>
            </w:r>
          </w:hyperlink>
        </w:p>
        <w:p w14:paraId="7C3696DE" w14:textId="378AC9C5"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61" w:history="1">
            <w:r w:rsidR="00C020A7" w:rsidRPr="00050B59">
              <w:rPr>
                <w:rStyle w:val="Heading4Char"/>
                <w:rFonts w:ascii="Arial" w:eastAsiaTheme="minorHAnsi" w:hAnsi="Arial" w:cs="Arial"/>
                <w:b w:val="0"/>
                <w:bCs w:val="0"/>
                <w:i w:val="0"/>
                <w:iCs w:val="0"/>
                <w:color w:val="auto"/>
                <w:sz w:val="22"/>
                <w:szCs w:val="22"/>
              </w:rPr>
              <w:t>The River Medway - Port cargo traffic</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_Toc87607561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57</w:t>
            </w:r>
            <w:r w:rsidR="00C020A7" w:rsidRPr="00050B59">
              <w:rPr>
                <w:b w:val="0"/>
                <w:bCs w:val="0"/>
                <w:webHidden/>
              </w:rPr>
              <w:fldChar w:fldCharType="end"/>
            </w:r>
          </w:hyperlink>
        </w:p>
        <w:p w14:paraId="626B6D8B" w14:textId="2648AD56" w:rsidR="000F1A72" w:rsidRPr="00050B59" w:rsidRDefault="000F1A72" w:rsidP="00050B59">
          <w:pPr>
            <w:spacing w:after="0" w:line="240" w:lineRule="auto"/>
            <w:rPr>
              <w:rFonts w:ascii="Arial" w:hAnsi="Arial" w:cs="Arial"/>
            </w:rPr>
          </w:pPr>
          <w:r w:rsidRPr="00050B59">
            <w:rPr>
              <w:rFonts w:ascii="Arial" w:hAnsi="Arial" w:cs="Arial"/>
              <w:noProof/>
              <w:u w:val="single"/>
              <w:lang w:eastAsia="en-GB"/>
            </w:rPr>
            <w:drawing>
              <wp:anchor distT="0" distB="0" distL="114300" distR="114300" simplePos="0" relativeHeight="251671552" behindDoc="1" locked="0" layoutInCell="1" allowOverlap="1" wp14:anchorId="35AAFC39" wp14:editId="7BE85FBF">
                <wp:simplePos x="0" y="0"/>
                <wp:positionH relativeFrom="margin">
                  <wp:posOffset>-159385</wp:posOffset>
                </wp:positionH>
                <wp:positionV relativeFrom="paragraph">
                  <wp:posOffset>93345</wp:posOffset>
                </wp:positionV>
                <wp:extent cx="6041390" cy="316865"/>
                <wp:effectExtent l="0" t="0" r="0" b="6985"/>
                <wp:wrapNone/>
                <wp:docPr id="313" name="Picture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5546AA80" w14:textId="205A34C1" w:rsidR="00C020A7"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62" w:history="1">
            <w:r w:rsidR="00C020A7" w:rsidRPr="00050B59">
              <w:rPr>
                <w:rStyle w:val="Heading4Char"/>
                <w:rFonts w:ascii="Arial" w:eastAsiaTheme="minorHAnsi" w:hAnsi="Arial" w:cs="Arial"/>
                <w:b/>
                <w:bCs/>
                <w:i w:val="0"/>
                <w:iCs w:val="0"/>
                <w:noProof/>
                <w:color w:val="auto"/>
                <w:sz w:val="22"/>
                <w:szCs w:val="22"/>
              </w:rPr>
              <w:t>Retail and Town Centres</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_Toc87607562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59</w:t>
            </w:r>
            <w:r w:rsidR="00C020A7" w:rsidRPr="00050B59">
              <w:rPr>
                <w:rFonts w:ascii="Arial" w:hAnsi="Arial" w:cs="Arial"/>
                <w:noProof/>
                <w:webHidden/>
              </w:rPr>
              <w:fldChar w:fldCharType="end"/>
            </w:r>
          </w:hyperlink>
        </w:p>
        <w:p w14:paraId="646DA130" w14:textId="21556973" w:rsidR="000F1A72" w:rsidRPr="00050B59" w:rsidRDefault="000F1A72" w:rsidP="00050B59">
          <w:pPr>
            <w:spacing w:after="0" w:line="240" w:lineRule="auto"/>
            <w:rPr>
              <w:rFonts w:ascii="Arial" w:hAnsi="Arial" w:cs="Arial"/>
            </w:rPr>
          </w:pPr>
        </w:p>
        <w:p w14:paraId="1307C10D" w14:textId="6A9C3B24" w:rsidR="00C020A7" w:rsidRPr="00050B59" w:rsidRDefault="004C0031" w:rsidP="00050B59">
          <w:pPr>
            <w:pStyle w:val="TOC2"/>
            <w:rPr>
              <w:rFonts w:eastAsiaTheme="minorEastAsia"/>
              <w:b w:val="0"/>
              <w:bCs w:val="0"/>
              <w:lang w:eastAsia="en-GB"/>
            </w:rPr>
          </w:pPr>
          <w:hyperlink w:anchor="_Toc87607563" w:history="1">
            <w:r w:rsidR="00C020A7" w:rsidRPr="00050B59">
              <w:rPr>
                <w:rStyle w:val="Heading4Char"/>
                <w:rFonts w:ascii="Arial" w:eastAsiaTheme="minorHAnsi" w:hAnsi="Arial" w:cs="Arial"/>
                <w:b w:val="0"/>
                <w:bCs w:val="0"/>
                <w:i w:val="0"/>
                <w:iCs w:val="0"/>
                <w:color w:val="auto"/>
                <w:sz w:val="22"/>
                <w:szCs w:val="22"/>
              </w:rPr>
              <w:t>Town Centre (TC) and Non-Town Centre GROSS retail floor space completions A1-A5 (sq.m)</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_Toc87607563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60</w:t>
            </w:r>
            <w:r w:rsidR="00C020A7" w:rsidRPr="00050B59">
              <w:rPr>
                <w:b w:val="0"/>
                <w:bCs w:val="0"/>
                <w:webHidden/>
              </w:rPr>
              <w:fldChar w:fldCharType="end"/>
            </w:r>
          </w:hyperlink>
        </w:p>
        <w:p w14:paraId="2B85CD51" w14:textId="1EFCB1F7" w:rsidR="00C020A7" w:rsidRPr="00050B59" w:rsidRDefault="004C0031" w:rsidP="00050B59">
          <w:pPr>
            <w:pStyle w:val="TOC2"/>
            <w:rPr>
              <w:rFonts w:eastAsiaTheme="minorEastAsia"/>
              <w:b w:val="0"/>
              <w:bCs w:val="0"/>
              <w:lang w:eastAsia="en-GB"/>
            </w:rPr>
          </w:pPr>
          <w:hyperlink w:anchor="_Toc87607564" w:history="1">
            <w:r w:rsidR="00C020A7" w:rsidRPr="00050B59">
              <w:rPr>
                <w:rStyle w:val="Heading4Char"/>
                <w:rFonts w:ascii="Arial" w:eastAsiaTheme="minorHAnsi" w:hAnsi="Arial" w:cs="Arial"/>
                <w:b w:val="0"/>
                <w:bCs w:val="0"/>
                <w:i w:val="0"/>
                <w:iCs w:val="0"/>
                <w:color w:val="auto"/>
                <w:sz w:val="22"/>
                <w:szCs w:val="22"/>
              </w:rPr>
              <w:t>Net completions in town centres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_Toc87607564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60</w:t>
            </w:r>
            <w:r w:rsidR="00C020A7" w:rsidRPr="00050B59">
              <w:rPr>
                <w:b w:val="0"/>
                <w:bCs w:val="0"/>
                <w:webHidden/>
              </w:rPr>
              <w:fldChar w:fldCharType="end"/>
            </w:r>
          </w:hyperlink>
        </w:p>
        <w:p w14:paraId="47225BBD" w14:textId="56D127C0" w:rsidR="00C020A7" w:rsidRPr="00050B59" w:rsidRDefault="004C0031" w:rsidP="00050B59">
          <w:pPr>
            <w:pStyle w:val="TOC2"/>
            <w:rPr>
              <w:rFonts w:eastAsiaTheme="minorEastAsia"/>
              <w:b w:val="0"/>
              <w:bCs w:val="0"/>
              <w:lang w:eastAsia="en-GB"/>
            </w:rPr>
          </w:pPr>
          <w:hyperlink w:anchor="_Toc87607565" w:history="1">
            <w:r w:rsidR="00C020A7" w:rsidRPr="00050B59">
              <w:rPr>
                <w:rStyle w:val="Heading4Char"/>
                <w:rFonts w:ascii="Arial" w:eastAsiaTheme="minorHAnsi" w:hAnsi="Arial" w:cs="Arial"/>
                <w:b w:val="0"/>
                <w:bCs w:val="0"/>
                <w:i w:val="0"/>
                <w:iCs w:val="0"/>
                <w:color w:val="auto"/>
                <w:sz w:val="22"/>
                <w:szCs w:val="22"/>
              </w:rPr>
              <w:t>Town centre development – 2020/21</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_Toc87607565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60</w:t>
            </w:r>
            <w:r w:rsidR="00C020A7" w:rsidRPr="00050B59">
              <w:rPr>
                <w:b w:val="0"/>
                <w:bCs w:val="0"/>
                <w:webHidden/>
              </w:rPr>
              <w:fldChar w:fldCharType="end"/>
            </w:r>
          </w:hyperlink>
        </w:p>
        <w:p w14:paraId="0C264E29" w14:textId="7717589A"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66" w:history="1">
            <w:r w:rsidR="00C020A7" w:rsidRPr="00050B59">
              <w:rPr>
                <w:rStyle w:val="Heading4Char"/>
                <w:rFonts w:ascii="Arial" w:eastAsiaTheme="minorHAnsi" w:hAnsi="Arial" w:cs="Arial"/>
                <w:b w:val="0"/>
                <w:bCs w:val="0"/>
                <w:i w:val="0"/>
                <w:iCs w:val="0"/>
                <w:color w:val="auto"/>
                <w:sz w:val="22"/>
                <w:szCs w:val="22"/>
              </w:rPr>
              <w:t>Non Town Centre Activity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_Toc87607566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61</w:t>
            </w:r>
            <w:r w:rsidR="00C020A7" w:rsidRPr="00050B59">
              <w:rPr>
                <w:b w:val="0"/>
                <w:bCs w:val="0"/>
                <w:webHidden/>
              </w:rPr>
              <w:fldChar w:fldCharType="end"/>
            </w:r>
          </w:hyperlink>
        </w:p>
        <w:p w14:paraId="590DC29F" w14:textId="4D2E7FC1" w:rsidR="000F1A72" w:rsidRPr="00050B59" w:rsidRDefault="000F1A72" w:rsidP="00050B59">
          <w:pPr>
            <w:spacing w:after="0" w:line="240" w:lineRule="auto"/>
            <w:rPr>
              <w:rFonts w:ascii="Arial" w:hAnsi="Arial" w:cs="Arial"/>
            </w:rPr>
          </w:pPr>
          <w:r w:rsidRPr="00050B59">
            <w:rPr>
              <w:rFonts w:ascii="Arial" w:hAnsi="Arial" w:cs="Arial"/>
              <w:noProof/>
              <w:u w:val="single"/>
              <w:lang w:eastAsia="en-GB"/>
            </w:rPr>
            <w:drawing>
              <wp:anchor distT="0" distB="0" distL="114300" distR="114300" simplePos="0" relativeHeight="251673600" behindDoc="1" locked="0" layoutInCell="1" allowOverlap="1" wp14:anchorId="632DF242" wp14:editId="0BE7DBD8">
                <wp:simplePos x="0" y="0"/>
                <wp:positionH relativeFrom="margin">
                  <wp:align>center</wp:align>
                </wp:positionH>
                <wp:positionV relativeFrom="paragraph">
                  <wp:posOffset>75565</wp:posOffset>
                </wp:positionV>
                <wp:extent cx="6047740" cy="316865"/>
                <wp:effectExtent l="0" t="0" r="0" b="6985"/>
                <wp:wrapNone/>
                <wp:docPr id="314" name="Picture 3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7740" cy="316865"/>
                        </a:xfrm>
                        <a:prstGeom prst="rect">
                          <a:avLst/>
                        </a:prstGeom>
                        <a:noFill/>
                      </pic:spPr>
                    </pic:pic>
                  </a:graphicData>
                </a:graphic>
                <wp14:sizeRelH relativeFrom="page">
                  <wp14:pctWidth>0</wp14:pctWidth>
                </wp14:sizeRelH>
                <wp14:sizeRelV relativeFrom="page">
                  <wp14:pctHeight>0</wp14:pctHeight>
                </wp14:sizeRelV>
              </wp:anchor>
            </w:drawing>
          </w:r>
        </w:p>
        <w:p w14:paraId="34912EF9" w14:textId="7FF02BDE" w:rsidR="00C020A7"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67" w:history="1">
            <w:r w:rsidR="00C020A7" w:rsidRPr="00050B59">
              <w:rPr>
                <w:rStyle w:val="Heading4Char"/>
                <w:rFonts w:ascii="Arial" w:eastAsiaTheme="minorHAnsi" w:hAnsi="Arial" w:cs="Arial"/>
                <w:b/>
                <w:bCs/>
                <w:i w:val="0"/>
                <w:iCs w:val="0"/>
                <w:noProof/>
                <w:color w:val="auto"/>
                <w:sz w:val="22"/>
                <w:szCs w:val="22"/>
              </w:rPr>
              <w:t>Natural and Built Environment</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_Toc87607567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62</w:t>
            </w:r>
            <w:r w:rsidR="00C020A7" w:rsidRPr="00050B59">
              <w:rPr>
                <w:rFonts w:ascii="Arial" w:hAnsi="Arial" w:cs="Arial"/>
                <w:noProof/>
                <w:webHidden/>
              </w:rPr>
              <w:fldChar w:fldCharType="end"/>
            </w:r>
          </w:hyperlink>
        </w:p>
        <w:p w14:paraId="3BCFE93F" w14:textId="06890527" w:rsidR="000F1A72" w:rsidRPr="00050B59" w:rsidRDefault="000F1A72" w:rsidP="00050B59">
          <w:pPr>
            <w:spacing w:after="0" w:line="240" w:lineRule="auto"/>
            <w:rPr>
              <w:rFonts w:ascii="Arial" w:hAnsi="Arial" w:cs="Arial"/>
            </w:rPr>
          </w:pPr>
        </w:p>
        <w:p w14:paraId="40C3C326" w14:textId="638F9D49" w:rsidR="00C020A7" w:rsidRPr="00050B59" w:rsidRDefault="004C0031" w:rsidP="00050B59">
          <w:pPr>
            <w:pStyle w:val="TOC2"/>
            <w:rPr>
              <w:rFonts w:eastAsiaTheme="minorEastAsia"/>
              <w:b w:val="0"/>
              <w:bCs w:val="0"/>
              <w:lang w:eastAsia="en-GB"/>
            </w:rPr>
          </w:pPr>
          <w:hyperlink w:anchor="_Toc87607568" w:history="1">
            <w:r w:rsidR="00C020A7" w:rsidRPr="00050B59">
              <w:rPr>
                <w:rStyle w:val="Heading4Char"/>
                <w:rFonts w:ascii="Arial" w:eastAsiaTheme="minorHAnsi" w:hAnsi="Arial" w:cs="Arial"/>
                <w:b w:val="0"/>
                <w:bCs w:val="0"/>
                <w:i w:val="0"/>
                <w:iCs w:val="0"/>
                <w:color w:val="auto"/>
                <w:sz w:val="22"/>
                <w:szCs w:val="22"/>
              </w:rPr>
              <w:t>Greenspace regeneration projects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_Toc87607568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62</w:t>
            </w:r>
            <w:r w:rsidR="00C020A7" w:rsidRPr="00050B59">
              <w:rPr>
                <w:b w:val="0"/>
                <w:bCs w:val="0"/>
                <w:webHidden/>
              </w:rPr>
              <w:fldChar w:fldCharType="end"/>
            </w:r>
          </w:hyperlink>
        </w:p>
        <w:p w14:paraId="31226797" w14:textId="57819088" w:rsidR="00C020A7" w:rsidRPr="00050B59" w:rsidRDefault="004C0031" w:rsidP="00050B59">
          <w:pPr>
            <w:pStyle w:val="TOC2"/>
            <w:rPr>
              <w:rFonts w:eastAsiaTheme="minorEastAsia"/>
              <w:b w:val="0"/>
              <w:bCs w:val="0"/>
              <w:lang w:eastAsia="en-GB"/>
            </w:rPr>
          </w:pPr>
          <w:hyperlink w:anchor="_Toc87607569" w:history="1">
            <w:r w:rsidR="00C020A7" w:rsidRPr="00050B59">
              <w:rPr>
                <w:rStyle w:val="Heading4Char"/>
                <w:rFonts w:ascii="Arial" w:eastAsiaTheme="minorHAnsi" w:hAnsi="Arial" w:cs="Arial"/>
                <w:b w:val="0"/>
                <w:bCs w:val="0"/>
                <w:i w:val="0"/>
                <w:iCs w:val="0"/>
                <w:color w:val="auto"/>
                <w:sz w:val="22"/>
                <w:szCs w:val="22"/>
              </w:rPr>
              <w:t>Green Flag Awards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_Toc87607569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64</w:t>
            </w:r>
            <w:r w:rsidR="00C020A7" w:rsidRPr="00050B59">
              <w:rPr>
                <w:b w:val="0"/>
                <w:bCs w:val="0"/>
                <w:webHidden/>
              </w:rPr>
              <w:fldChar w:fldCharType="end"/>
            </w:r>
          </w:hyperlink>
        </w:p>
        <w:p w14:paraId="0FECDD15" w14:textId="6FDA0959" w:rsidR="00C020A7" w:rsidRPr="00050B59" w:rsidRDefault="004C0031" w:rsidP="00050B59">
          <w:pPr>
            <w:pStyle w:val="TOC2"/>
            <w:rPr>
              <w:rFonts w:eastAsiaTheme="minorEastAsia"/>
              <w:b w:val="0"/>
              <w:bCs w:val="0"/>
              <w:lang w:eastAsia="en-GB"/>
            </w:rPr>
          </w:pPr>
          <w:hyperlink w:anchor="_Toc87607570" w:history="1">
            <w:r w:rsidR="00C020A7" w:rsidRPr="00050B59">
              <w:rPr>
                <w:rStyle w:val="Heading4Char"/>
                <w:rFonts w:ascii="Arial" w:eastAsiaTheme="minorHAnsi" w:hAnsi="Arial" w:cs="Arial"/>
                <w:b w:val="0"/>
                <w:bCs w:val="0"/>
                <w:i w:val="0"/>
                <w:iCs w:val="0"/>
                <w:color w:val="auto"/>
                <w:sz w:val="22"/>
                <w:szCs w:val="22"/>
              </w:rPr>
              <w:t>Air Quality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_Toc87607570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65</w:t>
            </w:r>
            <w:r w:rsidR="00C020A7" w:rsidRPr="00050B59">
              <w:rPr>
                <w:b w:val="0"/>
                <w:bCs w:val="0"/>
                <w:webHidden/>
              </w:rPr>
              <w:fldChar w:fldCharType="end"/>
            </w:r>
          </w:hyperlink>
        </w:p>
        <w:p w14:paraId="0CEA1E36" w14:textId="52311A89" w:rsidR="00C020A7" w:rsidRPr="00050B59" w:rsidRDefault="004C0031" w:rsidP="00050B59">
          <w:pPr>
            <w:pStyle w:val="TOC2"/>
            <w:rPr>
              <w:rFonts w:eastAsiaTheme="minorEastAsia"/>
              <w:b w:val="0"/>
              <w:bCs w:val="0"/>
              <w:lang w:eastAsia="en-GB"/>
            </w:rPr>
          </w:pPr>
          <w:hyperlink w:anchor="_Toc87607571" w:history="1">
            <w:r w:rsidR="00C020A7" w:rsidRPr="00050B59">
              <w:rPr>
                <w:rStyle w:val="Heading4Char"/>
                <w:rFonts w:ascii="Arial" w:eastAsiaTheme="minorHAnsi" w:hAnsi="Arial" w:cs="Arial"/>
                <w:b w:val="0"/>
                <w:bCs w:val="0"/>
                <w:i w:val="0"/>
                <w:iCs w:val="0"/>
                <w:color w:val="auto"/>
                <w:sz w:val="22"/>
                <w:szCs w:val="22"/>
              </w:rPr>
              <w:t>Ultra Low Emission Vehicle Licensing</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_Toc87607571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66</w:t>
            </w:r>
            <w:r w:rsidR="00C020A7" w:rsidRPr="00050B59">
              <w:rPr>
                <w:b w:val="0"/>
                <w:bCs w:val="0"/>
                <w:webHidden/>
              </w:rPr>
              <w:fldChar w:fldCharType="end"/>
            </w:r>
          </w:hyperlink>
        </w:p>
        <w:p w14:paraId="0C95BE35" w14:textId="3233EAA2"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72" w:history="1">
            <w:r w:rsidR="00C020A7" w:rsidRPr="00050B59">
              <w:rPr>
                <w:rStyle w:val="Heading4Char"/>
                <w:rFonts w:ascii="Arial" w:eastAsiaTheme="minorHAnsi" w:hAnsi="Arial" w:cs="Arial"/>
                <w:b w:val="0"/>
                <w:bCs w:val="0"/>
                <w:i w:val="0"/>
                <w:iCs w:val="0"/>
                <w:color w:val="auto"/>
                <w:sz w:val="22"/>
                <w:szCs w:val="22"/>
              </w:rPr>
              <w:t>Built Environment - Heritage at Risk</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_Toc87607572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66</w:t>
            </w:r>
            <w:r w:rsidR="00C020A7" w:rsidRPr="00050B59">
              <w:rPr>
                <w:b w:val="0"/>
                <w:bCs w:val="0"/>
                <w:webHidden/>
              </w:rPr>
              <w:fldChar w:fldCharType="end"/>
            </w:r>
          </w:hyperlink>
        </w:p>
        <w:p w14:paraId="0CBD0D0A" w14:textId="784581B7" w:rsidR="000F1A72" w:rsidRPr="00050B59" w:rsidRDefault="000F1A72" w:rsidP="00050B59">
          <w:pPr>
            <w:spacing w:after="0" w:line="240" w:lineRule="auto"/>
            <w:rPr>
              <w:rFonts w:ascii="Arial" w:hAnsi="Arial" w:cs="Arial"/>
            </w:rPr>
          </w:pPr>
          <w:r w:rsidRPr="00050B59">
            <w:rPr>
              <w:rFonts w:ascii="Arial" w:hAnsi="Arial" w:cs="Arial"/>
              <w:noProof/>
              <w:u w:val="single"/>
              <w:lang w:eastAsia="en-GB"/>
            </w:rPr>
            <w:drawing>
              <wp:anchor distT="0" distB="0" distL="114300" distR="114300" simplePos="0" relativeHeight="251675648" behindDoc="1" locked="0" layoutInCell="1" allowOverlap="1" wp14:anchorId="1653AD0C" wp14:editId="4DF85418">
                <wp:simplePos x="0" y="0"/>
                <wp:positionH relativeFrom="margin">
                  <wp:align>center</wp:align>
                </wp:positionH>
                <wp:positionV relativeFrom="paragraph">
                  <wp:posOffset>93980</wp:posOffset>
                </wp:positionV>
                <wp:extent cx="6041390" cy="316865"/>
                <wp:effectExtent l="0" t="0" r="0" b="6985"/>
                <wp:wrapNone/>
                <wp:docPr id="318" name="Picture 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1390" cy="316865"/>
                        </a:xfrm>
                        <a:prstGeom prst="rect">
                          <a:avLst/>
                        </a:prstGeom>
                        <a:noFill/>
                      </pic:spPr>
                    </pic:pic>
                  </a:graphicData>
                </a:graphic>
                <wp14:sizeRelH relativeFrom="page">
                  <wp14:pctWidth>0</wp14:pctWidth>
                </wp14:sizeRelH>
                <wp14:sizeRelV relativeFrom="page">
                  <wp14:pctHeight>0</wp14:pctHeight>
                </wp14:sizeRelV>
              </wp:anchor>
            </w:drawing>
          </w:r>
        </w:p>
        <w:p w14:paraId="67AEC0C2" w14:textId="26A1736C" w:rsidR="00C020A7"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73" w:history="1">
            <w:r w:rsidR="00C020A7" w:rsidRPr="00050B59">
              <w:rPr>
                <w:rStyle w:val="Heading4Char"/>
                <w:rFonts w:ascii="Arial" w:eastAsiaTheme="minorHAnsi" w:hAnsi="Arial" w:cs="Arial"/>
                <w:b/>
                <w:i w:val="0"/>
                <w:iCs w:val="0"/>
                <w:noProof/>
                <w:color w:val="auto"/>
                <w:sz w:val="22"/>
                <w:szCs w:val="22"/>
              </w:rPr>
              <w:t>Health and Communities</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_Toc87607573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68</w:t>
            </w:r>
            <w:r w:rsidR="00C020A7" w:rsidRPr="00050B59">
              <w:rPr>
                <w:rFonts w:ascii="Arial" w:hAnsi="Arial" w:cs="Arial"/>
                <w:noProof/>
                <w:webHidden/>
              </w:rPr>
              <w:fldChar w:fldCharType="end"/>
            </w:r>
          </w:hyperlink>
        </w:p>
        <w:p w14:paraId="5282EC72" w14:textId="224FE2AB" w:rsidR="000F1A72" w:rsidRPr="00050B59" w:rsidRDefault="000F1A72" w:rsidP="00050B59">
          <w:pPr>
            <w:spacing w:after="0" w:line="240" w:lineRule="auto"/>
            <w:rPr>
              <w:rFonts w:ascii="Arial" w:hAnsi="Arial" w:cs="Arial"/>
            </w:rPr>
          </w:pPr>
        </w:p>
        <w:p w14:paraId="3625B396" w14:textId="4BA94FDF" w:rsidR="00C020A7" w:rsidRPr="00050B59" w:rsidRDefault="004C0031" w:rsidP="00050B59">
          <w:pPr>
            <w:pStyle w:val="TOC2"/>
            <w:rPr>
              <w:rFonts w:eastAsiaTheme="minorEastAsia"/>
              <w:b w:val="0"/>
              <w:bCs w:val="0"/>
              <w:lang w:eastAsia="en-GB"/>
            </w:rPr>
          </w:pPr>
          <w:hyperlink w:anchor="_Toc87607574" w:history="1">
            <w:r w:rsidR="00C020A7" w:rsidRPr="00050B59">
              <w:rPr>
                <w:rStyle w:val="Heading4Char"/>
                <w:rFonts w:ascii="Arial" w:eastAsiaTheme="minorHAnsi" w:hAnsi="Arial" w:cs="Arial"/>
                <w:b w:val="0"/>
                <w:bCs w:val="0"/>
                <w:i w:val="0"/>
                <w:iCs w:val="0"/>
                <w:color w:val="auto"/>
                <w:sz w:val="22"/>
                <w:szCs w:val="22"/>
              </w:rPr>
              <w:t>Life expectancy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_Toc87607574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68</w:t>
            </w:r>
            <w:r w:rsidR="00C020A7" w:rsidRPr="00050B59">
              <w:rPr>
                <w:b w:val="0"/>
                <w:bCs w:val="0"/>
                <w:webHidden/>
              </w:rPr>
              <w:fldChar w:fldCharType="end"/>
            </w:r>
          </w:hyperlink>
        </w:p>
        <w:p w14:paraId="5F67448D" w14:textId="3D1B538E" w:rsidR="00C020A7" w:rsidRPr="00050B59" w:rsidRDefault="004C0031" w:rsidP="00050B59">
          <w:pPr>
            <w:pStyle w:val="TOC2"/>
            <w:rPr>
              <w:rFonts w:eastAsiaTheme="minorEastAsia"/>
              <w:b w:val="0"/>
              <w:bCs w:val="0"/>
              <w:lang w:eastAsia="en-GB"/>
            </w:rPr>
          </w:pPr>
          <w:hyperlink w:anchor="_Toc87607575" w:history="1">
            <w:r w:rsidR="00C020A7" w:rsidRPr="00050B59">
              <w:rPr>
                <w:rStyle w:val="Heading4Char"/>
                <w:rFonts w:ascii="Arial" w:eastAsiaTheme="minorHAnsi" w:hAnsi="Arial" w:cs="Arial"/>
                <w:b w:val="0"/>
                <w:bCs w:val="0"/>
                <w:i w:val="0"/>
                <w:iCs w:val="0"/>
                <w:color w:val="auto"/>
                <w:sz w:val="22"/>
                <w:szCs w:val="22"/>
              </w:rPr>
              <w:t>Mortality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_Toc87607575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70</w:t>
            </w:r>
            <w:r w:rsidR="00C020A7" w:rsidRPr="00050B59">
              <w:rPr>
                <w:b w:val="0"/>
                <w:bCs w:val="0"/>
                <w:webHidden/>
              </w:rPr>
              <w:fldChar w:fldCharType="end"/>
            </w:r>
          </w:hyperlink>
        </w:p>
        <w:p w14:paraId="17BDC4DE" w14:textId="20D2CD90" w:rsidR="00C020A7" w:rsidRPr="00050B59" w:rsidRDefault="004C0031" w:rsidP="00050B59">
          <w:pPr>
            <w:pStyle w:val="TOC2"/>
            <w:rPr>
              <w:rFonts w:eastAsiaTheme="minorEastAsia"/>
              <w:b w:val="0"/>
              <w:bCs w:val="0"/>
              <w:lang w:eastAsia="en-GB"/>
            </w:rPr>
          </w:pPr>
          <w:hyperlink w:anchor="_Toc87607576" w:history="1">
            <w:r w:rsidR="00C020A7" w:rsidRPr="00050B59">
              <w:rPr>
                <w:rStyle w:val="Heading4Char"/>
                <w:rFonts w:ascii="Arial" w:eastAsiaTheme="minorHAnsi" w:hAnsi="Arial" w:cs="Arial"/>
                <w:b w:val="0"/>
                <w:bCs w:val="0"/>
                <w:i w:val="0"/>
                <w:iCs w:val="0"/>
                <w:color w:val="auto"/>
                <w:sz w:val="22"/>
                <w:szCs w:val="22"/>
              </w:rPr>
              <w:t>Hot food takeaway guidance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_Toc87607576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71</w:t>
            </w:r>
            <w:r w:rsidR="00C020A7" w:rsidRPr="00050B59">
              <w:rPr>
                <w:b w:val="0"/>
                <w:bCs w:val="0"/>
                <w:webHidden/>
              </w:rPr>
              <w:fldChar w:fldCharType="end"/>
            </w:r>
          </w:hyperlink>
        </w:p>
        <w:p w14:paraId="663644D9" w14:textId="5D14EC8C" w:rsidR="00C020A7" w:rsidRPr="00050B59" w:rsidRDefault="004C0031" w:rsidP="00050B59">
          <w:pPr>
            <w:pStyle w:val="TOC2"/>
            <w:rPr>
              <w:rFonts w:eastAsiaTheme="minorEastAsia"/>
              <w:b w:val="0"/>
              <w:bCs w:val="0"/>
              <w:lang w:eastAsia="en-GB"/>
            </w:rPr>
          </w:pPr>
          <w:hyperlink w:anchor="_Toc87607577" w:history="1">
            <w:r w:rsidR="00C020A7" w:rsidRPr="00050B59">
              <w:rPr>
                <w:rStyle w:val="Heading4Char"/>
                <w:rFonts w:ascii="Arial" w:eastAsiaTheme="minorHAnsi" w:hAnsi="Arial" w:cs="Arial"/>
                <w:b w:val="0"/>
                <w:bCs w:val="0"/>
                <w:i w:val="0"/>
                <w:iCs w:val="0"/>
                <w:color w:val="auto"/>
                <w:sz w:val="22"/>
                <w:szCs w:val="22"/>
              </w:rPr>
              <w:t>A Better Medway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_Toc87607577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72</w:t>
            </w:r>
            <w:r w:rsidR="00C020A7" w:rsidRPr="00050B59">
              <w:rPr>
                <w:b w:val="0"/>
                <w:bCs w:val="0"/>
                <w:webHidden/>
              </w:rPr>
              <w:fldChar w:fldCharType="end"/>
            </w:r>
          </w:hyperlink>
        </w:p>
        <w:p w14:paraId="4AFC2E9E" w14:textId="04F37631"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78" w:history="1">
            <w:r w:rsidR="00C020A7" w:rsidRPr="00050B59">
              <w:rPr>
                <w:rStyle w:val="Heading4Char"/>
                <w:rFonts w:ascii="Arial" w:eastAsiaTheme="minorHAnsi" w:hAnsi="Arial" w:cs="Arial"/>
                <w:b w:val="0"/>
                <w:bCs w:val="0"/>
                <w:i w:val="0"/>
                <w:iCs w:val="0"/>
                <w:color w:val="auto"/>
                <w:sz w:val="22"/>
                <w:szCs w:val="22"/>
              </w:rPr>
              <w:t>Health Deprivation</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_Toc87607578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73</w:t>
            </w:r>
            <w:r w:rsidR="00C020A7" w:rsidRPr="00050B59">
              <w:rPr>
                <w:b w:val="0"/>
                <w:bCs w:val="0"/>
                <w:webHidden/>
              </w:rPr>
              <w:fldChar w:fldCharType="end"/>
            </w:r>
          </w:hyperlink>
        </w:p>
        <w:p w14:paraId="36034EE5" w14:textId="1D8E3468" w:rsidR="000F1A72" w:rsidRPr="00050B59" w:rsidRDefault="000F1A72" w:rsidP="00050B59">
          <w:pPr>
            <w:spacing w:after="0" w:line="240" w:lineRule="auto"/>
            <w:rPr>
              <w:rFonts w:ascii="Arial" w:hAnsi="Arial" w:cs="Arial"/>
            </w:rPr>
          </w:pPr>
          <w:r w:rsidRPr="00050B59">
            <w:rPr>
              <w:rFonts w:ascii="Arial" w:hAnsi="Arial" w:cs="Arial"/>
              <w:noProof/>
              <w:u w:val="single"/>
              <w:lang w:eastAsia="en-GB"/>
            </w:rPr>
            <w:drawing>
              <wp:anchor distT="0" distB="0" distL="114300" distR="114300" simplePos="0" relativeHeight="251677696" behindDoc="1" locked="0" layoutInCell="1" allowOverlap="1" wp14:anchorId="441A5E56" wp14:editId="737D350C">
                <wp:simplePos x="0" y="0"/>
                <wp:positionH relativeFrom="margin">
                  <wp:align>center</wp:align>
                </wp:positionH>
                <wp:positionV relativeFrom="paragraph">
                  <wp:posOffset>67310</wp:posOffset>
                </wp:positionV>
                <wp:extent cx="6047740" cy="316865"/>
                <wp:effectExtent l="0" t="0" r="0" b="6985"/>
                <wp:wrapNone/>
                <wp:docPr id="319" name="Picture 3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47740" cy="316865"/>
                        </a:xfrm>
                        <a:prstGeom prst="rect">
                          <a:avLst/>
                        </a:prstGeom>
                        <a:noFill/>
                      </pic:spPr>
                    </pic:pic>
                  </a:graphicData>
                </a:graphic>
                <wp14:sizeRelH relativeFrom="page">
                  <wp14:pctWidth>0</wp14:pctWidth>
                </wp14:sizeRelH>
                <wp14:sizeRelV relativeFrom="page">
                  <wp14:pctHeight>0</wp14:pctHeight>
                </wp14:sizeRelV>
              </wp:anchor>
            </w:drawing>
          </w:r>
        </w:p>
        <w:p w14:paraId="6ABFB68F" w14:textId="03EC822C" w:rsidR="000F1A72"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79" w:history="1">
            <w:r w:rsidR="00C020A7" w:rsidRPr="00050B59">
              <w:rPr>
                <w:rStyle w:val="Heading4Char"/>
                <w:rFonts w:ascii="Arial" w:eastAsiaTheme="minorHAnsi" w:hAnsi="Arial" w:cs="Arial"/>
                <w:b/>
                <w:i w:val="0"/>
                <w:iCs w:val="0"/>
                <w:noProof/>
                <w:color w:val="auto"/>
                <w:sz w:val="22"/>
                <w:szCs w:val="22"/>
              </w:rPr>
              <w:t>Infrastructure</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_Toc87607579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74</w:t>
            </w:r>
            <w:r w:rsidR="00C020A7" w:rsidRPr="00050B59">
              <w:rPr>
                <w:rFonts w:ascii="Arial" w:hAnsi="Arial" w:cs="Arial"/>
                <w:noProof/>
                <w:webHidden/>
              </w:rPr>
              <w:fldChar w:fldCharType="end"/>
            </w:r>
          </w:hyperlink>
        </w:p>
        <w:p w14:paraId="234A87B6" w14:textId="77777777" w:rsidR="000F1A72" w:rsidRPr="00050B59" w:rsidRDefault="000F1A72" w:rsidP="00050B59">
          <w:pPr>
            <w:spacing w:after="0" w:line="240" w:lineRule="auto"/>
            <w:rPr>
              <w:rFonts w:ascii="Arial" w:hAnsi="Arial" w:cs="Arial"/>
            </w:rPr>
          </w:pPr>
        </w:p>
        <w:p w14:paraId="46747B23" w14:textId="5BD57905" w:rsidR="00C020A7" w:rsidRPr="00050B59" w:rsidRDefault="004C0031" w:rsidP="00050B59">
          <w:pPr>
            <w:pStyle w:val="TOC2"/>
            <w:rPr>
              <w:rFonts w:eastAsiaTheme="minorEastAsia"/>
              <w:b w:val="0"/>
              <w:bCs w:val="0"/>
              <w:lang w:eastAsia="en-GB"/>
            </w:rPr>
          </w:pPr>
          <w:hyperlink w:anchor="_Toc87607580" w:history="1">
            <w:r w:rsidR="00C020A7" w:rsidRPr="00050B59">
              <w:rPr>
                <w:rStyle w:val="Heading4Char"/>
                <w:rFonts w:ascii="Arial" w:eastAsiaTheme="minorHAnsi" w:hAnsi="Arial" w:cs="Arial"/>
                <w:b w:val="0"/>
                <w:bCs w:val="0"/>
                <w:i w:val="0"/>
                <w:iCs w:val="0"/>
                <w:color w:val="auto"/>
                <w:sz w:val="22"/>
                <w:szCs w:val="22"/>
              </w:rPr>
              <w:t>Education</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_Toc87607580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74</w:t>
            </w:r>
            <w:r w:rsidR="00C020A7" w:rsidRPr="00050B59">
              <w:rPr>
                <w:b w:val="0"/>
                <w:bCs w:val="0"/>
                <w:webHidden/>
              </w:rPr>
              <w:fldChar w:fldCharType="end"/>
            </w:r>
          </w:hyperlink>
        </w:p>
        <w:p w14:paraId="7DA4D497" w14:textId="6D3F5646" w:rsidR="00C020A7" w:rsidRPr="00050B59" w:rsidRDefault="004C0031" w:rsidP="00050B59">
          <w:pPr>
            <w:pStyle w:val="TOC2"/>
            <w:rPr>
              <w:rFonts w:eastAsiaTheme="minorEastAsia"/>
              <w:b w:val="0"/>
              <w:bCs w:val="0"/>
              <w:lang w:eastAsia="en-GB"/>
            </w:rPr>
          </w:pPr>
          <w:hyperlink w:anchor="_Toc87607581" w:history="1">
            <w:r w:rsidR="00C020A7" w:rsidRPr="00050B59">
              <w:rPr>
                <w:rStyle w:val="Heading4Char"/>
                <w:rFonts w:ascii="Arial" w:eastAsiaTheme="minorHAnsi" w:hAnsi="Arial" w:cs="Arial"/>
                <w:b w:val="0"/>
                <w:bCs w:val="0"/>
                <w:i w:val="0"/>
                <w:iCs w:val="0"/>
                <w:color w:val="auto"/>
                <w:sz w:val="22"/>
                <w:szCs w:val="22"/>
              </w:rPr>
              <w:t>GCSE attainment scores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_Toc87607581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74</w:t>
            </w:r>
            <w:r w:rsidR="00C020A7" w:rsidRPr="00050B59">
              <w:rPr>
                <w:b w:val="0"/>
                <w:bCs w:val="0"/>
                <w:webHidden/>
              </w:rPr>
              <w:fldChar w:fldCharType="end"/>
            </w:r>
          </w:hyperlink>
        </w:p>
        <w:p w14:paraId="377C8DC2" w14:textId="2AF58A82" w:rsidR="00C020A7" w:rsidRPr="00050B59" w:rsidRDefault="004C0031" w:rsidP="00050B59">
          <w:pPr>
            <w:pStyle w:val="TOC2"/>
            <w:rPr>
              <w:rFonts w:eastAsiaTheme="minorEastAsia"/>
              <w:b w:val="0"/>
              <w:bCs w:val="0"/>
              <w:lang w:eastAsia="en-GB"/>
            </w:rPr>
          </w:pPr>
          <w:hyperlink w:anchor="_Toc87607582" w:history="1">
            <w:r w:rsidR="00C020A7" w:rsidRPr="00050B59">
              <w:rPr>
                <w:rStyle w:val="Heading4Char"/>
                <w:rFonts w:ascii="Arial" w:eastAsiaTheme="minorHAnsi" w:hAnsi="Arial" w:cs="Arial"/>
                <w:b w:val="0"/>
                <w:bCs w:val="0"/>
                <w:i w:val="0"/>
                <w:iCs w:val="0"/>
                <w:color w:val="auto"/>
                <w:sz w:val="22"/>
                <w:szCs w:val="22"/>
              </w:rPr>
              <w:t>Education, Skills and Training Deprivation</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_Toc87607582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77</w:t>
            </w:r>
            <w:r w:rsidR="00C020A7" w:rsidRPr="00050B59">
              <w:rPr>
                <w:b w:val="0"/>
                <w:bCs w:val="0"/>
                <w:webHidden/>
              </w:rPr>
              <w:fldChar w:fldCharType="end"/>
            </w:r>
          </w:hyperlink>
        </w:p>
        <w:p w14:paraId="40570A57" w14:textId="3D61FFB2"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83" w:history="1">
            <w:r w:rsidR="00C020A7" w:rsidRPr="00050B59">
              <w:rPr>
                <w:rStyle w:val="Heading4Char"/>
                <w:rFonts w:ascii="Arial" w:eastAsiaTheme="minorHAnsi" w:hAnsi="Arial" w:cs="Arial"/>
                <w:b w:val="0"/>
                <w:bCs w:val="0"/>
                <w:i w:val="0"/>
                <w:iCs w:val="0"/>
                <w:color w:val="auto"/>
                <w:sz w:val="22"/>
                <w:szCs w:val="22"/>
              </w:rPr>
              <w:t>Developer Contributions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_Toc87607583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78</w:t>
            </w:r>
            <w:r w:rsidR="00C020A7" w:rsidRPr="00050B59">
              <w:rPr>
                <w:b w:val="0"/>
                <w:bCs w:val="0"/>
                <w:webHidden/>
              </w:rPr>
              <w:fldChar w:fldCharType="end"/>
            </w:r>
          </w:hyperlink>
        </w:p>
        <w:p w14:paraId="5D29DD3E" w14:textId="467B281B" w:rsidR="000F1A72" w:rsidRPr="00050B59" w:rsidRDefault="000F1A72" w:rsidP="00050B59">
          <w:pPr>
            <w:spacing w:after="0" w:line="240" w:lineRule="auto"/>
            <w:rPr>
              <w:rFonts w:ascii="Arial" w:hAnsi="Arial" w:cs="Arial"/>
            </w:rPr>
          </w:pPr>
          <w:r w:rsidRPr="00050B59">
            <w:rPr>
              <w:rFonts w:ascii="Arial" w:hAnsi="Arial" w:cs="Arial"/>
              <w:noProof/>
              <w:u w:val="single"/>
              <w:lang w:eastAsia="en-GB"/>
            </w:rPr>
            <w:drawing>
              <wp:anchor distT="0" distB="0" distL="114300" distR="114300" simplePos="0" relativeHeight="251679744" behindDoc="1" locked="0" layoutInCell="1" allowOverlap="1" wp14:anchorId="50CBD27E" wp14:editId="43EED21B">
                <wp:simplePos x="0" y="0"/>
                <wp:positionH relativeFrom="margin">
                  <wp:align>center</wp:align>
                </wp:positionH>
                <wp:positionV relativeFrom="paragraph">
                  <wp:posOffset>60325</wp:posOffset>
                </wp:positionV>
                <wp:extent cx="5980430" cy="316865"/>
                <wp:effectExtent l="0" t="0" r="1270" b="6985"/>
                <wp:wrapNone/>
                <wp:docPr id="321" name="Picture 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80430" cy="316865"/>
                        </a:xfrm>
                        <a:prstGeom prst="rect">
                          <a:avLst/>
                        </a:prstGeom>
                        <a:noFill/>
                      </pic:spPr>
                    </pic:pic>
                  </a:graphicData>
                </a:graphic>
                <wp14:sizeRelH relativeFrom="page">
                  <wp14:pctWidth>0</wp14:pctWidth>
                </wp14:sizeRelH>
                <wp14:sizeRelV relativeFrom="page">
                  <wp14:pctHeight>0</wp14:pctHeight>
                </wp14:sizeRelV>
              </wp:anchor>
            </w:drawing>
          </w:r>
        </w:p>
        <w:p w14:paraId="663494A7" w14:textId="5C6BFEBA" w:rsidR="00C020A7"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84" w:history="1">
            <w:r w:rsidR="00C020A7" w:rsidRPr="00050B59">
              <w:rPr>
                <w:rStyle w:val="Heading4Char"/>
                <w:rFonts w:ascii="Arial" w:eastAsiaTheme="minorHAnsi" w:hAnsi="Arial" w:cs="Arial"/>
                <w:b/>
                <w:i w:val="0"/>
                <w:iCs w:val="0"/>
                <w:noProof/>
                <w:color w:val="auto"/>
                <w:sz w:val="22"/>
                <w:szCs w:val="22"/>
              </w:rPr>
              <w:t>Transport</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_Toc87607584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79</w:t>
            </w:r>
            <w:r w:rsidR="00C020A7" w:rsidRPr="00050B59">
              <w:rPr>
                <w:rFonts w:ascii="Arial" w:hAnsi="Arial" w:cs="Arial"/>
                <w:noProof/>
                <w:webHidden/>
              </w:rPr>
              <w:fldChar w:fldCharType="end"/>
            </w:r>
          </w:hyperlink>
        </w:p>
        <w:p w14:paraId="2C79DAFA" w14:textId="77777777" w:rsidR="000F1A72" w:rsidRPr="00050B59" w:rsidRDefault="000F1A72" w:rsidP="00050B59">
          <w:pPr>
            <w:spacing w:after="0" w:line="240" w:lineRule="auto"/>
            <w:rPr>
              <w:rFonts w:ascii="Arial" w:hAnsi="Arial" w:cs="Arial"/>
            </w:rPr>
          </w:pPr>
        </w:p>
        <w:p w14:paraId="0A37BDD6" w14:textId="0A89DCF6" w:rsidR="00C020A7" w:rsidRPr="00050B59" w:rsidRDefault="004C0031" w:rsidP="00050B59">
          <w:pPr>
            <w:pStyle w:val="TOC2"/>
            <w:rPr>
              <w:rFonts w:eastAsiaTheme="minorEastAsia"/>
              <w:b w:val="0"/>
              <w:bCs w:val="0"/>
              <w:lang w:eastAsia="en-GB"/>
            </w:rPr>
          </w:pPr>
          <w:hyperlink w:anchor="_Toc87607585" w:history="1">
            <w:r w:rsidR="00C020A7" w:rsidRPr="00050B59">
              <w:rPr>
                <w:rStyle w:val="Heading4Char"/>
                <w:rFonts w:ascii="Arial" w:eastAsiaTheme="minorHAnsi" w:hAnsi="Arial" w:cs="Arial"/>
                <w:b w:val="0"/>
                <w:bCs w:val="0"/>
                <w:i w:val="0"/>
                <w:iCs w:val="0"/>
                <w:color w:val="auto"/>
                <w:sz w:val="22"/>
                <w:szCs w:val="22"/>
              </w:rPr>
              <w:t>Local Transport Plan</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_Toc87607585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79</w:t>
            </w:r>
            <w:r w:rsidR="00C020A7" w:rsidRPr="00050B59">
              <w:rPr>
                <w:b w:val="0"/>
                <w:bCs w:val="0"/>
                <w:webHidden/>
              </w:rPr>
              <w:fldChar w:fldCharType="end"/>
            </w:r>
          </w:hyperlink>
        </w:p>
        <w:p w14:paraId="177A7530" w14:textId="7BAABD5E" w:rsidR="00C020A7" w:rsidRPr="00050B59" w:rsidRDefault="004C0031" w:rsidP="00050B59">
          <w:pPr>
            <w:pStyle w:val="TOC2"/>
            <w:rPr>
              <w:rFonts w:eastAsiaTheme="minorEastAsia"/>
              <w:b w:val="0"/>
              <w:bCs w:val="0"/>
              <w:lang w:eastAsia="en-GB"/>
            </w:rPr>
          </w:pPr>
          <w:hyperlink w:anchor="_Toc87607586" w:history="1">
            <w:r w:rsidR="00C020A7" w:rsidRPr="00050B59">
              <w:rPr>
                <w:rStyle w:val="Heading4Char"/>
                <w:rFonts w:ascii="Arial" w:eastAsiaTheme="minorHAnsi" w:hAnsi="Arial" w:cs="Arial"/>
                <w:b w:val="0"/>
                <w:bCs w:val="0"/>
                <w:i w:val="0"/>
                <w:iCs w:val="0"/>
                <w:color w:val="auto"/>
                <w:sz w:val="22"/>
                <w:szCs w:val="22"/>
              </w:rPr>
              <w:t>External Funding</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_Toc87607586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79</w:t>
            </w:r>
            <w:r w:rsidR="00C020A7" w:rsidRPr="00050B59">
              <w:rPr>
                <w:b w:val="0"/>
                <w:bCs w:val="0"/>
                <w:webHidden/>
              </w:rPr>
              <w:fldChar w:fldCharType="end"/>
            </w:r>
          </w:hyperlink>
        </w:p>
        <w:p w14:paraId="4FEE7FFD" w14:textId="577756A9" w:rsidR="00C020A7" w:rsidRPr="00050B59" w:rsidRDefault="004C0031" w:rsidP="00050B59">
          <w:pPr>
            <w:pStyle w:val="TOC2"/>
            <w:rPr>
              <w:rFonts w:eastAsiaTheme="minorEastAsia"/>
              <w:b w:val="0"/>
              <w:bCs w:val="0"/>
              <w:lang w:eastAsia="en-GB"/>
            </w:rPr>
          </w:pPr>
          <w:hyperlink w:anchor="_Toc87607587" w:history="1">
            <w:r w:rsidR="00C020A7" w:rsidRPr="00050B59">
              <w:rPr>
                <w:rStyle w:val="Heading4Char"/>
                <w:rFonts w:ascii="Arial" w:eastAsiaTheme="minorHAnsi" w:hAnsi="Arial" w:cs="Arial"/>
                <w:b w:val="0"/>
                <w:bCs w:val="0"/>
                <w:i w:val="0"/>
                <w:iCs w:val="0"/>
                <w:color w:val="auto"/>
                <w:sz w:val="22"/>
                <w:szCs w:val="22"/>
              </w:rPr>
              <w:t>Estimated traffic flows for cars and all vehicle types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_Toc87607587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80</w:t>
            </w:r>
            <w:r w:rsidR="00C020A7" w:rsidRPr="00050B59">
              <w:rPr>
                <w:b w:val="0"/>
                <w:bCs w:val="0"/>
                <w:webHidden/>
              </w:rPr>
              <w:fldChar w:fldCharType="end"/>
            </w:r>
          </w:hyperlink>
        </w:p>
        <w:p w14:paraId="0BB0E6AE" w14:textId="68AFDA88" w:rsidR="00C020A7" w:rsidRPr="00050B59" w:rsidRDefault="004C0031" w:rsidP="00050B59">
          <w:pPr>
            <w:pStyle w:val="TOC2"/>
            <w:rPr>
              <w:rFonts w:eastAsiaTheme="minorEastAsia"/>
              <w:b w:val="0"/>
              <w:bCs w:val="0"/>
              <w:lang w:eastAsia="en-GB"/>
            </w:rPr>
          </w:pPr>
          <w:hyperlink w:anchor="_Toc87607588" w:history="1">
            <w:r w:rsidR="00C020A7" w:rsidRPr="00050B59">
              <w:rPr>
                <w:rStyle w:val="Heading4Char"/>
                <w:rFonts w:ascii="Arial" w:eastAsiaTheme="minorHAnsi" w:hAnsi="Arial" w:cs="Arial"/>
                <w:b w:val="0"/>
                <w:bCs w:val="0"/>
                <w:i w:val="0"/>
                <w:iCs w:val="0"/>
                <w:color w:val="auto"/>
                <w:sz w:val="22"/>
                <w:szCs w:val="22"/>
              </w:rPr>
              <w:t>Passenger journeys on local bus services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_Toc87607588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81</w:t>
            </w:r>
            <w:r w:rsidR="00C020A7" w:rsidRPr="00050B59">
              <w:rPr>
                <w:b w:val="0"/>
                <w:bCs w:val="0"/>
                <w:webHidden/>
              </w:rPr>
              <w:fldChar w:fldCharType="end"/>
            </w:r>
          </w:hyperlink>
        </w:p>
        <w:p w14:paraId="1C8E458E" w14:textId="6A61A289"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89" w:history="1">
            <w:r w:rsidR="00C020A7" w:rsidRPr="00050B59">
              <w:rPr>
                <w:rStyle w:val="Heading4Char"/>
                <w:rFonts w:ascii="Arial" w:eastAsiaTheme="minorHAnsi" w:hAnsi="Arial" w:cs="Arial"/>
                <w:b w:val="0"/>
                <w:bCs w:val="0"/>
                <w:i w:val="0"/>
                <w:iCs w:val="0"/>
                <w:color w:val="auto"/>
                <w:sz w:val="22"/>
                <w:szCs w:val="22"/>
              </w:rPr>
              <w:t>Railway Stations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_Toc87607589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81</w:t>
            </w:r>
            <w:r w:rsidR="00C020A7" w:rsidRPr="00050B59">
              <w:rPr>
                <w:b w:val="0"/>
                <w:bCs w:val="0"/>
                <w:webHidden/>
              </w:rPr>
              <w:fldChar w:fldCharType="end"/>
            </w:r>
          </w:hyperlink>
        </w:p>
        <w:p w14:paraId="7892C59A" w14:textId="3EA54726" w:rsidR="000F1A72" w:rsidRPr="00050B59" w:rsidRDefault="000F1A72" w:rsidP="00050B59">
          <w:pPr>
            <w:spacing w:after="0" w:line="240" w:lineRule="auto"/>
            <w:rPr>
              <w:rFonts w:ascii="Arial" w:hAnsi="Arial" w:cs="Arial"/>
            </w:rPr>
          </w:pPr>
          <w:r w:rsidRPr="00050B59">
            <w:rPr>
              <w:rFonts w:ascii="Arial" w:hAnsi="Arial" w:cs="Arial"/>
              <w:noProof/>
              <w:u w:val="single"/>
              <w:lang w:eastAsia="en-GB"/>
            </w:rPr>
            <w:drawing>
              <wp:anchor distT="0" distB="0" distL="114300" distR="114300" simplePos="0" relativeHeight="251681792" behindDoc="1" locked="0" layoutInCell="1" allowOverlap="1" wp14:anchorId="15E799D8" wp14:editId="5171B0CB">
                <wp:simplePos x="0" y="0"/>
                <wp:positionH relativeFrom="margin">
                  <wp:posOffset>-114300</wp:posOffset>
                </wp:positionH>
                <wp:positionV relativeFrom="paragraph">
                  <wp:posOffset>53975</wp:posOffset>
                </wp:positionV>
                <wp:extent cx="5989324" cy="322580"/>
                <wp:effectExtent l="0" t="0" r="0" b="1270"/>
                <wp:wrapNone/>
                <wp:docPr id="322" name="Picture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89343" cy="322581"/>
                        </a:xfrm>
                        <a:prstGeom prst="rect">
                          <a:avLst/>
                        </a:prstGeom>
                        <a:noFill/>
                      </pic:spPr>
                    </pic:pic>
                  </a:graphicData>
                </a:graphic>
                <wp14:sizeRelH relativeFrom="page">
                  <wp14:pctWidth>0</wp14:pctWidth>
                </wp14:sizeRelH>
                <wp14:sizeRelV relativeFrom="page">
                  <wp14:pctHeight>0</wp14:pctHeight>
                </wp14:sizeRelV>
              </wp:anchor>
            </w:drawing>
          </w:r>
        </w:p>
        <w:p w14:paraId="190F0FBC" w14:textId="368BF0F2" w:rsidR="00C020A7" w:rsidRPr="00050B59" w:rsidRDefault="004C0031" w:rsidP="00050B59">
          <w:pPr>
            <w:pStyle w:val="TOC1"/>
            <w:tabs>
              <w:tab w:val="right" w:leader="dot" w:pos="9016"/>
            </w:tabs>
            <w:spacing w:after="0" w:line="240" w:lineRule="auto"/>
            <w:rPr>
              <w:rStyle w:val="Heading4Char"/>
              <w:rFonts w:ascii="Arial" w:eastAsiaTheme="minorHAnsi" w:hAnsi="Arial" w:cs="Arial"/>
              <w:i w:val="0"/>
              <w:iCs w:val="0"/>
              <w:noProof/>
              <w:color w:val="auto"/>
              <w:sz w:val="22"/>
              <w:szCs w:val="22"/>
            </w:rPr>
          </w:pPr>
          <w:hyperlink w:anchor="_Toc87607590" w:history="1">
            <w:r w:rsidR="00C020A7" w:rsidRPr="00050B59">
              <w:rPr>
                <w:rStyle w:val="Heading4Char"/>
                <w:rFonts w:ascii="Arial" w:eastAsiaTheme="minorHAnsi" w:hAnsi="Arial" w:cs="Arial"/>
                <w:b/>
                <w:bCs/>
                <w:i w:val="0"/>
                <w:iCs w:val="0"/>
                <w:noProof/>
                <w:color w:val="auto"/>
                <w:sz w:val="22"/>
                <w:szCs w:val="22"/>
              </w:rPr>
              <w:t>Minerals, Waste and Energy</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_Toc87607590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83</w:t>
            </w:r>
            <w:r w:rsidR="00C020A7" w:rsidRPr="00050B59">
              <w:rPr>
                <w:rFonts w:ascii="Arial" w:hAnsi="Arial" w:cs="Arial"/>
                <w:noProof/>
                <w:webHidden/>
              </w:rPr>
              <w:fldChar w:fldCharType="end"/>
            </w:r>
          </w:hyperlink>
        </w:p>
        <w:p w14:paraId="53D3748D" w14:textId="496C6439" w:rsidR="000F1A72" w:rsidRPr="00050B59" w:rsidRDefault="000F1A72" w:rsidP="00050B59">
          <w:pPr>
            <w:spacing w:after="0" w:line="240" w:lineRule="auto"/>
            <w:rPr>
              <w:rFonts w:ascii="Arial" w:hAnsi="Arial" w:cs="Arial"/>
            </w:rPr>
          </w:pPr>
        </w:p>
        <w:p w14:paraId="71DB6D25" w14:textId="1B68B61A" w:rsidR="00C020A7" w:rsidRPr="00050B59" w:rsidRDefault="004C0031" w:rsidP="00050B59">
          <w:pPr>
            <w:pStyle w:val="TOC2"/>
            <w:rPr>
              <w:rFonts w:eastAsiaTheme="minorEastAsia"/>
              <w:b w:val="0"/>
              <w:bCs w:val="0"/>
              <w:lang w:eastAsia="en-GB"/>
            </w:rPr>
          </w:pPr>
          <w:hyperlink w:anchor="_Toc87607591" w:history="1">
            <w:r w:rsidR="00C020A7" w:rsidRPr="00050B59">
              <w:rPr>
                <w:rStyle w:val="Heading4Char"/>
                <w:rFonts w:ascii="Arial" w:eastAsiaTheme="minorHAnsi" w:hAnsi="Arial" w:cs="Arial"/>
                <w:b w:val="0"/>
                <w:bCs w:val="0"/>
                <w:i w:val="0"/>
                <w:iCs w:val="0"/>
                <w:color w:val="auto"/>
                <w:sz w:val="22"/>
                <w:szCs w:val="22"/>
              </w:rPr>
              <w:t>Minerals</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_Toc87607591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83</w:t>
            </w:r>
            <w:r w:rsidR="00C020A7" w:rsidRPr="00050B59">
              <w:rPr>
                <w:b w:val="0"/>
                <w:bCs w:val="0"/>
                <w:webHidden/>
              </w:rPr>
              <w:fldChar w:fldCharType="end"/>
            </w:r>
          </w:hyperlink>
        </w:p>
        <w:p w14:paraId="09F71A15" w14:textId="0E18A510" w:rsidR="00C020A7" w:rsidRPr="00050B59" w:rsidRDefault="004C0031" w:rsidP="00050B59">
          <w:pPr>
            <w:pStyle w:val="TOC2"/>
            <w:rPr>
              <w:rFonts w:eastAsiaTheme="minorEastAsia"/>
              <w:b w:val="0"/>
              <w:bCs w:val="0"/>
              <w:lang w:eastAsia="en-GB"/>
            </w:rPr>
          </w:pPr>
          <w:hyperlink w:anchor="_Toc87607592" w:history="1">
            <w:r w:rsidR="00C020A7" w:rsidRPr="00050B59">
              <w:rPr>
                <w:rStyle w:val="Heading4Char"/>
                <w:rFonts w:ascii="Arial" w:eastAsiaTheme="minorHAnsi" w:hAnsi="Arial" w:cs="Arial"/>
                <w:b w:val="0"/>
                <w:bCs w:val="0"/>
                <w:i w:val="0"/>
                <w:iCs w:val="0"/>
                <w:color w:val="auto"/>
                <w:sz w:val="22"/>
                <w:szCs w:val="22"/>
              </w:rPr>
              <w:t>Waste</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_Toc87607592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83</w:t>
            </w:r>
            <w:r w:rsidR="00C020A7" w:rsidRPr="00050B59">
              <w:rPr>
                <w:b w:val="0"/>
                <w:bCs w:val="0"/>
                <w:webHidden/>
              </w:rPr>
              <w:fldChar w:fldCharType="end"/>
            </w:r>
          </w:hyperlink>
        </w:p>
        <w:p w14:paraId="67B051FF" w14:textId="78B88802" w:rsidR="00C020A7" w:rsidRPr="00050B59" w:rsidRDefault="004C0031" w:rsidP="00050B59">
          <w:pPr>
            <w:pStyle w:val="TOC2"/>
            <w:rPr>
              <w:rStyle w:val="Heading4Char"/>
              <w:rFonts w:ascii="Arial" w:eastAsiaTheme="minorHAnsi" w:hAnsi="Arial" w:cs="Arial"/>
              <w:b w:val="0"/>
              <w:bCs w:val="0"/>
              <w:i w:val="0"/>
              <w:iCs w:val="0"/>
              <w:color w:val="auto"/>
              <w:sz w:val="22"/>
              <w:szCs w:val="22"/>
            </w:rPr>
          </w:pPr>
          <w:hyperlink w:anchor="_Toc87607593" w:history="1">
            <w:r w:rsidR="00C020A7" w:rsidRPr="00050B59">
              <w:rPr>
                <w:rStyle w:val="Heading4Char"/>
                <w:rFonts w:ascii="Arial" w:eastAsiaTheme="minorHAnsi" w:hAnsi="Arial" w:cs="Arial"/>
                <w:b w:val="0"/>
                <w:bCs w:val="0"/>
                <w:i w:val="0"/>
                <w:iCs w:val="0"/>
                <w:color w:val="auto"/>
                <w:sz w:val="22"/>
                <w:szCs w:val="22"/>
              </w:rPr>
              <w:t>Energy</w:t>
            </w:r>
            <w:r w:rsidR="00C020A7" w:rsidRPr="00050B59">
              <w:rPr>
                <w:b w:val="0"/>
                <w:bCs w:val="0"/>
                <w:webHidden/>
              </w:rPr>
              <w:tab/>
            </w:r>
            <w:r w:rsidR="00C020A7" w:rsidRPr="00050B59">
              <w:rPr>
                <w:b w:val="0"/>
                <w:bCs w:val="0"/>
                <w:webHidden/>
              </w:rPr>
              <w:fldChar w:fldCharType="begin"/>
            </w:r>
            <w:r w:rsidR="00C020A7" w:rsidRPr="00050B59">
              <w:rPr>
                <w:b w:val="0"/>
                <w:bCs w:val="0"/>
                <w:webHidden/>
              </w:rPr>
              <w:instrText xml:space="preserve"> PAGEREF _Toc87607593 \h </w:instrText>
            </w:r>
            <w:r w:rsidR="00C020A7" w:rsidRPr="00050B59">
              <w:rPr>
                <w:b w:val="0"/>
                <w:bCs w:val="0"/>
                <w:webHidden/>
              </w:rPr>
            </w:r>
            <w:r w:rsidR="00C020A7" w:rsidRPr="00050B59">
              <w:rPr>
                <w:b w:val="0"/>
                <w:bCs w:val="0"/>
                <w:webHidden/>
              </w:rPr>
              <w:fldChar w:fldCharType="separate"/>
            </w:r>
            <w:r w:rsidR="00C020A7" w:rsidRPr="00050B59">
              <w:rPr>
                <w:b w:val="0"/>
                <w:bCs w:val="0"/>
                <w:webHidden/>
              </w:rPr>
              <w:t>84</w:t>
            </w:r>
            <w:r w:rsidR="00C020A7" w:rsidRPr="00050B59">
              <w:rPr>
                <w:b w:val="0"/>
                <w:bCs w:val="0"/>
                <w:webHidden/>
              </w:rPr>
              <w:fldChar w:fldCharType="end"/>
            </w:r>
          </w:hyperlink>
        </w:p>
        <w:p w14:paraId="7C4D8F3B" w14:textId="5A751B60" w:rsidR="000F1A72" w:rsidRPr="00050B59" w:rsidRDefault="000F1A72" w:rsidP="00050B59">
          <w:pPr>
            <w:spacing w:after="0" w:line="240" w:lineRule="auto"/>
            <w:rPr>
              <w:rFonts w:ascii="Arial" w:hAnsi="Arial" w:cs="Arial"/>
            </w:rPr>
          </w:pPr>
        </w:p>
        <w:p w14:paraId="72469094" w14:textId="3823F85E" w:rsidR="00C020A7" w:rsidRPr="00050B59" w:rsidRDefault="004C0031" w:rsidP="00050B59">
          <w:pPr>
            <w:pStyle w:val="TOC1"/>
            <w:tabs>
              <w:tab w:val="right" w:leader="dot" w:pos="9016"/>
            </w:tabs>
            <w:spacing w:after="0" w:line="240" w:lineRule="auto"/>
            <w:rPr>
              <w:rFonts w:ascii="Arial" w:eastAsiaTheme="minorEastAsia" w:hAnsi="Arial" w:cs="Arial"/>
              <w:noProof/>
              <w:lang w:eastAsia="en-GB"/>
            </w:rPr>
          </w:pPr>
          <w:hyperlink w:anchor="_Toc87607594" w:history="1">
            <w:r w:rsidR="00C020A7" w:rsidRPr="00050B59">
              <w:rPr>
                <w:rStyle w:val="Heading4Char"/>
                <w:rFonts w:ascii="Arial" w:eastAsiaTheme="minorHAnsi" w:hAnsi="Arial" w:cs="Arial"/>
                <w:b/>
                <w:i w:val="0"/>
                <w:iCs w:val="0"/>
                <w:noProof/>
                <w:color w:val="auto"/>
                <w:sz w:val="22"/>
                <w:szCs w:val="22"/>
              </w:rPr>
              <w:t>Glossary</w:t>
            </w:r>
            <w:r w:rsidR="00C020A7" w:rsidRPr="00050B59">
              <w:rPr>
                <w:rFonts w:ascii="Arial" w:hAnsi="Arial" w:cs="Arial"/>
                <w:noProof/>
                <w:webHidden/>
              </w:rPr>
              <w:tab/>
            </w:r>
            <w:r w:rsidR="00C020A7" w:rsidRPr="00050B59">
              <w:rPr>
                <w:rFonts w:ascii="Arial" w:hAnsi="Arial" w:cs="Arial"/>
                <w:noProof/>
                <w:webHidden/>
              </w:rPr>
              <w:fldChar w:fldCharType="begin"/>
            </w:r>
            <w:r w:rsidR="00C020A7" w:rsidRPr="00050B59">
              <w:rPr>
                <w:rFonts w:ascii="Arial" w:hAnsi="Arial" w:cs="Arial"/>
                <w:noProof/>
                <w:webHidden/>
              </w:rPr>
              <w:instrText xml:space="preserve"> PAGEREF _Toc87607594 \h </w:instrText>
            </w:r>
            <w:r w:rsidR="00C020A7" w:rsidRPr="00050B59">
              <w:rPr>
                <w:rFonts w:ascii="Arial" w:hAnsi="Arial" w:cs="Arial"/>
                <w:noProof/>
                <w:webHidden/>
              </w:rPr>
            </w:r>
            <w:r w:rsidR="00C020A7" w:rsidRPr="00050B59">
              <w:rPr>
                <w:rFonts w:ascii="Arial" w:hAnsi="Arial" w:cs="Arial"/>
                <w:noProof/>
                <w:webHidden/>
              </w:rPr>
              <w:fldChar w:fldCharType="separate"/>
            </w:r>
            <w:r w:rsidR="00C020A7" w:rsidRPr="00050B59">
              <w:rPr>
                <w:rFonts w:ascii="Arial" w:hAnsi="Arial" w:cs="Arial"/>
                <w:noProof/>
                <w:webHidden/>
              </w:rPr>
              <w:t>86</w:t>
            </w:r>
            <w:r w:rsidR="00C020A7" w:rsidRPr="00050B59">
              <w:rPr>
                <w:rFonts w:ascii="Arial" w:hAnsi="Arial" w:cs="Arial"/>
                <w:noProof/>
                <w:webHidden/>
              </w:rPr>
              <w:fldChar w:fldCharType="end"/>
            </w:r>
          </w:hyperlink>
        </w:p>
        <w:p w14:paraId="7DA52DB5" w14:textId="18258204" w:rsidR="00C020A7" w:rsidRPr="00050B59" w:rsidRDefault="00C020A7" w:rsidP="00050B59">
          <w:pPr>
            <w:spacing w:after="0" w:line="240" w:lineRule="auto"/>
            <w:rPr>
              <w:rFonts w:ascii="Arial" w:hAnsi="Arial" w:cs="Arial"/>
            </w:rPr>
          </w:pPr>
          <w:r w:rsidRPr="00050B59">
            <w:rPr>
              <w:rFonts w:ascii="Arial" w:hAnsi="Arial" w:cs="Arial"/>
              <w:b/>
              <w:bCs/>
              <w:noProof/>
            </w:rPr>
            <w:fldChar w:fldCharType="end"/>
          </w:r>
        </w:p>
      </w:sdtContent>
    </w:sdt>
    <w:p w14:paraId="1F8510D4" w14:textId="3BEF3909" w:rsidR="003F4BC7" w:rsidRPr="00050B59" w:rsidRDefault="003F4BC7" w:rsidP="00050B59">
      <w:pPr>
        <w:spacing w:after="0" w:line="240" w:lineRule="auto"/>
        <w:rPr>
          <w:rFonts w:ascii="Arial" w:hAnsi="Arial" w:cs="Arial"/>
          <w:color w:val="FF0000"/>
        </w:rPr>
      </w:pPr>
    </w:p>
    <w:p w14:paraId="1E466852" w14:textId="6932E76D" w:rsidR="00A32FAA" w:rsidRPr="00050B59" w:rsidRDefault="00A32FAA" w:rsidP="00050B59">
      <w:pPr>
        <w:spacing w:after="0" w:line="240" w:lineRule="auto"/>
        <w:rPr>
          <w:rFonts w:ascii="Arial" w:hAnsi="Arial" w:cs="Arial"/>
          <w:color w:val="FF0000"/>
        </w:rPr>
      </w:pPr>
    </w:p>
    <w:p w14:paraId="152D8E07" w14:textId="77777777" w:rsidR="003F4BC7" w:rsidRPr="00050B59" w:rsidRDefault="003F4BC7" w:rsidP="00050B59">
      <w:pPr>
        <w:spacing w:after="0" w:line="240" w:lineRule="auto"/>
        <w:rPr>
          <w:rFonts w:ascii="Arial" w:hAnsi="Arial" w:cs="Arial"/>
          <w:color w:val="FF0000"/>
          <w:sz w:val="80"/>
          <w:szCs w:val="80"/>
        </w:rPr>
        <w:sectPr w:rsidR="003F4BC7" w:rsidRPr="00050B59">
          <w:pgSz w:w="11906" w:h="16838"/>
          <w:pgMar w:top="1440" w:right="1440" w:bottom="1440" w:left="1440" w:header="708" w:footer="708" w:gutter="0"/>
          <w:cols w:space="708"/>
          <w:docGrid w:linePitch="360"/>
        </w:sectPr>
      </w:pPr>
    </w:p>
    <w:p w14:paraId="6FFC3D40" w14:textId="3D5CB7EA" w:rsidR="003F4BC7" w:rsidRPr="00050B59" w:rsidRDefault="00523913" w:rsidP="00050B59">
      <w:pPr>
        <w:spacing w:after="0" w:line="240" w:lineRule="auto"/>
        <w:rPr>
          <w:rFonts w:ascii="Arial" w:hAnsi="Arial" w:cs="Arial"/>
          <w:color w:val="FF0000"/>
          <w:sz w:val="80"/>
          <w:szCs w:val="80"/>
        </w:rPr>
      </w:pPr>
      <w:r w:rsidRPr="00523913">
        <w:rPr>
          <w:rFonts w:ascii="Arial" w:hAnsi="Arial" w:cs="Arial"/>
          <w:noProof/>
          <w:color w:val="FF0000"/>
          <w:sz w:val="80"/>
          <w:szCs w:val="80"/>
        </w:rPr>
        <w:lastRenderedPageBreak/>
        <w:drawing>
          <wp:inline distT="0" distB="0" distL="0" distR="0" wp14:anchorId="7E18579C" wp14:editId="29086CD1">
            <wp:extent cx="7525800" cy="10650436"/>
            <wp:effectExtent l="0" t="0" r="0" b="0"/>
            <wp:docPr id="26" name="Picture 26" descr="An executive summary infographic highlighting data contained within the Authority Monitorin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n executive summary infographic highlighting data contained within the Authority Monitoring Report"/>
                    <pic:cNvPicPr/>
                  </pic:nvPicPr>
                  <pic:blipFill>
                    <a:blip r:embed="rId18"/>
                    <a:stretch>
                      <a:fillRect/>
                    </a:stretch>
                  </pic:blipFill>
                  <pic:spPr>
                    <a:xfrm>
                      <a:off x="0" y="0"/>
                      <a:ext cx="7525800" cy="10650436"/>
                    </a:xfrm>
                    <a:prstGeom prst="rect">
                      <a:avLst/>
                    </a:prstGeom>
                  </pic:spPr>
                </pic:pic>
              </a:graphicData>
            </a:graphic>
          </wp:inline>
        </w:drawing>
      </w:r>
    </w:p>
    <w:p w14:paraId="21BBEA02" w14:textId="2033FAE6" w:rsidR="009C7B3F" w:rsidRPr="00050B59" w:rsidRDefault="00523913" w:rsidP="00050B59">
      <w:pPr>
        <w:spacing w:after="0" w:line="240" w:lineRule="auto"/>
        <w:rPr>
          <w:rFonts w:ascii="Arial" w:hAnsi="Arial" w:cs="Arial"/>
          <w:color w:val="FF0000"/>
          <w:sz w:val="80"/>
          <w:szCs w:val="80"/>
        </w:rPr>
      </w:pPr>
      <w:r w:rsidRPr="00523913">
        <w:rPr>
          <w:rFonts w:ascii="Arial" w:hAnsi="Arial" w:cs="Arial"/>
          <w:noProof/>
          <w:color w:val="FF0000"/>
          <w:sz w:val="80"/>
          <w:szCs w:val="80"/>
        </w:rPr>
        <w:lastRenderedPageBreak/>
        <w:drawing>
          <wp:inline distT="0" distB="0" distL="0" distR="0" wp14:anchorId="08118719" wp14:editId="052D092C">
            <wp:extent cx="7554379" cy="10669489"/>
            <wp:effectExtent l="0" t="0" r="8890" b="0"/>
            <wp:docPr id="261" name="Picture 261" descr="An executive summary infographic highlighting data contained within the Authority Monitorin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An executive summary infographic highlighting data contained within the Authority Monitoring Report"/>
                    <pic:cNvPicPr/>
                  </pic:nvPicPr>
                  <pic:blipFill>
                    <a:blip r:embed="rId19"/>
                    <a:stretch>
                      <a:fillRect/>
                    </a:stretch>
                  </pic:blipFill>
                  <pic:spPr>
                    <a:xfrm>
                      <a:off x="0" y="0"/>
                      <a:ext cx="7554379" cy="10669489"/>
                    </a:xfrm>
                    <a:prstGeom prst="rect">
                      <a:avLst/>
                    </a:prstGeom>
                  </pic:spPr>
                </pic:pic>
              </a:graphicData>
            </a:graphic>
          </wp:inline>
        </w:drawing>
      </w:r>
    </w:p>
    <w:p w14:paraId="470B7641" w14:textId="77777777" w:rsidR="003F4BC7" w:rsidRPr="00050B59" w:rsidRDefault="003F4BC7" w:rsidP="00050B59">
      <w:pPr>
        <w:spacing w:after="0" w:line="240" w:lineRule="auto"/>
        <w:rPr>
          <w:rFonts w:ascii="Arial" w:hAnsi="Arial" w:cs="Arial"/>
          <w:sz w:val="80"/>
          <w:szCs w:val="80"/>
        </w:rPr>
        <w:sectPr w:rsidR="003F4BC7" w:rsidRPr="00050B59" w:rsidSect="009C7B3F">
          <w:pgSz w:w="11906" w:h="16838"/>
          <w:pgMar w:top="0" w:right="0" w:bottom="0" w:left="0" w:header="709" w:footer="709" w:gutter="0"/>
          <w:cols w:space="708"/>
          <w:docGrid w:linePitch="360"/>
        </w:sectPr>
      </w:pPr>
    </w:p>
    <w:p w14:paraId="3968C9CE" w14:textId="77777777" w:rsidR="009D2097" w:rsidRPr="004904BC" w:rsidRDefault="009D2097" w:rsidP="00050B59">
      <w:pPr>
        <w:pStyle w:val="Heading1"/>
        <w:spacing w:before="0"/>
        <w:rPr>
          <w:rFonts w:ascii="Arial" w:hAnsi="Arial" w:cs="Arial"/>
          <w:b/>
          <w:color w:val="auto"/>
          <w:sz w:val="36"/>
          <w:szCs w:val="36"/>
        </w:rPr>
      </w:pPr>
      <w:bookmarkStart w:id="0" w:name="_Toc57631866"/>
      <w:bookmarkStart w:id="1" w:name="_Toc87607501"/>
      <w:r w:rsidRPr="004904BC">
        <w:rPr>
          <w:rFonts w:ascii="Arial" w:hAnsi="Arial" w:cs="Arial"/>
          <w:b/>
          <w:color w:val="auto"/>
          <w:sz w:val="36"/>
          <w:szCs w:val="36"/>
        </w:rPr>
        <w:lastRenderedPageBreak/>
        <w:t>Introduction</w:t>
      </w:r>
      <w:bookmarkEnd w:id="0"/>
      <w:bookmarkEnd w:id="1"/>
    </w:p>
    <w:p w14:paraId="0412B37D" w14:textId="77777777" w:rsidR="009D2097" w:rsidRPr="004904BC" w:rsidRDefault="009D2097" w:rsidP="00050B59">
      <w:pPr>
        <w:autoSpaceDE w:val="0"/>
        <w:autoSpaceDN w:val="0"/>
        <w:adjustRightInd w:val="0"/>
        <w:spacing w:after="0" w:line="240" w:lineRule="auto"/>
        <w:jc w:val="both"/>
        <w:rPr>
          <w:rFonts w:ascii="Arial" w:hAnsi="Arial" w:cs="Arial"/>
          <w:sz w:val="20"/>
          <w:szCs w:val="20"/>
        </w:rPr>
      </w:pPr>
    </w:p>
    <w:p w14:paraId="5C7C791B" w14:textId="7D7F4641"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This report has been prepared in late 2021, in the experience of the Covid pandemic, presenting monitoring information for the period April 2020 to March 2021. Therefore much of the reporting reflect</w:t>
      </w:r>
      <w:r w:rsidR="00E1038C" w:rsidRPr="004904BC">
        <w:rPr>
          <w:rFonts w:ascii="Arial" w:hAnsi="Arial" w:cs="Arial"/>
        </w:rPr>
        <w:t>s</w:t>
      </w:r>
      <w:r w:rsidRPr="004904BC">
        <w:rPr>
          <w:rFonts w:ascii="Arial" w:hAnsi="Arial" w:cs="Arial"/>
        </w:rPr>
        <w:t xml:space="preserve"> the wide ranging impacts that the pandemic has had on our communities, </w:t>
      </w:r>
      <w:proofErr w:type="gramStart"/>
      <w:r w:rsidRPr="004904BC">
        <w:rPr>
          <w:rFonts w:ascii="Arial" w:hAnsi="Arial" w:cs="Arial"/>
        </w:rPr>
        <w:t>economy</w:t>
      </w:r>
      <w:proofErr w:type="gramEnd"/>
      <w:r w:rsidRPr="004904BC">
        <w:rPr>
          <w:rFonts w:ascii="Arial" w:hAnsi="Arial" w:cs="Arial"/>
        </w:rPr>
        <w:t xml:space="preserve"> and environment. </w:t>
      </w:r>
    </w:p>
    <w:p w14:paraId="2E3EF194" w14:textId="77777777" w:rsidR="009D2097" w:rsidRPr="004904BC" w:rsidRDefault="009D2097" w:rsidP="00050B59">
      <w:pPr>
        <w:autoSpaceDE w:val="0"/>
        <w:autoSpaceDN w:val="0"/>
        <w:adjustRightInd w:val="0"/>
        <w:spacing w:after="0" w:line="240" w:lineRule="auto"/>
        <w:jc w:val="both"/>
        <w:rPr>
          <w:rFonts w:ascii="Arial" w:hAnsi="Arial" w:cs="Arial"/>
        </w:rPr>
      </w:pPr>
    </w:p>
    <w:p w14:paraId="3FC67C67" w14:textId="1B81C021"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Medway has changed significantly over the past few decades, with regeneration and new infrastructure contributing to the development of a modern city. The Council is preparing a new Local Plan to manage Medway’s growth up to 2037. The emerging plan is being developed in the context of pressures on the housing market, infrastructure and key services, structural changes in retail, and </w:t>
      </w:r>
      <w:r w:rsidR="00E1038C" w:rsidRPr="004904BC">
        <w:rPr>
          <w:rFonts w:ascii="Arial" w:hAnsi="Arial" w:cs="Arial"/>
        </w:rPr>
        <w:t xml:space="preserve">increasing awareness </w:t>
      </w:r>
      <w:r w:rsidRPr="004904BC">
        <w:rPr>
          <w:rFonts w:ascii="Arial" w:hAnsi="Arial" w:cs="Arial"/>
        </w:rPr>
        <w:t xml:space="preserve">of the climate emergency. The Council </w:t>
      </w:r>
      <w:r w:rsidR="007023EA" w:rsidRPr="004904BC">
        <w:rPr>
          <w:rFonts w:ascii="Arial" w:hAnsi="Arial" w:cs="Arial"/>
        </w:rPr>
        <w:t xml:space="preserve">is working to the publication of the </w:t>
      </w:r>
      <w:r w:rsidRPr="004904BC">
        <w:rPr>
          <w:rFonts w:ascii="Arial" w:hAnsi="Arial" w:cs="Arial"/>
        </w:rPr>
        <w:t xml:space="preserve">draft </w:t>
      </w:r>
      <w:r w:rsidR="007023EA" w:rsidRPr="004904BC">
        <w:rPr>
          <w:rFonts w:ascii="Arial" w:hAnsi="Arial" w:cs="Arial"/>
        </w:rPr>
        <w:t xml:space="preserve">local </w:t>
      </w:r>
      <w:r w:rsidRPr="004904BC">
        <w:rPr>
          <w:rFonts w:ascii="Arial" w:hAnsi="Arial" w:cs="Arial"/>
        </w:rPr>
        <w:t xml:space="preserve">plan, </w:t>
      </w:r>
      <w:r w:rsidR="007023EA" w:rsidRPr="004904BC">
        <w:rPr>
          <w:rFonts w:ascii="Arial" w:hAnsi="Arial" w:cs="Arial"/>
        </w:rPr>
        <w:t xml:space="preserve">to </w:t>
      </w:r>
      <w:r w:rsidRPr="004904BC">
        <w:rPr>
          <w:rFonts w:ascii="Arial" w:hAnsi="Arial" w:cs="Arial"/>
        </w:rPr>
        <w:t>set</w:t>
      </w:r>
      <w:r w:rsidR="003409EE">
        <w:rPr>
          <w:rFonts w:ascii="Arial" w:hAnsi="Arial" w:cs="Arial"/>
        </w:rPr>
        <w:t xml:space="preserve"> </w:t>
      </w:r>
      <w:r w:rsidRPr="004904BC">
        <w:rPr>
          <w:rFonts w:ascii="Arial" w:hAnsi="Arial" w:cs="Arial"/>
        </w:rPr>
        <w:t xml:space="preserve">out a positive and ambitious vision and strategy for Medway’s future. </w:t>
      </w:r>
    </w:p>
    <w:p w14:paraId="3C9F59C1" w14:textId="77777777" w:rsidR="009D2097" w:rsidRPr="004904BC" w:rsidRDefault="009D2097" w:rsidP="00050B59">
      <w:pPr>
        <w:autoSpaceDE w:val="0"/>
        <w:autoSpaceDN w:val="0"/>
        <w:adjustRightInd w:val="0"/>
        <w:spacing w:after="0" w:line="240" w:lineRule="auto"/>
        <w:jc w:val="both"/>
        <w:rPr>
          <w:rFonts w:ascii="Arial" w:hAnsi="Arial" w:cs="Arial"/>
        </w:rPr>
      </w:pPr>
    </w:p>
    <w:p w14:paraId="48430EE3" w14:textId="3F2482B3"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The draft plan will take forward our aspirations for the regeneration of Medway’s urban waterfront and town centres, building on our regeneration strategy, Medway 2035, town centre masterplans and</w:t>
      </w:r>
      <w:r w:rsidR="00942D76" w:rsidRPr="004904BC">
        <w:rPr>
          <w:rFonts w:ascii="Arial" w:hAnsi="Arial" w:cs="Arial"/>
        </w:rPr>
        <w:t xml:space="preserve"> our High Streets investment programmes</w:t>
      </w:r>
      <w:r w:rsidRPr="004904BC">
        <w:rPr>
          <w:rFonts w:ascii="Arial" w:hAnsi="Arial" w:cs="Arial"/>
        </w:rPr>
        <w:t xml:space="preserve">.  It will also seek to realise the opportunities provided by the £170m investment in transport and environmental programmes through the Housing Infrastructure Fund to support the growth of a rural town on the Hoo Peninsula. </w:t>
      </w:r>
    </w:p>
    <w:p w14:paraId="4F9F0922" w14:textId="77777777" w:rsidR="009D2097" w:rsidRPr="004904BC" w:rsidRDefault="009D2097" w:rsidP="00050B59">
      <w:pPr>
        <w:autoSpaceDE w:val="0"/>
        <w:autoSpaceDN w:val="0"/>
        <w:adjustRightInd w:val="0"/>
        <w:spacing w:after="0" w:line="240" w:lineRule="auto"/>
        <w:jc w:val="both"/>
        <w:rPr>
          <w:rFonts w:ascii="Arial" w:hAnsi="Arial" w:cs="Arial"/>
        </w:rPr>
      </w:pPr>
    </w:p>
    <w:p w14:paraId="232E420F" w14:textId="3292056C"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Despite the current context of Covid, this monitoring report can demonstrate good progress in several aspects of sustainable development in Medway. In particular, high rates of housebuilding </w:t>
      </w:r>
      <w:r w:rsidR="00AA32F6" w:rsidRPr="004904BC">
        <w:rPr>
          <w:rFonts w:ascii="Arial" w:hAnsi="Arial" w:cs="Arial"/>
        </w:rPr>
        <w:t xml:space="preserve">have been sustained </w:t>
      </w:r>
      <w:r w:rsidRPr="004904BC">
        <w:rPr>
          <w:rFonts w:ascii="Arial" w:hAnsi="Arial" w:cs="Arial"/>
        </w:rPr>
        <w:t>in 20</w:t>
      </w:r>
      <w:r w:rsidR="00AA32F6" w:rsidRPr="004904BC">
        <w:rPr>
          <w:rFonts w:ascii="Arial" w:hAnsi="Arial" w:cs="Arial"/>
        </w:rPr>
        <w:t>20</w:t>
      </w:r>
      <w:r w:rsidRPr="004904BC">
        <w:rPr>
          <w:rFonts w:ascii="Arial" w:hAnsi="Arial" w:cs="Arial"/>
        </w:rPr>
        <w:t>-2</w:t>
      </w:r>
      <w:r w:rsidR="00AA32F6" w:rsidRPr="004904BC">
        <w:rPr>
          <w:rFonts w:ascii="Arial" w:hAnsi="Arial" w:cs="Arial"/>
        </w:rPr>
        <w:t>1,</w:t>
      </w:r>
      <w:r w:rsidRPr="004904BC">
        <w:rPr>
          <w:rFonts w:ascii="Arial" w:hAnsi="Arial" w:cs="Arial"/>
        </w:rPr>
        <w:t xml:space="preserve"> helping to meet housing needs. </w:t>
      </w:r>
    </w:p>
    <w:p w14:paraId="40A8F1B8"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 </w:t>
      </w:r>
    </w:p>
    <w:p w14:paraId="2C4E097F"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This Authority Monitoring Report is produced on an annual basis to provide an overview of the context of development in Medway. It gives details of economic, </w:t>
      </w:r>
      <w:proofErr w:type="gramStart"/>
      <w:r w:rsidRPr="004904BC">
        <w:rPr>
          <w:rFonts w:ascii="Arial" w:hAnsi="Arial" w:cs="Arial"/>
        </w:rPr>
        <w:t>social</w:t>
      </w:r>
      <w:proofErr w:type="gramEnd"/>
      <w:r w:rsidRPr="004904BC">
        <w:rPr>
          <w:rFonts w:ascii="Arial" w:hAnsi="Arial" w:cs="Arial"/>
        </w:rPr>
        <w:t xml:space="preserve"> and environmental data to measure how Medway is performing as an area and understanding its needs. It is a key mechanism for the Council’s Planning Service in assessing the progress being made towards achieving its goals for economic growth, protecting the natural and historic environment, and meeting the needs of its communities. It provides information for the council and those interested in Medway to assess how we are performing in meeting the aims of our local plan, and our ambitions for sustainable development. It is a reference point in identifying the key issues that the new local plan must address to secure successful growth.</w:t>
      </w:r>
    </w:p>
    <w:p w14:paraId="48CF04F5" w14:textId="77777777" w:rsidR="009D2097" w:rsidRPr="004904BC" w:rsidRDefault="009D2097" w:rsidP="00050B59">
      <w:pPr>
        <w:autoSpaceDE w:val="0"/>
        <w:autoSpaceDN w:val="0"/>
        <w:adjustRightInd w:val="0"/>
        <w:spacing w:after="0" w:line="240" w:lineRule="auto"/>
        <w:jc w:val="both"/>
        <w:rPr>
          <w:rFonts w:ascii="Arial" w:hAnsi="Arial" w:cs="Arial"/>
        </w:rPr>
      </w:pPr>
    </w:p>
    <w:p w14:paraId="48FE1135" w14:textId="349D40EC"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Council has followed the established protocol for producing this Monitoring Report on an annual basis in December for the preceding financial year. This report provides monitoring information and statistical data for the period April 2020 – March 2021, with references to previous years for comparison purposes. The report has been informed by data gathered from planning applications determined </w:t>
      </w:r>
      <w:proofErr w:type="gramStart"/>
      <w:r w:rsidRPr="004904BC">
        <w:rPr>
          <w:rFonts w:ascii="Arial" w:hAnsi="Arial" w:cs="Arial"/>
        </w:rPr>
        <w:t>at</w:t>
      </w:r>
      <w:proofErr w:type="gramEnd"/>
      <w:r w:rsidRPr="004904BC">
        <w:rPr>
          <w:rFonts w:ascii="Arial" w:hAnsi="Arial" w:cs="Arial"/>
        </w:rPr>
        <w:t xml:space="preserve"> 31</w:t>
      </w:r>
      <w:r w:rsidRPr="004904BC">
        <w:rPr>
          <w:rFonts w:ascii="Arial" w:hAnsi="Arial" w:cs="Arial"/>
          <w:vertAlign w:val="superscript"/>
        </w:rPr>
        <w:t>st</w:t>
      </w:r>
      <w:r w:rsidRPr="004904BC">
        <w:rPr>
          <w:rFonts w:ascii="Arial" w:hAnsi="Arial" w:cs="Arial"/>
        </w:rPr>
        <w:t xml:space="preserve"> March 2021. The sections on Planning Context, Duty to Cooperate, and Development and Delivery take account of information available up to November 2021.</w:t>
      </w:r>
    </w:p>
    <w:p w14:paraId="55E6EECD" w14:textId="77777777" w:rsidR="009D2097" w:rsidRPr="004904BC" w:rsidRDefault="009D2097" w:rsidP="00050B59">
      <w:pPr>
        <w:autoSpaceDE w:val="0"/>
        <w:autoSpaceDN w:val="0"/>
        <w:adjustRightInd w:val="0"/>
        <w:spacing w:after="0" w:line="240" w:lineRule="auto"/>
        <w:jc w:val="both"/>
        <w:rPr>
          <w:rFonts w:ascii="Arial" w:hAnsi="Arial" w:cs="Arial"/>
        </w:rPr>
      </w:pPr>
    </w:p>
    <w:p w14:paraId="1764126E" w14:textId="0FD07268"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The report is presented in two volumes. This is Volume 1 of the report which provides an overview of the key indicators of development and contextual issues in Medway. This includes short reports on the progress made in preparing the new Local Plan, and how the council has engaged with other authorities in planning for cross border strategic matters through the Duty to Cooperate. It also outlines the Council’s work in supporting development in Medway, and its actions to promote housing delivery and investment locally.</w:t>
      </w:r>
    </w:p>
    <w:p w14:paraId="7523C546" w14:textId="77777777" w:rsidR="009D2097" w:rsidRPr="004904BC" w:rsidRDefault="009D2097" w:rsidP="00050B59">
      <w:pPr>
        <w:autoSpaceDE w:val="0"/>
        <w:autoSpaceDN w:val="0"/>
        <w:adjustRightInd w:val="0"/>
        <w:spacing w:after="0" w:line="240" w:lineRule="auto"/>
        <w:jc w:val="both"/>
        <w:rPr>
          <w:rFonts w:ascii="Arial" w:hAnsi="Arial" w:cs="Arial"/>
        </w:rPr>
      </w:pPr>
    </w:p>
    <w:p w14:paraId="7853FAEC"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Detailed data on development statistics, such as the supply of land for housing and employment uses, is set out in Volume 2. This forms an important aspect of the evidence base </w:t>
      </w:r>
      <w:r w:rsidRPr="004904BC">
        <w:rPr>
          <w:rFonts w:ascii="Arial" w:hAnsi="Arial" w:cs="Arial"/>
        </w:rPr>
        <w:lastRenderedPageBreak/>
        <w:t xml:space="preserve">for key planning measures, such as defining the authority’s position on housing land supply and monitoring detailed changes in land use that inform policy in the new Local Plan. </w:t>
      </w:r>
    </w:p>
    <w:p w14:paraId="48CE3089" w14:textId="77777777" w:rsidR="009D2097" w:rsidRPr="004904BC" w:rsidRDefault="009D2097" w:rsidP="00050B59">
      <w:pPr>
        <w:autoSpaceDE w:val="0"/>
        <w:autoSpaceDN w:val="0"/>
        <w:adjustRightInd w:val="0"/>
        <w:spacing w:after="0" w:line="240" w:lineRule="auto"/>
        <w:jc w:val="both"/>
        <w:rPr>
          <w:rFonts w:ascii="Arial" w:hAnsi="Arial" w:cs="Arial"/>
        </w:rPr>
      </w:pPr>
    </w:p>
    <w:p w14:paraId="2928DAE7" w14:textId="343AA5AB"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Also included at the end of Volume Two the Medway Local Aggregate Assessment for </w:t>
      </w:r>
      <w:r w:rsidR="003409EE" w:rsidRPr="004904BC">
        <w:rPr>
          <w:rFonts w:ascii="Arial" w:hAnsi="Arial" w:cs="Arial"/>
        </w:rPr>
        <w:t>2020,</w:t>
      </w:r>
      <w:r w:rsidRPr="004904BC">
        <w:rPr>
          <w:rFonts w:ascii="Arial" w:hAnsi="Arial" w:cs="Arial"/>
        </w:rPr>
        <w:t xml:space="preserve"> which specifically considers the supply of minerals for the aggregates sector and supports the strategic planning for industrial minerals. This is prepared in conjunction with the South East England Aggregates Working Group.</w:t>
      </w:r>
    </w:p>
    <w:p w14:paraId="1F628F4F" w14:textId="77777777" w:rsidR="009D2097" w:rsidRPr="004904BC" w:rsidRDefault="009D2097" w:rsidP="00050B59">
      <w:pPr>
        <w:autoSpaceDE w:val="0"/>
        <w:autoSpaceDN w:val="0"/>
        <w:adjustRightInd w:val="0"/>
        <w:spacing w:after="0" w:line="240" w:lineRule="auto"/>
        <w:jc w:val="both"/>
        <w:rPr>
          <w:rFonts w:ascii="Arial" w:hAnsi="Arial" w:cs="Arial"/>
        </w:rPr>
      </w:pPr>
    </w:p>
    <w:p w14:paraId="232096CD"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These reports are available at:</w:t>
      </w:r>
    </w:p>
    <w:p w14:paraId="34460CCB" w14:textId="77777777" w:rsidR="009D2097" w:rsidRPr="004904BC" w:rsidRDefault="009D2097" w:rsidP="00050B59">
      <w:pPr>
        <w:autoSpaceDE w:val="0"/>
        <w:autoSpaceDN w:val="0"/>
        <w:adjustRightInd w:val="0"/>
        <w:spacing w:after="0" w:line="240" w:lineRule="auto"/>
        <w:jc w:val="both"/>
        <w:rPr>
          <w:rFonts w:ascii="Arial" w:hAnsi="Arial" w:cs="Arial"/>
        </w:rPr>
      </w:pPr>
    </w:p>
    <w:p w14:paraId="7E6584CF" w14:textId="77777777" w:rsidR="009D2097" w:rsidRPr="004904BC" w:rsidRDefault="004C0031" w:rsidP="00050B59">
      <w:pPr>
        <w:autoSpaceDE w:val="0"/>
        <w:autoSpaceDN w:val="0"/>
        <w:adjustRightInd w:val="0"/>
        <w:spacing w:after="0" w:line="240" w:lineRule="auto"/>
        <w:jc w:val="both"/>
        <w:rPr>
          <w:rFonts w:ascii="Arial" w:hAnsi="Arial" w:cs="Arial"/>
        </w:rPr>
      </w:pPr>
      <w:hyperlink r:id="rId20" w:history="1">
        <w:r w:rsidR="009D2097" w:rsidRPr="004904BC">
          <w:rPr>
            <w:rFonts w:ascii="Arial" w:hAnsi="Arial" w:cs="Arial"/>
            <w:u w:val="single"/>
          </w:rPr>
          <w:t>Authority Monitoring Report | Local Development Scheme and monitoring | Medway Council</w:t>
        </w:r>
      </w:hyperlink>
    </w:p>
    <w:p w14:paraId="17A4FAD4" w14:textId="77777777" w:rsidR="009D2097" w:rsidRPr="004904BC" w:rsidRDefault="009D2097" w:rsidP="00050B59">
      <w:pPr>
        <w:autoSpaceDE w:val="0"/>
        <w:autoSpaceDN w:val="0"/>
        <w:adjustRightInd w:val="0"/>
        <w:spacing w:after="0" w:line="240" w:lineRule="auto"/>
        <w:jc w:val="both"/>
        <w:rPr>
          <w:rFonts w:ascii="Arial" w:hAnsi="Arial" w:cs="Arial"/>
        </w:rPr>
      </w:pPr>
    </w:p>
    <w:p w14:paraId="2F3753C9" w14:textId="77777777" w:rsidR="009D2097" w:rsidRPr="004904BC" w:rsidRDefault="009D2097" w:rsidP="00050B59">
      <w:pPr>
        <w:spacing w:after="0" w:line="240" w:lineRule="auto"/>
        <w:rPr>
          <w:rFonts w:ascii="Arial" w:hAnsi="Arial" w:cs="Arial"/>
        </w:rPr>
      </w:pPr>
    </w:p>
    <w:p w14:paraId="78960568" w14:textId="77777777" w:rsidR="009D2097" w:rsidRPr="004904BC" w:rsidRDefault="004C0031" w:rsidP="00050B59">
      <w:pPr>
        <w:spacing w:after="0" w:line="240" w:lineRule="auto"/>
        <w:rPr>
          <w:rFonts w:ascii="Arial" w:hAnsi="Arial" w:cs="Arial"/>
        </w:rPr>
      </w:pPr>
      <w:hyperlink r:id="rId21" w:history="1">
        <w:r w:rsidR="009D2097" w:rsidRPr="004904BC">
          <w:rPr>
            <w:rFonts w:ascii="Arial" w:hAnsi="Arial" w:cs="Arial"/>
            <w:u w:val="single"/>
          </w:rPr>
          <w:t>Local Aggregates Assessment | Local Development Scheme and monitoring | Medway Council</w:t>
        </w:r>
      </w:hyperlink>
    </w:p>
    <w:p w14:paraId="2E5A5A3F" w14:textId="77777777" w:rsidR="009D2097" w:rsidRPr="004904BC" w:rsidRDefault="009D2097" w:rsidP="00050B59">
      <w:pPr>
        <w:spacing w:after="0" w:line="240" w:lineRule="auto"/>
        <w:rPr>
          <w:rFonts w:ascii="Arial" w:hAnsi="Arial" w:cs="Arial"/>
        </w:rPr>
      </w:pPr>
    </w:p>
    <w:p w14:paraId="5B44F947" w14:textId="77777777" w:rsidR="009D2097" w:rsidRPr="004904BC" w:rsidRDefault="009D2097" w:rsidP="00050B59">
      <w:pPr>
        <w:spacing w:after="0" w:line="240" w:lineRule="auto"/>
        <w:rPr>
          <w:rFonts w:ascii="Arial" w:eastAsiaTheme="majorEastAsia" w:hAnsi="Arial" w:cs="Arial"/>
          <w:b/>
          <w:sz w:val="36"/>
          <w:szCs w:val="36"/>
        </w:rPr>
        <w:sectPr w:rsidR="009D2097" w:rsidRPr="004904BC" w:rsidSect="00901130">
          <w:headerReference w:type="default" r:id="rId22"/>
          <w:footerReference w:type="default" r:id="rId23"/>
          <w:pgSz w:w="11906" w:h="16838"/>
          <w:pgMar w:top="1440" w:right="1440" w:bottom="1440" w:left="1440" w:header="708" w:footer="708" w:gutter="0"/>
          <w:cols w:space="708"/>
          <w:docGrid w:linePitch="360"/>
        </w:sectPr>
      </w:pPr>
      <w:bookmarkStart w:id="2" w:name="_Toc26273862"/>
    </w:p>
    <w:p w14:paraId="001C0332" w14:textId="77777777" w:rsidR="009D2097" w:rsidRPr="004904BC" w:rsidRDefault="009D2097" w:rsidP="00050B59">
      <w:pPr>
        <w:spacing w:after="0" w:line="240" w:lineRule="auto"/>
        <w:rPr>
          <w:rFonts w:ascii="Arial" w:eastAsiaTheme="majorEastAsia" w:hAnsi="Arial" w:cs="Arial"/>
          <w:b/>
          <w:sz w:val="36"/>
          <w:szCs w:val="36"/>
        </w:rPr>
      </w:pPr>
    </w:p>
    <w:p w14:paraId="4DB345F1" w14:textId="77777777" w:rsidR="009D2097" w:rsidRPr="004904BC" w:rsidRDefault="009D2097" w:rsidP="00050B59">
      <w:pPr>
        <w:pStyle w:val="Heading1"/>
        <w:spacing w:before="0"/>
        <w:rPr>
          <w:rFonts w:ascii="Arial" w:hAnsi="Arial" w:cs="Arial"/>
          <w:b/>
          <w:color w:val="auto"/>
          <w:sz w:val="36"/>
          <w:szCs w:val="36"/>
        </w:rPr>
      </w:pPr>
      <w:bookmarkStart w:id="3" w:name="_Toc57631867"/>
      <w:bookmarkStart w:id="4" w:name="_Toc87607502"/>
      <w:r w:rsidRPr="004904BC">
        <w:rPr>
          <w:rFonts w:ascii="Arial" w:hAnsi="Arial" w:cs="Arial"/>
          <w:b/>
          <w:color w:val="auto"/>
          <w:sz w:val="36"/>
          <w:szCs w:val="36"/>
        </w:rPr>
        <w:t>Planning Context</w:t>
      </w:r>
      <w:bookmarkEnd w:id="2"/>
      <w:bookmarkEnd w:id="3"/>
      <w:bookmarkEnd w:id="4"/>
    </w:p>
    <w:p w14:paraId="718F11E8" w14:textId="77777777" w:rsidR="009D2097" w:rsidRPr="004904BC" w:rsidRDefault="009D2097" w:rsidP="00050B59">
      <w:pPr>
        <w:autoSpaceDE w:val="0"/>
        <w:autoSpaceDN w:val="0"/>
        <w:adjustRightInd w:val="0"/>
        <w:spacing w:after="0" w:line="240" w:lineRule="auto"/>
        <w:rPr>
          <w:rFonts w:ascii="Arial" w:hAnsi="Arial" w:cs="Arial"/>
        </w:rPr>
      </w:pPr>
    </w:p>
    <w:p w14:paraId="18AED3F7" w14:textId="2E84938D"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This section of the report considers updates in policy up to November 202</w:t>
      </w:r>
      <w:r w:rsidR="00F54E73" w:rsidRPr="004904BC">
        <w:rPr>
          <w:rFonts w:ascii="Arial" w:hAnsi="Arial" w:cs="Arial"/>
        </w:rPr>
        <w:t>1</w:t>
      </w:r>
      <w:r w:rsidRPr="004904BC">
        <w:rPr>
          <w:rFonts w:ascii="Arial" w:hAnsi="Arial" w:cs="Arial"/>
        </w:rPr>
        <w:t>. This extends beyond the standard reporting period of April 20</w:t>
      </w:r>
      <w:r w:rsidR="00F54E73" w:rsidRPr="004904BC">
        <w:rPr>
          <w:rFonts w:ascii="Arial" w:hAnsi="Arial" w:cs="Arial"/>
        </w:rPr>
        <w:t>20</w:t>
      </w:r>
      <w:r w:rsidRPr="004904BC">
        <w:rPr>
          <w:rFonts w:ascii="Arial" w:hAnsi="Arial" w:cs="Arial"/>
        </w:rPr>
        <w:t xml:space="preserve"> to March 202</w:t>
      </w:r>
      <w:r w:rsidR="00F54E73" w:rsidRPr="004904BC">
        <w:rPr>
          <w:rFonts w:ascii="Arial" w:hAnsi="Arial" w:cs="Arial"/>
        </w:rPr>
        <w:t>1</w:t>
      </w:r>
      <w:r w:rsidRPr="004904BC">
        <w:rPr>
          <w:rFonts w:ascii="Arial" w:hAnsi="Arial" w:cs="Arial"/>
        </w:rPr>
        <w:t>, to take account of key changes in government planning policy and guidance that are relevant to the preparation of the Medway Local Plan.</w:t>
      </w:r>
    </w:p>
    <w:p w14:paraId="060666C0" w14:textId="77777777" w:rsidR="009D2097" w:rsidRPr="004904BC" w:rsidRDefault="009D2097" w:rsidP="00050B59">
      <w:pPr>
        <w:autoSpaceDE w:val="0"/>
        <w:autoSpaceDN w:val="0"/>
        <w:adjustRightInd w:val="0"/>
        <w:spacing w:after="0" w:line="240" w:lineRule="auto"/>
        <w:jc w:val="both"/>
        <w:rPr>
          <w:rFonts w:ascii="Arial" w:hAnsi="Arial" w:cs="Arial"/>
        </w:rPr>
      </w:pPr>
    </w:p>
    <w:p w14:paraId="079131C1" w14:textId="3C3C8EEE" w:rsidR="009D2097" w:rsidRPr="004904BC" w:rsidRDefault="009D2097">
      <w:pPr>
        <w:autoSpaceDE w:val="0"/>
        <w:autoSpaceDN w:val="0"/>
        <w:adjustRightInd w:val="0"/>
        <w:spacing w:after="0" w:line="240" w:lineRule="auto"/>
        <w:jc w:val="both"/>
        <w:rPr>
          <w:rFonts w:ascii="Arial" w:hAnsi="Arial" w:cs="Arial"/>
          <w:i/>
          <w:iCs/>
          <w:u w:val="single"/>
        </w:rPr>
      </w:pPr>
      <w:r w:rsidRPr="004904BC">
        <w:rPr>
          <w:rFonts w:ascii="Arial" w:hAnsi="Arial" w:cs="Arial"/>
        </w:rPr>
        <w:t>Following updates to National Planning Policy Framework (NPPF) in 2018</w:t>
      </w:r>
      <w:r w:rsidR="00280C18" w:rsidRPr="004904BC">
        <w:rPr>
          <w:rFonts w:ascii="Arial" w:hAnsi="Arial" w:cs="Arial"/>
        </w:rPr>
        <w:t xml:space="preserve">, </w:t>
      </w:r>
      <w:r w:rsidRPr="004904BC">
        <w:rPr>
          <w:rFonts w:ascii="Arial" w:hAnsi="Arial" w:cs="Arial"/>
        </w:rPr>
        <w:t>2019,</w:t>
      </w:r>
      <w:r w:rsidR="00280C18" w:rsidRPr="004904BC">
        <w:rPr>
          <w:rFonts w:ascii="Arial" w:hAnsi="Arial" w:cs="Arial"/>
        </w:rPr>
        <w:t xml:space="preserve"> and 2021</w:t>
      </w:r>
      <w:r w:rsidRPr="004904BC">
        <w:rPr>
          <w:rFonts w:ascii="Arial" w:hAnsi="Arial" w:cs="Arial"/>
        </w:rPr>
        <w:t xml:space="preserve"> the government has continued to progress its ambitions for the reform of the planning system. There have been a number of changes to Permitted Development Rights and the Use Class Order and updates to Planning Practice Guidance. In August 2020, the government consulted on two major documents – the Planning White Paper, ‘Planning for the future’ and ‘Changes to the current planning system’. </w:t>
      </w:r>
      <w:r w:rsidR="00B66449" w:rsidRPr="004904BC">
        <w:rPr>
          <w:rFonts w:ascii="Arial" w:hAnsi="Arial" w:cs="Arial"/>
        </w:rPr>
        <w:t>The government in</w:t>
      </w:r>
      <w:r w:rsidR="006B53AE" w:rsidRPr="004904BC">
        <w:rPr>
          <w:rFonts w:ascii="Arial" w:hAnsi="Arial" w:cs="Arial"/>
        </w:rPr>
        <w:t xml:space="preserve">troduced the Planning Bill in the Queen’s Speech in Spring 2021, but </w:t>
      </w:r>
      <w:r w:rsidR="005A4460" w:rsidRPr="004904BC">
        <w:rPr>
          <w:rFonts w:ascii="Arial" w:hAnsi="Arial" w:cs="Arial"/>
        </w:rPr>
        <w:t>progress has paused with the appointment of a new Secretary of State for Levelling Up, Housing and Communities. The government has also yet to publish its substantive response</w:t>
      </w:r>
      <w:r w:rsidR="00FC7770" w:rsidRPr="004904BC">
        <w:rPr>
          <w:rFonts w:ascii="Arial" w:hAnsi="Arial" w:cs="Arial"/>
        </w:rPr>
        <w:t>s to the consultations on planning reforms in 2020.</w:t>
      </w:r>
      <w:r w:rsidR="005A4460" w:rsidRPr="004904BC">
        <w:rPr>
          <w:rFonts w:ascii="Arial" w:hAnsi="Arial" w:cs="Arial"/>
        </w:rPr>
        <w:t xml:space="preserve"> </w:t>
      </w:r>
      <w:r w:rsidR="007B0F92" w:rsidRPr="004904BC">
        <w:rPr>
          <w:rFonts w:ascii="Arial" w:hAnsi="Arial" w:cs="Arial"/>
        </w:rPr>
        <w:t>However</w:t>
      </w:r>
      <w:r w:rsidR="00BD3F57">
        <w:rPr>
          <w:rFonts w:ascii="Arial" w:hAnsi="Arial" w:cs="Arial"/>
        </w:rPr>
        <w:t xml:space="preserve">, </w:t>
      </w:r>
      <w:r w:rsidR="007B0F92" w:rsidRPr="004904BC">
        <w:rPr>
          <w:rFonts w:ascii="Arial" w:hAnsi="Arial" w:cs="Arial"/>
        </w:rPr>
        <w:t>in December 2020, the government confirmed the c</w:t>
      </w:r>
      <w:r w:rsidR="00C90FD8" w:rsidRPr="004904BC">
        <w:rPr>
          <w:rFonts w:ascii="Arial" w:hAnsi="Arial" w:cs="Arial"/>
        </w:rPr>
        <w:t xml:space="preserve">riteria for the standard method for calculating Local Housing Need. The formula retained use of the 2014 based household projections. </w:t>
      </w:r>
      <w:r w:rsidR="007B0F92" w:rsidRPr="004904BC">
        <w:rPr>
          <w:rFonts w:ascii="Arial" w:hAnsi="Arial" w:cs="Arial"/>
        </w:rPr>
        <w:t xml:space="preserve"> </w:t>
      </w:r>
    </w:p>
    <w:p w14:paraId="682E7308" w14:textId="77777777" w:rsidR="009D2097" w:rsidRPr="004904BC" w:rsidRDefault="009D2097" w:rsidP="00050B59">
      <w:pPr>
        <w:autoSpaceDE w:val="0"/>
        <w:autoSpaceDN w:val="0"/>
        <w:adjustRightInd w:val="0"/>
        <w:spacing w:after="0" w:line="240" w:lineRule="auto"/>
        <w:jc w:val="both"/>
        <w:rPr>
          <w:rFonts w:ascii="Arial" w:hAnsi="Arial" w:cs="Arial"/>
        </w:rPr>
      </w:pPr>
    </w:p>
    <w:p w14:paraId="58FFE367" w14:textId="7A441F9E"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The Community Infrastructure Levy (CIL) regulations came into force on 1 September 2019. The CIL amendments were introduced to make the system of developer contributions simpler, more flexible, fairer, and more transparent. The regulations removed the pooling restrictions which limit the number of planning obligations that can be used to fund a single infrastructure project and introduced the requirement for an annual Infrastructure Funding Statement (IFS) to report on what has been received and spent through developer contributions. As the Council uses section 106 agreements to collect developer contributions, it was required to publish its first IFS by 31 December 2020. The IFS will be published with this monitoring report in December 202</w:t>
      </w:r>
      <w:r w:rsidR="00AC1D9C" w:rsidRPr="004904BC">
        <w:rPr>
          <w:rFonts w:ascii="Arial" w:hAnsi="Arial" w:cs="Arial"/>
        </w:rPr>
        <w:t>1</w:t>
      </w:r>
      <w:r w:rsidRPr="004904BC">
        <w:rPr>
          <w:rFonts w:ascii="Arial" w:hAnsi="Arial" w:cs="Arial"/>
        </w:rPr>
        <w:t xml:space="preserve"> at this location:</w:t>
      </w:r>
    </w:p>
    <w:p w14:paraId="6BC3DD07" w14:textId="77777777" w:rsidR="009D2097" w:rsidRPr="004904BC" w:rsidRDefault="009D2097" w:rsidP="00050B59">
      <w:pPr>
        <w:autoSpaceDE w:val="0"/>
        <w:autoSpaceDN w:val="0"/>
        <w:adjustRightInd w:val="0"/>
        <w:spacing w:after="0" w:line="240" w:lineRule="auto"/>
        <w:jc w:val="both"/>
        <w:rPr>
          <w:rFonts w:ascii="Arial" w:hAnsi="Arial" w:cs="Arial"/>
        </w:rPr>
      </w:pPr>
    </w:p>
    <w:p w14:paraId="540343FD" w14:textId="77777777" w:rsidR="009D2097" w:rsidRPr="004904BC" w:rsidRDefault="004C0031" w:rsidP="00050B59">
      <w:pPr>
        <w:autoSpaceDE w:val="0"/>
        <w:autoSpaceDN w:val="0"/>
        <w:adjustRightInd w:val="0"/>
        <w:spacing w:after="0" w:line="240" w:lineRule="auto"/>
        <w:jc w:val="both"/>
        <w:rPr>
          <w:rFonts w:ascii="Arial" w:hAnsi="Arial" w:cs="Arial"/>
          <w:i/>
          <w:iCs/>
          <w:u w:val="single"/>
        </w:rPr>
      </w:pPr>
      <w:hyperlink r:id="rId24" w:history="1">
        <w:r w:rsidR="009D2097" w:rsidRPr="004904BC">
          <w:rPr>
            <w:rStyle w:val="Heading4Char"/>
            <w:rFonts w:ascii="Arial" w:hAnsi="Arial" w:cs="Arial"/>
            <w:i w:val="0"/>
            <w:iCs w:val="0"/>
            <w:color w:val="auto"/>
            <w:sz w:val="22"/>
            <w:szCs w:val="22"/>
            <w:u w:val="single"/>
          </w:rPr>
          <w:t>https://www.medway.gov.uk/info/200149/planning_policy/597/local_development_scheme_and_monitoring/5</w:t>
        </w:r>
      </w:hyperlink>
      <w:r w:rsidR="009D2097" w:rsidRPr="004904BC">
        <w:rPr>
          <w:rFonts w:ascii="Arial" w:hAnsi="Arial" w:cs="Arial"/>
          <w:i/>
          <w:iCs/>
          <w:u w:val="single"/>
        </w:rPr>
        <w:t xml:space="preserve"> </w:t>
      </w:r>
    </w:p>
    <w:p w14:paraId="1C5410DC" w14:textId="77777777" w:rsidR="009D2097" w:rsidRPr="004904BC" w:rsidRDefault="009D2097" w:rsidP="00050B59">
      <w:pPr>
        <w:autoSpaceDE w:val="0"/>
        <w:autoSpaceDN w:val="0"/>
        <w:adjustRightInd w:val="0"/>
        <w:spacing w:after="0" w:line="240" w:lineRule="auto"/>
        <w:jc w:val="both"/>
        <w:rPr>
          <w:rFonts w:ascii="Arial" w:hAnsi="Arial" w:cs="Arial"/>
          <w:b/>
          <w:bCs/>
        </w:rPr>
      </w:pPr>
    </w:p>
    <w:p w14:paraId="60179A7E" w14:textId="77777777" w:rsidR="009D2097" w:rsidRPr="004904BC" w:rsidRDefault="009D2097" w:rsidP="00050B59">
      <w:pPr>
        <w:pStyle w:val="Heading2"/>
        <w:spacing w:before="0"/>
        <w:rPr>
          <w:rFonts w:ascii="Arial" w:hAnsi="Arial" w:cs="Arial"/>
          <w:b/>
          <w:color w:val="auto"/>
          <w:sz w:val="22"/>
          <w:szCs w:val="22"/>
        </w:rPr>
      </w:pPr>
      <w:bookmarkStart w:id="5" w:name="_Toc26273863"/>
      <w:bookmarkStart w:id="6" w:name="_Toc57631868"/>
      <w:bookmarkStart w:id="7" w:name="_Toc87607503"/>
      <w:r w:rsidRPr="004904BC">
        <w:rPr>
          <w:rFonts w:ascii="Arial" w:hAnsi="Arial" w:cs="Arial"/>
          <w:b/>
          <w:color w:val="auto"/>
          <w:sz w:val="22"/>
          <w:szCs w:val="22"/>
        </w:rPr>
        <w:t>Medway Local Plan</w:t>
      </w:r>
      <w:bookmarkEnd w:id="5"/>
      <w:bookmarkEnd w:id="6"/>
      <w:bookmarkEnd w:id="7"/>
    </w:p>
    <w:p w14:paraId="048EB40F" w14:textId="0E786776"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Medway Council is preparing a new Local Plan covering the period 2021-2037. The Local Plan will cover the whole of Medway and will be prepared in conformity with national planning legislation, specifically the National Planning Policy Framework, 20</w:t>
      </w:r>
      <w:r w:rsidR="00280C18" w:rsidRPr="004904BC">
        <w:rPr>
          <w:rFonts w:ascii="Arial" w:hAnsi="Arial" w:cs="Arial"/>
        </w:rPr>
        <w:t>21</w:t>
      </w:r>
      <w:r w:rsidRPr="004904BC">
        <w:rPr>
          <w:rFonts w:ascii="Arial" w:hAnsi="Arial" w:cs="Arial"/>
        </w:rPr>
        <w:t>. On adoption it will replace the saved policies from the Medway Local Plan 2003. The Local Plan is a Development Plan Document (DPD).</w:t>
      </w:r>
      <w:r w:rsidR="00BD3F57">
        <w:rPr>
          <w:rFonts w:ascii="Arial" w:hAnsi="Arial" w:cs="Arial"/>
        </w:rPr>
        <w:t xml:space="preserve"> </w:t>
      </w:r>
      <w:r w:rsidRPr="004904BC">
        <w:rPr>
          <w:rFonts w:ascii="Arial" w:hAnsi="Arial" w:cs="Arial"/>
        </w:rPr>
        <w:t>The focus of work over the last year has been completing the assembly of a comprehensive evidence base, specifically the Strategic Transport Assessment,</w:t>
      </w:r>
      <w:r w:rsidR="00280C18" w:rsidRPr="004904BC">
        <w:rPr>
          <w:rFonts w:ascii="Arial" w:hAnsi="Arial" w:cs="Arial"/>
        </w:rPr>
        <w:t xml:space="preserve"> Sustainability Appraisal and Habitats Regulation Assessment,</w:t>
      </w:r>
      <w:r w:rsidRPr="004904BC">
        <w:rPr>
          <w:rFonts w:ascii="Arial" w:hAnsi="Arial" w:cs="Arial"/>
        </w:rPr>
        <w:t xml:space="preserve"> and preparing the draft plan for Regulation 19 consultation. </w:t>
      </w:r>
    </w:p>
    <w:p w14:paraId="719E6695" w14:textId="77777777" w:rsidR="009D2097" w:rsidRPr="004904BC" w:rsidRDefault="009D2097" w:rsidP="00050B59">
      <w:pPr>
        <w:autoSpaceDE w:val="0"/>
        <w:autoSpaceDN w:val="0"/>
        <w:adjustRightInd w:val="0"/>
        <w:spacing w:after="0" w:line="240" w:lineRule="auto"/>
        <w:jc w:val="both"/>
        <w:rPr>
          <w:rFonts w:ascii="Arial" w:hAnsi="Arial" w:cs="Arial"/>
          <w:b/>
          <w:bCs/>
        </w:rPr>
      </w:pPr>
    </w:p>
    <w:p w14:paraId="64D258BD" w14:textId="77777777" w:rsidR="009D2097" w:rsidRPr="004904BC" w:rsidRDefault="009D2097" w:rsidP="00050B59">
      <w:pPr>
        <w:pStyle w:val="Heading2"/>
        <w:spacing w:before="0"/>
        <w:rPr>
          <w:rFonts w:ascii="Arial" w:hAnsi="Arial" w:cs="Arial"/>
          <w:b/>
          <w:color w:val="auto"/>
          <w:sz w:val="22"/>
          <w:szCs w:val="22"/>
        </w:rPr>
      </w:pPr>
      <w:bookmarkStart w:id="8" w:name="_Toc26273864"/>
      <w:bookmarkStart w:id="9" w:name="_Toc57631869"/>
      <w:bookmarkStart w:id="10" w:name="_Toc87607504"/>
      <w:r w:rsidRPr="004904BC">
        <w:rPr>
          <w:rFonts w:ascii="Arial" w:hAnsi="Arial" w:cs="Arial"/>
          <w:b/>
          <w:color w:val="auto"/>
          <w:sz w:val="22"/>
          <w:szCs w:val="22"/>
        </w:rPr>
        <w:t>Local Development Scheme</w:t>
      </w:r>
      <w:bookmarkEnd w:id="8"/>
      <w:bookmarkEnd w:id="9"/>
      <w:bookmarkEnd w:id="10"/>
    </w:p>
    <w:p w14:paraId="39072755" w14:textId="77777777" w:rsidR="00BD40D4" w:rsidRPr="004904BC" w:rsidRDefault="00BD40D4" w:rsidP="00BD40D4">
      <w:pPr>
        <w:autoSpaceDE w:val="0"/>
        <w:autoSpaceDN w:val="0"/>
        <w:adjustRightInd w:val="0"/>
        <w:spacing w:after="0" w:line="240" w:lineRule="auto"/>
        <w:jc w:val="both"/>
        <w:rPr>
          <w:rFonts w:ascii="Arial" w:hAnsi="Arial" w:cs="Arial"/>
        </w:rPr>
      </w:pPr>
      <w:r w:rsidRPr="004904BC">
        <w:rPr>
          <w:rFonts w:ascii="Arial" w:hAnsi="Arial" w:cs="Arial"/>
        </w:rPr>
        <w:t>The Local Development Scheme sets out the programme for the production of the new Medway Local Plan. The new plan will comprise of strategic level policies, including provision for waste and minerals; targeted development management policies; land allocations and a policies map. On adoption it will replace the saved policies of the Medway Local Plan 2003.</w:t>
      </w:r>
    </w:p>
    <w:p w14:paraId="7B48DF58" w14:textId="16B7B8DA"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In</w:t>
      </w:r>
      <w:r w:rsidR="004B7175" w:rsidRPr="004904BC">
        <w:rPr>
          <w:rFonts w:ascii="Arial" w:hAnsi="Arial" w:cs="Arial"/>
        </w:rPr>
        <w:t xml:space="preserve"> 2021</w:t>
      </w:r>
      <w:r w:rsidRPr="004904BC">
        <w:rPr>
          <w:rFonts w:ascii="Arial" w:hAnsi="Arial" w:cs="Arial"/>
        </w:rPr>
        <w:t xml:space="preserve">, the Council approved an update to the Local Development Scheme. </w:t>
      </w:r>
      <w:r w:rsidR="004B7175" w:rsidRPr="004904BC">
        <w:rPr>
          <w:rFonts w:ascii="Arial" w:hAnsi="Arial" w:cs="Arial"/>
        </w:rPr>
        <w:t>This</w:t>
      </w:r>
      <w:r w:rsidR="00BD40D4" w:rsidRPr="004904BC">
        <w:rPr>
          <w:rFonts w:ascii="Arial" w:hAnsi="Arial" w:cs="Arial"/>
        </w:rPr>
        <w:t xml:space="preserve"> Scheme programmed t</w:t>
      </w:r>
      <w:r w:rsidRPr="004904BC">
        <w:rPr>
          <w:rFonts w:ascii="Arial" w:hAnsi="Arial" w:cs="Arial"/>
        </w:rPr>
        <w:t xml:space="preserve">he publication of the draft plan at Regulation 19 for </w:t>
      </w:r>
      <w:r w:rsidR="00BD40D4" w:rsidRPr="004904BC">
        <w:rPr>
          <w:rFonts w:ascii="Arial" w:hAnsi="Arial" w:cs="Arial"/>
        </w:rPr>
        <w:t>late</w:t>
      </w:r>
      <w:r w:rsidRPr="004904BC">
        <w:rPr>
          <w:rFonts w:ascii="Arial" w:hAnsi="Arial" w:cs="Arial"/>
        </w:rPr>
        <w:t xml:space="preserve"> 2021. </w:t>
      </w:r>
      <w:r w:rsidR="00E44846" w:rsidRPr="004904BC">
        <w:rPr>
          <w:rFonts w:ascii="Arial" w:hAnsi="Arial" w:cs="Arial"/>
        </w:rPr>
        <w:t xml:space="preserve">A key milestone for this programme was the </w:t>
      </w:r>
      <w:r w:rsidR="00BD4D58" w:rsidRPr="004904BC">
        <w:rPr>
          <w:rFonts w:ascii="Arial" w:hAnsi="Arial" w:cs="Arial"/>
        </w:rPr>
        <w:t xml:space="preserve">report on the pre-Submission draft Local Plan to the meeting of Full Council on 7 October 2021. </w:t>
      </w:r>
      <w:r w:rsidR="00BD3F57" w:rsidRPr="004904BC">
        <w:rPr>
          <w:rFonts w:ascii="Arial" w:hAnsi="Arial" w:cs="Arial"/>
        </w:rPr>
        <w:t>However,</w:t>
      </w:r>
      <w:r w:rsidR="00D3559D" w:rsidRPr="004904BC">
        <w:rPr>
          <w:rFonts w:ascii="Arial" w:hAnsi="Arial" w:cs="Arial"/>
        </w:rPr>
        <w:t xml:space="preserve"> </w:t>
      </w:r>
      <w:r w:rsidR="00BD4D58" w:rsidRPr="004904BC">
        <w:rPr>
          <w:rFonts w:ascii="Arial" w:hAnsi="Arial" w:cs="Arial"/>
        </w:rPr>
        <w:t xml:space="preserve">the report was not </w:t>
      </w:r>
      <w:r w:rsidR="00036542" w:rsidRPr="004904BC">
        <w:rPr>
          <w:rFonts w:ascii="Arial" w:hAnsi="Arial" w:cs="Arial"/>
        </w:rPr>
        <w:t>presented</w:t>
      </w:r>
      <w:r w:rsidR="00B17D01" w:rsidRPr="004904BC">
        <w:rPr>
          <w:rFonts w:ascii="Arial" w:hAnsi="Arial" w:cs="Arial"/>
        </w:rPr>
        <w:t xml:space="preserve"> on that date</w:t>
      </w:r>
      <w:r w:rsidR="00BA6C6F" w:rsidRPr="004904BC">
        <w:rPr>
          <w:rFonts w:ascii="Arial" w:hAnsi="Arial" w:cs="Arial"/>
        </w:rPr>
        <w:t xml:space="preserve">, and </w:t>
      </w:r>
      <w:r w:rsidR="00F555D9" w:rsidRPr="004904BC">
        <w:rPr>
          <w:rFonts w:ascii="Arial" w:hAnsi="Arial" w:cs="Arial"/>
        </w:rPr>
        <w:t xml:space="preserve">arrangements for a revised date </w:t>
      </w:r>
      <w:r w:rsidR="000D38D3" w:rsidRPr="004904BC">
        <w:rPr>
          <w:rFonts w:ascii="Arial" w:hAnsi="Arial" w:cs="Arial"/>
        </w:rPr>
        <w:t>are to be confirmed shortly</w:t>
      </w:r>
      <w:r w:rsidR="0021614F" w:rsidRPr="004904BC">
        <w:rPr>
          <w:rFonts w:ascii="Arial" w:hAnsi="Arial" w:cs="Arial"/>
        </w:rPr>
        <w:t>. It is the intention that the draft is</w:t>
      </w:r>
      <w:r w:rsidR="00637534" w:rsidRPr="004904BC">
        <w:rPr>
          <w:rFonts w:ascii="Arial" w:hAnsi="Arial" w:cs="Arial"/>
        </w:rPr>
        <w:t xml:space="preserve"> </w:t>
      </w:r>
      <w:r w:rsidR="00637534" w:rsidRPr="004904BC">
        <w:rPr>
          <w:rFonts w:ascii="Arial" w:hAnsi="Arial" w:cs="Arial"/>
        </w:rPr>
        <w:lastRenderedPageBreak/>
        <w:t>published for consultation at Regulation 19 in early 2022 and submitted for examination later in 2022.</w:t>
      </w:r>
      <w:r w:rsidR="0021614F" w:rsidRPr="004904BC">
        <w:rPr>
          <w:rFonts w:ascii="Arial" w:hAnsi="Arial" w:cs="Arial"/>
        </w:rPr>
        <w:t xml:space="preserve"> </w:t>
      </w:r>
    </w:p>
    <w:p w14:paraId="35AD29CE" w14:textId="77777777" w:rsidR="009D2097" w:rsidRPr="004904BC" w:rsidRDefault="009D2097" w:rsidP="00050B59">
      <w:pPr>
        <w:spacing w:after="0" w:line="240" w:lineRule="auto"/>
        <w:rPr>
          <w:rFonts w:ascii="Arial" w:hAnsi="Arial" w:cs="Arial"/>
        </w:rPr>
      </w:pPr>
    </w:p>
    <w:p w14:paraId="68A47593" w14:textId="77777777" w:rsidR="009D2097" w:rsidRPr="004904BC" w:rsidRDefault="009D2097" w:rsidP="00050B59">
      <w:pPr>
        <w:autoSpaceDE w:val="0"/>
        <w:autoSpaceDN w:val="0"/>
        <w:adjustRightInd w:val="0"/>
        <w:spacing w:after="0" w:line="240" w:lineRule="auto"/>
        <w:rPr>
          <w:rFonts w:ascii="Arial" w:hAnsi="Arial" w:cs="Arial"/>
        </w:rPr>
      </w:pPr>
    </w:p>
    <w:p w14:paraId="083F7341" w14:textId="77777777" w:rsidR="009D2097" w:rsidRPr="004904BC" w:rsidRDefault="009D2097" w:rsidP="00050B59">
      <w:pPr>
        <w:pStyle w:val="Heading2"/>
        <w:spacing w:before="0"/>
        <w:rPr>
          <w:rFonts w:ascii="Arial" w:hAnsi="Arial" w:cs="Arial"/>
          <w:b/>
          <w:color w:val="auto"/>
          <w:sz w:val="22"/>
          <w:szCs w:val="22"/>
        </w:rPr>
      </w:pPr>
      <w:bookmarkStart w:id="11" w:name="_Toc26273866"/>
      <w:bookmarkStart w:id="12" w:name="_Toc57631871"/>
      <w:bookmarkStart w:id="13" w:name="_Toc87607506"/>
      <w:r w:rsidRPr="004904BC">
        <w:rPr>
          <w:rFonts w:ascii="Arial" w:hAnsi="Arial" w:cs="Arial"/>
          <w:b/>
          <w:color w:val="auto"/>
          <w:sz w:val="22"/>
          <w:szCs w:val="22"/>
        </w:rPr>
        <w:t>Local Plan Evidence Base</w:t>
      </w:r>
      <w:bookmarkEnd w:id="11"/>
      <w:bookmarkEnd w:id="12"/>
      <w:bookmarkEnd w:id="13"/>
    </w:p>
    <w:p w14:paraId="053538D8" w14:textId="4FCBA091"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council is </w:t>
      </w:r>
      <w:r w:rsidR="009D0743" w:rsidRPr="004904BC">
        <w:rPr>
          <w:rFonts w:ascii="Arial" w:hAnsi="Arial" w:cs="Arial"/>
        </w:rPr>
        <w:t xml:space="preserve">finalising </w:t>
      </w:r>
      <w:r w:rsidRPr="004904BC">
        <w:rPr>
          <w:rFonts w:ascii="Arial" w:hAnsi="Arial" w:cs="Arial"/>
        </w:rPr>
        <w:t>the content of the draft plan for publication. A broad evidence base informs the plan. Details of evidence base documents are available on the council’s website at:</w:t>
      </w:r>
    </w:p>
    <w:p w14:paraId="65D25ABB" w14:textId="77777777" w:rsidR="009D2097" w:rsidRPr="004904BC" w:rsidRDefault="009D2097" w:rsidP="00050B59">
      <w:pPr>
        <w:autoSpaceDE w:val="0"/>
        <w:autoSpaceDN w:val="0"/>
        <w:adjustRightInd w:val="0"/>
        <w:spacing w:after="0" w:line="240" w:lineRule="auto"/>
        <w:jc w:val="both"/>
        <w:rPr>
          <w:rFonts w:ascii="Arial" w:hAnsi="Arial" w:cs="Arial"/>
        </w:rPr>
      </w:pPr>
    </w:p>
    <w:p w14:paraId="51EFB4D7" w14:textId="77777777" w:rsidR="009D2097" w:rsidRPr="004904BC" w:rsidRDefault="004C0031" w:rsidP="00050B59">
      <w:pPr>
        <w:autoSpaceDE w:val="0"/>
        <w:autoSpaceDN w:val="0"/>
        <w:adjustRightInd w:val="0"/>
        <w:spacing w:after="0" w:line="240" w:lineRule="auto"/>
        <w:jc w:val="both"/>
        <w:rPr>
          <w:rFonts w:ascii="Arial" w:hAnsi="Arial" w:cs="Arial"/>
        </w:rPr>
      </w:pPr>
      <w:hyperlink r:id="rId25" w:history="1">
        <w:r w:rsidR="009D2097" w:rsidRPr="004904BC">
          <w:rPr>
            <w:rFonts w:ascii="Arial" w:hAnsi="Arial" w:cs="Arial"/>
            <w:u w:val="single"/>
          </w:rPr>
          <w:t>https://www.medway.gov.uk/info/200149/planning_policy/519/future_medway_local_plan/2</w:t>
        </w:r>
      </w:hyperlink>
    </w:p>
    <w:p w14:paraId="73F96E13" w14:textId="77777777" w:rsidR="009D2097" w:rsidRPr="004904BC" w:rsidRDefault="009D2097" w:rsidP="00050B59">
      <w:pPr>
        <w:autoSpaceDE w:val="0"/>
        <w:autoSpaceDN w:val="0"/>
        <w:adjustRightInd w:val="0"/>
        <w:spacing w:after="0" w:line="240" w:lineRule="auto"/>
        <w:jc w:val="both"/>
        <w:rPr>
          <w:rFonts w:ascii="Arial" w:hAnsi="Arial" w:cs="Arial"/>
        </w:rPr>
      </w:pPr>
    </w:p>
    <w:p w14:paraId="4300C42A" w14:textId="2241C267" w:rsidR="009D2097" w:rsidRPr="004904BC" w:rsidRDefault="009D2097" w:rsidP="00050B59">
      <w:pPr>
        <w:spacing w:after="0" w:line="240" w:lineRule="auto"/>
        <w:jc w:val="both"/>
        <w:rPr>
          <w:rFonts w:ascii="Arial" w:hAnsi="Arial" w:cs="Arial"/>
        </w:rPr>
      </w:pPr>
      <w:r w:rsidRPr="004904BC">
        <w:rPr>
          <w:rFonts w:ascii="Arial" w:hAnsi="Arial" w:cs="Arial"/>
        </w:rPr>
        <w:t xml:space="preserve">The Planning Service is </w:t>
      </w:r>
      <w:r w:rsidR="009D0743" w:rsidRPr="004904BC">
        <w:rPr>
          <w:rFonts w:ascii="Arial" w:hAnsi="Arial" w:cs="Arial"/>
        </w:rPr>
        <w:t xml:space="preserve">completing </w:t>
      </w:r>
      <w:r w:rsidRPr="004904BC">
        <w:rPr>
          <w:rFonts w:ascii="Arial" w:hAnsi="Arial" w:cs="Arial"/>
        </w:rPr>
        <w:t>the technical evidence base to support the draft Local Plan. This has involved a number of key work streams progressed over the last year:</w:t>
      </w:r>
    </w:p>
    <w:p w14:paraId="0F726371" w14:textId="77777777" w:rsidR="009D2097" w:rsidRPr="004904BC" w:rsidRDefault="009D2097" w:rsidP="00050B59">
      <w:pPr>
        <w:spacing w:after="0" w:line="240" w:lineRule="auto"/>
        <w:rPr>
          <w:rFonts w:ascii="Arial" w:hAnsi="Arial" w:cs="Arial"/>
        </w:rPr>
      </w:pPr>
    </w:p>
    <w:p w14:paraId="2A29E791" w14:textId="77777777" w:rsidR="009D2097" w:rsidRPr="004904BC" w:rsidRDefault="009D2097" w:rsidP="00050B59">
      <w:pPr>
        <w:autoSpaceDE w:val="0"/>
        <w:autoSpaceDN w:val="0"/>
        <w:spacing w:after="0" w:line="240" w:lineRule="auto"/>
        <w:jc w:val="both"/>
        <w:rPr>
          <w:rFonts w:ascii="Arial" w:hAnsi="Arial" w:cs="Arial"/>
        </w:rPr>
      </w:pPr>
    </w:p>
    <w:p w14:paraId="24A56BD0" w14:textId="77777777" w:rsidR="009D2097" w:rsidRPr="004904BC" w:rsidRDefault="009D2097" w:rsidP="00050B59">
      <w:pPr>
        <w:pStyle w:val="Heading2"/>
        <w:spacing w:before="0"/>
        <w:rPr>
          <w:rFonts w:ascii="Arial" w:hAnsi="Arial" w:cs="Arial"/>
          <w:b/>
          <w:color w:val="auto"/>
          <w:sz w:val="22"/>
          <w:szCs w:val="22"/>
        </w:rPr>
      </w:pPr>
      <w:bookmarkStart w:id="14" w:name="_Toc26273868"/>
      <w:bookmarkStart w:id="15" w:name="_Toc57631873"/>
      <w:bookmarkStart w:id="16" w:name="_Toc87607508"/>
      <w:r w:rsidRPr="004904BC">
        <w:rPr>
          <w:rFonts w:ascii="Arial" w:hAnsi="Arial" w:cs="Arial"/>
          <w:b/>
          <w:color w:val="auto"/>
          <w:sz w:val="22"/>
          <w:szCs w:val="22"/>
        </w:rPr>
        <w:t>Strategic Transport Assessment</w:t>
      </w:r>
      <w:bookmarkEnd w:id="14"/>
      <w:bookmarkEnd w:id="15"/>
      <w:bookmarkEnd w:id="16"/>
    </w:p>
    <w:p w14:paraId="7925BEA2"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Strategic Transport Assessment (STA) forms a key part of the transport evidence base. Given pressures on the existing transport networks and the scale of development needs, it is essential to demonstrate that growth can be delivered sustainably in locations and sites identified as allocations in the draft plan. </w:t>
      </w:r>
    </w:p>
    <w:p w14:paraId="380F5645" w14:textId="77777777" w:rsidR="009D2097" w:rsidRPr="004904BC" w:rsidRDefault="009D2097" w:rsidP="00050B59">
      <w:pPr>
        <w:autoSpaceDE w:val="0"/>
        <w:autoSpaceDN w:val="0"/>
        <w:adjustRightInd w:val="0"/>
        <w:spacing w:after="0" w:line="240" w:lineRule="auto"/>
        <w:jc w:val="both"/>
        <w:rPr>
          <w:rFonts w:ascii="Arial" w:hAnsi="Arial" w:cs="Arial"/>
        </w:rPr>
      </w:pPr>
    </w:p>
    <w:p w14:paraId="3F6D7400"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STA establishes strategic infrastructure needs and mitigation measures required to mitigate the transport impacts of new development. Initial work provided a high-level assessment of the scenarios presented in the Development Options and Development Strategy consultations. Further stages have been carried out in more detail to inform identification of preferred sites to be allocated for development, and to assess the impacts of proposed development, with consideration of potential mitigation measures. This work incorporates a complementary assessment of the associated vehicle emissions within Medway’s adopted Air Quality Management Areas. This information will be used in the Habitats Regulation Assessment of the draft Local Plan. </w:t>
      </w:r>
    </w:p>
    <w:p w14:paraId="65080328" w14:textId="77777777" w:rsidR="009D2097" w:rsidRPr="004904BC" w:rsidRDefault="009D2097" w:rsidP="00050B59">
      <w:pPr>
        <w:autoSpaceDE w:val="0"/>
        <w:autoSpaceDN w:val="0"/>
        <w:adjustRightInd w:val="0"/>
        <w:spacing w:after="0" w:line="240" w:lineRule="auto"/>
        <w:jc w:val="both"/>
        <w:rPr>
          <w:rFonts w:ascii="Arial" w:hAnsi="Arial" w:cs="Arial"/>
        </w:rPr>
      </w:pPr>
    </w:p>
    <w:p w14:paraId="7F6E0997"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Council has worked with Highways England throughout the year in preparing the STA that will accompany the draft Local Plan. It has responded constructively to Highways England’s advice on the assessment of the proposed Lower Thames Crossing within the evidence base for the Local Plan. This extended work will also be used by the Council in preparing its Local Impact Report to the examination of the Development Consent Order for the Lower Thames Crossing. The Council has also liaised with Kent County Council as the neighbouring local highways authority, and our neighbouring local planning authorities. </w:t>
      </w:r>
    </w:p>
    <w:p w14:paraId="3B72F3EC" w14:textId="77777777" w:rsidR="009D2097" w:rsidRPr="004904BC" w:rsidRDefault="009D2097" w:rsidP="00050B59">
      <w:pPr>
        <w:autoSpaceDE w:val="0"/>
        <w:autoSpaceDN w:val="0"/>
        <w:adjustRightInd w:val="0"/>
        <w:spacing w:after="0" w:line="240" w:lineRule="auto"/>
        <w:jc w:val="both"/>
        <w:rPr>
          <w:rFonts w:ascii="Arial" w:hAnsi="Arial" w:cs="Arial"/>
        </w:rPr>
      </w:pPr>
    </w:p>
    <w:p w14:paraId="44046732"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This evidence base will be published with the draft plan.</w:t>
      </w:r>
    </w:p>
    <w:p w14:paraId="77F7C76C" w14:textId="77777777" w:rsidR="009D2097" w:rsidRPr="004904BC" w:rsidRDefault="009D2097" w:rsidP="00050B59">
      <w:pPr>
        <w:autoSpaceDE w:val="0"/>
        <w:autoSpaceDN w:val="0"/>
        <w:adjustRightInd w:val="0"/>
        <w:spacing w:after="0" w:line="240" w:lineRule="auto"/>
        <w:jc w:val="both"/>
        <w:rPr>
          <w:rFonts w:ascii="Arial" w:hAnsi="Arial" w:cs="Arial"/>
        </w:rPr>
      </w:pPr>
    </w:p>
    <w:p w14:paraId="77AA6767" w14:textId="77777777" w:rsidR="009D2097" w:rsidRPr="004904BC" w:rsidRDefault="009D2097" w:rsidP="00050B59">
      <w:pPr>
        <w:autoSpaceDE w:val="0"/>
        <w:autoSpaceDN w:val="0"/>
        <w:spacing w:after="0" w:line="240" w:lineRule="auto"/>
        <w:jc w:val="both"/>
        <w:rPr>
          <w:rFonts w:ascii="Arial" w:hAnsi="Arial" w:cs="Arial"/>
        </w:rPr>
      </w:pPr>
      <w:bookmarkStart w:id="17" w:name="_Toc26273869"/>
      <w:bookmarkStart w:id="18" w:name="_Toc57631874"/>
      <w:r w:rsidRPr="004904BC">
        <w:rPr>
          <w:rFonts w:ascii="Arial" w:hAnsi="Arial" w:cs="Arial"/>
          <w:b/>
        </w:rPr>
        <w:t>Infrastructure Planning</w:t>
      </w:r>
      <w:bookmarkEnd w:id="17"/>
      <w:bookmarkEnd w:id="18"/>
    </w:p>
    <w:p w14:paraId="5F4DCD48" w14:textId="16155B84" w:rsidR="009D2097" w:rsidRPr="004904BC" w:rsidRDefault="009D2097" w:rsidP="00050B59">
      <w:pPr>
        <w:autoSpaceDE w:val="0"/>
        <w:autoSpaceDN w:val="0"/>
        <w:spacing w:after="0" w:line="240" w:lineRule="auto"/>
        <w:jc w:val="both"/>
        <w:rPr>
          <w:rFonts w:ascii="Arial" w:hAnsi="Arial" w:cs="Arial"/>
        </w:rPr>
      </w:pPr>
      <w:r w:rsidRPr="004904BC">
        <w:rPr>
          <w:rFonts w:ascii="Arial" w:hAnsi="Arial" w:cs="Arial"/>
        </w:rPr>
        <w:t xml:space="preserve">The sustainable development of Medway is dependent on infrastructure improvements to provide the capacity to serve the needs of the area’s growing population. The council published an Infrastructure Position Statement in January 2017, to set out the baseline condition of infrastructure across </w:t>
      </w:r>
      <w:r w:rsidR="003409EE" w:rsidRPr="004904BC">
        <w:rPr>
          <w:rFonts w:ascii="Arial" w:hAnsi="Arial" w:cs="Arial"/>
        </w:rPr>
        <w:t>Medway and</w:t>
      </w:r>
      <w:r w:rsidRPr="004904BC">
        <w:rPr>
          <w:rFonts w:ascii="Arial" w:hAnsi="Arial" w:cs="Arial"/>
        </w:rPr>
        <w:t xml:space="preserve"> has since published an Infrastructure Delivery Plan as part of the Draft Local Plan evidence base. The council has engaged on an iterative basis with infrastructure and service providers as part of the preparation of the draft plan and is working with neighbouring authorities on strategic infrastructure matters. These include consideration of the impacts of the Lower Thames Crossing and proposed developments on Medway’s boundaries. This engagement work will be progressed into Statements of Common Ground supporting the publication of the draft Local Plan. </w:t>
      </w:r>
    </w:p>
    <w:p w14:paraId="46C92E87" w14:textId="77777777" w:rsidR="009D2097" w:rsidRPr="004904BC" w:rsidRDefault="009D2097" w:rsidP="00050B59">
      <w:pPr>
        <w:autoSpaceDE w:val="0"/>
        <w:autoSpaceDN w:val="0"/>
        <w:spacing w:after="0" w:line="240" w:lineRule="auto"/>
        <w:jc w:val="both"/>
        <w:rPr>
          <w:rFonts w:ascii="Arial" w:hAnsi="Arial" w:cs="Arial"/>
        </w:rPr>
      </w:pPr>
    </w:p>
    <w:p w14:paraId="2F0AD60C" w14:textId="63DB23E4" w:rsidR="009D2097" w:rsidRPr="004904BC" w:rsidRDefault="009D2097" w:rsidP="00050B59">
      <w:pPr>
        <w:autoSpaceDE w:val="0"/>
        <w:autoSpaceDN w:val="0"/>
        <w:spacing w:after="0" w:line="240" w:lineRule="auto"/>
        <w:jc w:val="both"/>
        <w:rPr>
          <w:rFonts w:ascii="Arial" w:hAnsi="Arial" w:cs="Arial"/>
        </w:rPr>
      </w:pPr>
      <w:r w:rsidRPr="004904BC">
        <w:rPr>
          <w:rFonts w:ascii="Arial" w:hAnsi="Arial" w:cs="Arial"/>
        </w:rPr>
        <w:t xml:space="preserve">The Planning Service has continued to work with colleagues delivering the £170m Housing Infrastructure Fund programme to consider strategic growth plans on the Hoo Peninsula, and </w:t>
      </w:r>
      <w:r w:rsidRPr="004904BC">
        <w:rPr>
          <w:rFonts w:ascii="Arial" w:hAnsi="Arial" w:cs="Arial"/>
        </w:rPr>
        <w:lastRenderedPageBreak/>
        <w:t>how this will be supplemented by funds from development. This has determin</w:t>
      </w:r>
      <w:r w:rsidR="00FC6664" w:rsidRPr="004904BC">
        <w:rPr>
          <w:rFonts w:ascii="Arial" w:hAnsi="Arial" w:cs="Arial"/>
        </w:rPr>
        <w:t>ed</w:t>
      </w:r>
      <w:r w:rsidRPr="004904BC">
        <w:rPr>
          <w:rFonts w:ascii="Arial" w:hAnsi="Arial" w:cs="Arial"/>
        </w:rPr>
        <w:t xml:space="preserve"> the infrastructure needed to support strategic growth of a rural town, and the preparation of a Hoo Development Framework to guide potential growth. This has involved wider engagement with service providers, local communities and developers promoting sites on the Hoo Peninsula. The draft Infrastructure Delivery Plan has informed work on the Medway Local Plan Viability Assessment.</w:t>
      </w:r>
      <w:r w:rsidRPr="004904BC">
        <w:rPr>
          <w:rFonts w:ascii="Arial" w:hAnsi="Arial" w:cs="Arial"/>
          <w:i/>
        </w:rPr>
        <w:t xml:space="preserve">  </w:t>
      </w:r>
    </w:p>
    <w:p w14:paraId="4DC25E81" w14:textId="77777777" w:rsidR="009D2097" w:rsidRPr="004904BC" w:rsidRDefault="009D2097" w:rsidP="00050B59">
      <w:pPr>
        <w:autoSpaceDE w:val="0"/>
        <w:autoSpaceDN w:val="0"/>
        <w:spacing w:after="0" w:line="240" w:lineRule="auto"/>
        <w:jc w:val="both"/>
        <w:rPr>
          <w:rFonts w:ascii="Arial" w:hAnsi="Arial" w:cs="Arial"/>
          <w:i/>
        </w:rPr>
      </w:pPr>
    </w:p>
    <w:p w14:paraId="34B05407" w14:textId="77777777" w:rsidR="009D2097" w:rsidRPr="004904BC" w:rsidRDefault="009D2097" w:rsidP="00050B59">
      <w:pPr>
        <w:pStyle w:val="Heading2"/>
        <w:spacing w:before="0"/>
        <w:rPr>
          <w:rFonts w:ascii="Arial" w:hAnsi="Arial" w:cs="Arial"/>
          <w:b/>
          <w:color w:val="auto"/>
          <w:sz w:val="22"/>
          <w:szCs w:val="22"/>
        </w:rPr>
      </w:pPr>
      <w:bookmarkStart w:id="19" w:name="_Toc26273870"/>
      <w:bookmarkStart w:id="20" w:name="_Toc57631875"/>
      <w:bookmarkStart w:id="21" w:name="_Toc87607509"/>
      <w:r w:rsidRPr="004904BC">
        <w:rPr>
          <w:rFonts w:ascii="Arial" w:hAnsi="Arial" w:cs="Arial"/>
          <w:b/>
          <w:color w:val="auto"/>
          <w:sz w:val="22"/>
          <w:szCs w:val="22"/>
        </w:rPr>
        <w:t>Viability Assessment</w:t>
      </w:r>
      <w:bookmarkEnd w:id="19"/>
      <w:bookmarkEnd w:id="20"/>
      <w:bookmarkEnd w:id="21"/>
    </w:p>
    <w:p w14:paraId="6B947039"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The Council must carry out a whole plan viability assessment to demonstrate that the proposed policies and allocations can deliver sustainable growth, and do not lead to unviable development. It has commissioned a report that has involved an assessment of the land values across Medway, and the different types of development being promoted in the plan. </w:t>
      </w:r>
    </w:p>
    <w:p w14:paraId="38A23930" w14:textId="452824BB" w:rsidR="009D2097" w:rsidRPr="004904BC" w:rsidRDefault="009D2097" w:rsidP="00050B59">
      <w:pPr>
        <w:spacing w:after="0" w:line="240" w:lineRule="auto"/>
        <w:jc w:val="both"/>
        <w:rPr>
          <w:rFonts w:ascii="Arial" w:hAnsi="Arial" w:cs="Arial"/>
        </w:rPr>
      </w:pPr>
      <w:r w:rsidRPr="004904BC">
        <w:rPr>
          <w:rFonts w:ascii="Arial" w:hAnsi="Arial" w:cs="Arial"/>
        </w:rPr>
        <w:t xml:space="preserve">Updates to national planning policy and guidance have increased the importance of the local plan viability assessments, which are intended to reduce areas of challenge on viability grounds at development management stage. The report </w:t>
      </w:r>
      <w:r w:rsidR="00DD1586" w:rsidRPr="004904BC">
        <w:rPr>
          <w:rFonts w:ascii="Arial" w:hAnsi="Arial" w:cs="Arial"/>
        </w:rPr>
        <w:t>will be</w:t>
      </w:r>
      <w:r w:rsidRPr="004904BC">
        <w:rPr>
          <w:rFonts w:ascii="Arial" w:hAnsi="Arial" w:cs="Arial"/>
        </w:rPr>
        <w:t xml:space="preserve"> published with the draft plan </w:t>
      </w:r>
      <w:r w:rsidR="00DD1586" w:rsidRPr="004904BC">
        <w:rPr>
          <w:rFonts w:ascii="Arial" w:hAnsi="Arial" w:cs="Arial"/>
        </w:rPr>
        <w:t>at Regulation 19</w:t>
      </w:r>
      <w:r w:rsidRPr="004904BC">
        <w:rPr>
          <w:rFonts w:ascii="Arial" w:hAnsi="Arial" w:cs="Arial"/>
        </w:rPr>
        <w:t xml:space="preserve">. </w:t>
      </w:r>
    </w:p>
    <w:p w14:paraId="4278B14B" w14:textId="77777777" w:rsidR="009D2097" w:rsidRPr="004904BC" w:rsidRDefault="009D2097" w:rsidP="00050B59">
      <w:pPr>
        <w:autoSpaceDE w:val="0"/>
        <w:autoSpaceDN w:val="0"/>
        <w:adjustRightInd w:val="0"/>
        <w:spacing w:after="0" w:line="240" w:lineRule="auto"/>
        <w:jc w:val="both"/>
        <w:rPr>
          <w:rFonts w:ascii="Arial" w:hAnsi="Arial" w:cs="Arial"/>
          <w:b/>
          <w:bCs/>
        </w:rPr>
      </w:pPr>
    </w:p>
    <w:p w14:paraId="2B364F55" w14:textId="77777777" w:rsidR="009D2097" w:rsidRPr="004904BC" w:rsidRDefault="009D2097" w:rsidP="00050B59">
      <w:pPr>
        <w:pStyle w:val="Heading2"/>
        <w:spacing w:before="0"/>
        <w:rPr>
          <w:rFonts w:ascii="Arial" w:hAnsi="Arial" w:cs="Arial"/>
          <w:b/>
          <w:color w:val="auto"/>
          <w:sz w:val="22"/>
          <w:szCs w:val="22"/>
        </w:rPr>
      </w:pPr>
      <w:bookmarkStart w:id="22" w:name="_Toc26273871"/>
      <w:bookmarkStart w:id="23" w:name="_Toc57631876"/>
      <w:bookmarkStart w:id="24" w:name="_Toc87607510"/>
      <w:r w:rsidRPr="004904BC">
        <w:rPr>
          <w:rFonts w:ascii="Arial" w:hAnsi="Arial" w:cs="Arial"/>
          <w:b/>
          <w:color w:val="auto"/>
          <w:sz w:val="22"/>
          <w:szCs w:val="22"/>
        </w:rPr>
        <w:t>Developer contributions and obligations</w:t>
      </w:r>
      <w:bookmarkEnd w:id="22"/>
      <w:bookmarkEnd w:id="23"/>
      <w:bookmarkEnd w:id="24"/>
    </w:p>
    <w:p w14:paraId="5D8E357C"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Council is updating its evidence base on infrastructure needs as part of the preparation of the Local Plan, as outlined above. This includes consideration of the development contributions to providing for sustainable growth. The Infrastructure Delivery Plan and the Viability Assessment will provide an updated evidence base to support the Council’s policy. </w:t>
      </w:r>
    </w:p>
    <w:p w14:paraId="33A6CC6F" w14:textId="77777777" w:rsidR="009D2097" w:rsidRPr="004904BC" w:rsidRDefault="009D2097" w:rsidP="00050B59">
      <w:pPr>
        <w:autoSpaceDE w:val="0"/>
        <w:autoSpaceDN w:val="0"/>
        <w:adjustRightInd w:val="0"/>
        <w:spacing w:after="0" w:line="240" w:lineRule="auto"/>
        <w:jc w:val="both"/>
        <w:rPr>
          <w:rFonts w:ascii="Arial" w:hAnsi="Arial" w:cs="Arial"/>
        </w:rPr>
      </w:pPr>
    </w:p>
    <w:p w14:paraId="20FD97DE"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The Medway Developer Contributions and Obligations Guide was revised and adopted in May 2018, with updates to charges made in April 2021. Further updates are anticipated in line with the local plan examination. This is a Supplementary Planning Document which summarises the requirement for developer contributions to ensure that the impacts of growth on services are adequately mitigated as set out in the Local Plan. This is available to view at:</w:t>
      </w:r>
    </w:p>
    <w:p w14:paraId="3BB7D573" w14:textId="77777777" w:rsidR="009D2097" w:rsidRPr="004904BC" w:rsidRDefault="009D2097" w:rsidP="00050B59">
      <w:pPr>
        <w:autoSpaceDE w:val="0"/>
        <w:autoSpaceDN w:val="0"/>
        <w:adjustRightInd w:val="0"/>
        <w:spacing w:after="0" w:line="240" w:lineRule="auto"/>
        <w:jc w:val="both"/>
        <w:rPr>
          <w:rFonts w:ascii="Arial" w:hAnsi="Arial" w:cs="Arial"/>
        </w:rPr>
      </w:pPr>
    </w:p>
    <w:p w14:paraId="1684604A" w14:textId="77777777" w:rsidR="009D2097" w:rsidRPr="004904BC" w:rsidRDefault="004C0031" w:rsidP="00050B59">
      <w:pPr>
        <w:autoSpaceDE w:val="0"/>
        <w:autoSpaceDN w:val="0"/>
        <w:adjustRightInd w:val="0"/>
        <w:spacing w:after="0" w:line="240" w:lineRule="auto"/>
        <w:jc w:val="both"/>
        <w:rPr>
          <w:rFonts w:ascii="Arial" w:hAnsi="Arial" w:cs="Arial"/>
          <w:u w:val="single"/>
        </w:rPr>
      </w:pPr>
      <w:hyperlink r:id="rId26" w:history="1">
        <w:r w:rsidR="009D2097" w:rsidRPr="004904BC">
          <w:rPr>
            <w:rFonts w:ascii="Arial" w:hAnsi="Arial" w:cs="Arial"/>
            <w:u w:val="single"/>
          </w:rPr>
          <w:t>https://www.medway.gov.uk/downloads/file/2746/medway_guide_to_developer_contributions_and_obligations_2018</w:t>
        </w:r>
      </w:hyperlink>
    </w:p>
    <w:p w14:paraId="6F6EC39B" w14:textId="77777777" w:rsidR="009D2097" w:rsidRPr="004904BC" w:rsidRDefault="009D2097" w:rsidP="00050B59">
      <w:pPr>
        <w:autoSpaceDE w:val="0"/>
        <w:autoSpaceDN w:val="0"/>
        <w:adjustRightInd w:val="0"/>
        <w:spacing w:after="0" w:line="240" w:lineRule="auto"/>
        <w:jc w:val="both"/>
        <w:rPr>
          <w:rFonts w:ascii="Arial" w:hAnsi="Arial" w:cs="Arial"/>
        </w:rPr>
      </w:pPr>
    </w:p>
    <w:p w14:paraId="07531184" w14:textId="77777777" w:rsidR="009D2097" w:rsidRPr="004904BC" w:rsidRDefault="009D2097" w:rsidP="00050B59">
      <w:pPr>
        <w:autoSpaceDE w:val="0"/>
        <w:autoSpaceDN w:val="0"/>
        <w:spacing w:after="0" w:line="240" w:lineRule="auto"/>
        <w:jc w:val="both"/>
        <w:rPr>
          <w:rFonts w:ascii="Arial" w:hAnsi="Arial" w:cs="Arial"/>
        </w:rPr>
      </w:pPr>
      <w:r w:rsidRPr="004904BC">
        <w:rPr>
          <w:rFonts w:ascii="Arial" w:hAnsi="Arial" w:cs="Arial"/>
        </w:rPr>
        <w:t>The Council has published its second Infrastructure Funding Statement in December 2021. This reports on how S106 contributions were spent on upgrading infrastructure in 2020/21. It also provides information on contributions received and agreements entered into in that year. The statement indicates future infrastructure funding priorities, based on emerging information on the Local Plan evidence base and spatial strategy. The Statement can be found here:</w:t>
      </w:r>
    </w:p>
    <w:p w14:paraId="18D3A057" w14:textId="77777777" w:rsidR="009D2097" w:rsidRPr="004904BC" w:rsidRDefault="009D2097" w:rsidP="00050B59">
      <w:pPr>
        <w:autoSpaceDE w:val="0"/>
        <w:autoSpaceDN w:val="0"/>
        <w:spacing w:after="0" w:line="240" w:lineRule="auto"/>
        <w:jc w:val="both"/>
        <w:rPr>
          <w:rFonts w:ascii="Arial" w:hAnsi="Arial" w:cs="Arial"/>
        </w:rPr>
      </w:pPr>
    </w:p>
    <w:p w14:paraId="09BAE39B" w14:textId="77777777" w:rsidR="009D2097" w:rsidRPr="004904BC" w:rsidRDefault="004C0031" w:rsidP="00050B59">
      <w:pPr>
        <w:autoSpaceDE w:val="0"/>
        <w:autoSpaceDN w:val="0"/>
        <w:spacing w:after="0" w:line="240" w:lineRule="auto"/>
        <w:jc w:val="both"/>
        <w:rPr>
          <w:rFonts w:ascii="Arial" w:hAnsi="Arial" w:cs="Arial"/>
          <w:i/>
          <w:iCs/>
          <w:u w:val="single"/>
        </w:rPr>
      </w:pPr>
      <w:hyperlink r:id="rId27" w:history="1">
        <w:r w:rsidR="009D2097" w:rsidRPr="004904BC">
          <w:rPr>
            <w:rStyle w:val="Heading4Char"/>
            <w:rFonts w:ascii="Arial" w:hAnsi="Arial" w:cs="Arial"/>
            <w:i w:val="0"/>
            <w:iCs w:val="0"/>
            <w:color w:val="auto"/>
            <w:sz w:val="22"/>
            <w:szCs w:val="22"/>
            <w:u w:val="single"/>
          </w:rPr>
          <w:t>https://www.medway.gov.uk/info/200149/planning_policy/597/local_development_scheme_and_monitoring/5</w:t>
        </w:r>
      </w:hyperlink>
      <w:r w:rsidR="009D2097" w:rsidRPr="004904BC">
        <w:rPr>
          <w:rFonts w:ascii="Arial" w:hAnsi="Arial" w:cs="Arial"/>
          <w:i/>
          <w:iCs/>
          <w:u w:val="single"/>
        </w:rPr>
        <w:t xml:space="preserve"> </w:t>
      </w:r>
    </w:p>
    <w:p w14:paraId="61BA550C" w14:textId="77777777" w:rsidR="009D2097" w:rsidRPr="004904BC" w:rsidRDefault="009D2097" w:rsidP="00050B59">
      <w:pPr>
        <w:autoSpaceDE w:val="0"/>
        <w:autoSpaceDN w:val="0"/>
        <w:adjustRightInd w:val="0"/>
        <w:spacing w:after="0" w:line="240" w:lineRule="auto"/>
        <w:rPr>
          <w:rFonts w:ascii="Arial" w:hAnsi="Arial" w:cs="Arial"/>
        </w:rPr>
      </w:pPr>
    </w:p>
    <w:p w14:paraId="445D9FDA" w14:textId="77777777" w:rsidR="009D2097" w:rsidRPr="004904BC" w:rsidRDefault="009D2097" w:rsidP="00050B59">
      <w:pPr>
        <w:pStyle w:val="Heading2"/>
        <w:spacing w:before="0"/>
        <w:rPr>
          <w:rFonts w:ascii="Arial" w:hAnsi="Arial" w:cs="Arial"/>
          <w:b/>
          <w:color w:val="auto"/>
          <w:sz w:val="22"/>
          <w:szCs w:val="22"/>
        </w:rPr>
      </w:pPr>
      <w:bookmarkStart w:id="25" w:name="_Toc26273872"/>
      <w:bookmarkStart w:id="26" w:name="_Toc57631877"/>
      <w:bookmarkStart w:id="27" w:name="_Toc87607511"/>
      <w:r w:rsidRPr="004904BC">
        <w:rPr>
          <w:rFonts w:ascii="Arial" w:hAnsi="Arial" w:cs="Arial"/>
          <w:b/>
          <w:color w:val="auto"/>
          <w:sz w:val="22"/>
          <w:szCs w:val="22"/>
        </w:rPr>
        <w:t>Development Briefs and Masterplans</w:t>
      </w:r>
      <w:bookmarkEnd w:id="25"/>
      <w:bookmarkEnd w:id="26"/>
      <w:bookmarkEnd w:id="27"/>
    </w:p>
    <w:p w14:paraId="56CA36A6" w14:textId="535B79F0"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Medway has a well-established urban regeneration programme and much of the development in the last year has taken place on brownfield sites </w:t>
      </w:r>
      <w:r w:rsidR="00ED65C2" w:rsidRPr="004904BC">
        <w:rPr>
          <w:rFonts w:ascii="Arial" w:hAnsi="Arial" w:cs="Arial"/>
        </w:rPr>
        <w:t>in town centres and urban waterfront sites</w:t>
      </w:r>
      <w:r w:rsidRPr="004904BC">
        <w:rPr>
          <w:rFonts w:ascii="Arial" w:hAnsi="Arial" w:cs="Arial"/>
        </w:rPr>
        <w:t xml:space="preserve">. The council recognises that regeneration sites can be complex to develop. The council supports measures that can provide greater certainty to the market. It has led on the preparation of supplementary planning documents and wider planning guidance to promote available development opportunities and set out additional guidance on design. Further information is available on the council’s website at: </w:t>
      </w:r>
    </w:p>
    <w:p w14:paraId="269F70F2" w14:textId="77777777" w:rsidR="009D2097" w:rsidRPr="004904BC" w:rsidRDefault="009D2097" w:rsidP="00050B59">
      <w:pPr>
        <w:autoSpaceDE w:val="0"/>
        <w:autoSpaceDN w:val="0"/>
        <w:adjustRightInd w:val="0"/>
        <w:spacing w:after="0" w:line="240" w:lineRule="auto"/>
        <w:jc w:val="both"/>
        <w:rPr>
          <w:rFonts w:ascii="Arial" w:hAnsi="Arial" w:cs="Arial"/>
        </w:rPr>
      </w:pPr>
    </w:p>
    <w:p w14:paraId="4DBCCA4E" w14:textId="77777777" w:rsidR="009D2097" w:rsidRPr="004904BC" w:rsidRDefault="004C0031" w:rsidP="00050B59">
      <w:pPr>
        <w:autoSpaceDE w:val="0"/>
        <w:autoSpaceDN w:val="0"/>
        <w:adjustRightInd w:val="0"/>
        <w:spacing w:after="0" w:line="240" w:lineRule="auto"/>
        <w:jc w:val="both"/>
        <w:rPr>
          <w:rFonts w:ascii="Arial" w:hAnsi="Arial" w:cs="Arial"/>
        </w:rPr>
      </w:pPr>
      <w:hyperlink r:id="rId28" w:history="1">
        <w:r w:rsidR="009D2097" w:rsidRPr="004904BC">
          <w:rPr>
            <w:rFonts w:ascii="Arial" w:hAnsi="Arial" w:cs="Arial"/>
            <w:u w:val="single"/>
          </w:rPr>
          <w:t>https://www.medway.gov.uk/info/200149/planning_policy/146/current_planning_policies/4</w:t>
        </w:r>
      </w:hyperlink>
    </w:p>
    <w:p w14:paraId="5EA9FCBC" w14:textId="77777777" w:rsidR="009D2097" w:rsidRPr="004904BC" w:rsidRDefault="009D2097" w:rsidP="00050B59">
      <w:pPr>
        <w:autoSpaceDE w:val="0"/>
        <w:autoSpaceDN w:val="0"/>
        <w:adjustRightInd w:val="0"/>
        <w:spacing w:after="0" w:line="240" w:lineRule="auto"/>
        <w:rPr>
          <w:rFonts w:ascii="Arial" w:hAnsi="Arial" w:cs="Arial"/>
        </w:rPr>
      </w:pPr>
    </w:p>
    <w:p w14:paraId="3A518F70" w14:textId="77777777" w:rsidR="009D2097" w:rsidRPr="004904BC" w:rsidRDefault="009D2097" w:rsidP="00050B59">
      <w:pPr>
        <w:pStyle w:val="Heading2"/>
        <w:spacing w:before="0"/>
        <w:rPr>
          <w:rFonts w:ascii="Arial" w:hAnsi="Arial" w:cs="Arial"/>
          <w:b/>
          <w:color w:val="auto"/>
          <w:sz w:val="22"/>
          <w:szCs w:val="22"/>
        </w:rPr>
      </w:pPr>
      <w:bookmarkStart w:id="28" w:name="_Toc26273873"/>
      <w:bookmarkStart w:id="29" w:name="_Toc57631878"/>
      <w:bookmarkStart w:id="30" w:name="_Toc87607512"/>
      <w:r w:rsidRPr="004904BC">
        <w:rPr>
          <w:rFonts w:ascii="Arial" w:hAnsi="Arial" w:cs="Arial"/>
          <w:b/>
          <w:color w:val="auto"/>
          <w:sz w:val="22"/>
          <w:szCs w:val="22"/>
        </w:rPr>
        <w:t>Local Development Order (LDO)</w:t>
      </w:r>
      <w:bookmarkEnd w:id="28"/>
      <w:r w:rsidRPr="004904BC">
        <w:rPr>
          <w:rFonts w:ascii="Arial" w:hAnsi="Arial" w:cs="Arial"/>
          <w:b/>
          <w:color w:val="auto"/>
          <w:sz w:val="22"/>
          <w:szCs w:val="22"/>
        </w:rPr>
        <w:t xml:space="preserve"> for Innovation Park Medway</w:t>
      </w:r>
      <w:bookmarkEnd w:id="29"/>
      <w:bookmarkEnd w:id="30"/>
    </w:p>
    <w:p w14:paraId="65F89F0A" w14:textId="177FC3A8" w:rsidR="009D2097" w:rsidRPr="004904BC" w:rsidRDefault="009D2097" w:rsidP="00050B59">
      <w:pPr>
        <w:spacing w:after="0" w:line="240" w:lineRule="auto"/>
        <w:jc w:val="both"/>
        <w:rPr>
          <w:rFonts w:ascii="Arial" w:hAnsi="Arial" w:cs="Arial"/>
        </w:rPr>
      </w:pPr>
      <w:r w:rsidRPr="004904BC">
        <w:rPr>
          <w:rFonts w:ascii="Arial" w:hAnsi="Arial" w:cs="Arial"/>
        </w:rPr>
        <w:t xml:space="preserve">The Council is working with partners, including Tonbridge and </w:t>
      </w:r>
      <w:proofErr w:type="spellStart"/>
      <w:r w:rsidRPr="004904BC">
        <w:rPr>
          <w:rFonts w:ascii="Arial" w:hAnsi="Arial" w:cs="Arial"/>
        </w:rPr>
        <w:t>Malling</w:t>
      </w:r>
      <w:proofErr w:type="spellEnd"/>
      <w:r w:rsidRPr="004904BC">
        <w:rPr>
          <w:rFonts w:ascii="Arial" w:hAnsi="Arial" w:cs="Arial"/>
        </w:rPr>
        <w:t xml:space="preserve"> Borough Council to bring forward a successful high quality business park near Rochester Airport, known as </w:t>
      </w:r>
      <w:r w:rsidRPr="004904BC">
        <w:rPr>
          <w:rFonts w:ascii="Arial" w:hAnsi="Arial" w:cs="Arial"/>
        </w:rPr>
        <w:lastRenderedPageBreak/>
        <w:t xml:space="preserve">Innovation Park Medway. Following consultation in 2019, the Council worked closely with the statutory consultees, Highways </w:t>
      </w:r>
      <w:proofErr w:type="gramStart"/>
      <w:r w:rsidRPr="004904BC">
        <w:rPr>
          <w:rFonts w:ascii="Arial" w:hAnsi="Arial" w:cs="Arial"/>
        </w:rPr>
        <w:t>England</w:t>
      </w:r>
      <w:proofErr w:type="gramEnd"/>
      <w:r w:rsidRPr="004904BC">
        <w:rPr>
          <w:rFonts w:ascii="Arial" w:hAnsi="Arial" w:cs="Arial"/>
        </w:rPr>
        <w:t xml:space="preserve"> and Natural England to address issues raised. The Council adopt</w:t>
      </w:r>
      <w:r w:rsidR="000919F9" w:rsidRPr="004904BC">
        <w:rPr>
          <w:rFonts w:ascii="Arial" w:hAnsi="Arial" w:cs="Arial"/>
        </w:rPr>
        <w:t>ed</w:t>
      </w:r>
      <w:r w:rsidRPr="004904BC">
        <w:rPr>
          <w:rFonts w:ascii="Arial" w:hAnsi="Arial" w:cs="Arial"/>
        </w:rPr>
        <w:t xml:space="preserve"> the LDO</w:t>
      </w:r>
      <w:r w:rsidR="003409EE">
        <w:rPr>
          <w:rFonts w:ascii="Arial" w:hAnsi="Arial" w:cs="Arial"/>
        </w:rPr>
        <w:t xml:space="preserve"> </w:t>
      </w:r>
      <w:r w:rsidR="000919F9" w:rsidRPr="004904BC">
        <w:rPr>
          <w:rFonts w:ascii="Arial" w:hAnsi="Arial" w:cs="Arial"/>
        </w:rPr>
        <w:t>in December 2020</w:t>
      </w:r>
      <w:r w:rsidRPr="004904BC">
        <w:rPr>
          <w:rFonts w:ascii="Arial" w:hAnsi="Arial" w:cs="Arial"/>
        </w:rPr>
        <w:t>. Further details are available on the council’s website:</w:t>
      </w:r>
    </w:p>
    <w:p w14:paraId="0DFA3D4B" w14:textId="77777777" w:rsidR="009D2097" w:rsidRPr="004904BC" w:rsidRDefault="009D2097" w:rsidP="00050B59">
      <w:pPr>
        <w:spacing w:after="0" w:line="240" w:lineRule="auto"/>
        <w:jc w:val="both"/>
        <w:rPr>
          <w:rFonts w:ascii="Arial" w:hAnsi="Arial" w:cs="Arial"/>
        </w:rPr>
      </w:pPr>
    </w:p>
    <w:p w14:paraId="540E26FC" w14:textId="77777777" w:rsidR="009D2097" w:rsidRPr="004904BC" w:rsidRDefault="004C0031" w:rsidP="00050B59">
      <w:pPr>
        <w:spacing w:after="0" w:line="240" w:lineRule="auto"/>
        <w:rPr>
          <w:rFonts w:ascii="Arial" w:hAnsi="Arial" w:cs="Arial"/>
        </w:rPr>
      </w:pPr>
      <w:hyperlink r:id="rId29" w:history="1">
        <w:r w:rsidR="009D2097" w:rsidRPr="004904BC">
          <w:rPr>
            <w:rFonts w:ascii="Arial" w:hAnsi="Arial" w:cs="Arial"/>
            <w:u w:val="single"/>
          </w:rPr>
          <w:t>https://www.medway.gov.uk/info/200177/regeneration/738/innovation_park_medway/3</w:t>
        </w:r>
      </w:hyperlink>
      <w:r w:rsidR="009D2097" w:rsidRPr="004904BC">
        <w:rPr>
          <w:rFonts w:ascii="Arial" w:hAnsi="Arial" w:cs="Arial"/>
        </w:rPr>
        <w:t xml:space="preserve"> </w:t>
      </w:r>
    </w:p>
    <w:p w14:paraId="3DFA68FD" w14:textId="77777777" w:rsidR="009D2097" w:rsidRPr="004904BC" w:rsidRDefault="009D2097" w:rsidP="00050B59">
      <w:pPr>
        <w:spacing w:after="0" w:line="240" w:lineRule="auto"/>
        <w:rPr>
          <w:rFonts w:ascii="Arial" w:hAnsi="Arial" w:cs="Arial"/>
          <w:b/>
        </w:rPr>
      </w:pPr>
    </w:p>
    <w:p w14:paraId="4A9A8AC6" w14:textId="77777777" w:rsidR="009D2097" w:rsidRPr="004904BC" w:rsidRDefault="009D2097" w:rsidP="00050B59">
      <w:pPr>
        <w:pStyle w:val="Heading2"/>
        <w:spacing w:before="0"/>
        <w:rPr>
          <w:rFonts w:ascii="Arial" w:hAnsi="Arial" w:cs="Arial"/>
          <w:b/>
          <w:color w:val="auto"/>
          <w:sz w:val="22"/>
          <w:szCs w:val="22"/>
        </w:rPr>
      </w:pPr>
      <w:bookmarkStart w:id="31" w:name="_Toc26273875"/>
      <w:bookmarkStart w:id="32" w:name="_Toc57631879"/>
      <w:bookmarkStart w:id="33" w:name="_Toc87607513"/>
      <w:r w:rsidRPr="004904BC">
        <w:rPr>
          <w:rFonts w:ascii="Arial" w:hAnsi="Arial" w:cs="Arial"/>
          <w:b/>
          <w:color w:val="auto"/>
          <w:sz w:val="22"/>
          <w:szCs w:val="22"/>
        </w:rPr>
        <w:t>Hoo Development Framework</w:t>
      </w:r>
      <w:bookmarkEnd w:id="31"/>
      <w:bookmarkEnd w:id="32"/>
      <w:bookmarkEnd w:id="33"/>
    </w:p>
    <w:p w14:paraId="25CAB81B"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The successful HIF bid facilitates strategic growth on the Hoo Peninsula. A rural town based around Hoo could provide for an important component of Medway’s development strategy. The council has commissioned consultants to produce a development framework setting out the key principles and approach to growth. This work supported the HIF business case through showing the development potential. </w:t>
      </w:r>
    </w:p>
    <w:p w14:paraId="6D05A60B" w14:textId="77777777" w:rsidR="009D2097" w:rsidRPr="004904BC" w:rsidRDefault="009D2097" w:rsidP="00050B59">
      <w:pPr>
        <w:spacing w:after="0" w:line="240" w:lineRule="auto"/>
        <w:jc w:val="both"/>
        <w:rPr>
          <w:rFonts w:ascii="Arial" w:hAnsi="Arial" w:cs="Arial"/>
        </w:rPr>
      </w:pPr>
    </w:p>
    <w:p w14:paraId="0CBFE3B8" w14:textId="0EC2B9D6" w:rsidR="009D2097" w:rsidRPr="004904BC" w:rsidRDefault="00963719" w:rsidP="00050B59">
      <w:pPr>
        <w:spacing w:after="0" w:line="240" w:lineRule="auto"/>
        <w:jc w:val="both"/>
        <w:rPr>
          <w:rFonts w:ascii="Arial" w:hAnsi="Arial" w:cs="Arial"/>
        </w:rPr>
      </w:pPr>
      <w:r w:rsidRPr="004904BC">
        <w:rPr>
          <w:rFonts w:ascii="Arial" w:hAnsi="Arial" w:cs="Arial"/>
        </w:rPr>
        <w:t>Following consultation in</w:t>
      </w:r>
      <w:r w:rsidR="009D2097" w:rsidRPr="004904BC">
        <w:rPr>
          <w:rFonts w:ascii="Arial" w:hAnsi="Arial" w:cs="Arial"/>
        </w:rPr>
        <w:t xml:space="preserve"> 2020 on ‘Planning for Growth on the Hoo Peninsula’</w:t>
      </w:r>
      <w:r w:rsidRPr="004904BC">
        <w:rPr>
          <w:rFonts w:ascii="Arial" w:hAnsi="Arial" w:cs="Arial"/>
        </w:rPr>
        <w:t xml:space="preserve">, </w:t>
      </w:r>
      <w:r w:rsidR="00216EB3" w:rsidRPr="004904BC">
        <w:rPr>
          <w:rFonts w:ascii="Arial" w:hAnsi="Arial" w:cs="Arial"/>
        </w:rPr>
        <w:t>t</w:t>
      </w:r>
      <w:r w:rsidRPr="004904BC">
        <w:rPr>
          <w:rFonts w:ascii="Arial" w:hAnsi="Arial" w:cs="Arial"/>
        </w:rPr>
        <w:t xml:space="preserve">he Council has continued to work on the preparation of </w:t>
      </w:r>
      <w:r w:rsidR="00216EB3" w:rsidRPr="004904BC">
        <w:rPr>
          <w:rFonts w:ascii="Arial" w:hAnsi="Arial" w:cs="Arial"/>
        </w:rPr>
        <w:t>the Hoo Development Framework</w:t>
      </w:r>
      <w:r w:rsidR="009D2097" w:rsidRPr="004904BC">
        <w:rPr>
          <w:rFonts w:ascii="Arial" w:hAnsi="Arial" w:cs="Arial"/>
        </w:rPr>
        <w:t>. This include</w:t>
      </w:r>
      <w:r w:rsidR="00A871C7" w:rsidRPr="004904BC">
        <w:rPr>
          <w:rFonts w:ascii="Arial" w:hAnsi="Arial" w:cs="Arial"/>
        </w:rPr>
        <w:t>s</w:t>
      </w:r>
      <w:r w:rsidR="009D2097" w:rsidRPr="004904BC">
        <w:rPr>
          <w:rFonts w:ascii="Arial" w:hAnsi="Arial" w:cs="Arial"/>
        </w:rPr>
        <w:t xml:space="preserve"> a masterplan to support a strategic growth allocation in the draft plan, key principles for sustainable development, development phasing and infrastructure delivery.</w:t>
      </w:r>
      <w:r w:rsidR="0046136B" w:rsidRPr="004904BC">
        <w:rPr>
          <w:rFonts w:ascii="Arial" w:hAnsi="Arial" w:cs="Arial"/>
        </w:rPr>
        <w:t xml:space="preserve"> The Planning Service held a number of engagement workshops in 2021</w:t>
      </w:r>
      <w:r w:rsidR="002D53E3" w:rsidRPr="004904BC">
        <w:rPr>
          <w:rFonts w:ascii="Arial" w:hAnsi="Arial" w:cs="Arial"/>
        </w:rPr>
        <w:t xml:space="preserve"> to inform the preparation of the Hoo Development Framework. A draft of the framework has been published on the Local Plan </w:t>
      </w:r>
      <w:r w:rsidR="0015627F" w:rsidRPr="004904BC">
        <w:rPr>
          <w:rFonts w:ascii="Arial" w:hAnsi="Arial" w:cs="Arial"/>
        </w:rPr>
        <w:t>evidence base webpages:</w:t>
      </w:r>
    </w:p>
    <w:p w14:paraId="767F0E20" w14:textId="034DDF35" w:rsidR="0015627F" w:rsidRPr="004904BC" w:rsidRDefault="0015627F" w:rsidP="00050B59">
      <w:pPr>
        <w:spacing w:after="0" w:line="240" w:lineRule="auto"/>
        <w:jc w:val="both"/>
        <w:rPr>
          <w:rFonts w:ascii="Arial" w:hAnsi="Arial" w:cs="Arial"/>
        </w:rPr>
      </w:pPr>
    </w:p>
    <w:p w14:paraId="5D78B836" w14:textId="382B8384" w:rsidR="0015627F" w:rsidRPr="004904BC" w:rsidRDefault="004C0031" w:rsidP="00050B59">
      <w:pPr>
        <w:spacing w:after="0" w:line="240" w:lineRule="auto"/>
        <w:jc w:val="both"/>
        <w:rPr>
          <w:rFonts w:ascii="Arial" w:hAnsi="Arial" w:cs="Arial"/>
        </w:rPr>
      </w:pPr>
      <w:hyperlink r:id="rId30" w:history="1">
        <w:r w:rsidR="004904BC" w:rsidRPr="004904BC">
          <w:rPr>
            <w:rStyle w:val="Hyperlink"/>
            <w:rFonts w:ascii="Arial" w:hAnsi="Arial" w:cs="Arial"/>
            <w:color w:val="auto"/>
          </w:rPr>
          <w:t>https://www.medway.gov.uk/downloads/200542/medway_local_plan_2021_to_2037</w:t>
        </w:r>
      </w:hyperlink>
      <w:r w:rsidR="004904BC" w:rsidRPr="004904BC">
        <w:rPr>
          <w:rFonts w:ascii="Arial" w:hAnsi="Arial" w:cs="Arial"/>
        </w:rPr>
        <w:t xml:space="preserve"> </w:t>
      </w:r>
    </w:p>
    <w:p w14:paraId="388FB6BA" w14:textId="77777777" w:rsidR="009D2097" w:rsidRPr="004904BC" w:rsidRDefault="009D2097" w:rsidP="00050B59">
      <w:pPr>
        <w:spacing w:after="0" w:line="240" w:lineRule="auto"/>
        <w:jc w:val="both"/>
        <w:rPr>
          <w:rFonts w:ascii="Arial" w:hAnsi="Arial" w:cs="Arial"/>
        </w:rPr>
      </w:pPr>
    </w:p>
    <w:p w14:paraId="7D3E6C6E" w14:textId="77777777" w:rsidR="009D2097" w:rsidRPr="004904BC" w:rsidRDefault="009D2097" w:rsidP="00050B59">
      <w:pPr>
        <w:spacing w:after="0" w:line="240" w:lineRule="auto"/>
        <w:jc w:val="both"/>
        <w:rPr>
          <w:rFonts w:ascii="Arial" w:hAnsi="Arial" w:cs="Arial"/>
        </w:rPr>
      </w:pPr>
    </w:p>
    <w:p w14:paraId="5ED2B40A" w14:textId="77777777" w:rsidR="009D2097" w:rsidRPr="004904BC" w:rsidRDefault="009D2097" w:rsidP="00050B59">
      <w:pPr>
        <w:spacing w:after="0" w:line="240" w:lineRule="auto"/>
        <w:jc w:val="both"/>
        <w:rPr>
          <w:rFonts w:ascii="Arial" w:hAnsi="Arial" w:cs="Arial"/>
          <w:b/>
          <w:bCs/>
        </w:rPr>
      </w:pPr>
      <w:r w:rsidRPr="004904BC">
        <w:rPr>
          <w:rFonts w:ascii="Arial" w:hAnsi="Arial" w:cs="Arial"/>
          <w:b/>
          <w:bCs/>
        </w:rPr>
        <w:t>Development Needs</w:t>
      </w:r>
    </w:p>
    <w:p w14:paraId="5451DC0B" w14:textId="00B92283" w:rsidR="009D2097" w:rsidRPr="004904BC" w:rsidRDefault="009D2097" w:rsidP="00050B59">
      <w:pPr>
        <w:spacing w:after="0" w:line="240" w:lineRule="auto"/>
        <w:jc w:val="both"/>
        <w:rPr>
          <w:rFonts w:ascii="Arial" w:hAnsi="Arial" w:cs="Arial"/>
        </w:rPr>
      </w:pPr>
      <w:r w:rsidRPr="004904BC">
        <w:rPr>
          <w:rFonts w:ascii="Arial" w:hAnsi="Arial" w:cs="Arial"/>
        </w:rPr>
        <w:t>The Council, working with Gravesham Borough Council, has commissioned an update to the development needs assessments which inform the Local Plan evidence base. Two separate commissions were undertaken, a Local Housing Need Assessment (LHNA – Sept 2021) and an update on employment land needs (Oct 2020). The LHNA considers housing needs, including the mix needed to reflect demographic changes over the local plan period.  The employment land need commission has considered the potential impacts in the longer term resulting from Covid, and changes in businesses’ needs for employment floorspace and locations.</w:t>
      </w:r>
      <w:r w:rsidR="00237E72" w:rsidRPr="004904BC">
        <w:rPr>
          <w:rFonts w:ascii="Arial" w:hAnsi="Arial" w:cs="Arial"/>
        </w:rPr>
        <w:t xml:space="preserve"> Further advice has also been commissioned on retail needs over the plan period, which will be published with the draft Local Plan. </w:t>
      </w:r>
    </w:p>
    <w:p w14:paraId="637367DD" w14:textId="77777777" w:rsidR="009D2097" w:rsidRPr="004904BC" w:rsidRDefault="009D2097" w:rsidP="00050B59">
      <w:pPr>
        <w:spacing w:after="0" w:line="240" w:lineRule="auto"/>
        <w:jc w:val="both"/>
        <w:rPr>
          <w:rFonts w:ascii="Arial" w:hAnsi="Arial" w:cs="Arial"/>
        </w:rPr>
      </w:pPr>
    </w:p>
    <w:p w14:paraId="5D646944" w14:textId="77777777" w:rsidR="009D2097" w:rsidRPr="004904BC" w:rsidRDefault="009D2097" w:rsidP="00050B59">
      <w:pPr>
        <w:pStyle w:val="Heading2"/>
        <w:spacing w:before="0"/>
        <w:rPr>
          <w:rFonts w:ascii="Arial" w:hAnsi="Arial" w:cs="Arial"/>
          <w:b/>
          <w:color w:val="auto"/>
          <w:sz w:val="22"/>
          <w:szCs w:val="22"/>
        </w:rPr>
      </w:pPr>
      <w:bookmarkStart w:id="34" w:name="_Toc57631881"/>
      <w:bookmarkStart w:id="35" w:name="_Toc87607515"/>
      <w:bookmarkStart w:id="36" w:name="_Toc26273879"/>
      <w:r w:rsidRPr="004904BC">
        <w:rPr>
          <w:rFonts w:ascii="Arial" w:hAnsi="Arial" w:cs="Arial"/>
          <w:b/>
          <w:color w:val="auto"/>
          <w:sz w:val="22"/>
          <w:szCs w:val="22"/>
        </w:rPr>
        <w:t>Neighbourhood Plans and Neighbourhood Development Orders</w:t>
      </w:r>
      <w:bookmarkEnd w:id="34"/>
      <w:bookmarkEnd w:id="35"/>
    </w:p>
    <w:p w14:paraId="702749B1"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A neighbourhood plan is a community led framework for guiding future development, regeneration, and conservation of an area. Neighbourhood Plans were introduced in the Localism Act in 2011. They are not compulsory, but when duly prepared they are a statutory document that forms part of the development plan. Neighbourhood plans must be in general conformity with the strategic policies of the adopted local plan and have regard to any emerging local plans or relevant development plan documents. Communities in Medway have shown increased interest in preparing neighbourhood plans for their local areas. Once the plans are ‘made’, or adopted, they will form part of the development plan for Medway.  </w:t>
      </w:r>
    </w:p>
    <w:p w14:paraId="2E42EC09" w14:textId="77777777" w:rsidR="009D2097" w:rsidRPr="004904BC" w:rsidRDefault="009D2097" w:rsidP="00050B59">
      <w:pPr>
        <w:spacing w:after="0" w:line="240" w:lineRule="auto"/>
        <w:jc w:val="both"/>
        <w:rPr>
          <w:rFonts w:ascii="Arial" w:hAnsi="Arial" w:cs="Arial"/>
        </w:rPr>
      </w:pPr>
    </w:p>
    <w:p w14:paraId="5865DBED"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Currently there are four Neighbourhood Areas designated in Medway, for the purpose of producing a neighbourhood plan: </w:t>
      </w:r>
    </w:p>
    <w:p w14:paraId="56B2F7F3" w14:textId="77777777" w:rsidR="009D2097" w:rsidRPr="004904BC" w:rsidRDefault="009D2097" w:rsidP="00050B59">
      <w:pPr>
        <w:spacing w:after="0" w:line="240" w:lineRule="auto"/>
        <w:jc w:val="both"/>
        <w:rPr>
          <w:rFonts w:ascii="Arial" w:hAnsi="Arial" w:cs="Arial"/>
        </w:rPr>
      </w:pPr>
    </w:p>
    <w:p w14:paraId="2ADF11DA" w14:textId="213B4C1A" w:rsidR="009D2097" w:rsidRPr="004904BC" w:rsidRDefault="009D2097" w:rsidP="00050B59">
      <w:pPr>
        <w:spacing w:after="0" w:line="240" w:lineRule="auto"/>
        <w:jc w:val="both"/>
        <w:rPr>
          <w:rFonts w:ascii="Arial" w:hAnsi="Arial" w:cs="Arial"/>
        </w:rPr>
      </w:pPr>
      <w:r w:rsidRPr="004904BC">
        <w:rPr>
          <w:rFonts w:ascii="Arial" w:hAnsi="Arial" w:cs="Arial"/>
        </w:rPr>
        <w:t>Hoo St Werburgh</w:t>
      </w:r>
      <w:r w:rsidR="00BD3F57">
        <w:rPr>
          <w:rFonts w:ascii="Arial" w:hAnsi="Arial" w:cs="Arial"/>
        </w:rPr>
        <w:t xml:space="preserve"> </w:t>
      </w:r>
      <w:r w:rsidRPr="004904BC">
        <w:rPr>
          <w:rFonts w:ascii="Arial" w:hAnsi="Arial" w:cs="Arial"/>
        </w:rPr>
        <w:t>- designated December 2018</w:t>
      </w:r>
    </w:p>
    <w:p w14:paraId="4ABC933D" w14:textId="7AE3512A" w:rsidR="009D2097" w:rsidRPr="004904BC" w:rsidRDefault="009D2097" w:rsidP="00050B59">
      <w:pPr>
        <w:spacing w:after="0" w:line="240" w:lineRule="auto"/>
        <w:jc w:val="both"/>
        <w:rPr>
          <w:rFonts w:ascii="Arial" w:hAnsi="Arial" w:cs="Arial"/>
        </w:rPr>
      </w:pPr>
      <w:r w:rsidRPr="004904BC">
        <w:rPr>
          <w:rFonts w:ascii="Arial" w:hAnsi="Arial" w:cs="Arial"/>
        </w:rPr>
        <w:t>Cliffe and Cliffe Woods</w:t>
      </w:r>
      <w:r w:rsidR="00BD3F57">
        <w:rPr>
          <w:rFonts w:ascii="Arial" w:hAnsi="Arial" w:cs="Arial"/>
        </w:rPr>
        <w:t xml:space="preserve"> </w:t>
      </w:r>
      <w:r w:rsidRPr="004904BC">
        <w:rPr>
          <w:rFonts w:ascii="Arial" w:hAnsi="Arial" w:cs="Arial"/>
        </w:rPr>
        <w:t>- designated June 2015</w:t>
      </w:r>
    </w:p>
    <w:p w14:paraId="3F696A18" w14:textId="7DADC2A6" w:rsidR="009D2097" w:rsidRPr="004904BC" w:rsidRDefault="009D2097" w:rsidP="00050B59">
      <w:pPr>
        <w:spacing w:after="0" w:line="240" w:lineRule="auto"/>
        <w:jc w:val="both"/>
        <w:rPr>
          <w:rFonts w:ascii="Arial" w:hAnsi="Arial" w:cs="Arial"/>
        </w:rPr>
      </w:pPr>
      <w:r w:rsidRPr="004904BC">
        <w:rPr>
          <w:rFonts w:ascii="Arial" w:hAnsi="Arial" w:cs="Arial"/>
        </w:rPr>
        <w:t>High Halstow</w:t>
      </w:r>
      <w:r w:rsidR="00BD3F57">
        <w:rPr>
          <w:rFonts w:ascii="Arial" w:hAnsi="Arial" w:cs="Arial"/>
        </w:rPr>
        <w:t xml:space="preserve"> </w:t>
      </w:r>
      <w:r w:rsidRPr="004904BC">
        <w:rPr>
          <w:rFonts w:ascii="Arial" w:hAnsi="Arial" w:cs="Arial"/>
        </w:rPr>
        <w:t>- designated June 2018</w:t>
      </w:r>
    </w:p>
    <w:p w14:paraId="4A17F9E1" w14:textId="0E114707" w:rsidR="009D2097" w:rsidRPr="004904BC" w:rsidRDefault="009D2097" w:rsidP="00050B59">
      <w:pPr>
        <w:spacing w:after="0" w:line="240" w:lineRule="auto"/>
        <w:jc w:val="both"/>
        <w:rPr>
          <w:rFonts w:ascii="Arial" w:hAnsi="Arial" w:cs="Arial"/>
        </w:rPr>
      </w:pPr>
      <w:r w:rsidRPr="004904BC">
        <w:rPr>
          <w:rFonts w:ascii="Arial" w:hAnsi="Arial" w:cs="Arial"/>
        </w:rPr>
        <w:t>Arches (Chatham)</w:t>
      </w:r>
      <w:r w:rsidR="00BD3F57">
        <w:rPr>
          <w:rFonts w:ascii="Arial" w:hAnsi="Arial" w:cs="Arial"/>
        </w:rPr>
        <w:t xml:space="preserve"> </w:t>
      </w:r>
      <w:r w:rsidRPr="004904BC">
        <w:rPr>
          <w:rFonts w:ascii="Arial" w:hAnsi="Arial" w:cs="Arial"/>
        </w:rPr>
        <w:t>- designated August 2019</w:t>
      </w:r>
    </w:p>
    <w:p w14:paraId="14D9FA71" w14:textId="77777777" w:rsidR="009D2097" w:rsidRPr="004904BC" w:rsidRDefault="009D2097" w:rsidP="00050B59">
      <w:pPr>
        <w:spacing w:after="0" w:line="240" w:lineRule="auto"/>
        <w:jc w:val="both"/>
        <w:rPr>
          <w:rFonts w:ascii="Arial" w:hAnsi="Arial" w:cs="Arial"/>
        </w:rPr>
      </w:pPr>
    </w:p>
    <w:p w14:paraId="09698264" w14:textId="19152979" w:rsidR="009D2097" w:rsidRPr="004904BC" w:rsidRDefault="008A10CA" w:rsidP="00050B59">
      <w:pPr>
        <w:spacing w:after="0" w:line="240" w:lineRule="auto"/>
        <w:jc w:val="both"/>
        <w:rPr>
          <w:rFonts w:ascii="Arial" w:hAnsi="Arial" w:cs="Arial"/>
        </w:rPr>
      </w:pPr>
      <w:r w:rsidRPr="004904BC">
        <w:rPr>
          <w:rFonts w:ascii="Arial" w:hAnsi="Arial" w:cs="Arial"/>
        </w:rPr>
        <w:lastRenderedPageBreak/>
        <w:t xml:space="preserve">Three of the </w:t>
      </w:r>
      <w:r w:rsidR="009D2097" w:rsidRPr="004904BC">
        <w:rPr>
          <w:rFonts w:ascii="Arial" w:hAnsi="Arial" w:cs="Arial"/>
        </w:rPr>
        <w:t xml:space="preserve">groups have progressed on to complete the Regulation 14 consultation on their draft plans and continue to amend their plan for the next stage of consultation. Following this consultation, the draft plans will be submitted to Medway Council to progress to independent examination, </w:t>
      </w:r>
      <w:proofErr w:type="gramStart"/>
      <w:r w:rsidR="009D2097" w:rsidRPr="004904BC">
        <w:rPr>
          <w:rFonts w:ascii="Arial" w:hAnsi="Arial" w:cs="Arial"/>
        </w:rPr>
        <w:t>referendum</w:t>
      </w:r>
      <w:proofErr w:type="gramEnd"/>
      <w:r w:rsidR="009D2097" w:rsidRPr="004904BC">
        <w:rPr>
          <w:rFonts w:ascii="Arial" w:hAnsi="Arial" w:cs="Arial"/>
        </w:rPr>
        <w:t xml:space="preserve"> and adoption. </w:t>
      </w:r>
    </w:p>
    <w:p w14:paraId="2FBBF8CA" w14:textId="77777777" w:rsidR="009D2097" w:rsidRPr="004904BC" w:rsidRDefault="009D2097" w:rsidP="00050B59">
      <w:pPr>
        <w:spacing w:after="0" w:line="240" w:lineRule="auto"/>
        <w:jc w:val="both"/>
        <w:rPr>
          <w:rFonts w:ascii="Arial" w:hAnsi="Arial" w:cs="Arial"/>
        </w:rPr>
      </w:pPr>
    </w:p>
    <w:p w14:paraId="59443BA4" w14:textId="77777777" w:rsidR="009D2097" w:rsidRPr="004904BC" w:rsidRDefault="009D2097" w:rsidP="00050B59">
      <w:pPr>
        <w:spacing w:after="0" w:line="240" w:lineRule="auto"/>
        <w:jc w:val="both"/>
        <w:rPr>
          <w:rFonts w:ascii="Arial" w:hAnsi="Arial" w:cs="Arial"/>
          <w:b/>
          <w:bCs/>
        </w:rPr>
      </w:pPr>
      <w:r w:rsidRPr="004904BC">
        <w:rPr>
          <w:rFonts w:ascii="Arial" w:hAnsi="Arial" w:cs="Arial"/>
          <w:b/>
          <w:bCs/>
        </w:rPr>
        <w:t>Hoo St Werburgh</w:t>
      </w:r>
    </w:p>
    <w:p w14:paraId="29B0EFC0" w14:textId="64C63976" w:rsidR="009D2097" w:rsidRPr="004904BC" w:rsidRDefault="009D2097" w:rsidP="00050B59">
      <w:pPr>
        <w:spacing w:after="0" w:line="240" w:lineRule="auto"/>
        <w:jc w:val="both"/>
        <w:rPr>
          <w:rFonts w:ascii="Arial" w:hAnsi="Arial" w:cs="Arial"/>
          <w:shd w:val="clear" w:color="auto" w:fill="FFFFFF"/>
        </w:rPr>
      </w:pPr>
      <w:r w:rsidRPr="004904BC">
        <w:rPr>
          <w:rFonts w:ascii="Arial" w:hAnsi="Arial" w:cs="Arial"/>
          <w:shd w:val="clear" w:color="auto" w:fill="FFFFFF"/>
        </w:rPr>
        <w:t xml:space="preserve">Hoo St Werburgh Neighbourhood Plan group continue to </w:t>
      </w:r>
      <w:r w:rsidR="00D135F1" w:rsidRPr="004904BC">
        <w:rPr>
          <w:rFonts w:ascii="Arial" w:hAnsi="Arial" w:cs="Arial"/>
          <w:shd w:val="clear" w:color="auto" w:fill="FFFFFF"/>
        </w:rPr>
        <w:t xml:space="preserve">engage </w:t>
      </w:r>
      <w:r w:rsidRPr="004904BC">
        <w:rPr>
          <w:rFonts w:ascii="Arial" w:hAnsi="Arial" w:cs="Arial"/>
          <w:shd w:val="clear" w:color="auto" w:fill="FFFFFF"/>
        </w:rPr>
        <w:t>on its plan proposals and anticipate holding their Regulation 1</w:t>
      </w:r>
      <w:r w:rsidR="00DA28C1" w:rsidRPr="004904BC">
        <w:rPr>
          <w:rFonts w:ascii="Arial" w:hAnsi="Arial" w:cs="Arial"/>
          <w:shd w:val="clear" w:color="auto" w:fill="FFFFFF"/>
        </w:rPr>
        <w:t>4</w:t>
      </w:r>
      <w:r w:rsidRPr="004904BC">
        <w:rPr>
          <w:rFonts w:ascii="Arial" w:hAnsi="Arial" w:cs="Arial"/>
          <w:shd w:val="clear" w:color="auto" w:fill="FFFFFF"/>
        </w:rPr>
        <w:t xml:space="preserve"> consultation in early 2022. Medway Council is supporting the group with mapping and development data to support their evidence base and are liaising with the group to provide comments </w:t>
      </w:r>
      <w:r w:rsidR="00DA28C1" w:rsidRPr="004904BC">
        <w:rPr>
          <w:rFonts w:ascii="Arial" w:hAnsi="Arial" w:cs="Arial"/>
          <w:shd w:val="clear" w:color="auto" w:fill="FFFFFF"/>
        </w:rPr>
        <w:t xml:space="preserve">on </w:t>
      </w:r>
      <w:r w:rsidRPr="004904BC">
        <w:rPr>
          <w:rFonts w:ascii="Arial" w:hAnsi="Arial" w:cs="Arial"/>
          <w:shd w:val="clear" w:color="auto" w:fill="FFFFFF"/>
        </w:rPr>
        <w:t>their</w:t>
      </w:r>
      <w:r w:rsidR="00DA28C1" w:rsidRPr="004904BC">
        <w:rPr>
          <w:rFonts w:ascii="Arial" w:hAnsi="Arial" w:cs="Arial"/>
          <w:shd w:val="clear" w:color="auto" w:fill="FFFFFF"/>
        </w:rPr>
        <w:t xml:space="preserve"> emerging</w:t>
      </w:r>
      <w:r w:rsidRPr="004904BC">
        <w:rPr>
          <w:rFonts w:ascii="Arial" w:hAnsi="Arial" w:cs="Arial"/>
          <w:shd w:val="clear" w:color="auto" w:fill="FFFFFF"/>
        </w:rPr>
        <w:t xml:space="preserve"> draft plan proposals</w:t>
      </w:r>
      <w:r w:rsidR="00824424" w:rsidRPr="004904BC">
        <w:rPr>
          <w:rFonts w:ascii="Arial" w:hAnsi="Arial" w:cs="Arial"/>
          <w:shd w:val="clear" w:color="auto" w:fill="FFFFFF"/>
        </w:rPr>
        <w:t xml:space="preserve"> and to coordinate with the </w:t>
      </w:r>
      <w:r w:rsidR="004A0C11" w:rsidRPr="004904BC">
        <w:rPr>
          <w:rFonts w:ascii="Arial" w:hAnsi="Arial" w:cs="Arial"/>
          <w:shd w:val="clear" w:color="auto" w:fill="FFFFFF"/>
        </w:rPr>
        <w:t>draft Medway Local Plan</w:t>
      </w:r>
      <w:r w:rsidRPr="004904BC">
        <w:rPr>
          <w:rFonts w:ascii="Arial" w:hAnsi="Arial" w:cs="Arial"/>
          <w:shd w:val="clear" w:color="auto" w:fill="FFFFFF"/>
        </w:rPr>
        <w:t>.</w:t>
      </w:r>
    </w:p>
    <w:p w14:paraId="03EA652E" w14:textId="77777777" w:rsidR="009D2097" w:rsidRPr="004904BC" w:rsidRDefault="009D2097" w:rsidP="00050B59">
      <w:pPr>
        <w:spacing w:after="0" w:line="240" w:lineRule="auto"/>
        <w:jc w:val="both"/>
        <w:rPr>
          <w:rFonts w:ascii="Arial" w:hAnsi="Arial" w:cs="Arial"/>
        </w:rPr>
      </w:pPr>
    </w:p>
    <w:p w14:paraId="523853AD" w14:textId="77777777" w:rsidR="009D2097" w:rsidRPr="004904BC" w:rsidRDefault="009D2097" w:rsidP="00050B59">
      <w:pPr>
        <w:spacing w:after="0" w:line="240" w:lineRule="auto"/>
        <w:jc w:val="both"/>
        <w:rPr>
          <w:rFonts w:ascii="Arial" w:hAnsi="Arial" w:cs="Arial"/>
          <w:b/>
          <w:bCs/>
        </w:rPr>
      </w:pPr>
      <w:r w:rsidRPr="004904BC">
        <w:rPr>
          <w:rFonts w:ascii="Arial" w:hAnsi="Arial" w:cs="Arial"/>
          <w:b/>
          <w:bCs/>
        </w:rPr>
        <w:t>Cliffe and Cliffe Woods</w:t>
      </w:r>
    </w:p>
    <w:p w14:paraId="55EEF601" w14:textId="1C257009" w:rsidR="009D2097" w:rsidRPr="004904BC" w:rsidRDefault="009D2097" w:rsidP="00050B59">
      <w:pPr>
        <w:spacing w:after="0" w:line="240" w:lineRule="auto"/>
        <w:jc w:val="both"/>
        <w:rPr>
          <w:rFonts w:ascii="Arial" w:hAnsi="Arial" w:cs="Arial"/>
        </w:rPr>
      </w:pPr>
      <w:r w:rsidRPr="004904BC">
        <w:rPr>
          <w:rFonts w:ascii="Arial" w:hAnsi="Arial" w:cs="Arial"/>
        </w:rPr>
        <w:t xml:space="preserve">The Parish Council </w:t>
      </w:r>
      <w:r w:rsidR="004A0C11" w:rsidRPr="004904BC">
        <w:rPr>
          <w:rFonts w:ascii="Arial" w:hAnsi="Arial" w:cs="Arial"/>
        </w:rPr>
        <w:t>completed its Regulation 14 consultation and has submitted the draft pl</w:t>
      </w:r>
      <w:r w:rsidR="00B726AB" w:rsidRPr="004904BC">
        <w:rPr>
          <w:rFonts w:ascii="Arial" w:hAnsi="Arial" w:cs="Arial"/>
        </w:rPr>
        <w:t xml:space="preserve">an to Medway Council to arrange further </w:t>
      </w:r>
      <w:r w:rsidR="00B726AB" w:rsidRPr="004904BC">
        <w:rPr>
          <w:rFonts w:ascii="Arial" w:hAnsi="Arial" w:cs="Arial"/>
          <w:shd w:val="clear" w:color="auto" w:fill="FFFFFF"/>
        </w:rPr>
        <w:t xml:space="preserve">consultation at </w:t>
      </w:r>
      <w:r w:rsidRPr="004904BC">
        <w:rPr>
          <w:rFonts w:ascii="Arial" w:hAnsi="Arial" w:cs="Arial"/>
          <w:shd w:val="clear" w:color="auto" w:fill="FFFFFF"/>
        </w:rPr>
        <w:t>Regulation 16.  The council will continue to liaise with the group during this consultation period and</w:t>
      </w:r>
      <w:r w:rsidR="005F3A88" w:rsidRPr="004904BC">
        <w:rPr>
          <w:rFonts w:ascii="Arial" w:hAnsi="Arial" w:cs="Arial"/>
          <w:shd w:val="clear" w:color="auto" w:fill="FFFFFF"/>
        </w:rPr>
        <w:t xml:space="preserve"> in making subsequent arrangements for </w:t>
      </w:r>
      <w:r w:rsidR="00BD68AB" w:rsidRPr="004904BC">
        <w:rPr>
          <w:rFonts w:ascii="Arial" w:hAnsi="Arial" w:cs="Arial"/>
          <w:shd w:val="clear" w:color="auto" w:fill="FFFFFF"/>
        </w:rPr>
        <w:t>the examination of the draft plan.</w:t>
      </w:r>
      <w:r w:rsidRPr="004904BC">
        <w:rPr>
          <w:rFonts w:ascii="Arial" w:hAnsi="Arial" w:cs="Arial"/>
          <w:shd w:val="clear" w:color="auto" w:fill="FFFFFF"/>
        </w:rPr>
        <w:t xml:space="preserve"> </w:t>
      </w:r>
    </w:p>
    <w:p w14:paraId="4B605C41" w14:textId="77777777" w:rsidR="009D2097" w:rsidRPr="004904BC" w:rsidRDefault="009D2097" w:rsidP="00050B59">
      <w:pPr>
        <w:spacing w:after="0" w:line="240" w:lineRule="auto"/>
        <w:jc w:val="both"/>
        <w:rPr>
          <w:rFonts w:ascii="Arial" w:hAnsi="Arial" w:cs="Arial"/>
        </w:rPr>
      </w:pPr>
    </w:p>
    <w:p w14:paraId="4AC005ED" w14:textId="77777777" w:rsidR="009D2097" w:rsidRPr="004904BC" w:rsidRDefault="009D2097" w:rsidP="00050B59">
      <w:pPr>
        <w:spacing w:after="0" w:line="240" w:lineRule="auto"/>
        <w:jc w:val="both"/>
        <w:rPr>
          <w:rFonts w:ascii="Arial" w:hAnsi="Arial" w:cs="Arial"/>
          <w:b/>
          <w:bCs/>
        </w:rPr>
      </w:pPr>
      <w:r w:rsidRPr="004904BC">
        <w:rPr>
          <w:rFonts w:ascii="Arial" w:hAnsi="Arial" w:cs="Arial"/>
          <w:b/>
          <w:bCs/>
        </w:rPr>
        <w:t xml:space="preserve">High Halstow </w:t>
      </w:r>
    </w:p>
    <w:p w14:paraId="43B0268B" w14:textId="0255252C" w:rsidR="009D2097" w:rsidRPr="004904BC" w:rsidRDefault="009D2097" w:rsidP="00050B59">
      <w:pPr>
        <w:spacing w:after="0" w:line="240" w:lineRule="auto"/>
        <w:jc w:val="both"/>
        <w:rPr>
          <w:rFonts w:ascii="Arial" w:hAnsi="Arial" w:cs="Arial"/>
          <w:shd w:val="clear" w:color="auto" w:fill="FFFFFF"/>
        </w:rPr>
      </w:pPr>
      <w:r w:rsidRPr="004904BC">
        <w:rPr>
          <w:rFonts w:ascii="Arial" w:hAnsi="Arial" w:cs="Arial"/>
          <w:shd w:val="clear" w:color="auto" w:fill="FFFFFF"/>
        </w:rPr>
        <w:t xml:space="preserve">High Halstow Parish Council prepared a draft plan and </w:t>
      </w:r>
      <w:r w:rsidR="00BD68AB" w:rsidRPr="004904BC">
        <w:rPr>
          <w:rFonts w:ascii="Arial" w:hAnsi="Arial" w:cs="Arial"/>
          <w:shd w:val="clear" w:color="auto" w:fill="FFFFFF"/>
        </w:rPr>
        <w:t xml:space="preserve">started </w:t>
      </w:r>
      <w:r w:rsidRPr="004904BC">
        <w:rPr>
          <w:rFonts w:ascii="Arial" w:hAnsi="Arial" w:cs="Arial"/>
          <w:shd w:val="clear" w:color="auto" w:fill="FFFFFF"/>
        </w:rPr>
        <w:t xml:space="preserve">a Regulation 14 consultation </w:t>
      </w:r>
      <w:r w:rsidR="00BD68AB" w:rsidRPr="004904BC">
        <w:rPr>
          <w:rFonts w:ascii="Arial" w:hAnsi="Arial" w:cs="Arial"/>
          <w:shd w:val="clear" w:color="auto" w:fill="FFFFFF"/>
        </w:rPr>
        <w:t xml:space="preserve">in August </w:t>
      </w:r>
      <w:r w:rsidRPr="004904BC">
        <w:rPr>
          <w:rFonts w:ascii="Arial" w:hAnsi="Arial" w:cs="Arial"/>
          <w:shd w:val="clear" w:color="auto" w:fill="FFFFFF"/>
        </w:rPr>
        <w:t>2021.</w:t>
      </w:r>
      <w:r w:rsidR="00010844" w:rsidRPr="004904BC">
        <w:rPr>
          <w:rFonts w:ascii="Arial" w:hAnsi="Arial" w:cs="Arial"/>
          <w:shd w:val="clear" w:color="auto" w:fill="FFFFFF"/>
        </w:rPr>
        <w:t xml:space="preserve"> The</w:t>
      </w:r>
      <w:r w:rsidR="00B21D33" w:rsidRPr="004904BC">
        <w:rPr>
          <w:rFonts w:ascii="Arial" w:hAnsi="Arial" w:cs="Arial"/>
          <w:shd w:val="clear" w:color="auto" w:fill="FFFFFF"/>
        </w:rPr>
        <w:t xml:space="preserve"> consultation has been extended to 31 December with the </w:t>
      </w:r>
      <w:r w:rsidR="00706769" w:rsidRPr="004904BC">
        <w:rPr>
          <w:rFonts w:ascii="Arial" w:hAnsi="Arial" w:cs="Arial"/>
          <w:shd w:val="clear" w:color="auto" w:fill="FFFFFF"/>
        </w:rPr>
        <w:t>publication of a draft Design Code to support the draft plan.</w:t>
      </w:r>
      <w:r w:rsidR="00010844" w:rsidRPr="004904BC">
        <w:rPr>
          <w:rFonts w:ascii="Arial" w:hAnsi="Arial" w:cs="Arial"/>
          <w:shd w:val="clear" w:color="auto" w:fill="FFFFFF"/>
        </w:rPr>
        <w:t xml:space="preserve"> </w:t>
      </w:r>
      <w:r w:rsidRPr="004904BC">
        <w:rPr>
          <w:rFonts w:ascii="Arial" w:hAnsi="Arial" w:cs="Arial"/>
          <w:shd w:val="clear" w:color="auto" w:fill="FFFFFF"/>
        </w:rPr>
        <w:t xml:space="preserve">The council continues to liaise with the group and will work to support in the next consultation. </w:t>
      </w:r>
    </w:p>
    <w:p w14:paraId="57C38D58" w14:textId="77777777" w:rsidR="009D2097" w:rsidRPr="004904BC" w:rsidRDefault="009D2097" w:rsidP="00050B59">
      <w:pPr>
        <w:spacing w:after="0" w:line="240" w:lineRule="auto"/>
        <w:jc w:val="both"/>
        <w:rPr>
          <w:rFonts w:ascii="Arial" w:hAnsi="Arial" w:cs="Arial"/>
        </w:rPr>
      </w:pPr>
    </w:p>
    <w:p w14:paraId="04124390" w14:textId="77777777" w:rsidR="009D2097" w:rsidRPr="004904BC" w:rsidRDefault="009D2097" w:rsidP="00050B59">
      <w:pPr>
        <w:spacing w:after="0" w:line="240" w:lineRule="auto"/>
        <w:jc w:val="both"/>
        <w:rPr>
          <w:rFonts w:ascii="Arial" w:hAnsi="Arial" w:cs="Arial"/>
          <w:b/>
          <w:bCs/>
        </w:rPr>
      </w:pPr>
      <w:r w:rsidRPr="004904BC">
        <w:rPr>
          <w:rFonts w:ascii="Arial" w:hAnsi="Arial" w:cs="Arial"/>
          <w:b/>
          <w:bCs/>
        </w:rPr>
        <w:t>Arches (Chatham)</w:t>
      </w:r>
    </w:p>
    <w:p w14:paraId="4BB68F94" w14:textId="3E33F5D4" w:rsidR="009D2097" w:rsidRPr="004904BC" w:rsidRDefault="009D2097" w:rsidP="00050B59">
      <w:pPr>
        <w:spacing w:after="0" w:line="240" w:lineRule="auto"/>
        <w:jc w:val="both"/>
        <w:rPr>
          <w:rFonts w:ascii="Arial" w:hAnsi="Arial" w:cs="Arial"/>
          <w:shd w:val="clear" w:color="auto" w:fill="FFFFFF"/>
        </w:rPr>
      </w:pPr>
      <w:r w:rsidRPr="004904BC">
        <w:rPr>
          <w:rFonts w:ascii="Arial" w:hAnsi="Arial" w:cs="Arial"/>
          <w:shd w:val="clear" w:color="auto" w:fill="FFFFFF"/>
        </w:rPr>
        <w:t>Arches (Chatham) Neighbourhood Planning Forum have now completed their Regulation 14 Consultation period which ran from 26 February 2021 to 7 May 2021. The group are now preparing a Neighbourhood Development Order and are currently at the masterplanning stage. The group are holding public workshops to support this</w:t>
      </w:r>
      <w:r w:rsidR="00706769" w:rsidRPr="004904BC">
        <w:rPr>
          <w:rFonts w:ascii="Arial" w:hAnsi="Arial" w:cs="Arial"/>
          <w:shd w:val="clear" w:color="auto" w:fill="FFFFFF"/>
        </w:rPr>
        <w:t>,</w:t>
      </w:r>
      <w:r w:rsidRPr="004904BC">
        <w:rPr>
          <w:rFonts w:ascii="Arial" w:hAnsi="Arial" w:cs="Arial"/>
          <w:shd w:val="clear" w:color="auto" w:fill="FFFFFF"/>
        </w:rPr>
        <w:t xml:space="preserve"> in preparation for their evidence base and </w:t>
      </w:r>
      <w:r w:rsidR="009A6900" w:rsidRPr="004904BC">
        <w:rPr>
          <w:rFonts w:ascii="Arial" w:hAnsi="Arial" w:cs="Arial"/>
          <w:shd w:val="clear" w:color="auto" w:fill="FFFFFF"/>
        </w:rPr>
        <w:t xml:space="preserve">the council </w:t>
      </w:r>
      <w:r w:rsidRPr="004904BC">
        <w:rPr>
          <w:rFonts w:ascii="Arial" w:hAnsi="Arial" w:cs="Arial"/>
          <w:shd w:val="clear" w:color="auto" w:fill="FFFFFF"/>
        </w:rPr>
        <w:t>continue</w:t>
      </w:r>
      <w:r w:rsidR="009A6900" w:rsidRPr="004904BC">
        <w:rPr>
          <w:rFonts w:ascii="Arial" w:hAnsi="Arial" w:cs="Arial"/>
          <w:shd w:val="clear" w:color="auto" w:fill="FFFFFF"/>
        </w:rPr>
        <w:t>s</w:t>
      </w:r>
      <w:r w:rsidRPr="004904BC">
        <w:rPr>
          <w:rFonts w:ascii="Arial" w:hAnsi="Arial" w:cs="Arial"/>
          <w:shd w:val="clear" w:color="auto" w:fill="FFFFFF"/>
        </w:rPr>
        <w:t xml:space="preserve"> to </w:t>
      </w:r>
      <w:r w:rsidR="009A6900" w:rsidRPr="004904BC">
        <w:rPr>
          <w:rFonts w:ascii="Arial" w:hAnsi="Arial" w:cs="Arial"/>
          <w:shd w:val="clear" w:color="auto" w:fill="FFFFFF"/>
        </w:rPr>
        <w:t xml:space="preserve">liaise with </w:t>
      </w:r>
      <w:r w:rsidRPr="004904BC">
        <w:rPr>
          <w:rFonts w:ascii="Arial" w:hAnsi="Arial" w:cs="Arial"/>
          <w:shd w:val="clear" w:color="auto" w:fill="FFFFFF"/>
        </w:rPr>
        <w:t>the group through this process.</w:t>
      </w:r>
    </w:p>
    <w:p w14:paraId="35AEF74F" w14:textId="77777777" w:rsidR="009D2097" w:rsidRPr="004904BC" w:rsidRDefault="009D2097" w:rsidP="00050B59">
      <w:pPr>
        <w:spacing w:after="0" w:line="240" w:lineRule="auto"/>
        <w:jc w:val="both"/>
        <w:rPr>
          <w:rFonts w:ascii="Arial" w:hAnsi="Arial" w:cs="Arial"/>
        </w:rPr>
      </w:pPr>
    </w:p>
    <w:bookmarkEnd w:id="36"/>
    <w:p w14:paraId="145263AC"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For further details and updated on all neighbourhood plans in Medway and support available from the council, please visit the council’s website at: </w:t>
      </w:r>
    </w:p>
    <w:p w14:paraId="37C68C62" w14:textId="77777777" w:rsidR="009D2097" w:rsidRPr="004904BC" w:rsidRDefault="009D2097" w:rsidP="00050B59">
      <w:pPr>
        <w:spacing w:after="0" w:line="240" w:lineRule="auto"/>
        <w:jc w:val="both"/>
        <w:rPr>
          <w:rFonts w:ascii="Arial" w:hAnsi="Arial" w:cs="Arial"/>
        </w:rPr>
      </w:pPr>
    </w:p>
    <w:p w14:paraId="57046FB4" w14:textId="77777777" w:rsidR="009D2097" w:rsidRPr="004904BC" w:rsidRDefault="004C0031" w:rsidP="00050B59">
      <w:pPr>
        <w:spacing w:after="0" w:line="240" w:lineRule="auto"/>
        <w:jc w:val="both"/>
        <w:rPr>
          <w:rFonts w:ascii="Arial" w:hAnsi="Arial" w:cs="Arial"/>
        </w:rPr>
      </w:pPr>
      <w:hyperlink r:id="rId31" w:history="1">
        <w:r w:rsidR="009D2097" w:rsidRPr="004904BC">
          <w:rPr>
            <w:rFonts w:ascii="Arial" w:hAnsi="Arial" w:cs="Arial"/>
            <w:u w:val="single"/>
          </w:rPr>
          <w:t>https://www.medway.gov.uk/info/200149/planning_policy/142/neighbourhood_planning</w:t>
        </w:r>
      </w:hyperlink>
    </w:p>
    <w:p w14:paraId="603E4001" w14:textId="77777777" w:rsidR="009D2097" w:rsidRPr="004904BC" w:rsidRDefault="009D2097" w:rsidP="00050B59">
      <w:pPr>
        <w:spacing w:after="0" w:line="240" w:lineRule="auto"/>
        <w:jc w:val="both"/>
        <w:rPr>
          <w:rFonts w:ascii="Arial" w:hAnsi="Arial" w:cs="Arial"/>
        </w:rPr>
      </w:pPr>
    </w:p>
    <w:p w14:paraId="4F2A4A9E" w14:textId="77777777" w:rsidR="009D2097" w:rsidRPr="004904BC" w:rsidRDefault="009D2097" w:rsidP="00050B59">
      <w:pPr>
        <w:pStyle w:val="Heading2"/>
        <w:spacing w:before="0"/>
        <w:rPr>
          <w:rFonts w:ascii="Arial" w:hAnsi="Arial" w:cs="Arial"/>
          <w:b/>
          <w:color w:val="auto"/>
          <w:sz w:val="22"/>
          <w:szCs w:val="22"/>
        </w:rPr>
      </w:pPr>
      <w:bookmarkStart w:id="37" w:name="_Toc26273880"/>
      <w:bookmarkStart w:id="38" w:name="_Toc57631882"/>
      <w:bookmarkStart w:id="39" w:name="_Toc87607516"/>
      <w:r w:rsidRPr="004904BC">
        <w:rPr>
          <w:rFonts w:ascii="Arial" w:hAnsi="Arial" w:cs="Arial"/>
          <w:b/>
          <w:color w:val="auto"/>
          <w:sz w:val="22"/>
          <w:szCs w:val="22"/>
        </w:rPr>
        <w:t>Local Aggregate Assessment</w:t>
      </w:r>
      <w:bookmarkEnd w:id="37"/>
      <w:bookmarkEnd w:id="38"/>
      <w:bookmarkEnd w:id="39"/>
    </w:p>
    <w:p w14:paraId="247D6A97" w14:textId="1F037573" w:rsidR="009D2097" w:rsidRPr="004904BC" w:rsidRDefault="009D2097" w:rsidP="00050B59">
      <w:pPr>
        <w:spacing w:after="0" w:line="240" w:lineRule="auto"/>
        <w:jc w:val="both"/>
        <w:rPr>
          <w:rFonts w:ascii="Arial" w:hAnsi="Arial" w:cs="Arial"/>
        </w:rPr>
      </w:pPr>
      <w:r w:rsidRPr="004904BC">
        <w:rPr>
          <w:rFonts w:ascii="Arial" w:hAnsi="Arial" w:cs="Arial"/>
        </w:rPr>
        <w:t>In line with the requirements of the National Planning Policy Framework and government guidance in the Planning Practice Guidance on the Managed Aggregate Supply System, the Council has prepared a Local Aggregate Assessment summary covering operations and sales in 20</w:t>
      </w:r>
      <w:r w:rsidR="00E47D38" w:rsidRPr="004904BC">
        <w:rPr>
          <w:rFonts w:ascii="Arial" w:hAnsi="Arial" w:cs="Arial"/>
        </w:rPr>
        <w:t>20</w:t>
      </w:r>
      <w:r w:rsidRPr="004904BC">
        <w:rPr>
          <w:rFonts w:ascii="Arial" w:hAnsi="Arial" w:cs="Arial"/>
        </w:rPr>
        <w:t>. This provides an assessment of the demand and supply for aggregate minerals to meet local and wider strategic needs, and any environmental and economic constraints that may influence this. The key information collected for 2020 is set out at the end of Volume 2 of 20</w:t>
      </w:r>
      <w:r w:rsidR="00BD3F57">
        <w:rPr>
          <w:rFonts w:ascii="Arial" w:hAnsi="Arial" w:cs="Arial"/>
        </w:rPr>
        <w:t>19</w:t>
      </w:r>
      <w:r w:rsidR="00516A7C" w:rsidRPr="004904BC">
        <w:rPr>
          <w:rFonts w:ascii="Arial" w:hAnsi="Arial" w:cs="Arial"/>
        </w:rPr>
        <w:t>/2</w:t>
      </w:r>
      <w:r w:rsidR="00BD3F57">
        <w:rPr>
          <w:rFonts w:ascii="Arial" w:hAnsi="Arial" w:cs="Arial"/>
        </w:rPr>
        <w:t>0</w:t>
      </w:r>
      <w:r w:rsidRPr="004904BC">
        <w:rPr>
          <w:rFonts w:ascii="Arial" w:hAnsi="Arial" w:cs="Arial"/>
        </w:rPr>
        <w:t xml:space="preserve">’s Monitoring Report. </w:t>
      </w:r>
    </w:p>
    <w:p w14:paraId="7A6ED880" w14:textId="77777777" w:rsidR="009D2097" w:rsidRPr="004904BC" w:rsidRDefault="009D2097" w:rsidP="00050B59">
      <w:pPr>
        <w:spacing w:after="0" w:line="240" w:lineRule="auto"/>
        <w:jc w:val="both"/>
        <w:rPr>
          <w:rFonts w:ascii="Arial" w:hAnsi="Arial" w:cs="Arial"/>
        </w:rPr>
      </w:pPr>
    </w:p>
    <w:p w14:paraId="0974A8CE" w14:textId="77777777" w:rsidR="009D2097" w:rsidRPr="004904BC" w:rsidRDefault="009D2097" w:rsidP="00050B59">
      <w:pPr>
        <w:spacing w:after="0" w:line="240" w:lineRule="auto"/>
        <w:jc w:val="both"/>
        <w:rPr>
          <w:rFonts w:ascii="Arial" w:hAnsi="Arial" w:cs="Arial"/>
        </w:rPr>
      </w:pPr>
      <w:r w:rsidRPr="004904BC">
        <w:rPr>
          <w:rFonts w:ascii="Arial" w:hAnsi="Arial" w:cs="Arial"/>
        </w:rPr>
        <w:t>The Medway Local Aggregate Assessment 2020 has been reviewed by members of the South East England Aggregates Working Party (SEEAWP), and its content agreed. The Local Aggregate Assessment at the end of Volume 2 of the AMR is available to view at:</w:t>
      </w:r>
    </w:p>
    <w:p w14:paraId="5B7C9584" w14:textId="77777777" w:rsidR="009D2097" w:rsidRPr="004904BC" w:rsidRDefault="009D2097" w:rsidP="00050B59">
      <w:pPr>
        <w:autoSpaceDE w:val="0"/>
        <w:autoSpaceDN w:val="0"/>
        <w:adjustRightInd w:val="0"/>
        <w:spacing w:after="0" w:line="240" w:lineRule="auto"/>
        <w:jc w:val="both"/>
        <w:rPr>
          <w:rFonts w:ascii="Arial" w:hAnsi="Arial" w:cs="Arial"/>
        </w:rPr>
      </w:pPr>
    </w:p>
    <w:p w14:paraId="5580C903" w14:textId="77777777" w:rsidR="009D2097" w:rsidRPr="004904BC" w:rsidRDefault="004C0031" w:rsidP="00050B59">
      <w:pPr>
        <w:autoSpaceDE w:val="0"/>
        <w:autoSpaceDN w:val="0"/>
        <w:adjustRightInd w:val="0"/>
        <w:spacing w:after="0" w:line="240" w:lineRule="auto"/>
        <w:rPr>
          <w:rFonts w:ascii="Arial" w:hAnsi="Arial" w:cs="Arial"/>
          <w:i/>
          <w:iCs/>
          <w:u w:val="single"/>
        </w:rPr>
      </w:pPr>
      <w:hyperlink r:id="rId32" w:history="1">
        <w:r w:rsidR="009D2097" w:rsidRPr="004904BC">
          <w:rPr>
            <w:rStyle w:val="Heading4Char"/>
            <w:rFonts w:ascii="Arial" w:hAnsi="Arial" w:cs="Arial"/>
            <w:i w:val="0"/>
            <w:iCs w:val="0"/>
            <w:color w:val="auto"/>
            <w:sz w:val="22"/>
            <w:szCs w:val="22"/>
            <w:u w:val="single"/>
          </w:rPr>
          <w:t>https://www.medway.gov.uk/info/200149/planning_policy/597/local_development_scheme_and_monitoring/4</w:t>
        </w:r>
      </w:hyperlink>
    </w:p>
    <w:p w14:paraId="48AC4CAF" w14:textId="77777777" w:rsidR="009D2097" w:rsidRPr="004904BC" w:rsidRDefault="009D2097" w:rsidP="00050B59">
      <w:pPr>
        <w:autoSpaceDE w:val="0"/>
        <w:autoSpaceDN w:val="0"/>
        <w:adjustRightInd w:val="0"/>
        <w:spacing w:after="0" w:line="240" w:lineRule="auto"/>
        <w:rPr>
          <w:rFonts w:ascii="Arial" w:hAnsi="Arial" w:cs="Arial"/>
        </w:rPr>
      </w:pPr>
    </w:p>
    <w:p w14:paraId="1506B230" w14:textId="77777777" w:rsidR="009D2097" w:rsidRPr="004904BC" w:rsidRDefault="009D2097" w:rsidP="00050B59">
      <w:pPr>
        <w:pStyle w:val="Heading2"/>
        <w:spacing w:before="0"/>
        <w:rPr>
          <w:rFonts w:ascii="Arial" w:hAnsi="Arial" w:cs="Arial"/>
          <w:b/>
          <w:color w:val="auto"/>
          <w:sz w:val="22"/>
          <w:szCs w:val="22"/>
        </w:rPr>
      </w:pPr>
      <w:bookmarkStart w:id="40" w:name="_Toc26273881"/>
      <w:bookmarkStart w:id="41" w:name="_Toc57631883"/>
      <w:bookmarkStart w:id="42" w:name="_Toc87607517"/>
      <w:r w:rsidRPr="004904BC">
        <w:rPr>
          <w:rFonts w:ascii="Arial" w:hAnsi="Arial" w:cs="Arial"/>
          <w:b/>
          <w:color w:val="auto"/>
          <w:sz w:val="22"/>
          <w:szCs w:val="22"/>
        </w:rPr>
        <w:t>Waste Needs Assessment</w:t>
      </w:r>
      <w:bookmarkEnd w:id="40"/>
      <w:bookmarkEnd w:id="41"/>
      <w:bookmarkEnd w:id="42"/>
    </w:p>
    <w:p w14:paraId="3CEEA265" w14:textId="47A1022D"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Following a technical ‘health check’ on the emerging evidence and policy for waste and minerals for the draft Medway Local Plan, the council commissioned a Waste Needs </w:t>
      </w:r>
      <w:r w:rsidRPr="004904BC">
        <w:rPr>
          <w:rFonts w:ascii="Arial" w:hAnsi="Arial" w:cs="Arial"/>
        </w:rPr>
        <w:lastRenderedPageBreak/>
        <w:t xml:space="preserve">Assessment. This has considered the waste management capacity and needs for the different waste streams over the plan period. The Waste Needs Assessment will ensure that the need for waste management facilities is considered alongside other spatial planning concerns. The Council is following up on this work with neighbouring waste planning authorities through the Duty to Cooperate. This evidence base </w:t>
      </w:r>
      <w:r w:rsidR="00361D8C" w:rsidRPr="004904BC">
        <w:rPr>
          <w:rFonts w:ascii="Arial" w:hAnsi="Arial" w:cs="Arial"/>
        </w:rPr>
        <w:t>has been</w:t>
      </w:r>
      <w:r w:rsidRPr="004904BC">
        <w:rPr>
          <w:rFonts w:ascii="Arial" w:hAnsi="Arial" w:cs="Arial"/>
        </w:rPr>
        <w:t xml:space="preserve"> published </w:t>
      </w:r>
      <w:r w:rsidR="00703A05" w:rsidRPr="004904BC">
        <w:rPr>
          <w:rFonts w:ascii="Arial" w:hAnsi="Arial" w:cs="Arial"/>
        </w:rPr>
        <w:t xml:space="preserve">on the Council’s website </w:t>
      </w:r>
      <w:r w:rsidR="00104D54" w:rsidRPr="004904BC">
        <w:rPr>
          <w:rFonts w:ascii="Arial" w:hAnsi="Arial" w:cs="Arial"/>
        </w:rPr>
        <w:t xml:space="preserve">to support work on </w:t>
      </w:r>
      <w:r w:rsidRPr="004904BC">
        <w:rPr>
          <w:rFonts w:ascii="Arial" w:hAnsi="Arial" w:cs="Arial"/>
        </w:rPr>
        <w:t>the draft plan</w:t>
      </w:r>
      <w:r w:rsidR="00703A05" w:rsidRPr="004904BC">
        <w:rPr>
          <w:rFonts w:ascii="Arial" w:hAnsi="Arial" w:cs="Arial"/>
        </w:rPr>
        <w:t>:</w:t>
      </w:r>
      <w:r w:rsidRPr="004904BC">
        <w:rPr>
          <w:rFonts w:ascii="Arial" w:hAnsi="Arial" w:cs="Arial"/>
        </w:rPr>
        <w:t xml:space="preserve"> </w:t>
      </w:r>
    </w:p>
    <w:p w14:paraId="7EDD4740" w14:textId="0A036CF2" w:rsidR="00656082" w:rsidRPr="004904BC" w:rsidRDefault="00656082" w:rsidP="00050B59">
      <w:pPr>
        <w:autoSpaceDE w:val="0"/>
        <w:autoSpaceDN w:val="0"/>
        <w:adjustRightInd w:val="0"/>
        <w:spacing w:after="0" w:line="240" w:lineRule="auto"/>
        <w:jc w:val="both"/>
        <w:rPr>
          <w:rFonts w:ascii="Arial" w:hAnsi="Arial" w:cs="Arial"/>
          <w:iCs/>
          <w:spacing w:val="5"/>
        </w:rPr>
      </w:pPr>
    </w:p>
    <w:p w14:paraId="117ED324" w14:textId="3D145620" w:rsidR="00FF5FE6" w:rsidRPr="004904BC" w:rsidRDefault="004C0031" w:rsidP="00703A05">
      <w:pPr>
        <w:spacing w:after="0" w:line="240" w:lineRule="auto"/>
        <w:jc w:val="both"/>
        <w:rPr>
          <w:rFonts w:ascii="Arial" w:hAnsi="Arial" w:cs="Arial"/>
        </w:rPr>
      </w:pPr>
      <w:hyperlink r:id="rId33" w:history="1">
        <w:r w:rsidR="004904BC" w:rsidRPr="004904BC">
          <w:rPr>
            <w:rStyle w:val="Hyperlink"/>
            <w:rFonts w:ascii="Arial" w:hAnsi="Arial" w:cs="Arial"/>
            <w:color w:val="auto"/>
          </w:rPr>
          <w:t>https://www.medway.gov.uk/downloads/200542/medway_local_plan_2021_to_2037</w:t>
        </w:r>
      </w:hyperlink>
    </w:p>
    <w:p w14:paraId="7CD82BEF" w14:textId="79603A90" w:rsidR="004904BC" w:rsidRDefault="004904BC" w:rsidP="00703A05">
      <w:pPr>
        <w:spacing w:after="0" w:line="240" w:lineRule="auto"/>
        <w:jc w:val="both"/>
      </w:pPr>
    </w:p>
    <w:p w14:paraId="7BB3ABFB" w14:textId="77777777" w:rsidR="004904BC" w:rsidRPr="004904BC" w:rsidRDefault="004904BC" w:rsidP="00703A05">
      <w:pPr>
        <w:spacing w:after="0" w:line="240" w:lineRule="auto"/>
        <w:jc w:val="both"/>
      </w:pPr>
    </w:p>
    <w:p w14:paraId="29D8D70E" w14:textId="5A61F09B" w:rsidR="009D2097" w:rsidRPr="004904BC" w:rsidRDefault="004904BC" w:rsidP="00050B59">
      <w:pPr>
        <w:autoSpaceDE w:val="0"/>
        <w:autoSpaceDN w:val="0"/>
        <w:adjustRightInd w:val="0"/>
        <w:spacing w:after="0" w:line="240" w:lineRule="auto"/>
        <w:jc w:val="both"/>
        <w:rPr>
          <w:rFonts w:ascii="Arial" w:hAnsi="Arial" w:cs="Arial"/>
          <w:b/>
          <w:bCs/>
        </w:rPr>
      </w:pPr>
      <w:r>
        <w:rPr>
          <w:rFonts w:ascii="Arial" w:hAnsi="Arial" w:cs="Arial"/>
          <w:b/>
          <w:bCs/>
        </w:rPr>
        <w:t>M</w:t>
      </w:r>
      <w:r w:rsidR="0008693B" w:rsidRPr="004904BC">
        <w:rPr>
          <w:rFonts w:ascii="Arial" w:hAnsi="Arial" w:cs="Arial"/>
          <w:b/>
          <w:bCs/>
        </w:rPr>
        <w:t>edway Green and Blue Infrastructure Framework</w:t>
      </w:r>
    </w:p>
    <w:p w14:paraId="235ED929" w14:textId="7A585AD9" w:rsidR="00237E72" w:rsidRDefault="00CE1FEE"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Council has prepared a </w:t>
      </w:r>
      <w:r w:rsidR="005C491B" w:rsidRPr="004904BC">
        <w:rPr>
          <w:rFonts w:ascii="Arial" w:hAnsi="Arial" w:cs="Arial"/>
        </w:rPr>
        <w:t>consultation draft of a Green and Blue Infrastructure Framework</w:t>
      </w:r>
      <w:r w:rsidR="004606C1" w:rsidRPr="004904BC">
        <w:rPr>
          <w:rFonts w:ascii="Arial" w:hAnsi="Arial" w:cs="Arial"/>
        </w:rPr>
        <w:t xml:space="preserve"> to support the environmental aspects of the draft Medway Local Plan, and </w:t>
      </w:r>
      <w:r w:rsidR="00C57EB8" w:rsidRPr="004904BC">
        <w:rPr>
          <w:rFonts w:ascii="Arial" w:hAnsi="Arial" w:cs="Arial"/>
        </w:rPr>
        <w:t>wider</w:t>
      </w:r>
      <w:r w:rsidR="00274ABB" w:rsidRPr="004904BC">
        <w:rPr>
          <w:rFonts w:ascii="Arial" w:hAnsi="Arial" w:cs="Arial"/>
        </w:rPr>
        <w:t xml:space="preserve"> corporate ambitions for </w:t>
      </w:r>
      <w:r w:rsidR="00EF0FDB" w:rsidRPr="004904BC">
        <w:rPr>
          <w:rFonts w:ascii="Arial" w:hAnsi="Arial" w:cs="Arial"/>
        </w:rPr>
        <w:t xml:space="preserve">Medway’s urban and rural areas. </w:t>
      </w:r>
      <w:r w:rsidR="00C57EB8" w:rsidRPr="004904BC">
        <w:rPr>
          <w:rFonts w:ascii="Arial" w:hAnsi="Arial" w:cs="Arial"/>
        </w:rPr>
        <w:t>The document has been published on the evidence base pages of the Council’s website:</w:t>
      </w:r>
    </w:p>
    <w:p w14:paraId="2AA2304B" w14:textId="77777777" w:rsidR="004904BC" w:rsidRPr="004904BC" w:rsidRDefault="004904BC" w:rsidP="00050B59">
      <w:pPr>
        <w:autoSpaceDE w:val="0"/>
        <w:autoSpaceDN w:val="0"/>
        <w:adjustRightInd w:val="0"/>
        <w:spacing w:after="0" w:line="240" w:lineRule="auto"/>
        <w:jc w:val="both"/>
        <w:rPr>
          <w:rFonts w:ascii="Arial" w:hAnsi="Arial" w:cs="Arial"/>
        </w:rPr>
      </w:pPr>
    </w:p>
    <w:p w14:paraId="6F970858" w14:textId="6AB3D19F" w:rsidR="00237E72" w:rsidRPr="004904BC" w:rsidRDefault="004C0031" w:rsidP="00050B59">
      <w:pPr>
        <w:autoSpaceDE w:val="0"/>
        <w:autoSpaceDN w:val="0"/>
        <w:adjustRightInd w:val="0"/>
        <w:spacing w:after="0" w:line="240" w:lineRule="auto"/>
        <w:jc w:val="both"/>
        <w:rPr>
          <w:rFonts w:ascii="Arial" w:hAnsi="Arial" w:cs="Arial"/>
        </w:rPr>
      </w:pPr>
      <w:hyperlink r:id="rId34" w:history="1">
        <w:r w:rsidR="004904BC" w:rsidRPr="004904BC">
          <w:rPr>
            <w:rStyle w:val="Hyperlink"/>
            <w:rFonts w:ascii="Arial" w:hAnsi="Arial" w:cs="Arial"/>
            <w:color w:val="auto"/>
          </w:rPr>
          <w:t>https://www.medway.gov.uk/downloads/200542/medway_local_plan_2021_to_2037</w:t>
        </w:r>
      </w:hyperlink>
      <w:r w:rsidR="004904BC" w:rsidRPr="004904BC">
        <w:rPr>
          <w:rFonts w:ascii="Arial" w:hAnsi="Arial" w:cs="Arial"/>
        </w:rPr>
        <w:t xml:space="preserve"> </w:t>
      </w:r>
    </w:p>
    <w:p w14:paraId="60D5B2C3" w14:textId="3DB5A675" w:rsidR="00C57EB8" w:rsidRPr="004904BC" w:rsidRDefault="00C57EB8" w:rsidP="00050B59">
      <w:pPr>
        <w:autoSpaceDE w:val="0"/>
        <w:autoSpaceDN w:val="0"/>
        <w:adjustRightInd w:val="0"/>
        <w:spacing w:after="0" w:line="240" w:lineRule="auto"/>
        <w:jc w:val="both"/>
        <w:rPr>
          <w:rFonts w:ascii="Arial" w:hAnsi="Arial" w:cs="Arial"/>
        </w:rPr>
      </w:pPr>
    </w:p>
    <w:p w14:paraId="02DC4AE5" w14:textId="77777777" w:rsidR="009D2097" w:rsidRPr="004904BC" w:rsidRDefault="009D2097" w:rsidP="00050B59">
      <w:pPr>
        <w:pStyle w:val="Heading1"/>
        <w:spacing w:before="0"/>
        <w:rPr>
          <w:rFonts w:ascii="Arial" w:hAnsi="Arial" w:cs="Arial"/>
          <w:b/>
          <w:color w:val="auto"/>
          <w:sz w:val="36"/>
          <w:szCs w:val="36"/>
        </w:rPr>
      </w:pPr>
      <w:bookmarkStart w:id="43" w:name="_Toc26273882"/>
      <w:bookmarkStart w:id="44" w:name="_Toc57631884"/>
      <w:bookmarkStart w:id="45" w:name="_Toc87607518"/>
      <w:r w:rsidRPr="004904BC">
        <w:rPr>
          <w:rFonts w:ascii="Arial" w:hAnsi="Arial" w:cs="Arial"/>
          <w:b/>
          <w:color w:val="auto"/>
          <w:sz w:val="36"/>
          <w:szCs w:val="36"/>
        </w:rPr>
        <w:t>Duty to Cooperate</w:t>
      </w:r>
      <w:bookmarkEnd w:id="43"/>
      <w:bookmarkEnd w:id="44"/>
      <w:bookmarkEnd w:id="45"/>
    </w:p>
    <w:p w14:paraId="5831DDAD" w14:textId="77777777" w:rsidR="009D2097" w:rsidRPr="004904BC" w:rsidRDefault="009D2097" w:rsidP="00050B59">
      <w:pPr>
        <w:autoSpaceDE w:val="0"/>
        <w:autoSpaceDN w:val="0"/>
        <w:adjustRightInd w:val="0"/>
        <w:spacing w:after="0" w:line="240" w:lineRule="auto"/>
        <w:jc w:val="both"/>
        <w:rPr>
          <w:rFonts w:ascii="Arial" w:hAnsi="Arial" w:cs="Arial"/>
        </w:rPr>
      </w:pPr>
    </w:p>
    <w:p w14:paraId="0C120F51" w14:textId="77777777" w:rsidR="009D2097" w:rsidRPr="004904BC" w:rsidRDefault="009D2097" w:rsidP="00050B59">
      <w:pPr>
        <w:autoSpaceDE w:val="0"/>
        <w:autoSpaceDN w:val="0"/>
        <w:adjustRightInd w:val="0"/>
        <w:spacing w:after="0" w:line="240" w:lineRule="auto"/>
        <w:jc w:val="both"/>
        <w:rPr>
          <w:rFonts w:ascii="Arial" w:hAnsi="Arial" w:cs="Arial"/>
        </w:rPr>
      </w:pPr>
      <w:bookmarkStart w:id="46" w:name="_Toc26273883"/>
      <w:r w:rsidRPr="004904BC">
        <w:rPr>
          <w:rFonts w:ascii="Arial" w:hAnsi="Arial" w:cs="Arial"/>
        </w:rPr>
        <w:t xml:space="preserve">From the outset of its work in preparing a new Medway Local Plan, the council has built in the need to meet the ‘duty to cooperate’, as integral to a legally compliant development plan. The duty to cooperate requires the council to </w:t>
      </w:r>
      <w:r w:rsidRPr="004904BC">
        <w:rPr>
          <w:rFonts w:ascii="Arial" w:hAnsi="Arial" w:cs="Arial"/>
          <w:i/>
          <w:iCs/>
        </w:rPr>
        <w:t xml:space="preserve">‘engage constructively, actively and on an ongoing </w:t>
      </w:r>
      <w:proofErr w:type="gramStart"/>
      <w:r w:rsidRPr="004904BC">
        <w:rPr>
          <w:rFonts w:ascii="Arial" w:hAnsi="Arial" w:cs="Arial"/>
          <w:i/>
          <w:iCs/>
        </w:rPr>
        <w:t>basis’</w:t>
      </w:r>
      <w:proofErr w:type="gramEnd"/>
      <w:r w:rsidRPr="004904BC">
        <w:rPr>
          <w:rFonts w:ascii="Arial" w:hAnsi="Arial" w:cs="Arial"/>
          <w:i/>
          <w:iCs/>
        </w:rPr>
        <w:t xml:space="preserve"> </w:t>
      </w:r>
      <w:r w:rsidRPr="004904BC">
        <w:rPr>
          <w:rFonts w:ascii="Arial" w:hAnsi="Arial" w:cs="Arial"/>
        </w:rPr>
        <w:t xml:space="preserve">with other Local Planning Authorities and Public Bodies to address </w:t>
      </w:r>
      <w:r w:rsidRPr="004904BC">
        <w:rPr>
          <w:rFonts w:ascii="Arial" w:hAnsi="Arial" w:cs="Arial"/>
          <w:i/>
          <w:iCs/>
        </w:rPr>
        <w:t>‘strategic matters’</w:t>
      </w:r>
      <w:r w:rsidRPr="004904BC">
        <w:rPr>
          <w:rFonts w:ascii="Arial" w:hAnsi="Arial" w:cs="Arial"/>
        </w:rPr>
        <w:t xml:space="preserve">. In particular the duty to cooperate requires the Council to work with neighbouring authorities, including Kent County Council, to address strategic issues that </w:t>
      </w:r>
      <w:r w:rsidRPr="004904BC">
        <w:rPr>
          <w:rFonts w:ascii="Arial" w:hAnsi="Arial" w:cs="Arial"/>
          <w:i/>
          <w:iCs/>
        </w:rPr>
        <w:t xml:space="preserve">‘cross administrative boundaries’ </w:t>
      </w:r>
      <w:r w:rsidRPr="004904BC">
        <w:rPr>
          <w:rFonts w:ascii="Arial" w:hAnsi="Arial" w:cs="Arial"/>
        </w:rPr>
        <w:t xml:space="preserve">for example the provision of infrastructure or meeting housing needs. The government has provided details on the Statements of Common Ground requirements, to provide greater clarity on strategic cross border matters to be considered, and how local planning authorities should approach these issues. </w:t>
      </w:r>
    </w:p>
    <w:p w14:paraId="2BE25C43" w14:textId="77777777" w:rsidR="009D2097" w:rsidRPr="004904BC" w:rsidRDefault="009D2097" w:rsidP="00050B59">
      <w:pPr>
        <w:autoSpaceDE w:val="0"/>
        <w:autoSpaceDN w:val="0"/>
        <w:adjustRightInd w:val="0"/>
        <w:spacing w:after="0" w:line="240" w:lineRule="auto"/>
        <w:jc w:val="both"/>
        <w:rPr>
          <w:rFonts w:ascii="Arial" w:hAnsi="Arial" w:cs="Arial"/>
        </w:rPr>
      </w:pPr>
    </w:p>
    <w:p w14:paraId="25FA34E8"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Medway Council has collaborated with neighbouring authorities, where there have been opportunities, in the preparation of evidence base documents. The council jointly commissioned work with Gravesham Borough Council on a North Kent Strategic Housing and Economic Needs Assessment at the outset of the plan making process, and more recently on an update to its local housing needs assessment, retail needs assessment, and employment land needs assessment. The Council has gathered information from neighbouring local planning authorities to inform its evidence base documents, such as the Strategic Transport Assessment. Medway Council has also provided information to neighbouring authorities to assist their plan making processes</w:t>
      </w:r>
    </w:p>
    <w:p w14:paraId="0ACC7576" w14:textId="77777777" w:rsidR="009D2097" w:rsidRPr="004904BC" w:rsidRDefault="009D2097" w:rsidP="00050B59">
      <w:pPr>
        <w:autoSpaceDE w:val="0"/>
        <w:autoSpaceDN w:val="0"/>
        <w:adjustRightInd w:val="0"/>
        <w:spacing w:after="0" w:line="240" w:lineRule="auto"/>
        <w:jc w:val="both"/>
        <w:rPr>
          <w:rFonts w:ascii="Arial" w:hAnsi="Arial" w:cs="Arial"/>
        </w:rPr>
      </w:pPr>
    </w:p>
    <w:p w14:paraId="60C2E6CA" w14:textId="7A8BC808"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Council has taken steps to progress strategic cross border working through constructive engagement with neighbouring authorities and statutory consultees. It has participated in the North Kent Strategic Development and Planning group, that brings together senior officers and members from local authorities in north and mid Kent, and representatives of statutory consultees, including </w:t>
      </w:r>
      <w:r w:rsidR="009452A6" w:rsidRPr="004904BC">
        <w:rPr>
          <w:rFonts w:ascii="Arial" w:hAnsi="Arial" w:cs="Arial"/>
        </w:rPr>
        <w:t xml:space="preserve">National </w:t>
      </w:r>
      <w:r w:rsidRPr="004904BC">
        <w:rPr>
          <w:rFonts w:ascii="Arial" w:hAnsi="Arial" w:cs="Arial"/>
        </w:rPr>
        <w:t xml:space="preserve">Highways and Natural England, to reflect on key strategic matters across the sub region, including the Lower Thames Crossing and London Resort proposals.  Officers also regularly attend meetings of the Kent Planning Policy Forum, and the Kent Planning Officers Group. </w:t>
      </w:r>
      <w:r w:rsidR="00DA3C9C" w:rsidRPr="004904BC">
        <w:rPr>
          <w:rFonts w:ascii="Arial" w:hAnsi="Arial" w:cs="Arial"/>
        </w:rPr>
        <w:t>The Council is also a member of the regional planning groups for waste and minerals.</w:t>
      </w:r>
    </w:p>
    <w:p w14:paraId="522D6F33" w14:textId="340FE333" w:rsidR="009B28E9" w:rsidRPr="004904BC" w:rsidRDefault="009B28E9" w:rsidP="00050B59">
      <w:pPr>
        <w:autoSpaceDE w:val="0"/>
        <w:autoSpaceDN w:val="0"/>
        <w:adjustRightInd w:val="0"/>
        <w:spacing w:after="0" w:line="240" w:lineRule="auto"/>
        <w:jc w:val="both"/>
        <w:rPr>
          <w:rFonts w:ascii="Arial" w:hAnsi="Arial" w:cs="Arial"/>
        </w:rPr>
      </w:pPr>
    </w:p>
    <w:p w14:paraId="608BF60A" w14:textId="6697C34D" w:rsidR="009B28E9" w:rsidRPr="004904BC" w:rsidRDefault="009B28E9"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Work </w:t>
      </w:r>
      <w:r w:rsidR="000C7325" w:rsidRPr="004904BC">
        <w:rPr>
          <w:rFonts w:ascii="Arial" w:hAnsi="Arial" w:cs="Arial"/>
        </w:rPr>
        <w:t xml:space="preserve">is advanced in drafting Statements of Common Ground with neighbouring authorities and statutory consultees to support the publication of the draft plan. </w:t>
      </w:r>
      <w:r w:rsidR="0066569A" w:rsidRPr="004904BC">
        <w:rPr>
          <w:rFonts w:ascii="Arial" w:hAnsi="Arial" w:cs="Arial"/>
        </w:rPr>
        <w:t xml:space="preserve">A draft Statement of Common Ground between Medway Council and Maidstone Borough Council has been </w:t>
      </w:r>
      <w:r w:rsidR="0066569A" w:rsidRPr="004904BC">
        <w:rPr>
          <w:rFonts w:ascii="Arial" w:hAnsi="Arial" w:cs="Arial"/>
        </w:rPr>
        <w:lastRenderedPageBreak/>
        <w:t xml:space="preserve">published with the materials for the </w:t>
      </w:r>
      <w:r w:rsidR="0068569E" w:rsidRPr="004904BC">
        <w:rPr>
          <w:rFonts w:ascii="Arial" w:hAnsi="Arial" w:cs="Arial"/>
        </w:rPr>
        <w:t xml:space="preserve">Regulation 19 consultation on the Maidstone Local Plan Review. </w:t>
      </w:r>
    </w:p>
    <w:p w14:paraId="58000BF0" w14:textId="77777777" w:rsidR="009D2097" w:rsidRPr="004904BC" w:rsidRDefault="009D2097" w:rsidP="00050B59">
      <w:pPr>
        <w:autoSpaceDE w:val="0"/>
        <w:autoSpaceDN w:val="0"/>
        <w:adjustRightInd w:val="0"/>
        <w:spacing w:after="0" w:line="240" w:lineRule="auto"/>
        <w:rPr>
          <w:rFonts w:ascii="Arial" w:hAnsi="Arial" w:cs="Arial"/>
          <w:b/>
          <w:bCs/>
        </w:rPr>
      </w:pPr>
    </w:p>
    <w:p w14:paraId="14D6D5A6" w14:textId="77777777" w:rsidR="009D2097" w:rsidRPr="004904BC" w:rsidRDefault="009D2097" w:rsidP="00050B59">
      <w:pPr>
        <w:autoSpaceDE w:val="0"/>
        <w:autoSpaceDN w:val="0"/>
        <w:adjustRightInd w:val="0"/>
        <w:spacing w:after="0" w:line="240" w:lineRule="auto"/>
        <w:rPr>
          <w:rFonts w:ascii="Arial" w:hAnsi="Arial" w:cs="Arial"/>
          <w:b/>
          <w:bCs/>
        </w:rPr>
      </w:pPr>
      <w:r w:rsidRPr="004904BC">
        <w:rPr>
          <w:rFonts w:ascii="Arial" w:hAnsi="Arial" w:cs="Arial"/>
          <w:b/>
          <w:bCs/>
        </w:rPr>
        <w:t>Plan Making</w:t>
      </w:r>
    </w:p>
    <w:p w14:paraId="10CF0485" w14:textId="08C6884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The Council has continued to engage with neighbouring authorities both at key stages in plan making, and on an ongoing basis in relation to strategic projects, and through sub-regional working groups and committees. During 2021, meetings have been held with individual neighbouring Local Authorities to address duty to co-operate requirements, the drafting of statements of common ground on an iterative basis, and the consideration of key strategic cross boundary matters. Duty to co-operate meetings have been convened with statutory organisations to consider the strategic focus of statements of common ground. Work on the emerging local plan’s development strategy has also included active engagement of statutory organisations on the Hoo Development Framework</w:t>
      </w:r>
      <w:r w:rsidR="003409EE">
        <w:rPr>
          <w:rFonts w:ascii="Arial" w:hAnsi="Arial" w:cs="Arial"/>
        </w:rPr>
        <w:t xml:space="preserve"> </w:t>
      </w:r>
      <w:r w:rsidR="003179D1" w:rsidRPr="004904BC">
        <w:rPr>
          <w:rFonts w:ascii="Arial" w:hAnsi="Arial" w:cs="Arial"/>
        </w:rPr>
        <w:t>and evidence base work</w:t>
      </w:r>
      <w:r w:rsidRPr="004904BC">
        <w:rPr>
          <w:rFonts w:ascii="Arial" w:hAnsi="Arial" w:cs="Arial"/>
        </w:rPr>
        <w:t>.</w:t>
      </w:r>
    </w:p>
    <w:p w14:paraId="520542F2" w14:textId="77777777" w:rsidR="009D2097" w:rsidRPr="004904BC" w:rsidRDefault="009D2097" w:rsidP="00050B59">
      <w:pPr>
        <w:autoSpaceDE w:val="0"/>
        <w:autoSpaceDN w:val="0"/>
        <w:adjustRightInd w:val="0"/>
        <w:spacing w:after="0" w:line="240" w:lineRule="auto"/>
        <w:jc w:val="both"/>
        <w:rPr>
          <w:rFonts w:ascii="Arial" w:hAnsi="Arial" w:cs="Arial"/>
        </w:rPr>
      </w:pPr>
    </w:p>
    <w:p w14:paraId="2EE60E2A"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government is considering reforms to the planning system through the Planning Bill 2021.  Although there is no certainty on when and if these proposed changes will be implemented, consultations on proposed reforms created a heightened awareness of the challenges in planning for sustainable growth. Neighbouring authorities continued to progress to publication of their Regulation 18 and 19 draft plans in 2021, and the Council has provided representations on cross boundary matters, including impacts for Medway arising from proposed development allocations close to its administrative boundary. These matters are also being addressed within a duty to co-operate context and by drafting of iterative statements of common ground with individual neighbouring local authorities. The Council will continue to engage with neighbouring authorities with the objective of securing sustainable development. </w:t>
      </w:r>
    </w:p>
    <w:p w14:paraId="4ABA2957" w14:textId="77777777" w:rsidR="009D2097" w:rsidRPr="004904BC" w:rsidRDefault="009D2097" w:rsidP="00050B59">
      <w:pPr>
        <w:autoSpaceDE w:val="0"/>
        <w:autoSpaceDN w:val="0"/>
        <w:adjustRightInd w:val="0"/>
        <w:spacing w:after="0" w:line="240" w:lineRule="auto"/>
        <w:jc w:val="both"/>
        <w:rPr>
          <w:rFonts w:ascii="Arial" w:hAnsi="Arial" w:cs="Arial"/>
        </w:rPr>
      </w:pPr>
    </w:p>
    <w:p w14:paraId="62D0BE67"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Council has progressed the Hoo Development Framework in consultation with statutory and non-statutory organisations and has continued its HIF programme work with statutory bodies. The Council has been engaging with Natural England (NE) on specific considerations in planning for development on Hoo Peninsula, including work on a Cumulative Ecological Impact Assessment.  This forms part of the evidence </w:t>
      </w:r>
      <w:proofErr w:type="gramStart"/>
      <w:r w:rsidRPr="004904BC">
        <w:rPr>
          <w:rFonts w:ascii="Arial" w:hAnsi="Arial" w:cs="Arial"/>
        </w:rPr>
        <w:t>base</w:t>
      </w:r>
      <w:proofErr w:type="gramEnd"/>
      <w:r w:rsidRPr="004904BC">
        <w:rPr>
          <w:rFonts w:ascii="Arial" w:hAnsi="Arial" w:cs="Arial"/>
        </w:rPr>
        <w:t xml:space="preserve"> for the draft Local Plan and HIF programme. </w:t>
      </w:r>
    </w:p>
    <w:p w14:paraId="7D25606A" w14:textId="77777777" w:rsidR="009D2097" w:rsidRPr="004904BC" w:rsidRDefault="009D2097" w:rsidP="00050B59">
      <w:pPr>
        <w:autoSpaceDE w:val="0"/>
        <w:autoSpaceDN w:val="0"/>
        <w:adjustRightInd w:val="0"/>
        <w:spacing w:after="0" w:line="240" w:lineRule="auto"/>
        <w:jc w:val="both"/>
        <w:rPr>
          <w:rFonts w:ascii="Arial" w:hAnsi="Arial" w:cs="Arial"/>
        </w:rPr>
      </w:pPr>
    </w:p>
    <w:p w14:paraId="1DF0AB09"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Engagement with neighbouring authorities and other public bodies takes place through a variety of different established forums and processes:</w:t>
      </w:r>
    </w:p>
    <w:p w14:paraId="34DE3ABB" w14:textId="77777777" w:rsidR="009D2097" w:rsidRPr="004904BC" w:rsidRDefault="009D2097" w:rsidP="00050B59">
      <w:pPr>
        <w:autoSpaceDE w:val="0"/>
        <w:autoSpaceDN w:val="0"/>
        <w:adjustRightInd w:val="0"/>
        <w:spacing w:after="0" w:line="240" w:lineRule="auto"/>
        <w:jc w:val="both"/>
        <w:rPr>
          <w:rFonts w:ascii="Arial" w:hAnsi="Arial" w:cs="Arial"/>
        </w:rPr>
      </w:pPr>
    </w:p>
    <w:p w14:paraId="4C7FF631" w14:textId="77777777" w:rsidR="009D2097" w:rsidRPr="004904BC" w:rsidRDefault="009D2097" w:rsidP="00050B59">
      <w:pPr>
        <w:autoSpaceDE w:val="0"/>
        <w:autoSpaceDN w:val="0"/>
        <w:adjustRightInd w:val="0"/>
        <w:spacing w:after="0" w:line="240" w:lineRule="auto"/>
        <w:jc w:val="both"/>
        <w:rPr>
          <w:rFonts w:ascii="Arial" w:hAnsi="Arial" w:cs="Arial"/>
          <w:b/>
          <w:bCs/>
          <w:i/>
          <w:iCs/>
        </w:rPr>
      </w:pPr>
      <w:r w:rsidRPr="004904BC">
        <w:rPr>
          <w:rFonts w:ascii="Arial" w:hAnsi="Arial" w:cs="Arial"/>
          <w:b/>
          <w:bCs/>
          <w:i/>
          <w:iCs/>
        </w:rPr>
        <w:t xml:space="preserve">Bespoke Duty to Cooperate meetings </w:t>
      </w:r>
    </w:p>
    <w:p w14:paraId="6414A2F8" w14:textId="0F0C5514" w:rsidR="009D2097" w:rsidRPr="004904BC" w:rsidRDefault="009D2097" w:rsidP="00050B59">
      <w:pPr>
        <w:autoSpaceDE w:val="0"/>
        <w:autoSpaceDN w:val="0"/>
        <w:adjustRightInd w:val="0"/>
        <w:spacing w:after="0" w:line="240" w:lineRule="auto"/>
        <w:jc w:val="both"/>
        <w:rPr>
          <w:rFonts w:ascii="Arial" w:hAnsi="Arial" w:cs="Arial"/>
          <w:i/>
          <w:iCs/>
        </w:rPr>
      </w:pPr>
      <w:r w:rsidRPr="004904BC">
        <w:rPr>
          <w:rFonts w:ascii="Arial" w:hAnsi="Arial" w:cs="Arial"/>
          <w:iCs/>
        </w:rPr>
        <w:t xml:space="preserve">Meetings have been arranged to specifically discuss strategic matters, evidence base work and plan making with neighbouring planning authorities in Swale, Gravesham, Maidstone, Dartford, Tonbridge and </w:t>
      </w:r>
      <w:proofErr w:type="spellStart"/>
      <w:r w:rsidRPr="004904BC">
        <w:rPr>
          <w:rFonts w:ascii="Arial" w:hAnsi="Arial" w:cs="Arial"/>
          <w:iCs/>
        </w:rPr>
        <w:t>Malling</w:t>
      </w:r>
      <w:proofErr w:type="spellEnd"/>
      <w:r w:rsidRPr="004904BC">
        <w:rPr>
          <w:rFonts w:ascii="Arial" w:hAnsi="Arial" w:cs="Arial"/>
          <w:iCs/>
        </w:rPr>
        <w:t xml:space="preserve">, and Kent County Council. The Council has also held a number of meetings with Natural England, </w:t>
      </w:r>
      <w:r w:rsidR="004F0CAD" w:rsidRPr="004904BC">
        <w:rPr>
          <w:rFonts w:ascii="Arial" w:hAnsi="Arial" w:cs="Arial"/>
          <w:iCs/>
        </w:rPr>
        <w:t xml:space="preserve">National </w:t>
      </w:r>
      <w:r w:rsidRPr="004904BC">
        <w:rPr>
          <w:rFonts w:ascii="Arial" w:hAnsi="Arial" w:cs="Arial"/>
          <w:iCs/>
        </w:rPr>
        <w:t xml:space="preserve">Highways, Historic England, and the Environment Agency in relation to the preparation of the new Medway Local Plan, A key area of work for Medway Council over the year continues to be transport, and the Council has engaged </w:t>
      </w:r>
      <w:r w:rsidR="004B5BFB" w:rsidRPr="004904BC">
        <w:rPr>
          <w:rFonts w:ascii="Arial" w:hAnsi="Arial" w:cs="Arial"/>
          <w:iCs/>
        </w:rPr>
        <w:t xml:space="preserve">with National </w:t>
      </w:r>
      <w:r w:rsidRPr="004904BC">
        <w:rPr>
          <w:rFonts w:ascii="Arial" w:hAnsi="Arial" w:cs="Arial"/>
          <w:iCs/>
        </w:rPr>
        <w:t xml:space="preserve">Highways through the process of the Strategic Transport Assessment and major schemes, and the draft Local Plan’s proposed site allocations. Improving health and wellbeing is a key objective of the emerging Local Plan. The Council has therefore continued its contact with the NHS Foundation Trust and the Kent and Medway Clinical Commissioning Group, to strengthen links between the Local Plan, service planning, and improved health outcomes. Focused work has contributed to infrastructure planning and preparing a Health Impact Assessment on the draft plan. </w:t>
      </w:r>
    </w:p>
    <w:p w14:paraId="06BCF6E3" w14:textId="77777777" w:rsidR="009D2097" w:rsidRPr="004904BC" w:rsidRDefault="009D2097" w:rsidP="00050B59">
      <w:pPr>
        <w:autoSpaceDE w:val="0"/>
        <w:autoSpaceDN w:val="0"/>
        <w:adjustRightInd w:val="0"/>
        <w:spacing w:after="0" w:line="240" w:lineRule="auto"/>
        <w:jc w:val="both"/>
        <w:rPr>
          <w:rFonts w:ascii="Arial" w:hAnsi="Arial" w:cs="Arial"/>
          <w:i/>
          <w:iCs/>
          <w:sz w:val="16"/>
          <w:szCs w:val="16"/>
        </w:rPr>
      </w:pPr>
    </w:p>
    <w:p w14:paraId="1A58206F" w14:textId="77777777" w:rsidR="009D2097" w:rsidRPr="004904BC" w:rsidRDefault="009D2097" w:rsidP="00050B59">
      <w:pPr>
        <w:autoSpaceDE w:val="0"/>
        <w:autoSpaceDN w:val="0"/>
        <w:adjustRightInd w:val="0"/>
        <w:spacing w:after="0" w:line="240" w:lineRule="auto"/>
        <w:jc w:val="both"/>
        <w:rPr>
          <w:rFonts w:ascii="Arial" w:hAnsi="Arial" w:cs="Arial"/>
          <w:b/>
          <w:bCs/>
          <w:i/>
          <w:iCs/>
        </w:rPr>
      </w:pPr>
      <w:r w:rsidRPr="004904BC">
        <w:rPr>
          <w:rFonts w:ascii="Arial" w:hAnsi="Arial" w:cs="Arial"/>
          <w:b/>
          <w:bCs/>
          <w:i/>
          <w:iCs/>
        </w:rPr>
        <w:t>Consultations &amp; Representations</w:t>
      </w:r>
    </w:p>
    <w:p w14:paraId="41E0FE1E" w14:textId="751745AE"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Officers monitor publications and consultations by neighbouring authorities and other public bodies, making formal representations where appropriate. This has included representations on neighbouring local authorities R18 </w:t>
      </w:r>
      <w:r w:rsidR="008E6B24" w:rsidRPr="004904BC">
        <w:rPr>
          <w:rFonts w:ascii="Arial" w:hAnsi="Arial" w:cs="Arial"/>
        </w:rPr>
        <w:t xml:space="preserve">consultations </w:t>
      </w:r>
      <w:r w:rsidRPr="004904BC">
        <w:rPr>
          <w:rFonts w:ascii="Arial" w:hAnsi="Arial" w:cs="Arial"/>
        </w:rPr>
        <w:t xml:space="preserve">and R19 draft local plans.  </w:t>
      </w:r>
    </w:p>
    <w:p w14:paraId="6F819CC9" w14:textId="77777777" w:rsidR="009D2097" w:rsidRPr="004904BC" w:rsidRDefault="009D2097" w:rsidP="00050B59">
      <w:pPr>
        <w:autoSpaceDE w:val="0"/>
        <w:autoSpaceDN w:val="0"/>
        <w:adjustRightInd w:val="0"/>
        <w:spacing w:after="0" w:line="240" w:lineRule="auto"/>
        <w:jc w:val="both"/>
        <w:rPr>
          <w:rFonts w:ascii="Arial" w:hAnsi="Arial" w:cs="Arial"/>
          <w:i/>
          <w:iCs/>
          <w:sz w:val="16"/>
          <w:szCs w:val="16"/>
        </w:rPr>
      </w:pPr>
    </w:p>
    <w:p w14:paraId="5A68CDB1" w14:textId="77777777" w:rsidR="009D2097" w:rsidRPr="004904BC" w:rsidRDefault="009D2097" w:rsidP="00050B59">
      <w:pPr>
        <w:autoSpaceDE w:val="0"/>
        <w:autoSpaceDN w:val="0"/>
        <w:adjustRightInd w:val="0"/>
        <w:spacing w:after="0" w:line="240" w:lineRule="auto"/>
        <w:jc w:val="both"/>
        <w:rPr>
          <w:rFonts w:ascii="Arial" w:hAnsi="Arial" w:cs="Arial"/>
          <w:b/>
          <w:bCs/>
          <w:i/>
          <w:iCs/>
        </w:rPr>
      </w:pPr>
      <w:r w:rsidRPr="004904BC">
        <w:rPr>
          <w:rFonts w:ascii="Arial" w:hAnsi="Arial" w:cs="Arial"/>
          <w:b/>
          <w:bCs/>
          <w:i/>
          <w:iCs/>
        </w:rPr>
        <w:lastRenderedPageBreak/>
        <w:t>Regular Partnership and Project Meetings</w:t>
      </w:r>
    </w:p>
    <w:p w14:paraId="01A7F71E"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Regular liaison meetings take place with our neighbours through the Kent Planning Officer Group and the Kent Planning Policy Forum, which take place every other month. As well as providing a formal forum for debate, these meetings also provide an important opportunity for sharing information and holding discussions with officers from neighbouring authorities. Medway has participated in Planning Advisory Service events with neighbouring authorities on plan making. Medway is a member of the Wider South East group of local authorities that provides a mechanism for engagement and information exchange in relation to strategic planning matters in London. The review of the London Plan has been a key matter for consideration in assessing potential implications for the local area. </w:t>
      </w:r>
    </w:p>
    <w:p w14:paraId="23BFD806" w14:textId="77777777" w:rsidR="009D2097" w:rsidRPr="004904BC" w:rsidRDefault="009D2097" w:rsidP="00050B59">
      <w:pPr>
        <w:autoSpaceDE w:val="0"/>
        <w:autoSpaceDN w:val="0"/>
        <w:adjustRightInd w:val="0"/>
        <w:spacing w:after="0" w:line="240" w:lineRule="auto"/>
        <w:ind w:left="709"/>
        <w:jc w:val="both"/>
        <w:rPr>
          <w:rFonts w:ascii="Arial" w:hAnsi="Arial" w:cs="Arial"/>
          <w:sz w:val="16"/>
          <w:szCs w:val="16"/>
        </w:rPr>
      </w:pPr>
    </w:p>
    <w:p w14:paraId="11CF1269"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Waste and minerals are of particular significance to strategic planning. The Council is an active member of the South East England Aggregates Working Party (SEEAWP) and the South East Waste Planning Advisory Group (SEWPAG). These provide a basis for exchange of information on minerals and waste planning matters, and in establishing consistent and coordinated approaches to minerals and waste planning. SEEAWP has a role in the production of the annual Local Aggregates Assessment (LAA) and has provided a formal sign off for Medway’s LAA. The Council has progressed Duty to Cooperate activities with neighbouring waste planning authorities following up on the Medway Waste Needs Assessment, which forms part of the Local Plan’s evidence base </w:t>
      </w:r>
    </w:p>
    <w:p w14:paraId="5001F5E9" w14:textId="77777777" w:rsidR="009D2097" w:rsidRPr="004904BC" w:rsidRDefault="009D2097" w:rsidP="00050B59">
      <w:pPr>
        <w:autoSpaceDE w:val="0"/>
        <w:autoSpaceDN w:val="0"/>
        <w:adjustRightInd w:val="0"/>
        <w:spacing w:after="0" w:line="240" w:lineRule="auto"/>
        <w:jc w:val="both"/>
        <w:rPr>
          <w:rFonts w:ascii="Arial" w:hAnsi="Arial" w:cs="Arial"/>
          <w:sz w:val="16"/>
          <w:szCs w:val="16"/>
        </w:rPr>
      </w:pPr>
    </w:p>
    <w:p w14:paraId="7643D0D5" w14:textId="655CA765"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On environmental issues, the council participates in the North Kent Environmental Planning Group, which seeks to develop shared evidence and integrated best practice in planning for the internationally important estuaries and marshes of the Thames, </w:t>
      </w:r>
      <w:proofErr w:type="gramStart"/>
      <w:r w:rsidRPr="004904BC">
        <w:rPr>
          <w:rFonts w:ascii="Arial" w:hAnsi="Arial" w:cs="Arial"/>
        </w:rPr>
        <w:t>Medway</w:t>
      </w:r>
      <w:proofErr w:type="gramEnd"/>
      <w:r w:rsidRPr="004904BC">
        <w:rPr>
          <w:rFonts w:ascii="Arial" w:hAnsi="Arial" w:cs="Arial"/>
        </w:rPr>
        <w:t xml:space="preserve"> and Swale. This led to the development of the </w:t>
      </w:r>
      <w:proofErr w:type="spellStart"/>
      <w:r w:rsidRPr="004904BC">
        <w:rPr>
          <w:rFonts w:ascii="Arial" w:hAnsi="Arial" w:cs="Arial"/>
        </w:rPr>
        <w:t>Birdwise</w:t>
      </w:r>
      <w:proofErr w:type="spellEnd"/>
      <w:r w:rsidRPr="004904BC">
        <w:rPr>
          <w:rFonts w:ascii="Arial" w:hAnsi="Arial" w:cs="Arial"/>
        </w:rPr>
        <w:t xml:space="preserve"> programme. A Management Board with representatives of councils and voluntary organisations across north Kent, oversees the implementation of the North Kent Strategic Access Management and Monitoring scheme (SAMMS). This works on a strategic approach to managing and mitigating the potential impact resulting from recreational disturbance to the Special Protection Areas </w:t>
      </w:r>
      <w:r w:rsidR="007D3C3D" w:rsidRPr="004904BC">
        <w:rPr>
          <w:rFonts w:ascii="Arial" w:hAnsi="Arial" w:cs="Arial"/>
        </w:rPr>
        <w:t xml:space="preserve">and Ramsar sites </w:t>
      </w:r>
      <w:r w:rsidRPr="004904BC">
        <w:rPr>
          <w:rFonts w:ascii="Arial" w:hAnsi="Arial" w:cs="Arial"/>
        </w:rPr>
        <w:t xml:space="preserve">of the Thames, Medway and Swale estuaries and marshes. </w:t>
      </w:r>
    </w:p>
    <w:p w14:paraId="22AF742A" w14:textId="77777777" w:rsidR="009D2097" w:rsidRPr="004904BC" w:rsidRDefault="009D2097" w:rsidP="00050B59">
      <w:pPr>
        <w:autoSpaceDE w:val="0"/>
        <w:autoSpaceDN w:val="0"/>
        <w:adjustRightInd w:val="0"/>
        <w:spacing w:after="0" w:line="240" w:lineRule="auto"/>
        <w:jc w:val="both"/>
        <w:rPr>
          <w:rFonts w:ascii="Arial" w:hAnsi="Arial" w:cs="Arial"/>
          <w:sz w:val="16"/>
          <w:szCs w:val="16"/>
        </w:rPr>
      </w:pPr>
    </w:p>
    <w:p w14:paraId="4008419B" w14:textId="45C1C7F0"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council is also a member of the Kent Downs Area of Outstanding Natural Beauty Joint Advisory Committee. During 2021, the Council agreed to adopt the Kent Downs AONB Management Plan 2021-26, subject to the agreement of the other eleven local authorities party to the Plan.  This forms part of a statutory duty to conserve and enhance the designated landscape of the Kent Downs. </w:t>
      </w:r>
      <w:r w:rsidR="008B399D" w:rsidRPr="004904BC">
        <w:rPr>
          <w:rFonts w:ascii="Arial" w:hAnsi="Arial" w:cs="Arial"/>
        </w:rPr>
        <w:t xml:space="preserve">The management plan was formally adopted on 16 November 2021. </w:t>
      </w:r>
    </w:p>
    <w:p w14:paraId="17C9A2B0" w14:textId="77777777" w:rsidR="009D2097" w:rsidRPr="004904BC" w:rsidRDefault="009D2097" w:rsidP="00050B59">
      <w:pPr>
        <w:autoSpaceDE w:val="0"/>
        <w:autoSpaceDN w:val="0"/>
        <w:adjustRightInd w:val="0"/>
        <w:spacing w:after="0" w:line="240" w:lineRule="auto"/>
        <w:jc w:val="both"/>
        <w:rPr>
          <w:rFonts w:ascii="Arial" w:hAnsi="Arial" w:cs="Arial"/>
        </w:rPr>
      </w:pPr>
    </w:p>
    <w:p w14:paraId="2D730970"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In addition, Medway Council participates in work coordinating planning for the natural environment, such as the Kent Nature Partnership. This has included work in preparing for the implementation of Biodiversity Net Gain.  A strategic approach to the natural environment will be further strengthened through work on local nature recovery networks, Green and Blue Infrastructure Frameworks, and Medway Council will work with statutory bodies, neighbouring authorities and community and voluntary groups to progress related biodiversity initiatives </w:t>
      </w:r>
    </w:p>
    <w:p w14:paraId="313DDCD0" w14:textId="77777777" w:rsidR="009D2097" w:rsidRPr="004904BC" w:rsidRDefault="009D2097" w:rsidP="00050B59">
      <w:pPr>
        <w:autoSpaceDE w:val="0"/>
        <w:autoSpaceDN w:val="0"/>
        <w:adjustRightInd w:val="0"/>
        <w:spacing w:after="0" w:line="240" w:lineRule="auto"/>
        <w:jc w:val="both"/>
        <w:rPr>
          <w:rFonts w:ascii="Arial" w:hAnsi="Arial" w:cs="Arial"/>
          <w:sz w:val="16"/>
          <w:szCs w:val="16"/>
        </w:rPr>
      </w:pPr>
    </w:p>
    <w:p w14:paraId="2D4CEA36"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Medway Council is a member of the Greater North Kent partnership (GNKP), which is the successor body to the Thames Gateway Kent Partnership, which closed during 2021.GNKP will continue to coordinate regeneration work across north Kent. </w:t>
      </w:r>
    </w:p>
    <w:p w14:paraId="7AC1DA80" w14:textId="77777777" w:rsidR="009D2097" w:rsidRPr="004904BC" w:rsidRDefault="009D2097" w:rsidP="00050B59">
      <w:pPr>
        <w:autoSpaceDE w:val="0"/>
        <w:autoSpaceDN w:val="0"/>
        <w:adjustRightInd w:val="0"/>
        <w:spacing w:after="0" w:line="240" w:lineRule="auto"/>
        <w:jc w:val="both"/>
        <w:rPr>
          <w:rFonts w:ascii="Arial" w:hAnsi="Arial" w:cs="Arial"/>
        </w:rPr>
      </w:pPr>
    </w:p>
    <w:p w14:paraId="79E86C3D" w14:textId="77777777" w:rsidR="009D2097" w:rsidRPr="004904BC" w:rsidRDefault="009D2097" w:rsidP="00050B59">
      <w:pPr>
        <w:autoSpaceDE w:val="0"/>
        <w:autoSpaceDN w:val="0"/>
        <w:adjustRightInd w:val="0"/>
        <w:spacing w:after="0" w:line="240" w:lineRule="auto"/>
        <w:jc w:val="both"/>
        <w:rPr>
          <w:rFonts w:ascii="Arial" w:hAnsi="Arial" w:cs="Arial"/>
        </w:rPr>
      </w:pPr>
      <w:r w:rsidRPr="004904BC">
        <w:rPr>
          <w:rFonts w:ascii="Arial" w:hAnsi="Arial" w:cs="Arial"/>
        </w:rPr>
        <w:t xml:space="preserve">The council has continued to work with Tonbridge and </w:t>
      </w:r>
      <w:proofErr w:type="spellStart"/>
      <w:r w:rsidRPr="004904BC">
        <w:rPr>
          <w:rFonts w:ascii="Arial" w:hAnsi="Arial" w:cs="Arial"/>
        </w:rPr>
        <w:t>Malling</w:t>
      </w:r>
      <w:proofErr w:type="spellEnd"/>
      <w:r w:rsidRPr="004904BC">
        <w:rPr>
          <w:rFonts w:ascii="Arial" w:hAnsi="Arial" w:cs="Arial"/>
        </w:rPr>
        <w:t xml:space="preserve"> on cross border planning issues for Innovation Park Medway, including the adoption of the Local Development Order. </w:t>
      </w:r>
    </w:p>
    <w:p w14:paraId="648D5738" w14:textId="77777777" w:rsidR="009D2097" w:rsidRPr="004904BC" w:rsidRDefault="009D2097" w:rsidP="00050B59">
      <w:pPr>
        <w:pStyle w:val="Heading1"/>
        <w:spacing w:before="0"/>
        <w:rPr>
          <w:rFonts w:ascii="Arial" w:hAnsi="Arial" w:cs="Arial"/>
          <w:b/>
          <w:color w:val="auto"/>
          <w:sz w:val="36"/>
          <w:szCs w:val="36"/>
        </w:rPr>
        <w:sectPr w:rsidR="009D2097" w:rsidRPr="004904BC" w:rsidSect="00901130">
          <w:footerReference w:type="default" r:id="rId35"/>
          <w:pgSz w:w="11906" w:h="16838"/>
          <w:pgMar w:top="1440" w:right="1440" w:bottom="1440" w:left="1440" w:header="708" w:footer="708" w:gutter="0"/>
          <w:cols w:space="708"/>
          <w:docGrid w:linePitch="360"/>
        </w:sectPr>
      </w:pPr>
    </w:p>
    <w:p w14:paraId="1D57F150" w14:textId="77777777" w:rsidR="009D2097" w:rsidRPr="004904BC" w:rsidRDefault="009D2097" w:rsidP="00050B59">
      <w:pPr>
        <w:pStyle w:val="Heading1"/>
        <w:spacing w:before="0"/>
        <w:rPr>
          <w:rFonts w:ascii="Arial" w:hAnsi="Arial" w:cs="Arial"/>
          <w:b/>
          <w:color w:val="auto"/>
          <w:sz w:val="36"/>
          <w:szCs w:val="36"/>
        </w:rPr>
      </w:pPr>
      <w:bookmarkStart w:id="47" w:name="_Toc87607519"/>
      <w:bookmarkEnd w:id="46"/>
      <w:r w:rsidRPr="004904BC">
        <w:rPr>
          <w:rFonts w:ascii="Arial" w:hAnsi="Arial" w:cs="Arial"/>
          <w:b/>
          <w:color w:val="auto"/>
          <w:sz w:val="36"/>
          <w:szCs w:val="36"/>
        </w:rPr>
        <w:lastRenderedPageBreak/>
        <w:t>Delivering Development</w:t>
      </w:r>
      <w:bookmarkEnd w:id="47"/>
    </w:p>
    <w:p w14:paraId="51D1481A" w14:textId="77777777" w:rsidR="009D2097" w:rsidRPr="004904BC" w:rsidRDefault="009D2097" w:rsidP="00050B59">
      <w:pPr>
        <w:spacing w:after="0" w:line="240" w:lineRule="auto"/>
        <w:jc w:val="both"/>
        <w:rPr>
          <w:rFonts w:ascii="Arial" w:hAnsi="Arial" w:cs="Arial"/>
        </w:rPr>
      </w:pPr>
    </w:p>
    <w:p w14:paraId="64C7F691"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The council published an updated </w:t>
      </w:r>
      <w:hyperlink r:id="rId36" w:history="1">
        <w:r w:rsidRPr="004904BC">
          <w:rPr>
            <w:rStyle w:val="Heading4Char"/>
            <w:rFonts w:ascii="Arial" w:hAnsi="Arial" w:cs="Arial"/>
            <w:color w:val="auto"/>
          </w:rPr>
          <w:t>Housing Delivery Test Action Plan</w:t>
        </w:r>
      </w:hyperlink>
      <w:r w:rsidRPr="004904BC">
        <w:rPr>
          <w:rFonts w:ascii="Arial" w:hAnsi="Arial" w:cs="Arial"/>
        </w:rPr>
        <w:t xml:space="preserve"> in July 2021. The action plan was produced in response to the Housing Delivery Test (HDT) results published in January 2021 because delivery was below the 95% threshold.</w:t>
      </w:r>
    </w:p>
    <w:p w14:paraId="664B12CF" w14:textId="77777777" w:rsidR="009D2097" w:rsidRPr="004904BC" w:rsidRDefault="009D2097" w:rsidP="00050B59">
      <w:pPr>
        <w:spacing w:after="0" w:line="240" w:lineRule="auto"/>
        <w:jc w:val="both"/>
        <w:rPr>
          <w:rFonts w:ascii="Arial" w:hAnsi="Arial" w:cs="Arial"/>
        </w:rPr>
      </w:pPr>
    </w:p>
    <w:p w14:paraId="691D6BE2"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The HDT is a measure of the number of homes delivered in the preceding three years compared with the defined local housing need. It was introduced to encourage local authorities to take action to address the causes of low rates of housing delivery and it supports the government’s target of delivering 300,000 new homes a year by the mid-2020s. </w:t>
      </w:r>
    </w:p>
    <w:p w14:paraId="28C0B164" w14:textId="77777777" w:rsidR="009D2097" w:rsidRPr="004904BC" w:rsidRDefault="009D2097" w:rsidP="00050B59">
      <w:pPr>
        <w:spacing w:after="0" w:line="240" w:lineRule="auto"/>
        <w:jc w:val="both"/>
        <w:rPr>
          <w:rFonts w:ascii="Arial" w:hAnsi="Arial" w:cs="Arial"/>
        </w:rPr>
      </w:pPr>
    </w:p>
    <w:tbl>
      <w:tblPr>
        <w:tblStyle w:val="PlainTable2"/>
        <w:tblW w:w="0" w:type="auto"/>
        <w:jc w:val="center"/>
        <w:tblLook w:val="04A0" w:firstRow="1" w:lastRow="0" w:firstColumn="1" w:lastColumn="0" w:noHBand="0" w:noVBand="1"/>
        <w:tblCaption w:val="Medway's Housing Delivery Test measurement"/>
        <w:tblDescription w:val="The table dsiplays the results for Medway as published in the Housing Delivery Test measurement showing the number of homes required versus the number of homes delivered in the preceding three years 2016-17 to 2018-19."/>
      </w:tblPr>
      <w:tblGrid>
        <w:gridCol w:w="1372"/>
        <w:gridCol w:w="1268"/>
        <w:gridCol w:w="1268"/>
        <w:gridCol w:w="1268"/>
        <w:gridCol w:w="1266"/>
        <w:gridCol w:w="1444"/>
      </w:tblGrid>
      <w:tr w:rsidR="004904BC" w:rsidRPr="004904BC" w14:paraId="32713FE7" w14:textId="77777777" w:rsidTr="00050B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2" w:type="dxa"/>
          </w:tcPr>
          <w:p w14:paraId="03621F93" w14:textId="77777777" w:rsidR="009D2097" w:rsidRPr="004904BC" w:rsidRDefault="009D2097" w:rsidP="00050B59">
            <w:pPr>
              <w:rPr>
                <w:rFonts w:ascii="Arial" w:hAnsi="Arial" w:cs="Arial"/>
                <w:b w:val="0"/>
                <w:bCs w:val="0"/>
              </w:rPr>
            </w:pPr>
          </w:p>
        </w:tc>
        <w:tc>
          <w:tcPr>
            <w:tcW w:w="1268" w:type="dxa"/>
            <w:vAlign w:val="center"/>
          </w:tcPr>
          <w:p w14:paraId="66620080"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4904BC">
              <w:rPr>
                <w:rFonts w:ascii="Arial" w:hAnsi="Arial" w:cs="Arial"/>
                <w:b w:val="0"/>
                <w:bCs w:val="0"/>
              </w:rPr>
              <w:t>2016-17</w:t>
            </w:r>
          </w:p>
        </w:tc>
        <w:tc>
          <w:tcPr>
            <w:tcW w:w="1268" w:type="dxa"/>
            <w:vAlign w:val="center"/>
          </w:tcPr>
          <w:p w14:paraId="58BA0DE2"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4904BC">
              <w:rPr>
                <w:rFonts w:ascii="Arial" w:hAnsi="Arial" w:cs="Arial"/>
                <w:b w:val="0"/>
                <w:bCs w:val="0"/>
              </w:rPr>
              <w:t>2017-18</w:t>
            </w:r>
          </w:p>
        </w:tc>
        <w:tc>
          <w:tcPr>
            <w:tcW w:w="1268" w:type="dxa"/>
            <w:vAlign w:val="center"/>
          </w:tcPr>
          <w:p w14:paraId="74B379B4"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4904BC">
              <w:rPr>
                <w:rFonts w:ascii="Arial" w:hAnsi="Arial" w:cs="Arial"/>
                <w:b w:val="0"/>
                <w:bCs w:val="0"/>
              </w:rPr>
              <w:t>2018-19</w:t>
            </w:r>
          </w:p>
        </w:tc>
        <w:tc>
          <w:tcPr>
            <w:tcW w:w="1266" w:type="dxa"/>
            <w:vAlign w:val="center"/>
          </w:tcPr>
          <w:p w14:paraId="2450F018"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4904BC">
              <w:rPr>
                <w:rFonts w:ascii="Arial" w:hAnsi="Arial" w:cs="Arial"/>
                <w:b w:val="0"/>
                <w:bCs w:val="0"/>
              </w:rPr>
              <w:t>Total</w:t>
            </w:r>
          </w:p>
        </w:tc>
        <w:tc>
          <w:tcPr>
            <w:tcW w:w="1444" w:type="dxa"/>
            <w:vAlign w:val="center"/>
          </w:tcPr>
          <w:p w14:paraId="50178C61"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4904BC">
              <w:rPr>
                <w:rFonts w:ascii="Arial" w:hAnsi="Arial" w:cs="Arial"/>
                <w:b w:val="0"/>
                <w:bCs w:val="0"/>
              </w:rPr>
              <w:t>Percentage result</w:t>
            </w:r>
          </w:p>
        </w:tc>
      </w:tr>
      <w:tr w:rsidR="004904BC" w:rsidRPr="004904BC" w14:paraId="6760D412" w14:textId="77777777" w:rsidTr="00050B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2" w:type="dxa"/>
            <w:vAlign w:val="center"/>
          </w:tcPr>
          <w:p w14:paraId="3DAD5284" w14:textId="77777777" w:rsidR="009D2097" w:rsidRPr="004904BC" w:rsidRDefault="009D2097" w:rsidP="00050B59">
            <w:pPr>
              <w:rPr>
                <w:rFonts w:ascii="Arial" w:hAnsi="Arial" w:cs="Arial"/>
                <w:b w:val="0"/>
                <w:bCs w:val="0"/>
              </w:rPr>
            </w:pPr>
            <w:r w:rsidRPr="004904BC">
              <w:rPr>
                <w:rFonts w:ascii="Arial" w:hAnsi="Arial" w:cs="Arial"/>
                <w:b w:val="0"/>
                <w:bCs w:val="0"/>
              </w:rPr>
              <w:t>Number of homes required</w:t>
            </w:r>
          </w:p>
        </w:tc>
        <w:tc>
          <w:tcPr>
            <w:tcW w:w="1268" w:type="dxa"/>
            <w:vAlign w:val="center"/>
          </w:tcPr>
          <w:p w14:paraId="3D436460"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904BC">
              <w:rPr>
                <w:rFonts w:ascii="Arial" w:hAnsi="Arial" w:cs="Arial"/>
              </w:rPr>
              <w:t>1,334</w:t>
            </w:r>
          </w:p>
        </w:tc>
        <w:tc>
          <w:tcPr>
            <w:tcW w:w="1268" w:type="dxa"/>
            <w:vAlign w:val="center"/>
          </w:tcPr>
          <w:p w14:paraId="5D6E8938"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904BC">
              <w:rPr>
                <w:rFonts w:ascii="Arial" w:hAnsi="Arial" w:cs="Arial"/>
              </w:rPr>
              <w:t>1,672</w:t>
            </w:r>
          </w:p>
        </w:tc>
        <w:tc>
          <w:tcPr>
            <w:tcW w:w="1268" w:type="dxa"/>
            <w:vAlign w:val="center"/>
          </w:tcPr>
          <w:p w14:paraId="74931B15"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904BC">
              <w:rPr>
                <w:rFonts w:ascii="Arial" w:hAnsi="Arial" w:cs="Arial"/>
              </w:rPr>
              <w:t>1,550</w:t>
            </w:r>
          </w:p>
        </w:tc>
        <w:tc>
          <w:tcPr>
            <w:tcW w:w="1266" w:type="dxa"/>
            <w:vAlign w:val="center"/>
          </w:tcPr>
          <w:p w14:paraId="4A82EA7E"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904BC">
              <w:rPr>
                <w:rFonts w:ascii="Arial" w:hAnsi="Arial" w:cs="Arial"/>
              </w:rPr>
              <w:t>4,556</w:t>
            </w:r>
          </w:p>
        </w:tc>
        <w:tc>
          <w:tcPr>
            <w:tcW w:w="1444" w:type="dxa"/>
            <w:vAlign w:val="center"/>
          </w:tcPr>
          <w:p w14:paraId="1B6AB2FA"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4904BC">
              <w:rPr>
                <w:rFonts w:ascii="Arial" w:hAnsi="Arial" w:cs="Arial"/>
              </w:rPr>
              <w:t>55%</w:t>
            </w:r>
          </w:p>
        </w:tc>
      </w:tr>
      <w:tr w:rsidR="004904BC" w:rsidRPr="004904BC" w14:paraId="2AA87D3F" w14:textId="77777777" w:rsidTr="00050B59">
        <w:trPr>
          <w:jc w:val="center"/>
        </w:trPr>
        <w:tc>
          <w:tcPr>
            <w:cnfStyle w:val="001000000000" w:firstRow="0" w:lastRow="0" w:firstColumn="1" w:lastColumn="0" w:oddVBand="0" w:evenVBand="0" w:oddHBand="0" w:evenHBand="0" w:firstRowFirstColumn="0" w:firstRowLastColumn="0" w:lastRowFirstColumn="0" w:lastRowLastColumn="0"/>
            <w:tcW w:w="1372" w:type="dxa"/>
            <w:vAlign w:val="center"/>
          </w:tcPr>
          <w:p w14:paraId="08B499AC" w14:textId="77777777" w:rsidR="009D2097" w:rsidRPr="004904BC" w:rsidRDefault="009D2097" w:rsidP="00050B59">
            <w:pPr>
              <w:rPr>
                <w:rFonts w:ascii="Arial" w:hAnsi="Arial" w:cs="Arial"/>
                <w:b w:val="0"/>
                <w:bCs w:val="0"/>
              </w:rPr>
            </w:pPr>
            <w:r w:rsidRPr="004904BC">
              <w:rPr>
                <w:rFonts w:ascii="Arial" w:hAnsi="Arial" w:cs="Arial"/>
                <w:b w:val="0"/>
                <w:bCs w:val="0"/>
              </w:rPr>
              <w:t>Number of homes delivered</w:t>
            </w:r>
          </w:p>
        </w:tc>
        <w:tc>
          <w:tcPr>
            <w:tcW w:w="1268" w:type="dxa"/>
            <w:vAlign w:val="center"/>
          </w:tcPr>
          <w:p w14:paraId="13781AE0"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4904BC">
              <w:rPr>
                <w:rFonts w:ascii="Arial" w:hAnsi="Arial" w:cs="Arial"/>
              </w:rPr>
              <w:t>669</w:t>
            </w:r>
          </w:p>
        </w:tc>
        <w:tc>
          <w:tcPr>
            <w:tcW w:w="1268" w:type="dxa"/>
            <w:vAlign w:val="center"/>
          </w:tcPr>
          <w:p w14:paraId="01ABD07B"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4904BC">
              <w:rPr>
                <w:rFonts w:ascii="Arial" w:hAnsi="Arial" w:cs="Arial"/>
              </w:rPr>
              <w:t>647</w:t>
            </w:r>
          </w:p>
        </w:tc>
        <w:tc>
          <w:tcPr>
            <w:tcW w:w="1268" w:type="dxa"/>
            <w:vAlign w:val="center"/>
          </w:tcPr>
          <w:p w14:paraId="3769AEA3"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4904BC">
              <w:rPr>
                <w:rFonts w:ascii="Arial" w:hAnsi="Arial" w:cs="Arial"/>
              </w:rPr>
              <w:t>1,181</w:t>
            </w:r>
          </w:p>
        </w:tc>
        <w:tc>
          <w:tcPr>
            <w:tcW w:w="1266" w:type="dxa"/>
            <w:vAlign w:val="center"/>
          </w:tcPr>
          <w:p w14:paraId="6C5D86A5"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4904BC">
              <w:rPr>
                <w:rFonts w:ascii="Arial" w:hAnsi="Arial" w:cs="Arial"/>
              </w:rPr>
              <w:t>2,498</w:t>
            </w:r>
          </w:p>
        </w:tc>
        <w:tc>
          <w:tcPr>
            <w:tcW w:w="1444" w:type="dxa"/>
            <w:vAlign w:val="center"/>
          </w:tcPr>
          <w:p w14:paraId="5B035A35" w14:textId="77777777" w:rsidR="009D2097" w:rsidRPr="004904BC" w:rsidRDefault="009D2097" w:rsidP="00050B59">
            <w:pPr>
              <w:keepNext/>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1CD99322" w14:textId="77777777" w:rsidR="009D2097" w:rsidRPr="004904BC" w:rsidRDefault="009D2097" w:rsidP="00050B59">
      <w:pPr>
        <w:spacing w:after="0" w:line="240" w:lineRule="auto"/>
        <w:rPr>
          <w:rFonts w:ascii="Arial" w:hAnsi="Arial" w:cs="Arial"/>
        </w:rPr>
      </w:pPr>
    </w:p>
    <w:p w14:paraId="61EE507F" w14:textId="77777777" w:rsidR="009D2097" w:rsidRPr="004904BC" w:rsidRDefault="009D2097" w:rsidP="00050B59">
      <w:pPr>
        <w:spacing w:after="0" w:line="240" w:lineRule="auto"/>
        <w:jc w:val="both"/>
        <w:rPr>
          <w:rFonts w:ascii="Arial" w:hAnsi="Arial" w:cs="Arial"/>
        </w:rPr>
      </w:pPr>
      <w:r w:rsidRPr="004904BC">
        <w:rPr>
          <w:rFonts w:ascii="Arial" w:hAnsi="Arial" w:cs="Arial"/>
        </w:rPr>
        <w:t>This action plan:</w:t>
      </w:r>
    </w:p>
    <w:p w14:paraId="0E930D7A" w14:textId="77777777" w:rsidR="009D2097" w:rsidRPr="004904BC" w:rsidRDefault="009D2097" w:rsidP="00050B59">
      <w:pPr>
        <w:pStyle w:val="Default"/>
        <w:numPr>
          <w:ilvl w:val="0"/>
          <w:numId w:val="15"/>
        </w:numPr>
        <w:ind w:left="714" w:hanging="357"/>
        <w:jc w:val="both"/>
        <w:rPr>
          <w:color w:val="auto"/>
          <w:sz w:val="22"/>
          <w:szCs w:val="22"/>
        </w:rPr>
      </w:pPr>
      <w:r w:rsidRPr="004904BC">
        <w:rPr>
          <w:color w:val="auto"/>
          <w:sz w:val="22"/>
          <w:szCs w:val="22"/>
        </w:rPr>
        <w:t>Considers Medway’s development context and reviews historic performance on housing delivery.</w:t>
      </w:r>
    </w:p>
    <w:p w14:paraId="3A78C608" w14:textId="77777777" w:rsidR="009D2097" w:rsidRPr="004904BC" w:rsidRDefault="009D2097" w:rsidP="00050B59">
      <w:pPr>
        <w:pStyle w:val="Default"/>
        <w:numPr>
          <w:ilvl w:val="0"/>
          <w:numId w:val="15"/>
        </w:numPr>
        <w:ind w:left="714" w:hanging="357"/>
        <w:jc w:val="both"/>
        <w:rPr>
          <w:color w:val="auto"/>
          <w:sz w:val="22"/>
          <w:szCs w:val="22"/>
        </w:rPr>
      </w:pPr>
      <w:r w:rsidRPr="004904BC">
        <w:rPr>
          <w:color w:val="auto"/>
          <w:sz w:val="22"/>
          <w:szCs w:val="22"/>
        </w:rPr>
        <w:t>Explains measures the council has already adopted to monitor and encourage housing delivery.</w:t>
      </w:r>
    </w:p>
    <w:p w14:paraId="4651EA09" w14:textId="77777777" w:rsidR="009D2097" w:rsidRPr="004904BC" w:rsidRDefault="009D2097" w:rsidP="00050B59">
      <w:pPr>
        <w:pStyle w:val="Default"/>
        <w:numPr>
          <w:ilvl w:val="0"/>
          <w:numId w:val="15"/>
        </w:numPr>
        <w:ind w:left="714" w:hanging="357"/>
        <w:jc w:val="both"/>
        <w:rPr>
          <w:color w:val="auto"/>
          <w:sz w:val="22"/>
          <w:szCs w:val="22"/>
        </w:rPr>
      </w:pPr>
      <w:r w:rsidRPr="004904BC">
        <w:rPr>
          <w:color w:val="auto"/>
          <w:sz w:val="22"/>
          <w:szCs w:val="22"/>
        </w:rPr>
        <w:t>Reviews actions supporting delivery from the last plan and their impact</w:t>
      </w:r>
    </w:p>
    <w:p w14:paraId="4F8C3FE6" w14:textId="77777777" w:rsidR="009D2097" w:rsidRPr="004904BC" w:rsidRDefault="009D2097" w:rsidP="00050B59">
      <w:pPr>
        <w:pStyle w:val="Default"/>
        <w:numPr>
          <w:ilvl w:val="0"/>
          <w:numId w:val="15"/>
        </w:numPr>
        <w:ind w:left="714" w:hanging="357"/>
        <w:jc w:val="both"/>
        <w:rPr>
          <w:color w:val="auto"/>
          <w:sz w:val="22"/>
          <w:szCs w:val="22"/>
        </w:rPr>
      </w:pPr>
      <w:r w:rsidRPr="004904BC">
        <w:rPr>
          <w:color w:val="auto"/>
          <w:sz w:val="22"/>
          <w:szCs w:val="22"/>
        </w:rPr>
        <w:t>Has gathered evidence on strategic sites with planning permission to understand the build out rate and the barriers that are preventing these homes being built (and at a quicker rate).</w:t>
      </w:r>
    </w:p>
    <w:p w14:paraId="527C3238" w14:textId="77777777" w:rsidR="009D2097" w:rsidRPr="004904BC" w:rsidRDefault="009D2097" w:rsidP="00050B59">
      <w:pPr>
        <w:pStyle w:val="Default"/>
        <w:numPr>
          <w:ilvl w:val="0"/>
          <w:numId w:val="15"/>
        </w:numPr>
        <w:ind w:left="714" w:hanging="357"/>
        <w:jc w:val="both"/>
        <w:rPr>
          <w:color w:val="auto"/>
          <w:sz w:val="22"/>
          <w:szCs w:val="22"/>
        </w:rPr>
      </w:pPr>
      <w:r w:rsidRPr="004904BC">
        <w:rPr>
          <w:color w:val="auto"/>
          <w:sz w:val="22"/>
          <w:szCs w:val="22"/>
        </w:rPr>
        <w:t>Proposes measures to contribute to increasing the amount and speed of delivery of new housing.</w:t>
      </w:r>
    </w:p>
    <w:p w14:paraId="019F7C1E" w14:textId="77777777" w:rsidR="009D2097" w:rsidRPr="004904BC" w:rsidRDefault="009D2097" w:rsidP="00050B59">
      <w:pPr>
        <w:pStyle w:val="Default"/>
        <w:numPr>
          <w:ilvl w:val="0"/>
          <w:numId w:val="15"/>
        </w:numPr>
        <w:ind w:left="714" w:hanging="357"/>
        <w:jc w:val="both"/>
        <w:rPr>
          <w:color w:val="auto"/>
          <w:sz w:val="22"/>
          <w:szCs w:val="22"/>
        </w:rPr>
      </w:pPr>
      <w:r w:rsidRPr="004904BC">
        <w:rPr>
          <w:color w:val="auto"/>
          <w:sz w:val="22"/>
          <w:szCs w:val="22"/>
        </w:rPr>
        <w:t xml:space="preserve">Sets out measures to continue monitoring housing delivery and understanding factors influencing delivery rates. </w:t>
      </w:r>
    </w:p>
    <w:p w14:paraId="5E694258" w14:textId="77777777" w:rsidR="009D2097" w:rsidRPr="004904BC" w:rsidRDefault="009D2097" w:rsidP="00050B59">
      <w:pPr>
        <w:pStyle w:val="Default"/>
        <w:numPr>
          <w:ilvl w:val="0"/>
          <w:numId w:val="15"/>
        </w:numPr>
        <w:ind w:left="714" w:hanging="357"/>
        <w:jc w:val="both"/>
        <w:rPr>
          <w:color w:val="auto"/>
          <w:sz w:val="22"/>
          <w:szCs w:val="22"/>
        </w:rPr>
      </w:pPr>
      <w:r w:rsidRPr="004904BC">
        <w:rPr>
          <w:color w:val="auto"/>
          <w:sz w:val="22"/>
          <w:szCs w:val="22"/>
        </w:rPr>
        <w:t>Includes a timetable to review this plan.</w:t>
      </w:r>
    </w:p>
    <w:p w14:paraId="072313B3" w14:textId="77777777" w:rsidR="009D2097" w:rsidRPr="004904BC" w:rsidRDefault="009D2097" w:rsidP="004904BC">
      <w:pPr>
        <w:pStyle w:val="Default"/>
        <w:ind w:left="714"/>
        <w:jc w:val="both"/>
        <w:rPr>
          <w:color w:val="auto"/>
          <w:sz w:val="22"/>
          <w:szCs w:val="22"/>
        </w:rPr>
      </w:pPr>
    </w:p>
    <w:p w14:paraId="67B75DEA" w14:textId="082276A6" w:rsidR="009D2097" w:rsidRPr="004904BC" w:rsidRDefault="009D2097" w:rsidP="00050B59">
      <w:pPr>
        <w:spacing w:after="0" w:line="240" w:lineRule="auto"/>
        <w:jc w:val="both"/>
        <w:rPr>
          <w:rFonts w:ascii="Arial" w:hAnsi="Arial" w:cs="Arial"/>
        </w:rPr>
      </w:pPr>
      <w:r w:rsidRPr="004904BC">
        <w:rPr>
          <w:rFonts w:ascii="Arial" w:hAnsi="Arial" w:cs="Arial"/>
        </w:rPr>
        <w:t xml:space="preserve">The council has recognised the importance of housing delivery for many years and works with stakeholders to encourage the delivery of homes. The council is working corporately towards maximising regeneration and economic </w:t>
      </w:r>
      <w:r w:rsidR="003409EE" w:rsidRPr="004904BC">
        <w:rPr>
          <w:rFonts w:ascii="Arial" w:hAnsi="Arial" w:cs="Arial"/>
        </w:rPr>
        <w:t>growth,</w:t>
      </w:r>
      <w:r w:rsidRPr="004904BC">
        <w:rPr>
          <w:rFonts w:ascii="Arial" w:hAnsi="Arial" w:cs="Arial"/>
        </w:rPr>
        <w:t xml:space="preserve"> and this includes progressing the local plan and engaging with developers and landowners. The council is also delivering sites through Medway Development Company (MDC) and via its Housing Team. The preparation of this action plan has been informed by the work the Planning Service has been undertaking on housing delivery and the preparation the new local plan. </w:t>
      </w:r>
    </w:p>
    <w:p w14:paraId="009ADA70" w14:textId="77777777" w:rsidR="009D2097" w:rsidRPr="004904BC" w:rsidRDefault="009D2097" w:rsidP="00050B59">
      <w:pPr>
        <w:spacing w:after="0" w:line="240" w:lineRule="auto"/>
        <w:jc w:val="both"/>
        <w:rPr>
          <w:rFonts w:ascii="Arial" w:hAnsi="Arial" w:cs="Arial"/>
        </w:rPr>
      </w:pPr>
    </w:p>
    <w:p w14:paraId="4FBABAE7"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The action plan considers Medway’s context. Regeneration and new infrastructure have contributed to significant change to the area. Much of the development potential is on brownfield sites and whilst successful at transforming the urban landscape, has taken longer to build out. The council continues to promote regeneration and reuse of brownfield sites but has recognised the need to deliver greenfield sites outside the Local Plan boundaries to meet the identified local housing need. </w:t>
      </w:r>
    </w:p>
    <w:p w14:paraId="49A0FCF2" w14:textId="77777777" w:rsidR="009D2097" w:rsidRPr="004904BC" w:rsidRDefault="009D2097" w:rsidP="00050B59">
      <w:pPr>
        <w:spacing w:after="0" w:line="240" w:lineRule="auto"/>
        <w:jc w:val="both"/>
        <w:rPr>
          <w:rFonts w:ascii="Arial" w:hAnsi="Arial" w:cs="Arial"/>
        </w:rPr>
      </w:pPr>
    </w:p>
    <w:p w14:paraId="4014AABA" w14:textId="1032E983" w:rsidR="009D2097" w:rsidRPr="004904BC" w:rsidRDefault="009D2097" w:rsidP="00050B59">
      <w:pPr>
        <w:spacing w:after="0" w:line="240" w:lineRule="auto"/>
        <w:jc w:val="both"/>
        <w:rPr>
          <w:rFonts w:ascii="Arial" w:hAnsi="Arial" w:cs="Arial"/>
        </w:rPr>
      </w:pPr>
      <w:r w:rsidRPr="004904BC">
        <w:rPr>
          <w:rFonts w:ascii="Arial" w:hAnsi="Arial" w:cs="Arial"/>
        </w:rPr>
        <w:t>The report also considers how Medway will perform in future HDTs based on the housing trajectory published in last year’s Authority Monitoring Report (AMR) (2019/20). This shows that there is the potential to pass the HDT by 202</w:t>
      </w:r>
      <w:r w:rsidR="004C0031">
        <w:rPr>
          <w:rFonts w:ascii="Arial" w:hAnsi="Arial" w:cs="Arial"/>
        </w:rPr>
        <w:t>3.</w:t>
      </w:r>
      <w:r w:rsidRPr="004904BC">
        <w:rPr>
          <w:rFonts w:ascii="Arial" w:hAnsi="Arial" w:cs="Arial"/>
        </w:rPr>
        <w:t xml:space="preserve"> </w:t>
      </w:r>
    </w:p>
    <w:tbl>
      <w:tblPr>
        <w:tblStyle w:val="PlainTable2"/>
        <w:tblpPr w:leftFromText="180" w:rightFromText="180" w:vertAnchor="text" w:horzAnchor="margin" w:tblpXSpec="center" w:tblpYSpec="top"/>
        <w:tblW w:w="9590" w:type="dxa"/>
        <w:tblLook w:val="04A0" w:firstRow="1" w:lastRow="0" w:firstColumn="1" w:lastColumn="0" w:noHBand="0" w:noVBand="1"/>
      </w:tblPr>
      <w:tblGrid>
        <w:gridCol w:w="1370"/>
        <w:gridCol w:w="1370"/>
        <w:gridCol w:w="1370"/>
        <w:gridCol w:w="1370"/>
        <w:gridCol w:w="1370"/>
        <w:gridCol w:w="1370"/>
        <w:gridCol w:w="1370"/>
      </w:tblGrid>
      <w:tr w:rsidR="004904BC" w:rsidRPr="004904BC" w14:paraId="6182675B" w14:textId="77777777" w:rsidTr="00050B59">
        <w:trPr>
          <w:cnfStyle w:val="100000000000" w:firstRow="1" w:lastRow="0" w:firstColumn="0" w:lastColumn="0" w:oddVBand="0" w:evenVBand="0" w:oddHBand="0"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370" w:type="dxa"/>
            <w:noWrap/>
            <w:vAlign w:val="center"/>
            <w:hideMark/>
          </w:tcPr>
          <w:p w14:paraId="73E6811A" w14:textId="77777777" w:rsidR="009D2097" w:rsidRPr="004904BC" w:rsidRDefault="009D2097" w:rsidP="00050B59">
            <w:pPr>
              <w:jc w:val="center"/>
              <w:rPr>
                <w:rFonts w:ascii="Arial" w:hAnsi="Arial" w:cs="Arial"/>
                <w:sz w:val="20"/>
                <w:szCs w:val="20"/>
                <w:lang w:eastAsia="en-GB"/>
              </w:rPr>
            </w:pPr>
            <w:r w:rsidRPr="004904BC">
              <w:rPr>
                <w:rFonts w:ascii="Arial" w:hAnsi="Arial" w:cs="Arial"/>
                <w:sz w:val="20"/>
                <w:szCs w:val="20"/>
                <w:lang w:eastAsia="en-GB"/>
              </w:rPr>
              <w:lastRenderedPageBreak/>
              <w:t>2018</w:t>
            </w:r>
          </w:p>
        </w:tc>
        <w:tc>
          <w:tcPr>
            <w:tcW w:w="1370" w:type="dxa"/>
            <w:noWrap/>
            <w:vAlign w:val="center"/>
            <w:hideMark/>
          </w:tcPr>
          <w:p w14:paraId="6CF3B2FC"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2019</w:t>
            </w:r>
          </w:p>
        </w:tc>
        <w:tc>
          <w:tcPr>
            <w:tcW w:w="1370" w:type="dxa"/>
            <w:noWrap/>
            <w:vAlign w:val="center"/>
            <w:hideMark/>
          </w:tcPr>
          <w:p w14:paraId="5C266727"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2020</w:t>
            </w:r>
          </w:p>
        </w:tc>
        <w:tc>
          <w:tcPr>
            <w:tcW w:w="1370" w:type="dxa"/>
            <w:noWrap/>
            <w:vAlign w:val="center"/>
            <w:hideMark/>
          </w:tcPr>
          <w:p w14:paraId="48503BE1"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2021</w:t>
            </w:r>
          </w:p>
        </w:tc>
        <w:tc>
          <w:tcPr>
            <w:tcW w:w="1370" w:type="dxa"/>
            <w:noWrap/>
            <w:vAlign w:val="center"/>
            <w:hideMark/>
          </w:tcPr>
          <w:p w14:paraId="4915F21E"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2022</w:t>
            </w:r>
          </w:p>
        </w:tc>
        <w:tc>
          <w:tcPr>
            <w:tcW w:w="1370" w:type="dxa"/>
            <w:noWrap/>
            <w:vAlign w:val="center"/>
            <w:hideMark/>
          </w:tcPr>
          <w:p w14:paraId="69F63865"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2023</w:t>
            </w:r>
          </w:p>
        </w:tc>
        <w:tc>
          <w:tcPr>
            <w:tcW w:w="1370" w:type="dxa"/>
            <w:noWrap/>
            <w:vAlign w:val="center"/>
            <w:hideMark/>
          </w:tcPr>
          <w:p w14:paraId="25DE702E" w14:textId="77777777" w:rsidR="009D2097" w:rsidRPr="004904BC" w:rsidRDefault="009D2097"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2024</w:t>
            </w:r>
          </w:p>
        </w:tc>
      </w:tr>
      <w:tr w:rsidR="004904BC" w:rsidRPr="004904BC" w14:paraId="2D881683" w14:textId="77777777" w:rsidTr="00050B59">
        <w:trPr>
          <w:cnfStyle w:val="000000100000" w:firstRow="0" w:lastRow="0" w:firstColumn="0" w:lastColumn="0" w:oddVBand="0" w:evenVBand="0" w:oddHBand="1" w:evenHBand="0"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370" w:type="dxa"/>
            <w:noWrap/>
            <w:vAlign w:val="center"/>
            <w:hideMark/>
          </w:tcPr>
          <w:p w14:paraId="62C3F54F" w14:textId="77777777" w:rsidR="009D2097" w:rsidRPr="004904BC" w:rsidRDefault="009D2097" w:rsidP="00050B59">
            <w:pPr>
              <w:jc w:val="center"/>
              <w:rPr>
                <w:rFonts w:ascii="Arial" w:hAnsi="Arial" w:cs="Arial"/>
                <w:b w:val="0"/>
                <w:bCs w:val="0"/>
                <w:sz w:val="20"/>
                <w:szCs w:val="20"/>
                <w:lang w:eastAsia="en-GB"/>
              </w:rPr>
            </w:pPr>
            <w:r w:rsidRPr="004904BC">
              <w:rPr>
                <w:rFonts w:ascii="Arial" w:hAnsi="Arial" w:cs="Arial"/>
                <w:b w:val="0"/>
                <w:bCs w:val="0"/>
                <w:sz w:val="20"/>
                <w:szCs w:val="20"/>
                <w:lang w:eastAsia="en-GB"/>
              </w:rPr>
              <w:t>47%</w:t>
            </w:r>
          </w:p>
        </w:tc>
        <w:tc>
          <w:tcPr>
            <w:tcW w:w="1370" w:type="dxa"/>
            <w:noWrap/>
            <w:vAlign w:val="center"/>
            <w:hideMark/>
          </w:tcPr>
          <w:p w14:paraId="12A6BD15"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46%</w:t>
            </w:r>
          </w:p>
        </w:tc>
        <w:tc>
          <w:tcPr>
            <w:tcW w:w="1370" w:type="dxa"/>
            <w:noWrap/>
            <w:vAlign w:val="center"/>
            <w:hideMark/>
          </w:tcPr>
          <w:p w14:paraId="21B078E4"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55%</w:t>
            </w:r>
          </w:p>
        </w:tc>
        <w:tc>
          <w:tcPr>
            <w:tcW w:w="1370" w:type="dxa"/>
            <w:noWrap/>
            <w:vAlign w:val="center"/>
            <w:hideMark/>
          </w:tcPr>
          <w:p w14:paraId="0A1A8764"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61%</w:t>
            </w:r>
          </w:p>
        </w:tc>
        <w:tc>
          <w:tcPr>
            <w:tcW w:w="1370" w:type="dxa"/>
            <w:noWrap/>
            <w:vAlign w:val="center"/>
            <w:hideMark/>
          </w:tcPr>
          <w:p w14:paraId="36C8C286"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87%</w:t>
            </w:r>
          </w:p>
        </w:tc>
        <w:tc>
          <w:tcPr>
            <w:tcW w:w="1370" w:type="dxa"/>
            <w:noWrap/>
            <w:vAlign w:val="center"/>
            <w:hideMark/>
          </w:tcPr>
          <w:p w14:paraId="4EDB5530"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102%</w:t>
            </w:r>
          </w:p>
        </w:tc>
        <w:tc>
          <w:tcPr>
            <w:tcW w:w="1370" w:type="dxa"/>
            <w:noWrap/>
            <w:vAlign w:val="center"/>
            <w:hideMark/>
          </w:tcPr>
          <w:p w14:paraId="4F5FE95B" w14:textId="77777777" w:rsidR="009D2097" w:rsidRPr="004904BC" w:rsidRDefault="009D2097"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117%</w:t>
            </w:r>
          </w:p>
        </w:tc>
      </w:tr>
      <w:tr w:rsidR="004904BC" w:rsidRPr="004904BC" w14:paraId="191294AD" w14:textId="77777777" w:rsidTr="00050B59">
        <w:trPr>
          <w:trHeight w:val="347"/>
        </w:trPr>
        <w:tc>
          <w:tcPr>
            <w:cnfStyle w:val="001000000000" w:firstRow="0" w:lastRow="0" w:firstColumn="1" w:lastColumn="0" w:oddVBand="0" w:evenVBand="0" w:oddHBand="0" w:evenHBand="0" w:firstRowFirstColumn="0" w:firstRowLastColumn="0" w:lastRowFirstColumn="0" w:lastRowLastColumn="0"/>
            <w:tcW w:w="1370" w:type="dxa"/>
            <w:noWrap/>
            <w:vAlign w:val="center"/>
          </w:tcPr>
          <w:p w14:paraId="58D459E2" w14:textId="77777777" w:rsidR="009D2097" w:rsidRPr="004904BC" w:rsidRDefault="009D2097" w:rsidP="00050B59">
            <w:pPr>
              <w:jc w:val="center"/>
              <w:rPr>
                <w:rFonts w:ascii="Arial" w:hAnsi="Arial" w:cs="Arial"/>
                <w:b w:val="0"/>
                <w:bCs w:val="0"/>
                <w:sz w:val="20"/>
                <w:szCs w:val="20"/>
                <w:lang w:eastAsia="en-GB"/>
              </w:rPr>
            </w:pPr>
            <w:r w:rsidRPr="004904BC">
              <w:rPr>
                <w:rFonts w:ascii="Arial" w:hAnsi="Arial" w:cs="Arial"/>
                <w:b w:val="0"/>
                <w:bCs w:val="0"/>
                <w:sz w:val="20"/>
                <w:szCs w:val="20"/>
                <w:lang w:eastAsia="en-GB"/>
              </w:rPr>
              <w:t>1st action plan and 20% buffer</w:t>
            </w:r>
          </w:p>
        </w:tc>
        <w:tc>
          <w:tcPr>
            <w:tcW w:w="1370" w:type="dxa"/>
            <w:noWrap/>
            <w:vAlign w:val="center"/>
          </w:tcPr>
          <w:p w14:paraId="65891914"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2nd action plan and 20% buffer</w:t>
            </w:r>
          </w:p>
        </w:tc>
        <w:tc>
          <w:tcPr>
            <w:tcW w:w="1370" w:type="dxa"/>
            <w:noWrap/>
            <w:vAlign w:val="center"/>
          </w:tcPr>
          <w:p w14:paraId="5793F645"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highlight w:val="yellow"/>
                <w:lang w:eastAsia="en-GB"/>
              </w:rPr>
            </w:pPr>
            <w:r w:rsidRPr="004904BC">
              <w:rPr>
                <w:rFonts w:ascii="Arial" w:hAnsi="Arial" w:cs="Arial"/>
                <w:sz w:val="20"/>
                <w:szCs w:val="20"/>
                <w:lang w:eastAsia="en-GB"/>
              </w:rPr>
              <w:t>Action plan, 20% buffer and presumption in favour of sustainable development</w:t>
            </w:r>
          </w:p>
        </w:tc>
        <w:tc>
          <w:tcPr>
            <w:tcW w:w="1370" w:type="dxa"/>
            <w:noWrap/>
            <w:vAlign w:val="center"/>
          </w:tcPr>
          <w:p w14:paraId="625BA562"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Action plan, 20% buffer and presumption in favour of sustainable development</w:t>
            </w:r>
          </w:p>
        </w:tc>
        <w:tc>
          <w:tcPr>
            <w:tcW w:w="1370" w:type="dxa"/>
            <w:noWrap/>
            <w:vAlign w:val="center"/>
          </w:tcPr>
          <w:p w14:paraId="70E48527"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Action plan and 20% buffer</w:t>
            </w:r>
          </w:p>
        </w:tc>
        <w:tc>
          <w:tcPr>
            <w:tcW w:w="1370" w:type="dxa"/>
            <w:noWrap/>
            <w:vAlign w:val="center"/>
          </w:tcPr>
          <w:p w14:paraId="09D5203C"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No imposed measures</w:t>
            </w:r>
          </w:p>
        </w:tc>
        <w:tc>
          <w:tcPr>
            <w:tcW w:w="1370" w:type="dxa"/>
            <w:noWrap/>
            <w:vAlign w:val="center"/>
          </w:tcPr>
          <w:p w14:paraId="50424309" w14:textId="77777777" w:rsidR="009D2097" w:rsidRPr="004904BC" w:rsidRDefault="009D2097"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eastAsia="en-GB"/>
              </w:rPr>
            </w:pPr>
            <w:r w:rsidRPr="004904BC">
              <w:rPr>
                <w:rFonts w:ascii="Arial" w:hAnsi="Arial" w:cs="Arial"/>
                <w:sz w:val="20"/>
                <w:szCs w:val="20"/>
                <w:lang w:eastAsia="en-GB"/>
              </w:rPr>
              <w:t>No imposed measures</w:t>
            </w:r>
          </w:p>
        </w:tc>
      </w:tr>
    </w:tbl>
    <w:p w14:paraId="78DE739B" w14:textId="77777777" w:rsidR="009D2097" w:rsidRPr="004904BC" w:rsidRDefault="009D2097" w:rsidP="00050B59">
      <w:pPr>
        <w:spacing w:after="0" w:line="240" w:lineRule="auto"/>
        <w:rPr>
          <w:rFonts w:ascii="Arial" w:hAnsi="Arial" w:cs="Arial"/>
        </w:rPr>
      </w:pPr>
    </w:p>
    <w:p w14:paraId="0905FB72" w14:textId="372E43CE" w:rsidR="009D2097" w:rsidRPr="004904BC" w:rsidRDefault="009D2097" w:rsidP="00050B59">
      <w:pPr>
        <w:spacing w:after="0" w:line="240" w:lineRule="auto"/>
        <w:jc w:val="both"/>
        <w:rPr>
          <w:rFonts w:ascii="Arial" w:hAnsi="Arial" w:cs="Arial"/>
        </w:rPr>
      </w:pPr>
      <w:r w:rsidRPr="004904BC">
        <w:rPr>
          <w:rFonts w:ascii="Arial" w:hAnsi="Arial" w:cs="Arial"/>
        </w:rPr>
        <w:t xml:space="preserve">However, this recognises the need to have a sustained increase in housing delivery to achieve this, as is currently proposed by developers. </w:t>
      </w:r>
      <w:r w:rsidR="00C7680B" w:rsidRPr="004904BC">
        <w:rPr>
          <w:rFonts w:ascii="Arial" w:hAnsi="Arial" w:cs="Arial"/>
        </w:rPr>
        <w:t xml:space="preserve">Delivery in </w:t>
      </w:r>
      <w:r w:rsidRPr="004904BC">
        <w:rPr>
          <w:rFonts w:ascii="Arial" w:hAnsi="Arial" w:cs="Arial"/>
        </w:rPr>
        <w:t xml:space="preserve">2020/21 </w:t>
      </w:r>
      <w:r w:rsidR="00C7680B" w:rsidRPr="004904BC">
        <w:rPr>
          <w:rFonts w:ascii="Arial" w:hAnsi="Arial" w:cs="Arial"/>
        </w:rPr>
        <w:t xml:space="preserve">was </w:t>
      </w:r>
      <w:r w:rsidRPr="004904BC">
        <w:rPr>
          <w:rFonts w:ascii="Arial" w:hAnsi="Arial" w:cs="Arial"/>
        </w:rPr>
        <w:t xml:space="preserve">above 1,000 units again so the significant increase seen in the last monitoring year </w:t>
      </w:r>
      <w:r w:rsidR="00C7680B" w:rsidRPr="004904BC">
        <w:rPr>
          <w:rFonts w:ascii="Arial" w:hAnsi="Arial" w:cs="Arial"/>
        </w:rPr>
        <w:t xml:space="preserve">has been </w:t>
      </w:r>
      <w:r w:rsidRPr="004904BC">
        <w:rPr>
          <w:rFonts w:ascii="Arial" w:hAnsi="Arial" w:cs="Arial"/>
        </w:rPr>
        <w:t xml:space="preserve">sustained. The trajectory in the last AMR did reflect a slowdown in the number of homes in the next couple of years to reflect the impact of Covid-19 and uncertainty about how that would affect delivery in the medium to long term. However, it is clear the efforts to permit greenfield sites has left Medway well placed to continue delivering homes new homes, even if at a slower rate and this has contributed to a step change in the number of homes being delivered each year. </w:t>
      </w:r>
    </w:p>
    <w:p w14:paraId="458BFAE3" w14:textId="77777777" w:rsidR="009D2097" w:rsidRPr="004904BC" w:rsidRDefault="009D2097" w:rsidP="00050B59">
      <w:pPr>
        <w:spacing w:after="0" w:line="240" w:lineRule="auto"/>
        <w:jc w:val="both"/>
        <w:rPr>
          <w:rFonts w:ascii="Arial" w:hAnsi="Arial" w:cs="Arial"/>
        </w:rPr>
      </w:pPr>
    </w:p>
    <w:p w14:paraId="2624B254"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The report details progression of actions in the 2020 Action Plan, as well as other activities the council has undertaken this year that will support housing delivery. </w:t>
      </w:r>
    </w:p>
    <w:p w14:paraId="68DA0E84" w14:textId="77777777" w:rsidR="009D2097" w:rsidRPr="004904BC" w:rsidRDefault="009D2097" w:rsidP="00050B59">
      <w:pPr>
        <w:spacing w:after="0" w:line="240" w:lineRule="auto"/>
        <w:jc w:val="both"/>
        <w:rPr>
          <w:rFonts w:ascii="Arial" w:hAnsi="Arial" w:cs="Arial"/>
        </w:rPr>
      </w:pPr>
    </w:p>
    <w:p w14:paraId="106BBB2B" w14:textId="77777777" w:rsidR="009D2097" w:rsidRPr="004904BC" w:rsidRDefault="009D2097" w:rsidP="00050B59">
      <w:pPr>
        <w:spacing w:after="0" w:line="240" w:lineRule="auto"/>
        <w:jc w:val="both"/>
        <w:rPr>
          <w:rFonts w:ascii="Arial" w:hAnsi="Arial" w:cs="Arial"/>
        </w:rPr>
      </w:pPr>
      <w:r w:rsidRPr="004904BC">
        <w:rPr>
          <w:rFonts w:ascii="Arial" w:hAnsi="Arial" w:cs="Arial"/>
        </w:rPr>
        <w:t>There is a detailed examination of areas of direct and indirect influence. It reviews the internal processes in the Planning Service, covering both policy and development management. The report then looks at wider factors affecting housing supply and demand. It considers how the council can encourage leadership, improve the attraction of Medway and other possible entrepreneurial actions it could take to promote the housing investment in the area.</w:t>
      </w:r>
    </w:p>
    <w:p w14:paraId="0FF8129A" w14:textId="77777777" w:rsidR="009D2097" w:rsidRPr="004904BC" w:rsidRDefault="009D2097" w:rsidP="00050B59">
      <w:pPr>
        <w:spacing w:after="0" w:line="240" w:lineRule="auto"/>
        <w:jc w:val="both"/>
        <w:rPr>
          <w:rFonts w:ascii="Arial" w:hAnsi="Arial" w:cs="Arial"/>
        </w:rPr>
      </w:pPr>
    </w:p>
    <w:p w14:paraId="3AEE5757"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In many of these areas, the council has been proactive in taking steps that help promote housing delivery. There is much to be applauded and continued but we have also identified some areas with scope for improvement where the council can take action to address under delivery of housing. Some actions will see immediate results. Others will take longer to show impact but are essential for medium to long term delivery. </w:t>
      </w:r>
    </w:p>
    <w:p w14:paraId="649983B0" w14:textId="77777777" w:rsidR="009D2097" w:rsidRPr="004904BC" w:rsidRDefault="009D2097" w:rsidP="00050B59">
      <w:pPr>
        <w:spacing w:after="0" w:line="240" w:lineRule="auto"/>
        <w:jc w:val="both"/>
        <w:rPr>
          <w:rFonts w:ascii="Arial" w:hAnsi="Arial" w:cs="Arial"/>
        </w:rPr>
      </w:pPr>
    </w:p>
    <w:p w14:paraId="705DE408" w14:textId="77777777" w:rsidR="009D2097" w:rsidRPr="004904BC" w:rsidRDefault="009D2097" w:rsidP="00050B59">
      <w:pPr>
        <w:spacing w:after="0" w:line="240" w:lineRule="auto"/>
        <w:rPr>
          <w:rFonts w:ascii="Arial" w:hAnsi="Arial" w:cs="Arial"/>
          <w:b/>
          <w:bCs/>
        </w:rPr>
      </w:pPr>
      <w:r w:rsidRPr="004904BC">
        <w:rPr>
          <w:rFonts w:ascii="Arial" w:hAnsi="Arial" w:cs="Arial"/>
          <w:b/>
          <w:bCs/>
        </w:rPr>
        <w:t>Key conclusions from the analysis</w:t>
      </w:r>
    </w:p>
    <w:p w14:paraId="5D01F2BA" w14:textId="77777777" w:rsidR="009D2097" w:rsidRPr="004904BC" w:rsidRDefault="009D2097" w:rsidP="00050B59">
      <w:pPr>
        <w:spacing w:after="0" w:line="240" w:lineRule="auto"/>
        <w:jc w:val="both"/>
        <w:rPr>
          <w:rFonts w:ascii="Arial" w:hAnsi="Arial" w:cs="Arial"/>
        </w:rPr>
      </w:pPr>
      <w:r w:rsidRPr="004904BC">
        <w:rPr>
          <w:rFonts w:ascii="Arial" w:hAnsi="Arial" w:cs="Arial"/>
        </w:rPr>
        <w:t>There has been an increase in the number of planning permissions for dwellings in recent years, but this is still not at a high enough level to deliver the level of identified local housing need. The defined local housing need has increased significantly, and the council has taken action to permit more schemes including larger schemes on greenfield sites. This is now having a positive effect on the number of new homes being built. This needs to be sustained to increase the rates of delivery and pass the HDT in coming years.</w:t>
      </w:r>
    </w:p>
    <w:p w14:paraId="2EC9B219" w14:textId="77777777" w:rsidR="009D2097" w:rsidRPr="004904BC" w:rsidRDefault="009D2097" w:rsidP="00050B59">
      <w:pPr>
        <w:spacing w:after="0" w:line="240" w:lineRule="auto"/>
        <w:jc w:val="both"/>
        <w:rPr>
          <w:rFonts w:ascii="Arial" w:hAnsi="Arial" w:cs="Arial"/>
        </w:rPr>
      </w:pPr>
    </w:p>
    <w:p w14:paraId="0AC22B79"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A key action is publication of the new local plan as it will provide the spatial strategy to meet the local housing need. There has been detailed work carried out on site assessment to demonstrate that development can be delivered, is viable and can come forward in a timely way to provide for a five-year housing land supply. This is shown in the most recent Strategic Land Availability Assessment and Brownfield Land Register. </w:t>
      </w:r>
    </w:p>
    <w:p w14:paraId="560A71E2" w14:textId="77777777" w:rsidR="009D2097" w:rsidRPr="004904BC" w:rsidRDefault="009D2097" w:rsidP="00050B59">
      <w:pPr>
        <w:spacing w:after="0" w:line="240" w:lineRule="auto"/>
        <w:jc w:val="both"/>
        <w:rPr>
          <w:rFonts w:ascii="Arial" w:hAnsi="Arial" w:cs="Arial"/>
        </w:rPr>
      </w:pPr>
    </w:p>
    <w:p w14:paraId="69BFDC64" w14:textId="77777777" w:rsidR="009D2097" w:rsidRPr="004904BC" w:rsidRDefault="009D2097" w:rsidP="00050B59">
      <w:pPr>
        <w:spacing w:after="0" w:line="240" w:lineRule="auto"/>
        <w:jc w:val="both"/>
        <w:rPr>
          <w:rFonts w:ascii="Arial" w:hAnsi="Arial" w:cs="Arial"/>
        </w:rPr>
      </w:pPr>
      <w:r w:rsidRPr="004904BC">
        <w:rPr>
          <w:rFonts w:ascii="Arial" w:hAnsi="Arial" w:cs="Arial"/>
        </w:rPr>
        <w:t>The analysis shows that communication with stakeholders through ongoing engagement activities is an important part of Medway’s influence over the delivery of housing.</w:t>
      </w:r>
    </w:p>
    <w:p w14:paraId="0076DABF" w14:textId="77777777" w:rsidR="009D2097" w:rsidRPr="004904BC" w:rsidRDefault="009D2097" w:rsidP="00050B59">
      <w:pPr>
        <w:spacing w:after="0" w:line="240" w:lineRule="auto"/>
        <w:jc w:val="both"/>
        <w:rPr>
          <w:rFonts w:ascii="Arial" w:hAnsi="Arial" w:cs="Arial"/>
        </w:rPr>
      </w:pPr>
    </w:p>
    <w:p w14:paraId="6AB292DF" w14:textId="77777777" w:rsidR="009D2097" w:rsidRPr="004904BC" w:rsidRDefault="009D2097" w:rsidP="00050B59">
      <w:pPr>
        <w:spacing w:after="0" w:line="240" w:lineRule="auto"/>
        <w:jc w:val="both"/>
        <w:rPr>
          <w:rFonts w:ascii="Arial" w:hAnsi="Arial" w:cs="Arial"/>
        </w:rPr>
      </w:pPr>
      <w:r w:rsidRPr="004904BC">
        <w:rPr>
          <w:rFonts w:ascii="Arial" w:hAnsi="Arial" w:cs="Arial"/>
        </w:rPr>
        <w:t xml:space="preserve">There is a breadth of work happening across the council that will have a positive impact on the delivery of housing including within the Planning Service.  The delivery of projects such as </w:t>
      </w:r>
      <w:r w:rsidRPr="004904BC">
        <w:rPr>
          <w:rFonts w:ascii="Arial" w:hAnsi="Arial" w:cs="Arial"/>
        </w:rPr>
        <w:lastRenderedPageBreak/>
        <w:t>HIF will ensure the council can continue to meet its own regeneration aspirations and housing delivery whilst supporting the development sector to continue delivering in Medway.</w:t>
      </w:r>
    </w:p>
    <w:p w14:paraId="5FB96BC6" w14:textId="77777777" w:rsidR="009D2097" w:rsidRPr="004904BC" w:rsidRDefault="009D2097" w:rsidP="00050B59">
      <w:pPr>
        <w:spacing w:after="0" w:line="240" w:lineRule="auto"/>
        <w:jc w:val="both"/>
        <w:rPr>
          <w:rFonts w:ascii="Arial" w:hAnsi="Arial" w:cs="Arial"/>
        </w:rPr>
      </w:pPr>
    </w:p>
    <w:p w14:paraId="67686C69" w14:textId="31BD6539" w:rsidR="009D2097" w:rsidRPr="004904BC" w:rsidRDefault="009D2097" w:rsidP="00050B59">
      <w:pPr>
        <w:spacing w:after="0" w:line="240" w:lineRule="auto"/>
        <w:jc w:val="both"/>
        <w:rPr>
          <w:rFonts w:ascii="Arial" w:hAnsi="Arial" w:cs="Arial"/>
        </w:rPr>
      </w:pPr>
      <w:r w:rsidRPr="004904BC">
        <w:rPr>
          <w:rFonts w:ascii="Arial" w:hAnsi="Arial" w:cs="Arial"/>
        </w:rPr>
        <w:t xml:space="preserve">Many of the factors influencing housebuilding are external to the Planning Service and Medway Council, such as mortgage rates and </w:t>
      </w:r>
      <w:r w:rsidR="00310E43" w:rsidRPr="004904BC">
        <w:rPr>
          <w:rFonts w:ascii="Arial" w:hAnsi="Arial" w:cs="Arial"/>
        </w:rPr>
        <w:t xml:space="preserve">lending </w:t>
      </w:r>
      <w:r w:rsidRPr="004904BC">
        <w:rPr>
          <w:rFonts w:ascii="Arial" w:hAnsi="Arial" w:cs="Arial"/>
        </w:rPr>
        <w:t>criteria. The implementation of the action plan will be monitored with more work being done to understand how to increase housebuilding. The council continues to promote Medway as a successful and attractive place in which to live, work, learn and visit.</w:t>
      </w:r>
    </w:p>
    <w:p w14:paraId="2C13DE0C" w14:textId="77777777" w:rsidR="009D2097" w:rsidRPr="004904BC" w:rsidRDefault="009D2097" w:rsidP="00050B59">
      <w:pPr>
        <w:spacing w:after="0" w:line="240" w:lineRule="auto"/>
        <w:rPr>
          <w:rFonts w:ascii="Arial" w:hAnsi="Arial" w:cs="Arial"/>
        </w:rPr>
      </w:pPr>
    </w:p>
    <w:p w14:paraId="4BB6732A" w14:textId="316CF3BE" w:rsidR="003F4BC7" w:rsidRPr="004904BC" w:rsidRDefault="003F4BC7" w:rsidP="00050B59">
      <w:pPr>
        <w:spacing w:after="0" w:line="240" w:lineRule="auto"/>
        <w:rPr>
          <w:rFonts w:ascii="Arial" w:hAnsi="Arial" w:cs="Arial"/>
          <w:sz w:val="80"/>
          <w:szCs w:val="80"/>
        </w:rPr>
      </w:pPr>
    </w:p>
    <w:p w14:paraId="3BCF7F90" w14:textId="225D925A" w:rsidR="003F4BC7" w:rsidRPr="004904BC" w:rsidRDefault="003F4BC7" w:rsidP="00050B59">
      <w:pPr>
        <w:spacing w:after="0" w:line="240" w:lineRule="auto"/>
        <w:rPr>
          <w:rFonts w:ascii="Arial" w:hAnsi="Arial" w:cs="Arial"/>
          <w:sz w:val="80"/>
          <w:szCs w:val="80"/>
        </w:rPr>
      </w:pPr>
    </w:p>
    <w:p w14:paraId="47518CAE" w14:textId="77777777" w:rsidR="003F4BC7" w:rsidRPr="00050B59" w:rsidRDefault="003F4BC7" w:rsidP="00050B59">
      <w:pPr>
        <w:spacing w:after="0" w:line="240" w:lineRule="auto"/>
        <w:rPr>
          <w:rFonts w:ascii="Arial" w:hAnsi="Arial" w:cs="Arial"/>
          <w:sz w:val="80"/>
          <w:szCs w:val="80"/>
        </w:rPr>
        <w:sectPr w:rsidR="003F4BC7" w:rsidRPr="00050B59">
          <w:pgSz w:w="11906" w:h="16838"/>
          <w:pgMar w:top="1440" w:right="1440" w:bottom="1440" w:left="1440" w:header="708" w:footer="708" w:gutter="0"/>
          <w:cols w:space="708"/>
          <w:docGrid w:linePitch="360"/>
        </w:sectPr>
      </w:pPr>
    </w:p>
    <w:bookmarkStart w:id="48" w:name="_Toc531609454"/>
    <w:bookmarkStart w:id="49" w:name="_Toc26273884"/>
    <w:bookmarkStart w:id="50" w:name="_Toc57631886"/>
    <w:bookmarkStart w:id="51" w:name="_Toc87607520"/>
    <w:p w14:paraId="7412D7E4" w14:textId="6F882624" w:rsidR="0033074B" w:rsidRPr="00050B59" w:rsidRDefault="00F1705E" w:rsidP="00050B59">
      <w:pPr>
        <w:pStyle w:val="Heading1"/>
        <w:spacing w:before="0"/>
        <w:rPr>
          <w:rFonts w:ascii="Arial" w:hAnsi="Arial" w:cs="Arial"/>
          <w:b/>
          <w:bCs/>
          <w:color w:val="auto"/>
          <w:sz w:val="36"/>
          <w:szCs w:val="36"/>
        </w:rPr>
      </w:pPr>
      <w:r>
        <w:rPr>
          <w:rFonts w:ascii="Arial" w:hAnsi="Arial" w:cs="Arial"/>
          <w:b/>
          <w:noProof/>
          <w:sz w:val="22"/>
          <w:szCs w:val="22"/>
          <w:u w:val="single"/>
          <w:lang w:eastAsia="en-GB"/>
        </w:rPr>
        <w:lastRenderedPageBreak/>
        <mc:AlternateContent>
          <mc:Choice Requires="wps">
            <w:drawing>
              <wp:anchor distT="0" distB="0" distL="114300" distR="114300" simplePos="0" relativeHeight="251683840" behindDoc="1" locked="0" layoutInCell="1" allowOverlap="1" wp14:anchorId="31CB04CE" wp14:editId="69C19669">
                <wp:simplePos x="0" y="0"/>
                <wp:positionH relativeFrom="margin">
                  <wp:posOffset>-142875</wp:posOffset>
                </wp:positionH>
                <wp:positionV relativeFrom="line">
                  <wp:posOffset>-9524</wp:posOffset>
                </wp:positionV>
                <wp:extent cx="6022340" cy="327660"/>
                <wp:effectExtent l="0" t="0" r="0" b="0"/>
                <wp:wrapNone/>
                <wp:docPr id="27" name="Rectangl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2340" cy="327660"/>
                        </a:xfrm>
                        <a:prstGeom prst="rect">
                          <a:avLst/>
                        </a:prstGeom>
                        <a:solidFill>
                          <a:srgbClr val="BF0B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F6FDFA" id="Rectangle 27" o:spid="_x0000_s1026" alt="&quot;&quot;" style="position:absolute;margin-left:-11.25pt;margin-top:-.75pt;width:474.2pt;height:25.8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" fillcolor="#bf0bff" stroked="f">
                <w10:wrap anchorx="margin" anchory="line"/>
              </v:rect>
            </w:pict>
          </mc:Fallback>
        </mc:AlternateContent>
      </w:r>
      <w:r w:rsidR="0033074B" w:rsidRPr="00050B59">
        <w:rPr>
          <w:rFonts w:ascii="Arial" w:hAnsi="Arial" w:cs="Arial"/>
          <w:b/>
          <w:bCs/>
          <w:color w:val="auto"/>
          <w:sz w:val="36"/>
          <w:szCs w:val="36"/>
        </w:rPr>
        <w:t>Development and Regeneration</w:t>
      </w:r>
      <w:bookmarkEnd w:id="48"/>
      <w:bookmarkEnd w:id="49"/>
      <w:bookmarkEnd w:id="50"/>
      <w:bookmarkEnd w:id="51"/>
    </w:p>
    <w:p w14:paraId="11F14B6E" w14:textId="77777777" w:rsidR="0033074B" w:rsidRPr="00050B59" w:rsidRDefault="0033074B" w:rsidP="00050B59">
      <w:pPr>
        <w:spacing w:after="0" w:line="240" w:lineRule="auto"/>
        <w:rPr>
          <w:rFonts w:ascii="Arial" w:hAnsi="Arial" w:cs="Arial"/>
          <w:b/>
          <w:sz w:val="36"/>
          <w:szCs w:val="36"/>
        </w:rPr>
      </w:pPr>
    </w:p>
    <w:p w14:paraId="70E76957" w14:textId="7A84EC48"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Medway is a leading conurbation in the south</w:t>
      </w:r>
      <w:r w:rsidR="003409EE">
        <w:rPr>
          <w:rFonts w:ascii="Arial" w:hAnsi="Arial" w:cs="Arial"/>
        </w:rPr>
        <w:t xml:space="preserve"> </w:t>
      </w:r>
      <w:r w:rsidRPr="00050B59">
        <w:rPr>
          <w:rFonts w:ascii="Arial" w:hAnsi="Arial" w:cs="Arial"/>
        </w:rPr>
        <w:t>east and has a high profile regeneration programme that is transforming redundant brownfield sites. This is most notable in the Chatham Maritime area and the wider urban waterfront areas</w:t>
      </w:r>
      <w:r w:rsidR="000B009B">
        <w:rPr>
          <w:rFonts w:ascii="Arial" w:hAnsi="Arial" w:cs="Arial"/>
        </w:rPr>
        <w:t>, such as Rochester Riverside</w:t>
      </w:r>
      <w:r w:rsidRPr="00050B59">
        <w:rPr>
          <w:rFonts w:ascii="Arial" w:hAnsi="Arial" w:cs="Arial"/>
        </w:rPr>
        <w:t xml:space="preserve">. </w:t>
      </w:r>
      <w:r w:rsidR="003409EE" w:rsidRPr="00050B59">
        <w:rPr>
          <w:rFonts w:ascii="Arial" w:hAnsi="Arial" w:cs="Arial"/>
        </w:rPr>
        <w:t>However,</w:t>
      </w:r>
      <w:r w:rsidRPr="00050B59">
        <w:rPr>
          <w:rFonts w:ascii="Arial" w:hAnsi="Arial" w:cs="Arial"/>
        </w:rPr>
        <w:t xml:space="preserve"> there are also clear signs of redevelopment in more central areas</w:t>
      </w:r>
      <w:r w:rsidR="00726222">
        <w:rPr>
          <w:rFonts w:ascii="Arial" w:hAnsi="Arial" w:cs="Arial"/>
        </w:rPr>
        <w:t xml:space="preserve"> including Chatham</w:t>
      </w:r>
      <w:r w:rsidRPr="00050B59">
        <w:rPr>
          <w:rFonts w:ascii="Arial" w:hAnsi="Arial" w:cs="Arial"/>
        </w:rPr>
        <w:t>, as an important component of establishing Medway’s contemporary urban character. The council champions this growth that is delivering investment in new homes, jobs and services and opening up opportunities for residents. There is increasing confidence in the market, attracted by the spectacular settings of our waterfront sites and the leadership and investment provided by the council to bring forward key locations, such as Strood Riverside. Medway 2035, our regeneration strategy, sets out our further ambitions for the area’s successful future. Strategic brownfield sites can take longer to develop and are more costly. Many sites in Medway have benefitted from investment, such as land decontamination and flood defences, to facilitate delivery. The council has led on this work over the last 20 years and continues to establish the conditions for successful development.</w:t>
      </w:r>
    </w:p>
    <w:p w14:paraId="78C11926" w14:textId="77777777" w:rsidR="0033074B" w:rsidRPr="00050B59" w:rsidRDefault="0033074B" w:rsidP="00050B59">
      <w:pPr>
        <w:autoSpaceDE w:val="0"/>
        <w:autoSpaceDN w:val="0"/>
        <w:adjustRightInd w:val="0"/>
        <w:spacing w:after="0" w:line="240" w:lineRule="auto"/>
        <w:jc w:val="both"/>
        <w:rPr>
          <w:rFonts w:ascii="Arial" w:hAnsi="Arial" w:cs="Arial"/>
        </w:rPr>
      </w:pPr>
    </w:p>
    <w:p w14:paraId="22EED266" w14:textId="6C7BD00A"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The Council is committed to securing investment that can deliver its vision for Medway, as a leading waterfront </w:t>
      </w:r>
      <w:r w:rsidR="005870A2">
        <w:rPr>
          <w:rFonts w:ascii="Arial" w:hAnsi="Arial" w:cs="Arial"/>
        </w:rPr>
        <w:t xml:space="preserve">learning </w:t>
      </w:r>
      <w:r w:rsidRPr="00050B59">
        <w:rPr>
          <w:rFonts w:ascii="Arial" w:hAnsi="Arial" w:cs="Arial"/>
        </w:rPr>
        <w:t>city. Funding has been secured through the South East Local Enterprise Partnership to improve infrastructure and boost the economy. The council successfully secured £170m from its bid to the Housing Infrastructure Fund to invest in the strategic infrastructure that is critical to Medway’s ability to accommodate the scale of projected development needs in the emerging Local Plan.</w:t>
      </w:r>
    </w:p>
    <w:p w14:paraId="3F0A55D1" w14:textId="77777777" w:rsidR="0033074B" w:rsidRPr="00050B59" w:rsidRDefault="0033074B" w:rsidP="00050B59">
      <w:pPr>
        <w:autoSpaceDE w:val="0"/>
        <w:autoSpaceDN w:val="0"/>
        <w:adjustRightInd w:val="0"/>
        <w:spacing w:after="0" w:line="240" w:lineRule="auto"/>
        <w:jc w:val="both"/>
        <w:rPr>
          <w:rFonts w:ascii="Arial" w:hAnsi="Arial" w:cs="Arial"/>
        </w:rPr>
      </w:pPr>
    </w:p>
    <w:p w14:paraId="0A8B06B3" w14:textId="2D0963E9"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Medway Council has been working in partnership to address the wider</w:t>
      </w:r>
      <w:r w:rsidR="00E3775E">
        <w:rPr>
          <w:rFonts w:ascii="Arial" w:hAnsi="Arial" w:cs="Arial"/>
        </w:rPr>
        <w:t xml:space="preserve"> and longer term</w:t>
      </w:r>
      <w:r w:rsidRPr="00050B59">
        <w:rPr>
          <w:rFonts w:ascii="Arial" w:hAnsi="Arial" w:cs="Arial"/>
        </w:rPr>
        <w:t xml:space="preserve"> impacts arising from Covid. This includes a joint action plan from an Economy and Infrastructure recovery cell, that brings together universities and training providers, the public sector, </w:t>
      </w:r>
      <w:proofErr w:type="gramStart"/>
      <w:r w:rsidRPr="00050B59">
        <w:rPr>
          <w:rFonts w:ascii="Arial" w:hAnsi="Arial" w:cs="Arial"/>
        </w:rPr>
        <w:t>charities</w:t>
      </w:r>
      <w:proofErr w:type="gramEnd"/>
      <w:r w:rsidRPr="00050B59">
        <w:rPr>
          <w:rFonts w:ascii="Arial" w:hAnsi="Arial" w:cs="Arial"/>
        </w:rPr>
        <w:t xml:space="preserve"> and businesses. This work links to corporate strategies, including the new Local Plan, and new programmes such as the Future High Streets Fund, that is focused on managing change and development in Chatham. </w:t>
      </w:r>
    </w:p>
    <w:p w14:paraId="128CB75A" w14:textId="77777777" w:rsidR="0033074B" w:rsidRPr="00050B59" w:rsidRDefault="0033074B" w:rsidP="00050B59">
      <w:pPr>
        <w:autoSpaceDE w:val="0"/>
        <w:autoSpaceDN w:val="0"/>
        <w:adjustRightInd w:val="0"/>
        <w:spacing w:after="0" w:line="240" w:lineRule="auto"/>
        <w:jc w:val="both"/>
        <w:rPr>
          <w:rFonts w:ascii="Arial" w:hAnsi="Arial" w:cs="Arial"/>
        </w:rPr>
      </w:pPr>
    </w:p>
    <w:p w14:paraId="3B62C59F" w14:textId="77777777" w:rsidR="0033074B" w:rsidRPr="00050B59" w:rsidRDefault="0033074B" w:rsidP="00050B59">
      <w:pPr>
        <w:pStyle w:val="Heading2"/>
        <w:spacing w:before="0"/>
        <w:rPr>
          <w:rFonts w:ascii="Arial" w:hAnsi="Arial" w:cs="Arial"/>
          <w:b/>
          <w:bCs/>
          <w:color w:val="auto"/>
          <w:sz w:val="24"/>
          <w:szCs w:val="24"/>
        </w:rPr>
      </w:pPr>
      <w:bookmarkStart w:id="52" w:name="_Toc531609455"/>
      <w:bookmarkStart w:id="53" w:name="_Toc26273885"/>
      <w:bookmarkStart w:id="54" w:name="_Toc57631887"/>
      <w:bookmarkStart w:id="55" w:name="_Toc87607521"/>
      <w:r w:rsidRPr="00050B59">
        <w:rPr>
          <w:rFonts w:ascii="Arial" w:hAnsi="Arial" w:cs="Arial"/>
          <w:b/>
          <w:bCs/>
          <w:color w:val="auto"/>
          <w:sz w:val="24"/>
          <w:szCs w:val="24"/>
        </w:rPr>
        <w:t>Local Enterprise Partnership Funding</w:t>
      </w:r>
      <w:bookmarkEnd w:id="52"/>
      <w:bookmarkEnd w:id="53"/>
      <w:bookmarkEnd w:id="54"/>
      <w:bookmarkEnd w:id="55"/>
    </w:p>
    <w:p w14:paraId="57443B01" w14:textId="77777777" w:rsidR="0033074B" w:rsidRPr="00050B59" w:rsidRDefault="0033074B" w:rsidP="00050B59">
      <w:pPr>
        <w:spacing w:after="0" w:line="240" w:lineRule="auto"/>
        <w:rPr>
          <w:rFonts w:ascii="Arial" w:hAnsi="Arial" w:cs="Arial"/>
          <w:color w:val="FF0000"/>
        </w:rPr>
      </w:pPr>
    </w:p>
    <w:p w14:paraId="6F9871D2" w14:textId="77777777" w:rsidR="0033074B" w:rsidRPr="00050B59" w:rsidRDefault="0033074B" w:rsidP="00050B59">
      <w:pPr>
        <w:autoSpaceDE w:val="0"/>
        <w:autoSpaceDN w:val="0"/>
        <w:spacing w:after="0" w:line="240" w:lineRule="auto"/>
        <w:jc w:val="both"/>
        <w:rPr>
          <w:rFonts w:ascii="Arial" w:hAnsi="Arial" w:cs="Arial"/>
        </w:rPr>
      </w:pPr>
      <w:r w:rsidRPr="00050B59">
        <w:rPr>
          <w:rFonts w:ascii="Arial" w:hAnsi="Arial" w:cs="Arial"/>
        </w:rPr>
        <w:t xml:space="preserve">From 2014 to 2021 Central Government allocated funding for various projects to Local Enterprise Partnerships across the UK. Medway’s funding was issued and managed by the South East Local Enterprise Partnership (SELEP). Medway has been granted Local Growth Fund and Getting Building Fund grant investment for eleven schemes totalling £44.5m (this includes the recently awarded Getting Building Fund investment at Britton Farm Mall and Innovation Park Medway). </w:t>
      </w:r>
    </w:p>
    <w:p w14:paraId="46538B09" w14:textId="77777777" w:rsidR="0033074B" w:rsidRPr="00050B59" w:rsidRDefault="0033074B" w:rsidP="00050B59">
      <w:pPr>
        <w:autoSpaceDE w:val="0"/>
        <w:autoSpaceDN w:val="0"/>
        <w:spacing w:after="0" w:line="240" w:lineRule="auto"/>
        <w:jc w:val="both"/>
        <w:rPr>
          <w:rFonts w:ascii="Arial" w:hAnsi="Arial" w:cs="Arial"/>
        </w:rPr>
      </w:pPr>
    </w:p>
    <w:p w14:paraId="0E09BAF4" w14:textId="4E9AD6C8" w:rsidR="0033074B" w:rsidRPr="00050B59" w:rsidRDefault="0033074B" w:rsidP="00050B59">
      <w:pPr>
        <w:autoSpaceDE w:val="0"/>
        <w:autoSpaceDN w:val="0"/>
        <w:spacing w:after="0" w:line="240" w:lineRule="auto"/>
        <w:jc w:val="both"/>
        <w:rPr>
          <w:rFonts w:ascii="Arial" w:hAnsi="Arial" w:cs="Arial"/>
        </w:rPr>
      </w:pPr>
      <w:r w:rsidRPr="00050B59">
        <w:rPr>
          <w:rFonts w:ascii="Arial" w:hAnsi="Arial" w:cs="Arial"/>
        </w:rPr>
        <w:t>In 2021, Government introduced the Levelling-Up Fund, which will replace LGF and GBF investment.</w:t>
      </w:r>
      <w:r w:rsidR="004C0031">
        <w:rPr>
          <w:rFonts w:ascii="Arial" w:hAnsi="Arial" w:cs="Arial"/>
        </w:rPr>
        <w:t xml:space="preserve"> </w:t>
      </w:r>
      <w:r w:rsidR="004C0031" w:rsidRPr="00050B59">
        <w:rPr>
          <w:rFonts w:ascii="Arial" w:hAnsi="Arial" w:cs="Arial"/>
        </w:rPr>
        <w:t>Medway Council submitted three bids in June 2018, totalling £34m.</w:t>
      </w:r>
    </w:p>
    <w:p w14:paraId="2655DE96" w14:textId="77777777" w:rsidR="0033074B" w:rsidRPr="00050B59" w:rsidRDefault="0033074B" w:rsidP="00050B59">
      <w:pPr>
        <w:spacing w:after="0" w:line="240" w:lineRule="auto"/>
        <w:rPr>
          <w:rFonts w:ascii="Arial" w:hAnsi="Arial" w:cs="Arial"/>
          <w:color w:val="FF0000"/>
        </w:rPr>
      </w:pPr>
    </w:p>
    <w:tbl>
      <w:tblPr>
        <w:tblStyle w:val="PlainTable2"/>
        <w:tblW w:w="0" w:type="auto"/>
        <w:jc w:val="center"/>
        <w:tblLayout w:type="fixed"/>
        <w:tblLook w:val="04A0" w:firstRow="1" w:lastRow="0" w:firstColumn="1" w:lastColumn="0" w:noHBand="0" w:noVBand="1"/>
      </w:tblPr>
      <w:tblGrid>
        <w:gridCol w:w="7875"/>
        <w:gridCol w:w="1141"/>
      </w:tblGrid>
      <w:tr w:rsidR="0033074B" w:rsidRPr="00050B59" w14:paraId="7C8B4118" w14:textId="77777777" w:rsidTr="00050B59">
        <w:trPr>
          <w:cnfStyle w:val="100000000000" w:firstRow="1" w:lastRow="0" w:firstColumn="0" w:lastColumn="0" w:oddVBand="0" w:evenVBand="0" w:oddHBand="0" w:evenHBand="0" w:firstRowFirstColumn="0" w:firstRowLastColumn="0" w:lastRowFirstColumn="0" w:lastRowLastColumn="0"/>
          <w:trHeight w:val="463"/>
          <w:jc w:val="center"/>
        </w:trPr>
        <w:tc>
          <w:tcPr>
            <w:cnfStyle w:val="001000000000" w:firstRow="0" w:lastRow="0" w:firstColumn="1" w:lastColumn="0" w:oddVBand="0" w:evenVBand="0" w:oddHBand="0" w:evenHBand="0" w:firstRowFirstColumn="0" w:firstRowLastColumn="0" w:lastRowFirstColumn="0" w:lastRowLastColumn="0"/>
            <w:tcW w:w="7875" w:type="dxa"/>
            <w:vAlign w:val="center"/>
          </w:tcPr>
          <w:p w14:paraId="4748DFF5" w14:textId="77777777" w:rsidR="0033074B" w:rsidRPr="00050B59" w:rsidRDefault="0033074B" w:rsidP="00050B59">
            <w:pPr>
              <w:rPr>
                <w:rFonts w:ascii="Arial" w:hAnsi="Arial" w:cs="Arial"/>
              </w:rPr>
            </w:pPr>
            <w:r w:rsidRPr="00050B59">
              <w:rPr>
                <w:rFonts w:ascii="Arial" w:hAnsi="Arial" w:cs="Arial"/>
              </w:rPr>
              <w:t>Scheme</w:t>
            </w:r>
          </w:p>
        </w:tc>
        <w:tc>
          <w:tcPr>
            <w:tcW w:w="1141" w:type="dxa"/>
            <w:vAlign w:val="center"/>
          </w:tcPr>
          <w:p w14:paraId="51C48E13" w14:textId="77777777" w:rsidR="0033074B" w:rsidRPr="00050B59" w:rsidRDefault="0033074B"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Grant</w:t>
            </w:r>
          </w:p>
        </w:tc>
      </w:tr>
      <w:tr w:rsidR="0033074B" w:rsidRPr="00050B59" w14:paraId="4A24EC30" w14:textId="77777777" w:rsidTr="00050B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75" w:type="dxa"/>
            <w:vAlign w:val="center"/>
          </w:tcPr>
          <w:p w14:paraId="054D3FE4"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t>Chatham Town Centre and Public Realm Package</w:t>
            </w:r>
          </w:p>
          <w:p w14:paraId="7F98BF34" w14:textId="77777777" w:rsidR="0033074B" w:rsidRPr="00050B59" w:rsidRDefault="0033074B" w:rsidP="00050B59">
            <w:pPr>
              <w:autoSpaceDE w:val="0"/>
              <w:autoSpaceDN w:val="0"/>
              <w:adjustRightInd w:val="0"/>
              <w:rPr>
                <w:rFonts w:ascii="Arial" w:hAnsi="Arial" w:cs="Arial"/>
              </w:rPr>
            </w:pPr>
            <w:r w:rsidRPr="00050B59">
              <w:rPr>
                <w:rFonts w:ascii="Arial" w:hAnsi="Arial" w:cs="Arial"/>
                <w:b w:val="0"/>
                <w:bCs w:val="0"/>
              </w:rPr>
              <w:t>The Chatham town centre project focussed on improving the Gateway link between Chatham railway station and Chatham town centre and waterfront area. A high quality environment has now been delivered,</w:t>
            </w:r>
            <w:r w:rsidRPr="00050B59">
              <w:rPr>
                <w:rFonts w:ascii="Arial" w:hAnsi="Arial" w:cs="Arial"/>
              </w:rPr>
              <w:t xml:space="preserve"> </w:t>
            </w:r>
            <w:r w:rsidRPr="00050B59">
              <w:rPr>
                <w:rFonts w:ascii="Arial" w:hAnsi="Arial" w:cs="Arial"/>
                <w:b w:val="0"/>
                <w:bCs w:val="0"/>
              </w:rPr>
              <w:t>providing for a more pleasant and convenient experience for pedestrians.</w:t>
            </w:r>
          </w:p>
        </w:tc>
        <w:tc>
          <w:tcPr>
            <w:tcW w:w="1141" w:type="dxa"/>
            <w:vAlign w:val="center"/>
          </w:tcPr>
          <w:p w14:paraId="21EC22A2" w14:textId="77777777" w:rsidR="0033074B" w:rsidRPr="00050B59" w:rsidRDefault="0033074B"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£4 m</w:t>
            </w:r>
          </w:p>
          <w:p w14:paraId="7AF95453" w14:textId="77777777" w:rsidR="0033074B" w:rsidRPr="00050B59" w:rsidRDefault="0033074B"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33074B" w:rsidRPr="00050B59" w14:paraId="6B422C87" w14:textId="77777777" w:rsidTr="00050B59">
        <w:trPr>
          <w:trHeight w:val="781"/>
          <w:jc w:val="center"/>
        </w:trPr>
        <w:tc>
          <w:tcPr>
            <w:cnfStyle w:val="001000000000" w:firstRow="0" w:lastRow="0" w:firstColumn="1" w:lastColumn="0" w:oddVBand="0" w:evenVBand="0" w:oddHBand="0" w:evenHBand="0" w:firstRowFirstColumn="0" w:firstRowLastColumn="0" w:lastRowFirstColumn="0" w:lastRowLastColumn="0"/>
            <w:tcW w:w="7875" w:type="dxa"/>
            <w:vAlign w:val="center"/>
          </w:tcPr>
          <w:p w14:paraId="7BCD573F"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t>A289 Four Elms Roundabout to Medway Tunnel</w:t>
            </w:r>
          </w:p>
          <w:p w14:paraId="0F991310"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t>Journey Time and Network Improvements</w:t>
            </w:r>
          </w:p>
          <w:p w14:paraId="7E7CF3FF"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b w:val="0"/>
                <w:bCs w:val="0"/>
              </w:rPr>
              <w:t>See the Transport section for more information.</w:t>
            </w:r>
          </w:p>
        </w:tc>
        <w:tc>
          <w:tcPr>
            <w:tcW w:w="1141" w:type="dxa"/>
            <w:vAlign w:val="center"/>
          </w:tcPr>
          <w:p w14:paraId="1AA97DC4" w14:textId="77777777" w:rsidR="0033074B" w:rsidRPr="00050B59" w:rsidRDefault="0033074B"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p>
          <w:p w14:paraId="734A930E" w14:textId="77777777" w:rsidR="0033074B" w:rsidRPr="00050B59" w:rsidRDefault="0033074B"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£11.1 m</w:t>
            </w:r>
          </w:p>
          <w:p w14:paraId="0EF86B89" w14:textId="77777777" w:rsidR="0033074B" w:rsidRPr="00050B59" w:rsidRDefault="0033074B"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33074B" w:rsidRPr="00050B59" w14:paraId="47152EF3" w14:textId="77777777" w:rsidTr="00050B59">
        <w:trPr>
          <w:cnfStyle w:val="000000100000" w:firstRow="0" w:lastRow="0" w:firstColumn="0" w:lastColumn="0" w:oddVBand="0" w:evenVBand="0" w:oddHBand="1" w:evenHBand="0" w:firstRowFirstColumn="0" w:firstRowLastColumn="0" w:lastRowFirstColumn="0" w:lastRowLastColumn="0"/>
          <w:trHeight w:val="781"/>
          <w:jc w:val="center"/>
        </w:trPr>
        <w:tc>
          <w:tcPr>
            <w:cnfStyle w:val="001000000000" w:firstRow="0" w:lastRow="0" w:firstColumn="1" w:lastColumn="0" w:oddVBand="0" w:evenVBand="0" w:oddHBand="0" w:evenHBand="0" w:firstRowFirstColumn="0" w:firstRowLastColumn="0" w:lastRowFirstColumn="0" w:lastRowLastColumn="0"/>
            <w:tcW w:w="7875" w:type="dxa"/>
            <w:vAlign w:val="center"/>
          </w:tcPr>
          <w:p w14:paraId="64B31500"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lastRenderedPageBreak/>
              <w:t>Medway City Estate Connectivity Improvement Measures</w:t>
            </w:r>
          </w:p>
          <w:p w14:paraId="453998CF" w14:textId="77777777" w:rsidR="0033074B" w:rsidRPr="00050B59" w:rsidRDefault="0033074B" w:rsidP="00050B59">
            <w:pPr>
              <w:rPr>
                <w:rFonts w:ascii="Arial" w:hAnsi="Arial" w:cs="Arial"/>
                <w:b w:val="0"/>
                <w:bCs w:val="0"/>
              </w:rPr>
            </w:pPr>
            <w:r w:rsidRPr="00050B59">
              <w:rPr>
                <w:rFonts w:ascii="Arial" w:hAnsi="Arial" w:cs="Arial"/>
                <w:b w:val="0"/>
                <w:bCs w:val="0"/>
              </w:rPr>
              <w:t>See the Transport section for more information.</w:t>
            </w:r>
          </w:p>
        </w:tc>
        <w:tc>
          <w:tcPr>
            <w:tcW w:w="1141" w:type="dxa"/>
            <w:vAlign w:val="center"/>
          </w:tcPr>
          <w:p w14:paraId="4DA8280C" w14:textId="77777777" w:rsidR="0033074B" w:rsidRPr="00050B59" w:rsidRDefault="0033074B"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b/>
                <w:bCs/>
              </w:rPr>
              <w:t>£2 m</w:t>
            </w:r>
          </w:p>
        </w:tc>
      </w:tr>
      <w:tr w:rsidR="0033074B" w:rsidRPr="00050B59" w14:paraId="45BC7CC5" w14:textId="77777777" w:rsidTr="00050B59">
        <w:trPr>
          <w:trHeight w:val="781"/>
          <w:jc w:val="center"/>
        </w:trPr>
        <w:tc>
          <w:tcPr>
            <w:cnfStyle w:val="001000000000" w:firstRow="0" w:lastRow="0" w:firstColumn="1" w:lastColumn="0" w:oddVBand="0" w:evenVBand="0" w:oddHBand="0" w:evenHBand="0" w:firstRowFirstColumn="0" w:firstRowLastColumn="0" w:lastRowFirstColumn="0" w:lastRowLastColumn="0"/>
            <w:tcW w:w="7875" w:type="dxa"/>
            <w:vAlign w:val="center"/>
          </w:tcPr>
          <w:p w14:paraId="12B6EAE9"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t>Strood Town Centre Journey Time and</w:t>
            </w:r>
          </w:p>
          <w:p w14:paraId="0E5E9CD4"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t>Accessibility Enhancements</w:t>
            </w:r>
          </w:p>
          <w:p w14:paraId="5EB31C9F"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b w:val="0"/>
                <w:bCs w:val="0"/>
              </w:rPr>
              <w:t>See the Transport section for more information.</w:t>
            </w:r>
          </w:p>
        </w:tc>
        <w:tc>
          <w:tcPr>
            <w:tcW w:w="1141" w:type="dxa"/>
            <w:vAlign w:val="center"/>
          </w:tcPr>
          <w:p w14:paraId="185DF507" w14:textId="77777777" w:rsidR="0033074B" w:rsidRPr="00050B59" w:rsidRDefault="0033074B"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£9 m</w:t>
            </w:r>
          </w:p>
          <w:p w14:paraId="678DCB48" w14:textId="77777777" w:rsidR="0033074B" w:rsidRPr="00050B59" w:rsidRDefault="0033074B"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33074B" w:rsidRPr="00050B59" w14:paraId="057930CA" w14:textId="77777777" w:rsidTr="00050B59">
        <w:trPr>
          <w:cnfStyle w:val="000000100000" w:firstRow="0" w:lastRow="0" w:firstColumn="0" w:lastColumn="0" w:oddVBand="0" w:evenVBand="0" w:oddHBand="1" w:evenHBand="0" w:firstRowFirstColumn="0" w:firstRowLastColumn="0" w:lastRowFirstColumn="0" w:lastRowLastColumn="0"/>
          <w:trHeight w:val="781"/>
          <w:jc w:val="center"/>
        </w:trPr>
        <w:tc>
          <w:tcPr>
            <w:cnfStyle w:val="001000000000" w:firstRow="0" w:lastRow="0" w:firstColumn="1" w:lastColumn="0" w:oddVBand="0" w:evenVBand="0" w:oddHBand="0" w:evenHBand="0" w:firstRowFirstColumn="0" w:firstRowLastColumn="0" w:lastRowFirstColumn="0" w:lastRowLastColumn="0"/>
            <w:tcW w:w="7875" w:type="dxa"/>
            <w:vAlign w:val="center"/>
          </w:tcPr>
          <w:p w14:paraId="6B0B75D1"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t>Medway Cycling Action Plan</w:t>
            </w:r>
          </w:p>
          <w:p w14:paraId="31B3D47A" w14:textId="77777777" w:rsidR="0033074B" w:rsidRPr="00050B59" w:rsidRDefault="0033074B" w:rsidP="00050B59">
            <w:pPr>
              <w:rPr>
                <w:rFonts w:ascii="Arial" w:hAnsi="Arial" w:cs="Arial"/>
                <w:b w:val="0"/>
                <w:bCs w:val="0"/>
              </w:rPr>
            </w:pPr>
            <w:r w:rsidRPr="00050B59">
              <w:rPr>
                <w:rFonts w:ascii="Arial" w:hAnsi="Arial" w:cs="Arial"/>
                <w:b w:val="0"/>
                <w:bCs w:val="0"/>
              </w:rPr>
              <w:t>See the Transport section for more information.</w:t>
            </w:r>
          </w:p>
        </w:tc>
        <w:tc>
          <w:tcPr>
            <w:tcW w:w="1141" w:type="dxa"/>
            <w:vAlign w:val="center"/>
          </w:tcPr>
          <w:p w14:paraId="5AEB2868" w14:textId="77777777" w:rsidR="0033074B" w:rsidRPr="00050B59" w:rsidRDefault="0033074B"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£2.5 m</w:t>
            </w:r>
          </w:p>
          <w:p w14:paraId="0A7A00B1" w14:textId="77777777" w:rsidR="0033074B" w:rsidRPr="00050B59" w:rsidRDefault="0033074B"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33074B" w:rsidRPr="00050B59" w14:paraId="51573976" w14:textId="77777777" w:rsidTr="00050B59">
        <w:trPr>
          <w:trHeight w:val="781"/>
          <w:jc w:val="center"/>
        </w:trPr>
        <w:tc>
          <w:tcPr>
            <w:cnfStyle w:val="001000000000" w:firstRow="0" w:lastRow="0" w:firstColumn="1" w:lastColumn="0" w:oddVBand="0" w:evenVBand="0" w:oddHBand="0" w:evenHBand="0" w:firstRowFirstColumn="0" w:firstRowLastColumn="0" w:lastRowFirstColumn="0" w:lastRowLastColumn="0"/>
            <w:tcW w:w="7875" w:type="dxa"/>
            <w:vAlign w:val="center"/>
          </w:tcPr>
          <w:p w14:paraId="1551687D"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t>Innovation Park Medway (Rochester Airport Technology Park) – four schemes</w:t>
            </w:r>
          </w:p>
          <w:p w14:paraId="6F22323D"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b w:val="0"/>
                <w:bCs w:val="0"/>
              </w:rPr>
              <w:t>This supports the development of a major new employment site, whilst also safeguarding the future of the airport.</w:t>
            </w:r>
          </w:p>
        </w:tc>
        <w:tc>
          <w:tcPr>
            <w:tcW w:w="1141" w:type="dxa"/>
            <w:vAlign w:val="center"/>
          </w:tcPr>
          <w:p w14:paraId="0DEE3C29" w14:textId="77777777" w:rsidR="0033074B" w:rsidRPr="00050B59" w:rsidRDefault="0033074B"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£10.4m</w:t>
            </w:r>
          </w:p>
          <w:p w14:paraId="078696E3" w14:textId="77777777" w:rsidR="0033074B" w:rsidRPr="00050B59" w:rsidRDefault="0033074B"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33074B" w:rsidRPr="00050B59" w14:paraId="5C4A29DE" w14:textId="77777777" w:rsidTr="00050B59">
        <w:trPr>
          <w:cnfStyle w:val="000000100000" w:firstRow="0" w:lastRow="0" w:firstColumn="0" w:lastColumn="0" w:oddVBand="0" w:evenVBand="0" w:oddHBand="1" w:evenHBand="0" w:firstRowFirstColumn="0" w:firstRowLastColumn="0" w:lastRowFirstColumn="0" w:lastRowLastColumn="0"/>
          <w:trHeight w:val="781"/>
          <w:jc w:val="center"/>
        </w:trPr>
        <w:tc>
          <w:tcPr>
            <w:cnfStyle w:val="001000000000" w:firstRow="0" w:lastRow="0" w:firstColumn="1" w:lastColumn="0" w:oddVBand="0" w:evenVBand="0" w:oddHBand="0" w:evenHBand="0" w:firstRowFirstColumn="0" w:firstRowLastColumn="0" w:lastRowFirstColumn="0" w:lastRowLastColumn="0"/>
            <w:tcW w:w="7875" w:type="dxa"/>
            <w:vAlign w:val="center"/>
          </w:tcPr>
          <w:p w14:paraId="1A444A26"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t>Civic Centre Flood Defences</w:t>
            </w:r>
          </w:p>
          <w:p w14:paraId="48DD44F5" w14:textId="77777777" w:rsidR="0033074B" w:rsidRPr="00050B59" w:rsidRDefault="0033074B" w:rsidP="00050B59">
            <w:pPr>
              <w:rPr>
                <w:rFonts w:ascii="Arial" w:hAnsi="Arial" w:cs="Arial"/>
                <w:b w:val="0"/>
                <w:bCs w:val="0"/>
              </w:rPr>
            </w:pPr>
            <w:r w:rsidRPr="00050B59">
              <w:rPr>
                <w:rFonts w:ascii="Arial" w:hAnsi="Arial" w:cs="Arial"/>
                <w:b w:val="0"/>
                <w:bCs w:val="0"/>
              </w:rPr>
              <w:t>Flood mitigation works at the former Civic Centre site in Strood are now complete.</w:t>
            </w:r>
          </w:p>
        </w:tc>
        <w:tc>
          <w:tcPr>
            <w:tcW w:w="1141" w:type="dxa"/>
            <w:vAlign w:val="center"/>
          </w:tcPr>
          <w:p w14:paraId="6BAB4AD6" w14:textId="77777777" w:rsidR="0033074B" w:rsidRPr="00050B59" w:rsidRDefault="0033074B"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£3.5 m</w:t>
            </w:r>
          </w:p>
          <w:p w14:paraId="2562D9CC" w14:textId="77777777" w:rsidR="0033074B" w:rsidRPr="00050B59" w:rsidRDefault="0033074B"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p>
        </w:tc>
      </w:tr>
      <w:tr w:rsidR="0033074B" w:rsidRPr="00050B59" w14:paraId="3F71FC6F" w14:textId="77777777" w:rsidTr="00050B59">
        <w:trPr>
          <w:trHeight w:val="781"/>
          <w:jc w:val="center"/>
        </w:trPr>
        <w:tc>
          <w:tcPr>
            <w:cnfStyle w:val="001000000000" w:firstRow="0" w:lastRow="0" w:firstColumn="1" w:lastColumn="0" w:oddVBand="0" w:evenVBand="0" w:oddHBand="0" w:evenHBand="0" w:firstRowFirstColumn="0" w:firstRowLastColumn="0" w:lastRowFirstColumn="0" w:lastRowLastColumn="0"/>
            <w:tcW w:w="7875" w:type="dxa"/>
            <w:vAlign w:val="center"/>
          </w:tcPr>
          <w:p w14:paraId="243523C9"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rPr>
              <w:t>Britton Farm – Learning, Skills and Employability Hub</w:t>
            </w:r>
          </w:p>
          <w:p w14:paraId="25AA8C58" w14:textId="77777777" w:rsidR="0033074B" w:rsidRPr="00050B59" w:rsidRDefault="0033074B" w:rsidP="00050B59">
            <w:pPr>
              <w:autoSpaceDE w:val="0"/>
              <w:autoSpaceDN w:val="0"/>
              <w:adjustRightInd w:val="0"/>
              <w:rPr>
                <w:rFonts w:ascii="Arial" w:hAnsi="Arial" w:cs="Arial"/>
                <w:b w:val="0"/>
                <w:bCs w:val="0"/>
              </w:rPr>
            </w:pPr>
            <w:r w:rsidRPr="00050B59">
              <w:rPr>
                <w:rFonts w:ascii="Arial" w:hAnsi="Arial" w:cs="Arial"/>
                <w:b w:val="0"/>
                <w:bCs w:val="0"/>
              </w:rPr>
              <w:t>Work to transform part of the disused supermarket mall began in 2021.</w:t>
            </w:r>
          </w:p>
        </w:tc>
        <w:tc>
          <w:tcPr>
            <w:tcW w:w="1141" w:type="dxa"/>
            <w:vAlign w:val="center"/>
          </w:tcPr>
          <w:p w14:paraId="1AD6D9E6" w14:textId="77777777" w:rsidR="0033074B" w:rsidRPr="00050B59" w:rsidRDefault="0033074B"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£1.99m</w:t>
            </w:r>
          </w:p>
        </w:tc>
      </w:tr>
    </w:tbl>
    <w:p w14:paraId="12EE0ACA" w14:textId="77777777" w:rsidR="0033074B" w:rsidRPr="00050B59" w:rsidRDefault="0033074B" w:rsidP="00050B59">
      <w:pPr>
        <w:spacing w:after="0" w:line="240" w:lineRule="auto"/>
        <w:rPr>
          <w:rFonts w:ascii="Arial" w:hAnsi="Arial" w:cs="Arial"/>
          <w:color w:val="FF0000"/>
        </w:rPr>
      </w:pPr>
    </w:p>
    <w:p w14:paraId="5120A067" w14:textId="77777777" w:rsidR="0033074B" w:rsidRPr="00050B59" w:rsidRDefault="0033074B" w:rsidP="00050B59">
      <w:pPr>
        <w:spacing w:after="0" w:line="240" w:lineRule="auto"/>
        <w:rPr>
          <w:rFonts w:ascii="Arial" w:hAnsi="Arial" w:cs="Arial"/>
          <w:color w:val="FF0000"/>
        </w:rPr>
      </w:pPr>
    </w:p>
    <w:p w14:paraId="6BB67205" w14:textId="77777777" w:rsidR="0033074B" w:rsidRPr="00050B59" w:rsidRDefault="0033074B" w:rsidP="00050B59">
      <w:pPr>
        <w:pStyle w:val="Heading2"/>
        <w:spacing w:before="0"/>
        <w:rPr>
          <w:rFonts w:ascii="Arial" w:hAnsi="Arial" w:cs="Arial"/>
          <w:b/>
          <w:color w:val="auto"/>
          <w:sz w:val="24"/>
          <w:szCs w:val="24"/>
        </w:rPr>
      </w:pPr>
      <w:bookmarkStart w:id="56" w:name="_Toc531609456"/>
      <w:bookmarkStart w:id="57" w:name="_Toc26273886"/>
      <w:bookmarkStart w:id="58" w:name="_Toc57631888"/>
      <w:bookmarkStart w:id="59" w:name="_Toc87607522"/>
      <w:r w:rsidRPr="00050B59">
        <w:rPr>
          <w:rFonts w:ascii="Arial" w:hAnsi="Arial" w:cs="Arial"/>
          <w:b/>
          <w:color w:val="auto"/>
          <w:sz w:val="24"/>
          <w:szCs w:val="24"/>
        </w:rPr>
        <w:t>Brownfield Land Register</w:t>
      </w:r>
      <w:bookmarkEnd w:id="56"/>
      <w:bookmarkEnd w:id="57"/>
      <w:bookmarkEnd w:id="58"/>
      <w:bookmarkEnd w:id="59"/>
    </w:p>
    <w:p w14:paraId="51412B84"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The regeneration of brownfield sites forms the core of Medway’s development strategy. The council supports the effective use of land that has been previously developed to promote sustainable development and meet the wider objectives of ambitions for Medway’s growth. As well as seeking investment to bring forward key regeneration sites, the council promotes greater awareness of the availability of brownfield sites for development.</w:t>
      </w:r>
    </w:p>
    <w:p w14:paraId="4C2F50FA" w14:textId="77777777" w:rsidR="0033074B" w:rsidRPr="00050B59" w:rsidRDefault="0033074B" w:rsidP="00050B59">
      <w:pPr>
        <w:autoSpaceDE w:val="0"/>
        <w:autoSpaceDN w:val="0"/>
        <w:adjustRightInd w:val="0"/>
        <w:spacing w:after="0" w:line="240" w:lineRule="auto"/>
        <w:jc w:val="both"/>
        <w:rPr>
          <w:rFonts w:ascii="Arial" w:hAnsi="Arial" w:cs="Arial"/>
          <w:sz w:val="10"/>
          <w:szCs w:val="10"/>
        </w:rPr>
      </w:pPr>
    </w:p>
    <w:p w14:paraId="4E42617C"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Local Planning Authorities are required to publish and maintain a Brownfield Land Register. The purpose of the register is to encourage use of previously developed land and help boost the supply of housing. The Register is published every winter – the list published in December 2020 consisted of 79 sites, with capacity for just under 2,300 homes.  53 of these sites already had planning permission for just over 1,000 dwellings.  </w:t>
      </w:r>
    </w:p>
    <w:p w14:paraId="63A2A3A4" w14:textId="77777777" w:rsidR="0033074B" w:rsidRPr="00050B59" w:rsidRDefault="0033074B" w:rsidP="00050B59">
      <w:pPr>
        <w:autoSpaceDE w:val="0"/>
        <w:autoSpaceDN w:val="0"/>
        <w:adjustRightInd w:val="0"/>
        <w:spacing w:after="0" w:line="240" w:lineRule="auto"/>
        <w:jc w:val="both"/>
        <w:rPr>
          <w:rFonts w:ascii="Arial" w:hAnsi="Arial" w:cs="Arial"/>
          <w:sz w:val="10"/>
          <w:szCs w:val="10"/>
        </w:rPr>
      </w:pPr>
    </w:p>
    <w:p w14:paraId="716CC35C" w14:textId="313D5A64" w:rsidR="0033074B"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The current Medway Council Brownfield Land Register is available to view at:</w:t>
      </w:r>
    </w:p>
    <w:p w14:paraId="19C18C4A" w14:textId="77777777" w:rsidR="001D116E" w:rsidRPr="001D116E" w:rsidRDefault="001D116E" w:rsidP="00050B59">
      <w:pPr>
        <w:autoSpaceDE w:val="0"/>
        <w:autoSpaceDN w:val="0"/>
        <w:adjustRightInd w:val="0"/>
        <w:spacing w:after="0" w:line="240" w:lineRule="auto"/>
        <w:jc w:val="both"/>
        <w:rPr>
          <w:rFonts w:ascii="Arial" w:hAnsi="Arial" w:cs="Arial"/>
          <w:i/>
          <w:iCs/>
          <w:u w:val="single"/>
        </w:rPr>
      </w:pPr>
    </w:p>
    <w:p w14:paraId="748F9921" w14:textId="77777777" w:rsidR="0033074B" w:rsidRPr="001D116E" w:rsidRDefault="004C0031" w:rsidP="00050B59">
      <w:pPr>
        <w:spacing w:after="0" w:line="240" w:lineRule="auto"/>
        <w:rPr>
          <w:rStyle w:val="Heading4Char"/>
          <w:rFonts w:ascii="Arial" w:hAnsi="Arial" w:cs="Arial"/>
          <w:i w:val="0"/>
          <w:iCs w:val="0"/>
          <w:color w:val="auto"/>
          <w:sz w:val="22"/>
          <w:szCs w:val="22"/>
          <w:u w:val="single"/>
        </w:rPr>
      </w:pPr>
      <w:hyperlink r:id="rId37" w:history="1">
        <w:r w:rsidR="0033074B" w:rsidRPr="001D116E">
          <w:rPr>
            <w:rStyle w:val="Heading4Char"/>
            <w:rFonts w:ascii="Arial" w:hAnsi="Arial" w:cs="Arial"/>
            <w:i w:val="0"/>
            <w:iCs w:val="0"/>
            <w:color w:val="auto"/>
            <w:sz w:val="22"/>
            <w:szCs w:val="22"/>
            <w:u w:val="single"/>
          </w:rPr>
          <w:t>https://www.medway.gov.uk/info/200149/planning_policies/140/brownfield_land_registers</w:t>
        </w:r>
      </w:hyperlink>
    </w:p>
    <w:p w14:paraId="43F278CE" w14:textId="77777777" w:rsidR="0033074B" w:rsidRPr="00050B59" w:rsidRDefault="0033074B" w:rsidP="00050B59">
      <w:pPr>
        <w:spacing w:after="0" w:line="240" w:lineRule="auto"/>
        <w:rPr>
          <w:rFonts w:ascii="Arial" w:hAnsi="Arial" w:cs="Arial"/>
          <w:color w:val="FF0000"/>
        </w:rPr>
      </w:pPr>
    </w:p>
    <w:p w14:paraId="48114D61" w14:textId="77777777" w:rsidR="0033074B" w:rsidRPr="00050B59" w:rsidRDefault="0033074B" w:rsidP="00050B59">
      <w:pPr>
        <w:spacing w:after="0" w:line="240" w:lineRule="auto"/>
        <w:rPr>
          <w:rFonts w:ascii="Arial" w:hAnsi="Arial" w:cs="Arial"/>
          <w:color w:val="FF0000"/>
        </w:rPr>
      </w:pPr>
    </w:p>
    <w:p w14:paraId="5AD25435" w14:textId="77777777" w:rsidR="0033074B" w:rsidRPr="00050B59" w:rsidRDefault="0033074B" w:rsidP="00050B59">
      <w:pPr>
        <w:spacing w:after="0" w:line="240" w:lineRule="auto"/>
        <w:rPr>
          <w:rFonts w:ascii="Arial" w:hAnsi="Arial" w:cs="Arial"/>
          <w:color w:val="FF0000"/>
        </w:rPr>
        <w:sectPr w:rsidR="0033074B" w:rsidRPr="00050B59" w:rsidSect="00901130">
          <w:footerReference w:type="default" r:id="rId38"/>
          <w:pgSz w:w="11906" w:h="16838"/>
          <w:pgMar w:top="1440" w:right="1440" w:bottom="1440" w:left="1440" w:header="708" w:footer="708" w:gutter="0"/>
          <w:cols w:space="708"/>
          <w:docGrid w:linePitch="360"/>
        </w:sectPr>
      </w:pPr>
    </w:p>
    <w:p w14:paraId="51F56A84" w14:textId="77777777" w:rsidR="0033074B" w:rsidRPr="00050B59" w:rsidRDefault="0033074B" w:rsidP="00050B59">
      <w:pPr>
        <w:spacing w:after="0" w:line="240" w:lineRule="auto"/>
        <w:rPr>
          <w:rFonts w:ascii="Arial" w:hAnsi="Arial" w:cs="Arial"/>
          <w:color w:val="FF0000"/>
        </w:rPr>
      </w:pPr>
    </w:p>
    <w:p w14:paraId="4F042E0F" w14:textId="77777777" w:rsidR="0033074B" w:rsidRPr="00050B59" w:rsidRDefault="0033074B" w:rsidP="00050B59">
      <w:pPr>
        <w:pStyle w:val="Heading2"/>
        <w:spacing w:before="0"/>
        <w:rPr>
          <w:rFonts w:ascii="Arial" w:hAnsi="Arial" w:cs="Arial"/>
          <w:b/>
          <w:color w:val="auto"/>
          <w:sz w:val="28"/>
          <w:szCs w:val="28"/>
        </w:rPr>
      </w:pPr>
      <w:bookmarkStart w:id="60" w:name="_Toc531609457"/>
      <w:bookmarkStart w:id="61" w:name="_Toc26273887"/>
      <w:bookmarkStart w:id="62" w:name="_Toc57631889"/>
      <w:bookmarkStart w:id="63" w:name="_Toc87607523"/>
      <w:r w:rsidRPr="00050B59">
        <w:rPr>
          <w:rFonts w:ascii="Arial" w:hAnsi="Arial" w:cs="Arial"/>
          <w:b/>
          <w:color w:val="auto"/>
          <w:sz w:val="28"/>
          <w:szCs w:val="28"/>
        </w:rPr>
        <w:t>Regeneration Sites - update</w:t>
      </w:r>
      <w:bookmarkEnd w:id="60"/>
      <w:bookmarkEnd w:id="61"/>
      <w:bookmarkEnd w:id="62"/>
      <w:bookmarkEnd w:id="63"/>
    </w:p>
    <w:p w14:paraId="6E67C2B3" w14:textId="77777777" w:rsidR="0033074B" w:rsidRPr="00050B59" w:rsidRDefault="0033074B" w:rsidP="00050B59">
      <w:pPr>
        <w:spacing w:after="0" w:line="240" w:lineRule="auto"/>
        <w:jc w:val="center"/>
        <w:rPr>
          <w:rFonts w:ascii="Arial" w:hAnsi="Arial" w:cs="Arial"/>
          <w:b/>
        </w:rPr>
      </w:pPr>
    </w:p>
    <w:p w14:paraId="1DA53149" w14:textId="77777777" w:rsidR="0033074B" w:rsidRPr="00050B59" w:rsidRDefault="0033074B" w:rsidP="00050B59">
      <w:pPr>
        <w:spacing w:after="0" w:line="240" w:lineRule="auto"/>
        <w:rPr>
          <w:rFonts w:ascii="Arial" w:hAnsi="Arial" w:cs="Arial"/>
          <w:b/>
        </w:rPr>
      </w:pPr>
      <w:r w:rsidRPr="00050B59">
        <w:rPr>
          <w:rFonts w:ascii="Arial" w:hAnsi="Arial" w:cs="Arial"/>
          <w:b/>
        </w:rPr>
        <w:t>Rochester</w:t>
      </w:r>
    </w:p>
    <w:p w14:paraId="6560727E" w14:textId="62B63034"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Rochester Riverside is a flagship regeneration scheme for Medway. Medway Council and Homes England signed an agreement with Countryside and the Hyde Group to deliver a £400m development consisting of 1,400 new homes, a primary school, </w:t>
      </w:r>
      <w:r w:rsidR="003409EE" w:rsidRPr="00050B59">
        <w:rPr>
          <w:rFonts w:ascii="Arial" w:hAnsi="Arial" w:cs="Arial"/>
        </w:rPr>
        <w:t>workspace</w:t>
      </w:r>
      <w:r w:rsidRPr="00050B59">
        <w:rPr>
          <w:rFonts w:ascii="Arial" w:hAnsi="Arial" w:cs="Arial"/>
        </w:rPr>
        <w:t xml:space="preserve">, retail, </w:t>
      </w:r>
      <w:proofErr w:type="gramStart"/>
      <w:r w:rsidRPr="00050B59">
        <w:rPr>
          <w:rFonts w:ascii="Arial" w:hAnsi="Arial" w:cs="Arial"/>
        </w:rPr>
        <w:t>leisure</w:t>
      </w:r>
      <w:proofErr w:type="gramEnd"/>
      <w:r w:rsidRPr="00050B59">
        <w:rPr>
          <w:rFonts w:ascii="Arial" w:hAnsi="Arial" w:cs="Arial"/>
        </w:rPr>
        <w:t xml:space="preserve"> and health care facilities over the next 10 years. </w:t>
      </w:r>
    </w:p>
    <w:p w14:paraId="401535B9" w14:textId="77777777" w:rsidR="0033074B" w:rsidRPr="00050B59" w:rsidRDefault="0033074B" w:rsidP="00050B59">
      <w:pPr>
        <w:autoSpaceDE w:val="0"/>
        <w:autoSpaceDN w:val="0"/>
        <w:adjustRightInd w:val="0"/>
        <w:spacing w:after="0" w:line="240" w:lineRule="auto"/>
        <w:jc w:val="both"/>
        <w:rPr>
          <w:rFonts w:ascii="Arial" w:hAnsi="Arial" w:cs="Arial"/>
        </w:rPr>
      </w:pPr>
    </w:p>
    <w:p w14:paraId="08BACDE8"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The landmark and award-winning regeneration site is now well underway with a further 117 dwellings competed in 2020/21.</w:t>
      </w:r>
    </w:p>
    <w:p w14:paraId="0179ECA4" w14:textId="77777777" w:rsidR="0033074B" w:rsidRPr="00050B59" w:rsidRDefault="0033074B" w:rsidP="00050B59">
      <w:pPr>
        <w:autoSpaceDE w:val="0"/>
        <w:autoSpaceDN w:val="0"/>
        <w:adjustRightInd w:val="0"/>
        <w:spacing w:after="0" w:line="240" w:lineRule="auto"/>
        <w:jc w:val="both"/>
        <w:rPr>
          <w:rFonts w:ascii="Arial" w:hAnsi="Arial" w:cs="Arial"/>
        </w:rPr>
      </w:pPr>
    </w:p>
    <w:p w14:paraId="3D77FB43"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Further details are available at:</w:t>
      </w:r>
    </w:p>
    <w:p w14:paraId="3EEF0F36" w14:textId="77777777" w:rsidR="0033074B" w:rsidRPr="00050B59" w:rsidRDefault="0033074B" w:rsidP="00050B59">
      <w:pPr>
        <w:autoSpaceDE w:val="0"/>
        <w:autoSpaceDN w:val="0"/>
        <w:adjustRightInd w:val="0"/>
        <w:spacing w:after="0" w:line="240" w:lineRule="auto"/>
        <w:jc w:val="both"/>
        <w:rPr>
          <w:rFonts w:ascii="Arial" w:hAnsi="Arial" w:cs="Arial"/>
        </w:rPr>
      </w:pPr>
    </w:p>
    <w:p w14:paraId="74274FB3" w14:textId="77777777" w:rsidR="0033074B" w:rsidRPr="001D116E" w:rsidRDefault="004C0031" w:rsidP="00050B59">
      <w:pPr>
        <w:autoSpaceDE w:val="0"/>
        <w:autoSpaceDN w:val="0"/>
        <w:adjustRightInd w:val="0"/>
        <w:spacing w:after="0" w:line="240" w:lineRule="auto"/>
        <w:jc w:val="both"/>
        <w:rPr>
          <w:rFonts w:ascii="Arial" w:hAnsi="Arial" w:cs="Arial"/>
          <w:i/>
          <w:iCs/>
          <w:u w:val="single"/>
        </w:rPr>
      </w:pPr>
      <w:hyperlink r:id="rId39" w:history="1">
        <w:r w:rsidR="0033074B" w:rsidRPr="001D116E">
          <w:rPr>
            <w:rStyle w:val="Heading4Char"/>
            <w:rFonts w:ascii="Arial" w:hAnsi="Arial" w:cs="Arial"/>
            <w:i w:val="0"/>
            <w:iCs w:val="0"/>
            <w:color w:val="auto"/>
            <w:sz w:val="22"/>
            <w:szCs w:val="22"/>
            <w:u w:val="single"/>
          </w:rPr>
          <w:t>www.rochesterriversidecommunity.com/</w:t>
        </w:r>
      </w:hyperlink>
    </w:p>
    <w:p w14:paraId="23297200" w14:textId="77777777" w:rsidR="0033074B" w:rsidRPr="00050B59" w:rsidRDefault="0033074B" w:rsidP="00050B59">
      <w:pPr>
        <w:spacing w:after="0" w:line="240" w:lineRule="auto"/>
        <w:rPr>
          <w:rFonts w:ascii="Arial" w:hAnsi="Arial" w:cs="Arial"/>
          <w:color w:val="FF0000"/>
        </w:rPr>
      </w:pPr>
    </w:p>
    <w:p w14:paraId="08073A1A" w14:textId="77777777" w:rsidR="0033074B" w:rsidRPr="00050B59" w:rsidRDefault="0033074B" w:rsidP="00050B59">
      <w:pPr>
        <w:spacing w:after="0" w:line="240" w:lineRule="auto"/>
        <w:rPr>
          <w:rFonts w:ascii="Arial" w:hAnsi="Arial" w:cs="Arial"/>
        </w:rPr>
      </w:pPr>
      <w:r w:rsidRPr="00050B59">
        <w:rPr>
          <w:rFonts w:ascii="Arial" w:hAnsi="Arial" w:cs="Arial"/>
        </w:rPr>
        <w:t>Permission was granted in October 2020 to construct new buildings and to convert the former St Bartholomew’s Hospital into 155 dwellings, which are expected to be completed within the next 5 years.</w:t>
      </w:r>
    </w:p>
    <w:p w14:paraId="184CB198" w14:textId="77777777" w:rsidR="0033074B" w:rsidRPr="00050B59" w:rsidRDefault="0033074B" w:rsidP="00050B59">
      <w:pPr>
        <w:spacing w:after="0" w:line="240" w:lineRule="auto"/>
        <w:rPr>
          <w:rFonts w:ascii="Arial" w:hAnsi="Arial" w:cs="Arial"/>
        </w:rPr>
      </w:pPr>
    </w:p>
    <w:p w14:paraId="5145C5E5"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Further details are available at:</w:t>
      </w:r>
    </w:p>
    <w:p w14:paraId="7CC5CC70" w14:textId="77777777" w:rsidR="0033074B" w:rsidRPr="00050B59" w:rsidRDefault="0033074B" w:rsidP="00050B59">
      <w:pPr>
        <w:spacing w:after="0" w:line="240" w:lineRule="auto"/>
        <w:rPr>
          <w:rFonts w:ascii="Arial" w:hAnsi="Arial" w:cs="Arial"/>
        </w:rPr>
      </w:pPr>
    </w:p>
    <w:p w14:paraId="4B40D441" w14:textId="77777777" w:rsidR="0033074B" w:rsidRPr="001D116E" w:rsidRDefault="004C0031" w:rsidP="00050B59">
      <w:pPr>
        <w:spacing w:after="0" w:line="240" w:lineRule="auto"/>
        <w:rPr>
          <w:rFonts w:ascii="Arial" w:hAnsi="Arial" w:cs="Arial"/>
          <w:i/>
          <w:iCs/>
          <w:u w:val="single"/>
        </w:rPr>
      </w:pPr>
      <w:hyperlink r:id="rId40" w:history="1">
        <w:r w:rsidR="0033074B" w:rsidRPr="001D116E">
          <w:rPr>
            <w:rStyle w:val="Heading4Char"/>
            <w:rFonts w:ascii="Arial" w:hAnsi="Arial" w:cs="Arial"/>
            <w:i w:val="0"/>
            <w:iCs w:val="0"/>
            <w:color w:val="auto"/>
            <w:sz w:val="22"/>
            <w:szCs w:val="22"/>
            <w:u w:val="single"/>
          </w:rPr>
          <w:t>https://www.wardsofkent.co.uk/new-homes/development/1150/st.-bartholomews-place-rochester/</w:t>
        </w:r>
      </w:hyperlink>
      <w:r w:rsidR="0033074B" w:rsidRPr="001D116E">
        <w:rPr>
          <w:rFonts w:ascii="Arial" w:hAnsi="Arial" w:cs="Arial"/>
          <w:i/>
          <w:iCs/>
          <w:u w:val="single"/>
        </w:rPr>
        <w:t xml:space="preserve"> </w:t>
      </w:r>
    </w:p>
    <w:p w14:paraId="111BAD4A" w14:textId="77777777" w:rsidR="0033074B" w:rsidRPr="00050B59" w:rsidRDefault="0033074B" w:rsidP="00050B59">
      <w:pPr>
        <w:spacing w:after="0" w:line="240" w:lineRule="auto"/>
        <w:rPr>
          <w:rFonts w:ascii="Arial" w:hAnsi="Arial" w:cs="Arial"/>
          <w:color w:val="FF0000"/>
        </w:rPr>
      </w:pPr>
    </w:p>
    <w:p w14:paraId="6DD3A408" w14:textId="6E236271" w:rsidR="0033074B" w:rsidRPr="00050B59" w:rsidRDefault="0033074B" w:rsidP="00050B59">
      <w:pPr>
        <w:spacing w:after="0" w:line="240" w:lineRule="auto"/>
        <w:rPr>
          <w:rFonts w:ascii="Arial" w:hAnsi="Arial" w:cs="Arial"/>
          <w:b/>
          <w:bCs/>
        </w:rPr>
      </w:pPr>
      <w:r w:rsidRPr="00050B59">
        <w:rPr>
          <w:rFonts w:ascii="Arial" w:hAnsi="Arial" w:cs="Arial"/>
          <w:b/>
          <w:bCs/>
        </w:rPr>
        <w:t>Chatham Waters</w:t>
      </w:r>
    </w:p>
    <w:p w14:paraId="6B48B0ED" w14:textId="39F03101"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A mixture of development on this 14.6 ha site has already been completed in recent years (Waterfront University Technical College, Asda store and petrol filling station and the Mast &amp; Rigging restaurant). Work is well underway on the residential flats, with 199 completed this year 2020/21 and 193 expected to be completed 2021/22</w:t>
      </w:r>
      <w:r w:rsidR="00F1155E" w:rsidRPr="00050B59">
        <w:rPr>
          <w:rFonts w:ascii="Arial" w:hAnsi="Arial" w:cs="Arial"/>
        </w:rPr>
        <w:t xml:space="preserve"> </w:t>
      </w:r>
      <w:r w:rsidR="00F1155E" w:rsidRPr="00050B59">
        <w:rPr>
          <w:rFonts w:ascii="Arial" w:hAnsi="Arial" w:cs="Arial"/>
          <w:i/>
          <w:iCs/>
        </w:rPr>
        <w:t>(pictured below)</w:t>
      </w:r>
      <w:r w:rsidRPr="00050B59">
        <w:rPr>
          <w:rFonts w:ascii="Arial" w:hAnsi="Arial" w:cs="Arial"/>
        </w:rPr>
        <w:t>.  When complete, the site will have delivered 950 new homes in total.</w:t>
      </w:r>
    </w:p>
    <w:p w14:paraId="5EB87533" w14:textId="77777777" w:rsidR="0033074B" w:rsidRPr="00050B59" w:rsidRDefault="0033074B" w:rsidP="00050B59">
      <w:pPr>
        <w:autoSpaceDE w:val="0"/>
        <w:autoSpaceDN w:val="0"/>
        <w:adjustRightInd w:val="0"/>
        <w:spacing w:after="0" w:line="240" w:lineRule="auto"/>
        <w:jc w:val="both"/>
        <w:rPr>
          <w:rFonts w:ascii="Arial" w:hAnsi="Arial" w:cs="Arial"/>
        </w:rPr>
      </w:pPr>
    </w:p>
    <w:p w14:paraId="6574FE2A"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The next phases of development will consolidate this area as a new urban quarter, alongside St Mary’s Island and Gillingham Waterfront (Victory Pier).</w:t>
      </w:r>
    </w:p>
    <w:p w14:paraId="54478CE3" w14:textId="77777777" w:rsidR="0033074B" w:rsidRPr="00050B59" w:rsidRDefault="0033074B" w:rsidP="00050B59">
      <w:pPr>
        <w:autoSpaceDE w:val="0"/>
        <w:autoSpaceDN w:val="0"/>
        <w:adjustRightInd w:val="0"/>
        <w:spacing w:after="0" w:line="240" w:lineRule="auto"/>
        <w:jc w:val="both"/>
        <w:rPr>
          <w:rFonts w:ascii="Arial" w:hAnsi="Arial" w:cs="Arial"/>
        </w:rPr>
      </w:pPr>
    </w:p>
    <w:p w14:paraId="57F4D56D"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Further details are available at:</w:t>
      </w:r>
    </w:p>
    <w:p w14:paraId="66ACA531" w14:textId="77777777" w:rsidR="0033074B" w:rsidRPr="00050B59" w:rsidRDefault="0033074B" w:rsidP="00050B59">
      <w:pPr>
        <w:autoSpaceDE w:val="0"/>
        <w:autoSpaceDN w:val="0"/>
        <w:adjustRightInd w:val="0"/>
        <w:spacing w:after="0" w:line="240" w:lineRule="auto"/>
        <w:jc w:val="both"/>
        <w:rPr>
          <w:rFonts w:ascii="Arial" w:hAnsi="Arial" w:cs="Arial"/>
        </w:rPr>
      </w:pPr>
    </w:p>
    <w:p w14:paraId="084A268A" w14:textId="77777777" w:rsidR="0033074B" w:rsidRPr="00050B59" w:rsidRDefault="004C0031" w:rsidP="00050B59">
      <w:pPr>
        <w:autoSpaceDE w:val="0"/>
        <w:autoSpaceDN w:val="0"/>
        <w:adjustRightInd w:val="0"/>
        <w:spacing w:after="0" w:line="240" w:lineRule="auto"/>
        <w:jc w:val="both"/>
        <w:rPr>
          <w:rFonts w:ascii="Arial" w:hAnsi="Arial" w:cs="Arial"/>
          <w:u w:val="single"/>
        </w:rPr>
      </w:pPr>
      <w:hyperlink r:id="rId41" w:history="1">
        <w:r w:rsidR="0033074B" w:rsidRPr="00050B59">
          <w:rPr>
            <w:rFonts w:ascii="Arial" w:hAnsi="Arial" w:cs="Arial"/>
            <w:u w:val="single"/>
          </w:rPr>
          <w:t>http://www.chathamwaters.co.uk/</w:t>
        </w:r>
      </w:hyperlink>
      <w:r w:rsidR="0033074B" w:rsidRPr="00050B59">
        <w:rPr>
          <w:rFonts w:ascii="Arial" w:hAnsi="Arial" w:cs="Arial"/>
          <w:u w:val="single"/>
        </w:rPr>
        <w:t xml:space="preserve"> </w:t>
      </w:r>
    </w:p>
    <w:p w14:paraId="1FB53887" w14:textId="77777777" w:rsidR="0033074B" w:rsidRPr="00050B59" w:rsidRDefault="0033074B" w:rsidP="00050B59">
      <w:pPr>
        <w:autoSpaceDE w:val="0"/>
        <w:autoSpaceDN w:val="0"/>
        <w:adjustRightInd w:val="0"/>
        <w:spacing w:after="0" w:line="240" w:lineRule="auto"/>
        <w:jc w:val="both"/>
        <w:rPr>
          <w:rFonts w:ascii="Arial" w:hAnsi="Arial" w:cs="Arial"/>
          <w:u w:val="single"/>
        </w:rPr>
      </w:pPr>
    </w:p>
    <w:p w14:paraId="535C5359" w14:textId="01863846" w:rsidR="0033074B" w:rsidRPr="00050B59" w:rsidRDefault="0033074B" w:rsidP="00050B59">
      <w:pPr>
        <w:spacing w:after="0" w:line="240" w:lineRule="auto"/>
        <w:rPr>
          <w:rFonts w:ascii="Arial" w:hAnsi="Arial" w:cs="Arial"/>
          <w:b/>
          <w:bCs/>
        </w:rPr>
      </w:pPr>
      <w:r w:rsidRPr="00050B59">
        <w:rPr>
          <w:rFonts w:ascii="Arial" w:hAnsi="Arial" w:cs="Arial"/>
          <w:noProof/>
        </w:rPr>
        <w:drawing>
          <wp:inline distT="0" distB="0" distL="0" distR="0" wp14:anchorId="3A6C62E4" wp14:editId="6B1A923A">
            <wp:extent cx="5724525" cy="1952625"/>
            <wp:effectExtent l="0" t="0" r="9525" b="9525"/>
            <wp:docPr id="6" name="Picture 6" descr="Flatted development at Chatham Wa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latted development at Chatham Waters"/>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0154" b="24391"/>
                    <a:stretch/>
                  </pic:blipFill>
                  <pic:spPr bwMode="auto">
                    <a:xfrm>
                      <a:off x="0" y="0"/>
                      <a:ext cx="5724525" cy="1952625"/>
                    </a:xfrm>
                    <a:prstGeom prst="rect">
                      <a:avLst/>
                    </a:prstGeom>
                    <a:noFill/>
                    <a:ln>
                      <a:noFill/>
                    </a:ln>
                    <a:extLst>
                      <a:ext uri="{53640926-AAD7-44D8-BBD7-CCE9431645EC}">
                        <a14:shadowObscured xmlns:a14="http://schemas.microsoft.com/office/drawing/2010/main"/>
                      </a:ext>
                    </a:extLst>
                  </pic:spPr>
                </pic:pic>
              </a:graphicData>
            </a:graphic>
          </wp:inline>
        </w:drawing>
      </w:r>
    </w:p>
    <w:p w14:paraId="17F651C7" w14:textId="77777777" w:rsidR="0033074B" w:rsidRPr="00050B59" w:rsidRDefault="0033074B" w:rsidP="00050B59">
      <w:pPr>
        <w:spacing w:after="0" w:line="240" w:lineRule="auto"/>
        <w:rPr>
          <w:rFonts w:ascii="Arial" w:hAnsi="Arial" w:cs="Arial"/>
          <w:b/>
          <w:bCs/>
        </w:rPr>
      </w:pPr>
    </w:p>
    <w:p w14:paraId="5FAC0DF7" w14:textId="77777777" w:rsidR="0033074B" w:rsidRPr="00050B59" w:rsidRDefault="0033074B" w:rsidP="00050B59">
      <w:pPr>
        <w:spacing w:after="0" w:line="240" w:lineRule="auto"/>
        <w:rPr>
          <w:rFonts w:ascii="Arial" w:hAnsi="Arial" w:cs="Arial"/>
          <w:b/>
          <w:bCs/>
        </w:rPr>
        <w:sectPr w:rsidR="0033074B" w:rsidRPr="00050B59" w:rsidSect="00901130">
          <w:pgSz w:w="11906" w:h="16838"/>
          <w:pgMar w:top="1440" w:right="1440" w:bottom="1276" w:left="1440" w:header="708" w:footer="708" w:gutter="0"/>
          <w:cols w:space="708"/>
          <w:docGrid w:linePitch="360"/>
        </w:sectPr>
      </w:pPr>
    </w:p>
    <w:p w14:paraId="66A0B24A" w14:textId="77777777" w:rsidR="0033074B" w:rsidRPr="00050B59" w:rsidRDefault="0033074B" w:rsidP="00050B59">
      <w:pPr>
        <w:spacing w:after="0" w:line="240" w:lineRule="auto"/>
        <w:rPr>
          <w:rFonts w:ascii="Arial" w:hAnsi="Arial" w:cs="Arial"/>
          <w:b/>
          <w:bCs/>
        </w:rPr>
      </w:pPr>
      <w:r w:rsidRPr="00050B59">
        <w:rPr>
          <w:rFonts w:ascii="Arial" w:hAnsi="Arial" w:cs="Arial"/>
          <w:b/>
          <w:bCs/>
        </w:rPr>
        <w:lastRenderedPageBreak/>
        <w:t>Chatham Maritime</w:t>
      </w:r>
    </w:p>
    <w:p w14:paraId="3DE4C0DC" w14:textId="683D105F"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The development at St Mary’s Island is nearing completion in the next few years, with just over 130 dwellings left to build on the 1,760 dwelling regeneration </w:t>
      </w:r>
      <w:proofErr w:type="gramStart"/>
      <w:r w:rsidRPr="00050B59">
        <w:rPr>
          <w:rFonts w:ascii="Arial" w:hAnsi="Arial" w:cs="Arial"/>
        </w:rPr>
        <w:t>site</w:t>
      </w:r>
      <w:proofErr w:type="gramEnd"/>
      <w:r w:rsidRPr="00050B59">
        <w:rPr>
          <w:rFonts w:ascii="Arial" w:hAnsi="Arial" w:cs="Arial"/>
        </w:rPr>
        <w:t xml:space="preserve">, which </w:t>
      </w:r>
      <w:r w:rsidR="00802070">
        <w:rPr>
          <w:rFonts w:ascii="Arial" w:hAnsi="Arial" w:cs="Arial"/>
        </w:rPr>
        <w:t>to date</w:t>
      </w:r>
      <w:r w:rsidRPr="00050B59">
        <w:rPr>
          <w:rFonts w:ascii="Arial" w:hAnsi="Arial" w:cs="Arial"/>
        </w:rPr>
        <w:t xml:space="preserve"> has also provided a Primary School, doctor’s surgery, play areas and a community centre.</w:t>
      </w:r>
    </w:p>
    <w:p w14:paraId="0BC79B0E" w14:textId="77777777" w:rsidR="0033074B" w:rsidRPr="00050B59" w:rsidRDefault="0033074B" w:rsidP="00050B59">
      <w:pPr>
        <w:autoSpaceDE w:val="0"/>
        <w:autoSpaceDN w:val="0"/>
        <w:adjustRightInd w:val="0"/>
        <w:spacing w:after="0" w:line="240" w:lineRule="auto"/>
        <w:jc w:val="both"/>
        <w:rPr>
          <w:rFonts w:ascii="Arial" w:hAnsi="Arial" w:cs="Arial"/>
        </w:rPr>
      </w:pPr>
    </w:p>
    <w:p w14:paraId="0394277B"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Further details are available at:</w:t>
      </w:r>
    </w:p>
    <w:p w14:paraId="65BB406B" w14:textId="77777777" w:rsidR="0033074B" w:rsidRPr="00050B59" w:rsidRDefault="0033074B" w:rsidP="00050B59">
      <w:pPr>
        <w:autoSpaceDE w:val="0"/>
        <w:autoSpaceDN w:val="0"/>
        <w:adjustRightInd w:val="0"/>
        <w:spacing w:after="0" w:line="240" w:lineRule="auto"/>
        <w:jc w:val="both"/>
        <w:rPr>
          <w:rFonts w:ascii="Arial" w:hAnsi="Arial" w:cs="Arial"/>
        </w:rPr>
      </w:pPr>
    </w:p>
    <w:p w14:paraId="5BA3458D" w14:textId="77777777" w:rsidR="0033074B" w:rsidRPr="00B8622D" w:rsidRDefault="004C0031" w:rsidP="00050B59">
      <w:pPr>
        <w:autoSpaceDE w:val="0"/>
        <w:autoSpaceDN w:val="0"/>
        <w:adjustRightInd w:val="0"/>
        <w:spacing w:after="0" w:line="240" w:lineRule="auto"/>
        <w:jc w:val="both"/>
        <w:rPr>
          <w:rFonts w:ascii="Arial" w:hAnsi="Arial" w:cs="Arial"/>
          <w:i/>
          <w:iCs/>
          <w:u w:val="single"/>
        </w:rPr>
      </w:pPr>
      <w:hyperlink r:id="rId43" w:history="1">
        <w:r w:rsidR="0033074B" w:rsidRPr="00B8622D">
          <w:rPr>
            <w:rStyle w:val="Heading4Char"/>
            <w:rFonts w:ascii="Arial" w:hAnsi="Arial" w:cs="Arial"/>
            <w:i w:val="0"/>
            <w:iCs w:val="0"/>
            <w:color w:val="auto"/>
            <w:sz w:val="22"/>
            <w:szCs w:val="22"/>
            <w:u w:val="single"/>
          </w:rPr>
          <w:t>https://www.countrysideproperties.com/all-developments/kent/azure</w:t>
        </w:r>
      </w:hyperlink>
      <w:r w:rsidR="0033074B" w:rsidRPr="00B8622D">
        <w:rPr>
          <w:rFonts w:ascii="Arial" w:hAnsi="Arial" w:cs="Arial"/>
          <w:i/>
          <w:iCs/>
          <w:u w:val="single"/>
        </w:rPr>
        <w:t xml:space="preserve"> </w:t>
      </w:r>
    </w:p>
    <w:p w14:paraId="21B015A8" w14:textId="77777777" w:rsidR="0033074B" w:rsidRPr="00050B59" w:rsidRDefault="0033074B" w:rsidP="00050B59">
      <w:pPr>
        <w:autoSpaceDE w:val="0"/>
        <w:autoSpaceDN w:val="0"/>
        <w:adjustRightInd w:val="0"/>
        <w:spacing w:after="0" w:line="240" w:lineRule="auto"/>
        <w:jc w:val="both"/>
        <w:rPr>
          <w:rFonts w:ascii="Arial" w:hAnsi="Arial" w:cs="Arial"/>
        </w:rPr>
      </w:pPr>
    </w:p>
    <w:p w14:paraId="7B3B82ED"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The former Colonial Mutual site (Chatham Quayside) delivered 59 new dwellings this year 2020/21.</w:t>
      </w:r>
    </w:p>
    <w:p w14:paraId="351AC771" w14:textId="77777777" w:rsidR="0033074B" w:rsidRPr="00050B59" w:rsidRDefault="0033074B" w:rsidP="00050B59">
      <w:pPr>
        <w:autoSpaceDE w:val="0"/>
        <w:autoSpaceDN w:val="0"/>
        <w:adjustRightInd w:val="0"/>
        <w:spacing w:after="0" w:line="240" w:lineRule="auto"/>
        <w:jc w:val="both"/>
        <w:rPr>
          <w:rFonts w:ascii="Arial" w:hAnsi="Arial" w:cs="Arial"/>
        </w:rPr>
      </w:pPr>
    </w:p>
    <w:p w14:paraId="5F6211F1"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Further details are available at:</w:t>
      </w:r>
    </w:p>
    <w:p w14:paraId="505726DD" w14:textId="77777777" w:rsidR="0033074B" w:rsidRPr="00050B59" w:rsidRDefault="0033074B" w:rsidP="00050B59">
      <w:pPr>
        <w:autoSpaceDE w:val="0"/>
        <w:autoSpaceDN w:val="0"/>
        <w:adjustRightInd w:val="0"/>
        <w:spacing w:after="0" w:line="240" w:lineRule="auto"/>
        <w:jc w:val="both"/>
        <w:rPr>
          <w:rFonts w:ascii="Arial" w:hAnsi="Arial" w:cs="Arial"/>
        </w:rPr>
      </w:pPr>
    </w:p>
    <w:p w14:paraId="3A7ABDBC" w14:textId="77777777" w:rsidR="0033074B" w:rsidRPr="00B8622D" w:rsidRDefault="004C0031" w:rsidP="00050B59">
      <w:pPr>
        <w:autoSpaceDE w:val="0"/>
        <w:autoSpaceDN w:val="0"/>
        <w:adjustRightInd w:val="0"/>
        <w:spacing w:after="0" w:line="240" w:lineRule="auto"/>
        <w:jc w:val="both"/>
        <w:rPr>
          <w:rFonts w:ascii="Arial" w:hAnsi="Arial" w:cs="Arial"/>
          <w:i/>
          <w:iCs/>
          <w:u w:val="single"/>
        </w:rPr>
      </w:pPr>
      <w:hyperlink r:id="rId44" w:history="1">
        <w:r w:rsidR="0033074B" w:rsidRPr="00B8622D">
          <w:rPr>
            <w:rStyle w:val="Heading4Char"/>
            <w:rFonts w:ascii="Arial" w:hAnsi="Arial" w:cs="Arial"/>
            <w:i w:val="0"/>
            <w:iCs w:val="0"/>
            <w:color w:val="auto"/>
            <w:sz w:val="22"/>
            <w:szCs w:val="22"/>
            <w:u w:val="single"/>
          </w:rPr>
          <w:t>https://www.persimmonhomes.com/new-homes/south-east/colonial-wharf</w:t>
        </w:r>
      </w:hyperlink>
      <w:r w:rsidR="0033074B" w:rsidRPr="00B8622D">
        <w:rPr>
          <w:rFonts w:ascii="Arial" w:hAnsi="Arial" w:cs="Arial"/>
          <w:i/>
          <w:iCs/>
          <w:u w:val="single"/>
        </w:rPr>
        <w:t xml:space="preserve"> </w:t>
      </w:r>
    </w:p>
    <w:p w14:paraId="11CD99C9" w14:textId="77777777" w:rsidR="0033074B" w:rsidRPr="00050B59" w:rsidRDefault="0033074B" w:rsidP="00050B59">
      <w:pPr>
        <w:autoSpaceDE w:val="0"/>
        <w:autoSpaceDN w:val="0"/>
        <w:adjustRightInd w:val="0"/>
        <w:spacing w:after="0" w:line="240" w:lineRule="auto"/>
        <w:jc w:val="both"/>
        <w:rPr>
          <w:rFonts w:ascii="Arial" w:hAnsi="Arial" w:cs="Arial"/>
        </w:rPr>
      </w:pPr>
    </w:p>
    <w:p w14:paraId="1791683F" w14:textId="77777777" w:rsidR="0033074B" w:rsidRPr="00050B59" w:rsidRDefault="0033074B" w:rsidP="00050B59">
      <w:pPr>
        <w:spacing w:after="0" w:line="240" w:lineRule="auto"/>
        <w:rPr>
          <w:rFonts w:ascii="Arial" w:hAnsi="Arial" w:cs="Arial"/>
          <w:b/>
          <w:bCs/>
        </w:rPr>
      </w:pPr>
      <w:r w:rsidRPr="00050B59">
        <w:rPr>
          <w:rFonts w:ascii="Arial" w:hAnsi="Arial" w:cs="Arial"/>
          <w:b/>
          <w:bCs/>
        </w:rPr>
        <w:t>Hoo Peninsula</w:t>
      </w:r>
    </w:p>
    <w:p w14:paraId="40590384" w14:textId="77777777" w:rsidR="0033074B" w:rsidRPr="00050B59" w:rsidRDefault="0033074B" w:rsidP="00050B59">
      <w:pPr>
        <w:spacing w:after="0" w:line="240" w:lineRule="auto"/>
        <w:jc w:val="both"/>
        <w:rPr>
          <w:rFonts w:ascii="Arial" w:hAnsi="Arial" w:cs="Arial"/>
        </w:rPr>
      </w:pPr>
      <w:r w:rsidRPr="00050B59">
        <w:rPr>
          <w:rFonts w:ascii="Arial" w:hAnsi="Arial" w:cs="Arial"/>
        </w:rPr>
        <w:t xml:space="preserve">There has been increasing interest in development sites on the Hoo Peninsula in recent years. Much land is being promoted through the Local Plan, but a limited number of planning applications have also been approved in and around Hoo St Werburgh.  Delivery is already well underway on some of these sites with a total of 131 units being delivered in 2020/21 on sites at Street Farm Stoke Road (now all complete), the land south of Stoke Road, and the former Sports Ground at Bells Lane.  Further permissions totalling 286 dwellings on sites at Stoke Road Business Centre, land at White House Farm and Hillcrest are expected to deliver in the next few years. Further development in this area will be subject to the new Local Plan and the delivery of major infrastructure investments. </w:t>
      </w:r>
    </w:p>
    <w:p w14:paraId="31E8B57F" w14:textId="77777777" w:rsidR="0033074B" w:rsidRPr="00050B59" w:rsidRDefault="0033074B" w:rsidP="00050B59">
      <w:pPr>
        <w:spacing w:after="0" w:line="240" w:lineRule="auto"/>
        <w:rPr>
          <w:rFonts w:ascii="Arial" w:hAnsi="Arial" w:cs="Arial"/>
          <w:color w:val="FF0000"/>
        </w:rPr>
      </w:pPr>
    </w:p>
    <w:p w14:paraId="47879B1C" w14:textId="77777777" w:rsidR="0033074B" w:rsidRPr="00050B59" w:rsidRDefault="0033074B" w:rsidP="00050B59">
      <w:pPr>
        <w:spacing w:after="0" w:line="240" w:lineRule="auto"/>
        <w:rPr>
          <w:rFonts w:ascii="Arial" w:hAnsi="Arial" w:cs="Arial"/>
          <w:b/>
        </w:rPr>
      </w:pPr>
      <w:r w:rsidRPr="00050B59">
        <w:rPr>
          <w:rFonts w:ascii="Arial" w:hAnsi="Arial" w:cs="Arial"/>
          <w:b/>
        </w:rPr>
        <w:t>Strood</w:t>
      </w:r>
    </w:p>
    <w:p w14:paraId="38565012"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Redrow Homes are well underway with their development at the Temple Waterfront site with a further 47 dwellings delivered in 2020/21.</w:t>
      </w:r>
    </w:p>
    <w:p w14:paraId="624AA6A4" w14:textId="77777777" w:rsidR="0033074B" w:rsidRPr="00050B59" w:rsidRDefault="0033074B" w:rsidP="00050B59">
      <w:pPr>
        <w:autoSpaceDE w:val="0"/>
        <w:autoSpaceDN w:val="0"/>
        <w:adjustRightInd w:val="0"/>
        <w:spacing w:after="0" w:line="240" w:lineRule="auto"/>
        <w:jc w:val="both"/>
        <w:rPr>
          <w:rFonts w:ascii="Arial" w:hAnsi="Arial" w:cs="Arial"/>
        </w:rPr>
      </w:pPr>
    </w:p>
    <w:p w14:paraId="64E7D531"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Further details are available at:</w:t>
      </w:r>
    </w:p>
    <w:p w14:paraId="2CEA9D0E" w14:textId="77777777" w:rsidR="0033074B" w:rsidRPr="00050B59" w:rsidRDefault="0033074B" w:rsidP="00050B59">
      <w:pPr>
        <w:spacing w:after="0" w:line="240" w:lineRule="auto"/>
        <w:rPr>
          <w:rFonts w:ascii="Arial" w:hAnsi="Arial" w:cs="Arial"/>
          <w:color w:val="FF0000"/>
        </w:rPr>
      </w:pPr>
    </w:p>
    <w:p w14:paraId="3F97FD46" w14:textId="77777777" w:rsidR="0033074B" w:rsidRPr="00B8622D" w:rsidRDefault="004C0031" w:rsidP="00050B59">
      <w:pPr>
        <w:spacing w:after="0" w:line="240" w:lineRule="auto"/>
        <w:rPr>
          <w:rFonts w:ascii="Arial" w:hAnsi="Arial" w:cs="Arial"/>
          <w:i/>
          <w:iCs/>
          <w:u w:val="single"/>
        </w:rPr>
      </w:pPr>
      <w:hyperlink r:id="rId45" w:history="1">
        <w:r w:rsidR="0033074B" w:rsidRPr="00B8622D">
          <w:rPr>
            <w:rStyle w:val="Heading4Char"/>
            <w:rFonts w:ascii="Arial" w:hAnsi="Arial" w:cs="Arial"/>
            <w:i w:val="0"/>
            <w:iCs w:val="0"/>
            <w:color w:val="auto"/>
            <w:sz w:val="22"/>
            <w:szCs w:val="22"/>
            <w:u w:val="single"/>
          </w:rPr>
          <w:t>https://www.redrow.co.uk/developments/temple-wharf-strood-212375</w:t>
        </w:r>
      </w:hyperlink>
    </w:p>
    <w:p w14:paraId="44DC4271" w14:textId="77777777" w:rsidR="0033074B" w:rsidRPr="00050B59" w:rsidRDefault="0033074B" w:rsidP="00050B59">
      <w:pPr>
        <w:autoSpaceDE w:val="0"/>
        <w:autoSpaceDN w:val="0"/>
        <w:adjustRightInd w:val="0"/>
        <w:spacing w:after="0" w:line="240" w:lineRule="auto"/>
        <w:jc w:val="both"/>
        <w:rPr>
          <w:rFonts w:ascii="Arial" w:hAnsi="Arial" w:cs="Arial"/>
        </w:rPr>
      </w:pPr>
    </w:p>
    <w:p w14:paraId="50EDC4FD" w14:textId="77777777" w:rsidR="0033074B" w:rsidRPr="00050B59" w:rsidRDefault="0033074B" w:rsidP="00050B59">
      <w:pPr>
        <w:spacing w:after="0" w:line="240" w:lineRule="auto"/>
        <w:rPr>
          <w:rFonts w:ascii="Arial" w:hAnsi="Arial" w:cs="Arial"/>
          <w:b/>
        </w:rPr>
      </w:pPr>
      <w:r w:rsidRPr="00050B59">
        <w:rPr>
          <w:rFonts w:ascii="Arial" w:hAnsi="Arial" w:cs="Arial"/>
          <w:b/>
        </w:rPr>
        <w:t>Kitchener Barracks</w:t>
      </w:r>
    </w:p>
    <w:p w14:paraId="4CAAF2E1"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67 dwellings in total have been delivered on site as at 31/3/2021.  When complete, 302 new homes will be provided, both by refurbishing the barracks building alongside new modern methods of construction with a move-in ready standard.</w:t>
      </w:r>
    </w:p>
    <w:p w14:paraId="55347AD4" w14:textId="77777777" w:rsidR="0033074B" w:rsidRPr="00050B59" w:rsidRDefault="0033074B" w:rsidP="00050B59">
      <w:pPr>
        <w:autoSpaceDE w:val="0"/>
        <w:autoSpaceDN w:val="0"/>
        <w:adjustRightInd w:val="0"/>
        <w:spacing w:after="0" w:line="240" w:lineRule="auto"/>
        <w:jc w:val="both"/>
        <w:rPr>
          <w:rFonts w:ascii="Arial" w:hAnsi="Arial" w:cs="Arial"/>
        </w:rPr>
      </w:pPr>
    </w:p>
    <w:p w14:paraId="5958EFBB"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More details available at:</w:t>
      </w:r>
    </w:p>
    <w:p w14:paraId="43F1B52C" w14:textId="77777777" w:rsidR="0033074B" w:rsidRPr="00050B59" w:rsidRDefault="0033074B" w:rsidP="00050B59">
      <w:pPr>
        <w:autoSpaceDE w:val="0"/>
        <w:autoSpaceDN w:val="0"/>
        <w:adjustRightInd w:val="0"/>
        <w:spacing w:after="0" w:line="240" w:lineRule="auto"/>
        <w:jc w:val="both"/>
        <w:rPr>
          <w:rFonts w:ascii="Arial" w:hAnsi="Arial" w:cs="Arial"/>
          <w:sz w:val="10"/>
          <w:szCs w:val="10"/>
        </w:rPr>
      </w:pPr>
    </w:p>
    <w:p w14:paraId="2AC02377" w14:textId="77777777" w:rsidR="0033074B" w:rsidRPr="00B8622D" w:rsidRDefault="004C0031" w:rsidP="00050B59">
      <w:pPr>
        <w:autoSpaceDE w:val="0"/>
        <w:autoSpaceDN w:val="0"/>
        <w:adjustRightInd w:val="0"/>
        <w:spacing w:after="0" w:line="240" w:lineRule="auto"/>
        <w:jc w:val="both"/>
        <w:rPr>
          <w:rStyle w:val="Heading4Char"/>
          <w:rFonts w:ascii="Arial" w:hAnsi="Arial" w:cs="Arial"/>
          <w:i w:val="0"/>
          <w:iCs w:val="0"/>
          <w:color w:val="auto"/>
          <w:sz w:val="22"/>
          <w:szCs w:val="22"/>
          <w:u w:val="single"/>
        </w:rPr>
      </w:pPr>
      <w:hyperlink r:id="rId46" w:history="1">
        <w:r w:rsidR="0033074B" w:rsidRPr="00B8622D">
          <w:rPr>
            <w:rStyle w:val="Heading4Char"/>
            <w:rFonts w:ascii="Arial" w:hAnsi="Arial" w:cs="Arial"/>
            <w:i w:val="0"/>
            <w:iCs w:val="0"/>
            <w:color w:val="auto"/>
            <w:sz w:val="22"/>
            <w:szCs w:val="22"/>
            <w:u w:val="single"/>
          </w:rPr>
          <w:t>https://kitchenerbarracks.com/</w:t>
        </w:r>
      </w:hyperlink>
    </w:p>
    <w:p w14:paraId="084C6FF6" w14:textId="77777777" w:rsidR="0033074B" w:rsidRPr="00050B59" w:rsidRDefault="0033074B" w:rsidP="00050B59">
      <w:pPr>
        <w:autoSpaceDE w:val="0"/>
        <w:autoSpaceDN w:val="0"/>
        <w:adjustRightInd w:val="0"/>
        <w:spacing w:after="0" w:line="240" w:lineRule="auto"/>
        <w:jc w:val="both"/>
        <w:rPr>
          <w:rStyle w:val="Heading4Char"/>
          <w:rFonts w:ascii="Arial" w:hAnsi="Arial" w:cs="Arial"/>
          <w:color w:val="FF0000"/>
        </w:rPr>
      </w:pPr>
    </w:p>
    <w:p w14:paraId="776FD827" w14:textId="77777777" w:rsidR="0033074B" w:rsidRPr="00050B59" w:rsidRDefault="0033074B" w:rsidP="00050B59">
      <w:pPr>
        <w:spacing w:after="0" w:line="240" w:lineRule="auto"/>
        <w:rPr>
          <w:rFonts w:ascii="Arial" w:hAnsi="Arial" w:cs="Arial"/>
          <w:b/>
        </w:rPr>
      </w:pPr>
      <w:r w:rsidRPr="00050B59">
        <w:rPr>
          <w:rFonts w:ascii="Arial" w:hAnsi="Arial" w:cs="Arial"/>
          <w:b/>
        </w:rPr>
        <w:t>Gillingham</w:t>
      </w:r>
    </w:p>
    <w:p w14:paraId="18C43B51"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Medway Development Company received permission to construct a 5 storey block of 44 affordable flats at Britton Farm Car Park in Jeffery Street.  Construction of these is expected to be complete by 2022/23.</w:t>
      </w:r>
    </w:p>
    <w:p w14:paraId="5FDAD9EF" w14:textId="77777777" w:rsidR="00C9037D" w:rsidRPr="00050B59" w:rsidRDefault="00C9037D" w:rsidP="00050B59">
      <w:pPr>
        <w:spacing w:after="0" w:line="240" w:lineRule="auto"/>
        <w:rPr>
          <w:rFonts w:ascii="Arial" w:hAnsi="Arial" w:cs="Arial"/>
          <w:b/>
          <w:bCs/>
        </w:rPr>
        <w:sectPr w:rsidR="00C9037D" w:rsidRPr="00050B59" w:rsidSect="00901130">
          <w:pgSz w:w="11906" w:h="16838"/>
          <w:pgMar w:top="1440" w:right="1440" w:bottom="1276" w:left="1440" w:header="708" w:footer="708" w:gutter="0"/>
          <w:cols w:space="708"/>
          <w:docGrid w:linePitch="360"/>
        </w:sectPr>
      </w:pPr>
    </w:p>
    <w:p w14:paraId="7DEA4EED" w14:textId="77777777" w:rsidR="0033074B" w:rsidRPr="00050B59" w:rsidRDefault="0033074B" w:rsidP="00050B59">
      <w:pPr>
        <w:spacing w:after="0" w:line="240" w:lineRule="auto"/>
        <w:rPr>
          <w:rFonts w:ascii="Arial" w:hAnsi="Arial" w:cs="Arial"/>
          <w:b/>
          <w:bCs/>
        </w:rPr>
      </w:pPr>
      <w:r w:rsidRPr="00050B59">
        <w:rPr>
          <w:rFonts w:ascii="Arial" w:hAnsi="Arial" w:cs="Arial"/>
          <w:b/>
          <w:bCs/>
        </w:rPr>
        <w:lastRenderedPageBreak/>
        <w:t>Chatham Waterfront and Centre</w:t>
      </w:r>
    </w:p>
    <w:p w14:paraId="20E2D043" w14:textId="77777777" w:rsidR="0033074B" w:rsidRPr="00050B59" w:rsidRDefault="0033074B" w:rsidP="00050B59">
      <w:pPr>
        <w:autoSpaceDE w:val="0"/>
        <w:autoSpaceDN w:val="0"/>
        <w:adjustRightInd w:val="0"/>
        <w:spacing w:after="0" w:line="240" w:lineRule="auto"/>
        <w:jc w:val="both"/>
        <w:rPr>
          <w:rFonts w:ascii="Arial" w:hAnsi="Arial" w:cs="Arial"/>
        </w:rPr>
      </w:pPr>
    </w:p>
    <w:p w14:paraId="385C5F0D"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Chatham Waterfront is a mixed-use development by Medway Development Company (MDC), comprising 176 apartments and over 1,000 square metres of commercial floorspace, along with significant public open space enhancements. Construction of this commenced in 2020/21 and will transform the waterfront of Chatham’s town centre when it has been completed, which is expected to be by 2023/24.</w:t>
      </w:r>
    </w:p>
    <w:p w14:paraId="4AB73EDA" w14:textId="77777777" w:rsidR="0033074B" w:rsidRPr="00050B59" w:rsidRDefault="0033074B" w:rsidP="00050B59">
      <w:pPr>
        <w:autoSpaceDE w:val="0"/>
        <w:autoSpaceDN w:val="0"/>
        <w:adjustRightInd w:val="0"/>
        <w:spacing w:after="0" w:line="240" w:lineRule="auto"/>
        <w:jc w:val="both"/>
        <w:rPr>
          <w:rFonts w:ascii="Arial" w:hAnsi="Arial" w:cs="Arial"/>
        </w:rPr>
      </w:pPr>
    </w:p>
    <w:p w14:paraId="72F315D2"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Further details are available at:</w:t>
      </w:r>
    </w:p>
    <w:p w14:paraId="72991751" w14:textId="77777777" w:rsidR="0033074B" w:rsidRPr="00050B59" w:rsidRDefault="0033074B" w:rsidP="00050B59">
      <w:pPr>
        <w:autoSpaceDE w:val="0"/>
        <w:autoSpaceDN w:val="0"/>
        <w:adjustRightInd w:val="0"/>
        <w:spacing w:after="0" w:line="240" w:lineRule="auto"/>
        <w:jc w:val="both"/>
        <w:rPr>
          <w:rFonts w:ascii="Arial" w:hAnsi="Arial" w:cs="Arial"/>
        </w:rPr>
      </w:pPr>
    </w:p>
    <w:p w14:paraId="76206C58" w14:textId="77777777" w:rsidR="0033074B" w:rsidRPr="00B8622D" w:rsidRDefault="004C0031" w:rsidP="00050B59">
      <w:pPr>
        <w:autoSpaceDE w:val="0"/>
        <w:autoSpaceDN w:val="0"/>
        <w:adjustRightInd w:val="0"/>
        <w:spacing w:after="0" w:line="240" w:lineRule="auto"/>
        <w:jc w:val="both"/>
        <w:rPr>
          <w:rFonts w:ascii="Arial" w:hAnsi="Arial" w:cs="Arial"/>
          <w:i/>
          <w:iCs/>
          <w:u w:val="single"/>
        </w:rPr>
      </w:pPr>
      <w:hyperlink r:id="rId47" w:history="1">
        <w:r w:rsidR="0033074B" w:rsidRPr="00B8622D">
          <w:rPr>
            <w:rStyle w:val="Heading4Char"/>
            <w:rFonts w:ascii="Arial" w:hAnsi="Arial" w:cs="Arial"/>
            <w:i w:val="0"/>
            <w:iCs w:val="0"/>
            <w:color w:val="auto"/>
            <w:sz w:val="22"/>
            <w:szCs w:val="22"/>
            <w:u w:val="single"/>
          </w:rPr>
          <w:t>https://www.medway.gov.uk/info/200177/regeneration/460/regeneration_in_chatham</w:t>
        </w:r>
      </w:hyperlink>
      <w:r w:rsidR="0033074B" w:rsidRPr="00B8622D">
        <w:rPr>
          <w:rFonts w:ascii="Arial" w:hAnsi="Arial" w:cs="Arial"/>
          <w:i/>
          <w:iCs/>
          <w:u w:val="single"/>
        </w:rPr>
        <w:t xml:space="preserve"> </w:t>
      </w:r>
    </w:p>
    <w:p w14:paraId="54E957CA" w14:textId="77777777" w:rsidR="0033074B" w:rsidRPr="00050B59" w:rsidRDefault="0033074B" w:rsidP="00050B59">
      <w:pPr>
        <w:autoSpaceDE w:val="0"/>
        <w:autoSpaceDN w:val="0"/>
        <w:adjustRightInd w:val="0"/>
        <w:spacing w:after="0" w:line="240" w:lineRule="auto"/>
        <w:jc w:val="both"/>
        <w:rPr>
          <w:rFonts w:ascii="Arial" w:hAnsi="Arial" w:cs="Arial"/>
        </w:rPr>
      </w:pPr>
    </w:p>
    <w:p w14:paraId="16D9C8E9"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Medway Development Company (MDC) has also commenced another of their projects this year, to redevelop the former car park at Whiffen’s Avenue Chatham with 115 flats.  This is expected to be completed in 2022/23.</w:t>
      </w:r>
    </w:p>
    <w:p w14:paraId="3BFD5508" w14:textId="77777777" w:rsidR="0033074B" w:rsidRPr="00050B59" w:rsidRDefault="0033074B" w:rsidP="00050B59">
      <w:pPr>
        <w:autoSpaceDE w:val="0"/>
        <w:autoSpaceDN w:val="0"/>
        <w:adjustRightInd w:val="0"/>
        <w:spacing w:after="0" w:line="240" w:lineRule="auto"/>
        <w:jc w:val="both"/>
        <w:rPr>
          <w:rFonts w:ascii="Arial" w:hAnsi="Arial" w:cs="Arial"/>
        </w:rPr>
      </w:pPr>
    </w:p>
    <w:p w14:paraId="00B3EB34" w14:textId="77777777" w:rsidR="0033074B" w:rsidRPr="00050B59" w:rsidRDefault="0033074B" w:rsidP="00050B59">
      <w:pPr>
        <w:autoSpaceDE w:val="0"/>
        <w:autoSpaceDN w:val="0"/>
        <w:adjustRightInd w:val="0"/>
        <w:spacing w:after="0" w:line="240" w:lineRule="auto"/>
        <w:jc w:val="both"/>
        <w:rPr>
          <w:rFonts w:ascii="Arial" w:hAnsi="Arial" w:cs="Arial"/>
        </w:rPr>
      </w:pPr>
      <w:r w:rsidRPr="00050B59">
        <w:rPr>
          <w:rFonts w:ascii="Arial" w:hAnsi="Arial" w:cs="Arial"/>
        </w:rPr>
        <w:t>A further Medway Development Company (MDC) project at Mountbatten House is expected to deliver a further 112 residential flats around 2024/25.</w:t>
      </w:r>
    </w:p>
    <w:p w14:paraId="1152CE75" w14:textId="77777777" w:rsidR="0033074B" w:rsidRPr="00050B59" w:rsidRDefault="0033074B" w:rsidP="00050B59">
      <w:pPr>
        <w:autoSpaceDE w:val="0"/>
        <w:autoSpaceDN w:val="0"/>
        <w:adjustRightInd w:val="0"/>
        <w:spacing w:after="0" w:line="240" w:lineRule="auto"/>
        <w:jc w:val="both"/>
        <w:rPr>
          <w:rFonts w:ascii="Arial" w:hAnsi="Arial" w:cs="Arial"/>
        </w:rPr>
      </w:pPr>
    </w:p>
    <w:p w14:paraId="30C72A8F" w14:textId="77777777" w:rsidR="0033074B" w:rsidRPr="00050B59" w:rsidRDefault="0033074B" w:rsidP="00050B59">
      <w:pPr>
        <w:spacing w:after="0" w:line="240" w:lineRule="auto"/>
        <w:rPr>
          <w:rFonts w:ascii="Arial" w:hAnsi="Arial" w:cs="Arial"/>
          <w:color w:val="FF0000"/>
        </w:rPr>
      </w:pPr>
      <w:r w:rsidRPr="00050B59">
        <w:rPr>
          <w:rFonts w:ascii="Arial" w:hAnsi="Arial" w:cs="Arial"/>
          <w:b/>
          <w:bCs/>
          <w:noProof/>
          <w:sz w:val="36"/>
          <w:szCs w:val="36"/>
        </w:rPr>
        <w:drawing>
          <wp:inline distT="0" distB="0" distL="0" distR="0" wp14:anchorId="7568AD42" wp14:editId="19B6ACF4">
            <wp:extent cx="5686425" cy="4013282"/>
            <wp:effectExtent l="0" t="0" r="0" b="6350"/>
            <wp:docPr id="5" name="Picture 5" descr="Chatham Waterfront – cranes on the left for the Whiffen’s Avenue development and cranes on the right for the Chatham Waterfront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tham Waterfront – cranes on the left for the Whiffen’s Avenue development and cranes on the right for the Chatham Waterfront development"/>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r="16307" b="21286"/>
                    <a:stretch/>
                  </pic:blipFill>
                  <pic:spPr bwMode="auto">
                    <a:xfrm>
                      <a:off x="0" y="0"/>
                      <a:ext cx="5689029" cy="4015120"/>
                    </a:xfrm>
                    <a:prstGeom prst="rect">
                      <a:avLst/>
                    </a:prstGeom>
                    <a:noFill/>
                    <a:ln>
                      <a:noFill/>
                    </a:ln>
                    <a:extLst>
                      <a:ext uri="{53640926-AAD7-44D8-BBD7-CCE9431645EC}">
                        <a14:shadowObscured xmlns:a14="http://schemas.microsoft.com/office/drawing/2010/main"/>
                      </a:ext>
                    </a:extLst>
                  </pic:spPr>
                </pic:pic>
              </a:graphicData>
            </a:graphic>
          </wp:inline>
        </w:drawing>
      </w:r>
    </w:p>
    <w:p w14:paraId="63B87CF0" w14:textId="6AC56334" w:rsidR="0033074B" w:rsidRPr="00050B59" w:rsidRDefault="0033074B" w:rsidP="00050B59">
      <w:pPr>
        <w:spacing w:after="0" w:line="240" w:lineRule="auto"/>
        <w:rPr>
          <w:rFonts w:ascii="Arial" w:hAnsi="Arial" w:cs="Arial"/>
          <w:i/>
          <w:iCs/>
        </w:rPr>
      </w:pPr>
      <w:r w:rsidRPr="00050B59">
        <w:rPr>
          <w:rFonts w:ascii="Arial" w:hAnsi="Arial" w:cs="Arial"/>
          <w:i/>
          <w:iCs/>
        </w:rPr>
        <w:t>Chatham Waterfront – cranes on the left for the Whiffen’s Avenue development and cranes on the right for the Chatham Waterfront development</w:t>
      </w:r>
    </w:p>
    <w:p w14:paraId="379DE23C" w14:textId="77777777" w:rsidR="0033074B" w:rsidRPr="00050B59" w:rsidRDefault="0033074B" w:rsidP="00050B59">
      <w:pPr>
        <w:spacing w:after="0" w:line="240" w:lineRule="auto"/>
        <w:rPr>
          <w:rFonts w:ascii="Arial" w:hAnsi="Arial" w:cs="Arial"/>
          <w:color w:val="FF0000"/>
        </w:rPr>
      </w:pPr>
    </w:p>
    <w:p w14:paraId="3EFCEE44" w14:textId="77777777" w:rsidR="0033074B" w:rsidRPr="00050B59" w:rsidRDefault="0033074B" w:rsidP="00050B59">
      <w:pPr>
        <w:spacing w:after="0" w:line="240" w:lineRule="auto"/>
        <w:rPr>
          <w:rFonts w:ascii="Arial" w:hAnsi="Arial" w:cs="Arial"/>
          <w:color w:val="FF0000"/>
        </w:rPr>
        <w:sectPr w:rsidR="0033074B" w:rsidRPr="00050B59" w:rsidSect="00901130">
          <w:pgSz w:w="11906" w:h="16838"/>
          <w:pgMar w:top="1440" w:right="1440" w:bottom="1276" w:left="1440" w:header="708" w:footer="708" w:gutter="0"/>
          <w:cols w:space="708"/>
          <w:docGrid w:linePitch="360"/>
        </w:sectPr>
      </w:pPr>
    </w:p>
    <w:p w14:paraId="084D71B6" w14:textId="77777777" w:rsidR="0033074B" w:rsidRPr="00050B59" w:rsidRDefault="0033074B" w:rsidP="00050B59">
      <w:pPr>
        <w:pStyle w:val="Heading2"/>
        <w:spacing w:before="0"/>
        <w:rPr>
          <w:rFonts w:ascii="Arial" w:hAnsi="Arial" w:cs="Arial"/>
          <w:b/>
          <w:color w:val="auto"/>
          <w:sz w:val="24"/>
          <w:szCs w:val="24"/>
        </w:rPr>
      </w:pPr>
      <w:bookmarkStart w:id="64" w:name="_Toc531609458"/>
      <w:bookmarkStart w:id="65" w:name="_Toc26273889"/>
      <w:bookmarkStart w:id="66" w:name="_Toc57631890"/>
      <w:bookmarkStart w:id="67" w:name="_Toc87607524"/>
      <w:r w:rsidRPr="00050B59">
        <w:rPr>
          <w:rFonts w:ascii="Arial" w:hAnsi="Arial" w:cs="Arial"/>
          <w:b/>
          <w:color w:val="auto"/>
          <w:sz w:val="24"/>
          <w:szCs w:val="24"/>
        </w:rPr>
        <w:lastRenderedPageBreak/>
        <w:t>Development Management Planning Statistics</w:t>
      </w:r>
      <w:bookmarkStart w:id="68" w:name="_Toc531609459"/>
      <w:bookmarkStart w:id="69" w:name="_Toc26273890"/>
      <w:bookmarkEnd w:id="64"/>
      <w:bookmarkEnd w:id="65"/>
      <w:bookmarkEnd w:id="66"/>
      <w:bookmarkEnd w:id="67"/>
    </w:p>
    <w:p w14:paraId="1E0FFFC7" w14:textId="77777777" w:rsidR="0033074B" w:rsidRPr="00050B59" w:rsidRDefault="0033074B" w:rsidP="00050B59">
      <w:pPr>
        <w:spacing w:after="0" w:line="240" w:lineRule="auto"/>
        <w:rPr>
          <w:rFonts w:ascii="Arial" w:hAnsi="Arial" w:cs="Arial"/>
        </w:rPr>
      </w:pPr>
    </w:p>
    <w:p w14:paraId="66D432A8" w14:textId="77777777" w:rsidR="0033074B" w:rsidRPr="00050B59" w:rsidRDefault="0033074B" w:rsidP="00050B59">
      <w:pPr>
        <w:pStyle w:val="Heading2"/>
        <w:spacing w:before="0"/>
        <w:rPr>
          <w:rFonts w:ascii="Arial" w:hAnsi="Arial" w:cs="Arial"/>
          <w:b/>
          <w:color w:val="auto"/>
          <w:sz w:val="24"/>
          <w:szCs w:val="24"/>
        </w:rPr>
      </w:pPr>
      <w:bookmarkStart w:id="70" w:name="_Toc57631891"/>
      <w:bookmarkStart w:id="71" w:name="_Toc87607525"/>
      <w:r w:rsidRPr="00050B59">
        <w:rPr>
          <w:rFonts w:ascii="Arial" w:hAnsi="Arial" w:cs="Arial"/>
          <w:b/>
          <w:color w:val="auto"/>
          <w:sz w:val="24"/>
          <w:szCs w:val="24"/>
        </w:rPr>
        <w:t>Planning applications</w:t>
      </w:r>
      <w:bookmarkEnd w:id="68"/>
      <w:bookmarkEnd w:id="69"/>
      <w:bookmarkEnd w:id="70"/>
      <w:bookmarkEnd w:id="71"/>
    </w:p>
    <w:p w14:paraId="75A84E2A" w14:textId="77777777" w:rsidR="0033074B" w:rsidRPr="00050B59" w:rsidRDefault="0033074B" w:rsidP="00050B59">
      <w:pPr>
        <w:spacing w:after="0" w:line="240" w:lineRule="auto"/>
        <w:rPr>
          <w:rFonts w:ascii="Arial" w:hAnsi="Arial" w:cs="Arial"/>
        </w:rPr>
      </w:pPr>
    </w:p>
    <w:p w14:paraId="54CB9A1E" w14:textId="77777777" w:rsidR="0033074B" w:rsidRPr="00050B59" w:rsidRDefault="0033074B" w:rsidP="00050B59">
      <w:pPr>
        <w:spacing w:after="0" w:line="240" w:lineRule="auto"/>
        <w:jc w:val="both"/>
        <w:rPr>
          <w:rFonts w:ascii="Arial" w:hAnsi="Arial" w:cs="Arial"/>
        </w:rPr>
      </w:pPr>
      <w:r w:rsidRPr="00050B59">
        <w:rPr>
          <w:rFonts w:ascii="Arial" w:hAnsi="Arial" w:cs="Arial"/>
        </w:rPr>
        <w:t>In 2020/21 1,310 planning applications were determined.</w:t>
      </w:r>
    </w:p>
    <w:p w14:paraId="21E44A4A" w14:textId="77777777" w:rsidR="0033074B" w:rsidRPr="00050B59" w:rsidRDefault="0033074B" w:rsidP="00050B59">
      <w:pPr>
        <w:spacing w:after="0" w:line="240" w:lineRule="auto"/>
        <w:jc w:val="both"/>
        <w:rPr>
          <w:rFonts w:ascii="Arial" w:hAnsi="Arial" w:cs="Arial"/>
        </w:rPr>
      </w:pPr>
    </w:p>
    <w:p w14:paraId="4E02C71B" w14:textId="77777777" w:rsidR="0033074B" w:rsidRPr="00050B59" w:rsidRDefault="0033074B" w:rsidP="00050B59">
      <w:pPr>
        <w:spacing w:after="0" w:line="240" w:lineRule="auto"/>
        <w:jc w:val="both"/>
        <w:rPr>
          <w:rFonts w:ascii="Arial" w:hAnsi="Arial" w:cs="Arial"/>
        </w:rPr>
      </w:pPr>
      <w:r w:rsidRPr="00050B59">
        <w:rPr>
          <w:rFonts w:ascii="Arial" w:hAnsi="Arial" w:cs="Arial"/>
          <w:b/>
          <w:bCs/>
        </w:rPr>
        <w:t xml:space="preserve">Table: Number of applications </w:t>
      </w:r>
      <w:proofErr w:type="gramStart"/>
      <w:r w:rsidRPr="00050B59">
        <w:rPr>
          <w:rFonts w:ascii="Arial" w:hAnsi="Arial" w:cs="Arial"/>
          <w:b/>
          <w:bCs/>
        </w:rPr>
        <w:t>determine</w:t>
      </w:r>
      <w:r w:rsidRPr="00050B59">
        <w:rPr>
          <w:rFonts w:ascii="Arial" w:hAnsi="Arial" w:cs="Arial"/>
          <w:b/>
        </w:rPr>
        <w:t>d</w:t>
      </w:r>
      <w:proofErr w:type="gramEnd"/>
      <w:r w:rsidRPr="00050B59">
        <w:rPr>
          <w:rFonts w:ascii="Arial" w:hAnsi="Arial" w:cs="Arial"/>
          <w:b/>
        </w:rPr>
        <w:t xml:space="preserve"> and percentage processed within the statutory timescale or the agreed timeframe</w:t>
      </w:r>
    </w:p>
    <w:p w14:paraId="5B9D48EC" w14:textId="77777777" w:rsidR="0033074B" w:rsidRPr="00050B59" w:rsidRDefault="0033074B" w:rsidP="00050B59">
      <w:pPr>
        <w:spacing w:after="0" w:line="240" w:lineRule="auto"/>
        <w:jc w:val="both"/>
        <w:rPr>
          <w:rFonts w:ascii="Arial" w:hAnsi="Arial" w:cs="Arial"/>
          <w:color w:val="FF0000"/>
        </w:rPr>
      </w:pPr>
    </w:p>
    <w:tbl>
      <w:tblPr>
        <w:tblStyle w:val="PlainTable2"/>
        <w:tblW w:w="0" w:type="auto"/>
        <w:jc w:val="center"/>
        <w:tblLook w:val="04A0" w:firstRow="1" w:lastRow="0" w:firstColumn="1" w:lastColumn="0" w:noHBand="0" w:noVBand="1"/>
        <w:tblCaption w:val="Applications determined and percentage processed within the statutory timescale"/>
        <w:tblDescription w:val="Graph showing the number of applications determined and the percentage processed within the statutory timescale or agreed timeframe from Aoruk 2016 to March 2020"/>
      </w:tblPr>
      <w:tblGrid>
        <w:gridCol w:w="815"/>
        <w:gridCol w:w="1016"/>
        <w:gridCol w:w="1017"/>
        <w:gridCol w:w="1017"/>
        <w:gridCol w:w="1083"/>
        <w:gridCol w:w="1017"/>
        <w:gridCol w:w="1017"/>
        <w:gridCol w:w="1017"/>
        <w:gridCol w:w="1017"/>
      </w:tblGrid>
      <w:tr w:rsidR="0033074B" w:rsidRPr="00050B59" w14:paraId="715495B6" w14:textId="77777777" w:rsidTr="00050B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5" w:type="dxa"/>
            <w:vAlign w:val="center"/>
          </w:tcPr>
          <w:p w14:paraId="3C037813" w14:textId="77777777" w:rsidR="0033074B" w:rsidRPr="00050B59" w:rsidRDefault="0033074B" w:rsidP="00050B59">
            <w:pPr>
              <w:rPr>
                <w:rFonts w:ascii="Arial" w:hAnsi="Arial" w:cs="Arial"/>
                <w:b w:val="0"/>
                <w:bCs w:val="0"/>
              </w:rPr>
            </w:pPr>
          </w:p>
        </w:tc>
        <w:tc>
          <w:tcPr>
            <w:tcW w:w="1016" w:type="dxa"/>
            <w:vAlign w:val="center"/>
          </w:tcPr>
          <w:p w14:paraId="6C2251C8" w14:textId="748B41E9"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2017/18</w:t>
            </w:r>
          </w:p>
          <w:p w14:paraId="7BA86089"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Nos</w:t>
            </w:r>
          </w:p>
        </w:tc>
        <w:tc>
          <w:tcPr>
            <w:tcW w:w="1017" w:type="dxa"/>
            <w:vAlign w:val="center"/>
          </w:tcPr>
          <w:p w14:paraId="058C63C8"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2017/18</w:t>
            </w:r>
          </w:p>
          <w:p w14:paraId="75DC9471"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w:t>
            </w:r>
          </w:p>
        </w:tc>
        <w:tc>
          <w:tcPr>
            <w:tcW w:w="1017" w:type="dxa"/>
            <w:vAlign w:val="center"/>
          </w:tcPr>
          <w:p w14:paraId="2A37BA5F"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2018/19</w:t>
            </w:r>
          </w:p>
          <w:p w14:paraId="36F5AA26"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Nos</w:t>
            </w:r>
          </w:p>
        </w:tc>
        <w:tc>
          <w:tcPr>
            <w:tcW w:w="1083" w:type="dxa"/>
            <w:vAlign w:val="center"/>
          </w:tcPr>
          <w:p w14:paraId="098D5344"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2018/19</w:t>
            </w:r>
          </w:p>
          <w:p w14:paraId="0DC01AEB"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w:t>
            </w:r>
          </w:p>
        </w:tc>
        <w:tc>
          <w:tcPr>
            <w:tcW w:w="1017" w:type="dxa"/>
            <w:vAlign w:val="center"/>
          </w:tcPr>
          <w:p w14:paraId="1DD55A3A"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2019/20</w:t>
            </w:r>
          </w:p>
          <w:p w14:paraId="1CF32708"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Nos</w:t>
            </w:r>
          </w:p>
        </w:tc>
        <w:tc>
          <w:tcPr>
            <w:tcW w:w="1017" w:type="dxa"/>
            <w:vAlign w:val="center"/>
          </w:tcPr>
          <w:p w14:paraId="372D2E15"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2019/20</w:t>
            </w:r>
          </w:p>
          <w:p w14:paraId="5B4D9CBE"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w:t>
            </w:r>
          </w:p>
        </w:tc>
        <w:tc>
          <w:tcPr>
            <w:tcW w:w="1017" w:type="dxa"/>
            <w:vAlign w:val="center"/>
          </w:tcPr>
          <w:p w14:paraId="4B82F8F1"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2020/21</w:t>
            </w:r>
          </w:p>
          <w:p w14:paraId="7A95202C"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Nos</w:t>
            </w:r>
          </w:p>
        </w:tc>
        <w:tc>
          <w:tcPr>
            <w:tcW w:w="1017" w:type="dxa"/>
            <w:vAlign w:val="center"/>
          </w:tcPr>
          <w:p w14:paraId="46002408"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2020/21</w:t>
            </w:r>
          </w:p>
          <w:p w14:paraId="0E731E0D"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w:t>
            </w:r>
          </w:p>
        </w:tc>
      </w:tr>
      <w:tr w:rsidR="0033074B" w:rsidRPr="00050B59" w14:paraId="57834255" w14:textId="77777777" w:rsidTr="00050B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5" w:type="dxa"/>
            <w:vAlign w:val="center"/>
          </w:tcPr>
          <w:p w14:paraId="550061C6" w14:textId="77777777" w:rsidR="0033074B" w:rsidRPr="00050B59" w:rsidRDefault="0033074B" w:rsidP="00050B59">
            <w:pPr>
              <w:rPr>
                <w:rFonts w:ascii="Arial" w:hAnsi="Arial" w:cs="Arial"/>
                <w:b w:val="0"/>
                <w:bCs w:val="0"/>
              </w:rPr>
            </w:pPr>
            <w:r w:rsidRPr="00050B59">
              <w:rPr>
                <w:rFonts w:ascii="Arial" w:hAnsi="Arial" w:cs="Arial"/>
              </w:rPr>
              <w:t>Major</w:t>
            </w:r>
          </w:p>
        </w:tc>
        <w:tc>
          <w:tcPr>
            <w:tcW w:w="1016" w:type="dxa"/>
            <w:vAlign w:val="center"/>
          </w:tcPr>
          <w:p w14:paraId="0AB3D01C"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55</w:t>
            </w:r>
          </w:p>
        </w:tc>
        <w:tc>
          <w:tcPr>
            <w:tcW w:w="1017" w:type="dxa"/>
            <w:vAlign w:val="center"/>
          </w:tcPr>
          <w:p w14:paraId="2F437A38"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85%</w:t>
            </w:r>
          </w:p>
        </w:tc>
        <w:tc>
          <w:tcPr>
            <w:tcW w:w="1017" w:type="dxa"/>
            <w:vAlign w:val="center"/>
          </w:tcPr>
          <w:p w14:paraId="4AB48B16"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53</w:t>
            </w:r>
          </w:p>
        </w:tc>
        <w:tc>
          <w:tcPr>
            <w:tcW w:w="1083" w:type="dxa"/>
            <w:vAlign w:val="center"/>
          </w:tcPr>
          <w:p w14:paraId="0B48B58B"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79%</w:t>
            </w:r>
          </w:p>
        </w:tc>
        <w:tc>
          <w:tcPr>
            <w:tcW w:w="1017" w:type="dxa"/>
            <w:vAlign w:val="center"/>
          </w:tcPr>
          <w:p w14:paraId="7F695435"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62</w:t>
            </w:r>
          </w:p>
        </w:tc>
        <w:tc>
          <w:tcPr>
            <w:tcW w:w="1017" w:type="dxa"/>
            <w:vAlign w:val="center"/>
          </w:tcPr>
          <w:p w14:paraId="06D076BC"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98%</w:t>
            </w:r>
          </w:p>
        </w:tc>
        <w:tc>
          <w:tcPr>
            <w:tcW w:w="1017" w:type="dxa"/>
            <w:vAlign w:val="center"/>
          </w:tcPr>
          <w:p w14:paraId="0667B8FB"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67</w:t>
            </w:r>
          </w:p>
        </w:tc>
        <w:tc>
          <w:tcPr>
            <w:tcW w:w="1017" w:type="dxa"/>
            <w:vAlign w:val="center"/>
          </w:tcPr>
          <w:p w14:paraId="54302EE1"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90%</w:t>
            </w:r>
          </w:p>
        </w:tc>
      </w:tr>
      <w:tr w:rsidR="0033074B" w:rsidRPr="00050B59" w14:paraId="7242E31C" w14:textId="77777777" w:rsidTr="00050B59">
        <w:trPr>
          <w:jc w:val="center"/>
        </w:trPr>
        <w:tc>
          <w:tcPr>
            <w:cnfStyle w:val="001000000000" w:firstRow="0" w:lastRow="0" w:firstColumn="1" w:lastColumn="0" w:oddVBand="0" w:evenVBand="0" w:oddHBand="0" w:evenHBand="0" w:firstRowFirstColumn="0" w:firstRowLastColumn="0" w:lastRowFirstColumn="0" w:lastRowLastColumn="0"/>
            <w:tcW w:w="815" w:type="dxa"/>
            <w:vAlign w:val="center"/>
          </w:tcPr>
          <w:p w14:paraId="6194937D" w14:textId="77777777" w:rsidR="0033074B" w:rsidRPr="00050B59" w:rsidRDefault="0033074B" w:rsidP="00050B59">
            <w:pPr>
              <w:rPr>
                <w:rFonts w:ascii="Arial" w:hAnsi="Arial" w:cs="Arial"/>
                <w:b w:val="0"/>
                <w:bCs w:val="0"/>
              </w:rPr>
            </w:pPr>
            <w:r w:rsidRPr="00050B59">
              <w:rPr>
                <w:rFonts w:ascii="Arial" w:hAnsi="Arial" w:cs="Arial"/>
              </w:rPr>
              <w:t>Minor</w:t>
            </w:r>
          </w:p>
        </w:tc>
        <w:tc>
          <w:tcPr>
            <w:tcW w:w="1016" w:type="dxa"/>
            <w:vAlign w:val="center"/>
          </w:tcPr>
          <w:p w14:paraId="1BEB0FBC"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355</w:t>
            </w:r>
          </w:p>
        </w:tc>
        <w:tc>
          <w:tcPr>
            <w:tcW w:w="1017" w:type="dxa"/>
            <w:vAlign w:val="center"/>
          </w:tcPr>
          <w:p w14:paraId="23C7534D"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90%</w:t>
            </w:r>
          </w:p>
        </w:tc>
        <w:tc>
          <w:tcPr>
            <w:tcW w:w="1017" w:type="dxa"/>
            <w:vAlign w:val="center"/>
          </w:tcPr>
          <w:p w14:paraId="30D366B3"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224</w:t>
            </w:r>
          </w:p>
        </w:tc>
        <w:tc>
          <w:tcPr>
            <w:tcW w:w="1083" w:type="dxa"/>
            <w:vAlign w:val="center"/>
          </w:tcPr>
          <w:p w14:paraId="39179D92"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81%</w:t>
            </w:r>
          </w:p>
        </w:tc>
        <w:tc>
          <w:tcPr>
            <w:tcW w:w="1017" w:type="dxa"/>
            <w:vAlign w:val="center"/>
          </w:tcPr>
          <w:p w14:paraId="5A04BAE3"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356</w:t>
            </w:r>
          </w:p>
        </w:tc>
        <w:tc>
          <w:tcPr>
            <w:tcW w:w="1017" w:type="dxa"/>
            <w:vAlign w:val="center"/>
          </w:tcPr>
          <w:p w14:paraId="02826FEF"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96%</w:t>
            </w:r>
          </w:p>
        </w:tc>
        <w:tc>
          <w:tcPr>
            <w:tcW w:w="1017" w:type="dxa"/>
            <w:vAlign w:val="center"/>
          </w:tcPr>
          <w:p w14:paraId="610CD2A7"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299</w:t>
            </w:r>
          </w:p>
        </w:tc>
        <w:tc>
          <w:tcPr>
            <w:tcW w:w="1017" w:type="dxa"/>
            <w:vAlign w:val="center"/>
          </w:tcPr>
          <w:p w14:paraId="43FA3EAA"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87%</w:t>
            </w:r>
          </w:p>
        </w:tc>
      </w:tr>
      <w:tr w:rsidR="0033074B" w:rsidRPr="00050B59" w14:paraId="13AF1627" w14:textId="77777777" w:rsidTr="00050B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15" w:type="dxa"/>
            <w:vAlign w:val="center"/>
          </w:tcPr>
          <w:p w14:paraId="0B0FA3D5" w14:textId="77777777" w:rsidR="0033074B" w:rsidRPr="00050B59" w:rsidRDefault="0033074B" w:rsidP="00050B59">
            <w:pPr>
              <w:rPr>
                <w:rFonts w:ascii="Arial" w:hAnsi="Arial" w:cs="Arial"/>
                <w:b w:val="0"/>
                <w:bCs w:val="0"/>
              </w:rPr>
            </w:pPr>
            <w:r w:rsidRPr="00050B59">
              <w:rPr>
                <w:rFonts w:ascii="Arial" w:hAnsi="Arial" w:cs="Arial"/>
              </w:rPr>
              <w:t>Other</w:t>
            </w:r>
          </w:p>
        </w:tc>
        <w:tc>
          <w:tcPr>
            <w:tcW w:w="1016" w:type="dxa"/>
            <w:vAlign w:val="center"/>
          </w:tcPr>
          <w:p w14:paraId="720CE330"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1079</w:t>
            </w:r>
          </w:p>
        </w:tc>
        <w:tc>
          <w:tcPr>
            <w:tcW w:w="1017" w:type="dxa"/>
            <w:vAlign w:val="center"/>
          </w:tcPr>
          <w:p w14:paraId="7374AD35"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97%</w:t>
            </w:r>
          </w:p>
        </w:tc>
        <w:tc>
          <w:tcPr>
            <w:tcW w:w="1017" w:type="dxa"/>
            <w:vAlign w:val="center"/>
          </w:tcPr>
          <w:p w14:paraId="5E25C55C"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817</w:t>
            </w:r>
          </w:p>
        </w:tc>
        <w:tc>
          <w:tcPr>
            <w:tcW w:w="1083" w:type="dxa"/>
            <w:vAlign w:val="center"/>
          </w:tcPr>
          <w:p w14:paraId="6A11450B"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95%</w:t>
            </w:r>
          </w:p>
        </w:tc>
        <w:tc>
          <w:tcPr>
            <w:tcW w:w="1017" w:type="dxa"/>
            <w:vAlign w:val="center"/>
          </w:tcPr>
          <w:p w14:paraId="3392A30B"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989</w:t>
            </w:r>
          </w:p>
        </w:tc>
        <w:tc>
          <w:tcPr>
            <w:tcW w:w="1017" w:type="dxa"/>
            <w:vAlign w:val="center"/>
          </w:tcPr>
          <w:p w14:paraId="1B85B3FE"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96%</w:t>
            </w:r>
          </w:p>
        </w:tc>
        <w:tc>
          <w:tcPr>
            <w:tcW w:w="1017" w:type="dxa"/>
            <w:vAlign w:val="center"/>
          </w:tcPr>
          <w:p w14:paraId="7356C653"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944</w:t>
            </w:r>
          </w:p>
        </w:tc>
        <w:tc>
          <w:tcPr>
            <w:tcW w:w="1017" w:type="dxa"/>
            <w:vAlign w:val="center"/>
          </w:tcPr>
          <w:p w14:paraId="6303610D"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95%</w:t>
            </w:r>
          </w:p>
        </w:tc>
      </w:tr>
    </w:tbl>
    <w:p w14:paraId="3EF19542" w14:textId="77777777" w:rsidR="0033074B" w:rsidRPr="00050B59" w:rsidRDefault="0033074B" w:rsidP="00050B59">
      <w:pPr>
        <w:spacing w:after="0" w:line="240" w:lineRule="auto"/>
        <w:rPr>
          <w:rFonts w:ascii="Arial" w:hAnsi="Arial" w:cs="Arial"/>
          <w:color w:val="FF0000"/>
        </w:rPr>
      </w:pPr>
    </w:p>
    <w:p w14:paraId="54F7DC91" w14:textId="77777777" w:rsidR="0033074B" w:rsidRPr="00050B59" w:rsidRDefault="0033074B" w:rsidP="00050B59">
      <w:pPr>
        <w:spacing w:after="0" w:line="240" w:lineRule="auto"/>
        <w:rPr>
          <w:rFonts w:ascii="Arial" w:hAnsi="Arial" w:cs="Arial"/>
          <w:color w:val="FF0000"/>
        </w:rPr>
      </w:pPr>
      <w:r w:rsidRPr="00050B59">
        <w:rPr>
          <w:rFonts w:ascii="Arial" w:hAnsi="Arial" w:cs="Arial"/>
          <w:noProof/>
          <w:color w:val="FF0000"/>
        </w:rPr>
        <w:drawing>
          <wp:inline distT="0" distB="0" distL="0" distR="0" wp14:anchorId="611CEB5B" wp14:editId="2D7DDDEC">
            <wp:extent cx="5648325" cy="2638425"/>
            <wp:effectExtent l="0" t="0" r="9525" b="9525"/>
            <wp:docPr id="2" name="Picture 2" descr="Chart showing percentage of applications determined within agreed timeframe April 2017 to March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howing percentage of applications determined within agreed timeframe April 2017 to March 2021"/>
                    <pic:cNvPicPr>
                      <a:picLocks noChangeAspect="1" noChangeArrowheads="1"/>
                    </pic:cNvPicPr>
                  </pic:nvPicPr>
                  <pic:blipFill rotWithShape="1">
                    <a:blip r:embed="rId49">
                      <a:extLst>
                        <a:ext uri="{28A0092B-C50C-407E-A947-70E740481C1C}">
                          <a14:useLocalDpi xmlns:a14="http://schemas.microsoft.com/office/drawing/2010/main" val="0"/>
                        </a:ext>
                      </a:extLst>
                    </a:blip>
                    <a:srcRect l="829" t="1736" r="731" b="2084"/>
                    <a:stretch/>
                  </pic:blipFill>
                  <pic:spPr bwMode="auto">
                    <a:xfrm>
                      <a:off x="0" y="0"/>
                      <a:ext cx="5648325" cy="2638425"/>
                    </a:xfrm>
                    <a:prstGeom prst="rect">
                      <a:avLst/>
                    </a:prstGeom>
                    <a:noFill/>
                    <a:ln>
                      <a:noFill/>
                    </a:ln>
                    <a:extLst>
                      <a:ext uri="{53640926-AAD7-44D8-BBD7-CCE9431645EC}">
                        <a14:shadowObscured xmlns:a14="http://schemas.microsoft.com/office/drawing/2010/main"/>
                      </a:ext>
                    </a:extLst>
                  </pic:spPr>
                </pic:pic>
              </a:graphicData>
            </a:graphic>
          </wp:inline>
        </w:drawing>
      </w:r>
    </w:p>
    <w:p w14:paraId="43D58D7A" w14:textId="77777777" w:rsidR="0033074B" w:rsidRPr="00050B59" w:rsidRDefault="0033074B" w:rsidP="00050B59">
      <w:pPr>
        <w:spacing w:after="0" w:line="240" w:lineRule="auto"/>
        <w:rPr>
          <w:rFonts w:ascii="Arial" w:hAnsi="Arial" w:cs="Arial"/>
          <w:color w:val="FF0000"/>
        </w:rPr>
      </w:pPr>
    </w:p>
    <w:p w14:paraId="72A16340" w14:textId="77777777" w:rsidR="0033074B" w:rsidRPr="00050B59" w:rsidRDefault="0033074B" w:rsidP="00050B59">
      <w:pPr>
        <w:pStyle w:val="Heading5"/>
        <w:spacing w:before="0"/>
        <w:rPr>
          <w:rFonts w:ascii="Arial" w:eastAsia="Arial Unicode MS" w:hAnsi="Arial" w:cs="Arial"/>
          <w:b/>
          <w:bCs/>
          <w:i/>
          <w:iCs/>
          <w:color w:val="auto"/>
          <w:sz w:val="22"/>
          <w:szCs w:val="22"/>
        </w:rPr>
      </w:pPr>
      <w:r w:rsidRPr="00050B59">
        <w:rPr>
          <w:rFonts w:ascii="Arial" w:hAnsi="Arial" w:cs="Arial"/>
          <w:b/>
          <w:bCs/>
          <w:i/>
          <w:iCs/>
          <w:color w:val="auto"/>
          <w:sz w:val="22"/>
          <w:szCs w:val="22"/>
        </w:rPr>
        <w:t>Major</w:t>
      </w:r>
    </w:p>
    <w:p w14:paraId="3469779A" w14:textId="77777777" w:rsidR="0033074B" w:rsidRPr="00050B59" w:rsidRDefault="0033074B" w:rsidP="00050B59">
      <w:pPr>
        <w:spacing w:after="0" w:line="240" w:lineRule="auto"/>
        <w:jc w:val="both"/>
        <w:rPr>
          <w:rFonts w:ascii="Arial" w:eastAsia="Arial" w:hAnsi="Arial" w:cs="Arial"/>
          <w:i/>
          <w:iCs/>
        </w:rPr>
      </w:pPr>
      <w:r w:rsidRPr="00050B59">
        <w:rPr>
          <w:rFonts w:ascii="Arial" w:hAnsi="Arial" w:cs="Arial"/>
          <w:i/>
          <w:iCs/>
        </w:rPr>
        <w:t xml:space="preserve">Large-scale major developments - </w:t>
      </w:r>
      <w:r w:rsidRPr="00050B59">
        <w:rPr>
          <w:rFonts w:ascii="Arial" w:eastAsia="Arial" w:hAnsi="Arial" w:cs="Arial"/>
          <w:i/>
          <w:iCs/>
        </w:rPr>
        <w:t xml:space="preserve">where the number of residential units to be constructed is 200 or more or 1,000 square metres of industrial, </w:t>
      </w:r>
      <w:proofErr w:type="gramStart"/>
      <w:r w:rsidRPr="00050B59">
        <w:rPr>
          <w:rFonts w:ascii="Arial" w:eastAsia="Arial" w:hAnsi="Arial" w:cs="Arial"/>
          <w:i/>
          <w:iCs/>
        </w:rPr>
        <w:t>commercial</w:t>
      </w:r>
      <w:proofErr w:type="gramEnd"/>
      <w:r w:rsidRPr="00050B59">
        <w:rPr>
          <w:rFonts w:ascii="Arial" w:eastAsia="Arial" w:hAnsi="Arial" w:cs="Arial"/>
          <w:i/>
          <w:iCs/>
        </w:rPr>
        <w:t xml:space="preserve"> or retail floor space. </w:t>
      </w:r>
    </w:p>
    <w:p w14:paraId="4D1E1168" w14:textId="77777777" w:rsidR="0033074B" w:rsidRPr="00050B59" w:rsidRDefault="0033074B" w:rsidP="00050B59">
      <w:pPr>
        <w:spacing w:after="0" w:line="240" w:lineRule="auto"/>
        <w:jc w:val="both"/>
        <w:rPr>
          <w:rFonts w:ascii="Arial" w:eastAsia="Arial" w:hAnsi="Arial" w:cs="Arial"/>
          <w:i/>
          <w:iCs/>
        </w:rPr>
      </w:pPr>
    </w:p>
    <w:p w14:paraId="158EA10B" w14:textId="77777777" w:rsidR="0033074B" w:rsidRPr="00050B59" w:rsidRDefault="0033074B" w:rsidP="00050B59">
      <w:pPr>
        <w:spacing w:after="0" w:line="240" w:lineRule="auto"/>
        <w:jc w:val="both"/>
        <w:rPr>
          <w:rFonts w:ascii="Arial" w:hAnsi="Arial" w:cs="Arial"/>
          <w:i/>
          <w:iCs/>
        </w:rPr>
      </w:pPr>
      <w:r w:rsidRPr="00050B59">
        <w:rPr>
          <w:rFonts w:ascii="Arial" w:eastAsia="Arial" w:hAnsi="Arial" w:cs="Arial"/>
          <w:i/>
          <w:iCs/>
        </w:rPr>
        <w:t xml:space="preserve">Small-scale major development - </w:t>
      </w:r>
      <w:r w:rsidRPr="00050B59">
        <w:rPr>
          <w:rFonts w:ascii="Arial" w:hAnsi="Arial" w:cs="Arial"/>
          <w:i/>
          <w:iCs/>
        </w:rPr>
        <w:t xml:space="preserve">where the number of residential units to be constructed is between 10 and 199 inclusive. </w:t>
      </w:r>
    </w:p>
    <w:p w14:paraId="1BC4E9CE" w14:textId="77777777" w:rsidR="0033074B" w:rsidRPr="00050B59" w:rsidRDefault="0033074B" w:rsidP="00050B59">
      <w:pPr>
        <w:spacing w:after="0" w:line="240" w:lineRule="auto"/>
        <w:rPr>
          <w:rFonts w:ascii="Arial" w:hAnsi="Arial" w:cs="Arial"/>
          <w:b/>
          <w:bCs/>
          <w:i/>
          <w:iCs/>
        </w:rPr>
      </w:pPr>
    </w:p>
    <w:p w14:paraId="6C4A5043" w14:textId="77777777" w:rsidR="0033074B" w:rsidRPr="00050B59" w:rsidRDefault="0033074B" w:rsidP="00050B59">
      <w:pPr>
        <w:spacing w:after="0" w:line="240" w:lineRule="auto"/>
        <w:rPr>
          <w:rFonts w:ascii="Arial" w:hAnsi="Arial" w:cs="Arial"/>
          <w:i/>
          <w:iCs/>
        </w:rPr>
      </w:pPr>
      <w:r w:rsidRPr="00050B59">
        <w:rPr>
          <w:rFonts w:ascii="Arial" w:hAnsi="Arial" w:cs="Arial"/>
          <w:b/>
          <w:bCs/>
          <w:i/>
          <w:iCs/>
        </w:rPr>
        <w:t xml:space="preserve">Minor </w:t>
      </w:r>
    </w:p>
    <w:p w14:paraId="79F5FEAA" w14:textId="77777777" w:rsidR="0033074B" w:rsidRPr="00050B59" w:rsidRDefault="0033074B" w:rsidP="00050B59">
      <w:pPr>
        <w:spacing w:after="0" w:line="240" w:lineRule="auto"/>
        <w:jc w:val="both"/>
        <w:rPr>
          <w:rFonts w:ascii="Arial" w:eastAsia="Arial" w:hAnsi="Arial" w:cs="Arial"/>
          <w:i/>
          <w:iCs/>
        </w:rPr>
      </w:pPr>
      <w:r w:rsidRPr="00050B59">
        <w:rPr>
          <w:rFonts w:ascii="Arial" w:hAnsi="Arial" w:cs="Arial"/>
          <w:i/>
          <w:iCs/>
        </w:rPr>
        <w:t xml:space="preserve">Is where the </w:t>
      </w:r>
      <w:r w:rsidRPr="00050B59">
        <w:rPr>
          <w:rFonts w:ascii="Arial" w:eastAsia="Arial" w:hAnsi="Arial" w:cs="Arial"/>
          <w:i/>
          <w:iCs/>
        </w:rPr>
        <w:t xml:space="preserve">number of dwellings to be constructed is between 1 and 9 inclusive. A site area of less than 0.5 hectares should be used as the definition of a minor development.  For all other uses, a minor development is one where the floor space to be built is less than 1,000 square metres or where the site area is less than 1 hectare.  </w:t>
      </w:r>
    </w:p>
    <w:p w14:paraId="6D37C85A" w14:textId="77777777" w:rsidR="0033074B" w:rsidRPr="00050B59" w:rsidRDefault="0033074B" w:rsidP="00050B59">
      <w:pPr>
        <w:spacing w:after="0" w:line="240" w:lineRule="auto"/>
        <w:rPr>
          <w:rFonts w:ascii="Arial" w:hAnsi="Arial" w:cs="Arial"/>
          <w:b/>
          <w:bCs/>
          <w:i/>
          <w:iCs/>
        </w:rPr>
      </w:pPr>
    </w:p>
    <w:p w14:paraId="100E03A2" w14:textId="77777777" w:rsidR="0033074B" w:rsidRPr="00050B59" w:rsidRDefault="0033074B" w:rsidP="00050B59">
      <w:pPr>
        <w:spacing w:after="0" w:line="240" w:lineRule="auto"/>
        <w:rPr>
          <w:rFonts w:ascii="Arial" w:hAnsi="Arial" w:cs="Arial"/>
          <w:i/>
          <w:iCs/>
        </w:rPr>
      </w:pPr>
      <w:r w:rsidRPr="00050B59">
        <w:rPr>
          <w:rFonts w:ascii="Arial" w:hAnsi="Arial" w:cs="Arial"/>
          <w:b/>
          <w:bCs/>
          <w:i/>
          <w:iCs/>
        </w:rPr>
        <w:t>Other</w:t>
      </w:r>
    </w:p>
    <w:p w14:paraId="790AF68E" w14:textId="77777777" w:rsidR="00B8622D" w:rsidRDefault="0033074B" w:rsidP="00B8622D">
      <w:pPr>
        <w:pStyle w:val="indent"/>
        <w:rPr>
          <w:rFonts w:cs="Arial"/>
          <w:i/>
          <w:iCs/>
          <w:szCs w:val="22"/>
        </w:rPr>
        <w:sectPr w:rsidR="00B8622D">
          <w:pgSz w:w="11906" w:h="16838"/>
          <w:pgMar w:top="1440" w:right="1440" w:bottom="1440" w:left="1440" w:header="708" w:footer="708" w:gutter="0"/>
          <w:cols w:space="708"/>
          <w:docGrid w:linePitch="360"/>
        </w:sectPr>
      </w:pPr>
      <w:r w:rsidRPr="00050B59">
        <w:rPr>
          <w:rFonts w:cs="Arial"/>
          <w:i/>
          <w:iCs/>
          <w:szCs w:val="22"/>
        </w:rPr>
        <w:t>Covers minerals processing, change of use, householder developments, advertisements, listed building consents, conservation area consents, certificates of lawful development and notifications.</w:t>
      </w:r>
    </w:p>
    <w:p w14:paraId="0A8EED34" w14:textId="77777777" w:rsidR="00C020A7" w:rsidRPr="00050B59" w:rsidRDefault="00C020A7" w:rsidP="00050B59">
      <w:pPr>
        <w:pStyle w:val="Heading2"/>
        <w:spacing w:before="0"/>
        <w:rPr>
          <w:rFonts w:ascii="Arial" w:hAnsi="Arial" w:cs="Arial"/>
          <w:b/>
          <w:color w:val="auto"/>
          <w:sz w:val="24"/>
          <w:szCs w:val="24"/>
        </w:rPr>
      </w:pPr>
      <w:bookmarkStart w:id="72" w:name="_Toc531609460"/>
      <w:bookmarkStart w:id="73" w:name="_Toc26273891"/>
      <w:bookmarkStart w:id="74" w:name="_Toc57631892"/>
      <w:bookmarkStart w:id="75" w:name="_Toc87607526"/>
      <w:r w:rsidRPr="00050B59">
        <w:rPr>
          <w:rFonts w:ascii="Arial" w:hAnsi="Arial" w:cs="Arial"/>
          <w:b/>
          <w:color w:val="auto"/>
          <w:sz w:val="24"/>
          <w:szCs w:val="24"/>
        </w:rPr>
        <w:lastRenderedPageBreak/>
        <w:t>Managing planning applications process</w:t>
      </w:r>
      <w:bookmarkEnd w:id="72"/>
      <w:bookmarkEnd w:id="73"/>
      <w:bookmarkEnd w:id="74"/>
      <w:bookmarkEnd w:id="75"/>
    </w:p>
    <w:p w14:paraId="5CAD9736" w14:textId="77777777" w:rsidR="00C020A7" w:rsidRPr="00050B59" w:rsidRDefault="00C020A7" w:rsidP="00050B59">
      <w:pPr>
        <w:spacing w:after="0" w:line="240" w:lineRule="auto"/>
        <w:rPr>
          <w:rFonts w:ascii="Arial" w:hAnsi="Arial" w:cs="Arial"/>
        </w:rPr>
      </w:pPr>
    </w:p>
    <w:p w14:paraId="1AC4F3F5" w14:textId="77777777" w:rsidR="0033074B" w:rsidRPr="00050B59" w:rsidRDefault="0033074B" w:rsidP="00050B59">
      <w:pPr>
        <w:spacing w:after="0" w:line="240" w:lineRule="auto"/>
        <w:rPr>
          <w:rFonts w:ascii="Arial" w:hAnsi="Arial" w:cs="Arial"/>
          <w:b/>
        </w:rPr>
      </w:pPr>
      <w:r w:rsidRPr="00050B59">
        <w:rPr>
          <w:rFonts w:ascii="Arial" w:hAnsi="Arial" w:cs="Arial"/>
          <w:b/>
        </w:rPr>
        <w:t>Extensions of time</w:t>
      </w:r>
    </w:p>
    <w:p w14:paraId="10CFC0D8" w14:textId="77777777" w:rsidR="0033074B" w:rsidRPr="00050B59" w:rsidRDefault="0033074B" w:rsidP="001E379E">
      <w:pPr>
        <w:spacing w:after="0" w:line="240" w:lineRule="auto"/>
        <w:jc w:val="both"/>
        <w:rPr>
          <w:rFonts w:ascii="Arial" w:eastAsia="Calibri" w:hAnsi="Arial" w:cs="Arial"/>
        </w:rPr>
      </w:pPr>
      <w:r w:rsidRPr="00050B59">
        <w:rPr>
          <w:rFonts w:ascii="Arial" w:eastAsia="Calibri" w:hAnsi="Arial" w:cs="Arial"/>
        </w:rPr>
        <w:t>The general view when processing planning applications is to focus on achieving a positive, pro-growth planning system.  It is considered better to take extra time and get a better quality result, than to rush the decision and get a poor result.  The Government introduced the use of Planning Performance Agreements (PPA’s) and Planning Extension Agreements (PEA’s), whereby applicants and Local Planning Authorities can agree an appropriate timeframe for the determination of an application, subject to there being a programme and clear end date for the determination.</w:t>
      </w:r>
    </w:p>
    <w:p w14:paraId="0D25D2D9" w14:textId="77777777" w:rsidR="0033074B" w:rsidRPr="00050B59" w:rsidRDefault="0033074B" w:rsidP="00050B59">
      <w:pPr>
        <w:spacing w:after="0" w:line="240" w:lineRule="auto"/>
        <w:rPr>
          <w:rFonts w:ascii="Arial" w:eastAsia="Calibri" w:hAnsi="Arial" w:cs="Arial"/>
        </w:rPr>
      </w:pPr>
    </w:p>
    <w:p w14:paraId="7F168108" w14:textId="77777777" w:rsidR="0033074B" w:rsidRPr="00050B59" w:rsidRDefault="0033074B" w:rsidP="00050B59">
      <w:pPr>
        <w:spacing w:after="0" w:line="240" w:lineRule="auto"/>
        <w:jc w:val="both"/>
        <w:rPr>
          <w:rFonts w:ascii="Arial" w:hAnsi="Arial" w:cs="Arial"/>
        </w:rPr>
      </w:pPr>
      <w:r w:rsidRPr="00050B59">
        <w:rPr>
          <w:rFonts w:ascii="Arial" w:hAnsi="Arial" w:cs="Arial"/>
          <w:b/>
          <w:bCs/>
        </w:rPr>
        <w:t>Planning Performance Agreement (PPA)</w:t>
      </w:r>
    </w:p>
    <w:p w14:paraId="1D610492" w14:textId="77777777" w:rsidR="0033074B" w:rsidRPr="00050B59" w:rsidRDefault="0033074B" w:rsidP="00050B59">
      <w:pPr>
        <w:spacing w:after="0" w:line="240" w:lineRule="auto"/>
        <w:jc w:val="both"/>
        <w:rPr>
          <w:rFonts w:ascii="Arial" w:hAnsi="Arial" w:cs="Arial"/>
          <w:bCs/>
        </w:rPr>
      </w:pPr>
      <w:r w:rsidRPr="00050B59">
        <w:rPr>
          <w:rFonts w:ascii="Arial" w:hAnsi="Arial" w:cs="Arial"/>
          <w:bCs/>
        </w:rPr>
        <w:t>A PPA is a framework agreed between a local planning authority and a planning applicant for the management of complex development proposals within the planning process.  A PPA allows both the developer and the local planning authority to agree a project plan and programme, which will include the appropriate resources necessary to determine the planning application to an agreed timetable.</w:t>
      </w:r>
    </w:p>
    <w:p w14:paraId="2DF927D6" w14:textId="77777777" w:rsidR="0033074B" w:rsidRPr="00050B59" w:rsidRDefault="0033074B" w:rsidP="00050B59">
      <w:pPr>
        <w:spacing w:after="0" w:line="240" w:lineRule="auto"/>
        <w:jc w:val="both"/>
        <w:rPr>
          <w:rFonts w:ascii="Arial" w:hAnsi="Arial" w:cs="Arial"/>
          <w:bCs/>
        </w:rPr>
      </w:pPr>
    </w:p>
    <w:p w14:paraId="4A7A0B91" w14:textId="77777777" w:rsidR="0033074B" w:rsidRPr="00050B59" w:rsidRDefault="0033074B" w:rsidP="00050B59">
      <w:pPr>
        <w:spacing w:after="0" w:line="240" w:lineRule="auto"/>
        <w:jc w:val="both"/>
        <w:rPr>
          <w:rFonts w:ascii="Arial" w:hAnsi="Arial" w:cs="Arial"/>
        </w:rPr>
      </w:pPr>
      <w:r w:rsidRPr="00050B59">
        <w:rPr>
          <w:rFonts w:ascii="Arial" w:hAnsi="Arial" w:cs="Arial"/>
          <w:b/>
          <w:bCs/>
        </w:rPr>
        <w:t>Planning Extension Agreements (PEA’s)</w:t>
      </w:r>
    </w:p>
    <w:p w14:paraId="471A96D0" w14:textId="77777777" w:rsidR="0033074B" w:rsidRPr="00E07E67" w:rsidRDefault="0033074B" w:rsidP="00050B59">
      <w:pPr>
        <w:pStyle w:val="Footer"/>
        <w:jc w:val="both"/>
        <w:rPr>
          <w:rFonts w:ascii="Arial" w:hAnsi="Arial" w:cs="Arial"/>
          <w:bCs/>
          <w:sz w:val="22"/>
          <w:szCs w:val="22"/>
        </w:rPr>
      </w:pPr>
      <w:r w:rsidRPr="00E07E67">
        <w:rPr>
          <w:rFonts w:ascii="Arial" w:hAnsi="Arial" w:cs="Arial"/>
          <w:bCs/>
          <w:sz w:val="22"/>
          <w:szCs w:val="22"/>
        </w:rPr>
        <w:t>A PEA is used to develop a bespoke timetable, whereby the timetable can be extended beyond 8, 13 or 16 weeks so long as the council and the applicant agree.  Provided the council is able to meet the new agreed date, an application will be counted as satisfying the timeliness requirement for applications.</w:t>
      </w:r>
    </w:p>
    <w:p w14:paraId="62187AEF" w14:textId="77777777" w:rsidR="0033074B" w:rsidRPr="00E07E67" w:rsidRDefault="0033074B" w:rsidP="00050B59">
      <w:pPr>
        <w:spacing w:after="0" w:line="240" w:lineRule="auto"/>
        <w:rPr>
          <w:rFonts w:ascii="Arial" w:hAnsi="Arial" w:cs="Arial"/>
          <w:b/>
        </w:rPr>
      </w:pPr>
    </w:p>
    <w:p w14:paraId="603106B4" w14:textId="77777777" w:rsidR="0033074B" w:rsidRPr="00050B59" w:rsidRDefault="0033074B" w:rsidP="00050B59">
      <w:pPr>
        <w:pStyle w:val="Heading2"/>
        <w:spacing w:before="0"/>
        <w:rPr>
          <w:rFonts w:ascii="Arial" w:hAnsi="Arial" w:cs="Arial"/>
          <w:b/>
          <w:color w:val="auto"/>
          <w:sz w:val="24"/>
          <w:szCs w:val="24"/>
        </w:rPr>
      </w:pPr>
      <w:bookmarkStart w:id="76" w:name="_Toc87607527"/>
      <w:r w:rsidRPr="00050B59">
        <w:rPr>
          <w:rFonts w:ascii="Arial" w:hAnsi="Arial" w:cs="Arial"/>
          <w:b/>
          <w:color w:val="auto"/>
          <w:sz w:val="24"/>
          <w:szCs w:val="24"/>
        </w:rPr>
        <w:t>Appeals against planning decisions</w:t>
      </w:r>
      <w:bookmarkEnd w:id="76"/>
    </w:p>
    <w:p w14:paraId="53DB0619" w14:textId="77777777" w:rsidR="0033074B" w:rsidRPr="00E07E67" w:rsidRDefault="0033074B" w:rsidP="00050B59">
      <w:pPr>
        <w:pStyle w:val="Footer"/>
        <w:jc w:val="both"/>
        <w:rPr>
          <w:rFonts w:ascii="Arial" w:hAnsi="Arial" w:cs="Arial"/>
          <w:sz w:val="22"/>
          <w:szCs w:val="22"/>
        </w:rPr>
      </w:pPr>
      <w:r w:rsidRPr="00E07E67">
        <w:rPr>
          <w:rFonts w:ascii="Arial" w:hAnsi="Arial" w:cs="Arial"/>
          <w:sz w:val="22"/>
          <w:szCs w:val="22"/>
        </w:rPr>
        <w:t>During the year 2020/21, 51 appeals against the Council’s decisions were determined.</w:t>
      </w:r>
    </w:p>
    <w:p w14:paraId="1485DDB4" w14:textId="0E49C139" w:rsidR="0033074B" w:rsidRPr="00E07E67" w:rsidRDefault="0033074B" w:rsidP="00050B59">
      <w:pPr>
        <w:pStyle w:val="Footer"/>
        <w:jc w:val="both"/>
        <w:rPr>
          <w:rFonts w:ascii="Arial" w:hAnsi="Arial" w:cs="Arial"/>
          <w:sz w:val="22"/>
          <w:szCs w:val="22"/>
        </w:rPr>
      </w:pPr>
      <w:r w:rsidRPr="00E07E67">
        <w:rPr>
          <w:rFonts w:ascii="Arial" w:hAnsi="Arial" w:cs="Arial"/>
          <w:sz w:val="22"/>
          <w:szCs w:val="22"/>
        </w:rPr>
        <w:t>The Planning Inspectorate dismissed 80% of these appeals</w:t>
      </w:r>
      <w:r w:rsidR="00E07E67">
        <w:rPr>
          <w:rFonts w:ascii="Arial" w:hAnsi="Arial" w:cs="Arial"/>
          <w:sz w:val="22"/>
          <w:szCs w:val="22"/>
        </w:rPr>
        <w:t>, putting Medway in the top 20</w:t>
      </w:r>
      <w:r w:rsidR="001E379E">
        <w:rPr>
          <w:rFonts w:ascii="Arial" w:hAnsi="Arial" w:cs="Arial"/>
          <w:sz w:val="22"/>
          <w:szCs w:val="22"/>
        </w:rPr>
        <w:t xml:space="preserve"> most successful </w:t>
      </w:r>
      <w:r w:rsidR="00E07E67">
        <w:rPr>
          <w:rFonts w:ascii="Arial" w:hAnsi="Arial" w:cs="Arial"/>
          <w:sz w:val="22"/>
          <w:szCs w:val="22"/>
        </w:rPr>
        <w:t>Local Planning Authorities</w:t>
      </w:r>
      <w:r w:rsidR="001E379E">
        <w:rPr>
          <w:rFonts w:ascii="Arial" w:hAnsi="Arial" w:cs="Arial"/>
          <w:sz w:val="22"/>
          <w:szCs w:val="22"/>
        </w:rPr>
        <w:t xml:space="preserve"> at defending appeals for 5+ homes between 2018-21 (source, Planning magazine analysis of COMPASS data).</w:t>
      </w:r>
    </w:p>
    <w:p w14:paraId="6E96F617" w14:textId="77777777" w:rsidR="0033074B" w:rsidRPr="001E379E" w:rsidRDefault="0033074B" w:rsidP="00050B59">
      <w:pPr>
        <w:pStyle w:val="Footer"/>
        <w:jc w:val="both"/>
        <w:rPr>
          <w:rFonts w:ascii="Arial" w:hAnsi="Arial" w:cs="Arial"/>
          <w:sz w:val="22"/>
          <w:szCs w:val="22"/>
        </w:rPr>
      </w:pPr>
    </w:p>
    <w:p w14:paraId="306BB6EF" w14:textId="0D8EEECC" w:rsidR="0033074B" w:rsidRPr="00050B59" w:rsidRDefault="0033074B" w:rsidP="00050B59">
      <w:pPr>
        <w:pStyle w:val="Footer"/>
        <w:ind w:left="1701"/>
        <w:jc w:val="both"/>
        <w:rPr>
          <w:rFonts w:ascii="Arial" w:hAnsi="Arial" w:cs="Arial"/>
          <w:b/>
          <w:bCs/>
          <w:szCs w:val="22"/>
        </w:rPr>
      </w:pPr>
      <w:r w:rsidRPr="00050B59">
        <w:rPr>
          <w:rFonts w:ascii="Arial" w:hAnsi="Arial" w:cs="Arial"/>
          <w:b/>
          <w:bCs/>
          <w:szCs w:val="22"/>
        </w:rPr>
        <w:t>Table: Percentage of Dismissed Appeals</w:t>
      </w:r>
    </w:p>
    <w:p w14:paraId="3F6BC3FA" w14:textId="77777777" w:rsidR="00E80F62" w:rsidRPr="00050B59" w:rsidRDefault="00E80F62" w:rsidP="00050B59">
      <w:pPr>
        <w:pStyle w:val="Footer"/>
        <w:ind w:left="1701"/>
        <w:jc w:val="both"/>
        <w:rPr>
          <w:rFonts w:ascii="Arial" w:hAnsi="Arial" w:cs="Arial"/>
        </w:rPr>
      </w:pPr>
    </w:p>
    <w:tbl>
      <w:tblPr>
        <w:tblStyle w:val="PlainTable2"/>
        <w:tblW w:w="0" w:type="auto"/>
        <w:jc w:val="center"/>
        <w:tblLook w:val="04A0" w:firstRow="1" w:lastRow="0" w:firstColumn="1" w:lastColumn="0" w:noHBand="0" w:noVBand="1"/>
        <w:tblCaption w:val="Percentage of Dismissed Appeals"/>
        <w:tblDescription w:val="Table showing the percentage of Dismissed Appeals from April 2016 to March 2020"/>
      </w:tblPr>
      <w:tblGrid>
        <w:gridCol w:w="2812"/>
        <w:gridCol w:w="3284"/>
      </w:tblGrid>
      <w:tr w:rsidR="0033074B" w:rsidRPr="00050B59" w14:paraId="23684AF1" w14:textId="77777777" w:rsidTr="00050B5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2F55BBED" w14:textId="77777777" w:rsidR="0033074B" w:rsidRPr="00050B59" w:rsidRDefault="0033074B" w:rsidP="00050B59">
            <w:pPr>
              <w:rPr>
                <w:rFonts w:ascii="Arial" w:hAnsi="Arial" w:cs="Arial"/>
              </w:rPr>
            </w:pPr>
            <w:r w:rsidRPr="00050B59">
              <w:rPr>
                <w:rFonts w:ascii="Arial" w:hAnsi="Arial" w:cs="Arial"/>
              </w:rPr>
              <w:t>Year</w:t>
            </w:r>
          </w:p>
        </w:tc>
        <w:tc>
          <w:tcPr>
            <w:tcW w:w="3284" w:type="dxa"/>
            <w:vAlign w:val="center"/>
          </w:tcPr>
          <w:p w14:paraId="0717496B" w14:textId="77777777" w:rsidR="0033074B" w:rsidRPr="00050B59" w:rsidRDefault="0033074B"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Percentage Dismissed</w:t>
            </w:r>
          </w:p>
        </w:tc>
      </w:tr>
      <w:tr w:rsidR="0033074B" w:rsidRPr="00050B59" w14:paraId="28C7245F" w14:textId="77777777" w:rsidTr="00050B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730FB473" w14:textId="77777777" w:rsidR="0033074B" w:rsidRPr="00050B59" w:rsidRDefault="0033074B" w:rsidP="00050B59">
            <w:pPr>
              <w:rPr>
                <w:rFonts w:ascii="Arial" w:hAnsi="Arial" w:cs="Arial"/>
              </w:rPr>
            </w:pPr>
            <w:r w:rsidRPr="00050B59">
              <w:rPr>
                <w:rFonts w:ascii="Arial" w:hAnsi="Arial" w:cs="Arial"/>
              </w:rPr>
              <w:t>2017-2018</w:t>
            </w:r>
          </w:p>
        </w:tc>
        <w:tc>
          <w:tcPr>
            <w:tcW w:w="3284" w:type="dxa"/>
            <w:vAlign w:val="center"/>
          </w:tcPr>
          <w:p w14:paraId="3C8A82C2"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83%</w:t>
            </w:r>
          </w:p>
        </w:tc>
      </w:tr>
      <w:tr w:rsidR="0033074B" w:rsidRPr="00050B59" w14:paraId="43031DFC" w14:textId="77777777" w:rsidTr="00050B59">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7ACB0675" w14:textId="77777777" w:rsidR="0033074B" w:rsidRPr="00050B59" w:rsidRDefault="0033074B" w:rsidP="00050B59">
            <w:pPr>
              <w:rPr>
                <w:rFonts w:ascii="Arial" w:hAnsi="Arial" w:cs="Arial"/>
              </w:rPr>
            </w:pPr>
            <w:r w:rsidRPr="00050B59">
              <w:rPr>
                <w:rFonts w:ascii="Arial" w:hAnsi="Arial" w:cs="Arial"/>
              </w:rPr>
              <w:t>2018-2019</w:t>
            </w:r>
          </w:p>
        </w:tc>
        <w:tc>
          <w:tcPr>
            <w:tcW w:w="3284" w:type="dxa"/>
            <w:vAlign w:val="center"/>
          </w:tcPr>
          <w:p w14:paraId="59C3AE50"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65%</w:t>
            </w:r>
          </w:p>
        </w:tc>
      </w:tr>
      <w:tr w:rsidR="0033074B" w:rsidRPr="00050B59" w14:paraId="6DAD6257" w14:textId="77777777" w:rsidTr="00050B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69A22E1A" w14:textId="77777777" w:rsidR="0033074B" w:rsidRPr="00050B59" w:rsidRDefault="0033074B" w:rsidP="00050B59">
            <w:pPr>
              <w:rPr>
                <w:rFonts w:ascii="Arial" w:hAnsi="Arial" w:cs="Arial"/>
              </w:rPr>
            </w:pPr>
            <w:r w:rsidRPr="00050B59">
              <w:rPr>
                <w:rFonts w:ascii="Arial" w:hAnsi="Arial" w:cs="Arial"/>
              </w:rPr>
              <w:t>2019-2020</w:t>
            </w:r>
          </w:p>
        </w:tc>
        <w:tc>
          <w:tcPr>
            <w:tcW w:w="3284" w:type="dxa"/>
            <w:vAlign w:val="center"/>
          </w:tcPr>
          <w:p w14:paraId="0DCF8852" w14:textId="77777777" w:rsidR="0033074B" w:rsidRPr="00050B59" w:rsidRDefault="0033074B"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63%</w:t>
            </w:r>
          </w:p>
        </w:tc>
      </w:tr>
      <w:tr w:rsidR="0033074B" w:rsidRPr="00050B59" w14:paraId="181BFDE5" w14:textId="77777777" w:rsidTr="00050B59">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2FA2986C" w14:textId="77777777" w:rsidR="0033074B" w:rsidRPr="00050B59" w:rsidRDefault="0033074B" w:rsidP="00050B59">
            <w:pPr>
              <w:rPr>
                <w:rFonts w:ascii="Arial" w:hAnsi="Arial" w:cs="Arial"/>
              </w:rPr>
            </w:pPr>
            <w:r w:rsidRPr="00050B59">
              <w:rPr>
                <w:rFonts w:ascii="Arial" w:hAnsi="Arial" w:cs="Arial"/>
              </w:rPr>
              <w:t>2020-2021</w:t>
            </w:r>
          </w:p>
        </w:tc>
        <w:tc>
          <w:tcPr>
            <w:tcW w:w="3284" w:type="dxa"/>
            <w:vAlign w:val="center"/>
          </w:tcPr>
          <w:p w14:paraId="0BBE219B" w14:textId="77777777" w:rsidR="0033074B" w:rsidRPr="00050B59" w:rsidRDefault="0033074B"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80%</w:t>
            </w:r>
          </w:p>
        </w:tc>
      </w:tr>
    </w:tbl>
    <w:p w14:paraId="5130C3CF" w14:textId="77777777" w:rsidR="0033074B" w:rsidRPr="00050B59" w:rsidRDefault="0033074B" w:rsidP="00050B59">
      <w:pPr>
        <w:spacing w:after="0" w:line="240" w:lineRule="auto"/>
        <w:jc w:val="both"/>
        <w:rPr>
          <w:rFonts w:ascii="Arial" w:hAnsi="Arial" w:cs="Arial"/>
          <w:color w:val="FF0000"/>
        </w:rPr>
      </w:pPr>
    </w:p>
    <w:p w14:paraId="56D4BD3B" w14:textId="77777777" w:rsidR="0033074B" w:rsidRPr="00050B59" w:rsidRDefault="0033074B" w:rsidP="00050B59">
      <w:pPr>
        <w:spacing w:after="0" w:line="240" w:lineRule="auto"/>
        <w:jc w:val="center"/>
        <w:rPr>
          <w:rFonts w:ascii="Arial" w:hAnsi="Arial" w:cs="Arial"/>
          <w:color w:val="FF0000"/>
        </w:rPr>
      </w:pPr>
      <w:r w:rsidRPr="00050B59">
        <w:rPr>
          <w:rFonts w:ascii="Arial" w:hAnsi="Arial" w:cs="Arial"/>
          <w:noProof/>
          <w:color w:val="FF0000"/>
        </w:rPr>
        <w:drawing>
          <wp:inline distT="0" distB="0" distL="0" distR="0" wp14:anchorId="50B774BC" wp14:editId="3FF057A5">
            <wp:extent cx="5409791" cy="2647950"/>
            <wp:effectExtent l="0" t="0" r="635" b="0"/>
            <wp:docPr id="3" name="Picture 3" descr="Chart showing appeals submitted/dismi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howing appeals submitted/dismissed"/>
                    <pic:cNvPicPr>
                      <a:picLocks noChangeAspect="1" noChangeArrowheads="1"/>
                    </pic:cNvPicPr>
                  </pic:nvPicPr>
                  <pic:blipFill rotWithShape="1">
                    <a:blip r:embed="rId50">
                      <a:extLst>
                        <a:ext uri="{28A0092B-C50C-407E-A947-70E740481C1C}">
                          <a14:useLocalDpi xmlns:a14="http://schemas.microsoft.com/office/drawing/2010/main" val="0"/>
                        </a:ext>
                      </a:extLst>
                    </a:blip>
                    <a:srcRect l="860" t="1736" r="1134" b="1389"/>
                    <a:stretch/>
                  </pic:blipFill>
                  <pic:spPr bwMode="auto">
                    <a:xfrm>
                      <a:off x="0" y="0"/>
                      <a:ext cx="5409791" cy="2647950"/>
                    </a:xfrm>
                    <a:prstGeom prst="rect">
                      <a:avLst/>
                    </a:prstGeom>
                    <a:noFill/>
                    <a:ln>
                      <a:noFill/>
                    </a:ln>
                    <a:extLst>
                      <a:ext uri="{53640926-AAD7-44D8-BBD7-CCE9431645EC}">
                        <a14:shadowObscured xmlns:a14="http://schemas.microsoft.com/office/drawing/2010/main"/>
                      </a:ext>
                    </a:extLst>
                  </pic:spPr>
                </pic:pic>
              </a:graphicData>
            </a:graphic>
          </wp:inline>
        </w:drawing>
      </w:r>
    </w:p>
    <w:p w14:paraId="1393D63B" w14:textId="77777777" w:rsidR="00F1155E" w:rsidRPr="00050B59" w:rsidRDefault="00F1155E" w:rsidP="00050B59">
      <w:pPr>
        <w:spacing w:after="0" w:line="240" w:lineRule="auto"/>
        <w:rPr>
          <w:rFonts w:ascii="Arial" w:hAnsi="Arial" w:cs="Arial"/>
          <w:sz w:val="80"/>
          <w:szCs w:val="80"/>
        </w:rPr>
        <w:sectPr w:rsidR="00F1155E" w:rsidRPr="00050B59">
          <w:pgSz w:w="11906" w:h="16838"/>
          <w:pgMar w:top="1440" w:right="1440" w:bottom="1440" w:left="1440" w:header="708" w:footer="708" w:gutter="0"/>
          <w:cols w:space="708"/>
          <w:docGrid w:linePitch="360"/>
        </w:sectPr>
      </w:pPr>
    </w:p>
    <w:p w14:paraId="298E5FD7" w14:textId="76BD7655" w:rsidR="00F1155E" w:rsidRPr="00050B59" w:rsidRDefault="00F1705E" w:rsidP="00050B59">
      <w:pPr>
        <w:pStyle w:val="Heading1"/>
        <w:spacing w:before="0"/>
        <w:rPr>
          <w:rFonts w:ascii="Arial" w:hAnsi="Arial" w:cs="Arial"/>
          <w:b/>
          <w:bCs/>
          <w:color w:val="auto"/>
          <w:sz w:val="36"/>
          <w:szCs w:val="36"/>
        </w:rPr>
      </w:pPr>
      <w:bookmarkStart w:id="77" w:name="_Toc57631894"/>
      <w:bookmarkStart w:id="78" w:name="_Toc87607528"/>
      <w:r>
        <w:rPr>
          <w:rFonts w:ascii="Arial" w:hAnsi="Arial" w:cs="Arial"/>
          <w:noProof/>
          <w:lang w:eastAsia="en-GB"/>
        </w:rPr>
        <w:lastRenderedPageBreak/>
        <w:drawing>
          <wp:anchor distT="0" distB="0" distL="114300" distR="114300" simplePos="0" relativeHeight="251685888" behindDoc="1" locked="0" layoutInCell="1" allowOverlap="1" wp14:anchorId="756F58B6" wp14:editId="0AEF4C8D">
            <wp:simplePos x="0" y="0"/>
            <wp:positionH relativeFrom="margin">
              <wp:posOffset>-142875</wp:posOffset>
            </wp:positionH>
            <wp:positionV relativeFrom="paragraph">
              <wp:posOffset>-66675</wp:posOffset>
            </wp:positionV>
            <wp:extent cx="6017260" cy="399415"/>
            <wp:effectExtent l="0" t="0" r="2540" b="635"/>
            <wp:wrapNone/>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7260" cy="399415"/>
                    </a:xfrm>
                    <a:prstGeom prst="rect">
                      <a:avLst/>
                    </a:prstGeom>
                    <a:noFill/>
                  </pic:spPr>
                </pic:pic>
              </a:graphicData>
            </a:graphic>
            <wp14:sizeRelH relativeFrom="page">
              <wp14:pctWidth>0</wp14:pctWidth>
            </wp14:sizeRelH>
            <wp14:sizeRelV relativeFrom="page">
              <wp14:pctHeight>0</wp14:pctHeight>
            </wp14:sizeRelV>
          </wp:anchor>
        </w:drawing>
      </w:r>
      <w:r w:rsidR="00F1155E" w:rsidRPr="00050B59">
        <w:rPr>
          <w:rFonts w:ascii="Arial" w:hAnsi="Arial" w:cs="Arial"/>
          <w:b/>
          <w:bCs/>
          <w:color w:val="auto"/>
          <w:sz w:val="36"/>
          <w:szCs w:val="36"/>
        </w:rPr>
        <w:t>Population</w:t>
      </w:r>
      <w:bookmarkEnd w:id="77"/>
      <w:bookmarkEnd w:id="78"/>
    </w:p>
    <w:p w14:paraId="55FF7CBE" w14:textId="79C7881B" w:rsidR="00F1155E" w:rsidRPr="00050B59" w:rsidRDefault="00F1155E" w:rsidP="00050B59">
      <w:pPr>
        <w:spacing w:after="0" w:line="240" w:lineRule="auto"/>
        <w:rPr>
          <w:rFonts w:ascii="Arial" w:hAnsi="Arial" w:cs="Arial"/>
          <w:b/>
          <w:bCs/>
        </w:rPr>
      </w:pPr>
    </w:p>
    <w:p w14:paraId="4561635C" w14:textId="77777777" w:rsidR="00F1155E" w:rsidRPr="00050B59" w:rsidRDefault="00F1155E" w:rsidP="00050B59">
      <w:pPr>
        <w:pStyle w:val="Heading2"/>
        <w:spacing w:before="0"/>
        <w:rPr>
          <w:rFonts w:ascii="Arial" w:hAnsi="Arial" w:cs="Arial"/>
          <w:b/>
          <w:color w:val="auto"/>
          <w:sz w:val="24"/>
          <w:szCs w:val="24"/>
        </w:rPr>
      </w:pPr>
      <w:bookmarkStart w:id="79" w:name="_Toc87607529"/>
      <w:r w:rsidRPr="00050B59">
        <w:rPr>
          <w:rFonts w:ascii="Arial" w:hAnsi="Arial" w:cs="Arial"/>
          <w:b/>
          <w:color w:val="auto"/>
          <w:sz w:val="24"/>
          <w:szCs w:val="24"/>
        </w:rPr>
        <w:t>Mid-year estimate 2020</w:t>
      </w:r>
      <w:bookmarkEnd w:id="79"/>
    </w:p>
    <w:p w14:paraId="442D8E33" w14:textId="77777777" w:rsidR="00F1155E" w:rsidRPr="00050B59" w:rsidRDefault="00F1155E" w:rsidP="00050B59">
      <w:pPr>
        <w:spacing w:after="0" w:line="240" w:lineRule="auto"/>
        <w:rPr>
          <w:rFonts w:ascii="Arial" w:hAnsi="Arial" w:cs="Arial"/>
        </w:rPr>
      </w:pPr>
    </w:p>
    <w:p w14:paraId="22B502D6" w14:textId="77777777" w:rsidR="00F1155E" w:rsidRPr="00050B59" w:rsidRDefault="00F1155E" w:rsidP="00050B59">
      <w:pPr>
        <w:tabs>
          <w:tab w:val="left" w:pos="3330"/>
        </w:tabs>
        <w:spacing w:after="0" w:line="240" w:lineRule="auto"/>
        <w:jc w:val="both"/>
        <w:rPr>
          <w:rFonts w:ascii="Arial" w:hAnsi="Arial" w:cs="Arial"/>
        </w:rPr>
      </w:pPr>
      <w:r w:rsidRPr="00050B59">
        <w:rPr>
          <w:rFonts w:ascii="Arial" w:hAnsi="Arial" w:cs="Arial"/>
        </w:rPr>
        <w:t>Medway’s growth rate in 2020 at +0.21% was below the level seen in 2019 and continues the trend of relatively low growth in Medway over the last four years.</w:t>
      </w:r>
    </w:p>
    <w:p w14:paraId="153A8A16" w14:textId="77777777" w:rsidR="00F1155E" w:rsidRPr="00050B59" w:rsidRDefault="00F1155E" w:rsidP="00050B59">
      <w:pPr>
        <w:spacing w:after="0" w:line="240" w:lineRule="auto"/>
        <w:rPr>
          <w:rFonts w:ascii="Arial" w:hAnsi="Arial" w:cs="Arial"/>
          <w:b/>
          <w:bCs/>
        </w:rPr>
      </w:pPr>
    </w:p>
    <w:p w14:paraId="01D02644" w14:textId="77777777" w:rsidR="00F1155E" w:rsidRPr="00050B59" w:rsidRDefault="00F1155E" w:rsidP="00050B59">
      <w:pPr>
        <w:spacing w:after="0" w:line="240" w:lineRule="auto"/>
        <w:jc w:val="center"/>
        <w:rPr>
          <w:rFonts w:ascii="Arial" w:hAnsi="Arial" w:cs="Arial"/>
          <w:b/>
          <w:bCs/>
        </w:rPr>
      </w:pPr>
      <w:r w:rsidRPr="00050B59">
        <w:rPr>
          <w:rFonts w:ascii="Arial" w:hAnsi="Arial" w:cs="Arial"/>
          <w:b/>
          <w:bCs/>
          <w:noProof/>
        </w:rPr>
        <w:drawing>
          <wp:inline distT="0" distB="0" distL="0" distR="0" wp14:anchorId="6421F97F" wp14:editId="066D5D20">
            <wp:extent cx="5542418" cy="2152015"/>
            <wp:effectExtent l="0" t="0" r="1270" b="635"/>
            <wp:docPr id="51" name="Picture 51" descr="Chart showing long term population growth trend - annual percentage change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 showing long term population growth trend - annual percentage change in Medway"/>
                    <pic:cNvPicPr>
                      <a:picLocks noChangeAspect="1" noChangeArrowheads="1"/>
                    </pic:cNvPicPr>
                  </pic:nvPicPr>
                  <pic:blipFill rotWithShape="1">
                    <a:blip r:embed="rId51">
                      <a:extLst>
                        <a:ext uri="{28A0092B-C50C-407E-A947-70E740481C1C}">
                          <a14:useLocalDpi xmlns:a14="http://schemas.microsoft.com/office/drawing/2010/main" val="0"/>
                        </a:ext>
                      </a:extLst>
                    </a:blip>
                    <a:srcRect l="676" t="1280" r="992" b="2277"/>
                    <a:stretch/>
                  </pic:blipFill>
                  <pic:spPr bwMode="auto">
                    <a:xfrm>
                      <a:off x="0" y="0"/>
                      <a:ext cx="5555960" cy="2157273"/>
                    </a:xfrm>
                    <a:prstGeom prst="rect">
                      <a:avLst/>
                    </a:prstGeom>
                    <a:noFill/>
                    <a:ln>
                      <a:noFill/>
                    </a:ln>
                    <a:extLst>
                      <a:ext uri="{53640926-AAD7-44D8-BBD7-CCE9431645EC}">
                        <a14:shadowObscured xmlns:a14="http://schemas.microsoft.com/office/drawing/2010/main"/>
                      </a:ext>
                    </a:extLst>
                  </pic:spPr>
                </pic:pic>
              </a:graphicData>
            </a:graphic>
          </wp:inline>
        </w:drawing>
      </w:r>
    </w:p>
    <w:p w14:paraId="2958C1FE" w14:textId="77777777" w:rsidR="00F1155E" w:rsidRPr="00050B59" w:rsidRDefault="00F1155E" w:rsidP="00050B59">
      <w:pPr>
        <w:spacing w:after="0" w:line="240" w:lineRule="auto"/>
        <w:rPr>
          <w:rFonts w:ascii="Arial" w:hAnsi="Arial" w:cs="Arial"/>
          <w:b/>
          <w:bCs/>
        </w:rPr>
      </w:pPr>
    </w:p>
    <w:p w14:paraId="4D16E519" w14:textId="77777777" w:rsidR="00F1155E" w:rsidRPr="00050B59" w:rsidRDefault="00F1155E" w:rsidP="00050B59">
      <w:pPr>
        <w:spacing w:after="0" w:line="240" w:lineRule="auto"/>
        <w:rPr>
          <w:rFonts w:ascii="Arial" w:hAnsi="Arial" w:cs="Arial"/>
        </w:rPr>
      </w:pPr>
      <w:r w:rsidRPr="00050B59">
        <w:rPr>
          <w:rFonts w:ascii="Arial" w:hAnsi="Arial" w:cs="Arial"/>
        </w:rPr>
        <w:t>For the sixth consecutive year, Medway has a lower rate of growth than Kent, the Southeast and England &amp; Wales.  Medway’s growth peaked in 2012, after the 2011 Census.</w:t>
      </w:r>
    </w:p>
    <w:p w14:paraId="025FC6EE" w14:textId="77777777" w:rsidR="00F1155E" w:rsidRPr="00050B59" w:rsidRDefault="00F1155E" w:rsidP="00050B59">
      <w:pPr>
        <w:spacing w:after="0" w:line="240" w:lineRule="auto"/>
        <w:rPr>
          <w:rFonts w:ascii="Arial" w:hAnsi="Arial" w:cs="Arial"/>
          <w:color w:val="FF0000"/>
        </w:rPr>
      </w:pPr>
    </w:p>
    <w:p w14:paraId="2F5F3995" w14:textId="77777777" w:rsidR="00F1155E" w:rsidRPr="00050B59" w:rsidRDefault="00F1155E" w:rsidP="00050B59">
      <w:pPr>
        <w:tabs>
          <w:tab w:val="left" w:pos="3330"/>
        </w:tabs>
        <w:spacing w:after="0" w:line="240" w:lineRule="auto"/>
        <w:rPr>
          <w:rFonts w:ascii="Arial" w:hAnsi="Arial" w:cs="Arial"/>
          <w:b/>
          <w:szCs w:val="20"/>
        </w:rPr>
      </w:pPr>
      <w:r w:rsidRPr="00050B59">
        <w:rPr>
          <w:rFonts w:ascii="Arial" w:hAnsi="Arial" w:cs="Arial"/>
          <w:b/>
          <w:szCs w:val="20"/>
        </w:rPr>
        <w:t>Table: Population growth</w:t>
      </w:r>
    </w:p>
    <w:p w14:paraId="7330C78B" w14:textId="77777777" w:rsidR="00F1155E" w:rsidRPr="00B8622D" w:rsidRDefault="00F1155E" w:rsidP="00050B59">
      <w:pPr>
        <w:tabs>
          <w:tab w:val="left" w:pos="3330"/>
        </w:tabs>
        <w:spacing w:after="0" w:line="240" w:lineRule="auto"/>
        <w:rPr>
          <w:rFonts w:ascii="Arial" w:hAnsi="Arial" w:cs="Arial"/>
          <w:b/>
          <w:sz w:val="10"/>
          <w:szCs w:val="10"/>
        </w:rPr>
      </w:pPr>
    </w:p>
    <w:tbl>
      <w:tblPr>
        <w:tblStyle w:val="PlainTable2"/>
        <w:tblW w:w="0" w:type="auto"/>
        <w:jc w:val="center"/>
        <w:tblLook w:val="04A0" w:firstRow="1" w:lastRow="0" w:firstColumn="1" w:lastColumn="0" w:noHBand="0" w:noVBand="1"/>
      </w:tblPr>
      <w:tblGrid>
        <w:gridCol w:w="1251"/>
        <w:gridCol w:w="1294"/>
        <w:gridCol w:w="1294"/>
        <w:gridCol w:w="1294"/>
        <w:gridCol w:w="1294"/>
        <w:gridCol w:w="1294"/>
        <w:gridCol w:w="1295"/>
      </w:tblGrid>
      <w:tr w:rsidR="00F1155E" w:rsidRPr="00050B59" w14:paraId="21A8A135" w14:textId="77777777" w:rsidTr="00050B59">
        <w:trPr>
          <w:cnfStyle w:val="100000000000" w:firstRow="1" w:lastRow="0" w:firstColumn="0" w:lastColumn="0" w:oddVBand="0" w:evenVBand="0" w:oddHBand="0" w:evenHBand="0"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31641C1A" w14:textId="77777777" w:rsidR="00F1155E" w:rsidRPr="00050B59" w:rsidRDefault="00F1155E" w:rsidP="00050B59">
            <w:pPr>
              <w:tabs>
                <w:tab w:val="left" w:pos="3330"/>
              </w:tabs>
              <w:rPr>
                <w:rFonts w:ascii="Arial" w:hAnsi="Arial" w:cs="Arial"/>
              </w:rPr>
            </w:pPr>
            <w:r w:rsidRPr="00050B59">
              <w:rPr>
                <w:rFonts w:ascii="Arial" w:hAnsi="Arial" w:cs="Arial"/>
              </w:rPr>
              <w:t>Year</w:t>
            </w:r>
          </w:p>
        </w:tc>
        <w:tc>
          <w:tcPr>
            <w:tcW w:w="1294" w:type="dxa"/>
            <w:vAlign w:val="center"/>
          </w:tcPr>
          <w:p w14:paraId="6896EDFB" w14:textId="77777777" w:rsidR="00F1155E" w:rsidRPr="00050B59" w:rsidRDefault="00F1155E" w:rsidP="00050B59">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MYE numbers</w:t>
            </w:r>
          </w:p>
        </w:tc>
        <w:tc>
          <w:tcPr>
            <w:tcW w:w="1294" w:type="dxa"/>
            <w:vAlign w:val="center"/>
          </w:tcPr>
          <w:p w14:paraId="01349C8A" w14:textId="77777777" w:rsidR="00F1155E" w:rsidRPr="00050B59" w:rsidRDefault="00F1155E" w:rsidP="00050B59">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Medway numbers</w:t>
            </w:r>
          </w:p>
        </w:tc>
        <w:tc>
          <w:tcPr>
            <w:tcW w:w="1294" w:type="dxa"/>
            <w:vAlign w:val="center"/>
          </w:tcPr>
          <w:p w14:paraId="5A661241" w14:textId="77777777" w:rsidR="00F1155E" w:rsidRPr="00050B59" w:rsidRDefault="00F1155E" w:rsidP="00050B59">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Medway percent change</w:t>
            </w:r>
          </w:p>
        </w:tc>
        <w:tc>
          <w:tcPr>
            <w:tcW w:w="1294" w:type="dxa"/>
            <w:vAlign w:val="center"/>
          </w:tcPr>
          <w:p w14:paraId="18D72354" w14:textId="77777777" w:rsidR="00F1155E" w:rsidRPr="00050B59" w:rsidRDefault="00F1155E" w:rsidP="00050B59">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Kent Percent change</w:t>
            </w:r>
          </w:p>
        </w:tc>
        <w:tc>
          <w:tcPr>
            <w:tcW w:w="1294" w:type="dxa"/>
            <w:vAlign w:val="center"/>
          </w:tcPr>
          <w:p w14:paraId="1073190C" w14:textId="77777777" w:rsidR="00F1155E" w:rsidRPr="00050B59" w:rsidRDefault="00F1155E" w:rsidP="00050B59">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South East percent change</w:t>
            </w:r>
          </w:p>
        </w:tc>
        <w:tc>
          <w:tcPr>
            <w:tcW w:w="1295" w:type="dxa"/>
            <w:vAlign w:val="center"/>
          </w:tcPr>
          <w:p w14:paraId="2A94986F" w14:textId="77777777" w:rsidR="00F1155E" w:rsidRPr="00050B59" w:rsidRDefault="00F1155E" w:rsidP="00050B59">
            <w:pPr>
              <w:tabs>
                <w:tab w:val="left" w:pos="3330"/>
              </w:tabs>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Eng &amp; Wales percent change</w:t>
            </w:r>
          </w:p>
        </w:tc>
      </w:tr>
      <w:tr w:rsidR="00F1155E" w:rsidRPr="00050B59" w14:paraId="0AD4523C" w14:textId="77777777" w:rsidTr="00050B5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5D3D41A6" w14:textId="77777777" w:rsidR="00F1155E" w:rsidRPr="00050B59" w:rsidRDefault="00F1155E" w:rsidP="00050B59">
            <w:pPr>
              <w:rPr>
                <w:rFonts w:ascii="Arial" w:hAnsi="Arial" w:cs="Arial"/>
              </w:rPr>
            </w:pPr>
            <w:r w:rsidRPr="00050B59">
              <w:rPr>
                <w:rFonts w:ascii="Arial" w:hAnsi="Arial" w:cs="Arial"/>
              </w:rPr>
              <w:t>2012</w:t>
            </w:r>
          </w:p>
        </w:tc>
        <w:tc>
          <w:tcPr>
            <w:tcW w:w="1294" w:type="dxa"/>
            <w:vAlign w:val="center"/>
          </w:tcPr>
          <w:p w14:paraId="120C5D84"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268,130</w:t>
            </w:r>
          </w:p>
        </w:tc>
        <w:tc>
          <w:tcPr>
            <w:tcW w:w="1294" w:type="dxa"/>
            <w:vAlign w:val="center"/>
          </w:tcPr>
          <w:p w14:paraId="7F6C4D1E"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3,245</w:t>
            </w:r>
          </w:p>
        </w:tc>
        <w:tc>
          <w:tcPr>
            <w:tcW w:w="1294" w:type="dxa"/>
            <w:vAlign w:val="center"/>
          </w:tcPr>
          <w:p w14:paraId="78D772A1"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1.23</w:t>
            </w:r>
          </w:p>
        </w:tc>
        <w:tc>
          <w:tcPr>
            <w:tcW w:w="1294" w:type="dxa"/>
            <w:vAlign w:val="center"/>
          </w:tcPr>
          <w:p w14:paraId="7C5578B4"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0.93</w:t>
            </w:r>
          </w:p>
        </w:tc>
        <w:tc>
          <w:tcPr>
            <w:tcW w:w="1294" w:type="dxa"/>
            <w:vAlign w:val="center"/>
          </w:tcPr>
          <w:p w14:paraId="76049915"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0.83</w:t>
            </w:r>
          </w:p>
        </w:tc>
        <w:tc>
          <w:tcPr>
            <w:tcW w:w="1295" w:type="dxa"/>
            <w:vAlign w:val="center"/>
          </w:tcPr>
          <w:p w14:paraId="2971B909"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0.71</w:t>
            </w:r>
          </w:p>
        </w:tc>
      </w:tr>
      <w:tr w:rsidR="00F1155E" w:rsidRPr="00050B59" w14:paraId="413DC111" w14:textId="77777777" w:rsidTr="00050B59">
        <w:trPr>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0E63719C" w14:textId="77777777" w:rsidR="00F1155E" w:rsidRPr="00050B59" w:rsidRDefault="00F1155E" w:rsidP="00050B59">
            <w:pPr>
              <w:rPr>
                <w:rFonts w:ascii="Arial" w:hAnsi="Arial" w:cs="Arial"/>
              </w:rPr>
            </w:pPr>
            <w:r w:rsidRPr="00050B59">
              <w:rPr>
                <w:rFonts w:ascii="Arial" w:hAnsi="Arial" w:cs="Arial"/>
              </w:rPr>
              <w:t>2013</w:t>
            </w:r>
          </w:p>
        </w:tc>
        <w:tc>
          <w:tcPr>
            <w:tcW w:w="1294" w:type="dxa"/>
            <w:vAlign w:val="center"/>
          </w:tcPr>
          <w:p w14:paraId="180A2ECA"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270,689</w:t>
            </w:r>
          </w:p>
        </w:tc>
        <w:tc>
          <w:tcPr>
            <w:tcW w:w="1294" w:type="dxa"/>
            <w:vAlign w:val="center"/>
          </w:tcPr>
          <w:p w14:paraId="59B1A8F0"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2,559</w:t>
            </w:r>
          </w:p>
        </w:tc>
        <w:tc>
          <w:tcPr>
            <w:tcW w:w="1294" w:type="dxa"/>
            <w:vAlign w:val="center"/>
          </w:tcPr>
          <w:p w14:paraId="0FAAE9D0"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0.95</w:t>
            </w:r>
          </w:p>
        </w:tc>
        <w:tc>
          <w:tcPr>
            <w:tcW w:w="1294" w:type="dxa"/>
            <w:vAlign w:val="center"/>
          </w:tcPr>
          <w:p w14:paraId="2AD8963F"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0.88</w:t>
            </w:r>
          </w:p>
        </w:tc>
        <w:tc>
          <w:tcPr>
            <w:tcW w:w="1294" w:type="dxa"/>
            <w:vAlign w:val="center"/>
          </w:tcPr>
          <w:p w14:paraId="5208C5E1"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0.78</w:t>
            </w:r>
          </w:p>
        </w:tc>
        <w:tc>
          <w:tcPr>
            <w:tcW w:w="1295" w:type="dxa"/>
            <w:vAlign w:val="center"/>
          </w:tcPr>
          <w:p w14:paraId="359C1E28"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0.67</w:t>
            </w:r>
          </w:p>
        </w:tc>
      </w:tr>
      <w:tr w:rsidR="00F1155E" w:rsidRPr="00050B59" w14:paraId="73FD39CC" w14:textId="77777777" w:rsidTr="00050B5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79248F86" w14:textId="77777777" w:rsidR="00F1155E" w:rsidRPr="00050B59" w:rsidRDefault="00F1155E" w:rsidP="00050B59">
            <w:pPr>
              <w:rPr>
                <w:rFonts w:ascii="Arial" w:hAnsi="Arial" w:cs="Arial"/>
              </w:rPr>
            </w:pPr>
            <w:r w:rsidRPr="00050B59">
              <w:rPr>
                <w:rFonts w:ascii="Arial" w:hAnsi="Arial" w:cs="Arial"/>
              </w:rPr>
              <w:t>2014</w:t>
            </w:r>
          </w:p>
        </w:tc>
        <w:tc>
          <w:tcPr>
            <w:tcW w:w="1294" w:type="dxa"/>
            <w:vAlign w:val="center"/>
          </w:tcPr>
          <w:p w14:paraId="0AA30C88"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273,212</w:t>
            </w:r>
          </w:p>
        </w:tc>
        <w:tc>
          <w:tcPr>
            <w:tcW w:w="1294" w:type="dxa"/>
            <w:vAlign w:val="center"/>
          </w:tcPr>
          <w:p w14:paraId="2C2472D5"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2,523</w:t>
            </w:r>
          </w:p>
        </w:tc>
        <w:tc>
          <w:tcPr>
            <w:tcW w:w="1294" w:type="dxa"/>
            <w:vAlign w:val="center"/>
          </w:tcPr>
          <w:p w14:paraId="0D561C6A"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0.93</w:t>
            </w:r>
          </w:p>
        </w:tc>
        <w:tc>
          <w:tcPr>
            <w:tcW w:w="1294" w:type="dxa"/>
            <w:vAlign w:val="center"/>
          </w:tcPr>
          <w:p w14:paraId="3B8CC97A"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1.08</w:t>
            </w:r>
          </w:p>
        </w:tc>
        <w:tc>
          <w:tcPr>
            <w:tcW w:w="1294" w:type="dxa"/>
            <w:vAlign w:val="center"/>
          </w:tcPr>
          <w:p w14:paraId="231A254A"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0.92</w:t>
            </w:r>
          </w:p>
        </w:tc>
        <w:tc>
          <w:tcPr>
            <w:tcW w:w="1295" w:type="dxa"/>
            <w:vAlign w:val="center"/>
          </w:tcPr>
          <w:p w14:paraId="3D1544CD"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0.81</w:t>
            </w:r>
          </w:p>
        </w:tc>
      </w:tr>
      <w:tr w:rsidR="00F1155E" w:rsidRPr="00050B59" w14:paraId="59340364" w14:textId="77777777" w:rsidTr="00050B59">
        <w:trPr>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549F3255" w14:textId="77777777" w:rsidR="00F1155E" w:rsidRPr="00050B59" w:rsidRDefault="00F1155E" w:rsidP="00050B59">
            <w:pPr>
              <w:rPr>
                <w:rFonts w:ascii="Arial" w:hAnsi="Arial" w:cs="Arial"/>
              </w:rPr>
            </w:pPr>
            <w:r w:rsidRPr="00050B59">
              <w:rPr>
                <w:rFonts w:ascii="Arial" w:hAnsi="Arial" w:cs="Arial"/>
              </w:rPr>
              <w:t>2015</w:t>
            </w:r>
          </w:p>
        </w:tc>
        <w:tc>
          <w:tcPr>
            <w:tcW w:w="1294" w:type="dxa"/>
            <w:vAlign w:val="center"/>
          </w:tcPr>
          <w:p w14:paraId="7A5ABE04"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275,176</w:t>
            </w:r>
          </w:p>
        </w:tc>
        <w:tc>
          <w:tcPr>
            <w:tcW w:w="1294" w:type="dxa"/>
            <w:vAlign w:val="center"/>
          </w:tcPr>
          <w:p w14:paraId="0638A92D"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1,964</w:t>
            </w:r>
          </w:p>
        </w:tc>
        <w:tc>
          <w:tcPr>
            <w:tcW w:w="1294" w:type="dxa"/>
            <w:vAlign w:val="center"/>
          </w:tcPr>
          <w:p w14:paraId="46BED16E"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0.72</w:t>
            </w:r>
          </w:p>
        </w:tc>
        <w:tc>
          <w:tcPr>
            <w:tcW w:w="1294" w:type="dxa"/>
            <w:vAlign w:val="center"/>
          </w:tcPr>
          <w:p w14:paraId="217537A3"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0.91</w:t>
            </w:r>
          </w:p>
        </w:tc>
        <w:tc>
          <w:tcPr>
            <w:tcW w:w="1294" w:type="dxa"/>
            <w:vAlign w:val="center"/>
          </w:tcPr>
          <w:p w14:paraId="28E4376A"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0.85</w:t>
            </w:r>
          </w:p>
        </w:tc>
        <w:tc>
          <w:tcPr>
            <w:tcW w:w="1295" w:type="dxa"/>
            <w:vAlign w:val="center"/>
          </w:tcPr>
          <w:p w14:paraId="562EB71F"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0.83</w:t>
            </w:r>
          </w:p>
        </w:tc>
      </w:tr>
      <w:tr w:rsidR="00F1155E" w:rsidRPr="00050B59" w14:paraId="48CA4DB5" w14:textId="77777777" w:rsidTr="00050B5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3B72F915" w14:textId="77777777" w:rsidR="00F1155E" w:rsidRPr="00050B59" w:rsidRDefault="00F1155E" w:rsidP="00050B59">
            <w:pPr>
              <w:rPr>
                <w:rFonts w:ascii="Arial" w:hAnsi="Arial" w:cs="Arial"/>
              </w:rPr>
            </w:pPr>
            <w:r w:rsidRPr="00050B59">
              <w:rPr>
                <w:rFonts w:ascii="Arial" w:hAnsi="Arial" w:cs="Arial"/>
              </w:rPr>
              <w:t>2016</w:t>
            </w:r>
          </w:p>
        </w:tc>
        <w:tc>
          <w:tcPr>
            <w:tcW w:w="1294" w:type="dxa"/>
            <w:vAlign w:val="center"/>
          </w:tcPr>
          <w:p w14:paraId="44CA67BB"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276.957</w:t>
            </w:r>
          </w:p>
        </w:tc>
        <w:tc>
          <w:tcPr>
            <w:tcW w:w="1294" w:type="dxa"/>
            <w:vAlign w:val="center"/>
          </w:tcPr>
          <w:p w14:paraId="23FA4741"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1,781</w:t>
            </w:r>
          </w:p>
        </w:tc>
        <w:tc>
          <w:tcPr>
            <w:tcW w:w="1294" w:type="dxa"/>
            <w:vAlign w:val="center"/>
          </w:tcPr>
          <w:p w14:paraId="538C45AE"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0.65</w:t>
            </w:r>
          </w:p>
        </w:tc>
        <w:tc>
          <w:tcPr>
            <w:tcW w:w="1294" w:type="dxa"/>
            <w:vAlign w:val="center"/>
          </w:tcPr>
          <w:p w14:paraId="4759FF79"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1.14</w:t>
            </w:r>
          </w:p>
        </w:tc>
        <w:tc>
          <w:tcPr>
            <w:tcW w:w="1294" w:type="dxa"/>
            <w:vAlign w:val="center"/>
          </w:tcPr>
          <w:p w14:paraId="62AAA7EF"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0.90</w:t>
            </w:r>
          </w:p>
        </w:tc>
        <w:tc>
          <w:tcPr>
            <w:tcW w:w="1295" w:type="dxa"/>
            <w:vAlign w:val="center"/>
          </w:tcPr>
          <w:p w14:paraId="47F97A01"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0.86</w:t>
            </w:r>
          </w:p>
        </w:tc>
      </w:tr>
      <w:tr w:rsidR="00F1155E" w:rsidRPr="00050B59" w14:paraId="14F55B35" w14:textId="77777777" w:rsidTr="00050B59">
        <w:trPr>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1413EE53" w14:textId="77777777" w:rsidR="00F1155E" w:rsidRPr="00050B59" w:rsidRDefault="00F1155E" w:rsidP="00050B59">
            <w:pPr>
              <w:rPr>
                <w:rFonts w:ascii="Arial" w:hAnsi="Arial" w:cs="Arial"/>
              </w:rPr>
            </w:pPr>
            <w:r w:rsidRPr="00050B59">
              <w:rPr>
                <w:rFonts w:ascii="Arial" w:hAnsi="Arial" w:cs="Arial"/>
              </w:rPr>
              <w:t>2017</w:t>
            </w:r>
          </w:p>
        </w:tc>
        <w:tc>
          <w:tcPr>
            <w:tcW w:w="1294" w:type="dxa"/>
            <w:vAlign w:val="center"/>
          </w:tcPr>
          <w:p w14:paraId="5BAAAA43"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277,616</w:t>
            </w:r>
          </w:p>
        </w:tc>
        <w:tc>
          <w:tcPr>
            <w:tcW w:w="1294" w:type="dxa"/>
            <w:vAlign w:val="center"/>
          </w:tcPr>
          <w:p w14:paraId="3D52AA73"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659</w:t>
            </w:r>
          </w:p>
        </w:tc>
        <w:tc>
          <w:tcPr>
            <w:tcW w:w="1294" w:type="dxa"/>
            <w:vAlign w:val="center"/>
          </w:tcPr>
          <w:p w14:paraId="2761DD03"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0.24</w:t>
            </w:r>
          </w:p>
        </w:tc>
        <w:tc>
          <w:tcPr>
            <w:tcW w:w="1294" w:type="dxa"/>
            <w:vAlign w:val="center"/>
          </w:tcPr>
          <w:p w14:paraId="706890C2"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0.92</w:t>
            </w:r>
          </w:p>
        </w:tc>
        <w:tc>
          <w:tcPr>
            <w:tcW w:w="1294" w:type="dxa"/>
            <w:vAlign w:val="center"/>
          </w:tcPr>
          <w:p w14:paraId="7686460E"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0.56</w:t>
            </w:r>
          </w:p>
        </w:tc>
        <w:tc>
          <w:tcPr>
            <w:tcW w:w="1295" w:type="dxa"/>
            <w:vAlign w:val="center"/>
          </w:tcPr>
          <w:p w14:paraId="183A705D"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0.62</w:t>
            </w:r>
          </w:p>
        </w:tc>
      </w:tr>
      <w:tr w:rsidR="00F1155E" w:rsidRPr="00050B59" w14:paraId="3B240E40" w14:textId="77777777" w:rsidTr="00050B5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23B8B54E" w14:textId="77777777" w:rsidR="00F1155E" w:rsidRPr="00050B59" w:rsidRDefault="00F1155E" w:rsidP="00050B59">
            <w:pPr>
              <w:rPr>
                <w:rFonts w:ascii="Arial" w:hAnsi="Arial" w:cs="Arial"/>
              </w:rPr>
            </w:pPr>
            <w:r w:rsidRPr="00050B59">
              <w:rPr>
                <w:rFonts w:ascii="Arial" w:hAnsi="Arial" w:cs="Arial"/>
              </w:rPr>
              <w:t>2018</w:t>
            </w:r>
          </w:p>
        </w:tc>
        <w:tc>
          <w:tcPr>
            <w:tcW w:w="1294" w:type="dxa"/>
            <w:vAlign w:val="center"/>
          </w:tcPr>
          <w:p w14:paraId="00103BE5"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277,855</w:t>
            </w:r>
          </w:p>
        </w:tc>
        <w:tc>
          <w:tcPr>
            <w:tcW w:w="1294" w:type="dxa"/>
            <w:vAlign w:val="center"/>
          </w:tcPr>
          <w:p w14:paraId="09D66968"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239</w:t>
            </w:r>
          </w:p>
        </w:tc>
        <w:tc>
          <w:tcPr>
            <w:tcW w:w="1294" w:type="dxa"/>
            <w:vAlign w:val="center"/>
          </w:tcPr>
          <w:p w14:paraId="01966A84"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0.10</w:t>
            </w:r>
          </w:p>
        </w:tc>
        <w:tc>
          <w:tcPr>
            <w:tcW w:w="1294" w:type="dxa"/>
            <w:vAlign w:val="center"/>
          </w:tcPr>
          <w:p w14:paraId="0280FFC6"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0.90</w:t>
            </w:r>
          </w:p>
        </w:tc>
        <w:tc>
          <w:tcPr>
            <w:tcW w:w="1294" w:type="dxa"/>
            <w:vAlign w:val="center"/>
          </w:tcPr>
          <w:p w14:paraId="29E10A98"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0.58</w:t>
            </w:r>
          </w:p>
        </w:tc>
        <w:tc>
          <w:tcPr>
            <w:tcW w:w="1295" w:type="dxa"/>
            <w:vAlign w:val="center"/>
          </w:tcPr>
          <w:p w14:paraId="396036D3"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0.63</w:t>
            </w:r>
          </w:p>
        </w:tc>
      </w:tr>
      <w:tr w:rsidR="00F1155E" w:rsidRPr="00050B59" w14:paraId="654728B3" w14:textId="77777777" w:rsidTr="00050B59">
        <w:trPr>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71437FAB" w14:textId="77777777" w:rsidR="00F1155E" w:rsidRPr="00050B59" w:rsidRDefault="00F1155E" w:rsidP="00050B59">
            <w:pPr>
              <w:rPr>
                <w:rFonts w:ascii="Arial" w:hAnsi="Arial" w:cs="Arial"/>
              </w:rPr>
            </w:pPr>
            <w:r w:rsidRPr="00050B59">
              <w:rPr>
                <w:rFonts w:ascii="Arial" w:hAnsi="Arial" w:cs="Arial"/>
              </w:rPr>
              <w:t>2019</w:t>
            </w:r>
          </w:p>
        </w:tc>
        <w:tc>
          <w:tcPr>
            <w:tcW w:w="1294" w:type="dxa"/>
            <w:vAlign w:val="center"/>
          </w:tcPr>
          <w:p w14:paraId="4585BBD5"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278,556</w:t>
            </w:r>
          </w:p>
        </w:tc>
        <w:tc>
          <w:tcPr>
            <w:tcW w:w="1294" w:type="dxa"/>
            <w:vAlign w:val="center"/>
          </w:tcPr>
          <w:p w14:paraId="3683A5D5"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701</w:t>
            </w:r>
          </w:p>
        </w:tc>
        <w:tc>
          <w:tcPr>
            <w:tcW w:w="1294" w:type="dxa"/>
            <w:vAlign w:val="center"/>
          </w:tcPr>
          <w:p w14:paraId="737DB2D8"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0.25</w:t>
            </w:r>
          </w:p>
        </w:tc>
        <w:tc>
          <w:tcPr>
            <w:tcW w:w="1294" w:type="dxa"/>
            <w:vAlign w:val="center"/>
          </w:tcPr>
          <w:p w14:paraId="3842F9D6"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0.82</w:t>
            </w:r>
          </w:p>
        </w:tc>
        <w:tc>
          <w:tcPr>
            <w:tcW w:w="1294" w:type="dxa"/>
            <w:vAlign w:val="center"/>
          </w:tcPr>
          <w:p w14:paraId="7C7759D6"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0.51</w:t>
            </w:r>
          </w:p>
        </w:tc>
        <w:tc>
          <w:tcPr>
            <w:tcW w:w="1295" w:type="dxa"/>
            <w:vAlign w:val="center"/>
          </w:tcPr>
          <w:p w14:paraId="09BE5172"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0.55</w:t>
            </w:r>
          </w:p>
        </w:tc>
      </w:tr>
      <w:tr w:rsidR="00F1155E" w:rsidRPr="00050B59" w14:paraId="045EB933" w14:textId="77777777" w:rsidTr="00050B5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1251" w:type="dxa"/>
            <w:vAlign w:val="center"/>
          </w:tcPr>
          <w:p w14:paraId="75F15442" w14:textId="77777777" w:rsidR="00F1155E" w:rsidRPr="00050B59" w:rsidRDefault="00F1155E" w:rsidP="00050B59">
            <w:pPr>
              <w:rPr>
                <w:rFonts w:ascii="Arial" w:hAnsi="Arial" w:cs="Arial"/>
                <w:b w:val="0"/>
                <w:bCs w:val="0"/>
              </w:rPr>
            </w:pPr>
            <w:r w:rsidRPr="00050B59">
              <w:rPr>
                <w:rFonts w:ascii="Arial" w:hAnsi="Arial" w:cs="Arial"/>
              </w:rPr>
              <w:t>2020</w:t>
            </w:r>
          </w:p>
        </w:tc>
        <w:tc>
          <w:tcPr>
            <w:tcW w:w="1294" w:type="dxa"/>
            <w:vAlign w:val="center"/>
          </w:tcPr>
          <w:p w14:paraId="463A6422"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279,142</w:t>
            </w:r>
          </w:p>
        </w:tc>
        <w:tc>
          <w:tcPr>
            <w:tcW w:w="1294" w:type="dxa"/>
            <w:vAlign w:val="center"/>
          </w:tcPr>
          <w:p w14:paraId="49204571"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586</w:t>
            </w:r>
          </w:p>
        </w:tc>
        <w:tc>
          <w:tcPr>
            <w:tcW w:w="1294" w:type="dxa"/>
            <w:vAlign w:val="center"/>
          </w:tcPr>
          <w:p w14:paraId="7614D8C3"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0.21</w:t>
            </w:r>
          </w:p>
        </w:tc>
        <w:tc>
          <w:tcPr>
            <w:tcW w:w="1294" w:type="dxa"/>
            <w:vAlign w:val="center"/>
          </w:tcPr>
          <w:p w14:paraId="18CCB371"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0.47</w:t>
            </w:r>
          </w:p>
        </w:tc>
        <w:tc>
          <w:tcPr>
            <w:tcW w:w="1294" w:type="dxa"/>
            <w:vAlign w:val="center"/>
          </w:tcPr>
          <w:p w14:paraId="000CC09C"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0.40</w:t>
            </w:r>
          </w:p>
        </w:tc>
        <w:tc>
          <w:tcPr>
            <w:tcW w:w="1295" w:type="dxa"/>
            <w:vAlign w:val="center"/>
          </w:tcPr>
          <w:p w14:paraId="0445C9E3"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0.47</w:t>
            </w:r>
          </w:p>
        </w:tc>
      </w:tr>
    </w:tbl>
    <w:p w14:paraId="40F38F58" w14:textId="77777777" w:rsidR="00F1155E" w:rsidRPr="00050B59" w:rsidRDefault="00F1155E" w:rsidP="00050B59">
      <w:pPr>
        <w:spacing w:after="0" w:line="240" w:lineRule="auto"/>
        <w:ind w:left="-142"/>
        <w:rPr>
          <w:rFonts w:ascii="Arial" w:hAnsi="Arial" w:cs="Arial"/>
          <w:color w:val="FF0000"/>
          <w:szCs w:val="20"/>
        </w:rPr>
      </w:pPr>
    </w:p>
    <w:p w14:paraId="5ACF04FE" w14:textId="77777777" w:rsidR="00F1155E" w:rsidRPr="00050B59" w:rsidRDefault="00F1155E" w:rsidP="00050B59">
      <w:pPr>
        <w:spacing w:after="0" w:line="240" w:lineRule="auto"/>
        <w:jc w:val="center"/>
        <w:rPr>
          <w:rFonts w:ascii="Arial" w:hAnsi="Arial" w:cs="Arial"/>
          <w:b/>
          <w:bCs/>
          <w:color w:val="FF0000"/>
        </w:rPr>
      </w:pPr>
    </w:p>
    <w:p w14:paraId="52FF6CB9" w14:textId="77777777" w:rsidR="00F1155E" w:rsidRPr="00050B59" w:rsidRDefault="00F1155E" w:rsidP="00050B59">
      <w:pPr>
        <w:autoSpaceDE w:val="0"/>
        <w:autoSpaceDN w:val="0"/>
        <w:adjustRightInd w:val="0"/>
        <w:spacing w:after="0" w:line="240" w:lineRule="auto"/>
        <w:rPr>
          <w:rFonts w:ascii="Arial" w:hAnsi="Arial" w:cs="Arial"/>
          <w:i/>
          <w:iCs/>
          <w:sz w:val="18"/>
          <w:szCs w:val="18"/>
        </w:rPr>
      </w:pPr>
      <w:r w:rsidRPr="00050B59">
        <w:rPr>
          <w:rFonts w:ascii="Arial" w:hAnsi="Arial" w:cs="Arial"/>
          <w:i/>
          <w:iCs/>
          <w:sz w:val="18"/>
          <w:szCs w:val="18"/>
        </w:rPr>
        <w:t>Source: Mid 2020 Population Estimates, Office for National Statistics.</w:t>
      </w:r>
    </w:p>
    <w:p w14:paraId="2BFAD6FD" w14:textId="77777777" w:rsidR="00F1155E" w:rsidRPr="00050B59" w:rsidRDefault="00F1155E" w:rsidP="00050B59">
      <w:pPr>
        <w:autoSpaceDE w:val="0"/>
        <w:autoSpaceDN w:val="0"/>
        <w:adjustRightInd w:val="0"/>
        <w:spacing w:after="0" w:line="240" w:lineRule="auto"/>
        <w:rPr>
          <w:rFonts w:ascii="Arial" w:hAnsi="Arial" w:cs="Arial"/>
          <w:i/>
          <w:iCs/>
          <w:sz w:val="18"/>
          <w:szCs w:val="18"/>
        </w:rPr>
      </w:pPr>
    </w:p>
    <w:p w14:paraId="51168352" w14:textId="77777777" w:rsidR="00F1155E" w:rsidRPr="00050B59" w:rsidRDefault="00F1155E" w:rsidP="00050B59">
      <w:pPr>
        <w:autoSpaceDE w:val="0"/>
        <w:autoSpaceDN w:val="0"/>
        <w:adjustRightInd w:val="0"/>
        <w:spacing w:after="0" w:line="240" w:lineRule="auto"/>
        <w:rPr>
          <w:rFonts w:ascii="Arial" w:hAnsi="Arial" w:cs="Arial"/>
          <w:i/>
          <w:iCs/>
          <w:sz w:val="18"/>
          <w:szCs w:val="18"/>
        </w:rPr>
      </w:pPr>
      <w:r w:rsidRPr="00050B59">
        <w:rPr>
          <w:rFonts w:ascii="Arial" w:hAnsi="Arial" w:cs="Arial"/>
          <w:i/>
          <w:iCs/>
          <w:sz w:val="18"/>
          <w:szCs w:val="18"/>
        </w:rPr>
        <w:t>Further information on Medway’s population is available via this webpage:</w:t>
      </w:r>
    </w:p>
    <w:p w14:paraId="67B8D1B4" w14:textId="77777777" w:rsidR="00F1155E" w:rsidRPr="00B8622D" w:rsidRDefault="004C0031" w:rsidP="00050B59">
      <w:pPr>
        <w:autoSpaceDE w:val="0"/>
        <w:autoSpaceDN w:val="0"/>
        <w:adjustRightInd w:val="0"/>
        <w:spacing w:after="0" w:line="240" w:lineRule="auto"/>
        <w:rPr>
          <w:rFonts w:ascii="Arial" w:hAnsi="Arial" w:cs="Arial"/>
          <w:i/>
          <w:iCs/>
          <w:sz w:val="18"/>
          <w:szCs w:val="18"/>
          <w:u w:val="single"/>
        </w:rPr>
      </w:pPr>
      <w:hyperlink r:id="rId52" w:history="1">
        <w:r w:rsidR="00F1155E" w:rsidRPr="00B8622D">
          <w:rPr>
            <w:rStyle w:val="Heading4Char"/>
            <w:rFonts w:ascii="Arial" w:hAnsi="Arial" w:cs="Arial"/>
            <w:color w:val="auto"/>
            <w:sz w:val="18"/>
            <w:szCs w:val="18"/>
            <w:u w:val="single"/>
          </w:rPr>
          <w:t>https://www.medway.gov.uk/downloads/file/5388/demography_population_2020</w:t>
        </w:r>
      </w:hyperlink>
      <w:r w:rsidR="00F1155E" w:rsidRPr="00B8622D">
        <w:rPr>
          <w:rFonts w:ascii="Arial" w:hAnsi="Arial" w:cs="Arial"/>
          <w:i/>
          <w:iCs/>
          <w:sz w:val="18"/>
          <w:szCs w:val="18"/>
          <w:u w:val="single"/>
        </w:rPr>
        <w:t xml:space="preserve"> </w:t>
      </w:r>
    </w:p>
    <w:p w14:paraId="3851DC54" w14:textId="77777777" w:rsidR="00F1155E" w:rsidRPr="00050B59" w:rsidRDefault="00F1155E" w:rsidP="00050B59">
      <w:pPr>
        <w:spacing w:after="0" w:line="240" w:lineRule="auto"/>
        <w:rPr>
          <w:rFonts w:ascii="Arial" w:hAnsi="Arial" w:cs="Arial"/>
          <w:b/>
          <w:bCs/>
          <w:color w:val="FF0000"/>
        </w:rPr>
      </w:pPr>
    </w:p>
    <w:p w14:paraId="377E589C" w14:textId="77777777" w:rsidR="00F1155E" w:rsidRPr="00050B59" w:rsidRDefault="00F1155E" w:rsidP="00050B59">
      <w:pPr>
        <w:spacing w:after="0" w:line="240" w:lineRule="auto"/>
        <w:jc w:val="center"/>
        <w:rPr>
          <w:rFonts w:ascii="Arial" w:hAnsi="Arial" w:cs="Arial"/>
          <w:b/>
          <w:bCs/>
          <w:color w:val="FF0000"/>
        </w:rPr>
        <w:sectPr w:rsidR="00F1155E" w:rsidRPr="00050B59" w:rsidSect="00901130">
          <w:headerReference w:type="even" r:id="rId53"/>
          <w:footerReference w:type="even" r:id="rId54"/>
          <w:footerReference w:type="default" r:id="rId55"/>
          <w:headerReference w:type="first" r:id="rId56"/>
          <w:footerReference w:type="first" r:id="rId57"/>
          <w:pgSz w:w="11906" w:h="16838"/>
          <w:pgMar w:top="1440" w:right="1440" w:bottom="1440" w:left="1440" w:header="708" w:footer="708" w:gutter="0"/>
          <w:cols w:space="708"/>
          <w:docGrid w:linePitch="360"/>
        </w:sectPr>
      </w:pPr>
    </w:p>
    <w:p w14:paraId="051A2733" w14:textId="77777777" w:rsidR="00F1155E" w:rsidRPr="00050B59" w:rsidRDefault="00F1155E" w:rsidP="00050B59">
      <w:pPr>
        <w:pStyle w:val="Heading2"/>
        <w:spacing w:before="0"/>
        <w:rPr>
          <w:rFonts w:ascii="Arial" w:hAnsi="Arial" w:cs="Arial"/>
          <w:b/>
          <w:color w:val="auto"/>
          <w:sz w:val="24"/>
          <w:szCs w:val="24"/>
        </w:rPr>
      </w:pPr>
      <w:bookmarkStart w:id="80" w:name="_Toc87607530"/>
      <w:r w:rsidRPr="00050B59">
        <w:rPr>
          <w:rFonts w:ascii="Arial" w:hAnsi="Arial" w:cs="Arial"/>
          <w:b/>
          <w:color w:val="auto"/>
          <w:sz w:val="24"/>
          <w:szCs w:val="24"/>
        </w:rPr>
        <w:lastRenderedPageBreak/>
        <w:t>Population by broad age group – 2020</w:t>
      </w:r>
      <w:bookmarkEnd w:id="80"/>
    </w:p>
    <w:p w14:paraId="575E90CA" w14:textId="77777777" w:rsidR="00F1155E" w:rsidRPr="00050B59" w:rsidRDefault="00F1155E" w:rsidP="00050B59">
      <w:pPr>
        <w:tabs>
          <w:tab w:val="left" w:pos="3330"/>
        </w:tabs>
        <w:spacing w:after="0" w:line="240" w:lineRule="auto"/>
        <w:jc w:val="both"/>
        <w:rPr>
          <w:rFonts w:ascii="Arial" w:hAnsi="Arial" w:cs="Arial"/>
        </w:rPr>
      </w:pPr>
    </w:p>
    <w:p w14:paraId="61E5773D" w14:textId="77777777" w:rsidR="00F1155E" w:rsidRPr="00050B59" w:rsidRDefault="00F1155E" w:rsidP="00050B59">
      <w:pPr>
        <w:tabs>
          <w:tab w:val="left" w:pos="3330"/>
        </w:tabs>
        <w:spacing w:after="0" w:line="240" w:lineRule="auto"/>
        <w:jc w:val="both"/>
        <w:rPr>
          <w:rFonts w:ascii="Arial" w:hAnsi="Arial" w:cs="Arial"/>
        </w:rPr>
      </w:pPr>
      <w:r w:rsidRPr="00050B59">
        <w:rPr>
          <w:rFonts w:ascii="Arial" w:hAnsi="Arial" w:cs="Arial"/>
        </w:rPr>
        <w:t>Medway has a younger population than nationally, with proportionally more younger people and working-age residents and fewer older people. The variation is most marked in the younger and older age categories. Just over twenty-one percent of Medway’s population is aged under sixteen – representing just under fifty nine thousand 0-15s - and sixteen percent are over retirement age.</w:t>
      </w:r>
    </w:p>
    <w:p w14:paraId="3B1C418B" w14:textId="77777777" w:rsidR="00F1155E" w:rsidRPr="00050B59" w:rsidRDefault="00F1155E" w:rsidP="00050B59">
      <w:pPr>
        <w:spacing w:after="0" w:line="240" w:lineRule="auto"/>
        <w:rPr>
          <w:rFonts w:ascii="Arial" w:hAnsi="Arial" w:cs="Arial"/>
          <w:b/>
          <w:bCs/>
          <w:sz w:val="50"/>
          <w:szCs w:val="50"/>
        </w:rPr>
      </w:pPr>
    </w:p>
    <w:p w14:paraId="460B37EE" w14:textId="77777777" w:rsidR="00F1155E" w:rsidRPr="00050B59" w:rsidRDefault="00F1155E" w:rsidP="00050B59">
      <w:pPr>
        <w:spacing w:after="0" w:line="240" w:lineRule="auto"/>
        <w:jc w:val="center"/>
        <w:rPr>
          <w:rFonts w:ascii="Arial" w:hAnsi="Arial" w:cs="Arial"/>
          <w:b/>
          <w:bCs/>
          <w:color w:val="FF0000"/>
        </w:rPr>
      </w:pPr>
      <w:r w:rsidRPr="00050B59">
        <w:rPr>
          <w:rFonts w:ascii="Arial" w:hAnsi="Arial" w:cs="Arial"/>
          <w:b/>
          <w:bCs/>
          <w:noProof/>
          <w:color w:val="FF0000"/>
        </w:rPr>
        <w:drawing>
          <wp:inline distT="0" distB="0" distL="0" distR="0" wp14:anchorId="2C9A3BE4" wp14:editId="33F85433">
            <wp:extent cx="4457700" cy="2667000"/>
            <wp:effectExtent l="0" t="0" r="0" b="0"/>
            <wp:docPr id="16" name="Picture 16" descr="Chart showing population in Medway and in England and Wales by broad age group as a perce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hart showing population in Medway and in England and Wales by broad age group as a percentage"/>
                    <pic:cNvPicPr>
                      <a:picLocks noChangeAspect="1" noChangeArrowheads="1"/>
                    </pic:cNvPicPr>
                  </pic:nvPicPr>
                  <pic:blipFill rotWithShape="1">
                    <a:blip r:embed="rId58">
                      <a:extLst>
                        <a:ext uri="{28A0092B-C50C-407E-A947-70E740481C1C}">
                          <a14:useLocalDpi xmlns:a14="http://schemas.microsoft.com/office/drawing/2010/main" val="0"/>
                        </a:ext>
                      </a:extLst>
                    </a:blip>
                    <a:srcRect l="1038" t="1728" r="1731" b="1498"/>
                    <a:stretch/>
                  </pic:blipFill>
                  <pic:spPr bwMode="auto">
                    <a:xfrm>
                      <a:off x="0" y="0"/>
                      <a:ext cx="4457700" cy="2667000"/>
                    </a:xfrm>
                    <a:prstGeom prst="rect">
                      <a:avLst/>
                    </a:prstGeom>
                    <a:noFill/>
                    <a:ln>
                      <a:noFill/>
                    </a:ln>
                    <a:extLst>
                      <a:ext uri="{53640926-AAD7-44D8-BBD7-CCE9431645EC}">
                        <a14:shadowObscured xmlns:a14="http://schemas.microsoft.com/office/drawing/2010/main"/>
                      </a:ext>
                    </a:extLst>
                  </pic:spPr>
                </pic:pic>
              </a:graphicData>
            </a:graphic>
          </wp:inline>
        </w:drawing>
      </w:r>
    </w:p>
    <w:p w14:paraId="376D7569" w14:textId="77777777" w:rsidR="00F1155E" w:rsidRPr="00050B59" w:rsidRDefault="00F1155E" w:rsidP="00050B59">
      <w:pPr>
        <w:spacing w:after="0" w:line="240" w:lineRule="auto"/>
        <w:jc w:val="center"/>
        <w:rPr>
          <w:rFonts w:ascii="Arial" w:hAnsi="Arial" w:cs="Arial"/>
          <w:b/>
          <w:bCs/>
          <w:color w:val="FF0000"/>
          <w:sz w:val="50"/>
          <w:szCs w:val="50"/>
        </w:rPr>
      </w:pPr>
    </w:p>
    <w:p w14:paraId="7D3E0FB6" w14:textId="66DC43F9" w:rsidR="00F1155E" w:rsidRDefault="00F1155E" w:rsidP="00050B59">
      <w:pPr>
        <w:spacing w:after="0" w:line="240" w:lineRule="auto"/>
        <w:ind w:left="426"/>
        <w:rPr>
          <w:rFonts w:ascii="Arial" w:hAnsi="Arial" w:cs="Arial"/>
          <w:b/>
          <w:bCs/>
        </w:rPr>
      </w:pPr>
      <w:r w:rsidRPr="00050B59">
        <w:rPr>
          <w:rFonts w:ascii="Arial" w:hAnsi="Arial" w:cs="Arial"/>
          <w:b/>
          <w:bCs/>
        </w:rPr>
        <w:t xml:space="preserve">Table: Population by broad age group </w:t>
      </w:r>
      <w:r w:rsidR="00B8622D">
        <w:rPr>
          <w:rFonts w:ascii="Arial" w:hAnsi="Arial" w:cs="Arial"/>
          <w:b/>
          <w:bCs/>
        </w:rPr>
        <w:t>–</w:t>
      </w:r>
      <w:r w:rsidRPr="00050B59">
        <w:rPr>
          <w:rFonts w:ascii="Arial" w:hAnsi="Arial" w:cs="Arial"/>
          <w:b/>
          <w:bCs/>
        </w:rPr>
        <w:t xml:space="preserve"> 2020</w:t>
      </w:r>
    </w:p>
    <w:p w14:paraId="15B247F3" w14:textId="77777777" w:rsidR="00B8622D" w:rsidRPr="00B8622D" w:rsidRDefault="00B8622D" w:rsidP="00050B59">
      <w:pPr>
        <w:spacing w:after="0" w:line="240" w:lineRule="auto"/>
        <w:ind w:left="426"/>
        <w:rPr>
          <w:rFonts w:ascii="Arial" w:hAnsi="Arial" w:cs="Arial"/>
          <w:b/>
          <w:bCs/>
          <w:color w:val="FF0000"/>
          <w:sz w:val="10"/>
          <w:szCs w:val="10"/>
        </w:rPr>
      </w:pPr>
    </w:p>
    <w:tbl>
      <w:tblPr>
        <w:tblStyle w:val="PlainTable2"/>
        <w:tblW w:w="0" w:type="auto"/>
        <w:jc w:val="center"/>
        <w:tblLook w:val="04A0" w:firstRow="1" w:lastRow="0" w:firstColumn="1" w:lastColumn="0" w:noHBand="0" w:noVBand="1"/>
      </w:tblPr>
      <w:tblGrid>
        <w:gridCol w:w="3114"/>
        <w:gridCol w:w="1651"/>
        <w:gridCol w:w="1652"/>
        <w:gridCol w:w="1652"/>
      </w:tblGrid>
      <w:tr w:rsidR="00F1155E" w:rsidRPr="00050B59" w14:paraId="188D4295" w14:textId="77777777" w:rsidTr="00050B59">
        <w:trPr>
          <w:cnfStyle w:val="100000000000" w:firstRow="1" w:lastRow="0" w:firstColumn="0" w:lastColumn="0" w:oddVBand="0" w:evenVBand="0" w:oddHBand="0"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50EDBFC3" w14:textId="77777777" w:rsidR="00F1155E" w:rsidRPr="00050B59" w:rsidRDefault="00F1155E" w:rsidP="00050B59">
            <w:pPr>
              <w:rPr>
                <w:rFonts w:ascii="Arial" w:hAnsi="Arial" w:cs="Arial"/>
                <w:b w:val="0"/>
                <w:bCs w:val="0"/>
              </w:rPr>
            </w:pPr>
          </w:p>
        </w:tc>
        <w:tc>
          <w:tcPr>
            <w:tcW w:w="1651" w:type="dxa"/>
            <w:vAlign w:val="center"/>
          </w:tcPr>
          <w:p w14:paraId="4BE2856A" w14:textId="77777777" w:rsidR="00F1155E" w:rsidRPr="00050B59" w:rsidRDefault="00F1155E"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0-15</w:t>
            </w:r>
          </w:p>
        </w:tc>
        <w:tc>
          <w:tcPr>
            <w:tcW w:w="1652" w:type="dxa"/>
            <w:vAlign w:val="center"/>
          </w:tcPr>
          <w:p w14:paraId="4C250AB9" w14:textId="77777777" w:rsidR="00F1155E" w:rsidRPr="00050B59" w:rsidRDefault="00F1155E"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16-64</w:t>
            </w:r>
          </w:p>
        </w:tc>
        <w:tc>
          <w:tcPr>
            <w:tcW w:w="1652" w:type="dxa"/>
            <w:vAlign w:val="center"/>
          </w:tcPr>
          <w:p w14:paraId="44194588" w14:textId="77777777" w:rsidR="00F1155E" w:rsidRPr="00050B59" w:rsidRDefault="00F1155E"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65+</w:t>
            </w:r>
          </w:p>
        </w:tc>
      </w:tr>
      <w:tr w:rsidR="00F1155E" w:rsidRPr="00050B59" w14:paraId="3276F845" w14:textId="77777777" w:rsidTr="00050B59">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7E400F3D" w14:textId="77777777" w:rsidR="00F1155E" w:rsidRPr="00050B59" w:rsidRDefault="00F1155E" w:rsidP="00050B59">
            <w:pPr>
              <w:rPr>
                <w:rFonts w:ascii="Arial" w:hAnsi="Arial" w:cs="Arial"/>
                <w:b w:val="0"/>
                <w:bCs w:val="0"/>
              </w:rPr>
            </w:pPr>
            <w:r w:rsidRPr="00050B59">
              <w:rPr>
                <w:rFonts w:ascii="Arial" w:hAnsi="Arial" w:cs="Arial"/>
              </w:rPr>
              <w:t>Medway Numbers</w:t>
            </w:r>
          </w:p>
        </w:tc>
        <w:tc>
          <w:tcPr>
            <w:tcW w:w="1651" w:type="dxa"/>
            <w:vAlign w:val="center"/>
          </w:tcPr>
          <w:p w14:paraId="7A959171"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58,777</w:t>
            </w:r>
          </w:p>
        </w:tc>
        <w:tc>
          <w:tcPr>
            <w:tcW w:w="1652" w:type="dxa"/>
            <w:vAlign w:val="center"/>
          </w:tcPr>
          <w:p w14:paraId="56F986AC"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175,092</w:t>
            </w:r>
          </w:p>
        </w:tc>
        <w:tc>
          <w:tcPr>
            <w:tcW w:w="1652" w:type="dxa"/>
            <w:vAlign w:val="center"/>
          </w:tcPr>
          <w:p w14:paraId="3DB0609B"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45,273</w:t>
            </w:r>
          </w:p>
        </w:tc>
      </w:tr>
      <w:tr w:rsidR="00F1155E" w:rsidRPr="00050B59" w14:paraId="16944431" w14:textId="77777777" w:rsidTr="00050B59">
        <w:trPr>
          <w:trHeight w:val="576"/>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191F405E" w14:textId="77777777" w:rsidR="00F1155E" w:rsidRPr="00050B59" w:rsidRDefault="00F1155E" w:rsidP="00050B59">
            <w:pPr>
              <w:rPr>
                <w:rFonts w:ascii="Arial" w:hAnsi="Arial" w:cs="Arial"/>
                <w:b w:val="0"/>
                <w:bCs w:val="0"/>
              </w:rPr>
            </w:pPr>
            <w:r w:rsidRPr="00050B59">
              <w:rPr>
                <w:rFonts w:ascii="Arial" w:hAnsi="Arial" w:cs="Arial"/>
              </w:rPr>
              <w:t>Medway Percent</w:t>
            </w:r>
          </w:p>
        </w:tc>
        <w:tc>
          <w:tcPr>
            <w:tcW w:w="1651" w:type="dxa"/>
            <w:vAlign w:val="center"/>
          </w:tcPr>
          <w:p w14:paraId="5EF50CB2"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21.1</w:t>
            </w:r>
          </w:p>
        </w:tc>
        <w:tc>
          <w:tcPr>
            <w:tcW w:w="1652" w:type="dxa"/>
            <w:vAlign w:val="center"/>
          </w:tcPr>
          <w:p w14:paraId="79F4EB7E"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62.7</w:t>
            </w:r>
          </w:p>
        </w:tc>
        <w:tc>
          <w:tcPr>
            <w:tcW w:w="1652" w:type="dxa"/>
            <w:vAlign w:val="center"/>
          </w:tcPr>
          <w:p w14:paraId="43FB3104"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16.2</w:t>
            </w:r>
          </w:p>
        </w:tc>
      </w:tr>
      <w:tr w:rsidR="00F1155E" w:rsidRPr="00050B59" w14:paraId="16922593" w14:textId="77777777" w:rsidTr="00050B59">
        <w:trPr>
          <w:cnfStyle w:val="000000100000" w:firstRow="0" w:lastRow="0" w:firstColumn="0" w:lastColumn="0" w:oddVBand="0" w:evenVBand="0" w:oddHBand="1" w:evenHBand="0" w:firstRowFirstColumn="0" w:firstRowLastColumn="0" w:lastRowFirstColumn="0" w:lastRowLastColumn="0"/>
          <w:trHeight w:val="576"/>
          <w:jc w:val="center"/>
        </w:trPr>
        <w:tc>
          <w:tcPr>
            <w:cnfStyle w:val="001000000000" w:firstRow="0" w:lastRow="0" w:firstColumn="1" w:lastColumn="0" w:oddVBand="0" w:evenVBand="0" w:oddHBand="0" w:evenHBand="0" w:firstRowFirstColumn="0" w:firstRowLastColumn="0" w:lastRowFirstColumn="0" w:lastRowLastColumn="0"/>
            <w:tcW w:w="3114" w:type="dxa"/>
            <w:vAlign w:val="center"/>
          </w:tcPr>
          <w:p w14:paraId="5108C831" w14:textId="77777777" w:rsidR="00F1155E" w:rsidRPr="00050B59" w:rsidRDefault="00F1155E" w:rsidP="00050B59">
            <w:pPr>
              <w:rPr>
                <w:rFonts w:ascii="Arial" w:hAnsi="Arial" w:cs="Arial"/>
                <w:b w:val="0"/>
                <w:bCs w:val="0"/>
              </w:rPr>
            </w:pPr>
            <w:r w:rsidRPr="00050B59">
              <w:rPr>
                <w:rFonts w:ascii="Arial" w:hAnsi="Arial" w:cs="Arial"/>
              </w:rPr>
              <w:t>England &amp; Wales Percent</w:t>
            </w:r>
          </w:p>
        </w:tc>
        <w:tc>
          <w:tcPr>
            <w:tcW w:w="1651" w:type="dxa"/>
            <w:vAlign w:val="center"/>
          </w:tcPr>
          <w:p w14:paraId="58F4E913"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19.1</w:t>
            </w:r>
          </w:p>
        </w:tc>
        <w:tc>
          <w:tcPr>
            <w:tcW w:w="1652" w:type="dxa"/>
            <w:vAlign w:val="center"/>
          </w:tcPr>
          <w:p w14:paraId="469E5F9C"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62.2</w:t>
            </w:r>
          </w:p>
        </w:tc>
        <w:tc>
          <w:tcPr>
            <w:tcW w:w="1652" w:type="dxa"/>
            <w:vAlign w:val="center"/>
          </w:tcPr>
          <w:p w14:paraId="44C6B81E"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18.6</w:t>
            </w:r>
          </w:p>
        </w:tc>
      </w:tr>
    </w:tbl>
    <w:p w14:paraId="7FB84799" w14:textId="77777777" w:rsidR="00F1155E" w:rsidRPr="00050B59" w:rsidRDefault="00F1155E" w:rsidP="00050B59">
      <w:pPr>
        <w:spacing w:after="0" w:line="240" w:lineRule="auto"/>
        <w:rPr>
          <w:rFonts w:ascii="Arial" w:hAnsi="Arial" w:cs="Arial"/>
          <w:b/>
          <w:bCs/>
          <w:color w:val="FF0000"/>
          <w:sz w:val="50"/>
          <w:szCs w:val="50"/>
        </w:rPr>
      </w:pPr>
    </w:p>
    <w:p w14:paraId="5B9FB88F" w14:textId="77777777" w:rsidR="00F1155E" w:rsidRPr="00050B59" w:rsidRDefault="00F1155E" w:rsidP="00050B59">
      <w:pPr>
        <w:spacing w:after="0" w:line="240" w:lineRule="auto"/>
        <w:jc w:val="both"/>
        <w:rPr>
          <w:rFonts w:ascii="Arial" w:hAnsi="Arial" w:cs="Arial"/>
          <w:i/>
          <w:sz w:val="18"/>
          <w:szCs w:val="18"/>
        </w:rPr>
      </w:pPr>
      <w:r w:rsidRPr="00050B59">
        <w:rPr>
          <w:rFonts w:ascii="Arial" w:hAnsi="Arial" w:cs="Arial"/>
          <w:i/>
          <w:sz w:val="18"/>
          <w:szCs w:val="18"/>
        </w:rPr>
        <w:t>Source - Mid-Year Estimate 2020, Office for National Statistics licensed under the Open Government Licence.  © Crown copyright 2021.</w:t>
      </w:r>
    </w:p>
    <w:p w14:paraId="19782915" w14:textId="77777777" w:rsidR="00F1155E" w:rsidRPr="00050B59" w:rsidRDefault="00F1155E" w:rsidP="00050B59">
      <w:pPr>
        <w:spacing w:after="0" w:line="240" w:lineRule="auto"/>
        <w:ind w:left="142"/>
        <w:jc w:val="both"/>
        <w:rPr>
          <w:rFonts w:ascii="Arial" w:hAnsi="Arial" w:cs="Arial"/>
          <w:sz w:val="18"/>
          <w:szCs w:val="18"/>
        </w:rPr>
      </w:pPr>
    </w:p>
    <w:p w14:paraId="31CCCA05" w14:textId="77777777" w:rsidR="00F1155E" w:rsidRPr="00050B59" w:rsidRDefault="00F1155E" w:rsidP="00050B59">
      <w:pPr>
        <w:spacing w:after="0" w:line="240" w:lineRule="auto"/>
        <w:jc w:val="both"/>
        <w:rPr>
          <w:rFonts w:ascii="Arial" w:hAnsi="Arial" w:cs="Arial"/>
          <w:i/>
          <w:iCs/>
          <w:sz w:val="18"/>
          <w:szCs w:val="18"/>
        </w:rPr>
      </w:pPr>
      <w:r w:rsidRPr="00050B59">
        <w:rPr>
          <w:rFonts w:ascii="Arial" w:hAnsi="Arial" w:cs="Arial"/>
          <w:i/>
          <w:iCs/>
          <w:sz w:val="18"/>
          <w:szCs w:val="18"/>
        </w:rPr>
        <w:t>Further information on population estimates is available at:</w:t>
      </w:r>
    </w:p>
    <w:p w14:paraId="186EEEEC" w14:textId="77777777" w:rsidR="00F1155E" w:rsidRPr="00050B59" w:rsidRDefault="00F1155E" w:rsidP="00050B59">
      <w:pPr>
        <w:spacing w:after="0" w:line="240" w:lineRule="auto"/>
        <w:jc w:val="both"/>
        <w:rPr>
          <w:rFonts w:ascii="Arial" w:hAnsi="Arial" w:cs="Arial"/>
          <w:sz w:val="18"/>
          <w:szCs w:val="18"/>
        </w:rPr>
      </w:pPr>
    </w:p>
    <w:p w14:paraId="72D083B0" w14:textId="77777777" w:rsidR="00F1155E" w:rsidRPr="00B8622D" w:rsidRDefault="004C0031" w:rsidP="00050B59">
      <w:pPr>
        <w:spacing w:after="0" w:line="240" w:lineRule="auto"/>
        <w:jc w:val="both"/>
        <w:rPr>
          <w:rFonts w:ascii="Arial" w:hAnsi="Arial" w:cs="Arial"/>
          <w:i/>
          <w:sz w:val="18"/>
          <w:szCs w:val="18"/>
          <w:u w:val="single"/>
        </w:rPr>
      </w:pPr>
      <w:hyperlink r:id="rId59" w:history="1">
        <w:r w:rsidR="00F1155E" w:rsidRPr="00B8622D">
          <w:rPr>
            <w:rStyle w:val="Heading4Char"/>
            <w:rFonts w:ascii="Arial" w:hAnsi="Arial" w:cs="Arial"/>
            <w:color w:val="auto"/>
            <w:sz w:val="18"/>
            <w:szCs w:val="18"/>
            <w:u w:val="single"/>
          </w:rPr>
          <w:t>https://www.ons.gov.uk/peoplepopulationandcommunity/populationandmigration/populationestimates</w:t>
        </w:r>
      </w:hyperlink>
    </w:p>
    <w:p w14:paraId="4458DA5E" w14:textId="77777777" w:rsidR="00F1155E" w:rsidRPr="00050B59" w:rsidRDefault="00F1155E" w:rsidP="00050B59">
      <w:pPr>
        <w:spacing w:after="0" w:line="240" w:lineRule="auto"/>
        <w:rPr>
          <w:rFonts w:ascii="Arial" w:hAnsi="Arial" w:cs="Arial"/>
          <w:b/>
          <w:bCs/>
          <w:color w:val="FF0000"/>
        </w:rPr>
      </w:pPr>
    </w:p>
    <w:p w14:paraId="1FBE237D" w14:textId="77777777" w:rsidR="00F1155E" w:rsidRPr="00050B59" w:rsidRDefault="00F1155E" w:rsidP="00050B59">
      <w:pPr>
        <w:spacing w:after="0" w:line="240" w:lineRule="auto"/>
        <w:rPr>
          <w:rFonts w:ascii="Arial" w:hAnsi="Arial" w:cs="Arial"/>
          <w:b/>
          <w:bCs/>
          <w:color w:val="FF0000"/>
        </w:rPr>
        <w:sectPr w:rsidR="00F1155E" w:rsidRPr="00050B59" w:rsidSect="00901130">
          <w:pgSz w:w="11906" w:h="16838"/>
          <w:pgMar w:top="1440" w:right="1440" w:bottom="1440" w:left="1440" w:header="708" w:footer="708" w:gutter="0"/>
          <w:cols w:space="708"/>
          <w:docGrid w:linePitch="360"/>
        </w:sectPr>
      </w:pPr>
    </w:p>
    <w:p w14:paraId="5C6435FE" w14:textId="77777777" w:rsidR="00F1155E" w:rsidRPr="00050B59" w:rsidRDefault="00F1155E" w:rsidP="00050B59">
      <w:pPr>
        <w:pStyle w:val="Heading2"/>
        <w:spacing w:before="0"/>
        <w:rPr>
          <w:rFonts w:ascii="Arial" w:hAnsi="Arial" w:cs="Arial"/>
          <w:b/>
          <w:color w:val="auto"/>
          <w:sz w:val="24"/>
          <w:szCs w:val="24"/>
        </w:rPr>
      </w:pPr>
      <w:bookmarkStart w:id="81" w:name="_Toc87607531"/>
      <w:r w:rsidRPr="00050B59">
        <w:rPr>
          <w:rFonts w:ascii="Arial" w:hAnsi="Arial" w:cs="Arial"/>
          <w:b/>
          <w:color w:val="auto"/>
          <w:sz w:val="24"/>
          <w:szCs w:val="24"/>
        </w:rPr>
        <w:lastRenderedPageBreak/>
        <w:t>Migration</w:t>
      </w:r>
      <w:bookmarkEnd w:id="81"/>
    </w:p>
    <w:p w14:paraId="0B784B56" w14:textId="77777777" w:rsidR="00F1155E" w:rsidRPr="00050B59" w:rsidRDefault="00F1155E" w:rsidP="00050B59">
      <w:pPr>
        <w:tabs>
          <w:tab w:val="left" w:pos="3330"/>
        </w:tabs>
        <w:spacing w:after="0" w:line="240" w:lineRule="auto"/>
        <w:jc w:val="both"/>
        <w:rPr>
          <w:rFonts w:ascii="Arial" w:hAnsi="Arial" w:cs="Arial"/>
          <w:color w:val="FF0000"/>
        </w:rPr>
      </w:pPr>
    </w:p>
    <w:p w14:paraId="20EED199" w14:textId="77777777" w:rsidR="00F1155E" w:rsidRPr="00050B59" w:rsidRDefault="00F1155E" w:rsidP="00050B59">
      <w:pPr>
        <w:tabs>
          <w:tab w:val="left" w:pos="3330"/>
        </w:tabs>
        <w:spacing w:after="0" w:line="240" w:lineRule="auto"/>
        <w:jc w:val="both"/>
        <w:rPr>
          <w:rFonts w:ascii="Arial" w:hAnsi="Arial" w:cs="Arial"/>
        </w:rPr>
      </w:pPr>
      <w:r w:rsidRPr="00050B59">
        <w:rPr>
          <w:rFonts w:ascii="Arial" w:hAnsi="Arial" w:cs="Arial"/>
        </w:rPr>
        <w:t>Natural growth remains Medway’s main source of growth, however significant outward migration from Medway - most notably to parts of Kent - has reduced the overall level of growth in recent years</w:t>
      </w:r>
    </w:p>
    <w:p w14:paraId="04EBACA2" w14:textId="77777777" w:rsidR="00F1155E" w:rsidRPr="00050B59" w:rsidRDefault="00F1155E" w:rsidP="00050B59">
      <w:pPr>
        <w:tabs>
          <w:tab w:val="left" w:pos="3330"/>
        </w:tabs>
        <w:spacing w:after="0" w:line="240" w:lineRule="auto"/>
        <w:jc w:val="both"/>
        <w:rPr>
          <w:rFonts w:ascii="Arial" w:hAnsi="Arial" w:cs="Arial"/>
        </w:rPr>
      </w:pPr>
    </w:p>
    <w:p w14:paraId="604A725B" w14:textId="77777777" w:rsidR="00F1155E" w:rsidRPr="00050B59" w:rsidRDefault="00F1155E" w:rsidP="00050B59">
      <w:pPr>
        <w:tabs>
          <w:tab w:val="left" w:pos="3330"/>
        </w:tabs>
        <w:spacing w:after="0" w:line="240" w:lineRule="auto"/>
        <w:jc w:val="both"/>
        <w:rPr>
          <w:rFonts w:ascii="Arial" w:hAnsi="Arial" w:cs="Arial"/>
        </w:rPr>
      </w:pPr>
      <w:r w:rsidRPr="00050B59">
        <w:rPr>
          <w:rFonts w:ascii="Arial" w:hAnsi="Arial" w:cs="Arial"/>
        </w:rPr>
        <w:t>In 2020, 11,666 people moved out of Medway, which exceeded the inflow of 12,115.  This resulted in a net loss of 449 residents via migration flows within the UK.</w:t>
      </w:r>
    </w:p>
    <w:p w14:paraId="2311ED0B" w14:textId="77777777" w:rsidR="00F1155E" w:rsidRPr="00050B59" w:rsidRDefault="00F1155E" w:rsidP="00050B59">
      <w:pPr>
        <w:tabs>
          <w:tab w:val="left" w:pos="3330"/>
        </w:tabs>
        <w:spacing w:after="0" w:line="240" w:lineRule="auto"/>
        <w:jc w:val="both"/>
        <w:rPr>
          <w:rFonts w:ascii="Arial" w:hAnsi="Arial" w:cs="Arial"/>
          <w:sz w:val="50"/>
          <w:szCs w:val="50"/>
        </w:rPr>
      </w:pPr>
    </w:p>
    <w:p w14:paraId="01BF8CA0" w14:textId="77777777" w:rsidR="00F1155E" w:rsidRPr="00050B59" w:rsidRDefault="00F1155E" w:rsidP="00050B59">
      <w:pPr>
        <w:tabs>
          <w:tab w:val="left" w:pos="3330"/>
        </w:tabs>
        <w:spacing w:after="0" w:line="240" w:lineRule="auto"/>
        <w:jc w:val="center"/>
        <w:rPr>
          <w:rFonts w:ascii="Arial" w:hAnsi="Arial" w:cs="Arial"/>
          <w:szCs w:val="20"/>
        </w:rPr>
      </w:pPr>
      <w:r w:rsidRPr="00050B59">
        <w:rPr>
          <w:rFonts w:ascii="Arial" w:hAnsi="Arial" w:cs="Arial"/>
          <w:noProof/>
          <w:szCs w:val="20"/>
        </w:rPr>
        <w:drawing>
          <wp:inline distT="0" distB="0" distL="0" distR="0" wp14:anchorId="58C2EF1C" wp14:editId="495BE30F">
            <wp:extent cx="5023874" cy="2806700"/>
            <wp:effectExtent l="0" t="0" r="5715" b="0"/>
            <wp:docPr id="53" name="Picture 53" descr="Chart showing Medway's population growth, natural growth and migration sp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 showing Medway's population growth, natural growth and migration spli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27042" cy="2808470"/>
                    </a:xfrm>
                    <a:prstGeom prst="rect">
                      <a:avLst/>
                    </a:prstGeom>
                    <a:noFill/>
                  </pic:spPr>
                </pic:pic>
              </a:graphicData>
            </a:graphic>
          </wp:inline>
        </w:drawing>
      </w:r>
    </w:p>
    <w:p w14:paraId="2C82907F" w14:textId="77777777" w:rsidR="00F1155E" w:rsidRPr="00050B59" w:rsidRDefault="00F1155E" w:rsidP="00050B59">
      <w:pPr>
        <w:tabs>
          <w:tab w:val="left" w:pos="3330"/>
        </w:tabs>
        <w:spacing w:after="0" w:line="240" w:lineRule="auto"/>
        <w:jc w:val="both"/>
        <w:rPr>
          <w:rFonts w:ascii="Arial" w:hAnsi="Arial" w:cs="Arial"/>
          <w:color w:val="FF0000"/>
          <w:sz w:val="50"/>
          <w:szCs w:val="50"/>
        </w:rPr>
      </w:pPr>
    </w:p>
    <w:p w14:paraId="27EE1EB9" w14:textId="77777777" w:rsidR="00F1155E" w:rsidRPr="00050B59" w:rsidRDefault="00F1155E" w:rsidP="00050B59">
      <w:pPr>
        <w:tabs>
          <w:tab w:val="left" w:pos="3330"/>
        </w:tabs>
        <w:spacing w:after="0" w:line="240" w:lineRule="auto"/>
        <w:jc w:val="both"/>
        <w:rPr>
          <w:rFonts w:ascii="Arial" w:hAnsi="Arial" w:cs="Arial"/>
        </w:rPr>
      </w:pPr>
      <w:r w:rsidRPr="00050B59">
        <w:rPr>
          <w:rFonts w:ascii="Arial" w:hAnsi="Arial" w:cs="Arial"/>
        </w:rPr>
        <w:t>Medway had previously seen a trend of net inward flows up to 2016, which made a significant contribution to Medway’s growth.</w:t>
      </w:r>
    </w:p>
    <w:p w14:paraId="751D6DBB" w14:textId="77777777" w:rsidR="00F1155E" w:rsidRPr="00050B59" w:rsidRDefault="00F1155E" w:rsidP="00050B59">
      <w:pPr>
        <w:spacing w:after="0" w:line="240" w:lineRule="auto"/>
        <w:rPr>
          <w:rFonts w:ascii="Arial" w:hAnsi="Arial" w:cs="Arial"/>
          <w:b/>
          <w:bCs/>
          <w:color w:val="FF0000"/>
        </w:rPr>
      </w:pPr>
    </w:p>
    <w:p w14:paraId="05078690" w14:textId="77777777" w:rsidR="00F1155E" w:rsidRPr="00050B59" w:rsidRDefault="00F1155E" w:rsidP="00050B59">
      <w:pPr>
        <w:spacing w:after="0" w:line="240" w:lineRule="auto"/>
        <w:rPr>
          <w:rFonts w:ascii="Arial" w:hAnsi="Arial" w:cs="Arial"/>
          <w:b/>
          <w:bCs/>
        </w:rPr>
      </w:pPr>
      <w:r w:rsidRPr="00050B59">
        <w:rPr>
          <w:rFonts w:ascii="Arial" w:hAnsi="Arial" w:cs="Arial"/>
          <w:b/>
          <w:bCs/>
        </w:rPr>
        <w:t>Table: Medway migration flows 2020</w:t>
      </w:r>
    </w:p>
    <w:p w14:paraId="0CC1FDE2" w14:textId="77777777" w:rsidR="00F1155E" w:rsidRPr="00B8622D" w:rsidRDefault="00F1155E" w:rsidP="00050B59">
      <w:pPr>
        <w:spacing w:after="0" w:line="240" w:lineRule="auto"/>
        <w:rPr>
          <w:rFonts w:ascii="Arial" w:hAnsi="Arial" w:cs="Arial"/>
          <w:b/>
          <w:bCs/>
          <w:color w:val="FF0000"/>
          <w:sz w:val="10"/>
          <w:szCs w:val="10"/>
        </w:rPr>
      </w:pPr>
    </w:p>
    <w:tbl>
      <w:tblPr>
        <w:tblStyle w:val="PlainTable2"/>
        <w:tblW w:w="9016" w:type="dxa"/>
        <w:jc w:val="center"/>
        <w:tblLook w:val="04A0" w:firstRow="1" w:lastRow="0" w:firstColumn="1" w:lastColumn="0" w:noHBand="0" w:noVBand="1"/>
      </w:tblPr>
      <w:tblGrid>
        <w:gridCol w:w="1489"/>
        <w:gridCol w:w="1489"/>
        <w:gridCol w:w="1489"/>
        <w:gridCol w:w="1537"/>
        <w:gridCol w:w="1537"/>
        <w:gridCol w:w="1475"/>
      </w:tblGrid>
      <w:tr w:rsidR="00F1155E" w:rsidRPr="00050B59" w14:paraId="4771AF14" w14:textId="77777777" w:rsidTr="00860D8F">
        <w:trPr>
          <w:cnfStyle w:val="100000000000" w:firstRow="1" w:lastRow="0" w:firstColumn="0" w:lastColumn="0" w:oddVBand="0" w:evenVBand="0" w:oddHBand="0"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14:paraId="09358A17" w14:textId="77777777" w:rsidR="00F1155E" w:rsidRPr="00050B59" w:rsidRDefault="00F1155E" w:rsidP="00860D8F">
            <w:pPr>
              <w:autoSpaceDE w:val="0"/>
              <w:autoSpaceDN w:val="0"/>
              <w:adjustRightInd w:val="0"/>
              <w:jc w:val="right"/>
              <w:rPr>
                <w:rFonts w:ascii="Arial" w:hAnsi="Arial" w:cs="Arial"/>
              </w:rPr>
            </w:pPr>
            <w:r w:rsidRPr="00050B59">
              <w:rPr>
                <w:rFonts w:ascii="Arial" w:hAnsi="Arial" w:cs="Arial"/>
              </w:rPr>
              <w:t>Internal Migration within UK to</w:t>
            </w:r>
          </w:p>
          <w:p w14:paraId="65FF56AA" w14:textId="77777777" w:rsidR="00F1155E" w:rsidRPr="00050B59" w:rsidRDefault="00F1155E" w:rsidP="00860D8F">
            <w:pPr>
              <w:jc w:val="right"/>
              <w:rPr>
                <w:rFonts w:ascii="Arial" w:hAnsi="Arial" w:cs="Arial"/>
              </w:rPr>
            </w:pPr>
            <w:r w:rsidRPr="00050B59">
              <w:rPr>
                <w:rFonts w:ascii="Arial" w:hAnsi="Arial" w:cs="Arial"/>
              </w:rPr>
              <w:t>Medway</w:t>
            </w:r>
          </w:p>
        </w:tc>
        <w:tc>
          <w:tcPr>
            <w:tcW w:w="1489" w:type="dxa"/>
            <w:vAlign w:val="center"/>
          </w:tcPr>
          <w:p w14:paraId="0FACAE73" w14:textId="77777777" w:rsidR="00F1155E" w:rsidRPr="00050B59" w:rsidRDefault="00F1155E"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Internal Migration within UK From</w:t>
            </w:r>
          </w:p>
          <w:p w14:paraId="6EAD1A76"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Medway</w:t>
            </w:r>
          </w:p>
        </w:tc>
        <w:tc>
          <w:tcPr>
            <w:tcW w:w="1489" w:type="dxa"/>
            <w:vAlign w:val="center"/>
          </w:tcPr>
          <w:p w14:paraId="01DD12EA"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Internal Migration within UK Net</w:t>
            </w:r>
          </w:p>
        </w:tc>
        <w:tc>
          <w:tcPr>
            <w:tcW w:w="1537" w:type="dxa"/>
            <w:vAlign w:val="center"/>
          </w:tcPr>
          <w:p w14:paraId="192B39CE"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International Migration</w:t>
            </w:r>
          </w:p>
          <w:p w14:paraId="2A55606B" w14:textId="77777777" w:rsidR="00F1155E" w:rsidRPr="00050B59" w:rsidRDefault="00F1155E"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To</w:t>
            </w:r>
          </w:p>
          <w:p w14:paraId="2860A56A"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Medway</w:t>
            </w:r>
          </w:p>
        </w:tc>
        <w:tc>
          <w:tcPr>
            <w:tcW w:w="1537" w:type="dxa"/>
            <w:vAlign w:val="center"/>
          </w:tcPr>
          <w:p w14:paraId="1EB6A45C"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International Migration</w:t>
            </w:r>
          </w:p>
          <w:p w14:paraId="5FCC1085" w14:textId="77777777" w:rsidR="00F1155E" w:rsidRPr="00050B59" w:rsidRDefault="00F1155E"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From</w:t>
            </w:r>
          </w:p>
          <w:p w14:paraId="32A2B9E0"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Medway</w:t>
            </w:r>
          </w:p>
        </w:tc>
        <w:tc>
          <w:tcPr>
            <w:tcW w:w="1475" w:type="dxa"/>
            <w:vAlign w:val="center"/>
          </w:tcPr>
          <w:p w14:paraId="27C18E02"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Net</w:t>
            </w:r>
          </w:p>
        </w:tc>
      </w:tr>
      <w:tr w:rsidR="00F1155E" w:rsidRPr="00050B59" w14:paraId="1090B104" w14:textId="77777777" w:rsidTr="00860D8F">
        <w:trPr>
          <w:cnfStyle w:val="000000100000" w:firstRow="0" w:lastRow="0" w:firstColumn="0" w:lastColumn="0" w:oddVBand="0" w:evenVBand="0" w:oddHBand="1" w:evenHBand="0" w:firstRowFirstColumn="0" w:firstRowLastColumn="0" w:lastRowFirstColumn="0" w:lastRowLastColumn="0"/>
          <w:trHeight w:val="561"/>
          <w:jc w:val="center"/>
        </w:trPr>
        <w:tc>
          <w:tcPr>
            <w:cnfStyle w:val="001000000000" w:firstRow="0" w:lastRow="0" w:firstColumn="1" w:lastColumn="0" w:oddVBand="0" w:evenVBand="0" w:oddHBand="0" w:evenHBand="0" w:firstRowFirstColumn="0" w:firstRowLastColumn="0" w:lastRowFirstColumn="0" w:lastRowLastColumn="0"/>
            <w:tcW w:w="1489" w:type="dxa"/>
            <w:vAlign w:val="center"/>
          </w:tcPr>
          <w:p w14:paraId="6F566FA0" w14:textId="77777777" w:rsidR="00F1155E" w:rsidRPr="00050B59" w:rsidRDefault="00F1155E" w:rsidP="00860D8F">
            <w:pPr>
              <w:autoSpaceDE w:val="0"/>
              <w:autoSpaceDN w:val="0"/>
              <w:adjustRightInd w:val="0"/>
              <w:jc w:val="right"/>
              <w:rPr>
                <w:rFonts w:ascii="Arial" w:hAnsi="Arial" w:cs="Arial"/>
                <w:b w:val="0"/>
                <w:bCs w:val="0"/>
              </w:rPr>
            </w:pPr>
            <w:r w:rsidRPr="00050B59">
              <w:rPr>
                <w:rFonts w:ascii="Arial" w:hAnsi="Arial" w:cs="Arial"/>
                <w:b w:val="0"/>
                <w:bCs w:val="0"/>
              </w:rPr>
              <w:t>11,666</w:t>
            </w:r>
          </w:p>
        </w:tc>
        <w:tc>
          <w:tcPr>
            <w:tcW w:w="1489" w:type="dxa"/>
            <w:vAlign w:val="center"/>
          </w:tcPr>
          <w:p w14:paraId="62053366" w14:textId="77777777" w:rsidR="00F1155E" w:rsidRPr="00050B59" w:rsidRDefault="00F1155E"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12,115</w:t>
            </w:r>
          </w:p>
        </w:tc>
        <w:tc>
          <w:tcPr>
            <w:tcW w:w="1489" w:type="dxa"/>
            <w:vAlign w:val="center"/>
          </w:tcPr>
          <w:p w14:paraId="7C91CE01"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B8622D">
              <w:rPr>
                <w:rFonts w:ascii="Arial" w:hAnsi="Arial" w:cs="Arial"/>
              </w:rPr>
              <w:t>-449</w:t>
            </w:r>
          </w:p>
        </w:tc>
        <w:tc>
          <w:tcPr>
            <w:tcW w:w="1537" w:type="dxa"/>
            <w:vAlign w:val="center"/>
          </w:tcPr>
          <w:p w14:paraId="00990988" w14:textId="77777777" w:rsidR="00F1155E" w:rsidRPr="00050B59" w:rsidRDefault="00F1155E"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1,209</w:t>
            </w:r>
          </w:p>
        </w:tc>
        <w:tc>
          <w:tcPr>
            <w:tcW w:w="1537" w:type="dxa"/>
            <w:vAlign w:val="center"/>
          </w:tcPr>
          <w:p w14:paraId="0A0F61FA" w14:textId="77777777" w:rsidR="00F1155E" w:rsidRPr="00050B59" w:rsidRDefault="00F1155E"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1,130</w:t>
            </w:r>
          </w:p>
        </w:tc>
        <w:tc>
          <w:tcPr>
            <w:tcW w:w="1475" w:type="dxa"/>
            <w:vAlign w:val="center"/>
          </w:tcPr>
          <w:p w14:paraId="0B2E76D0" w14:textId="77777777" w:rsidR="00F1155E" w:rsidRPr="00050B59"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79</w:t>
            </w:r>
          </w:p>
        </w:tc>
      </w:tr>
    </w:tbl>
    <w:p w14:paraId="19E39F10" w14:textId="77777777" w:rsidR="00F1155E" w:rsidRPr="00050B59" w:rsidRDefault="00F1155E" w:rsidP="00050B59">
      <w:pPr>
        <w:spacing w:after="0" w:line="240" w:lineRule="auto"/>
        <w:rPr>
          <w:rFonts w:ascii="Arial" w:hAnsi="Arial" w:cs="Arial"/>
        </w:rPr>
      </w:pPr>
    </w:p>
    <w:p w14:paraId="4C59F846" w14:textId="77777777" w:rsidR="00F1155E" w:rsidRPr="00050B59" w:rsidRDefault="00F1155E" w:rsidP="00050B59">
      <w:pPr>
        <w:spacing w:after="0" w:line="240" w:lineRule="auto"/>
        <w:rPr>
          <w:rFonts w:ascii="Arial" w:hAnsi="Arial" w:cs="Arial"/>
        </w:rPr>
        <w:sectPr w:rsidR="00F1155E" w:rsidRPr="00050B59">
          <w:pgSz w:w="11906" w:h="16838"/>
          <w:pgMar w:top="1440" w:right="1440" w:bottom="1440" w:left="1440" w:header="708" w:footer="708" w:gutter="0"/>
          <w:cols w:space="708"/>
          <w:docGrid w:linePitch="360"/>
        </w:sectPr>
      </w:pPr>
    </w:p>
    <w:p w14:paraId="32967441" w14:textId="77777777" w:rsidR="00F1155E" w:rsidRPr="00050B59" w:rsidRDefault="00F1155E" w:rsidP="00050B59">
      <w:pPr>
        <w:spacing w:after="0" w:line="240" w:lineRule="auto"/>
        <w:rPr>
          <w:rFonts w:ascii="Arial" w:hAnsi="Arial" w:cs="Arial"/>
          <w:b/>
          <w:bCs/>
        </w:rPr>
      </w:pPr>
      <w:r w:rsidRPr="00050B59">
        <w:rPr>
          <w:rFonts w:ascii="Arial" w:hAnsi="Arial" w:cs="Arial"/>
          <w:b/>
          <w:bCs/>
        </w:rPr>
        <w:lastRenderedPageBreak/>
        <w:t>Table: Population trend – 2011/12 to 2019/20 (000’s)</w:t>
      </w:r>
    </w:p>
    <w:p w14:paraId="50F6A31A" w14:textId="77777777" w:rsidR="00F1155E" w:rsidRPr="00B8622D" w:rsidRDefault="00F1155E" w:rsidP="00050B59">
      <w:pPr>
        <w:spacing w:after="0" w:line="240" w:lineRule="auto"/>
        <w:rPr>
          <w:rFonts w:ascii="Arial" w:hAnsi="Arial" w:cs="Arial"/>
          <w:sz w:val="10"/>
          <w:szCs w:val="10"/>
        </w:rPr>
      </w:pPr>
    </w:p>
    <w:tbl>
      <w:tblPr>
        <w:tblStyle w:val="PlainTable2"/>
        <w:tblW w:w="10774" w:type="dxa"/>
        <w:tblInd w:w="-851" w:type="dxa"/>
        <w:tblLayout w:type="fixed"/>
        <w:tblLook w:val="04A0" w:firstRow="1" w:lastRow="0" w:firstColumn="1" w:lastColumn="0" w:noHBand="0" w:noVBand="1"/>
      </w:tblPr>
      <w:tblGrid>
        <w:gridCol w:w="992"/>
        <w:gridCol w:w="978"/>
        <w:gridCol w:w="978"/>
        <w:gridCol w:w="978"/>
        <w:gridCol w:w="978"/>
        <w:gridCol w:w="979"/>
        <w:gridCol w:w="978"/>
        <w:gridCol w:w="978"/>
        <w:gridCol w:w="978"/>
        <w:gridCol w:w="978"/>
        <w:gridCol w:w="979"/>
      </w:tblGrid>
      <w:tr w:rsidR="00860D8F" w:rsidRPr="00860D8F" w14:paraId="0F6FF66B" w14:textId="77777777" w:rsidTr="00860D8F">
        <w:trPr>
          <w:cnfStyle w:val="100000000000" w:firstRow="1" w:lastRow="0" w:firstColumn="0" w:lastColumn="0" w:oddVBand="0" w:evenVBand="0" w:oddHBand="0" w:evenHBand="0" w:firstRowFirstColumn="0" w:firstRowLastColumn="0" w:lastRowFirstColumn="0" w:lastRowLastColumn="0"/>
          <w:trHeight w:val="1150"/>
        </w:trPr>
        <w:tc>
          <w:tcPr>
            <w:cnfStyle w:val="001000000000" w:firstRow="0" w:lastRow="0" w:firstColumn="1" w:lastColumn="0" w:oddVBand="0" w:evenVBand="0" w:oddHBand="0" w:evenHBand="0" w:firstRowFirstColumn="0" w:firstRowLastColumn="0" w:lastRowFirstColumn="0" w:lastRowLastColumn="0"/>
            <w:tcW w:w="992" w:type="dxa"/>
          </w:tcPr>
          <w:p w14:paraId="20DBECD8" w14:textId="77777777" w:rsidR="00F1155E" w:rsidRPr="00860D8F" w:rsidRDefault="00F1155E" w:rsidP="00050B59">
            <w:pPr>
              <w:jc w:val="center"/>
              <w:rPr>
                <w:rFonts w:ascii="Arial" w:hAnsi="Arial" w:cs="Arial"/>
                <w:sz w:val="18"/>
                <w:szCs w:val="18"/>
              </w:rPr>
            </w:pPr>
          </w:p>
        </w:tc>
        <w:tc>
          <w:tcPr>
            <w:tcW w:w="978" w:type="dxa"/>
            <w:vAlign w:val="center"/>
          </w:tcPr>
          <w:p w14:paraId="3019F07D"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Previous</w:t>
            </w:r>
          </w:p>
          <w:p w14:paraId="6E2BB2F7"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MYE</w:t>
            </w:r>
          </w:p>
        </w:tc>
        <w:tc>
          <w:tcPr>
            <w:tcW w:w="978" w:type="dxa"/>
            <w:vAlign w:val="center"/>
          </w:tcPr>
          <w:p w14:paraId="1D7D997B"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Live births</w:t>
            </w:r>
          </w:p>
        </w:tc>
        <w:tc>
          <w:tcPr>
            <w:tcW w:w="978" w:type="dxa"/>
            <w:vAlign w:val="center"/>
          </w:tcPr>
          <w:p w14:paraId="7675BEF3"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Deaths</w:t>
            </w:r>
          </w:p>
        </w:tc>
        <w:tc>
          <w:tcPr>
            <w:tcW w:w="978" w:type="dxa"/>
            <w:vAlign w:val="center"/>
          </w:tcPr>
          <w:p w14:paraId="1E2B641E"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Natural change</w:t>
            </w:r>
          </w:p>
        </w:tc>
        <w:tc>
          <w:tcPr>
            <w:tcW w:w="979" w:type="dxa"/>
            <w:vAlign w:val="center"/>
          </w:tcPr>
          <w:p w14:paraId="01ACA5D9"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Internal</w:t>
            </w:r>
          </w:p>
          <w:p w14:paraId="57632C3B"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migration</w:t>
            </w:r>
          </w:p>
          <w:p w14:paraId="12A4A855"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(net)</w:t>
            </w:r>
          </w:p>
        </w:tc>
        <w:tc>
          <w:tcPr>
            <w:tcW w:w="978" w:type="dxa"/>
            <w:vAlign w:val="center"/>
          </w:tcPr>
          <w:p w14:paraId="51DA87A4" w14:textId="77777777" w:rsidR="00F1155E" w:rsidRPr="00860D8F" w:rsidRDefault="00F1155E" w:rsidP="00860D8F">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p>
          <w:p w14:paraId="47927259" w14:textId="77777777" w:rsidR="00F1155E" w:rsidRPr="00860D8F" w:rsidRDefault="00F1155E" w:rsidP="00860D8F">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Inter-</w:t>
            </w:r>
          </w:p>
          <w:p w14:paraId="58399D04" w14:textId="77777777" w:rsidR="00F1155E" w:rsidRPr="00860D8F" w:rsidRDefault="00F1155E" w:rsidP="00860D8F">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national</w:t>
            </w:r>
          </w:p>
          <w:p w14:paraId="354996BE" w14:textId="77777777" w:rsidR="00F1155E" w:rsidRPr="00860D8F" w:rsidRDefault="00F1155E" w:rsidP="00860D8F">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migration</w:t>
            </w:r>
          </w:p>
          <w:p w14:paraId="6328CD44" w14:textId="77777777" w:rsidR="00F1155E" w:rsidRPr="00860D8F" w:rsidRDefault="00F1155E" w:rsidP="00860D8F">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860D8F">
              <w:rPr>
                <w:rFonts w:ascii="Arial" w:hAnsi="Arial" w:cs="Arial"/>
                <w:sz w:val="18"/>
                <w:szCs w:val="18"/>
              </w:rPr>
              <w:t>(net)</w:t>
            </w:r>
          </w:p>
        </w:tc>
        <w:tc>
          <w:tcPr>
            <w:tcW w:w="978" w:type="dxa"/>
            <w:vAlign w:val="center"/>
          </w:tcPr>
          <w:p w14:paraId="2F57862A" w14:textId="77777777" w:rsidR="00F1155E" w:rsidRPr="00860D8F" w:rsidRDefault="00F1155E" w:rsidP="00860D8F">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860D8F">
              <w:rPr>
                <w:rFonts w:ascii="Arial" w:hAnsi="Arial" w:cs="Arial"/>
                <w:sz w:val="18"/>
                <w:szCs w:val="18"/>
              </w:rPr>
              <w:t>Net migration &amp; other changes</w:t>
            </w:r>
          </w:p>
        </w:tc>
        <w:tc>
          <w:tcPr>
            <w:tcW w:w="978" w:type="dxa"/>
            <w:vAlign w:val="center"/>
          </w:tcPr>
          <w:p w14:paraId="4BC2D8A4" w14:textId="77777777" w:rsidR="00F1155E" w:rsidRPr="00860D8F" w:rsidRDefault="00F1155E" w:rsidP="00860D8F">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860D8F">
              <w:rPr>
                <w:rFonts w:ascii="Arial" w:hAnsi="Arial" w:cs="Arial"/>
                <w:sz w:val="18"/>
                <w:szCs w:val="18"/>
              </w:rPr>
              <w:t>Annual change (numbers)</w:t>
            </w:r>
          </w:p>
        </w:tc>
        <w:tc>
          <w:tcPr>
            <w:tcW w:w="978" w:type="dxa"/>
            <w:vAlign w:val="center"/>
          </w:tcPr>
          <w:p w14:paraId="0CFDEE30" w14:textId="77777777" w:rsidR="00F1155E" w:rsidRPr="00860D8F" w:rsidRDefault="00F1155E" w:rsidP="00860D8F">
            <w:pPr>
              <w:tabs>
                <w:tab w:val="left" w:pos="720"/>
                <w:tab w:val="center" w:pos="4153"/>
                <w:tab w:val="right" w:pos="8306"/>
              </w:tabs>
              <w:jc w:val="right"/>
              <w:cnfStyle w:val="100000000000" w:firstRow="1"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860D8F">
              <w:rPr>
                <w:rFonts w:ascii="Arial" w:eastAsia="Arial Unicode MS" w:hAnsi="Arial" w:cs="Arial"/>
                <w:sz w:val="18"/>
                <w:szCs w:val="18"/>
              </w:rPr>
              <w:t>Annual change (running average)</w:t>
            </w:r>
          </w:p>
        </w:tc>
        <w:tc>
          <w:tcPr>
            <w:tcW w:w="979" w:type="dxa"/>
            <w:vAlign w:val="center"/>
          </w:tcPr>
          <w:p w14:paraId="04A75C6A"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Current</w:t>
            </w:r>
          </w:p>
          <w:p w14:paraId="23911218" w14:textId="77777777" w:rsidR="00F1155E" w:rsidRPr="00860D8F"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MYE</w:t>
            </w:r>
          </w:p>
        </w:tc>
      </w:tr>
      <w:tr w:rsidR="00860D8F" w:rsidRPr="00860D8F" w14:paraId="555AE1D7" w14:textId="77777777" w:rsidTr="00860D8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554D163A" w14:textId="77777777" w:rsidR="00F1155E" w:rsidRPr="00860D8F" w:rsidRDefault="00F1155E" w:rsidP="00860D8F">
            <w:pPr>
              <w:rPr>
                <w:rFonts w:ascii="Arial" w:eastAsia="Arial Unicode MS" w:hAnsi="Arial" w:cs="Arial"/>
                <w:sz w:val="18"/>
                <w:szCs w:val="18"/>
              </w:rPr>
            </w:pPr>
            <w:r w:rsidRPr="00860D8F">
              <w:rPr>
                <w:rFonts w:ascii="Arial" w:eastAsia="Arial Unicode MS" w:hAnsi="Arial" w:cs="Arial"/>
                <w:sz w:val="18"/>
                <w:szCs w:val="18"/>
              </w:rPr>
              <w:t>2011/12</w:t>
            </w:r>
          </w:p>
        </w:tc>
        <w:tc>
          <w:tcPr>
            <w:tcW w:w="978" w:type="dxa"/>
            <w:vAlign w:val="center"/>
          </w:tcPr>
          <w:p w14:paraId="095A811F"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264.9</w:t>
            </w:r>
          </w:p>
        </w:tc>
        <w:tc>
          <w:tcPr>
            <w:tcW w:w="978" w:type="dxa"/>
            <w:vAlign w:val="center"/>
          </w:tcPr>
          <w:p w14:paraId="701831C3"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3.6</w:t>
            </w:r>
          </w:p>
        </w:tc>
        <w:tc>
          <w:tcPr>
            <w:tcW w:w="978" w:type="dxa"/>
            <w:vAlign w:val="center"/>
          </w:tcPr>
          <w:p w14:paraId="6B3A0C2F"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2.1</w:t>
            </w:r>
          </w:p>
        </w:tc>
        <w:tc>
          <w:tcPr>
            <w:tcW w:w="978" w:type="dxa"/>
            <w:vAlign w:val="center"/>
          </w:tcPr>
          <w:p w14:paraId="2CF25B24"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1.5</w:t>
            </w:r>
          </w:p>
        </w:tc>
        <w:tc>
          <w:tcPr>
            <w:tcW w:w="979" w:type="dxa"/>
            <w:vAlign w:val="center"/>
          </w:tcPr>
          <w:p w14:paraId="689F357D"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1.5</w:t>
            </w:r>
          </w:p>
        </w:tc>
        <w:tc>
          <w:tcPr>
            <w:tcW w:w="978" w:type="dxa"/>
            <w:vAlign w:val="center"/>
          </w:tcPr>
          <w:p w14:paraId="3ED3EC34"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0.1</w:t>
            </w:r>
          </w:p>
        </w:tc>
        <w:tc>
          <w:tcPr>
            <w:tcW w:w="978" w:type="dxa"/>
            <w:vAlign w:val="center"/>
          </w:tcPr>
          <w:p w14:paraId="63196107"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1.7</w:t>
            </w:r>
          </w:p>
        </w:tc>
        <w:tc>
          <w:tcPr>
            <w:tcW w:w="978" w:type="dxa"/>
            <w:vAlign w:val="center"/>
          </w:tcPr>
          <w:p w14:paraId="5FAC3716"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3.2</w:t>
            </w:r>
          </w:p>
        </w:tc>
        <w:tc>
          <w:tcPr>
            <w:tcW w:w="978" w:type="dxa"/>
            <w:vAlign w:val="center"/>
          </w:tcPr>
          <w:p w14:paraId="6CCA3642"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2.7</w:t>
            </w:r>
          </w:p>
        </w:tc>
        <w:tc>
          <w:tcPr>
            <w:tcW w:w="979" w:type="dxa"/>
            <w:vAlign w:val="center"/>
          </w:tcPr>
          <w:p w14:paraId="24907811"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268.1</w:t>
            </w:r>
          </w:p>
        </w:tc>
      </w:tr>
      <w:tr w:rsidR="00050B59" w:rsidRPr="00860D8F" w14:paraId="79350CF5" w14:textId="77777777" w:rsidTr="00860D8F">
        <w:trPr>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1A96E1C1" w14:textId="77777777" w:rsidR="00F1155E" w:rsidRPr="00860D8F" w:rsidRDefault="00F1155E" w:rsidP="00860D8F">
            <w:pPr>
              <w:rPr>
                <w:rFonts w:ascii="Arial" w:eastAsia="Arial Unicode MS" w:hAnsi="Arial" w:cs="Arial"/>
                <w:sz w:val="18"/>
                <w:szCs w:val="18"/>
              </w:rPr>
            </w:pPr>
            <w:r w:rsidRPr="00860D8F">
              <w:rPr>
                <w:rFonts w:ascii="Arial" w:eastAsia="Arial Unicode MS" w:hAnsi="Arial" w:cs="Arial"/>
                <w:sz w:val="18"/>
                <w:szCs w:val="18"/>
              </w:rPr>
              <w:t>2012/13</w:t>
            </w:r>
          </w:p>
        </w:tc>
        <w:tc>
          <w:tcPr>
            <w:tcW w:w="978" w:type="dxa"/>
            <w:vAlign w:val="center"/>
          </w:tcPr>
          <w:p w14:paraId="295F6B20"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268.1</w:t>
            </w:r>
          </w:p>
        </w:tc>
        <w:tc>
          <w:tcPr>
            <w:tcW w:w="978" w:type="dxa"/>
            <w:vAlign w:val="center"/>
          </w:tcPr>
          <w:p w14:paraId="4C9D8570"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3.5</w:t>
            </w:r>
          </w:p>
        </w:tc>
        <w:tc>
          <w:tcPr>
            <w:tcW w:w="978" w:type="dxa"/>
            <w:vAlign w:val="center"/>
          </w:tcPr>
          <w:p w14:paraId="5214F938"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2.1</w:t>
            </w:r>
          </w:p>
        </w:tc>
        <w:tc>
          <w:tcPr>
            <w:tcW w:w="978" w:type="dxa"/>
            <w:vAlign w:val="center"/>
          </w:tcPr>
          <w:p w14:paraId="09A9C9E4"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1.5</w:t>
            </w:r>
          </w:p>
        </w:tc>
        <w:tc>
          <w:tcPr>
            <w:tcW w:w="979" w:type="dxa"/>
            <w:vAlign w:val="center"/>
          </w:tcPr>
          <w:p w14:paraId="51B2DC8F"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1.0</w:t>
            </w:r>
          </w:p>
        </w:tc>
        <w:tc>
          <w:tcPr>
            <w:tcW w:w="978" w:type="dxa"/>
            <w:vAlign w:val="center"/>
          </w:tcPr>
          <w:p w14:paraId="55C444A5"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w:t>
            </w:r>
          </w:p>
        </w:tc>
        <w:tc>
          <w:tcPr>
            <w:tcW w:w="978" w:type="dxa"/>
            <w:vAlign w:val="center"/>
          </w:tcPr>
          <w:p w14:paraId="658A60F4"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1.1</w:t>
            </w:r>
          </w:p>
        </w:tc>
        <w:tc>
          <w:tcPr>
            <w:tcW w:w="978" w:type="dxa"/>
            <w:vAlign w:val="center"/>
          </w:tcPr>
          <w:p w14:paraId="08B669E1"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2.6</w:t>
            </w:r>
          </w:p>
        </w:tc>
        <w:tc>
          <w:tcPr>
            <w:tcW w:w="978" w:type="dxa"/>
            <w:vAlign w:val="center"/>
          </w:tcPr>
          <w:p w14:paraId="59088C2B"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2.6</w:t>
            </w:r>
          </w:p>
        </w:tc>
        <w:tc>
          <w:tcPr>
            <w:tcW w:w="979" w:type="dxa"/>
            <w:vAlign w:val="center"/>
          </w:tcPr>
          <w:p w14:paraId="37F626A3"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270.7</w:t>
            </w:r>
          </w:p>
        </w:tc>
      </w:tr>
      <w:tr w:rsidR="00860D8F" w:rsidRPr="00860D8F" w14:paraId="0641E4A0" w14:textId="77777777" w:rsidTr="00860D8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033F19BB" w14:textId="77777777" w:rsidR="00F1155E" w:rsidRPr="00860D8F" w:rsidRDefault="00F1155E" w:rsidP="00860D8F">
            <w:pPr>
              <w:rPr>
                <w:rFonts w:ascii="Arial" w:eastAsia="Arial Unicode MS" w:hAnsi="Arial" w:cs="Arial"/>
                <w:sz w:val="18"/>
                <w:szCs w:val="18"/>
              </w:rPr>
            </w:pPr>
            <w:r w:rsidRPr="00860D8F">
              <w:rPr>
                <w:rFonts w:ascii="Arial" w:eastAsia="Arial Unicode MS" w:hAnsi="Arial" w:cs="Arial"/>
                <w:sz w:val="18"/>
                <w:szCs w:val="18"/>
              </w:rPr>
              <w:t>2013/14</w:t>
            </w:r>
          </w:p>
        </w:tc>
        <w:tc>
          <w:tcPr>
            <w:tcW w:w="978" w:type="dxa"/>
            <w:vAlign w:val="center"/>
          </w:tcPr>
          <w:p w14:paraId="26CABED3"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270.7</w:t>
            </w:r>
          </w:p>
        </w:tc>
        <w:tc>
          <w:tcPr>
            <w:tcW w:w="978" w:type="dxa"/>
            <w:vAlign w:val="center"/>
          </w:tcPr>
          <w:p w14:paraId="4B077EB8"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3.6</w:t>
            </w:r>
          </w:p>
        </w:tc>
        <w:tc>
          <w:tcPr>
            <w:tcW w:w="978" w:type="dxa"/>
            <w:vAlign w:val="center"/>
          </w:tcPr>
          <w:p w14:paraId="7995300F"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2.1</w:t>
            </w:r>
          </w:p>
        </w:tc>
        <w:tc>
          <w:tcPr>
            <w:tcW w:w="978" w:type="dxa"/>
            <w:vAlign w:val="center"/>
          </w:tcPr>
          <w:p w14:paraId="6B6199C5"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1.5</w:t>
            </w:r>
          </w:p>
        </w:tc>
        <w:tc>
          <w:tcPr>
            <w:tcW w:w="979" w:type="dxa"/>
            <w:vAlign w:val="center"/>
          </w:tcPr>
          <w:p w14:paraId="1A55112E"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0.4</w:t>
            </w:r>
          </w:p>
        </w:tc>
        <w:tc>
          <w:tcPr>
            <w:tcW w:w="978" w:type="dxa"/>
            <w:vAlign w:val="center"/>
          </w:tcPr>
          <w:p w14:paraId="4C80D9DE"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0.5</w:t>
            </w:r>
          </w:p>
        </w:tc>
        <w:tc>
          <w:tcPr>
            <w:tcW w:w="978" w:type="dxa"/>
            <w:vAlign w:val="center"/>
          </w:tcPr>
          <w:p w14:paraId="0632F06B"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1.0</w:t>
            </w:r>
          </w:p>
        </w:tc>
        <w:tc>
          <w:tcPr>
            <w:tcW w:w="978" w:type="dxa"/>
            <w:vAlign w:val="center"/>
          </w:tcPr>
          <w:p w14:paraId="6B3DF962"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2.5</w:t>
            </w:r>
          </w:p>
        </w:tc>
        <w:tc>
          <w:tcPr>
            <w:tcW w:w="978" w:type="dxa"/>
            <w:vAlign w:val="center"/>
          </w:tcPr>
          <w:p w14:paraId="43950D80"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2.5</w:t>
            </w:r>
          </w:p>
        </w:tc>
        <w:tc>
          <w:tcPr>
            <w:tcW w:w="979" w:type="dxa"/>
            <w:vAlign w:val="center"/>
          </w:tcPr>
          <w:p w14:paraId="4833CCBA"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273.2</w:t>
            </w:r>
          </w:p>
        </w:tc>
      </w:tr>
      <w:tr w:rsidR="00050B59" w:rsidRPr="00860D8F" w14:paraId="09A99768" w14:textId="77777777" w:rsidTr="00860D8F">
        <w:trPr>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28EC7491" w14:textId="77777777" w:rsidR="00F1155E" w:rsidRPr="00860D8F" w:rsidRDefault="00F1155E" w:rsidP="00860D8F">
            <w:pPr>
              <w:rPr>
                <w:rFonts w:ascii="Arial" w:eastAsia="Arial Unicode MS" w:hAnsi="Arial" w:cs="Arial"/>
                <w:sz w:val="18"/>
                <w:szCs w:val="18"/>
              </w:rPr>
            </w:pPr>
            <w:r w:rsidRPr="00860D8F">
              <w:rPr>
                <w:rFonts w:ascii="Arial" w:eastAsia="Arial Unicode MS" w:hAnsi="Arial" w:cs="Arial"/>
                <w:sz w:val="18"/>
                <w:szCs w:val="18"/>
              </w:rPr>
              <w:t>2014/15</w:t>
            </w:r>
          </w:p>
        </w:tc>
        <w:tc>
          <w:tcPr>
            <w:tcW w:w="978" w:type="dxa"/>
            <w:vAlign w:val="center"/>
          </w:tcPr>
          <w:p w14:paraId="1240991F"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273.2</w:t>
            </w:r>
          </w:p>
        </w:tc>
        <w:tc>
          <w:tcPr>
            <w:tcW w:w="978" w:type="dxa"/>
            <w:vAlign w:val="center"/>
          </w:tcPr>
          <w:p w14:paraId="533F07D0"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3.6</w:t>
            </w:r>
          </w:p>
        </w:tc>
        <w:tc>
          <w:tcPr>
            <w:tcW w:w="978" w:type="dxa"/>
            <w:vAlign w:val="center"/>
          </w:tcPr>
          <w:p w14:paraId="341B9054"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2.4</w:t>
            </w:r>
          </w:p>
        </w:tc>
        <w:tc>
          <w:tcPr>
            <w:tcW w:w="978" w:type="dxa"/>
            <w:vAlign w:val="center"/>
          </w:tcPr>
          <w:p w14:paraId="207CB139"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1.2</w:t>
            </w:r>
          </w:p>
        </w:tc>
        <w:tc>
          <w:tcPr>
            <w:tcW w:w="979" w:type="dxa"/>
            <w:vAlign w:val="center"/>
          </w:tcPr>
          <w:p w14:paraId="6AA78EDA"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0.3</w:t>
            </w:r>
          </w:p>
        </w:tc>
        <w:tc>
          <w:tcPr>
            <w:tcW w:w="978" w:type="dxa"/>
            <w:vAlign w:val="center"/>
          </w:tcPr>
          <w:p w14:paraId="39203569"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0.5</w:t>
            </w:r>
          </w:p>
        </w:tc>
        <w:tc>
          <w:tcPr>
            <w:tcW w:w="978" w:type="dxa"/>
            <w:vAlign w:val="center"/>
          </w:tcPr>
          <w:p w14:paraId="23ADCC6C"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0.8</w:t>
            </w:r>
          </w:p>
        </w:tc>
        <w:tc>
          <w:tcPr>
            <w:tcW w:w="978" w:type="dxa"/>
            <w:vAlign w:val="center"/>
          </w:tcPr>
          <w:p w14:paraId="5D880574"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2.0</w:t>
            </w:r>
          </w:p>
        </w:tc>
        <w:tc>
          <w:tcPr>
            <w:tcW w:w="978" w:type="dxa"/>
            <w:vAlign w:val="center"/>
          </w:tcPr>
          <w:p w14:paraId="46461226"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2.4</w:t>
            </w:r>
          </w:p>
        </w:tc>
        <w:tc>
          <w:tcPr>
            <w:tcW w:w="979" w:type="dxa"/>
            <w:vAlign w:val="center"/>
          </w:tcPr>
          <w:p w14:paraId="093321F0"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275.2</w:t>
            </w:r>
          </w:p>
        </w:tc>
      </w:tr>
      <w:tr w:rsidR="00860D8F" w:rsidRPr="00860D8F" w14:paraId="214C0B05" w14:textId="77777777" w:rsidTr="00860D8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4A22327E" w14:textId="77777777" w:rsidR="00F1155E" w:rsidRPr="00860D8F" w:rsidRDefault="00F1155E" w:rsidP="00860D8F">
            <w:pPr>
              <w:rPr>
                <w:rFonts w:ascii="Arial" w:eastAsia="Arial Unicode MS" w:hAnsi="Arial" w:cs="Arial"/>
                <w:sz w:val="18"/>
                <w:szCs w:val="18"/>
              </w:rPr>
            </w:pPr>
            <w:r w:rsidRPr="00860D8F">
              <w:rPr>
                <w:rFonts w:ascii="Arial" w:eastAsia="Arial Unicode MS" w:hAnsi="Arial" w:cs="Arial"/>
                <w:sz w:val="18"/>
                <w:szCs w:val="18"/>
              </w:rPr>
              <w:t>2015/16</w:t>
            </w:r>
          </w:p>
        </w:tc>
        <w:tc>
          <w:tcPr>
            <w:tcW w:w="978" w:type="dxa"/>
            <w:vAlign w:val="center"/>
          </w:tcPr>
          <w:p w14:paraId="1CF7F114"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275.2</w:t>
            </w:r>
          </w:p>
        </w:tc>
        <w:tc>
          <w:tcPr>
            <w:tcW w:w="978" w:type="dxa"/>
            <w:vAlign w:val="center"/>
          </w:tcPr>
          <w:p w14:paraId="6EE855EB"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3.6</w:t>
            </w:r>
          </w:p>
        </w:tc>
        <w:tc>
          <w:tcPr>
            <w:tcW w:w="978" w:type="dxa"/>
            <w:vAlign w:val="center"/>
          </w:tcPr>
          <w:p w14:paraId="6235076A"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2.2</w:t>
            </w:r>
          </w:p>
        </w:tc>
        <w:tc>
          <w:tcPr>
            <w:tcW w:w="978" w:type="dxa"/>
            <w:vAlign w:val="center"/>
          </w:tcPr>
          <w:p w14:paraId="276A4ED7"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1.5</w:t>
            </w:r>
          </w:p>
        </w:tc>
        <w:tc>
          <w:tcPr>
            <w:tcW w:w="979" w:type="dxa"/>
            <w:vAlign w:val="center"/>
          </w:tcPr>
          <w:p w14:paraId="345F6613"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-0.5</w:t>
            </w:r>
          </w:p>
        </w:tc>
        <w:tc>
          <w:tcPr>
            <w:tcW w:w="978" w:type="dxa"/>
            <w:vAlign w:val="center"/>
          </w:tcPr>
          <w:p w14:paraId="4ADBA3D2"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0.7</w:t>
            </w:r>
          </w:p>
        </w:tc>
        <w:tc>
          <w:tcPr>
            <w:tcW w:w="978" w:type="dxa"/>
            <w:vAlign w:val="center"/>
          </w:tcPr>
          <w:p w14:paraId="67287C9D"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0.3</w:t>
            </w:r>
          </w:p>
        </w:tc>
        <w:tc>
          <w:tcPr>
            <w:tcW w:w="978" w:type="dxa"/>
            <w:vAlign w:val="center"/>
          </w:tcPr>
          <w:p w14:paraId="17417E43"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1.8</w:t>
            </w:r>
          </w:p>
        </w:tc>
        <w:tc>
          <w:tcPr>
            <w:tcW w:w="978" w:type="dxa"/>
            <w:vAlign w:val="center"/>
          </w:tcPr>
          <w:p w14:paraId="4695810B"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2.1</w:t>
            </w:r>
          </w:p>
        </w:tc>
        <w:tc>
          <w:tcPr>
            <w:tcW w:w="979" w:type="dxa"/>
            <w:vAlign w:val="center"/>
          </w:tcPr>
          <w:p w14:paraId="70845F61"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277.0</w:t>
            </w:r>
          </w:p>
        </w:tc>
      </w:tr>
      <w:tr w:rsidR="00050B59" w:rsidRPr="00860D8F" w14:paraId="29655A83" w14:textId="77777777" w:rsidTr="00860D8F">
        <w:trPr>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7D4F7F2D" w14:textId="77777777" w:rsidR="00F1155E" w:rsidRPr="00860D8F" w:rsidRDefault="00F1155E" w:rsidP="00860D8F">
            <w:pPr>
              <w:rPr>
                <w:rFonts w:ascii="Arial" w:eastAsia="Arial Unicode MS" w:hAnsi="Arial" w:cs="Arial"/>
                <w:sz w:val="18"/>
                <w:szCs w:val="18"/>
              </w:rPr>
            </w:pPr>
            <w:r w:rsidRPr="00860D8F">
              <w:rPr>
                <w:rFonts w:ascii="Arial" w:eastAsia="Arial Unicode MS" w:hAnsi="Arial" w:cs="Arial"/>
                <w:sz w:val="18"/>
                <w:szCs w:val="18"/>
              </w:rPr>
              <w:t>2016/17</w:t>
            </w:r>
          </w:p>
        </w:tc>
        <w:tc>
          <w:tcPr>
            <w:tcW w:w="978" w:type="dxa"/>
            <w:vAlign w:val="center"/>
          </w:tcPr>
          <w:p w14:paraId="6DCEE2AC"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277.0</w:t>
            </w:r>
          </w:p>
        </w:tc>
        <w:tc>
          <w:tcPr>
            <w:tcW w:w="978" w:type="dxa"/>
            <w:vAlign w:val="center"/>
          </w:tcPr>
          <w:p w14:paraId="34DACE1B"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3.6</w:t>
            </w:r>
          </w:p>
        </w:tc>
        <w:tc>
          <w:tcPr>
            <w:tcW w:w="978" w:type="dxa"/>
            <w:vAlign w:val="center"/>
          </w:tcPr>
          <w:p w14:paraId="4921B1C2"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2.2</w:t>
            </w:r>
          </w:p>
        </w:tc>
        <w:tc>
          <w:tcPr>
            <w:tcW w:w="978" w:type="dxa"/>
            <w:vAlign w:val="center"/>
          </w:tcPr>
          <w:p w14:paraId="2CAD320D"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1.5</w:t>
            </w:r>
          </w:p>
        </w:tc>
        <w:tc>
          <w:tcPr>
            <w:tcW w:w="979" w:type="dxa"/>
            <w:vAlign w:val="center"/>
          </w:tcPr>
          <w:p w14:paraId="0B65D6A5"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-1.1</w:t>
            </w:r>
          </w:p>
        </w:tc>
        <w:tc>
          <w:tcPr>
            <w:tcW w:w="978" w:type="dxa"/>
            <w:vAlign w:val="center"/>
          </w:tcPr>
          <w:p w14:paraId="5CE83B13"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0.4</w:t>
            </w:r>
          </w:p>
        </w:tc>
        <w:tc>
          <w:tcPr>
            <w:tcW w:w="978" w:type="dxa"/>
            <w:vAlign w:val="center"/>
          </w:tcPr>
          <w:p w14:paraId="542F3E83"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-0.8</w:t>
            </w:r>
          </w:p>
        </w:tc>
        <w:tc>
          <w:tcPr>
            <w:tcW w:w="978" w:type="dxa"/>
            <w:vAlign w:val="center"/>
          </w:tcPr>
          <w:p w14:paraId="337E1609"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0.7</w:t>
            </w:r>
          </w:p>
        </w:tc>
        <w:tc>
          <w:tcPr>
            <w:tcW w:w="978" w:type="dxa"/>
            <w:vAlign w:val="center"/>
          </w:tcPr>
          <w:p w14:paraId="07202712"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2.7</w:t>
            </w:r>
          </w:p>
        </w:tc>
        <w:tc>
          <w:tcPr>
            <w:tcW w:w="979" w:type="dxa"/>
            <w:vAlign w:val="center"/>
          </w:tcPr>
          <w:p w14:paraId="7787A22C"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277.6</w:t>
            </w:r>
          </w:p>
        </w:tc>
      </w:tr>
      <w:tr w:rsidR="00860D8F" w:rsidRPr="00860D8F" w14:paraId="1CD7536B" w14:textId="77777777" w:rsidTr="00860D8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304E160D" w14:textId="77777777" w:rsidR="00F1155E" w:rsidRPr="00860D8F" w:rsidRDefault="00F1155E" w:rsidP="00860D8F">
            <w:pPr>
              <w:rPr>
                <w:rFonts w:ascii="Arial" w:eastAsia="Arial Unicode MS" w:hAnsi="Arial" w:cs="Arial"/>
                <w:sz w:val="18"/>
                <w:szCs w:val="18"/>
              </w:rPr>
            </w:pPr>
            <w:r w:rsidRPr="00860D8F">
              <w:rPr>
                <w:rFonts w:ascii="Arial" w:eastAsia="Arial Unicode MS" w:hAnsi="Arial" w:cs="Arial"/>
                <w:sz w:val="18"/>
                <w:szCs w:val="18"/>
              </w:rPr>
              <w:t>2017/18</w:t>
            </w:r>
          </w:p>
        </w:tc>
        <w:tc>
          <w:tcPr>
            <w:tcW w:w="978" w:type="dxa"/>
            <w:vAlign w:val="center"/>
          </w:tcPr>
          <w:p w14:paraId="3EB0CEFC"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277.6</w:t>
            </w:r>
          </w:p>
        </w:tc>
        <w:tc>
          <w:tcPr>
            <w:tcW w:w="978" w:type="dxa"/>
            <w:vAlign w:val="center"/>
          </w:tcPr>
          <w:p w14:paraId="2001605B"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3.5</w:t>
            </w:r>
          </w:p>
        </w:tc>
        <w:tc>
          <w:tcPr>
            <w:tcW w:w="978" w:type="dxa"/>
            <w:vAlign w:val="center"/>
          </w:tcPr>
          <w:p w14:paraId="6FDA4F7C"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2.3</w:t>
            </w:r>
          </w:p>
        </w:tc>
        <w:tc>
          <w:tcPr>
            <w:tcW w:w="978" w:type="dxa"/>
            <w:vAlign w:val="center"/>
          </w:tcPr>
          <w:p w14:paraId="25282C61"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1.1</w:t>
            </w:r>
          </w:p>
        </w:tc>
        <w:tc>
          <w:tcPr>
            <w:tcW w:w="979" w:type="dxa"/>
            <w:vAlign w:val="center"/>
          </w:tcPr>
          <w:p w14:paraId="113B411C"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-1.2</w:t>
            </w:r>
          </w:p>
        </w:tc>
        <w:tc>
          <w:tcPr>
            <w:tcW w:w="978" w:type="dxa"/>
            <w:vAlign w:val="center"/>
          </w:tcPr>
          <w:p w14:paraId="293D87AB"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0.3</w:t>
            </w:r>
          </w:p>
        </w:tc>
        <w:tc>
          <w:tcPr>
            <w:tcW w:w="978" w:type="dxa"/>
            <w:vAlign w:val="center"/>
          </w:tcPr>
          <w:p w14:paraId="388A8350"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-0.9</w:t>
            </w:r>
          </w:p>
        </w:tc>
        <w:tc>
          <w:tcPr>
            <w:tcW w:w="978" w:type="dxa"/>
            <w:vAlign w:val="center"/>
          </w:tcPr>
          <w:p w14:paraId="34DC65E3"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0.2</w:t>
            </w:r>
          </w:p>
        </w:tc>
        <w:tc>
          <w:tcPr>
            <w:tcW w:w="978" w:type="dxa"/>
            <w:vAlign w:val="center"/>
          </w:tcPr>
          <w:p w14:paraId="063D766E"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1.9</w:t>
            </w:r>
          </w:p>
        </w:tc>
        <w:tc>
          <w:tcPr>
            <w:tcW w:w="979" w:type="dxa"/>
            <w:vAlign w:val="center"/>
          </w:tcPr>
          <w:p w14:paraId="7EF51FF1" w14:textId="77777777" w:rsidR="00F1155E" w:rsidRPr="00860D8F"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60D8F">
              <w:rPr>
                <w:rFonts w:ascii="Arial" w:hAnsi="Arial" w:cs="Arial"/>
                <w:sz w:val="18"/>
                <w:szCs w:val="18"/>
              </w:rPr>
              <w:t>277.9</w:t>
            </w:r>
          </w:p>
        </w:tc>
      </w:tr>
      <w:tr w:rsidR="00050B59" w:rsidRPr="00860D8F" w14:paraId="12D19CEB" w14:textId="77777777" w:rsidTr="00860D8F">
        <w:trPr>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0BA7F4E2" w14:textId="77777777" w:rsidR="00F1155E" w:rsidRPr="00860D8F" w:rsidRDefault="00F1155E" w:rsidP="00860D8F">
            <w:pPr>
              <w:rPr>
                <w:rFonts w:ascii="Arial" w:eastAsia="Arial Unicode MS" w:hAnsi="Arial" w:cs="Arial"/>
                <w:sz w:val="18"/>
                <w:szCs w:val="18"/>
              </w:rPr>
            </w:pPr>
            <w:r w:rsidRPr="00860D8F">
              <w:rPr>
                <w:rFonts w:ascii="Arial" w:eastAsia="Arial Unicode MS" w:hAnsi="Arial" w:cs="Arial"/>
                <w:sz w:val="18"/>
                <w:szCs w:val="18"/>
              </w:rPr>
              <w:t>2018/19</w:t>
            </w:r>
          </w:p>
        </w:tc>
        <w:tc>
          <w:tcPr>
            <w:tcW w:w="978" w:type="dxa"/>
            <w:vAlign w:val="center"/>
          </w:tcPr>
          <w:p w14:paraId="456A40BE"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277.9</w:t>
            </w:r>
          </w:p>
        </w:tc>
        <w:tc>
          <w:tcPr>
            <w:tcW w:w="978" w:type="dxa"/>
            <w:vAlign w:val="center"/>
          </w:tcPr>
          <w:p w14:paraId="18428D2C"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3.5</w:t>
            </w:r>
          </w:p>
        </w:tc>
        <w:tc>
          <w:tcPr>
            <w:tcW w:w="978" w:type="dxa"/>
            <w:vAlign w:val="center"/>
          </w:tcPr>
          <w:p w14:paraId="4C2E83C9"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2.3</w:t>
            </w:r>
          </w:p>
        </w:tc>
        <w:tc>
          <w:tcPr>
            <w:tcW w:w="978" w:type="dxa"/>
            <w:vAlign w:val="center"/>
          </w:tcPr>
          <w:p w14:paraId="2F8295B4"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1.2</w:t>
            </w:r>
          </w:p>
        </w:tc>
        <w:tc>
          <w:tcPr>
            <w:tcW w:w="979" w:type="dxa"/>
            <w:vAlign w:val="center"/>
          </w:tcPr>
          <w:p w14:paraId="3FB5F282"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-0.7</w:t>
            </w:r>
          </w:p>
        </w:tc>
        <w:tc>
          <w:tcPr>
            <w:tcW w:w="978" w:type="dxa"/>
            <w:vAlign w:val="center"/>
          </w:tcPr>
          <w:p w14:paraId="42253015"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0.3</w:t>
            </w:r>
          </w:p>
        </w:tc>
        <w:tc>
          <w:tcPr>
            <w:tcW w:w="978" w:type="dxa"/>
            <w:vAlign w:val="center"/>
          </w:tcPr>
          <w:p w14:paraId="27B25AB7"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-0.5</w:t>
            </w:r>
          </w:p>
        </w:tc>
        <w:tc>
          <w:tcPr>
            <w:tcW w:w="978" w:type="dxa"/>
            <w:vAlign w:val="center"/>
          </w:tcPr>
          <w:p w14:paraId="004EE418"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0.7</w:t>
            </w:r>
          </w:p>
        </w:tc>
        <w:tc>
          <w:tcPr>
            <w:tcW w:w="978" w:type="dxa"/>
            <w:vAlign w:val="center"/>
          </w:tcPr>
          <w:p w14:paraId="6D911660"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1.8</w:t>
            </w:r>
          </w:p>
        </w:tc>
        <w:tc>
          <w:tcPr>
            <w:tcW w:w="979" w:type="dxa"/>
            <w:vAlign w:val="center"/>
          </w:tcPr>
          <w:p w14:paraId="721460C7"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278.6</w:t>
            </w:r>
          </w:p>
        </w:tc>
      </w:tr>
      <w:tr w:rsidR="00860D8F" w:rsidRPr="00B8622D" w14:paraId="7D433303" w14:textId="77777777" w:rsidTr="00860D8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992" w:type="dxa"/>
            <w:vAlign w:val="center"/>
          </w:tcPr>
          <w:p w14:paraId="0E7DA922" w14:textId="77777777" w:rsidR="00F1155E" w:rsidRPr="00B8622D" w:rsidRDefault="00F1155E" w:rsidP="00860D8F">
            <w:pPr>
              <w:rPr>
                <w:rFonts w:ascii="Arial" w:eastAsia="Arial Unicode MS" w:hAnsi="Arial" w:cs="Arial"/>
                <w:sz w:val="18"/>
                <w:szCs w:val="18"/>
              </w:rPr>
            </w:pPr>
            <w:r w:rsidRPr="00B8622D">
              <w:rPr>
                <w:rFonts w:ascii="Arial" w:eastAsia="Arial Unicode MS" w:hAnsi="Arial" w:cs="Arial"/>
                <w:sz w:val="18"/>
                <w:szCs w:val="18"/>
              </w:rPr>
              <w:t>2019/20</w:t>
            </w:r>
          </w:p>
        </w:tc>
        <w:tc>
          <w:tcPr>
            <w:tcW w:w="978" w:type="dxa"/>
            <w:vAlign w:val="center"/>
          </w:tcPr>
          <w:p w14:paraId="05CE34F4"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278.6</w:t>
            </w:r>
          </w:p>
        </w:tc>
        <w:tc>
          <w:tcPr>
            <w:tcW w:w="978" w:type="dxa"/>
            <w:vAlign w:val="center"/>
          </w:tcPr>
          <w:p w14:paraId="52D21F93"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3.3</w:t>
            </w:r>
          </w:p>
        </w:tc>
        <w:tc>
          <w:tcPr>
            <w:tcW w:w="978" w:type="dxa"/>
            <w:vAlign w:val="center"/>
          </w:tcPr>
          <w:p w14:paraId="62122750"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2.4</w:t>
            </w:r>
          </w:p>
        </w:tc>
        <w:tc>
          <w:tcPr>
            <w:tcW w:w="978" w:type="dxa"/>
            <w:vAlign w:val="center"/>
          </w:tcPr>
          <w:p w14:paraId="6D7B0AE4"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1.0</w:t>
            </w:r>
          </w:p>
        </w:tc>
        <w:tc>
          <w:tcPr>
            <w:tcW w:w="979" w:type="dxa"/>
            <w:vAlign w:val="center"/>
          </w:tcPr>
          <w:p w14:paraId="245DBD13"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-0.4</w:t>
            </w:r>
          </w:p>
        </w:tc>
        <w:tc>
          <w:tcPr>
            <w:tcW w:w="978" w:type="dxa"/>
            <w:vAlign w:val="center"/>
          </w:tcPr>
          <w:p w14:paraId="3B2B3946"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0.1</w:t>
            </w:r>
          </w:p>
        </w:tc>
        <w:tc>
          <w:tcPr>
            <w:tcW w:w="978" w:type="dxa"/>
            <w:vAlign w:val="center"/>
          </w:tcPr>
          <w:p w14:paraId="04411530"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-0.4</w:t>
            </w:r>
          </w:p>
        </w:tc>
        <w:tc>
          <w:tcPr>
            <w:tcW w:w="978" w:type="dxa"/>
            <w:vAlign w:val="center"/>
          </w:tcPr>
          <w:p w14:paraId="4FD69559"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0.6</w:t>
            </w:r>
          </w:p>
        </w:tc>
        <w:tc>
          <w:tcPr>
            <w:tcW w:w="978" w:type="dxa"/>
            <w:vAlign w:val="center"/>
          </w:tcPr>
          <w:p w14:paraId="762C5909"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1.6</w:t>
            </w:r>
          </w:p>
        </w:tc>
        <w:tc>
          <w:tcPr>
            <w:tcW w:w="979" w:type="dxa"/>
            <w:vAlign w:val="center"/>
          </w:tcPr>
          <w:p w14:paraId="1E60A914" w14:textId="77777777" w:rsidR="00F1155E" w:rsidRPr="00B8622D"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B8622D">
              <w:rPr>
                <w:rFonts w:ascii="Arial" w:hAnsi="Arial" w:cs="Arial"/>
                <w:b/>
                <w:bCs/>
                <w:sz w:val="18"/>
                <w:szCs w:val="18"/>
              </w:rPr>
              <w:t>279.1</w:t>
            </w:r>
          </w:p>
        </w:tc>
      </w:tr>
      <w:tr w:rsidR="00050B59" w:rsidRPr="00860D8F" w14:paraId="34F9D129" w14:textId="77777777" w:rsidTr="00860D8F">
        <w:trPr>
          <w:trHeight w:val="560"/>
        </w:trPr>
        <w:tc>
          <w:tcPr>
            <w:cnfStyle w:val="001000000000" w:firstRow="0" w:lastRow="0" w:firstColumn="1" w:lastColumn="0" w:oddVBand="0" w:evenVBand="0" w:oddHBand="0" w:evenHBand="0" w:firstRowFirstColumn="0" w:firstRowLastColumn="0" w:lastRowFirstColumn="0" w:lastRowLastColumn="0"/>
            <w:tcW w:w="992" w:type="dxa"/>
            <w:vAlign w:val="center"/>
          </w:tcPr>
          <w:p w14:paraId="1608F6A0" w14:textId="77777777" w:rsidR="00F1155E" w:rsidRPr="00860D8F" w:rsidRDefault="00F1155E" w:rsidP="00860D8F">
            <w:pPr>
              <w:rPr>
                <w:rFonts w:ascii="Arial" w:eastAsia="Arial Unicode MS" w:hAnsi="Arial" w:cs="Arial"/>
                <w:sz w:val="18"/>
                <w:szCs w:val="18"/>
              </w:rPr>
            </w:pPr>
            <w:r w:rsidRPr="00860D8F">
              <w:rPr>
                <w:rFonts w:ascii="Arial" w:eastAsia="Arial Unicode MS" w:hAnsi="Arial" w:cs="Arial"/>
                <w:sz w:val="18"/>
                <w:szCs w:val="18"/>
              </w:rPr>
              <w:t>Total growth</w:t>
            </w:r>
          </w:p>
        </w:tc>
        <w:tc>
          <w:tcPr>
            <w:tcW w:w="978" w:type="dxa"/>
            <w:vAlign w:val="center"/>
          </w:tcPr>
          <w:p w14:paraId="70EA0767"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eastAsia="Arial Unicode MS" w:hAnsi="Arial" w:cs="Arial"/>
                <w:sz w:val="18"/>
                <w:szCs w:val="18"/>
              </w:rPr>
            </w:pPr>
          </w:p>
        </w:tc>
        <w:tc>
          <w:tcPr>
            <w:tcW w:w="978" w:type="dxa"/>
            <w:vAlign w:val="center"/>
          </w:tcPr>
          <w:p w14:paraId="5D2AEBDC"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60D8F">
              <w:rPr>
                <w:rFonts w:ascii="Arial" w:hAnsi="Arial" w:cs="Arial"/>
                <w:b/>
                <w:bCs/>
                <w:sz w:val="18"/>
                <w:szCs w:val="18"/>
              </w:rPr>
              <w:t>28.5</w:t>
            </w:r>
          </w:p>
        </w:tc>
        <w:tc>
          <w:tcPr>
            <w:tcW w:w="978" w:type="dxa"/>
            <w:vAlign w:val="center"/>
          </w:tcPr>
          <w:p w14:paraId="52A7310F"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60D8F">
              <w:rPr>
                <w:rFonts w:ascii="Arial" w:hAnsi="Arial" w:cs="Arial"/>
                <w:b/>
                <w:bCs/>
                <w:sz w:val="18"/>
                <w:szCs w:val="18"/>
              </w:rPr>
              <w:t>17.7</w:t>
            </w:r>
          </w:p>
        </w:tc>
        <w:tc>
          <w:tcPr>
            <w:tcW w:w="978" w:type="dxa"/>
            <w:vAlign w:val="center"/>
          </w:tcPr>
          <w:p w14:paraId="7311F9FE"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60D8F">
              <w:rPr>
                <w:rFonts w:ascii="Arial" w:hAnsi="Arial" w:cs="Arial"/>
                <w:b/>
                <w:bCs/>
                <w:sz w:val="18"/>
                <w:szCs w:val="18"/>
              </w:rPr>
              <w:t>11</w:t>
            </w:r>
          </w:p>
        </w:tc>
        <w:tc>
          <w:tcPr>
            <w:tcW w:w="979" w:type="dxa"/>
            <w:vAlign w:val="center"/>
          </w:tcPr>
          <w:p w14:paraId="13B0748C"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60D8F">
              <w:rPr>
                <w:rFonts w:ascii="Arial" w:hAnsi="Arial" w:cs="Arial"/>
                <w:b/>
                <w:bCs/>
                <w:sz w:val="18"/>
                <w:szCs w:val="18"/>
              </w:rPr>
              <w:t>-0.3</w:t>
            </w:r>
          </w:p>
        </w:tc>
        <w:tc>
          <w:tcPr>
            <w:tcW w:w="978" w:type="dxa"/>
            <w:vAlign w:val="center"/>
          </w:tcPr>
          <w:p w14:paraId="7373C84B"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60D8F">
              <w:rPr>
                <w:rFonts w:ascii="Arial" w:hAnsi="Arial" w:cs="Arial"/>
                <w:b/>
                <w:bCs/>
                <w:sz w:val="18"/>
                <w:szCs w:val="18"/>
              </w:rPr>
              <w:t>2.8</w:t>
            </w:r>
          </w:p>
        </w:tc>
        <w:tc>
          <w:tcPr>
            <w:tcW w:w="978" w:type="dxa"/>
            <w:vAlign w:val="center"/>
          </w:tcPr>
          <w:p w14:paraId="3BD7D03F"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60D8F">
              <w:rPr>
                <w:rFonts w:ascii="Arial" w:hAnsi="Arial" w:cs="Arial"/>
                <w:b/>
                <w:bCs/>
                <w:sz w:val="18"/>
                <w:szCs w:val="18"/>
              </w:rPr>
              <w:t>2.7</w:t>
            </w:r>
          </w:p>
        </w:tc>
        <w:tc>
          <w:tcPr>
            <w:tcW w:w="978" w:type="dxa"/>
            <w:vAlign w:val="center"/>
          </w:tcPr>
          <w:p w14:paraId="615CC30C"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860D8F">
              <w:rPr>
                <w:rFonts w:ascii="Arial" w:hAnsi="Arial" w:cs="Arial"/>
                <w:b/>
                <w:bCs/>
                <w:sz w:val="18"/>
                <w:szCs w:val="18"/>
              </w:rPr>
              <w:t>13.7</w:t>
            </w:r>
          </w:p>
        </w:tc>
        <w:tc>
          <w:tcPr>
            <w:tcW w:w="978" w:type="dxa"/>
            <w:vAlign w:val="center"/>
          </w:tcPr>
          <w:p w14:paraId="3EB38C1C"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w:t>
            </w:r>
          </w:p>
        </w:tc>
        <w:tc>
          <w:tcPr>
            <w:tcW w:w="979" w:type="dxa"/>
            <w:vAlign w:val="center"/>
          </w:tcPr>
          <w:p w14:paraId="0912E578" w14:textId="77777777" w:rsidR="00F1155E" w:rsidRPr="00860D8F"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eastAsia="Arial Unicode MS" w:hAnsi="Arial" w:cs="Arial"/>
                <w:sz w:val="18"/>
                <w:szCs w:val="18"/>
              </w:rPr>
            </w:pPr>
            <w:r w:rsidRPr="00860D8F">
              <w:rPr>
                <w:rFonts w:ascii="Arial" w:eastAsia="Arial Unicode MS" w:hAnsi="Arial" w:cs="Arial"/>
                <w:sz w:val="18"/>
                <w:szCs w:val="18"/>
              </w:rPr>
              <w:t>-</w:t>
            </w:r>
          </w:p>
        </w:tc>
      </w:tr>
    </w:tbl>
    <w:p w14:paraId="6ED9DDF2" w14:textId="77777777" w:rsidR="00F1155E" w:rsidRPr="00050B59" w:rsidRDefault="00F1155E" w:rsidP="00050B59">
      <w:pPr>
        <w:spacing w:after="0" w:line="240" w:lineRule="auto"/>
        <w:rPr>
          <w:rFonts w:ascii="Arial" w:hAnsi="Arial" w:cs="Arial"/>
          <w:b/>
          <w:color w:val="FF0000"/>
          <w:sz w:val="20"/>
          <w:szCs w:val="20"/>
        </w:rPr>
      </w:pPr>
    </w:p>
    <w:p w14:paraId="372474C4" w14:textId="77777777" w:rsidR="00F1155E" w:rsidRPr="00050B59" w:rsidRDefault="00F1155E" w:rsidP="00050B59">
      <w:pPr>
        <w:spacing w:after="0" w:line="240" w:lineRule="auto"/>
        <w:rPr>
          <w:rFonts w:ascii="Arial" w:hAnsi="Arial" w:cs="Arial"/>
          <w:b/>
          <w:bCs/>
        </w:rPr>
      </w:pPr>
      <w:bookmarkStart w:id="82" w:name="_Toc499200466"/>
      <w:bookmarkStart w:id="83" w:name="_Toc57631898"/>
      <w:r w:rsidRPr="00050B59">
        <w:rPr>
          <w:rFonts w:ascii="Arial" w:hAnsi="Arial" w:cs="Arial"/>
          <w:b/>
          <w:bCs/>
        </w:rPr>
        <w:t>Migration outflows</w:t>
      </w:r>
    </w:p>
    <w:p w14:paraId="0CA053C1" w14:textId="77777777" w:rsidR="00F1155E" w:rsidRPr="00050B59" w:rsidRDefault="00F1155E" w:rsidP="00050B59">
      <w:pPr>
        <w:spacing w:after="0" w:line="240" w:lineRule="auto"/>
        <w:rPr>
          <w:rFonts w:ascii="Arial" w:hAnsi="Arial" w:cs="Arial"/>
          <w:sz w:val="6"/>
          <w:szCs w:val="6"/>
        </w:rPr>
      </w:pPr>
    </w:p>
    <w:p w14:paraId="7DB9D0B3" w14:textId="77777777" w:rsidR="00F1155E" w:rsidRPr="00050B59" w:rsidRDefault="00F1155E" w:rsidP="00050B59">
      <w:pPr>
        <w:spacing w:after="0" w:line="240" w:lineRule="auto"/>
        <w:rPr>
          <w:rFonts w:ascii="Arial" w:hAnsi="Arial" w:cs="Arial"/>
        </w:rPr>
      </w:pPr>
      <w:r w:rsidRPr="00050B59">
        <w:rPr>
          <w:rFonts w:ascii="Arial" w:hAnsi="Arial" w:cs="Arial"/>
        </w:rPr>
        <w:t xml:space="preserve">The main destinations for movers out of Medway in 2020 were to: Swale, Maidstone, Tonbridge &amp; </w:t>
      </w:r>
      <w:proofErr w:type="spellStart"/>
      <w:r w:rsidRPr="00050B59">
        <w:rPr>
          <w:rFonts w:ascii="Arial" w:hAnsi="Arial" w:cs="Arial"/>
        </w:rPr>
        <w:t>Malling</w:t>
      </w:r>
      <w:proofErr w:type="spellEnd"/>
      <w:r w:rsidRPr="00050B59">
        <w:rPr>
          <w:rFonts w:ascii="Arial" w:hAnsi="Arial" w:cs="Arial"/>
        </w:rPr>
        <w:t xml:space="preserve">, </w:t>
      </w:r>
      <w:proofErr w:type="gramStart"/>
      <w:r w:rsidRPr="00050B59">
        <w:rPr>
          <w:rFonts w:ascii="Arial" w:hAnsi="Arial" w:cs="Arial"/>
        </w:rPr>
        <w:t>Canterbury</w:t>
      </w:r>
      <w:proofErr w:type="gramEnd"/>
      <w:r w:rsidRPr="00050B59">
        <w:rPr>
          <w:rFonts w:ascii="Arial" w:hAnsi="Arial" w:cs="Arial"/>
        </w:rPr>
        <w:t xml:space="preserve"> and Gravesham.</w:t>
      </w:r>
    </w:p>
    <w:p w14:paraId="5C886F11" w14:textId="77777777" w:rsidR="00F1155E" w:rsidRPr="00050B59" w:rsidRDefault="00F1155E" w:rsidP="00050B59">
      <w:pPr>
        <w:spacing w:after="0" w:line="240" w:lineRule="auto"/>
        <w:rPr>
          <w:rFonts w:ascii="Arial" w:hAnsi="Arial" w:cs="Arial"/>
        </w:rPr>
      </w:pPr>
    </w:p>
    <w:p w14:paraId="7919CBBE" w14:textId="2B2893E1" w:rsidR="00F1155E" w:rsidRDefault="00F1155E" w:rsidP="00050B59">
      <w:pPr>
        <w:spacing w:after="0" w:line="240" w:lineRule="auto"/>
        <w:ind w:left="2268"/>
        <w:rPr>
          <w:rFonts w:ascii="Arial" w:hAnsi="Arial" w:cs="Arial"/>
          <w:b/>
          <w:bCs/>
        </w:rPr>
      </w:pPr>
      <w:r w:rsidRPr="00050B59">
        <w:rPr>
          <w:rFonts w:ascii="Arial" w:hAnsi="Arial" w:cs="Arial"/>
          <w:b/>
          <w:bCs/>
        </w:rPr>
        <w:t>Table: Top 5 destinations</w:t>
      </w:r>
    </w:p>
    <w:p w14:paraId="4EBDF235" w14:textId="77777777" w:rsidR="00B8622D" w:rsidRPr="00B8622D" w:rsidRDefault="00B8622D" w:rsidP="00050B59">
      <w:pPr>
        <w:spacing w:after="0" w:line="240" w:lineRule="auto"/>
        <w:ind w:left="2268"/>
        <w:rPr>
          <w:rFonts w:ascii="Arial" w:hAnsi="Arial" w:cs="Arial"/>
          <w:sz w:val="10"/>
          <w:szCs w:val="10"/>
        </w:rPr>
      </w:pPr>
    </w:p>
    <w:tbl>
      <w:tblPr>
        <w:tblStyle w:val="PlainTable2"/>
        <w:tblW w:w="4677" w:type="dxa"/>
        <w:jc w:val="center"/>
        <w:tblLook w:val="04A0" w:firstRow="1" w:lastRow="0" w:firstColumn="1" w:lastColumn="0" w:noHBand="0" w:noVBand="1"/>
      </w:tblPr>
      <w:tblGrid>
        <w:gridCol w:w="2812"/>
        <w:gridCol w:w="1865"/>
      </w:tblGrid>
      <w:tr w:rsidR="00F1155E" w:rsidRPr="00050B59" w14:paraId="330B4B72" w14:textId="77777777" w:rsidTr="00860D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6DAA3FCB" w14:textId="77777777" w:rsidR="00F1155E" w:rsidRPr="00050B59" w:rsidRDefault="00F1155E" w:rsidP="00860D8F">
            <w:pPr>
              <w:rPr>
                <w:rFonts w:ascii="Arial" w:hAnsi="Arial" w:cs="Arial"/>
                <w:b w:val="0"/>
                <w:bCs w:val="0"/>
              </w:rPr>
            </w:pPr>
            <w:r w:rsidRPr="00050B59">
              <w:rPr>
                <w:rFonts w:ascii="Arial" w:hAnsi="Arial" w:cs="Arial"/>
                <w:b w:val="0"/>
                <w:bCs w:val="0"/>
              </w:rPr>
              <w:t>Swale</w:t>
            </w:r>
          </w:p>
        </w:tc>
        <w:tc>
          <w:tcPr>
            <w:tcW w:w="1865" w:type="dxa"/>
          </w:tcPr>
          <w:p w14:paraId="375E2DAE" w14:textId="77777777" w:rsidR="00F1155E" w:rsidRPr="00050B59" w:rsidRDefault="00F1155E"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1,338</w:t>
            </w:r>
          </w:p>
        </w:tc>
      </w:tr>
      <w:tr w:rsidR="00F1155E" w:rsidRPr="00050B59" w14:paraId="6A4D5073" w14:textId="77777777" w:rsidTr="00860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535A2915" w14:textId="77777777" w:rsidR="00F1155E" w:rsidRPr="00050B59" w:rsidRDefault="00F1155E" w:rsidP="00860D8F">
            <w:pPr>
              <w:rPr>
                <w:rFonts w:ascii="Arial" w:hAnsi="Arial" w:cs="Arial"/>
                <w:b w:val="0"/>
                <w:bCs w:val="0"/>
              </w:rPr>
            </w:pPr>
            <w:r w:rsidRPr="00050B59">
              <w:rPr>
                <w:rFonts w:ascii="Arial" w:hAnsi="Arial" w:cs="Arial"/>
                <w:b w:val="0"/>
                <w:bCs w:val="0"/>
              </w:rPr>
              <w:t>Maidstone</w:t>
            </w:r>
          </w:p>
        </w:tc>
        <w:tc>
          <w:tcPr>
            <w:tcW w:w="1865" w:type="dxa"/>
          </w:tcPr>
          <w:p w14:paraId="44E6EE35"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1,082</w:t>
            </w:r>
          </w:p>
        </w:tc>
      </w:tr>
      <w:tr w:rsidR="00F1155E" w:rsidRPr="00050B59" w14:paraId="2F6E7AA3" w14:textId="77777777" w:rsidTr="00860D8F">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33144CE1" w14:textId="77777777" w:rsidR="00F1155E" w:rsidRPr="00050B59" w:rsidRDefault="00F1155E" w:rsidP="00860D8F">
            <w:pPr>
              <w:rPr>
                <w:rFonts w:ascii="Arial" w:hAnsi="Arial" w:cs="Arial"/>
                <w:b w:val="0"/>
                <w:bCs w:val="0"/>
              </w:rPr>
            </w:pPr>
            <w:r w:rsidRPr="00050B59">
              <w:rPr>
                <w:rFonts w:ascii="Arial" w:hAnsi="Arial" w:cs="Arial"/>
                <w:b w:val="0"/>
                <w:bCs w:val="0"/>
              </w:rPr>
              <w:t xml:space="preserve">Tonbridge &amp; </w:t>
            </w:r>
            <w:proofErr w:type="spellStart"/>
            <w:r w:rsidRPr="00050B59">
              <w:rPr>
                <w:rFonts w:ascii="Arial" w:hAnsi="Arial" w:cs="Arial"/>
                <w:b w:val="0"/>
                <w:bCs w:val="0"/>
              </w:rPr>
              <w:t>Malling</w:t>
            </w:r>
            <w:proofErr w:type="spellEnd"/>
          </w:p>
        </w:tc>
        <w:tc>
          <w:tcPr>
            <w:tcW w:w="1865" w:type="dxa"/>
          </w:tcPr>
          <w:p w14:paraId="2CD62C4E"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614</w:t>
            </w:r>
          </w:p>
        </w:tc>
      </w:tr>
      <w:tr w:rsidR="00F1155E" w:rsidRPr="00050B59" w14:paraId="5357C341" w14:textId="77777777" w:rsidTr="00860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3C6391F0" w14:textId="77777777" w:rsidR="00F1155E" w:rsidRPr="00050B59" w:rsidRDefault="00F1155E" w:rsidP="00860D8F">
            <w:pPr>
              <w:rPr>
                <w:rFonts w:ascii="Arial" w:hAnsi="Arial" w:cs="Arial"/>
                <w:b w:val="0"/>
                <w:bCs w:val="0"/>
              </w:rPr>
            </w:pPr>
            <w:r w:rsidRPr="00050B59">
              <w:rPr>
                <w:rFonts w:ascii="Arial" w:hAnsi="Arial" w:cs="Arial"/>
                <w:b w:val="0"/>
                <w:bCs w:val="0"/>
              </w:rPr>
              <w:t>Canterbury</w:t>
            </w:r>
          </w:p>
        </w:tc>
        <w:tc>
          <w:tcPr>
            <w:tcW w:w="1865" w:type="dxa"/>
          </w:tcPr>
          <w:p w14:paraId="52E26C0B"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483</w:t>
            </w:r>
          </w:p>
        </w:tc>
      </w:tr>
      <w:tr w:rsidR="00F1155E" w:rsidRPr="00050B59" w14:paraId="21881ADB" w14:textId="77777777" w:rsidTr="00860D8F">
        <w:trPr>
          <w:jc w:val="center"/>
        </w:trPr>
        <w:tc>
          <w:tcPr>
            <w:cnfStyle w:val="001000000000" w:firstRow="0" w:lastRow="0" w:firstColumn="1" w:lastColumn="0" w:oddVBand="0" w:evenVBand="0" w:oddHBand="0" w:evenHBand="0" w:firstRowFirstColumn="0" w:firstRowLastColumn="0" w:lastRowFirstColumn="0" w:lastRowLastColumn="0"/>
            <w:tcW w:w="2812" w:type="dxa"/>
            <w:vAlign w:val="center"/>
          </w:tcPr>
          <w:p w14:paraId="68EA659C" w14:textId="77777777" w:rsidR="00F1155E" w:rsidRPr="00050B59" w:rsidRDefault="00F1155E" w:rsidP="00860D8F">
            <w:pPr>
              <w:rPr>
                <w:rFonts w:ascii="Arial" w:hAnsi="Arial" w:cs="Arial"/>
                <w:b w:val="0"/>
                <w:bCs w:val="0"/>
              </w:rPr>
            </w:pPr>
            <w:r w:rsidRPr="00050B59">
              <w:rPr>
                <w:rFonts w:ascii="Arial" w:hAnsi="Arial" w:cs="Arial"/>
                <w:b w:val="0"/>
                <w:bCs w:val="0"/>
              </w:rPr>
              <w:t>Gravesham</w:t>
            </w:r>
          </w:p>
        </w:tc>
        <w:tc>
          <w:tcPr>
            <w:tcW w:w="1865" w:type="dxa"/>
          </w:tcPr>
          <w:p w14:paraId="0348F914"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434</w:t>
            </w:r>
          </w:p>
        </w:tc>
      </w:tr>
    </w:tbl>
    <w:p w14:paraId="7D7B0BF0" w14:textId="77777777" w:rsidR="00F1155E" w:rsidRPr="00050B59" w:rsidRDefault="00F1155E" w:rsidP="00050B59">
      <w:pPr>
        <w:spacing w:after="0" w:line="240" w:lineRule="auto"/>
        <w:rPr>
          <w:rFonts w:ascii="Arial" w:hAnsi="Arial" w:cs="Arial"/>
          <w:sz w:val="20"/>
          <w:szCs w:val="20"/>
        </w:rPr>
      </w:pPr>
    </w:p>
    <w:p w14:paraId="7485F8DC" w14:textId="77777777" w:rsidR="00F1155E" w:rsidRPr="00050B59" w:rsidRDefault="00F1155E" w:rsidP="00050B59">
      <w:pPr>
        <w:spacing w:after="0" w:line="240" w:lineRule="auto"/>
        <w:rPr>
          <w:rFonts w:ascii="Arial" w:hAnsi="Arial" w:cs="Arial"/>
          <w:b/>
          <w:bCs/>
        </w:rPr>
      </w:pPr>
      <w:r w:rsidRPr="00050B59">
        <w:rPr>
          <w:rFonts w:ascii="Arial" w:hAnsi="Arial" w:cs="Arial"/>
          <w:b/>
          <w:bCs/>
        </w:rPr>
        <w:t>Migration Inflows</w:t>
      </w:r>
    </w:p>
    <w:p w14:paraId="52A907BB" w14:textId="77777777" w:rsidR="00F1155E" w:rsidRPr="00050B59" w:rsidRDefault="00F1155E" w:rsidP="00050B59">
      <w:pPr>
        <w:spacing w:after="0" w:line="240" w:lineRule="auto"/>
        <w:rPr>
          <w:rFonts w:ascii="Arial" w:hAnsi="Arial" w:cs="Arial"/>
          <w:sz w:val="6"/>
          <w:szCs w:val="6"/>
        </w:rPr>
      </w:pPr>
    </w:p>
    <w:p w14:paraId="399A7BDB" w14:textId="77777777" w:rsidR="00F1155E" w:rsidRPr="00050B59" w:rsidRDefault="00F1155E" w:rsidP="00050B59">
      <w:pPr>
        <w:spacing w:after="0" w:line="240" w:lineRule="auto"/>
        <w:rPr>
          <w:rFonts w:ascii="Arial" w:hAnsi="Arial" w:cs="Arial"/>
        </w:rPr>
      </w:pPr>
      <w:r w:rsidRPr="00050B59">
        <w:rPr>
          <w:rFonts w:ascii="Arial" w:hAnsi="Arial" w:cs="Arial"/>
        </w:rPr>
        <w:t xml:space="preserve">The main origin areas of movers to Medway </w:t>
      </w:r>
      <w:proofErr w:type="gramStart"/>
      <w:r w:rsidRPr="00050B59">
        <w:rPr>
          <w:rFonts w:ascii="Arial" w:hAnsi="Arial" w:cs="Arial"/>
        </w:rPr>
        <w:t>were:</w:t>
      </w:r>
      <w:proofErr w:type="gramEnd"/>
      <w:r w:rsidRPr="00050B59">
        <w:rPr>
          <w:rFonts w:ascii="Arial" w:hAnsi="Arial" w:cs="Arial"/>
        </w:rPr>
        <w:t xml:space="preserve"> Gravesham, Swale, Maidstone, Bexley, then Greenwich.</w:t>
      </w:r>
    </w:p>
    <w:p w14:paraId="768E621D" w14:textId="77777777" w:rsidR="00F1155E" w:rsidRPr="00050B59" w:rsidRDefault="00F1155E" w:rsidP="00050B59">
      <w:pPr>
        <w:spacing w:after="0" w:line="240" w:lineRule="auto"/>
        <w:rPr>
          <w:rFonts w:ascii="Arial" w:hAnsi="Arial" w:cs="Arial"/>
          <w:sz w:val="10"/>
          <w:szCs w:val="10"/>
        </w:rPr>
      </w:pPr>
    </w:p>
    <w:p w14:paraId="4F56DF68" w14:textId="77777777" w:rsidR="00F1155E" w:rsidRPr="00050B59" w:rsidRDefault="00F1155E" w:rsidP="00050B59">
      <w:pPr>
        <w:spacing w:after="0" w:line="240" w:lineRule="auto"/>
        <w:rPr>
          <w:rFonts w:ascii="Arial" w:hAnsi="Arial" w:cs="Arial"/>
        </w:rPr>
      </w:pPr>
      <w:r w:rsidRPr="00050B59">
        <w:rPr>
          <w:rFonts w:ascii="Arial" w:hAnsi="Arial" w:cs="Arial"/>
        </w:rPr>
        <w:t>There was a significant flow of migrants from London, with 4,350 people moving to Medway from London. The largest flow to Medway were from areas of South East London.</w:t>
      </w:r>
    </w:p>
    <w:p w14:paraId="52C56FC6" w14:textId="77777777" w:rsidR="00F1155E" w:rsidRPr="00050B59" w:rsidRDefault="00F1155E" w:rsidP="00050B59">
      <w:pPr>
        <w:spacing w:after="0" w:line="240" w:lineRule="auto"/>
        <w:rPr>
          <w:rFonts w:ascii="Arial" w:hAnsi="Arial" w:cs="Arial"/>
          <w:sz w:val="10"/>
          <w:szCs w:val="10"/>
        </w:rPr>
      </w:pPr>
    </w:p>
    <w:p w14:paraId="7B5DD458" w14:textId="77777777" w:rsidR="00F1155E" w:rsidRPr="00050B59" w:rsidRDefault="00F1155E" w:rsidP="00050B59">
      <w:pPr>
        <w:spacing w:after="0" w:line="240" w:lineRule="auto"/>
        <w:rPr>
          <w:rFonts w:ascii="Arial" w:hAnsi="Arial" w:cs="Arial"/>
        </w:rPr>
      </w:pPr>
      <w:r w:rsidRPr="00050B59">
        <w:rPr>
          <w:rFonts w:ascii="Arial" w:hAnsi="Arial" w:cs="Arial"/>
        </w:rPr>
        <w:t>Flows to Medway from London were down slightly on the previous year. Migration from London tends to fluctuate annually, however over the past six years, on average, annually around 4,500 people moved to Medway from London.</w:t>
      </w:r>
    </w:p>
    <w:p w14:paraId="59A836DE" w14:textId="77777777" w:rsidR="00F1155E" w:rsidRPr="00050B59" w:rsidRDefault="00F1155E" w:rsidP="00050B59">
      <w:pPr>
        <w:spacing w:after="0" w:line="240" w:lineRule="auto"/>
        <w:rPr>
          <w:rFonts w:ascii="Arial" w:hAnsi="Arial" w:cs="Arial"/>
        </w:rPr>
      </w:pPr>
    </w:p>
    <w:p w14:paraId="254DC914" w14:textId="6801C26E" w:rsidR="00F1155E" w:rsidRDefault="00F1155E" w:rsidP="00050B59">
      <w:pPr>
        <w:spacing w:after="0" w:line="240" w:lineRule="auto"/>
        <w:ind w:left="2410"/>
        <w:rPr>
          <w:rFonts w:ascii="Arial" w:hAnsi="Arial" w:cs="Arial"/>
          <w:b/>
          <w:bCs/>
        </w:rPr>
      </w:pPr>
      <w:r w:rsidRPr="00050B59">
        <w:rPr>
          <w:rFonts w:ascii="Arial" w:hAnsi="Arial" w:cs="Arial"/>
          <w:b/>
          <w:bCs/>
        </w:rPr>
        <w:t>Table: Top 5 origins</w:t>
      </w:r>
    </w:p>
    <w:p w14:paraId="268CD45F" w14:textId="77777777" w:rsidR="00B8622D" w:rsidRPr="00B8622D" w:rsidRDefault="00B8622D" w:rsidP="00050B59">
      <w:pPr>
        <w:spacing w:after="0" w:line="240" w:lineRule="auto"/>
        <w:ind w:left="2410"/>
        <w:rPr>
          <w:rFonts w:ascii="Arial" w:hAnsi="Arial" w:cs="Arial"/>
          <w:b/>
          <w:bCs/>
          <w:sz w:val="10"/>
          <w:szCs w:val="10"/>
        </w:rPr>
      </w:pPr>
    </w:p>
    <w:tbl>
      <w:tblPr>
        <w:tblStyle w:val="PlainTable2"/>
        <w:tblW w:w="4253" w:type="dxa"/>
        <w:jc w:val="center"/>
        <w:tblLook w:val="04A0" w:firstRow="1" w:lastRow="0" w:firstColumn="1" w:lastColumn="0" w:noHBand="0" w:noVBand="1"/>
      </w:tblPr>
      <w:tblGrid>
        <w:gridCol w:w="2126"/>
        <w:gridCol w:w="2127"/>
      </w:tblGrid>
      <w:tr w:rsidR="00F1155E" w:rsidRPr="00050B59" w14:paraId="2D0F341C" w14:textId="77777777" w:rsidTr="00860D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tcPr>
          <w:p w14:paraId="3427C35B" w14:textId="77777777" w:rsidR="00F1155E" w:rsidRPr="00050B59" w:rsidRDefault="00F1155E" w:rsidP="00050B59">
            <w:pPr>
              <w:rPr>
                <w:rFonts w:ascii="Arial" w:hAnsi="Arial" w:cs="Arial"/>
                <w:b w:val="0"/>
                <w:bCs w:val="0"/>
              </w:rPr>
            </w:pPr>
            <w:r w:rsidRPr="00050B59">
              <w:rPr>
                <w:rFonts w:ascii="Arial" w:hAnsi="Arial" w:cs="Arial"/>
                <w:b w:val="0"/>
                <w:bCs w:val="0"/>
              </w:rPr>
              <w:t>Gravesham</w:t>
            </w:r>
          </w:p>
        </w:tc>
        <w:tc>
          <w:tcPr>
            <w:tcW w:w="2127" w:type="dxa"/>
          </w:tcPr>
          <w:p w14:paraId="747E51A6" w14:textId="77777777" w:rsidR="00F1155E" w:rsidRPr="00050B59" w:rsidRDefault="00F1155E"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807</w:t>
            </w:r>
          </w:p>
        </w:tc>
      </w:tr>
      <w:tr w:rsidR="00F1155E" w:rsidRPr="00050B59" w14:paraId="481F1A67" w14:textId="77777777" w:rsidTr="00860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tcPr>
          <w:p w14:paraId="3B4ED1BE" w14:textId="77777777" w:rsidR="00F1155E" w:rsidRPr="00050B59" w:rsidRDefault="00F1155E" w:rsidP="00050B59">
            <w:pPr>
              <w:rPr>
                <w:rFonts w:ascii="Arial" w:hAnsi="Arial" w:cs="Arial"/>
                <w:b w:val="0"/>
                <w:bCs w:val="0"/>
              </w:rPr>
            </w:pPr>
            <w:r w:rsidRPr="00050B59">
              <w:rPr>
                <w:rFonts w:ascii="Arial" w:hAnsi="Arial" w:cs="Arial"/>
                <w:b w:val="0"/>
                <w:bCs w:val="0"/>
              </w:rPr>
              <w:t>Swale</w:t>
            </w:r>
          </w:p>
        </w:tc>
        <w:tc>
          <w:tcPr>
            <w:tcW w:w="2127" w:type="dxa"/>
          </w:tcPr>
          <w:p w14:paraId="59D12902"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705</w:t>
            </w:r>
          </w:p>
        </w:tc>
      </w:tr>
      <w:tr w:rsidR="00F1155E" w:rsidRPr="00050B59" w14:paraId="615AC5A7" w14:textId="77777777" w:rsidTr="00860D8F">
        <w:trPr>
          <w:jc w:val="center"/>
        </w:trPr>
        <w:tc>
          <w:tcPr>
            <w:cnfStyle w:val="001000000000" w:firstRow="0" w:lastRow="0" w:firstColumn="1" w:lastColumn="0" w:oddVBand="0" w:evenVBand="0" w:oddHBand="0" w:evenHBand="0" w:firstRowFirstColumn="0" w:firstRowLastColumn="0" w:lastRowFirstColumn="0" w:lastRowLastColumn="0"/>
            <w:tcW w:w="2126" w:type="dxa"/>
          </w:tcPr>
          <w:p w14:paraId="6C44B1BD" w14:textId="77777777" w:rsidR="00F1155E" w:rsidRPr="00050B59" w:rsidRDefault="00F1155E" w:rsidP="00050B59">
            <w:pPr>
              <w:rPr>
                <w:rFonts w:ascii="Arial" w:hAnsi="Arial" w:cs="Arial"/>
                <w:b w:val="0"/>
                <w:bCs w:val="0"/>
              </w:rPr>
            </w:pPr>
            <w:r w:rsidRPr="00050B59">
              <w:rPr>
                <w:rFonts w:ascii="Arial" w:hAnsi="Arial" w:cs="Arial"/>
                <w:b w:val="0"/>
                <w:bCs w:val="0"/>
              </w:rPr>
              <w:t>Maidstone</w:t>
            </w:r>
          </w:p>
        </w:tc>
        <w:tc>
          <w:tcPr>
            <w:tcW w:w="2127" w:type="dxa"/>
          </w:tcPr>
          <w:p w14:paraId="22639513"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668</w:t>
            </w:r>
          </w:p>
        </w:tc>
      </w:tr>
      <w:tr w:rsidR="00F1155E" w:rsidRPr="00050B59" w14:paraId="33EEE844" w14:textId="77777777" w:rsidTr="00860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6" w:type="dxa"/>
          </w:tcPr>
          <w:p w14:paraId="725D8A01" w14:textId="77777777" w:rsidR="00F1155E" w:rsidRPr="00050B59" w:rsidRDefault="00F1155E" w:rsidP="00050B59">
            <w:pPr>
              <w:rPr>
                <w:rFonts w:ascii="Arial" w:hAnsi="Arial" w:cs="Arial"/>
                <w:b w:val="0"/>
                <w:bCs w:val="0"/>
              </w:rPr>
            </w:pPr>
            <w:r w:rsidRPr="00050B59">
              <w:rPr>
                <w:rFonts w:ascii="Arial" w:hAnsi="Arial" w:cs="Arial"/>
                <w:b w:val="0"/>
                <w:bCs w:val="0"/>
              </w:rPr>
              <w:t>Bexley</w:t>
            </w:r>
          </w:p>
        </w:tc>
        <w:tc>
          <w:tcPr>
            <w:tcW w:w="2127" w:type="dxa"/>
          </w:tcPr>
          <w:p w14:paraId="09844F9D" w14:textId="77777777" w:rsidR="00F1155E" w:rsidRPr="00050B59" w:rsidRDefault="00F1155E"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587</w:t>
            </w:r>
          </w:p>
        </w:tc>
      </w:tr>
      <w:tr w:rsidR="00F1155E" w:rsidRPr="00050B59" w14:paraId="0381490B" w14:textId="77777777" w:rsidTr="00860D8F">
        <w:trPr>
          <w:jc w:val="center"/>
        </w:trPr>
        <w:tc>
          <w:tcPr>
            <w:cnfStyle w:val="001000000000" w:firstRow="0" w:lastRow="0" w:firstColumn="1" w:lastColumn="0" w:oddVBand="0" w:evenVBand="0" w:oddHBand="0" w:evenHBand="0" w:firstRowFirstColumn="0" w:firstRowLastColumn="0" w:lastRowFirstColumn="0" w:lastRowLastColumn="0"/>
            <w:tcW w:w="2126" w:type="dxa"/>
          </w:tcPr>
          <w:p w14:paraId="6F515550" w14:textId="77777777" w:rsidR="00F1155E" w:rsidRPr="00050B59" w:rsidRDefault="00F1155E" w:rsidP="00050B59">
            <w:pPr>
              <w:rPr>
                <w:rFonts w:ascii="Arial" w:hAnsi="Arial" w:cs="Arial"/>
                <w:b w:val="0"/>
                <w:bCs w:val="0"/>
              </w:rPr>
            </w:pPr>
            <w:r w:rsidRPr="00050B59">
              <w:rPr>
                <w:rFonts w:ascii="Arial" w:hAnsi="Arial" w:cs="Arial"/>
                <w:b w:val="0"/>
                <w:bCs w:val="0"/>
              </w:rPr>
              <w:t>Greenwich</w:t>
            </w:r>
          </w:p>
        </w:tc>
        <w:tc>
          <w:tcPr>
            <w:tcW w:w="2127" w:type="dxa"/>
          </w:tcPr>
          <w:p w14:paraId="1E42CB63" w14:textId="77777777" w:rsidR="00F1155E" w:rsidRPr="00050B59" w:rsidRDefault="00F1155E"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555</w:t>
            </w:r>
          </w:p>
        </w:tc>
      </w:tr>
    </w:tbl>
    <w:p w14:paraId="11DBE7B1" w14:textId="77777777" w:rsidR="00F1155E" w:rsidRPr="00050B59" w:rsidRDefault="00F1155E" w:rsidP="00050B59">
      <w:pPr>
        <w:spacing w:after="0" w:line="240" w:lineRule="auto"/>
        <w:rPr>
          <w:rFonts w:ascii="Arial" w:hAnsi="Arial" w:cs="Arial"/>
        </w:rPr>
      </w:pPr>
    </w:p>
    <w:p w14:paraId="3C5429B9" w14:textId="77777777" w:rsidR="00F1155E" w:rsidRPr="00050B59" w:rsidRDefault="00F1155E" w:rsidP="00050B59">
      <w:pPr>
        <w:spacing w:after="0" w:line="240" w:lineRule="auto"/>
        <w:rPr>
          <w:rFonts w:ascii="Arial" w:hAnsi="Arial" w:cs="Arial"/>
          <w:i/>
          <w:sz w:val="18"/>
          <w:szCs w:val="18"/>
        </w:rPr>
        <w:sectPr w:rsidR="00F1155E" w:rsidRPr="00050B59">
          <w:pgSz w:w="11906" w:h="16838"/>
          <w:pgMar w:top="1440" w:right="1440" w:bottom="1440" w:left="1440" w:header="708" w:footer="708" w:gutter="0"/>
          <w:cols w:space="708"/>
          <w:docGrid w:linePitch="360"/>
        </w:sectPr>
      </w:pPr>
      <w:r w:rsidRPr="00050B59">
        <w:rPr>
          <w:rFonts w:ascii="Arial" w:hAnsi="Arial" w:cs="Arial"/>
          <w:i/>
          <w:sz w:val="18"/>
          <w:szCs w:val="18"/>
        </w:rPr>
        <w:t>Source: Mid-Year Estimate 2020, Office for National Statistics licensed under the Open Government Licence. © Crown copyright 2021.</w:t>
      </w:r>
    </w:p>
    <w:p w14:paraId="03D16F6F" w14:textId="77777777" w:rsidR="00F1155E" w:rsidRPr="00050B59" w:rsidRDefault="00F1155E" w:rsidP="00050B59">
      <w:pPr>
        <w:pStyle w:val="Heading2"/>
        <w:spacing w:before="0"/>
        <w:rPr>
          <w:rFonts w:ascii="Arial" w:hAnsi="Arial" w:cs="Arial"/>
          <w:b/>
          <w:color w:val="auto"/>
          <w:sz w:val="24"/>
          <w:szCs w:val="24"/>
        </w:rPr>
      </w:pPr>
      <w:bookmarkStart w:id="84" w:name="_Toc87607532"/>
      <w:r w:rsidRPr="00050B59">
        <w:rPr>
          <w:rFonts w:ascii="Arial" w:hAnsi="Arial" w:cs="Arial"/>
          <w:b/>
          <w:color w:val="auto"/>
          <w:sz w:val="24"/>
          <w:szCs w:val="24"/>
        </w:rPr>
        <w:lastRenderedPageBreak/>
        <w:t>Future growth - Population projections</w:t>
      </w:r>
      <w:bookmarkEnd w:id="82"/>
      <w:bookmarkEnd w:id="83"/>
      <w:bookmarkEnd w:id="84"/>
    </w:p>
    <w:p w14:paraId="14ACA4E8" w14:textId="77777777" w:rsidR="00F1155E" w:rsidRPr="00050B59" w:rsidRDefault="00F1155E" w:rsidP="00050B59">
      <w:pPr>
        <w:spacing w:after="0" w:line="240" w:lineRule="auto"/>
        <w:jc w:val="both"/>
        <w:rPr>
          <w:rFonts w:ascii="Arial" w:hAnsi="Arial" w:cs="Arial"/>
          <w:snapToGrid w:val="0"/>
          <w:sz w:val="10"/>
          <w:szCs w:val="10"/>
        </w:rPr>
      </w:pPr>
    </w:p>
    <w:p w14:paraId="3E3F18DF" w14:textId="417BE21D" w:rsidR="00F1155E" w:rsidRPr="00050B59" w:rsidRDefault="00F1155E" w:rsidP="00050B59">
      <w:pPr>
        <w:spacing w:after="0" w:line="240" w:lineRule="auto"/>
        <w:jc w:val="both"/>
        <w:rPr>
          <w:rFonts w:ascii="Arial" w:hAnsi="Arial" w:cs="Arial"/>
        </w:rPr>
      </w:pPr>
      <w:r w:rsidRPr="00050B59">
        <w:rPr>
          <w:rFonts w:ascii="Arial" w:hAnsi="Arial" w:cs="Arial"/>
        </w:rPr>
        <w:t xml:space="preserve">The 2018-based population projections which were published in March 2020 show a significant change in the predicted level of growth for Medway compared to previously published series. This reflects variations in growth rates in recent years, and a change in </w:t>
      </w:r>
      <w:r w:rsidR="00881708">
        <w:rPr>
          <w:rFonts w:ascii="Arial" w:hAnsi="Arial" w:cs="Arial"/>
        </w:rPr>
        <w:t>t</w:t>
      </w:r>
      <w:r w:rsidRPr="00050B59">
        <w:rPr>
          <w:rFonts w:ascii="Arial" w:hAnsi="Arial" w:cs="Arial"/>
        </w:rPr>
        <w:t xml:space="preserve">he methodology used in the projections. The reference period of 5 years excludes the earlier years in the 2010s when Medway experienced particularly high rates of growth. The calculation also uses a shorter reference period for migration patterns. </w:t>
      </w:r>
    </w:p>
    <w:p w14:paraId="15A9EC85" w14:textId="77777777" w:rsidR="00F1155E" w:rsidRPr="00050B59" w:rsidRDefault="00F1155E" w:rsidP="00050B59">
      <w:pPr>
        <w:spacing w:after="0" w:line="240" w:lineRule="auto"/>
        <w:jc w:val="both"/>
        <w:rPr>
          <w:rFonts w:ascii="Arial" w:hAnsi="Arial" w:cs="Arial"/>
        </w:rPr>
      </w:pPr>
    </w:p>
    <w:p w14:paraId="32E36510" w14:textId="77777777" w:rsidR="00F1155E" w:rsidRPr="00050B59" w:rsidRDefault="00F1155E" w:rsidP="00050B59">
      <w:pPr>
        <w:spacing w:after="0" w:line="240" w:lineRule="auto"/>
        <w:jc w:val="both"/>
        <w:rPr>
          <w:rFonts w:ascii="Arial" w:hAnsi="Arial" w:cs="Arial"/>
        </w:rPr>
      </w:pPr>
      <w:r w:rsidRPr="00050B59">
        <w:rPr>
          <w:rFonts w:ascii="Arial" w:hAnsi="Arial" w:cs="Arial"/>
        </w:rPr>
        <w:t xml:space="preserve">Medway’s population is predicted to grow by 3.7% to 2037, the previous series (2016-based) showed a 13% growth rate. </w:t>
      </w:r>
    </w:p>
    <w:p w14:paraId="58A8D9DF" w14:textId="77777777" w:rsidR="00F1155E" w:rsidRPr="00050B59" w:rsidRDefault="00F1155E" w:rsidP="00050B59">
      <w:pPr>
        <w:spacing w:after="0" w:line="240" w:lineRule="auto"/>
        <w:jc w:val="both"/>
        <w:rPr>
          <w:rFonts w:ascii="Arial" w:hAnsi="Arial" w:cs="Arial"/>
        </w:rPr>
      </w:pPr>
    </w:p>
    <w:p w14:paraId="60BB2FA7" w14:textId="77777777" w:rsidR="00F1155E" w:rsidRPr="00050B59" w:rsidRDefault="00F1155E" w:rsidP="00050B59">
      <w:pPr>
        <w:spacing w:after="0" w:line="240" w:lineRule="auto"/>
        <w:jc w:val="both"/>
        <w:rPr>
          <w:rFonts w:ascii="Arial" w:hAnsi="Arial" w:cs="Arial"/>
        </w:rPr>
      </w:pPr>
      <w:r w:rsidRPr="00050B59">
        <w:rPr>
          <w:rFonts w:ascii="Arial" w:hAnsi="Arial" w:cs="Arial"/>
        </w:rPr>
        <w:t>The new growth rate is just over a quarter of the previous growth level and just over a fifth of the 2014-based growth figure.</w:t>
      </w:r>
    </w:p>
    <w:p w14:paraId="08200C3D" w14:textId="77777777" w:rsidR="00F1155E" w:rsidRPr="00050B59" w:rsidRDefault="00F1155E" w:rsidP="00050B59">
      <w:pPr>
        <w:spacing w:after="0" w:line="240" w:lineRule="auto"/>
        <w:jc w:val="center"/>
        <w:rPr>
          <w:rFonts w:ascii="Arial" w:hAnsi="Arial" w:cs="Arial"/>
          <w:sz w:val="50"/>
          <w:szCs w:val="50"/>
        </w:rPr>
      </w:pPr>
    </w:p>
    <w:tbl>
      <w:tblPr>
        <w:tblStyle w:val="PlainTable2"/>
        <w:tblW w:w="0" w:type="auto"/>
        <w:jc w:val="center"/>
        <w:tblLook w:val="04A0" w:firstRow="1" w:lastRow="0" w:firstColumn="1" w:lastColumn="0" w:noHBand="0" w:noVBand="1"/>
      </w:tblPr>
      <w:tblGrid>
        <w:gridCol w:w="2200"/>
        <w:gridCol w:w="1456"/>
        <w:gridCol w:w="1796"/>
        <w:gridCol w:w="1781"/>
        <w:gridCol w:w="1783"/>
      </w:tblGrid>
      <w:tr w:rsidR="00F1155E" w:rsidRPr="00050B59" w14:paraId="30152E6A" w14:textId="77777777" w:rsidTr="00860D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00" w:type="dxa"/>
            <w:vAlign w:val="center"/>
          </w:tcPr>
          <w:p w14:paraId="50822938" w14:textId="77777777" w:rsidR="00F1155E" w:rsidRPr="00050B59" w:rsidRDefault="00F1155E" w:rsidP="00860D8F">
            <w:pPr>
              <w:rPr>
                <w:rFonts w:ascii="Arial" w:hAnsi="Arial" w:cs="Arial"/>
              </w:rPr>
            </w:pPr>
          </w:p>
        </w:tc>
        <w:tc>
          <w:tcPr>
            <w:tcW w:w="1456" w:type="dxa"/>
            <w:vAlign w:val="center"/>
            <w:hideMark/>
          </w:tcPr>
          <w:p w14:paraId="2C7437DD"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Population estimate 2019</w:t>
            </w:r>
          </w:p>
        </w:tc>
        <w:tc>
          <w:tcPr>
            <w:tcW w:w="1796" w:type="dxa"/>
            <w:vAlign w:val="center"/>
            <w:hideMark/>
          </w:tcPr>
          <w:p w14:paraId="018FF00E"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Population estimate 2037</w:t>
            </w:r>
          </w:p>
        </w:tc>
        <w:tc>
          <w:tcPr>
            <w:tcW w:w="1781" w:type="dxa"/>
            <w:vAlign w:val="center"/>
            <w:hideMark/>
          </w:tcPr>
          <w:p w14:paraId="09F9099A"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Growth in Numbers</w:t>
            </w:r>
          </w:p>
        </w:tc>
        <w:tc>
          <w:tcPr>
            <w:tcW w:w="1783" w:type="dxa"/>
            <w:vAlign w:val="center"/>
            <w:hideMark/>
          </w:tcPr>
          <w:p w14:paraId="31F21B7C" w14:textId="77777777" w:rsidR="00F1155E" w:rsidRPr="00050B59" w:rsidRDefault="00F1155E"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 xml:space="preserve"> Growth in percentage</w:t>
            </w:r>
          </w:p>
        </w:tc>
      </w:tr>
      <w:tr w:rsidR="00F1155E" w:rsidRPr="00050B59" w14:paraId="2486AB9F" w14:textId="77777777" w:rsidTr="00860D8F">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2200" w:type="dxa"/>
            <w:vAlign w:val="center"/>
            <w:hideMark/>
          </w:tcPr>
          <w:p w14:paraId="37A269D8" w14:textId="77777777" w:rsidR="00F1155E" w:rsidRPr="00050B59" w:rsidRDefault="00F1155E" w:rsidP="00860D8F">
            <w:pPr>
              <w:rPr>
                <w:rFonts w:ascii="Arial" w:hAnsi="Arial" w:cs="Arial"/>
              </w:rPr>
            </w:pPr>
            <w:r w:rsidRPr="00050B59">
              <w:rPr>
                <w:rFonts w:ascii="Arial" w:hAnsi="Arial" w:cs="Arial"/>
              </w:rPr>
              <w:t>2018 based SNPP</w:t>
            </w:r>
          </w:p>
        </w:tc>
        <w:tc>
          <w:tcPr>
            <w:tcW w:w="1456" w:type="dxa"/>
            <w:vAlign w:val="center"/>
            <w:hideMark/>
          </w:tcPr>
          <w:p w14:paraId="6CC350AE" w14:textId="77777777" w:rsidR="00F1155E" w:rsidRPr="00050B59"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279,310</w:t>
            </w:r>
          </w:p>
        </w:tc>
        <w:tc>
          <w:tcPr>
            <w:tcW w:w="1796" w:type="dxa"/>
            <w:vAlign w:val="center"/>
            <w:hideMark/>
          </w:tcPr>
          <w:p w14:paraId="1BFB1734" w14:textId="77777777" w:rsidR="00F1155E" w:rsidRPr="00050B59"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288,772</w:t>
            </w:r>
          </w:p>
        </w:tc>
        <w:tc>
          <w:tcPr>
            <w:tcW w:w="1781" w:type="dxa"/>
            <w:vAlign w:val="center"/>
            <w:hideMark/>
          </w:tcPr>
          <w:p w14:paraId="0AB5E043" w14:textId="77777777" w:rsidR="00F1155E" w:rsidRPr="00050B59"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10,179</w:t>
            </w:r>
          </w:p>
        </w:tc>
        <w:tc>
          <w:tcPr>
            <w:tcW w:w="1783" w:type="dxa"/>
            <w:vAlign w:val="center"/>
            <w:hideMark/>
          </w:tcPr>
          <w:p w14:paraId="7E6930EB" w14:textId="77777777" w:rsidR="00F1155E" w:rsidRPr="00050B59"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3.7</w:t>
            </w:r>
          </w:p>
        </w:tc>
      </w:tr>
      <w:tr w:rsidR="00F1155E" w:rsidRPr="00050B59" w14:paraId="1746A0DA" w14:textId="77777777" w:rsidTr="00860D8F">
        <w:trPr>
          <w:trHeight w:val="308"/>
          <w:jc w:val="center"/>
        </w:trPr>
        <w:tc>
          <w:tcPr>
            <w:cnfStyle w:val="001000000000" w:firstRow="0" w:lastRow="0" w:firstColumn="1" w:lastColumn="0" w:oddVBand="0" w:evenVBand="0" w:oddHBand="0" w:evenHBand="0" w:firstRowFirstColumn="0" w:firstRowLastColumn="0" w:lastRowFirstColumn="0" w:lastRowLastColumn="0"/>
            <w:tcW w:w="2200" w:type="dxa"/>
            <w:vAlign w:val="center"/>
            <w:hideMark/>
          </w:tcPr>
          <w:p w14:paraId="5D72BD2A" w14:textId="77777777" w:rsidR="00F1155E" w:rsidRPr="00050B59" w:rsidRDefault="00F1155E" w:rsidP="00860D8F">
            <w:pPr>
              <w:rPr>
                <w:rFonts w:ascii="Arial" w:hAnsi="Arial" w:cs="Arial"/>
              </w:rPr>
            </w:pPr>
            <w:r w:rsidRPr="00050B59">
              <w:rPr>
                <w:rFonts w:ascii="Arial" w:hAnsi="Arial" w:cs="Arial"/>
              </w:rPr>
              <w:t>2016 based SNPP</w:t>
            </w:r>
          </w:p>
        </w:tc>
        <w:tc>
          <w:tcPr>
            <w:tcW w:w="1456" w:type="dxa"/>
            <w:vAlign w:val="center"/>
            <w:hideMark/>
          </w:tcPr>
          <w:p w14:paraId="15CFDC43" w14:textId="77777777" w:rsidR="00F1155E" w:rsidRPr="00050B59"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283,929</w:t>
            </w:r>
          </w:p>
        </w:tc>
        <w:tc>
          <w:tcPr>
            <w:tcW w:w="1796" w:type="dxa"/>
            <w:vAlign w:val="center"/>
            <w:hideMark/>
          </w:tcPr>
          <w:p w14:paraId="6241AE4F" w14:textId="77777777" w:rsidR="00F1155E" w:rsidRPr="00050B59"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321,137</w:t>
            </w:r>
          </w:p>
        </w:tc>
        <w:tc>
          <w:tcPr>
            <w:tcW w:w="1781" w:type="dxa"/>
            <w:vAlign w:val="center"/>
            <w:hideMark/>
          </w:tcPr>
          <w:p w14:paraId="0CC900D7" w14:textId="77777777" w:rsidR="00F1155E" w:rsidRPr="00050B59"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37,208</w:t>
            </w:r>
          </w:p>
        </w:tc>
        <w:tc>
          <w:tcPr>
            <w:tcW w:w="1783" w:type="dxa"/>
            <w:vAlign w:val="center"/>
            <w:hideMark/>
          </w:tcPr>
          <w:p w14:paraId="1632006A" w14:textId="77777777" w:rsidR="00F1155E" w:rsidRPr="00050B59" w:rsidRDefault="00F1155E"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13.1</w:t>
            </w:r>
          </w:p>
        </w:tc>
      </w:tr>
      <w:tr w:rsidR="00F1155E" w:rsidRPr="00050B59" w14:paraId="41B3BC8C" w14:textId="77777777" w:rsidTr="00860D8F">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2200" w:type="dxa"/>
            <w:vAlign w:val="center"/>
            <w:hideMark/>
          </w:tcPr>
          <w:p w14:paraId="0B958378" w14:textId="77777777" w:rsidR="00F1155E" w:rsidRPr="00050B59" w:rsidRDefault="00F1155E" w:rsidP="00860D8F">
            <w:pPr>
              <w:rPr>
                <w:rFonts w:ascii="Arial" w:hAnsi="Arial" w:cs="Arial"/>
              </w:rPr>
            </w:pPr>
            <w:r w:rsidRPr="00050B59">
              <w:rPr>
                <w:rFonts w:ascii="Arial" w:hAnsi="Arial" w:cs="Arial"/>
              </w:rPr>
              <w:t>2014 based SNPP</w:t>
            </w:r>
          </w:p>
        </w:tc>
        <w:tc>
          <w:tcPr>
            <w:tcW w:w="1456" w:type="dxa"/>
            <w:vAlign w:val="center"/>
            <w:hideMark/>
          </w:tcPr>
          <w:p w14:paraId="01E155E2" w14:textId="77777777" w:rsidR="00F1155E" w:rsidRPr="00050B59"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288,000</w:t>
            </w:r>
          </w:p>
        </w:tc>
        <w:tc>
          <w:tcPr>
            <w:tcW w:w="1796" w:type="dxa"/>
            <w:vAlign w:val="center"/>
            <w:hideMark/>
          </w:tcPr>
          <w:p w14:paraId="3CA876EC" w14:textId="77777777" w:rsidR="00F1155E" w:rsidRPr="00050B59"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335,000</w:t>
            </w:r>
          </w:p>
        </w:tc>
        <w:tc>
          <w:tcPr>
            <w:tcW w:w="1781" w:type="dxa"/>
            <w:vAlign w:val="center"/>
            <w:hideMark/>
          </w:tcPr>
          <w:p w14:paraId="25E721F1" w14:textId="77777777" w:rsidR="00F1155E" w:rsidRPr="00050B59"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47,000</w:t>
            </w:r>
          </w:p>
        </w:tc>
        <w:tc>
          <w:tcPr>
            <w:tcW w:w="1783" w:type="dxa"/>
            <w:vAlign w:val="center"/>
            <w:hideMark/>
          </w:tcPr>
          <w:p w14:paraId="2F0DDBBD" w14:textId="77777777" w:rsidR="00F1155E" w:rsidRPr="00050B59" w:rsidRDefault="00F1155E"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16.3</w:t>
            </w:r>
          </w:p>
        </w:tc>
      </w:tr>
    </w:tbl>
    <w:p w14:paraId="27552D5D" w14:textId="77777777" w:rsidR="00F1155E" w:rsidRPr="00050B59" w:rsidRDefault="00F1155E" w:rsidP="00050B59">
      <w:pPr>
        <w:spacing w:after="0" w:line="240" w:lineRule="auto"/>
        <w:jc w:val="center"/>
        <w:rPr>
          <w:rFonts w:ascii="Arial" w:hAnsi="Arial" w:cs="Arial"/>
          <w:sz w:val="50"/>
          <w:szCs w:val="50"/>
        </w:rPr>
      </w:pPr>
    </w:p>
    <w:p w14:paraId="09BA0ED9" w14:textId="77777777" w:rsidR="00F1155E" w:rsidRPr="00050B59" w:rsidRDefault="00F1155E" w:rsidP="00050B59">
      <w:pPr>
        <w:spacing w:after="0" w:line="240" w:lineRule="auto"/>
        <w:jc w:val="center"/>
        <w:rPr>
          <w:rFonts w:ascii="Arial" w:hAnsi="Arial" w:cs="Arial"/>
        </w:rPr>
      </w:pPr>
      <w:r w:rsidRPr="00050B59">
        <w:rPr>
          <w:rFonts w:ascii="Arial" w:hAnsi="Arial" w:cs="Arial"/>
          <w:noProof/>
        </w:rPr>
        <w:drawing>
          <wp:inline distT="0" distB="0" distL="0" distR="0" wp14:anchorId="652280C7" wp14:editId="77B33352">
            <wp:extent cx="5787333" cy="3017520"/>
            <wp:effectExtent l="0" t="0" r="4445" b="0"/>
            <wp:docPr id="7" name="Picture 7" descr="Line graph showing population projections comparing 2014, 2016 and 2018 based subnational population projec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ine graph showing population projections comparing 2014, 2016 and 2018 based subnational population projections."/>
                    <pic:cNvPicPr>
                      <a:picLocks noChangeAspect="1" noChangeArrowheads="1"/>
                    </pic:cNvPicPr>
                  </pic:nvPicPr>
                  <pic:blipFill rotWithShape="1">
                    <a:blip r:embed="rId61">
                      <a:extLst>
                        <a:ext uri="{28A0092B-C50C-407E-A947-70E740481C1C}">
                          <a14:useLocalDpi xmlns:a14="http://schemas.microsoft.com/office/drawing/2010/main" val="0"/>
                        </a:ext>
                      </a:extLst>
                    </a:blip>
                    <a:srcRect l="953" t="3534" r="1034" b="1697"/>
                    <a:stretch/>
                  </pic:blipFill>
                  <pic:spPr bwMode="auto">
                    <a:xfrm>
                      <a:off x="0" y="0"/>
                      <a:ext cx="5797994" cy="3023079"/>
                    </a:xfrm>
                    <a:prstGeom prst="rect">
                      <a:avLst/>
                    </a:prstGeom>
                    <a:noFill/>
                    <a:ln>
                      <a:noFill/>
                    </a:ln>
                    <a:extLst>
                      <a:ext uri="{53640926-AAD7-44D8-BBD7-CCE9431645EC}">
                        <a14:shadowObscured xmlns:a14="http://schemas.microsoft.com/office/drawing/2010/main"/>
                      </a:ext>
                    </a:extLst>
                  </pic:spPr>
                </pic:pic>
              </a:graphicData>
            </a:graphic>
          </wp:inline>
        </w:drawing>
      </w:r>
    </w:p>
    <w:p w14:paraId="41D847F0" w14:textId="77777777" w:rsidR="00F1155E" w:rsidRPr="00050B59" w:rsidRDefault="00F1155E" w:rsidP="00050B59">
      <w:pPr>
        <w:spacing w:after="0" w:line="240" w:lineRule="auto"/>
        <w:jc w:val="center"/>
        <w:rPr>
          <w:rFonts w:ascii="Arial" w:hAnsi="Arial" w:cs="Arial"/>
          <w:sz w:val="50"/>
          <w:szCs w:val="50"/>
        </w:rPr>
      </w:pPr>
    </w:p>
    <w:p w14:paraId="214CA95E" w14:textId="77777777" w:rsidR="00F1155E" w:rsidRPr="00050B59" w:rsidRDefault="00F1155E" w:rsidP="00050B59">
      <w:pPr>
        <w:spacing w:after="0" w:line="240" w:lineRule="auto"/>
        <w:rPr>
          <w:rFonts w:ascii="Arial" w:hAnsi="Arial" w:cs="Arial"/>
          <w:i/>
          <w:sz w:val="18"/>
          <w:szCs w:val="18"/>
        </w:rPr>
      </w:pPr>
      <w:r w:rsidRPr="00050B59">
        <w:rPr>
          <w:rFonts w:ascii="Arial" w:hAnsi="Arial" w:cs="Arial"/>
          <w:i/>
          <w:sz w:val="18"/>
          <w:szCs w:val="18"/>
        </w:rPr>
        <w:t xml:space="preserve">Source – Subnational population projections for England: 2018 based, Office for National Statistics (ONS). </w:t>
      </w:r>
    </w:p>
    <w:p w14:paraId="150A3333" w14:textId="77777777" w:rsidR="00F1155E" w:rsidRPr="00050B59" w:rsidRDefault="00F1155E" w:rsidP="00050B59">
      <w:pPr>
        <w:spacing w:after="0" w:line="240" w:lineRule="auto"/>
        <w:rPr>
          <w:rFonts w:ascii="Arial" w:hAnsi="Arial" w:cs="Arial"/>
          <w:i/>
          <w:iCs/>
          <w:sz w:val="18"/>
          <w:szCs w:val="18"/>
        </w:rPr>
      </w:pPr>
    </w:p>
    <w:p w14:paraId="435AD9E8" w14:textId="77777777" w:rsidR="00F1155E" w:rsidRPr="00050B59" w:rsidRDefault="00F1155E" w:rsidP="00050B59">
      <w:pPr>
        <w:spacing w:after="0" w:line="240" w:lineRule="auto"/>
        <w:rPr>
          <w:rFonts w:ascii="Arial" w:hAnsi="Arial" w:cs="Arial"/>
          <w:i/>
          <w:iCs/>
          <w:sz w:val="18"/>
          <w:szCs w:val="18"/>
        </w:rPr>
      </w:pPr>
      <w:r w:rsidRPr="00050B59">
        <w:rPr>
          <w:rFonts w:ascii="Arial" w:hAnsi="Arial" w:cs="Arial"/>
          <w:i/>
          <w:iCs/>
          <w:sz w:val="18"/>
          <w:szCs w:val="18"/>
        </w:rPr>
        <w:t xml:space="preserve">Further information on population projections is available at: </w:t>
      </w:r>
    </w:p>
    <w:p w14:paraId="0F6683D5" w14:textId="77777777" w:rsidR="00F1155E" w:rsidRPr="00050B59" w:rsidRDefault="00F1155E" w:rsidP="00050B59">
      <w:pPr>
        <w:spacing w:after="0" w:line="240" w:lineRule="auto"/>
        <w:rPr>
          <w:rStyle w:val="Heading4Char"/>
          <w:rFonts w:ascii="Arial" w:hAnsi="Arial" w:cs="Arial"/>
          <w:i w:val="0"/>
          <w:color w:val="auto"/>
          <w:sz w:val="18"/>
          <w:szCs w:val="18"/>
        </w:rPr>
      </w:pPr>
    </w:p>
    <w:p w14:paraId="6ADC4117" w14:textId="77777777" w:rsidR="00F1155E" w:rsidRPr="00B8622D" w:rsidRDefault="00F1155E" w:rsidP="00050B59">
      <w:pPr>
        <w:spacing w:after="0" w:line="240" w:lineRule="auto"/>
        <w:rPr>
          <w:rStyle w:val="Heading4Char"/>
          <w:rFonts w:ascii="Arial" w:hAnsi="Arial" w:cs="Arial"/>
          <w:i w:val="0"/>
          <w:color w:val="auto"/>
          <w:sz w:val="18"/>
          <w:szCs w:val="18"/>
          <w:u w:val="single"/>
        </w:rPr>
      </w:pPr>
      <w:r w:rsidRPr="00B8622D">
        <w:rPr>
          <w:rStyle w:val="Heading4Char"/>
          <w:rFonts w:ascii="Arial" w:hAnsi="Arial" w:cs="Arial"/>
          <w:color w:val="auto"/>
          <w:sz w:val="18"/>
          <w:szCs w:val="18"/>
          <w:u w:val="single"/>
        </w:rPr>
        <w:t>https://www.ons.gov.uk/releases/subnationalpopulationprojectionsforengland2018based</w:t>
      </w:r>
    </w:p>
    <w:p w14:paraId="61884929" w14:textId="77777777" w:rsidR="00B8622D" w:rsidRDefault="00B8622D" w:rsidP="00050B59">
      <w:pPr>
        <w:spacing w:after="0" w:line="240" w:lineRule="auto"/>
        <w:jc w:val="both"/>
        <w:rPr>
          <w:rFonts w:ascii="Arial" w:hAnsi="Arial" w:cs="Arial"/>
          <w:sz w:val="50"/>
          <w:szCs w:val="50"/>
        </w:rPr>
        <w:sectPr w:rsidR="00B8622D">
          <w:pgSz w:w="11906" w:h="16838"/>
          <w:pgMar w:top="1440" w:right="1440" w:bottom="1440" w:left="1440" w:header="708" w:footer="708" w:gutter="0"/>
          <w:cols w:space="708"/>
          <w:docGrid w:linePitch="360"/>
        </w:sectPr>
      </w:pPr>
    </w:p>
    <w:p w14:paraId="6324906C" w14:textId="77777777" w:rsidR="00F1155E" w:rsidRPr="00050B59" w:rsidRDefault="00F1155E" w:rsidP="00050B59">
      <w:pPr>
        <w:spacing w:after="0" w:line="240" w:lineRule="auto"/>
        <w:jc w:val="both"/>
        <w:rPr>
          <w:rFonts w:ascii="Arial" w:hAnsi="Arial" w:cs="Arial"/>
        </w:rPr>
      </w:pPr>
      <w:r w:rsidRPr="00050B59">
        <w:rPr>
          <w:rFonts w:ascii="Arial" w:hAnsi="Arial" w:cs="Arial"/>
        </w:rPr>
        <w:lastRenderedPageBreak/>
        <w:t xml:space="preserve">The age profile of Medway is likely to change considerably by 2037. </w:t>
      </w:r>
    </w:p>
    <w:p w14:paraId="0CC55F4C" w14:textId="77777777" w:rsidR="00F1155E" w:rsidRPr="00050B59" w:rsidRDefault="00F1155E" w:rsidP="00050B59">
      <w:pPr>
        <w:spacing w:after="0" w:line="240" w:lineRule="auto"/>
        <w:jc w:val="both"/>
        <w:rPr>
          <w:rFonts w:ascii="Arial" w:hAnsi="Arial" w:cs="Arial"/>
        </w:rPr>
      </w:pPr>
    </w:p>
    <w:p w14:paraId="0AE594D8" w14:textId="77777777" w:rsidR="00F1155E" w:rsidRPr="00050B59" w:rsidRDefault="00F1155E" w:rsidP="00050B59">
      <w:pPr>
        <w:spacing w:after="0" w:line="240" w:lineRule="auto"/>
        <w:jc w:val="both"/>
        <w:rPr>
          <w:rFonts w:ascii="Arial" w:hAnsi="Arial" w:cs="Arial"/>
        </w:rPr>
      </w:pPr>
      <w:r w:rsidRPr="00050B59">
        <w:rPr>
          <w:rFonts w:ascii="Arial" w:hAnsi="Arial" w:cs="Arial"/>
        </w:rPr>
        <w:t>The number of older persons in Medway will increase significantly, with an extra 12,600 older residents by 2037. By then a fifth of the population will be aged 65+.</w:t>
      </w:r>
    </w:p>
    <w:p w14:paraId="248BD8B8" w14:textId="77777777" w:rsidR="00F1155E" w:rsidRPr="00050B59" w:rsidRDefault="00F1155E" w:rsidP="00050B59">
      <w:pPr>
        <w:spacing w:after="0" w:line="240" w:lineRule="auto"/>
        <w:jc w:val="both"/>
        <w:rPr>
          <w:rFonts w:ascii="Arial" w:hAnsi="Arial" w:cs="Arial"/>
        </w:rPr>
      </w:pPr>
    </w:p>
    <w:p w14:paraId="2405D1CE" w14:textId="77777777" w:rsidR="00F1155E" w:rsidRPr="00050B59" w:rsidRDefault="00F1155E" w:rsidP="00050B59">
      <w:pPr>
        <w:spacing w:after="0" w:line="240" w:lineRule="auto"/>
        <w:jc w:val="both"/>
        <w:rPr>
          <w:rFonts w:ascii="Arial" w:hAnsi="Arial" w:cs="Arial"/>
        </w:rPr>
      </w:pPr>
      <w:r w:rsidRPr="00050B59">
        <w:rPr>
          <w:rFonts w:ascii="Arial" w:hAnsi="Arial" w:cs="Arial"/>
        </w:rPr>
        <w:t>Younger people see the largest decrease with around 2,850 fewer younger residents.</w:t>
      </w:r>
    </w:p>
    <w:p w14:paraId="0E4E7FD7" w14:textId="77777777" w:rsidR="00F1155E" w:rsidRPr="00050B59" w:rsidRDefault="00F1155E" w:rsidP="00050B59">
      <w:pPr>
        <w:spacing w:after="0" w:line="240" w:lineRule="auto"/>
        <w:jc w:val="both"/>
        <w:rPr>
          <w:rFonts w:ascii="Arial" w:hAnsi="Arial" w:cs="Arial"/>
        </w:rPr>
      </w:pPr>
    </w:p>
    <w:p w14:paraId="748B10D4" w14:textId="77777777" w:rsidR="00F1155E" w:rsidRPr="00050B59" w:rsidRDefault="00F1155E" w:rsidP="00050B59">
      <w:pPr>
        <w:spacing w:after="0" w:line="240" w:lineRule="auto"/>
        <w:jc w:val="both"/>
        <w:rPr>
          <w:rFonts w:ascii="Arial" w:hAnsi="Arial" w:cs="Arial"/>
        </w:rPr>
      </w:pPr>
      <w:r w:rsidRPr="00050B59">
        <w:rPr>
          <w:rFonts w:ascii="Arial" w:hAnsi="Arial" w:cs="Arial"/>
        </w:rPr>
        <w:t>The working-age population will drop in size over this period, to represent just under 61% of the population by 2037.</w:t>
      </w:r>
    </w:p>
    <w:p w14:paraId="161177ED" w14:textId="77777777" w:rsidR="00F1155E" w:rsidRPr="00050B59" w:rsidRDefault="00F1155E" w:rsidP="00050B59">
      <w:pPr>
        <w:spacing w:after="0" w:line="240" w:lineRule="auto"/>
        <w:jc w:val="both"/>
        <w:rPr>
          <w:rFonts w:ascii="Arial" w:hAnsi="Arial" w:cs="Arial"/>
          <w:sz w:val="50"/>
          <w:szCs w:val="50"/>
        </w:rPr>
      </w:pPr>
    </w:p>
    <w:p w14:paraId="37326995" w14:textId="77777777" w:rsidR="00F1155E" w:rsidRPr="00050B59" w:rsidRDefault="00F1155E" w:rsidP="00050B59">
      <w:pPr>
        <w:spacing w:after="0" w:line="240" w:lineRule="auto"/>
        <w:jc w:val="center"/>
        <w:rPr>
          <w:rFonts w:ascii="Arial" w:hAnsi="Arial" w:cs="Arial"/>
          <w:color w:val="FF0000"/>
        </w:rPr>
      </w:pPr>
      <w:r w:rsidRPr="00050B59">
        <w:rPr>
          <w:rFonts w:ascii="Arial" w:hAnsi="Arial" w:cs="Arial"/>
          <w:noProof/>
          <w:color w:val="FF0000"/>
        </w:rPr>
        <w:drawing>
          <wp:inline distT="0" distB="0" distL="0" distR="0" wp14:anchorId="30C4D99C" wp14:editId="0ADD033A">
            <wp:extent cx="5696712" cy="3360420"/>
            <wp:effectExtent l="0" t="0" r="0" b="0"/>
            <wp:docPr id="4" name="Picture 4" descr="Chart showing population split into age groups of younger people (0-15 year olds), working age (16-64s) and older persons (65+), comparing data from 2019 and projected to 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showing population split into age groups of younger people (0-15 year olds), working age (16-64s) and older persons (65+), comparing data from 2019 and projected to 2037."/>
                    <pic:cNvPicPr>
                      <a:picLocks noChangeAspect="1" noChangeArrowheads="1"/>
                    </pic:cNvPicPr>
                  </pic:nvPicPr>
                  <pic:blipFill rotWithShape="1">
                    <a:blip r:embed="rId62">
                      <a:extLst>
                        <a:ext uri="{28A0092B-C50C-407E-A947-70E740481C1C}">
                          <a14:useLocalDpi xmlns:a14="http://schemas.microsoft.com/office/drawing/2010/main" val="0"/>
                        </a:ext>
                      </a:extLst>
                    </a:blip>
                    <a:srcRect l="1276" t="2725" r="1373" b="1897"/>
                    <a:stretch/>
                  </pic:blipFill>
                  <pic:spPr bwMode="auto">
                    <a:xfrm>
                      <a:off x="0" y="0"/>
                      <a:ext cx="5712194" cy="3369553"/>
                    </a:xfrm>
                    <a:prstGeom prst="rect">
                      <a:avLst/>
                    </a:prstGeom>
                    <a:noFill/>
                    <a:ln>
                      <a:noFill/>
                    </a:ln>
                    <a:extLst>
                      <a:ext uri="{53640926-AAD7-44D8-BBD7-CCE9431645EC}">
                        <a14:shadowObscured xmlns:a14="http://schemas.microsoft.com/office/drawing/2010/main"/>
                      </a:ext>
                    </a:extLst>
                  </pic:spPr>
                </pic:pic>
              </a:graphicData>
            </a:graphic>
          </wp:inline>
        </w:drawing>
      </w:r>
    </w:p>
    <w:p w14:paraId="24095298" w14:textId="77777777" w:rsidR="00F1155E" w:rsidRPr="00050B59" w:rsidRDefault="00F1155E" w:rsidP="00050B59">
      <w:pPr>
        <w:spacing w:after="0" w:line="240" w:lineRule="auto"/>
        <w:rPr>
          <w:rFonts w:ascii="Arial" w:hAnsi="Arial" w:cs="Arial"/>
          <w:i/>
          <w:color w:val="FF0000"/>
          <w:sz w:val="18"/>
          <w:szCs w:val="18"/>
        </w:rPr>
      </w:pPr>
    </w:p>
    <w:p w14:paraId="14B2666A" w14:textId="77777777" w:rsidR="00F1155E" w:rsidRPr="00050B59" w:rsidRDefault="00F1155E" w:rsidP="00050B59">
      <w:pPr>
        <w:spacing w:after="0" w:line="240" w:lineRule="auto"/>
        <w:rPr>
          <w:rFonts w:ascii="Arial" w:hAnsi="Arial" w:cs="Arial"/>
          <w:i/>
          <w:color w:val="FF0000"/>
          <w:sz w:val="18"/>
          <w:szCs w:val="18"/>
        </w:rPr>
        <w:sectPr w:rsidR="00F1155E" w:rsidRPr="00050B59">
          <w:pgSz w:w="11906" w:h="16838"/>
          <w:pgMar w:top="1440" w:right="1440" w:bottom="1440" w:left="1440" w:header="708" w:footer="708" w:gutter="0"/>
          <w:cols w:space="708"/>
          <w:docGrid w:linePitch="360"/>
        </w:sectPr>
      </w:pPr>
    </w:p>
    <w:p w14:paraId="1B0FB824" w14:textId="77777777" w:rsidR="00F1155E" w:rsidRPr="00050B59" w:rsidRDefault="00F1155E" w:rsidP="00050B59">
      <w:pPr>
        <w:pStyle w:val="Heading2"/>
        <w:spacing w:before="0"/>
        <w:rPr>
          <w:rFonts w:ascii="Arial" w:hAnsi="Arial" w:cs="Arial"/>
          <w:b/>
          <w:color w:val="auto"/>
          <w:sz w:val="24"/>
          <w:szCs w:val="24"/>
        </w:rPr>
      </w:pPr>
      <w:bookmarkStart w:id="85" w:name="_Toc26273899"/>
      <w:bookmarkStart w:id="86" w:name="_Toc57631899"/>
      <w:bookmarkStart w:id="87" w:name="_Toc87607533"/>
      <w:r w:rsidRPr="00050B59">
        <w:rPr>
          <w:rFonts w:ascii="Arial" w:hAnsi="Arial" w:cs="Arial"/>
          <w:b/>
          <w:color w:val="auto"/>
          <w:sz w:val="24"/>
          <w:szCs w:val="24"/>
        </w:rPr>
        <w:lastRenderedPageBreak/>
        <w:t>Indices of Deprivation</w:t>
      </w:r>
      <w:bookmarkEnd w:id="85"/>
      <w:bookmarkEnd w:id="86"/>
      <w:bookmarkEnd w:id="87"/>
    </w:p>
    <w:p w14:paraId="4518096E" w14:textId="77777777" w:rsidR="00F1155E" w:rsidRPr="00050B59" w:rsidRDefault="00F1155E" w:rsidP="00050B59">
      <w:pPr>
        <w:spacing w:after="0" w:line="240" w:lineRule="auto"/>
        <w:rPr>
          <w:rFonts w:ascii="Arial" w:hAnsi="Arial" w:cs="Arial"/>
          <w:i/>
          <w:sz w:val="10"/>
          <w:szCs w:val="10"/>
        </w:rPr>
      </w:pPr>
    </w:p>
    <w:p w14:paraId="462E9E52" w14:textId="77777777" w:rsidR="00F1155E" w:rsidRPr="00050B59" w:rsidRDefault="00F1155E" w:rsidP="00050B59">
      <w:pPr>
        <w:spacing w:after="0" w:line="240" w:lineRule="auto"/>
        <w:jc w:val="both"/>
        <w:rPr>
          <w:rFonts w:ascii="Arial" w:hAnsi="Arial" w:cs="Arial"/>
        </w:rPr>
      </w:pPr>
      <w:r w:rsidRPr="00050B59">
        <w:rPr>
          <w:rFonts w:ascii="Arial" w:hAnsi="Arial" w:cs="Arial"/>
        </w:rPr>
        <w:t>The Indices of Deprivation are a unique measure of relative deprivation at a small local area level (Lower-layer Super Output Areas) across England. These bring together a range of data sets and are published in a linked set every 3-4 years. The latest set of indices were published in 2019.</w:t>
      </w:r>
    </w:p>
    <w:p w14:paraId="057C9612" w14:textId="77777777" w:rsidR="00F1155E" w:rsidRPr="00050B59" w:rsidRDefault="00F1155E" w:rsidP="00050B59">
      <w:pPr>
        <w:spacing w:after="0" w:line="240" w:lineRule="auto"/>
        <w:jc w:val="both"/>
        <w:rPr>
          <w:rFonts w:ascii="Arial" w:hAnsi="Arial" w:cs="Arial"/>
        </w:rPr>
      </w:pPr>
    </w:p>
    <w:p w14:paraId="1795E1B2" w14:textId="77777777" w:rsidR="00F1155E" w:rsidRPr="00050B59" w:rsidRDefault="00F1155E" w:rsidP="00050B59">
      <w:pPr>
        <w:spacing w:after="0" w:line="240" w:lineRule="auto"/>
        <w:jc w:val="both"/>
        <w:rPr>
          <w:rFonts w:ascii="Arial" w:hAnsi="Arial" w:cs="Arial"/>
        </w:rPr>
      </w:pPr>
      <w:r w:rsidRPr="00050B59">
        <w:rPr>
          <w:rFonts w:ascii="Arial" w:hAnsi="Arial" w:cs="Arial"/>
        </w:rPr>
        <w:t>The Indices of Deprivation consist of the following seven themes: Income, employment, education, health, crime, barriers to housing &amp; services and the living environment.  Full details of the Indices of Deprivation 2019, the themes and the different datasets, or indicators used to calculate these are available via on the MHCLG website:</w:t>
      </w:r>
    </w:p>
    <w:p w14:paraId="6C002322" w14:textId="77777777" w:rsidR="00F1155E" w:rsidRPr="00050B59" w:rsidRDefault="00F1155E" w:rsidP="00050B59">
      <w:pPr>
        <w:spacing w:after="0" w:line="240" w:lineRule="auto"/>
        <w:jc w:val="both"/>
        <w:rPr>
          <w:rFonts w:ascii="Arial" w:hAnsi="Arial" w:cs="Arial"/>
        </w:rPr>
      </w:pPr>
    </w:p>
    <w:p w14:paraId="5C50B567" w14:textId="77777777" w:rsidR="00F1155E" w:rsidRPr="00050B59" w:rsidRDefault="004C0031" w:rsidP="00050B59">
      <w:pPr>
        <w:spacing w:after="0" w:line="240" w:lineRule="auto"/>
        <w:jc w:val="both"/>
        <w:rPr>
          <w:rStyle w:val="Heading4Char"/>
          <w:rFonts w:ascii="Arial" w:hAnsi="Arial" w:cs="Arial"/>
          <w:color w:val="auto"/>
        </w:rPr>
      </w:pPr>
      <w:hyperlink r:id="rId63" w:history="1">
        <w:r w:rsidR="00F1155E" w:rsidRPr="00050B59">
          <w:rPr>
            <w:rStyle w:val="Heading4Char"/>
            <w:rFonts w:ascii="Arial" w:hAnsi="Arial" w:cs="Arial"/>
            <w:color w:val="auto"/>
          </w:rPr>
          <w:t>https://www.gov.uk/government/statistics/english-indices-of-deprivation-2019</w:t>
        </w:r>
      </w:hyperlink>
    </w:p>
    <w:p w14:paraId="1F4C198B" w14:textId="77777777" w:rsidR="00F1155E" w:rsidRPr="00050B59" w:rsidRDefault="00F1155E" w:rsidP="00050B59">
      <w:pPr>
        <w:spacing w:after="0" w:line="240" w:lineRule="auto"/>
        <w:jc w:val="both"/>
        <w:rPr>
          <w:rFonts w:ascii="Arial" w:hAnsi="Arial" w:cs="Arial"/>
        </w:rPr>
      </w:pPr>
    </w:p>
    <w:p w14:paraId="457CBD44" w14:textId="77777777" w:rsidR="00F1155E" w:rsidRPr="00050B59" w:rsidRDefault="00F1155E" w:rsidP="00050B59">
      <w:pPr>
        <w:spacing w:after="0" w:line="240" w:lineRule="auto"/>
        <w:jc w:val="both"/>
        <w:rPr>
          <w:rFonts w:ascii="Arial" w:hAnsi="Arial" w:cs="Arial"/>
        </w:rPr>
      </w:pPr>
      <w:r w:rsidRPr="00050B59">
        <w:rPr>
          <w:rFonts w:ascii="Arial" w:hAnsi="Arial" w:cs="Arial"/>
        </w:rPr>
        <w:t>Medway is ranked in the 30% most deprived local authorities nationally in the 2019 Indices of Deprivation (IoD), in 2015 it was ranked in the 37% of most deprived local authorities nationally. Medway is ranked 93rd most deprived local authority of 317 in England in the latest indices.</w:t>
      </w:r>
    </w:p>
    <w:p w14:paraId="5D75B663" w14:textId="77777777" w:rsidR="00F1155E" w:rsidRPr="00050B59" w:rsidRDefault="00F1155E" w:rsidP="00050B59">
      <w:pPr>
        <w:spacing w:after="0" w:line="240" w:lineRule="auto"/>
        <w:jc w:val="both"/>
        <w:rPr>
          <w:rFonts w:ascii="Arial" w:hAnsi="Arial" w:cs="Arial"/>
        </w:rPr>
      </w:pPr>
    </w:p>
    <w:p w14:paraId="07E2E842" w14:textId="77777777" w:rsidR="00F1155E" w:rsidRPr="00050B59" w:rsidRDefault="00F1155E" w:rsidP="00050B59">
      <w:pPr>
        <w:spacing w:after="0" w:line="240" w:lineRule="auto"/>
        <w:jc w:val="both"/>
        <w:rPr>
          <w:rFonts w:ascii="Arial" w:hAnsi="Arial" w:cs="Arial"/>
        </w:rPr>
      </w:pPr>
      <w:r w:rsidRPr="00050B59">
        <w:rPr>
          <w:rFonts w:ascii="Arial" w:hAnsi="Arial" w:cs="Arial"/>
        </w:rPr>
        <w:t xml:space="preserve">Medway now has fourteen neighbourhoods ranked in the 10% most deprived and thirty-seven in the 20% most deprived nationally.  </w:t>
      </w:r>
    </w:p>
    <w:p w14:paraId="26F4DBDC" w14:textId="77777777" w:rsidR="00F1155E" w:rsidRPr="00050B59" w:rsidRDefault="00F1155E" w:rsidP="00050B59">
      <w:pPr>
        <w:spacing w:after="0" w:line="240" w:lineRule="auto"/>
        <w:jc w:val="both"/>
        <w:rPr>
          <w:rFonts w:ascii="Arial" w:hAnsi="Arial" w:cs="Arial"/>
        </w:rPr>
      </w:pPr>
    </w:p>
    <w:p w14:paraId="1AA33D06" w14:textId="77777777" w:rsidR="00F1155E" w:rsidRPr="00050B59" w:rsidRDefault="00F1155E" w:rsidP="00050B59">
      <w:pPr>
        <w:spacing w:after="0" w:line="240" w:lineRule="auto"/>
        <w:jc w:val="both"/>
        <w:rPr>
          <w:rFonts w:ascii="Arial" w:hAnsi="Arial" w:cs="Arial"/>
        </w:rPr>
      </w:pPr>
      <w:r w:rsidRPr="00050B59">
        <w:rPr>
          <w:rFonts w:ascii="Arial" w:hAnsi="Arial" w:cs="Arial"/>
        </w:rPr>
        <w:t>Medway appears to fair worst in the crime domain, ranking in the most deprived 10% of local authorities nationally for crime.</w:t>
      </w:r>
    </w:p>
    <w:p w14:paraId="0368C834" w14:textId="77777777" w:rsidR="00F1155E" w:rsidRPr="00050B59" w:rsidRDefault="00F1155E" w:rsidP="00050B59">
      <w:pPr>
        <w:spacing w:after="0" w:line="240" w:lineRule="auto"/>
        <w:jc w:val="both"/>
        <w:rPr>
          <w:rFonts w:ascii="Arial" w:hAnsi="Arial" w:cs="Arial"/>
        </w:rPr>
      </w:pPr>
    </w:p>
    <w:p w14:paraId="65D52F22" w14:textId="77777777" w:rsidR="00F1155E" w:rsidRPr="00050B59" w:rsidRDefault="00F1155E" w:rsidP="00050B59">
      <w:pPr>
        <w:spacing w:after="0" w:line="240" w:lineRule="auto"/>
        <w:jc w:val="both"/>
        <w:rPr>
          <w:rFonts w:ascii="Arial" w:hAnsi="Arial" w:cs="Arial"/>
        </w:rPr>
      </w:pPr>
      <w:r w:rsidRPr="00050B59">
        <w:rPr>
          <w:rFonts w:ascii="Arial" w:hAnsi="Arial" w:cs="Arial"/>
        </w:rPr>
        <w:t xml:space="preserve">Medway has an additional two areas in the most deprived 10% nationally and an additional five in the most deprived 20% nationally since the IoD 2015. </w:t>
      </w:r>
    </w:p>
    <w:p w14:paraId="3E7E06B1" w14:textId="77777777" w:rsidR="00F1155E" w:rsidRPr="00050B59" w:rsidRDefault="00F1155E" w:rsidP="00050B59">
      <w:pPr>
        <w:spacing w:after="0" w:line="240" w:lineRule="auto"/>
        <w:jc w:val="both"/>
        <w:rPr>
          <w:rFonts w:ascii="Arial" w:hAnsi="Arial" w:cs="Arial"/>
        </w:rPr>
      </w:pPr>
    </w:p>
    <w:p w14:paraId="03D377E4" w14:textId="77777777" w:rsidR="00F1155E" w:rsidRPr="00050B59" w:rsidRDefault="00F1155E" w:rsidP="00050B59">
      <w:pPr>
        <w:spacing w:after="0" w:line="240" w:lineRule="auto"/>
        <w:jc w:val="center"/>
        <w:rPr>
          <w:rFonts w:ascii="Arial" w:hAnsi="Arial" w:cs="Arial"/>
        </w:rPr>
      </w:pPr>
      <w:r w:rsidRPr="00050B59">
        <w:rPr>
          <w:rFonts w:ascii="Arial" w:hAnsi="Arial" w:cs="Arial"/>
          <w:noProof/>
          <w:lang w:eastAsia="en-GB"/>
        </w:rPr>
        <w:drawing>
          <wp:inline distT="0" distB="0" distL="0" distR="0" wp14:anchorId="5BD17B78" wp14:editId="0E7A9BAA">
            <wp:extent cx="5731510" cy="3944620"/>
            <wp:effectExtent l="0" t="0" r="2540" b="0"/>
            <wp:docPr id="61" name="Picture 61" descr="Map showing the English Indices of Deprivation 2019, Index of Multiple Deprivation for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Map showing the English Indices of Deprivation 2019, Index of Multiple Deprivation for Medway"/>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31510" cy="3944620"/>
                    </a:xfrm>
                    <a:prstGeom prst="rect">
                      <a:avLst/>
                    </a:prstGeom>
                    <a:noFill/>
                  </pic:spPr>
                </pic:pic>
              </a:graphicData>
            </a:graphic>
          </wp:inline>
        </w:drawing>
      </w:r>
    </w:p>
    <w:p w14:paraId="62AB1328" w14:textId="77777777" w:rsidR="00F1155E" w:rsidRPr="00050B59" w:rsidRDefault="00F1155E" w:rsidP="00050B59">
      <w:pPr>
        <w:spacing w:after="0" w:line="240" w:lineRule="auto"/>
        <w:jc w:val="both"/>
        <w:rPr>
          <w:rFonts w:ascii="Arial" w:hAnsi="Arial" w:cs="Arial"/>
          <w:sz w:val="10"/>
          <w:szCs w:val="10"/>
        </w:rPr>
      </w:pPr>
    </w:p>
    <w:p w14:paraId="580AE19D" w14:textId="77777777" w:rsidR="00F1155E" w:rsidRPr="00050B59" w:rsidRDefault="00F1155E" w:rsidP="00050B59">
      <w:pPr>
        <w:spacing w:after="0" w:line="240" w:lineRule="auto"/>
        <w:jc w:val="both"/>
        <w:rPr>
          <w:rFonts w:ascii="Arial" w:hAnsi="Arial" w:cs="Arial"/>
          <w:color w:val="FF0000"/>
        </w:rPr>
        <w:sectPr w:rsidR="00F1155E" w:rsidRPr="00050B59">
          <w:pgSz w:w="11906" w:h="16838"/>
          <w:pgMar w:top="1440" w:right="1440" w:bottom="1440" w:left="1440" w:header="708" w:footer="708" w:gutter="0"/>
          <w:cols w:space="708"/>
          <w:docGrid w:linePitch="360"/>
        </w:sectPr>
      </w:pPr>
      <w:r w:rsidRPr="00050B59">
        <w:rPr>
          <w:rFonts w:ascii="Arial" w:hAnsi="Arial" w:cs="Arial"/>
        </w:rPr>
        <w:t xml:space="preserve">More information on the IoD can be found in the Economy &amp; Employment, Health &amp; </w:t>
      </w:r>
      <w:proofErr w:type="gramStart"/>
      <w:r w:rsidRPr="00050B59">
        <w:rPr>
          <w:rFonts w:ascii="Arial" w:hAnsi="Arial" w:cs="Arial"/>
        </w:rPr>
        <w:t>Communities</w:t>
      </w:r>
      <w:proofErr w:type="gramEnd"/>
      <w:r w:rsidRPr="00050B59">
        <w:rPr>
          <w:rFonts w:ascii="Arial" w:hAnsi="Arial" w:cs="Arial"/>
        </w:rPr>
        <w:t xml:space="preserve"> and Infrastructure (Education) sections of this report.</w:t>
      </w:r>
    </w:p>
    <w:p w14:paraId="58CEE408" w14:textId="09603CBA" w:rsidR="00F2041D" w:rsidRPr="00050B59" w:rsidRDefault="00F1705E" w:rsidP="00050B59">
      <w:pPr>
        <w:pStyle w:val="Heading1"/>
        <w:spacing w:before="0"/>
        <w:rPr>
          <w:rFonts w:ascii="Arial" w:hAnsi="Arial" w:cs="Arial"/>
          <w:b/>
          <w:bCs/>
          <w:color w:val="000000" w:themeColor="text1"/>
          <w:sz w:val="36"/>
          <w:szCs w:val="36"/>
        </w:rPr>
      </w:pPr>
      <w:bookmarkStart w:id="88" w:name="_Toc376781596"/>
      <w:bookmarkStart w:id="89" w:name="_Toc531609468"/>
      <w:bookmarkStart w:id="90" w:name="_Toc26273900"/>
      <w:bookmarkStart w:id="91" w:name="_Toc57631900"/>
      <w:bookmarkStart w:id="92" w:name="_Toc87607534"/>
      <w:r>
        <w:rPr>
          <w:rFonts w:ascii="Arial" w:hAnsi="Arial" w:cs="Arial"/>
          <w:noProof/>
          <w:sz w:val="48"/>
          <w:lang w:eastAsia="en-GB"/>
        </w:rPr>
        <w:lastRenderedPageBreak/>
        <w:drawing>
          <wp:anchor distT="0" distB="0" distL="114300" distR="114300" simplePos="0" relativeHeight="251687936" behindDoc="1" locked="0" layoutInCell="1" allowOverlap="1" wp14:anchorId="3803A135" wp14:editId="5E0D2CA6">
            <wp:simplePos x="0" y="0"/>
            <wp:positionH relativeFrom="margin">
              <wp:posOffset>-142875</wp:posOffset>
            </wp:positionH>
            <wp:positionV relativeFrom="paragraph">
              <wp:posOffset>-57150</wp:posOffset>
            </wp:positionV>
            <wp:extent cx="6023610" cy="374015"/>
            <wp:effectExtent l="0" t="0" r="0" b="6985"/>
            <wp:wrapNone/>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23610" cy="374015"/>
                    </a:xfrm>
                    <a:prstGeom prst="rect">
                      <a:avLst/>
                    </a:prstGeom>
                    <a:noFill/>
                  </pic:spPr>
                </pic:pic>
              </a:graphicData>
            </a:graphic>
            <wp14:sizeRelH relativeFrom="page">
              <wp14:pctWidth>0</wp14:pctWidth>
            </wp14:sizeRelH>
            <wp14:sizeRelV relativeFrom="page">
              <wp14:pctHeight>0</wp14:pctHeight>
            </wp14:sizeRelV>
          </wp:anchor>
        </w:drawing>
      </w:r>
      <w:r w:rsidR="00F2041D" w:rsidRPr="00050B59">
        <w:rPr>
          <w:rFonts w:ascii="Arial" w:hAnsi="Arial" w:cs="Arial"/>
          <w:b/>
          <w:bCs/>
          <w:color w:val="000000" w:themeColor="text1"/>
          <w:sz w:val="36"/>
          <w:szCs w:val="36"/>
        </w:rPr>
        <w:t>Housing</w:t>
      </w:r>
      <w:bookmarkEnd w:id="88"/>
      <w:bookmarkEnd w:id="89"/>
      <w:bookmarkEnd w:id="90"/>
      <w:bookmarkEnd w:id="91"/>
      <w:bookmarkEnd w:id="92"/>
    </w:p>
    <w:p w14:paraId="140EEF6F" w14:textId="77777777" w:rsidR="00F2041D" w:rsidRPr="00050B59" w:rsidRDefault="00F2041D" w:rsidP="00050B59">
      <w:pPr>
        <w:spacing w:after="0" w:line="240" w:lineRule="auto"/>
        <w:rPr>
          <w:rFonts w:ascii="Arial" w:hAnsi="Arial" w:cs="Arial"/>
          <w:color w:val="FF0000"/>
        </w:rPr>
      </w:pPr>
    </w:p>
    <w:p w14:paraId="1C0437B7" w14:textId="5C3484AA" w:rsidR="00F2041D" w:rsidRPr="001E379E" w:rsidRDefault="00F2041D" w:rsidP="00050B59">
      <w:pPr>
        <w:autoSpaceDE w:val="0"/>
        <w:autoSpaceDN w:val="0"/>
        <w:adjustRightInd w:val="0"/>
        <w:spacing w:after="0" w:line="240" w:lineRule="auto"/>
        <w:jc w:val="both"/>
        <w:rPr>
          <w:rFonts w:ascii="Arial" w:hAnsi="Arial" w:cs="Arial"/>
        </w:rPr>
      </w:pPr>
      <w:r w:rsidRPr="001E379E">
        <w:rPr>
          <w:rFonts w:ascii="Arial" w:hAnsi="Arial" w:cs="Arial"/>
        </w:rPr>
        <w:t xml:space="preserve">The preparation of the new Local Plan involves defining a housing target to address the development needs of Medway’s communities up to 2037. Government has </w:t>
      </w:r>
      <w:r w:rsidR="00405EFE" w:rsidRPr="001E379E">
        <w:rPr>
          <w:rFonts w:ascii="Arial" w:hAnsi="Arial" w:cs="Arial"/>
        </w:rPr>
        <w:t xml:space="preserve">stated </w:t>
      </w:r>
      <w:r w:rsidRPr="001E379E">
        <w:rPr>
          <w:rFonts w:ascii="Arial" w:hAnsi="Arial" w:cs="Arial"/>
        </w:rPr>
        <w:t xml:space="preserve">that it expects local planning authorities to use its Standard Method </w:t>
      </w:r>
      <w:r w:rsidR="0027200B" w:rsidRPr="001E379E">
        <w:rPr>
          <w:rFonts w:ascii="Arial" w:hAnsi="Arial" w:cs="Arial"/>
        </w:rPr>
        <w:t xml:space="preserve">with 2014 based household projections </w:t>
      </w:r>
      <w:r w:rsidRPr="001E379E">
        <w:rPr>
          <w:rFonts w:ascii="Arial" w:hAnsi="Arial" w:cs="Arial"/>
        </w:rPr>
        <w:t xml:space="preserve">for calculating local housing needs. </w:t>
      </w:r>
      <w:r w:rsidR="005622ED" w:rsidRPr="001E379E">
        <w:rPr>
          <w:rFonts w:ascii="Arial" w:hAnsi="Arial" w:cs="Arial"/>
        </w:rPr>
        <w:t>This was confirmed in</w:t>
      </w:r>
      <w:r w:rsidR="00347055" w:rsidRPr="001E379E">
        <w:rPr>
          <w:rFonts w:ascii="Arial" w:hAnsi="Arial" w:cs="Arial"/>
        </w:rPr>
        <w:t xml:space="preserve"> December 2020, following consultation on a proposed </w:t>
      </w:r>
      <w:r w:rsidR="0027200B" w:rsidRPr="001E379E">
        <w:rPr>
          <w:rFonts w:ascii="Arial" w:hAnsi="Arial" w:cs="Arial"/>
        </w:rPr>
        <w:t>alteration to the formula</w:t>
      </w:r>
      <w:r w:rsidR="00D90273" w:rsidRPr="001E379E">
        <w:rPr>
          <w:rFonts w:ascii="Arial" w:hAnsi="Arial" w:cs="Arial"/>
        </w:rPr>
        <w:t>.</w:t>
      </w:r>
      <w:r w:rsidR="0027200B" w:rsidRPr="001E379E">
        <w:rPr>
          <w:rFonts w:ascii="Arial" w:hAnsi="Arial" w:cs="Arial"/>
        </w:rPr>
        <w:t xml:space="preserve"> </w:t>
      </w:r>
      <w:r w:rsidR="005622ED" w:rsidRPr="001E379E">
        <w:rPr>
          <w:rFonts w:ascii="Arial" w:hAnsi="Arial" w:cs="Arial"/>
        </w:rPr>
        <w:t xml:space="preserve"> </w:t>
      </w:r>
    </w:p>
    <w:p w14:paraId="68DA1868" w14:textId="77777777" w:rsidR="00F2041D" w:rsidRPr="001E379E" w:rsidRDefault="00F2041D" w:rsidP="00050B59">
      <w:pPr>
        <w:autoSpaceDE w:val="0"/>
        <w:autoSpaceDN w:val="0"/>
        <w:adjustRightInd w:val="0"/>
        <w:spacing w:after="0" w:line="240" w:lineRule="auto"/>
        <w:jc w:val="both"/>
        <w:rPr>
          <w:rFonts w:ascii="Arial" w:hAnsi="Arial" w:cs="Arial"/>
          <w:sz w:val="16"/>
          <w:szCs w:val="16"/>
        </w:rPr>
      </w:pPr>
    </w:p>
    <w:p w14:paraId="11E73F13" w14:textId="77777777" w:rsidR="00F2041D" w:rsidRPr="00050B59" w:rsidRDefault="00F2041D" w:rsidP="00050B59">
      <w:pPr>
        <w:autoSpaceDE w:val="0"/>
        <w:autoSpaceDN w:val="0"/>
        <w:adjustRightInd w:val="0"/>
        <w:spacing w:after="0" w:line="240" w:lineRule="auto"/>
        <w:jc w:val="both"/>
        <w:rPr>
          <w:rFonts w:ascii="Arial" w:hAnsi="Arial" w:cs="Arial"/>
        </w:rPr>
      </w:pPr>
      <w:r w:rsidRPr="001E379E">
        <w:rPr>
          <w:rFonts w:ascii="Arial" w:hAnsi="Arial" w:cs="Arial"/>
        </w:rPr>
        <w:t xml:space="preserve">The current </w:t>
      </w:r>
      <w:r w:rsidRPr="00050B59">
        <w:rPr>
          <w:rFonts w:ascii="Arial" w:hAnsi="Arial" w:cs="Arial"/>
        </w:rPr>
        <w:t xml:space="preserve">Standard Method formula for calculating Local Housing Need indicates a need for 1,586 homes a year. </w:t>
      </w:r>
    </w:p>
    <w:p w14:paraId="6F6B87F4" w14:textId="77777777" w:rsidR="00F2041D" w:rsidRPr="00050B59" w:rsidRDefault="00F2041D" w:rsidP="00050B59">
      <w:pPr>
        <w:autoSpaceDE w:val="0"/>
        <w:autoSpaceDN w:val="0"/>
        <w:adjustRightInd w:val="0"/>
        <w:spacing w:after="0" w:line="240" w:lineRule="auto"/>
        <w:jc w:val="both"/>
        <w:rPr>
          <w:rFonts w:ascii="Arial" w:hAnsi="Arial" w:cs="Arial"/>
        </w:rPr>
      </w:pPr>
    </w:p>
    <w:p w14:paraId="0B4B837F" w14:textId="77777777" w:rsidR="00F2041D" w:rsidRPr="00050B59" w:rsidRDefault="00F2041D" w:rsidP="00050B59">
      <w:pPr>
        <w:spacing w:after="0" w:line="240" w:lineRule="auto"/>
        <w:jc w:val="center"/>
        <w:rPr>
          <w:rFonts w:ascii="Arial" w:hAnsi="Arial" w:cs="Arial"/>
          <w:b/>
          <w:color w:val="FF0000"/>
        </w:rPr>
      </w:pPr>
      <w:bookmarkStart w:id="93" w:name="_Toc376781598"/>
      <w:bookmarkStart w:id="94" w:name="_Toc531609470"/>
      <w:bookmarkStart w:id="95" w:name="_Toc26273902"/>
      <w:r w:rsidRPr="00050B59">
        <w:rPr>
          <w:rFonts w:ascii="Arial" w:hAnsi="Arial" w:cs="Arial"/>
          <w:b/>
          <w:noProof/>
          <w:color w:val="FF0000"/>
        </w:rPr>
        <w:drawing>
          <wp:inline distT="0" distB="0" distL="0" distR="0" wp14:anchorId="436BCE4C" wp14:editId="19D61506">
            <wp:extent cx="4025900" cy="3019425"/>
            <wp:effectExtent l="0" t="0" r="0" b="9525"/>
            <wp:docPr id="25" name="Picture 25" descr="Image of house construction at Otterham Quay Lane Rain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of house construction at Otterham Quay Lane Rainham"/>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026053" cy="3019540"/>
                    </a:xfrm>
                    <a:prstGeom prst="rect">
                      <a:avLst/>
                    </a:prstGeom>
                    <a:noFill/>
                    <a:ln>
                      <a:noFill/>
                    </a:ln>
                  </pic:spPr>
                </pic:pic>
              </a:graphicData>
            </a:graphic>
          </wp:inline>
        </w:drawing>
      </w:r>
    </w:p>
    <w:p w14:paraId="6B004952" w14:textId="77777777" w:rsidR="00F2041D" w:rsidRPr="00050B59" w:rsidRDefault="00F2041D" w:rsidP="00050B59">
      <w:pPr>
        <w:spacing w:after="0" w:line="240" w:lineRule="auto"/>
        <w:jc w:val="center"/>
        <w:rPr>
          <w:rFonts w:ascii="Arial" w:hAnsi="Arial" w:cs="Arial"/>
          <w:bCs/>
          <w:i/>
          <w:iCs/>
        </w:rPr>
      </w:pPr>
      <w:r w:rsidRPr="00050B59">
        <w:rPr>
          <w:rFonts w:ascii="Arial" w:hAnsi="Arial" w:cs="Arial"/>
          <w:bCs/>
          <w:i/>
          <w:iCs/>
        </w:rPr>
        <w:t>Persimmon development at Otterham Quay Lane, Rainham</w:t>
      </w:r>
    </w:p>
    <w:p w14:paraId="0509B2BF" w14:textId="77777777" w:rsidR="00F2041D" w:rsidRPr="00050B59" w:rsidRDefault="00F2041D" w:rsidP="00050B59">
      <w:pPr>
        <w:spacing w:after="0" w:line="240" w:lineRule="auto"/>
        <w:jc w:val="center"/>
        <w:rPr>
          <w:rFonts w:ascii="Arial" w:hAnsi="Arial" w:cs="Arial"/>
          <w:b/>
          <w:color w:val="FF0000"/>
        </w:rPr>
      </w:pPr>
    </w:p>
    <w:p w14:paraId="601B08D9" w14:textId="77777777" w:rsidR="00F2041D" w:rsidRPr="00050B59" w:rsidRDefault="00F2041D" w:rsidP="00050B59">
      <w:pPr>
        <w:pStyle w:val="Heading2"/>
        <w:spacing w:before="0"/>
        <w:rPr>
          <w:rFonts w:ascii="Arial" w:hAnsi="Arial" w:cs="Arial"/>
          <w:b/>
          <w:color w:val="auto"/>
          <w:sz w:val="24"/>
          <w:szCs w:val="24"/>
        </w:rPr>
      </w:pPr>
      <w:bookmarkStart w:id="96" w:name="_Toc376781597"/>
      <w:bookmarkStart w:id="97" w:name="_Toc531609469"/>
      <w:bookmarkStart w:id="98" w:name="_Toc26273901"/>
      <w:bookmarkStart w:id="99" w:name="_Toc57631901"/>
      <w:bookmarkStart w:id="100" w:name="_Toc87607535"/>
      <w:r w:rsidRPr="00050B59">
        <w:rPr>
          <w:rFonts w:ascii="Arial" w:hAnsi="Arial" w:cs="Arial"/>
          <w:b/>
          <w:color w:val="auto"/>
          <w:sz w:val="24"/>
          <w:szCs w:val="24"/>
        </w:rPr>
        <w:t>Net additional dwellings a) in previous years b) for reporting year c) in future years</w:t>
      </w:r>
      <w:bookmarkEnd w:id="96"/>
      <w:bookmarkEnd w:id="97"/>
      <w:bookmarkEnd w:id="98"/>
      <w:bookmarkEnd w:id="99"/>
      <w:bookmarkEnd w:id="100"/>
    </w:p>
    <w:p w14:paraId="082F6745" w14:textId="77777777" w:rsidR="00F2041D" w:rsidRPr="00050B59" w:rsidRDefault="00F2041D" w:rsidP="00050B59">
      <w:pPr>
        <w:pStyle w:val="indent"/>
        <w:rPr>
          <w:rFonts w:cs="Arial"/>
          <w:szCs w:val="22"/>
        </w:rPr>
      </w:pPr>
    </w:p>
    <w:p w14:paraId="1D996DE7"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In 2020/21 1,082 units were completed</w:t>
      </w:r>
      <w:bookmarkStart w:id="101" w:name="_Hlk55461564"/>
      <w:r w:rsidRPr="00050B59">
        <w:rPr>
          <w:rFonts w:ascii="Arial" w:hAnsi="Arial" w:cs="Arial"/>
        </w:rPr>
        <w:t>, which was the second highest number of homes delivered in a year in Medway since it became a Unitary Authority in 1998.  However, it was still 504 dwellings below the requirement of 1,586.</w:t>
      </w:r>
    </w:p>
    <w:bookmarkEnd w:id="101"/>
    <w:p w14:paraId="2219F45C" w14:textId="77777777" w:rsidR="00F2041D" w:rsidRPr="00050B59" w:rsidRDefault="00F2041D" w:rsidP="00050B59">
      <w:pPr>
        <w:pStyle w:val="Ch5Text"/>
        <w:spacing w:after="0" w:line="240" w:lineRule="auto"/>
      </w:pPr>
    </w:p>
    <w:p w14:paraId="58C04529" w14:textId="77777777" w:rsidR="00F2041D" w:rsidRPr="00050B59" w:rsidRDefault="00F2041D" w:rsidP="00050B59">
      <w:pPr>
        <w:pStyle w:val="Ch5Text"/>
        <w:spacing w:after="0" w:line="240" w:lineRule="auto"/>
        <w:ind w:left="567"/>
        <w:rPr>
          <w:b/>
          <w:bCs/>
        </w:rPr>
      </w:pPr>
      <w:r w:rsidRPr="00050B59">
        <w:rPr>
          <w:b/>
          <w:bCs/>
        </w:rPr>
        <w:t>Table: Net additional dwellings</w:t>
      </w:r>
    </w:p>
    <w:tbl>
      <w:tblPr>
        <w:tblStyle w:val="PlainTable2"/>
        <w:tblW w:w="0" w:type="auto"/>
        <w:jc w:val="center"/>
        <w:tblLayout w:type="fixed"/>
        <w:tblLook w:val="04A0" w:firstRow="1" w:lastRow="0" w:firstColumn="1" w:lastColumn="0" w:noHBand="0" w:noVBand="1"/>
      </w:tblPr>
      <w:tblGrid>
        <w:gridCol w:w="1413"/>
        <w:gridCol w:w="1848"/>
        <w:gridCol w:w="2551"/>
        <w:gridCol w:w="1985"/>
      </w:tblGrid>
      <w:tr w:rsidR="00F2041D" w:rsidRPr="00050B59" w14:paraId="430DD0A7" w14:textId="77777777" w:rsidTr="00860D8F">
        <w:trPr>
          <w:cnfStyle w:val="100000000000" w:firstRow="1" w:lastRow="0" w:firstColumn="0" w:lastColumn="0" w:oddVBand="0" w:evenVBand="0" w:oddHBand="0"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tcPr>
          <w:p w14:paraId="632A2AA2" w14:textId="77777777" w:rsidR="00F2041D" w:rsidRPr="00050B59" w:rsidRDefault="00F2041D" w:rsidP="00050B59">
            <w:pPr>
              <w:autoSpaceDE w:val="0"/>
              <w:autoSpaceDN w:val="0"/>
              <w:adjustRightInd w:val="0"/>
              <w:rPr>
                <w:rFonts w:ascii="Arial" w:hAnsi="Arial" w:cs="Arial"/>
                <w:bCs w:val="0"/>
              </w:rPr>
            </w:pPr>
          </w:p>
        </w:tc>
        <w:tc>
          <w:tcPr>
            <w:tcW w:w="1848" w:type="dxa"/>
            <w:vAlign w:val="center"/>
          </w:tcPr>
          <w:p w14:paraId="63B2628A"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Completions</w:t>
            </w:r>
          </w:p>
        </w:tc>
        <w:tc>
          <w:tcPr>
            <w:tcW w:w="2551" w:type="dxa"/>
            <w:vAlign w:val="center"/>
          </w:tcPr>
          <w:p w14:paraId="4D7B323B"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*Requirement</w:t>
            </w:r>
          </w:p>
        </w:tc>
        <w:tc>
          <w:tcPr>
            <w:tcW w:w="1985" w:type="dxa"/>
            <w:vAlign w:val="center"/>
          </w:tcPr>
          <w:p w14:paraId="0A42E312"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Deficit</w:t>
            </w:r>
          </w:p>
        </w:tc>
      </w:tr>
      <w:tr w:rsidR="00F2041D" w:rsidRPr="00050B59" w14:paraId="324F6225" w14:textId="77777777" w:rsidTr="00860D8F">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040A6978" w14:textId="77777777" w:rsidR="00F2041D" w:rsidRPr="00050B59" w:rsidRDefault="00F2041D" w:rsidP="00860D8F">
            <w:pPr>
              <w:autoSpaceDE w:val="0"/>
              <w:autoSpaceDN w:val="0"/>
              <w:adjustRightInd w:val="0"/>
              <w:rPr>
                <w:rFonts w:ascii="Arial" w:hAnsi="Arial" w:cs="Arial"/>
                <w:bCs w:val="0"/>
              </w:rPr>
            </w:pPr>
            <w:r w:rsidRPr="00050B59">
              <w:rPr>
                <w:rFonts w:ascii="Arial" w:hAnsi="Arial" w:cs="Arial"/>
              </w:rPr>
              <w:t>2018/19</w:t>
            </w:r>
          </w:p>
        </w:tc>
        <w:tc>
          <w:tcPr>
            <w:tcW w:w="1848" w:type="dxa"/>
            <w:vAlign w:val="center"/>
          </w:tcPr>
          <w:p w14:paraId="1E7CC90F"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647</w:t>
            </w:r>
          </w:p>
        </w:tc>
        <w:tc>
          <w:tcPr>
            <w:tcW w:w="2551" w:type="dxa"/>
            <w:vAlign w:val="center"/>
          </w:tcPr>
          <w:p w14:paraId="3439FB39"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1,683</w:t>
            </w:r>
          </w:p>
        </w:tc>
        <w:tc>
          <w:tcPr>
            <w:tcW w:w="1985" w:type="dxa"/>
            <w:vAlign w:val="center"/>
          </w:tcPr>
          <w:p w14:paraId="2F678B15"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-1,036</w:t>
            </w:r>
          </w:p>
        </w:tc>
      </w:tr>
      <w:tr w:rsidR="00F2041D" w:rsidRPr="00050B59" w14:paraId="58655F76" w14:textId="77777777" w:rsidTr="00860D8F">
        <w:trPr>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2A750427" w14:textId="77777777" w:rsidR="00F2041D" w:rsidRPr="00050B59" w:rsidRDefault="00F2041D" w:rsidP="00860D8F">
            <w:pPr>
              <w:autoSpaceDE w:val="0"/>
              <w:autoSpaceDN w:val="0"/>
              <w:adjustRightInd w:val="0"/>
              <w:rPr>
                <w:rFonts w:ascii="Arial" w:hAnsi="Arial" w:cs="Arial"/>
                <w:bCs w:val="0"/>
              </w:rPr>
            </w:pPr>
            <w:r w:rsidRPr="00050B59">
              <w:rPr>
                <w:rFonts w:ascii="Arial" w:hAnsi="Arial" w:cs="Arial"/>
              </w:rPr>
              <w:t>2019/20</w:t>
            </w:r>
          </w:p>
        </w:tc>
        <w:tc>
          <w:tcPr>
            <w:tcW w:w="1848" w:type="dxa"/>
            <w:vAlign w:val="center"/>
          </w:tcPr>
          <w:p w14:paraId="662D166B"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1,130</w:t>
            </w:r>
          </w:p>
        </w:tc>
        <w:tc>
          <w:tcPr>
            <w:tcW w:w="2551" w:type="dxa"/>
            <w:vAlign w:val="center"/>
          </w:tcPr>
          <w:p w14:paraId="6AC2074C"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1,662</w:t>
            </w:r>
          </w:p>
        </w:tc>
        <w:tc>
          <w:tcPr>
            <w:tcW w:w="1985" w:type="dxa"/>
            <w:vAlign w:val="center"/>
          </w:tcPr>
          <w:p w14:paraId="309ED530"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-532</w:t>
            </w:r>
          </w:p>
        </w:tc>
      </w:tr>
      <w:tr w:rsidR="00F2041D" w:rsidRPr="00050B59" w14:paraId="71B8A5BB" w14:textId="77777777" w:rsidTr="00860D8F">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440C2794" w14:textId="77777777" w:rsidR="00F2041D" w:rsidRPr="00050B59" w:rsidRDefault="00F2041D" w:rsidP="00860D8F">
            <w:pPr>
              <w:autoSpaceDE w:val="0"/>
              <w:autoSpaceDN w:val="0"/>
              <w:adjustRightInd w:val="0"/>
              <w:rPr>
                <w:rFonts w:ascii="Arial" w:hAnsi="Arial" w:cs="Arial"/>
                <w:b w:val="0"/>
              </w:rPr>
            </w:pPr>
            <w:r w:rsidRPr="00050B59">
              <w:rPr>
                <w:rFonts w:ascii="Arial" w:hAnsi="Arial" w:cs="Arial"/>
              </w:rPr>
              <w:t>2020/21</w:t>
            </w:r>
          </w:p>
        </w:tc>
        <w:tc>
          <w:tcPr>
            <w:tcW w:w="1848" w:type="dxa"/>
            <w:vAlign w:val="center"/>
          </w:tcPr>
          <w:p w14:paraId="21574052"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1,082</w:t>
            </w:r>
          </w:p>
        </w:tc>
        <w:tc>
          <w:tcPr>
            <w:tcW w:w="2551" w:type="dxa"/>
            <w:vAlign w:val="center"/>
          </w:tcPr>
          <w:p w14:paraId="2B4B3E51"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1,586</w:t>
            </w:r>
          </w:p>
        </w:tc>
        <w:tc>
          <w:tcPr>
            <w:tcW w:w="1985" w:type="dxa"/>
            <w:vAlign w:val="center"/>
          </w:tcPr>
          <w:p w14:paraId="00A26992"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-504</w:t>
            </w:r>
          </w:p>
        </w:tc>
      </w:tr>
    </w:tbl>
    <w:p w14:paraId="53BAF0C4" w14:textId="77777777" w:rsidR="00F2041D" w:rsidRPr="00050B59" w:rsidRDefault="00F2041D" w:rsidP="00050B59">
      <w:pPr>
        <w:spacing w:after="0" w:line="240" w:lineRule="auto"/>
        <w:ind w:left="709"/>
        <w:rPr>
          <w:rFonts w:ascii="Arial" w:hAnsi="Arial" w:cs="Arial"/>
          <w:sz w:val="18"/>
          <w:szCs w:val="18"/>
        </w:rPr>
      </w:pPr>
      <w:r w:rsidRPr="00050B59">
        <w:rPr>
          <w:rFonts w:ascii="Arial" w:hAnsi="Arial" w:cs="Arial"/>
          <w:sz w:val="18"/>
          <w:szCs w:val="18"/>
        </w:rPr>
        <w:t>*defined by the Government’s standard method of calculating local housing need</w:t>
      </w:r>
    </w:p>
    <w:p w14:paraId="45B381EB" w14:textId="77777777" w:rsidR="00F2041D" w:rsidRPr="00050B59" w:rsidRDefault="00F2041D" w:rsidP="00050B59">
      <w:pPr>
        <w:pStyle w:val="Heading2"/>
        <w:spacing w:before="0"/>
        <w:rPr>
          <w:rFonts w:ascii="Arial" w:hAnsi="Arial" w:cs="Arial"/>
          <w:b/>
          <w:color w:val="FF0000"/>
          <w:sz w:val="24"/>
          <w:szCs w:val="24"/>
        </w:rPr>
      </w:pPr>
    </w:p>
    <w:p w14:paraId="128BF1BC" w14:textId="77777777" w:rsidR="00F2041D" w:rsidRPr="00050B59" w:rsidRDefault="00F2041D" w:rsidP="00050B59">
      <w:pPr>
        <w:pStyle w:val="Heading2"/>
        <w:spacing w:before="0"/>
        <w:rPr>
          <w:rFonts w:ascii="Arial" w:hAnsi="Arial" w:cs="Arial"/>
          <w:b/>
          <w:color w:val="auto"/>
          <w:sz w:val="24"/>
          <w:szCs w:val="24"/>
        </w:rPr>
      </w:pPr>
      <w:bookmarkStart w:id="102" w:name="_Toc57631902"/>
      <w:bookmarkStart w:id="103" w:name="_Toc87607536"/>
      <w:r w:rsidRPr="00050B59">
        <w:rPr>
          <w:rFonts w:ascii="Arial" w:hAnsi="Arial" w:cs="Arial"/>
          <w:b/>
          <w:color w:val="auto"/>
          <w:sz w:val="24"/>
          <w:szCs w:val="24"/>
        </w:rPr>
        <w:t>Number of new and converted dwellings on previously developed land</w:t>
      </w:r>
      <w:bookmarkEnd w:id="93"/>
      <w:bookmarkEnd w:id="94"/>
      <w:bookmarkEnd w:id="95"/>
      <w:bookmarkEnd w:id="102"/>
      <w:bookmarkEnd w:id="103"/>
    </w:p>
    <w:p w14:paraId="1DC57937" w14:textId="77777777" w:rsidR="00F2041D" w:rsidRPr="00050B59" w:rsidRDefault="00F2041D" w:rsidP="00050B59">
      <w:pPr>
        <w:pStyle w:val="Ch5Text"/>
        <w:spacing w:after="0" w:line="240" w:lineRule="auto"/>
      </w:pPr>
    </w:p>
    <w:p w14:paraId="3BC7E422"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In 2020/21, 59% of all residential completions were on previously developed land (PDL). </w:t>
      </w:r>
    </w:p>
    <w:p w14:paraId="7E87CC2E" w14:textId="77777777" w:rsidR="00F2041D" w:rsidRPr="00050B59" w:rsidRDefault="00F2041D" w:rsidP="00050B59">
      <w:pPr>
        <w:spacing w:after="0" w:line="240" w:lineRule="auto"/>
        <w:rPr>
          <w:rFonts w:ascii="Arial" w:hAnsi="Arial" w:cs="Arial"/>
        </w:rPr>
        <w:sectPr w:rsidR="00F2041D" w:rsidRPr="00050B59" w:rsidSect="00E45AD7">
          <w:footerReference w:type="default" r:id="rId66"/>
          <w:pgSz w:w="11906" w:h="16838"/>
          <w:pgMar w:top="1440" w:right="1440" w:bottom="1440" w:left="1440" w:header="708" w:footer="708" w:gutter="0"/>
          <w:cols w:space="708"/>
          <w:docGrid w:linePitch="360"/>
        </w:sectPr>
      </w:pPr>
    </w:p>
    <w:p w14:paraId="3AB10D21" w14:textId="1909A365" w:rsidR="00F2041D" w:rsidRPr="00050B59" w:rsidRDefault="00F2041D" w:rsidP="00050B59">
      <w:pPr>
        <w:pStyle w:val="Heading2"/>
        <w:spacing w:before="0"/>
        <w:rPr>
          <w:rFonts w:ascii="Arial" w:hAnsi="Arial" w:cs="Arial"/>
          <w:b/>
          <w:color w:val="auto"/>
          <w:sz w:val="24"/>
          <w:szCs w:val="24"/>
        </w:rPr>
      </w:pPr>
      <w:bookmarkStart w:id="104" w:name="_Toc531609471"/>
      <w:bookmarkStart w:id="105" w:name="_Toc26273903"/>
      <w:bookmarkStart w:id="106" w:name="_Toc57631903"/>
      <w:bookmarkStart w:id="107" w:name="_Toc87607537"/>
      <w:r w:rsidRPr="00050B59">
        <w:rPr>
          <w:rFonts w:ascii="Arial" w:hAnsi="Arial" w:cs="Arial"/>
          <w:b/>
          <w:color w:val="auto"/>
          <w:sz w:val="24"/>
          <w:szCs w:val="24"/>
        </w:rPr>
        <w:lastRenderedPageBreak/>
        <w:t>Housing Trajectory 20</w:t>
      </w:r>
      <w:r w:rsidR="00A32FAA" w:rsidRPr="00050B59">
        <w:rPr>
          <w:rFonts w:ascii="Arial" w:hAnsi="Arial" w:cs="Arial"/>
          <w:b/>
          <w:color w:val="auto"/>
          <w:sz w:val="24"/>
          <w:szCs w:val="24"/>
        </w:rPr>
        <w:t>20/21</w:t>
      </w:r>
      <w:r w:rsidRPr="00050B59">
        <w:rPr>
          <w:rFonts w:ascii="Arial" w:hAnsi="Arial" w:cs="Arial"/>
          <w:b/>
          <w:color w:val="auto"/>
          <w:sz w:val="24"/>
          <w:szCs w:val="24"/>
        </w:rPr>
        <w:t xml:space="preserve"> – 2035/3</w:t>
      </w:r>
      <w:bookmarkEnd w:id="104"/>
      <w:bookmarkEnd w:id="105"/>
      <w:bookmarkEnd w:id="106"/>
      <w:r w:rsidRPr="00050B59">
        <w:rPr>
          <w:rFonts w:ascii="Arial" w:hAnsi="Arial" w:cs="Arial"/>
          <w:b/>
          <w:color w:val="auto"/>
          <w:sz w:val="24"/>
          <w:szCs w:val="24"/>
        </w:rPr>
        <w:t>6</w:t>
      </w:r>
      <w:bookmarkEnd w:id="107"/>
    </w:p>
    <w:p w14:paraId="35516DC0" w14:textId="77777777" w:rsidR="00F2041D" w:rsidRPr="00050B59" w:rsidRDefault="00F2041D" w:rsidP="00050B59">
      <w:pPr>
        <w:spacing w:after="0" w:line="240" w:lineRule="auto"/>
        <w:rPr>
          <w:rFonts w:ascii="Arial" w:hAnsi="Arial" w:cs="Arial"/>
        </w:rPr>
      </w:pPr>
    </w:p>
    <w:p w14:paraId="0FEC3286" w14:textId="2493A0D6" w:rsidR="00F2041D" w:rsidRPr="00050B59" w:rsidRDefault="00F2041D" w:rsidP="00050B59">
      <w:pPr>
        <w:autoSpaceDE w:val="0"/>
        <w:autoSpaceDN w:val="0"/>
        <w:adjustRightInd w:val="0"/>
        <w:spacing w:after="0" w:line="240" w:lineRule="auto"/>
        <w:jc w:val="both"/>
        <w:rPr>
          <w:rFonts w:ascii="Arial" w:hAnsi="Arial" w:cs="Arial"/>
          <w:bCs/>
        </w:rPr>
      </w:pPr>
      <w:r w:rsidRPr="00050B59">
        <w:rPr>
          <w:rFonts w:ascii="Arial" w:hAnsi="Arial" w:cs="Arial"/>
          <w:bCs/>
        </w:rPr>
        <w:t>The housing trajectory shows phasing over the period 2021/22-2035/36 (15 years), as well as contributions from completion</w:t>
      </w:r>
      <w:r w:rsidR="00A32FAA" w:rsidRPr="00050B59">
        <w:rPr>
          <w:rFonts w:ascii="Arial" w:hAnsi="Arial" w:cs="Arial"/>
          <w:bCs/>
        </w:rPr>
        <w:t>s</w:t>
      </w:r>
      <w:r w:rsidRPr="00050B59">
        <w:rPr>
          <w:rFonts w:ascii="Arial" w:hAnsi="Arial" w:cs="Arial"/>
          <w:bCs/>
        </w:rPr>
        <w:t xml:space="preserve"> </w:t>
      </w:r>
      <w:r w:rsidR="00A32FAA" w:rsidRPr="00050B59">
        <w:rPr>
          <w:rFonts w:ascii="Arial" w:hAnsi="Arial" w:cs="Arial"/>
          <w:bCs/>
        </w:rPr>
        <w:t>this year 2020/21 when the current housing target of 1,586 started</w:t>
      </w:r>
      <w:r w:rsidRPr="00050B59">
        <w:rPr>
          <w:rFonts w:ascii="Arial" w:hAnsi="Arial" w:cs="Arial"/>
          <w:bCs/>
        </w:rPr>
        <w:t xml:space="preserve">. Phasing is made up of sites with planning consent, new emerging Local Plan site allocations and windfalls.   A detailed breakdown of the trajectory is set out in Volume 2 of the AMR.  It is recommended that this is also read alongside the </w:t>
      </w:r>
      <w:hyperlink r:id="rId67" w:history="1">
        <w:r w:rsidRPr="00B8622D">
          <w:rPr>
            <w:rStyle w:val="Heading4Char"/>
            <w:rFonts w:ascii="Arial" w:hAnsi="Arial" w:cs="Arial"/>
            <w:bCs/>
            <w:i w:val="0"/>
            <w:iCs w:val="0"/>
            <w:color w:val="auto"/>
            <w:sz w:val="22"/>
            <w:szCs w:val="22"/>
            <w:u w:val="single"/>
          </w:rPr>
          <w:t>Strategic Land Availability Assessment December 2019</w:t>
        </w:r>
      </w:hyperlink>
      <w:r w:rsidRPr="00B8622D">
        <w:rPr>
          <w:rFonts w:ascii="Arial" w:hAnsi="Arial" w:cs="Arial"/>
          <w:bCs/>
          <w:i/>
          <w:iCs/>
          <w:u w:val="single"/>
        </w:rPr>
        <w:t xml:space="preserve"> </w:t>
      </w:r>
      <w:r w:rsidRPr="00B8622D">
        <w:rPr>
          <w:rFonts w:ascii="Arial" w:hAnsi="Arial" w:cs="Arial"/>
          <w:bCs/>
        </w:rPr>
        <w:t>review.</w:t>
      </w:r>
    </w:p>
    <w:p w14:paraId="735AF500" w14:textId="77777777" w:rsidR="00F2041D" w:rsidRPr="00050B59" w:rsidRDefault="00F2041D" w:rsidP="00050B59">
      <w:pPr>
        <w:spacing w:after="0" w:line="240" w:lineRule="auto"/>
        <w:jc w:val="both"/>
        <w:rPr>
          <w:rFonts w:ascii="Arial" w:hAnsi="Arial" w:cs="Arial"/>
        </w:rPr>
      </w:pPr>
    </w:p>
    <w:p w14:paraId="5405AA80" w14:textId="4D040784" w:rsidR="00F2041D" w:rsidRPr="00050B59" w:rsidRDefault="00F2041D" w:rsidP="00050B59">
      <w:pPr>
        <w:pStyle w:val="BodyText3"/>
        <w:spacing w:after="0"/>
        <w:jc w:val="both"/>
        <w:rPr>
          <w:rFonts w:ascii="Arial" w:hAnsi="Arial" w:cs="Arial"/>
          <w:noProof/>
        </w:rPr>
      </w:pPr>
      <w:r w:rsidRPr="00050B59">
        <w:rPr>
          <w:rFonts w:ascii="Arial" w:hAnsi="Arial" w:cs="Arial"/>
          <w:iCs/>
          <w:sz w:val="22"/>
          <w:szCs w:val="22"/>
        </w:rPr>
        <w:t>Planning officers consult with developers on larger sites annually to check the projections on phasing for development. This information is then used to produce the development trajectory. Officers from Planning, Regeneration and Housing services meet to critically assess the realistic prospects of proposed trajectories on large sites, based on past performance rates and current market circumstances. There has been a good level of input by developers this year and this was used alongside current knowledge on phasing to forecast housing supply.  The work this year included updated information from developers that considered any changes that they had made resulting from the impacts of Covid on the market.</w:t>
      </w:r>
    </w:p>
    <w:p w14:paraId="186F1E17" w14:textId="137A11A8" w:rsidR="006E5A5F" w:rsidRPr="00050B59" w:rsidRDefault="006E5A5F" w:rsidP="00050B59">
      <w:pPr>
        <w:spacing w:after="0" w:line="240" w:lineRule="auto"/>
        <w:jc w:val="center"/>
        <w:rPr>
          <w:rFonts w:ascii="Arial" w:hAnsi="Arial" w:cs="Arial"/>
        </w:rPr>
        <w:sectPr w:rsidR="006E5A5F" w:rsidRPr="00050B59" w:rsidSect="00E45AD7">
          <w:footerReference w:type="default" r:id="rId68"/>
          <w:pgSz w:w="16838" w:h="11906" w:orient="landscape"/>
          <w:pgMar w:top="1440" w:right="1440" w:bottom="1440" w:left="1440" w:header="708" w:footer="708" w:gutter="0"/>
          <w:cols w:space="708"/>
          <w:docGrid w:linePitch="360"/>
        </w:sectPr>
      </w:pPr>
      <w:r w:rsidRPr="00050B59">
        <w:rPr>
          <w:rFonts w:ascii="Arial" w:hAnsi="Arial" w:cs="Arial"/>
          <w:noProof/>
        </w:rPr>
        <w:drawing>
          <wp:inline distT="0" distB="0" distL="0" distR="0" wp14:anchorId="7893D671" wp14:editId="072616CE">
            <wp:extent cx="6621780" cy="3680460"/>
            <wp:effectExtent l="0" t="0" r="7620" b="0"/>
            <wp:docPr id="59" name="Picture 59" descr="Chart showing Medway's housing trajectory over the next 15 years from 2020/21 to 20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showing Medway's housing trajectory over the next 15 years from 2020/21 to 2035/3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21780" cy="3680460"/>
                    </a:xfrm>
                    <a:prstGeom prst="rect">
                      <a:avLst/>
                    </a:prstGeom>
                    <a:noFill/>
                  </pic:spPr>
                </pic:pic>
              </a:graphicData>
            </a:graphic>
          </wp:inline>
        </w:drawing>
      </w:r>
    </w:p>
    <w:p w14:paraId="79E2115F" w14:textId="06E09A61" w:rsidR="00F2041D" w:rsidRPr="00050B59" w:rsidRDefault="00E14B6F" w:rsidP="00050B59">
      <w:pPr>
        <w:spacing w:after="0" w:line="240" w:lineRule="auto"/>
        <w:rPr>
          <w:rFonts w:ascii="Arial" w:hAnsi="Arial" w:cs="Arial"/>
          <w:color w:val="FF0000"/>
        </w:rPr>
      </w:pPr>
      <w:r w:rsidRPr="00050B59">
        <w:rPr>
          <w:rFonts w:ascii="Arial" w:hAnsi="Arial" w:cs="Arial"/>
          <w:noProof/>
          <w:color w:val="FF0000"/>
        </w:rPr>
        <w:lastRenderedPageBreak/>
        <w:drawing>
          <wp:inline distT="0" distB="0" distL="0" distR="0" wp14:anchorId="718F3515" wp14:editId="23BB2F73">
            <wp:extent cx="8863330" cy="4739005"/>
            <wp:effectExtent l="0" t="0" r="0" b="4445"/>
            <wp:docPr id="60" name="Picture 60" descr="Table showing housing trajectory from 2020/21 to 203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able showing housing trajectory from 2020/21 to 2035/36"/>
                    <pic:cNvPicPr/>
                  </pic:nvPicPr>
                  <pic:blipFill>
                    <a:blip r:embed="rId70"/>
                    <a:stretch>
                      <a:fillRect/>
                    </a:stretch>
                  </pic:blipFill>
                  <pic:spPr>
                    <a:xfrm>
                      <a:off x="0" y="0"/>
                      <a:ext cx="8863330" cy="4739005"/>
                    </a:xfrm>
                    <a:prstGeom prst="rect">
                      <a:avLst/>
                    </a:prstGeom>
                  </pic:spPr>
                </pic:pic>
              </a:graphicData>
            </a:graphic>
          </wp:inline>
        </w:drawing>
      </w:r>
    </w:p>
    <w:p w14:paraId="70C1727A" w14:textId="210D9A7C" w:rsidR="00F2041D" w:rsidRPr="00050B59" w:rsidRDefault="00F2041D" w:rsidP="00050B59">
      <w:pPr>
        <w:spacing w:after="0" w:line="240" w:lineRule="auto"/>
        <w:rPr>
          <w:rFonts w:ascii="Arial" w:hAnsi="Arial" w:cs="Arial"/>
          <w:color w:val="FF0000"/>
        </w:rPr>
        <w:sectPr w:rsidR="00F2041D" w:rsidRPr="00050B59" w:rsidSect="00E45AD7">
          <w:footerReference w:type="default" r:id="rId71"/>
          <w:pgSz w:w="16838" w:h="11906" w:orient="landscape"/>
          <w:pgMar w:top="1440" w:right="1440" w:bottom="1440" w:left="1440" w:header="708" w:footer="708" w:gutter="0"/>
          <w:cols w:space="708"/>
          <w:docGrid w:linePitch="360"/>
        </w:sectPr>
      </w:pPr>
    </w:p>
    <w:p w14:paraId="4851B405" w14:textId="77777777" w:rsidR="00F2041D" w:rsidRPr="00050B59" w:rsidRDefault="00F2041D" w:rsidP="00050B59">
      <w:pPr>
        <w:pStyle w:val="Heading2"/>
        <w:spacing w:before="0"/>
        <w:rPr>
          <w:rFonts w:ascii="Arial" w:hAnsi="Arial" w:cs="Arial"/>
          <w:b/>
          <w:color w:val="auto"/>
          <w:sz w:val="24"/>
          <w:szCs w:val="24"/>
        </w:rPr>
      </w:pPr>
      <w:bookmarkStart w:id="108" w:name="_Toc531609472"/>
      <w:bookmarkStart w:id="109" w:name="_Toc26273904"/>
      <w:bookmarkStart w:id="110" w:name="_Toc57631904"/>
      <w:bookmarkStart w:id="111" w:name="_Toc87607538"/>
      <w:r w:rsidRPr="00050B59">
        <w:rPr>
          <w:rFonts w:ascii="Arial" w:hAnsi="Arial" w:cs="Arial"/>
          <w:b/>
          <w:color w:val="auto"/>
          <w:sz w:val="24"/>
          <w:szCs w:val="24"/>
        </w:rPr>
        <w:lastRenderedPageBreak/>
        <w:t>Property prices</w:t>
      </w:r>
      <w:bookmarkEnd w:id="108"/>
      <w:bookmarkEnd w:id="109"/>
      <w:bookmarkEnd w:id="110"/>
      <w:bookmarkEnd w:id="111"/>
    </w:p>
    <w:p w14:paraId="01740DD8" w14:textId="77777777" w:rsidR="00F2041D" w:rsidRPr="00050B59" w:rsidRDefault="00F2041D" w:rsidP="00050B59">
      <w:pPr>
        <w:spacing w:after="0" w:line="240" w:lineRule="auto"/>
        <w:rPr>
          <w:rFonts w:ascii="Arial" w:hAnsi="Arial" w:cs="Arial"/>
          <w:sz w:val="20"/>
          <w:szCs w:val="20"/>
        </w:rPr>
      </w:pPr>
    </w:p>
    <w:p w14:paraId="5C43CBC4" w14:textId="77777777" w:rsidR="00F2041D" w:rsidRPr="00050B59" w:rsidRDefault="00F2041D" w:rsidP="00050B59">
      <w:pPr>
        <w:pStyle w:val="BodyText2"/>
        <w:spacing w:after="0" w:line="240" w:lineRule="auto"/>
        <w:rPr>
          <w:rFonts w:ascii="Arial" w:hAnsi="Arial" w:cs="Arial"/>
        </w:rPr>
      </w:pPr>
      <w:r w:rsidRPr="00050B59">
        <w:rPr>
          <w:rFonts w:ascii="Arial" w:hAnsi="Arial" w:cs="Arial"/>
        </w:rPr>
        <w:t>Medway generally has a lower value development market than neighbouring districts, but there is marked variation in land values and residential property prices across the area.</w:t>
      </w:r>
    </w:p>
    <w:p w14:paraId="2FED162A" w14:textId="77777777" w:rsidR="00F2041D" w:rsidRPr="00050B59" w:rsidRDefault="00F2041D" w:rsidP="00050B59">
      <w:pPr>
        <w:pStyle w:val="BodyText2"/>
        <w:spacing w:after="0" w:line="240" w:lineRule="auto"/>
        <w:rPr>
          <w:rFonts w:ascii="Arial" w:hAnsi="Arial" w:cs="Arial"/>
        </w:rPr>
      </w:pPr>
    </w:p>
    <w:p w14:paraId="35782725" w14:textId="47728A71"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During the last year Medway house prices have increased by a far higher percentage (7.4%) than normal from year to year, although at not quite so high a rate as Kent (7.8%) and England (9%).  During this period in an effort to prevent the coronavirus pandemic slowing the housing market, the government reduced Stamp Duty Land Tax rates in England and Northern Ireland, which is likely to have made an impact on house prices.  This reduction cease</w:t>
      </w:r>
      <w:r w:rsidR="00D56E33">
        <w:rPr>
          <w:rFonts w:ascii="Arial" w:hAnsi="Arial" w:cs="Arial"/>
        </w:rPr>
        <w:t>d</w:t>
      </w:r>
      <w:r w:rsidRPr="00050B59">
        <w:rPr>
          <w:rFonts w:ascii="Arial" w:hAnsi="Arial" w:cs="Arial"/>
        </w:rPr>
        <w:t xml:space="preserve"> on 30 September 2021.</w:t>
      </w:r>
    </w:p>
    <w:p w14:paraId="5D8280C5" w14:textId="77777777" w:rsidR="00F2041D" w:rsidRPr="00050B59" w:rsidRDefault="00F2041D" w:rsidP="00050B59">
      <w:pPr>
        <w:autoSpaceDE w:val="0"/>
        <w:autoSpaceDN w:val="0"/>
        <w:adjustRightInd w:val="0"/>
        <w:spacing w:after="0" w:line="240" w:lineRule="auto"/>
        <w:jc w:val="both"/>
        <w:rPr>
          <w:rFonts w:ascii="Arial" w:hAnsi="Arial" w:cs="Arial"/>
        </w:rPr>
      </w:pPr>
    </w:p>
    <w:p w14:paraId="7292E699" w14:textId="77777777" w:rsidR="00F2041D" w:rsidRPr="00050B59" w:rsidRDefault="00F2041D" w:rsidP="00050B59">
      <w:pPr>
        <w:spacing w:after="0" w:line="240" w:lineRule="auto"/>
        <w:jc w:val="both"/>
        <w:rPr>
          <w:rFonts w:ascii="Arial" w:hAnsi="Arial" w:cs="Arial"/>
        </w:rPr>
      </w:pPr>
      <w:r w:rsidRPr="00050B59">
        <w:rPr>
          <w:rFonts w:ascii="Arial" w:hAnsi="Arial" w:cs="Arial"/>
        </w:rPr>
        <w:t>Despite a 1.8% fall in house prices between March 2019 and March 2020, over the last 5 years the average cost of buying a home in Medway has risen by just over 10%.</w:t>
      </w:r>
    </w:p>
    <w:p w14:paraId="08A55E0B" w14:textId="77777777" w:rsidR="00F2041D" w:rsidRPr="00050B59" w:rsidRDefault="00F2041D" w:rsidP="00050B59">
      <w:pPr>
        <w:spacing w:after="0" w:line="240" w:lineRule="auto"/>
        <w:jc w:val="both"/>
        <w:rPr>
          <w:rFonts w:ascii="Arial" w:hAnsi="Arial" w:cs="Arial"/>
        </w:rPr>
      </w:pPr>
    </w:p>
    <w:p w14:paraId="4B15732F" w14:textId="77777777" w:rsidR="00F2041D" w:rsidRPr="00050B59" w:rsidRDefault="00F2041D" w:rsidP="00050B59">
      <w:pPr>
        <w:spacing w:after="0" w:line="240" w:lineRule="auto"/>
        <w:jc w:val="both"/>
        <w:rPr>
          <w:rFonts w:ascii="Arial" w:hAnsi="Arial" w:cs="Arial"/>
          <w:b/>
          <w:bCs/>
        </w:rPr>
      </w:pPr>
      <w:r w:rsidRPr="00050B59">
        <w:rPr>
          <w:rFonts w:ascii="Arial" w:hAnsi="Arial" w:cs="Arial"/>
          <w:b/>
          <w:bCs/>
        </w:rPr>
        <w:t>Table: The percentage change in average prices of all properties</w:t>
      </w:r>
    </w:p>
    <w:p w14:paraId="10F0ABD7" w14:textId="77777777" w:rsidR="00F2041D" w:rsidRPr="00B8622D" w:rsidRDefault="00F2041D" w:rsidP="00050B59">
      <w:pPr>
        <w:spacing w:after="0" w:line="240" w:lineRule="auto"/>
        <w:jc w:val="both"/>
        <w:rPr>
          <w:rFonts w:ascii="Arial" w:hAnsi="Arial" w:cs="Arial"/>
          <w:b/>
          <w:color w:val="FF0000"/>
          <w:sz w:val="10"/>
          <w:szCs w:val="10"/>
        </w:rPr>
      </w:pPr>
    </w:p>
    <w:tbl>
      <w:tblPr>
        <w:tblStyle w:val="PlainTable2"/>
        <w:tblW w:w="9493" w:type="dxa"/>
        <w:tblLayout w:type="fixed"/>
        <w:tblLook w:val="04A0" w:firstRow="1" w:lastRow="0" w:firstColumn="1" w:lastColumn="0" w:noHBand="0" w:noVBand="1"/>
      </w:tblPr>
      <w:tblGrid>
        <w:gridCol w:w="1413"/>
        <w:gridCol w:w="1304"/>
        <w:gridCol w:w="1304"/>
        <w:gridCol w:w="1304"/>
        <w:gridCol w:w="1304"/>
        <w:gridCol w:w="1304"/>
        <w:gridCol w:w="1560"/>
      </w:tblGrid>
      <w:tr w:rsidR="00F2041D" w:rsidRPr="00050B59" w14:paraId="28716CCB" w14:textId="77777777" w:rsidTr="00860D8F">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7BFD21CE" w14:textId="77777777" w:rsidR="00F2041D" w:rsidRPr="00050B59" w:rsidRDefault="00F2041D" w:rsidP="00860D8F">
            <w:pPr>
              <w:rPr>
                <w:rFonts w:ascii="Arial" w:hAnsi="Arial" w:cs="Arial"/>
              </w:rPr>
            </w:pPr>
          </w:p>
        </w:tc>
        <w:tc>
          <w:tcPr>
            <w:tcW w:w="1304" w:type="dxa"/>
            <w:vAlign w:val="center"/>
          </w:tcPr>
          <w:p w14:paraId="3906DFB6"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March 2017</w:t>
            </w:r>
          </w:p>
        </w:tc>
        <w:tc>
          <w:tcPr>
            <w:tcW w:w="1304" w:type="dxa"/>
            <w:vAlign w:val="center"/>
          </w:tcPr>
          <w:p w14:paraId="57C116F7"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March 2018</w:t>
            </w:r>
          </w:p>
        </w:tc>
        <w:tc>
          <w:tcPr>
            <w:tcW w:w="1304" w:type="dxa"/>
            <w:vAlign w:val="center"/>
          </w:tcPr>
          <w:p w14:paraId="259AF75F"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March 2019</w:t>
            </w:r>
          </w:p>
        </w:tc>
        <w:tc>
          <w:tcPr>
            <w:tcW w:w="1304" w:type="dxa"/>
            <w:vAlign w:val="center"/>
          </w:tcPr>
          <w:p w14:paraId="4510B1BB"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March 2020</w:t>
            </w:r>
          </w:p>
        </w:tc>
        <w:tc>
          <w:tcPr>
            <w:tcW w:w="1304" w:type="dxa"/>
            <w:vAlign w:val="center"/>
          </w:tcPr>
          <w:p w14:paraId="2C7F31F2"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March 2021</w:t>
            </w:r>
          </w:p>
        </w:tc>
        <w:tc>
          <w:tcPr>
            <w:tcW w:w="1560" w:type="dxa"/>
            <w:vAlign w:val="center"/>
          </w:tcPr>
          <w:p w14:paraId="26ABD0AE"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 Difference between March 2020 and March 2021</w:t>
            </w:r>
          </w:p>
        </w:tc>
      </w:tr>
      <w:tr w:rsidR="00F2041D" w:rsidRPr="00B8622D" w14:paraId="0B546ED8" w14:textId="77777777" w:rsidTr="00860D8F">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22676976" w14:textId="77777777" w:rsidR="00F2041D" w:rsidRPr="00050B59" w:rsidRDefault="00F2041D" w:rsidP="00860D8F">
            <w:pPr>
              <w:rPr>
                <w:rFonts w:ascii="Arial" w:hAnsi="Arial" w:cs="Arial"/>
              </w:rPr>
            </w:pPr>
            <w:r w:rsidRPr="00050B59">
              <w:rPr>
                <w:rFonts w:ascii="Arial" w:hAnsi="Arial" w:cs="Arial"/>
              </w:rPr>
              <w:t>Medway</w:t>
            </w:r>
          </w:p>
        </w:tc>
        <w:tc>
          <w:tcPr>
            <w:tcW w:w="1304" w:type="dxa"/>
            <w:vAlign w:val="center"/>
          </w:tcPr>
          <w:p w14:paraId="744592CE" w14:textId="77777777" w:rsidR="00F2041D" w:rsidRPr="00B8622D"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8622D">
              <w:rPr>
                <w:rFonts w:ascii="Arial" w:hAnsi="Arial" w:cs="Arial"/>
                <w:b/>
                <w:bCs/>
              </w:rPr>
              <w:t>£232,243</w:t>
            </w:r>
          </w:p>
        </w:tc>
        <w:tc>
          <w:tcPr>
            <w:tcW w:w="1304" w:type="dxa"/>
            <w:vAlign w:val="center"/>
          </w:tcPr>
          <w:p w14:paraId="2C1DD8DB" w14:textId="77777777" w:rsidR="00F2041D" w:rsidRPr="00B8622D"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8622D">
              <w:rPr>
                <w:rFonts w:ascii="Arial" w:hAnsi="Arial" w:cs="Arial"/>
                <w:b/>
                <w:bCs/>
              </w:rPr>
              <w:t>£242,000</w:t>
            </w:r>
          </w:p>
        </w:tc>
        <w:tc>
          <w:tcPr>
            <w:tcW w:w="1304" w:type="dxa"/>
            <w:vAlign w:val="center"/>
          </w:tcPr>
          <w:p w14:paraId="10151251" w14:textId="77777777" w:rsidR="00F2041D" w:rsidRPr="00B8622D"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8622D">
              <w:rPr>
                <w:rFonts w:ascii="Arial" w:hAnsi="Arial" w:cs="Arial"/>
                <w:b/>
                <w:bCs/>
              </w:rPr>
              <w:t>£243,664</w:t>
            </w:r>
          </w:p>
        </w:tc>
        <w:tc>
          <w:tcPr>
            <w:tcW w:w="1304" w:type="dxa"/>
            <w:vAlign w:val="center"/>
          </w:tcPr>
          <w:p w14:paraId="136C6F37" w14:textId="77777777" w:rsidR="00F2041D" w:rsidRPr="00B8622D"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8622D">
              <w:rPr>
                <w:rFonts w:ascii="Arial" w:hAnsi="Arial" w:cs="Arial"/>
                <w:b/>
                <w:bCs/>
              </w:rPr>
              <w:t>£239,359</w:t>
            </w:r>
          </w:p>
        </w:tc>
        <w:tc>
          <w:tcPr>
            <w:tcW w:w="1304" w:type="dxa"/>
            <w:vAlign w:val="center"/>
          </w:tcPr>
          <w:p w14:paraId="41F356E4" w14:textId="77777777" w:rsidR="00F2041D" w:rsidRPr="00B8622D"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8622D">
              <w:rPr>
                <w:rFonts w:ascii="Arial" w:hAnsi="Arial" w:cs="Arial"/>
                <w:b/>
                <w:bCs/>
              </w:rPr>
              <w:t>£257,189</w:t>
            </w:r>
          </w:p>
        </w:tc>
        <w:tc>
          <w:tcPr>
            <w:tcW w:w="1560" w:type="dxa"/>
            <w:vAlign w:val="center"/>
          </w:tcPr>
          <w:p w14:paraId="2F592E5D" w14:textId="77777777" w:rsidR="00F2041D" w:rsidRPr="00B8622D"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B8622D">
              <w:rPr>
                <w:rFonts w:ascii="Arial" w:hAnsi="Arial" w:cs="Arial"/>
                <w:b/>
                <w:bCs/>
              </w:rPr>
              <w:t>7.4</w:t>
            </w:r>
          </w:p>
        </w:tc>
      </w:tr>
      <w:tr w:rsidR="00F2041D" w:rsidRPr="00050B59" w14:paraId="4737D535" w14:textId="77777777" w:rsidTr="00860D8F">
        <w:trPr>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412D0BC4" w14:textId="77777777" w:rsidR="00F2041D" w:rsidRPr="00050B59" w:rsidRDefault="00F2041D" w:rsidP="00860D8F">
            <w:pPr>
              <w:rPr>
                <w:rFonts w:ascii="Arial" w:hAnsi="Arial" w:cs="Arial"/>
              </w:rPr>
            </w:pPr>
            <w:r w:rsidRPr="00050B59">
              <w:rPr>
                <w:rFonts w:ascii="Arial" w:hAnsi="Arial" w:cs="Arial"/>
              </w:rPr>
              <w:t>Kent</w:t>
            </w:r>
          </w:p>
        </w:tc>
        <w:tc>
          <w:tcPr>
            <w:tcW w:w="1304" w:type="dxa"/>
            <w:vAlign w:val="center"/>
          </w:tcPr>
          <w:p w14:paraId="782939FD"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£275,579</w:t>
            </w:r>
          </w:p>
        </w:tc>
        <w:tc>
          <w:tcPr>
            <w:tcW w:w="1304" w:type="dxa"/>
            <w:vAlign w:val="center"/>
          </w:tcPr>
          <w:p w14:paraId="60A28C4E"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£289,553</w:t>
            </w:r>
          </w:p>
        </w:tc>
        <w:tc>
          <w:tcPr>
            <w:tcW w:w="1304" w:type="dxa"/>
            <w:vAlign w:val="center"/>
          </w:tcPr>
          <w:p w14:paraId="56ED6DAB"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£290,914</w:t>
            </w:r>
          </w:p>
        </w:tc>
        <w:tc>
          <w:tcPr>
            <w:tcW w:w="1304" w:type="dxa"/>
            <w:vAlign w:val="center"/>
          </w:tcPr>
          <w:p w14:paraId="6D951116"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£291,604</w:t>
            </w:r>
          </w:p>
        </w:tc>
        <w:tc>
          <w:tcPr>
            <w:tcW w:w="1304" w:type="dxa"/>
            <w:vAlign w:val="center"/>
          </w:tcPr>
          <w:p w14:paraId="0ABD5C47"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£314,557</w:t>
            </w:r>
          </w:p>
        </w:tc>
        <w:tc>
          <w:tcPr>
            <w:tcW w:w="1560" w:type="dxa"/>
            <w:vAlign w:val="center"/>
          </w:tcPr>
          <w:p w14:paraId="1D89B6D5"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7.8</w:t>
            </w:r>
          </w:p>
        </w:tc>
      </w:tr>
      <w:tr w:rsidR="00F2041D" w:rsidRPr="00050B59" w14:paraId="5A840E73" w14:textId="77777777" w:rsidTr="00860D8F">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43FB2533" w14:textId="77777777" w:rsidR="00F2041D" w:rsidRPr="00050B59" w:rsidRDefault="00F2041D" w:rsidP="00860D8F">
            <w:pPr>
              <w:rPr>
                <w:rFonts w:ascii="Arial" w:hAnsi="Arial" w:cs="Arial"/>
              </w:rPr>
            </w:pPr>
            <w:r w:rsidRPr="00050B59">
              <w:rPr>
                <w:rFonts w:ascii="Arial" w:hAnsi="Arial" w:cs="Arial"/>
              </w:rPr>
              <w:t>South East</w:t>
            </w:r>
          </w:p>
        </w:tc>
        <w:tc>
          <w:tcPr>
            <w:tcW w:w="1304" w:type="dxa"/>
            <w:vAlign w:val="center"/>
          </w:tcPr>
          <w:p w14:paraId="14CEF24B"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£310,447</w:t>
            </w:r>
          </w:p>
        </w:tc>
        <w:tc>
          <w:tcPr>
            <w:tcW w:w="1304" w:type="dxa"/>
            <w:vAlign w:val="center"/>
          </w:tcPr>
          <w:p w14:paraId="6231D5C6"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£319,876</w:t>
            </w:r>
          </w:p>
        </w:tc>
        <w:tc>
          <w:tcPr>
            <w:tcW w:w="1304" w:type="dxa"/>
            <w:vAlign w:val="center"/>
          </w:tcPr>
          <w:p w14:paraId="2CE3056A"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£317,129</w:t>
            </w:r>
          </w:p>
        </w:tc>
        <w:tc>
          <w:tcPr>
            <w:tcW w:w="1304" w:type="dxa"/>
            <w:vAlign w:val="center"/>
          </w:tcPr>
          <w:p w14:paraId="1C539059"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£323,167</w:t>
            </w:r>
          </w:p>
        </w:tc>
        <w:tc>
          <w:tcPr>
            <w:tcW w:w="1304" w:type="dxa"/>
            <w:vAlign w:val="center"/>
          </w:tcPr>
          <w:p w14:paraId="4CD55BD5"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£346,148</w:t>
            </w:r>
          </w:p>
        </w:tc>
        <w:tc>
          <w:tcPr>
            <w:tcW w:w="1560" w:type="dxa"/>
            <w:vAlign w:val="center"/>
          </w:tcPr>
          <w:p w14:paraId="3030C861"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7.1</w:t>
            </w:r>
          </w:p>
        </w:tc>
      </w:tr>
      <w:tr w:rsidR="00F2041D" w:rsidRPr="00050B59" w14:paraId="595AB825" w14:textId="77777777" w:rsidTr="00860D8F">
        <w:trPr>
          <w:trHeight w:val="301"/>
        </w:trPr>
        <w:tc>
          <w:tcPr>
            <w:cnfStyle w:val="001000000000" w:firstRow="0" w:lastRow="0" w:firstColumn="1" w:lastColumn="0" w:oddVBand="0" w:evenVBand="0" w:oddHBand="0" w:evenHBand="0" w:firstRowFirstColumn="0" w:firstRowLastColumn="0" w:lastRowFirstColumn="0" w:lastRowLastColumn="0"/>
            <w:tcW w:w="1413" w:type="dxa"/>
            <w:vAlign w:val="center"/>
          </w:tcPr>
          <w:p w14:paraId="172B2A1F" w14:textId="77777777" w:rsidR="00F2041D" w:rsidRPr="00050B59" w:rsidRDefault="00F2041D" w:rsidP="00860D8F">
            <w:pPr>
              <w:rPr>
                <w:rFonts w:ascii="Arial" w:hAnsi="Arial" w:cs="Arial"/>
              </w:rPr>
            </w:pPr>
            <w:r w:rsidRPr="00050B59">
              <w:rPr>
                <w:rFonts w:ascii="Arial" w:hAnsi="Arial" w:cs="Arial"/>
              </w:rPr>
              <w:t xml:space="preserve">England </w:t>
            </w:r>
          </w:p>
        </w:tc>
        <w:tc>
          <w:tcPr>
            <w:tcW w:w="1304" w:type="dxa"/>
            <w:vAlign w:val="center"/>
          </w:tcPr>
          <w:p w14:paraId="6DFBA0A8"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£231,760</w:t>
            </w:r>
          </w:p>
        </w:tc>
        <w:tc>
          <w:tcPr>
            <w:tcW w:w="1304" w:type="dxa"/>
            <w:vAlign w:val="center"/>
          </w:tcPr>
          <w:p w14:paraId="694F2C1D"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£240,428</w:t>
            </w:r>
          </w:p>
        </w:tc>
        <w:tc>
          <w:tcPr>
            <w:tcW w:w="1304" w:type="dxa"/>
            <w:vAlign w:val="center"/>
          </w:tcPr>
          <w:p w14:paraId="1D5C41B5"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£242,982</w:t>
            </w:r>
          </w:p>
        </w:tc>
        <w:tc>
          <w:tcPr>
            <w:tcW w:w="1304" w:type="dxa"/>
            <w:vAlign w:val="center"/>
          </w:tcPr>
          <w:p w14:paraId="7751892D"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£249,121</w:t>
            </w:r>
          </w:p>
        </w:tc>
        <w:tc>
          <w:tcPr>
            <w:tcW w:w="1304" w:type="dxa"/>
            <w:vAlign w:val="center"/>
          </w:tcPr>
          <w:p w14:paraId="0E088E0B"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£271,640</w:t>
            </w:r>
          </w:p>
        </w:tc>
        <w:tc>
          <w:tcPr>
            <w:tcW w:w="1560" w:type="dxa"/>
            <w:vAlign w:val="center"/>
          </w:tcPr>
          <w:p w14:paraId="793DF7DC"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9</w:t>
            </w:r>
          </w:p>
        </w:tc>
      </w:tr>
    </w:tbl>
    <w:p w14:paraId="08573BC9" w14:textId="77777777" w:rsidR="00F2041D" w:rsidRPr="00050B59" w:rsidRDefault="00F2041D" w:rsidP="00050B59">
      <w:pPr>
        <w:spacing w:after="0" w:line="240" w:lineRule="auto"/>
        <w:rPr>
          <w:rFonts w:ascii="Arial" w:hAnsi="Arial" w:cs="Arial"/>
          <w:color w:val="FF0000"/>
        </w:rPr>
      </w:pPr>
    </w:p>
    <w:p w14:paraId="159D476B" w14:textId="77777777" w:rsidR="00F2041D" w:rsidRPr="00050B59" w:rsidRDefault="00F2041D" w:rsidP="00050B59">
      <w:pPr>
        <w:spacing w:after="0" w:line="240" w:lineRule="auto"/>
        <w:jc w:val="center"/>
        <w:rPr>
          <w:rFonts w:ascii="Arial" w:hAnsi="Arial" w:cs="Arial"/>
          <w:color w:val="FF0000"/>
        </w:rPr>
      </w:pPr>
      <w:r w:rsidRPr="00050B59">
        <w:rPr>
          <w:rFonts w:ascii="Arial" w:hAnsi="Arial" w:cs="Arial"/>
          <w:noProof/>
          <w:color w:val="FF0000"/>
        </w:rPr>
        <w:drawing>
          <wp:inline distT="0" distB="0" distL="0" distR="0" wp14:anchorId="5A64C760" wp14:editId="67418B9C">
            <wp:extent cx="5699125" cy="3419475"/>
            <wp:effectExtent l="0" t="0" r="0" b="9525"/>
            <wp:docPr id="28" name="Picture 28" descr="Chart showing average Medway Property Price change from March 2017 to March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 showing average Medway Property Price change from March 2017 to March 20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99125" cy="3419475"/>
                    </a:xfrm>
                    <a:prstGeom prst="rect">
                      <a:avLst/>
                    </a:prstGeom>
                    <a:noFill/>
                  </pic:spPr>
                </pic:pic>
              </a:graphicData>
            </a:graphic>
          </wp:inline>
        </w:drawing>
      </w:r>
    </w:p>
    <w:p w14:paraId="4DC98C97" w14:textId="77777777" w:rsidR="00F2041D" w:rsidRPr="00050B59" w:rsidRDefault="00F2041D" w:rsidP="00050B59">
      <w:pPr>
        <w:spacing w:after="0" w:line="240" w:lineRule="auto"/>
        <w:rPr>
          <w:rFonts w:ascii="Arial" w:hAnsi="Arial" w:cs="Arial"/>
          <w:color w:val="FF0000"/>
        </w:rPr>
      </w:pPr>
    </w:p>
    <w:p w14:paraId="482369F3" w14:textId="77777777" w:rsidR="00F2041D" w:rsidRPr="00050B59" w:rsidRDefault="00F2041D" w:rsidP="00050B59">
      <w:pPr>
        <w:spacing w:after="0" w:line="240" w:lineRule="auto"/>
        <w:jc w:val="both"/>
        <w:rPr>
          <w:rFonts w:ascii="Arial" w:hAnsi="Arial" w:cs="Arial"/>
          <w:i/>
          <w:iCs/>
          <w:sz w:val="18"/>
          <w:szCs w:val="18"/>
        </w:rPr>
      </w:pPr>
      <w:bookmarkStart w:id="112" w:name="OLE_LINK1"/>
      <w:r w:rsidRPr="00050B59">
        <w:rPr>
          <w:rFonts w:ascii="Arial" w:hAnsi="Arial" w:cs="Arial"/>
          <w:i/>
          <w:iCs/>
          <w:sz w:val="18"/>
          <w:szCs w:val="18"/>
        </w:rPr>
        <w:t>Source: Crown copyright Land Registry Property Prices 6</w:t>
      </w:r>
      <w:r w:rsidRPr="00050B59">
        <w:rPr>
          <w:rFonts w:ascii="Arial" w:hAnsi="Arial" w:cs="Arial"/>
          <w:i/>
          <w:iCs/>
          <w:sz w:val="18"/>
          <w:szCs w:val="18"/>
          <w:vertAlign w:val="superscript"/>
        </w:rPr>
        <w:t>th</w:t>
      </w:r>
      <w:r w:rsidRPr="00050B59">
        <w:rPr>
          <w:rFonts w:ascii="Arial" w:hAnsi="Arial" w:cs="Arial"/>
          <w:i/>
          <w:iCs/>
          <w:sz w:val="18"/>
          <w:szCs w:val="18"/>
        </w:rPr>
        <w:t xml:space="preserve"> October 2021 – please note this data is subject to change and amendments which is why some figures may not match those published in previous AMRs</w:t>
      </w:r>
    </w:p>
    <w:bookmarkEnd w:id="112"/>
    <w:p w14:paraId="6E135688" w14:textId="1013C81C" w:rsidR="00F2041D" w:rsidRPr="00B8622D" w:rsidRDefault="00F2041D" w:rsidP="00050B59">
      <w:pPr>
        <w:spacing w:after="0" w:line="240" w:lineRule="auto"/>
        <w:rPr>
          <w:rFonts w:ascii="Arial" w:hAnsi="Arial" w:cs="Arial"/>
          <w:color w:val="FF0000"/>
          <w:u w:val="single"/>
        </w:rPr>
      </w:pPr>
      <w:r w:rsidRPr="00B8622D">
        <w:rPr>
          <w:rFonts w:ascii="Arial" w:hAnsi="Arial" w:cs="Arial"/>
          <w:i/>
          <w:iCs/>
          <w:sz w:val="18"/>
          <w:szCs w:val="18"/>
          <w:u w:val="single"/>
        </w:rPr>
        <w:fldChar w:fldCharType="begin"/>
      </w:r>
      <w:r w:rsidRPr="00B8622D">
        <w:rPr>
          <w:rFonts w:ascii="Arial" w:hAnsi="Arial" w:cs="Arial"/>
          <w:i/>
          <w:iCs/>
          <w:sz w:val="18"/>
          <w:szCs w:val="18"/>
          <w:u w:val="single"/>
        </w:rPr>
        <w:instrText xml:space="preserve"> HYPERLINK "https://landregistry.data.gov.uk/app/ukhpi" </w:instrText>
      </w:r>
      <w:r w:rsidRPr="00B8622D">
        <w:rPr>
          <w:rFonts w:ascii="Arial" w:hAnsi="Arial" w:cs="Arial"/>
          <w:i/>
          <w:iCs/>
          <w:sz w:val="18"/>
          <w:szCs w:val="18"/>
          <w:u w:val="single"/>
        </w:rPr>
        <w:fldChar w:fldCharType="separate"/>
      </w:r>
      <w:r w:rsidRPr="00B8622D">
        <w:rPr>
          <w:rStyle w:val="Heading4Char"/>
          <w:rFonts w:ascii="Arial" w:hAnsi="Arial" w:cs="Arial"/>
          <w:color w:val="auto"/>
          <w:sz w:val="18"/>
          <w:szCs w:val="18"/>
          <w:u w:val="single"/>
        </w:rPr>
        <w:t>https://landregistry.data.gov.uk/app/ukhpi</w:t>
      </w:r>
      <w:r w:rsidRPr="00B8622D">
        <w:rPr>
          <w:rFonts w:ascii="Arial" w:hAnsi="Arial" w:cs="Arial"/>
          <w:i/>
          <w:iCs/>
          <w:sz w:val="18"/>
          <w:szCs w:val="18"/>
          <w:u w:val="single"/>
        </w:rPr>
        <w:fldChar w:fldCharType="end"/>
      </w:r>
      <w:r w:rsidRPr="00B8622D">
        <w:rPr>
          <w:rFonts w:ascii="Arial" w:hAnsi="Arial" w:cs="Arial"/>
          <w:i/>
          <w:iCs/>
          <w:sz w:val="18"/>
          <w:szCs w:val="18"/>
          <w:u w:val="single"/>
        </w:rPr>
        <w:t xml:space="preserve"> </w:t>
      </w:r>
    </w:p>
    <w:p w14:paraId="76EB812F" w14:textId="77777777" w:rsidR="00F2041D" w:rsidRPr="00B8622D" w:rsidRDefault="00F2041D" w:rsidP="00050B59">
      <w:pPr>
        <w:spacing w:after="0" w:line="240" w:lineRule="auto"/>
        <w:rPr>
          <w:rFonts w:ascii="Arial" w:hAnsi="Arial" w:cs="Arial"/>
          <w:color w:val="FF0000"/>
          <w:u w:val="single"/>
        </w:rPr>
        <w:sectPr w:rsidR="00F2041D" w:rsidRPr="00B8622D" w:rsidSect="00E45AD7">
          <w:footerReference w:type="default" r:id="rId73"/>
          <w:pgSz w:w="11906" w:h="16838"/>
          <w:pgMar w:top="1440" w:right="1440" w:bottom="1440" w:left="1440" w:header="708" w:footer="708" w:gutter="0"/>
          <w:cols w:space="708"/>
          <w:docGrid w:linePitch="360"/>
        </w:sectPr>
      </w:pPr>
    </w:p>
    <w:p w14:paraId="43C7E9ED" w14:textId="77777777" w:rsidR="00F2041D" w:rsidRPr="00050B59" w:rsidRDefault="00F2041D" w:rsidP="00050B59">
      <w:pPr>
        <w:pStyle w:val="Heading2"/>
        <w:spacing w:before="0"/>
        <w:rPr>
          <w:rFonts w:ascii="Arial" w:hAnsi="Arial" w:cs="Arial"/>
          <w:b/>
          <w:color w:val="auto"/>
          <w:sz w:val="24"/>
          <w:szCs w:val="24"/>
        </w:rPr>
      </w:pPr>
      <w:bookmarkStart w:id="113" w:name="_Toc531609474"/>
      <w:bookmarkStart w:id="114" w:name="_Toc26273905"/>
      <w:bookmarkStart w:id="115" w:name="_Toc57631905"/>
      <w:bookmarkStart w:id="116" w:name="_Toc87607539"/>
      <w:r w:rsidRPr="00050B59">
        <w:rPr>
          <w:rFonts w:ascii="Arial" w:hAnsi="Arial" w:cs="Arial"/>
          <w:b/>
          <w:color w:val="auto"/>
          <w:sz w:val="24"/>
          <w:szCs w:val="24"/>
        </w:rPr>
        <w:lastRenderedPageBreak/>
        <w:t>Housing affordability</w:t>
      </w:r>
      <w:bookmarkEnd w:id="113"/>
      <w:bookmarkEnd w:id="114"/>
      <w:bookmarkEnd w:id="115"/>
      <w:bookmarkEnd w:id="116"/>
    </w:p>
    <w:p w14:paraId="6765FAB1" w14:textId="77777777" w:rsidR="00F2041D" w:rsidRPr="00050B59" w:rsidRDefault="00F2041D" w:rsidP="00050B59">
      <w:pPr>
        <w:pStyle w:val="Heading2"/>
        <w:spacing w:before="0"/>
        <w:rPr>
          <w:rFonts w:ascii="Arial" w:hAnsi="Arial" w:cs="Arial"/>
          <w:b/>
          <w:color w:val="auto"/>
          <w:sz w:val="24"/>
          <w:szCs w:val="24"/>
        </w:rPr>
      </w:pPr>
      <w:bookmarkStart w:id="117" w:name="_Toc531609475"/>
      <w:bookmarkStart w:id="118" w:name="_Toc26273906"/>
      <w:bookmarkStart w:id="119" w:name="_Toc57631906"/>
      <w:bookmarkStart w:id="120" w:name="_Toc87607540"/>
      <w:r w:rsidRPr="00050B59">
        <w:rPr>
          <w:rFonts w:ascii="Arial" w:hAnsi="Arial" w:cs="Arial"/>
          <w:b/>
          <w:color w:val="auto"/>
          <w:sz w:val="24"/>
          <w:szCs w:val="24"/>
        </w:rPr>
        <w:t>House price to earnings</w:t>
      </w:r>
      <w:bookmarkEnd w:id="117"/>
      <w:bookmarkEnd w:id="118"/>
      <w:bookmarkEnd w:id="119"/>
      <w:bookmarkEnd w:id="120"/>
    </w:p>
    <w:p w14:paraId="4E4F5116" w14:textId="77777777" w:rsidR="00F2041D" w:rsidRPr="00050B59" w:rsidRDefault="00F2041D" w:rsidP="00050B59">
      <w:pPr>
        <w:spacing w:after="0" w:line="240" w:lineRule="auto"/>
        <w:rPr>
          <w:rFonts w:ascii="Arial" w:hAnsi="Arial" w:cs="Arial"/>
        </w:rPr>
      </w:pPr>
    </w:p>
    <w:p w14:paraId="53E68B56" w14:textId="77777777" w:rsidR="00F2041D" w:rsidRPr="00050B59" w:rsidRDefault="00F2041D" w:rsidP="00050B59">
      <w:pPr>
        <w:spacing w:after="0" w:line="240" w:lineRule="auto"/>
        <w:jc w:val="both"/>
        <w:rPr>
          <w:rFonts w:ascii="Arial" w:hAnsi="Arial" w:cs="Arial"/>
        </w:rPr>
      </w:pPr>
      <w:r w:rsidRPr="00050B59">
        <w:rPr>
          <w:rFonts w:ascii="Arial" w:hAnsi="Arial" w:cs="Arial"/>
        </w:rPr>
        <w:t>Housing affordability ratios provide an indication of the relative financial accessibility of an area’s housing market to local workers.  It is calculated by dividing house prices by annual earnings and has been a key element used in the Government’s standard method for calculating housing need.</w:t>
      </w:r>
    </w:p>
    <w:p w14:paraId="4E7C53FC" w14:textId="77777777" w:rsidR="00F2041D" w:rsidRPr="00050B59" w:rsidRDefault="00F2041D" w:rsidP="00050B59">
      <w:pPr>
        <w:spacing w:after="0" w:line="240" w:lineRule="auto"/>
        <w:jc w:val="both"/>
        <w:rPr>
          <w:rFonts w:ascii="Arial" w:hAnsi="Arial" w:cs="Arial"/>
        </w:rPr>
      </w:pPr>
    </w:p>
    <w:p w14:paraId="12AEBA0D" w14:textId="77777777" w:rsidR="00F2041D" w:rsidRPr="00050B59" w:rsidRDefault="00F2041D" w:rsidP="00050B59">
      <w:pPr>
        <w:spacing w:after="0" w:line="240" w:lineRule="auto"/>
        <w:jc w:val="both"/>
        <w:rPr>
          <w:rFonts w:ascii="Arial" w:hAnsi="Arial" w:cs="Arial"/>
        </w:rPr>
      </w:pPr>
      <w:r w:rsidRPr="00050B59">
        <w:rPr>
          <w:rFonts w:ascii="Arial" w:hAnsi="Arial" w:cs="Arial"/>
        </w:rPr>
        <w:t>In 2020 the housing affordability ratio in Medway stood at just over 7.5, meaning that the average property in Medway costs a little over seven and a half times the average annual salary. Housing in Medway is more affordable than nationally (7.84), than Kent (9.82) and across the South East region (9.92).</w:t>
      </w:r>
    </w:p>
    <w:p w14:paraId="54242D7C" w14:textId="77777777" w:rsidR="00F2041D" w:rsidRPr="00050B59" w:rsidRDefault="00F2041D" w:rsidP="00050B59">
      <w:pPr>
        <w:spacing w:after="0" w:line="240" w:lineRule="auto"/>
        <w:jc w:val="both"/>
        <w:rPr>
          <w:rFonts w:ascii="Arial" w:hAnsi="Arial" w:cs="Arial"/>
        </w:rPr>
      </w:pPr>
    </w:p>
    <w:p w14:paraId="0AF1C0B2" w14:textId="77777777" w:rsidR="00F2041D" w:rsidRPr="00050B59" w:rsidRDefault="00F2041D" w:rsidP="00050B59">
      <w:pPr>
        <w:spacing w:after="0" w:line="240" w:lineRule="auto"/>
        <w:jc w:val="both"/>
        <w:rPr>
          <w:rFonts w:ascii="Arial" w:hAnsi="Arial" w:cs="Arial"/>
        </w:rPr>
      </w:pPr>
      <w:r w:rsidRPr="00050B59">
        <w:rPr>
          <w:rFonts w:ascii="Arial" w:hAnsi="Arial" w:cs="Arial"/>
        </w:rPr>
        <w:t>Housing affordability in 2020 has improved for a second year running in Medway, having dropped from 8.67 in 2018 and 8.43 in 2019. This is a trend which is seen nationally, regionally and across Kent.</w:t>
      </w:r>
    </w:p>
    <w:p w14:paraId="777A2D8D" w14:textId="77777777" w:rsidR="00F2041D" w:rsidRPr="00050B59" w:rsidRDefault="00F2041D" w:rsidP="00050B59">
      <w:pPr>
        <w:spacing w:after="0" w:line="240" w:lineRule="auto"/>
        <w:jc w:val="both"/>
        <w:rPr>
          <w:rFonts w:ascii="Arial" w:hAnsi="Arial" w:cs="Arial"/>
          <w:color w:val="FF0000"/>
        </w:rPr>
      </w:pPr>
    </w:p>
    <w:p w14:paraId="25325F9A" w14:textId="77777777" w:rsidR="00F2041D" w:rsidRPr="00050B59" w:rsidRDefault="00F2041D" w:rsidP="00050B59">
      <w:pPr>
        <w:spacing w:after="0" w:line="240" w:lineRule="auto"/>
        <w:jc w:val="both"/>
        <w:rPr>
          <w:rFonts w:ascii="Arial" w:hAnsi="Arial" w:cs="Arial"/>
        </w:rPr>
      </w:pPr>
      <w:r w:rsidRPr="00050B59">
        <w:rPr>
          <w:rFonts w:ascii="Arial" w:hAnsi="Arial" w:cs="Arial"/>
        </w:rPr>
        <w:t>This slight improvement in property affordability in 2020 is as a result of continued annual median earnings growth since 2013. This should be seen within the context of housing becoming more expensive within the same time period (for example, the median house price in Medway in 2013 was £159,000 whereas in 2020 it was £250,000)</w:t>
      </w:r>
    </w:p>
    <w:p w14:paraId="188A67A5" w14:textId="77777777" w:rsidR="00F2041D" w:rsidRPr="00050B59" w:rsidRDefault="00F2041D" w:rsidP="00050B59">
      <w:pPr>
        <w:spacing w:after="0" w:line="240" w:lineRule="auto"/>
        <w:jc w:val="both"/>
        <w:rPr>
          <w:rFonts w:ascii="Arial" w:hAnsi="Arial" w:cs="Arial"/>
          <w:color w:val="FF0000"/>
        </w:rPr>
      </w:pPr>
    </w:p>
    <w:tbl>
      <w:tblPr>
        <w:tblStyle w:val="PlainTable2"/>
        <w:tblW w:w="0" w:type="auto"/>
        <w:jc w:val="center"/>
        <w:tblLook w:val="04A0" w:firstRow="1" w:lastRow="0" w:firstColumn="1" w:lastColumn="0" w:noHBand="0" w:noVBand="1"/>
      </w:tblPr>
      <w:tblGrid>
        <w:gridCol w:w="1168"/>
        <w:gridCol w:w="858"/>
        <w:gridCol w:w="859"/>
        <w:gridCol w:w="859"/>
        <w:gridCol w:w="859"/>
        <w:gridCol w:w="858"/>
        <w:gridCol w:w="859"/>
        <w:gridCol w:w="859"/>
        <w:gridCol w:w="859"/>
        <w:gridCol w:w="978"/>
      </w:tblGrid>
      <w:tr w:rsidR="00F2041D" w:rsidRPr="00050B59" w14:paraId="719B1210" w14:textId="77777777" w:rsidTr="00860D8F">
        <w:trPr>
          <w:cnfStyle w:val="100000000000" w:firstRow="1" w:lastRow="0" w:firstColumn="0" w:lastColumn="0" w:oddVBand="0" w:evenVBand="0" w:oddHBand="0" w:evenHBand="0" w:firstRowFirstColumn="0" w:firstRowLastColumn="0" w:lastRowFirstColumn="0" w:lastRowLastColumn="0"/>
          <w:trHeight w:val="548"/>
          <w:jc w:val="center"/>
        </w:trPr>
        <w:tc>
          <w:tcPr>
            <w:cnfStyle w:val="001000000000" w:firstRow="0" w:lastRow="0" w:firstColumn="1" w:lastColumn="0" w:oddVBand="0" w:evenVBand="0" w:oddHBand="0" w:evenHBand="0" w:firstRowFirstColumn="0" w:firstRowLastColumn="0" w:lastRowFirstColumn="0" w:lastRowLastColumn="0"/>
            <w:tcW w:w="1168" w:type="dxa"/>
          </w:tcPr>
          <w:p w14:paraId="10B6F079" w14:textId="77777777" w:rsidR="00F2041D" w:rsidRPr="00050B59" w:rsidRDefault="00F2041D" w:rsidP="00050B59">
            <w:pPr>
              <w:jc w:val="center"/>
              <w:rPr>
                <w:rFonts w:ascii="Arial" w:hAnsi="Arial" w:cs="Arial"/>
                <w:b w:val="0"/>
                <w:bCs w:val="0"/>
                <w:sz w:val="20"/>
                <w:szCs w:val="20"/>
              </w:rPr>
            </w:pPr>
          </w:p>
        </w:tc>
        <w:tc>
          <w:tcPr>
            <w:tcW w:w="858" w:type="dxa"/>
            <w:vAlign w:val="center"/>
          </w:tcPr>
          <w:p w14:paraId="55340907"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050B59">
              <w:rPr>
                <w:rFonts w:ascii="Arial" w:hAnsi="Arial" w:cs="Arial"/>
                <w:sz w:val="20"/>
                <w:szCs w:val="20"/>
              </w:rPr>
              <w:t>2013</w:t>
            </w:r>
          </w:p>
        </w:tc>
        <w:tc>
          <w:tcPr>
            <w:tcW w:w="859" w:type="dxa"/>
            <w:vAlign w:val="center"/>
          </w:tcPr>
          <w:p w14:paraId="484B3ECA"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050B59">
              <w:rPr>
                <w:rFonts w:ascii="Arial" w:hAnsi="Arial" w:cs="Arial"/>
                <w:sz w:val="20"/>
                <w:szCs w:val="20"/>
              </w:rPr>
              <w:t>2014</w:t>
            </w:r>
          </w:p>
        </w:tc>
        <w:tc>
          <w:tcPr>
            <w:tcW w:w="859" w:type="dxa"/>
            <w:vAlign w:val="center"/>
          </w:tcPr>
          <w:p w14:paraId="09B49EC8"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050B59">
              <w:rPr>
                <w:rFonts w:ascii="Arial" w:hAnsi="Arial" w:cs="Arial"/>
                <w:sz w:val="20"/>
                <w:szCs w:val="20"/>
              </w:rPr>
              <w:t>2015</w:t>
            </w:r>
          </w:p>
        </w:tc>
        <w:tc>
          <w:tcPr>
            <w:tcW w:w="859" w:type="dxa"/>
            <w:vAlign w:val="center"/>
          </w:tcPr>
          <w:p w14:paraId="713C1880"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050B59">
              <w:rPr>
                <w:rFonts w:ascii="Arial" w:hAnsi="Arial" w:cs="Arial"/>
                <w:sz w:val="20"/>
                <w:szCs w:val="20"/>
              </w:rPr>
              <w:t>2016</w:t>
            </w:r>
          </w:p>
        </w:tc>
        <w:tc>
          <w:tcPr>
            <w:tcW w:w="858" w:type="dxa"/>
            <w:vAlign w:val="center"/>
          </w:tcPr>
          <w:p w14:paraId="2984C908"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050B59">
              <w:rPr>
                <w:rFonts w:ascii="Arial" w:hAnsi="Arial" w:cs="Arial"/>
                <w:sz w:val="20"/>
                <w:szCs w:val="20"/>
              </w:rPr>
              <w:t>2017</w:t>
            </w:r>
          </w:p>
        </w:tc>
        <w:tc>
          <w:tcPr>
            <w:tcW w:w="859" w:type="dxa"/>
            <w:vAlign w:val="center"/>
          </w:tcPr>
          <w:p w14:paraId="66210C59"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050B59">
              <w:rPr>
                <w:rFonts w:ascii="Arial" w:hAnsi="Arial" w:cs="Arial"/>
                <w:sz w:val="20"/>
                <w:szCs w:val="20"/>
              </w:rPr>
              <w:t>2018</w:t>
            </w:r>
          </w:p>
        </w:tc>
        <w:tc>
          <w:tcPr>
            <w:tcW w:w="859" w:type="dxa"/>
            <w:vAlign w:val="center"/>
          </w:tcPr>
          <w:p w14:paraId="1CE3A75F"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050B59">
              <w:rPr>
                <w:rFonts w:ascii="Arial" w:hAnsi="Arial" w:cs="Arial"/>
                <w:sz w:val="20"/>
                <w:szCs w:val="20"/>
              </w:rPr>
              <w:t>2019</w:t>
            </w:r>
          </w:p>
        </w:tc>
        <w:tc>
          <w:tcPr>
            <w:tcW w:w="859" w:type="dxa"/>
            <w:vAlign w:val="center"/>
          </w:tcPr>
          <w:p w14:paraId="6498B6B6"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050B59">
              <w:rPr>
                <w:rFonts w:ascii="Arial" w:hAnsi="Arial" w:cs="Arial"/>
                <w:sz w:val="20"/>
                <w:szCs w:val="20"/>
              </w:rPr>
              <w:t>2020</w:t>
            </w:r>
          </w:p>
        </w:tc>
        <w:tc>
          <w:tcPr>
            <w:tcW w:w="978" w:type="dxa"/>
            <w:vAlign w:val="center"/>
          </w:tcPr>
          <w:p w14:paraId="51A63DBB"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0"/>
                <w:szCs w:val="20"/>
              </w:rPr>
            </w:pPr>
            <w:r w:rsidRPr="00050B59">
              <w:rPr>
                <w:rFonts w:ascii="Arial" w:hAnsi="Arial" w:cs="Arial"/>
                <w:sz w:val="20"/>
                <w:szCs w:val="20"/>
              </w:rPr>
              <w:t>2019-2020 ratio change</w:t>
            </w:r>
          </w:p>
        </w:tc>
      </w:tr>
      <w:tr w:rsidR="00F2041D" w:rsidRPr="00050B59" w14:paraId="7CB36642" w14:textId="77777777" w:rsidTr="00860D8F">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6510D590" w14:textId="77777777" w:rsidR="00F2041D" w:rsidRPr="00050B59" w:rsidRDefault="00F2041D" w:rsidP="00860D8F">
            <w:pPr>
              <w:rPr>
                <w:rFonts w:ascii="Arial" w:hAnsi="Arial" w:cs="Arial"/>
                <w:b w:val="0"/>
                <w:sz w:val="20"/>
                <w:szCs w:val="20"/>
              </w:rPr>
            </w:pPr>
            <w:r w:rsidRPr="00050B59">
              <w:rPr>
                <w:rFonts w:ascii="Arial" w:hAnsi="Arial" w:cs="Arial"/>
                <w:sz w:val="20"/>
                <w:szCs w:val="20"/>
              </w:rPr>
              <w:t>Medway</w:t>
            </w:r>
          </w:p>
        </w:tc>
        <w:tc>
          <w:tcPr>
            <w:tcW w:w="858" w:type="dxa"/>
            <w:vAlign w:val="center"/>
          </w:tcPr>
          <w:p w14:paraId="51DDE8ED"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color w:val="000000"/>
                <w:sz w:val="20"/>
                <w:szCs w:val="20"/>
              </w:rPr>
              <w:t>6.24</w:t>
            </w:r>
          </w:p>
        </w:tc>
        <w:tc>
          <w:tcPr>
            <w:tcW w:w="859" w:type="dxa"/>
            <w:vAlign w:val="center"/>
          </w:tcPr>
          <w:p w14:paraId="493DB05A"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color w:val="000000"/>
                <w:sz w:val="20"/>
                <w:szCs w:val="20"/>
              </w:rPr>
              <w:t>6.3</w:t>
            </w:r>
          </w:p>
        </w:tc>
        <w:tc>
          <w:tcPr>
            <w:tcW w:w="859" w:type="dxa"/>
            <w:vAlign w:val="center"/>
          </w:tcPr>
          <w:p w14:paraId="5EA347E2"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color w:val="000000"/>
                <w:sz w:val="20"/>
                <w:szCs w:val="20"/>
              </w:rPr>
              <w:t>6.9</w:t>
            </w:r>
          </w:p>
        </w:tc>
        <w:tc>
          <w:tcPr>
            <w:tcW w:w="859" w:type="dxa"/>
            <w:vAlign w:val="center"/>
          </w:tcPr>
          <w:p w14:paraId="3909851D"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7.93</w:t>
            </w:r>
          </w:p>
        </w:tc>
        <w:tc>
          <w:tcPr>
            <w:tcW w:w="858" w:type="dxa"/>
            <w:vAlign w:val="center"/>
          </w:tcPr>
          <w:p w14:paraId="3D448579"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8.28</w:t>
            </w:r>
          </w:p>
        </w:tc>
        <w:tc>
          <w:tcPr>
            <w:tcW w:w="859" w:type="dxa"/>
            <w:vAlign w:val="center"/>
          </w:tcPr>
          <w:p w14:paraId="08C147EE"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8.67</w:t>
            </w:r>
          </w:p>
        </w:tc>
        <w:tc>
          <w:tcPr>
            <w:tcW w:w="859" w:type="dxa"/>
            <w:vAlign w:val="center"/>
          </w:tcPr>
          <w:p w14:paraId="79F1282F"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8.43</w:t>
            </w:r>
          </w:p>
        </w:tc>
        <w:tc>
          <w:tcPr>
            <w:tcW w:w="859" w:type="dxa"/>
            <w:vAlign w:val="center"/>
          </w:tcPr>
          <w:p w14:paraId="339F9227"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7.57</w:t>
            </w:r>
          </w:p>
        </w:tc>
        <w:tc>
          <w:tcPr>
            <w:tcW w:w="978" w:type="dxa"/>
            <w:vAlign w:val="center"/>
          </w:tcPr>
          <w:p w14:paraId="0BB6BE69"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-0.86</w:t>
            </w:r>
          </w:p>
        </w:tc>
      </w:tr>
      <w:tr w:rsidR="00F2041D" w:rsidRPr="00050B59" w14:paraId="12B54657" w14:textId="77777777" w:rsidTr="00860D8F">
        <w:trPr>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0966E0F3" w14:textId="77777777" w:rsidR="00F2041D" w:rsidRPr="00050B59" w:rsidRDefault="00F2041D" w:rsidP="00860D8F">
            <w:pPr>
              <w:rPr>
                <w:rFonts w:ascii="Arial" w:hAnsi="Arial" w:cs="Arial"/>
                <w:sz w:val="20"/>
                <w:szCs w:val="20"/>
              </w:rPr>
            </w:pPr>
            <w:r w:rsidRPr="00050B59">
              <w:rPr>
                <w:rFonts w:ascii="Arial" w:hAnsi="Arial" w:cs="Arial"/>
                <w:sz w:val="20"/>
                <w:szCs w:val="20"/>
              </w:rPr>
              <w:t>Kent</w:t>
            </w:r>
          </w:p>
        </w:tc>
        <w:tc>
          <w:tcPr>
            <w:tcW w:w="858" w:type="dxa"/>
            <w:vAlign w:val="center"/>
          </w:tcPr>
          <w:p w14:paraId="4AD07E34"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color w:val="000000"/>
                <w:sz w:val="20"/>
                <w:szCs w:val="20"/>
              </w:rPr>
              <w:t>7.82</w:t>
            </w:r>
          </w:p>
        </w:tc>
        <w:tc>
          <w:tcPr>
            <w:tcW w:w="859" w:type="dxa"/>
            <w:vAlign w:val="center"/>
          </w:tcPr>
          <w:p w14:paraId="3B866602"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color w:val="000000"/>
                <w:sz w:val="20"/>
                <w:szCs w:val="20"/>
              </w:rPr>
              <w:t>8.36</w:t>
            </w:r>
          </w:p>
        </w:tc>
        <w:tc>
          <w:tcPr>
            <w:tcW w:w="859" w:type="dxa"/>
            <w:vAlign w:val="center"/>
          </w:tcPr>
          <w:p w14:paraId="2E0441C1"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color w:val="000000"/>
                <w:sz w:val="20"/>
                <w:szCs w:val="20"/>
              </w:rPr>
              <w:t>8.81</w:t>
            </w:r>
          </w:p>
        </w:tc>
        <w:tc>
          <w:tcPr>
            <w:tcW w:w="859" w:type="dxa"/>
            <w:vAlign w:val="center"/>
          </w:tcPr>
          <w:p w14:paraId="745B5995"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9.52</w:t>
            </w:r>
          </w:p>
        </w:tc>
        <w:tc>
          <w:tcPr>
            <w:tcW w:w="858" w:type="dxa"/>
            <w:vAlign w:val="center"/>
          </w:tcPr>
          <w:p w14:paraId="6F88AC7A"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10.23</w:t>
            </w:r>
          </w:p>
        </w:tc>
        <w:tc>
          <w:tcPr>
            <w:tcW w:w="859" w:type="dxa"/>
            <w:vAlign w:val="center"/>
          </w:tcPr>
          <w:p w14:paraId="694DAE31"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10.49</w:t>
            </w:r>
          </w:p>
        </w:tc>
        <w:tc>
          <w:tcPr>
            <w:tcW w:w="859" w:type="dxa"/>
            <w:vAlign w:val="center"/>
          </w:tcPr>
          <w:p w14:paraId="642080F7"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9.89</w:t>
            </w:r>
          </w:p>
        </w:tc>
        <w:tc>
          <w:tcPr>
            <w:tcW w:w="859" w:type="dxa"/>
            <w:vAlign w:val="center"/>
          </w:tcPr>
          <w:p w14:paraId="4E00648A"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050B59">
              <w:rPr>
                <w:rFonts w:ascii="Arial" w:hAnsi="Arial" w:cs="Arial"/>
                <w:b/>
                <w:bCs/>
                <w:sz w:val="20"/>
                <w:szCs w:val="20"/>
              </w:rPr>
              <w:t>9.82</w:t>
            </w:r>
          </w:p>
        </w:tc>
        <w:tc>
          <w:tcPr>
            <w:tcW w:w="978" w:type="dxa"/>
            <w:vAlign w:val="center"/>
          </w:tcPr>
          <w:p w14:paraId="001DCFB0"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-0.07</w:t>
            </w:r>
          </w:p>
        </w:tc>
      </w:tr>
      <w:tr w:rsidR="00F2041D" w:rsidRPr="00050B59" w14:paraId="5897B8DA" w14:textId="77777777" w:rsidTr="00860D8F">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4F58424F" w14:textId="77777777" w:rsidR="00F2041D" w:rsidRPr="00050B59" w:rsidRDefault="00F2041D" w:rsidP="00860D8F">
            <w:pPr>
              <w:rPr>
                <w:rFonts w:ascii="Arial" w:hAnsi="Arial" w:cs="Arial"/>
                <w:sz w:val="20"/>
                <w:szCs w:val="20"/>
              </w:rPr>
            </w:pPr>
            <w:r w:rsidRPr="00050B59">
              <w:rPr>
                <w:rFonts w:ascii="Arial" w:hAnsi="Arial" w:cs="Arial"/>
                <w:sz w:val="20"/>
                <w:szCs w:val="20"/>
              </w:rPr>
              <w:t>South East</w:t>
            </w:r>
          </w:p>
        </w:tc>
        <w:tc>
          <w:tcPr>
            <w:tcW w:w="858" w:type="dxa"/>
            <w:vAlign w:val="center"/>
          </w:tcPr>
          <w:p w14:paraId="07F4BC95"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color w:val="000000"/>
                <w:sz w:val="20"/>
                <w:szCs w:val="20"/>
              </w:rPr>
              <w:t>8.26</w:t>
            </w:r>
          </w:p>
        </w:tc>
        <w:tc>
          <w:tcPr>
            <w:tcW w:w="859" w:type="dxa"/>
            <w:vAlign w:val="center"/>
          </w:tcPr>
          <w:p w14:paraId="52F34AB0"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color w:val="000000"/>
                <w:sz w:val="20"/>
                <w:szCs w:val="20"/>
              </w:rPr>
              <w:t>8.56</w:t>
            </w:r>
          </w:p>
        </w:tc>
        <w:tc>
          <w:tcPr>
            <w:tcW w:w="859" w:type="dxa"/>
            <w:vAlign w:val="center"/>
          </w:tcPr>
          <w:p w14:paraId="5A85225E"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color w:val="000000"/>
                <w:sz w:val="20"/>
                <w:szCs w:val="20"/>
              </w:rPr>
              <w:t>9.13</w:t>
            </w:r>
          </w:p>
        </w:tc>
        <w:tc>
          <w:tcPr>
            <w:tcW w:w="859" w:type="dxa"/>
            <w:vAlign w:val="center"/>
          </w:tcPr>
          <w:p w14:paraId="40846796"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9.76</w:t>
            </w:r>
          </w:p>
        </w:tc>
        <w:tc>
          <w:tcPr>
            <w:tcW w:w="858" w:type="dxa"/>
            <w:vAlign w:val="center"/>
          </w:tcPr>
          <w:p w14:paraId="3286AD80"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10.25</w:t>
            </w:r>
          </w:p>
        </w:tc>
        <w:tc>
          <w:tcPr>
            <w:tcW w:w="859" w:type="dxa"/>
            <w:vAlign w:val="center"/>
          </w:tcPr>
          <w:p w14:paraId="73BAD054"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10.37</w:t>
            </w:r>
          </w:p>
        </w:tc>
        <w:tc>
          <w:tcPr>
            <w:tcW w:w="859" w:type="dxa"/>
            <w:vAlign w:val="center"/>
          </w:tcPr>
          <w:p w14:paraId="60D715A2"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10.05</w:t>
            </w:r>
          </w:p>
        </w:tc>
        <w:tc>
          <w:tcPr>
            <w:tcW w:w="859" w:type="dxa"/>
            <w:vAlign w:val="center"/>
          </w:tcPr>
          <w:p w14:paraId="3665D014"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050B59">
              <w:rPr>
                <w:rFonts w:ascii="Arial" w:hAnsi="Arial" w:cs="Arial"/>
                <w:b/>
                <w:bCs/>
                <w:sz w:val="20"/>
                <w:szCs w:val="20"/>
              </w:rPr>
              <w:t>9.92</w:t>
            </w:r>
          </w:p>
        </w:tc>
        <w:tc>
          <w:tcPr>
            <w:tcW w:w="978" w:type="dxa"/>
            <w:vAlign w:val="center"/>
          </w:tcPr>
          <w:p w14:paraId="7AEC5C24"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-0.13</w:t>
            </w:r>
          </w:p>
        </w:tc>
      </w:tr>
      <w:tr w:rsidR="00F2041D" w:rsidRPr="00050B59" w14:paraId="2DFF1648" w14:textId="77777777" w:rsidTr="00860D8F">
        <w:trPr>
          <w:trHeight w:val="460"/>
          <w:jc w:val="center"/>
        </w:trPr>
        <w:tc>
          <w:tcPr>
            <w:cnfStyle w:val="001000000000" w:firstRow="0" w:lastRow="0" w:firstColumn="1" w:lastColumn="0" w:oddVBand="0" w:evenVBand="0" w:oddHBand="0" w:evenHBand="0" w:firstRowFirstColumn="0" w:firstRowLastColumn="0" w:lastRowFirstColumn="0" w:lastRowLastColumn="0"/>
            <w:tcW w:w="1168" w:type="dxa"/>
            <w:vAlign w:val="center"/>
          </w:tcPr>
          <w:p w14:paraId="4F9B7310" w14:textId="77777777" w:rsidR="00F2041D" w:rsidRPr="00050B59" w:rsidRDefault="00F2041D" w:rsidP="00860D8F">
            <w:pPr>
              <w:rPr>
                <w:rFonts w:ascii="Arial" w:hAnsi="Arial" w:cs="Arial"/>
                <w:sz w:val="20"/>
                <w:szCs w:val="20"/>
              </w:rPr>
            </w:pPr>
            <w:r w:rsidRPr="00050B59">
              <w:rPr>
                <w:rFonts w:ascii="Arial" w:hAnsi="Arial" w:cs="Arial"/>
                <w:sz w:val="20"/>
                <w:szCs w:val="20"/>
              </w:rPr>
              <w:t>England</w:t>
            </w:r>
          </w:p>
        </w:tc>
        <w:tc>
          <w:tcPr>
            <w:tcW w:w="858" w:type="dxa"/>
            <w:vAlign w:val="center"/>
          </w:tcPr>
          <w:p w14:paraId="199A0DEC"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color w:val="000000"/>
                <w:sz w:val="20"/>
                <w:szCs w:val="20"/>
              </w:rPr>
              <w:t>6.76</w:t>
            </w:r>
          </w:p>
        </w:tc>
        <w:tc>
          <w:tcPr>
            <w:tcW w:w="859" w:type="dxa"/>
            <w:vAlign w:val="center"/>
          </w:tcPr>
          <w:p w14:paraId="4614D9CC"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color w:val="000000"/>
                <w:sz w:val="20"/>
                <w:szCs w:val="20"/>
              </w:rPr>
              <w:t>7.09</w:t>
            </w:r>
          </w:p>
        </w:tc>
        <w:tc>
          <w:tcPr>
            <w:tcW w:w="859" w:type="dxa"/>
            <w:vAlign w:val="center"/>
          </w:tcPr>
          <w:p w14:paraId="28F43064"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color w:val="000000"/>
                <w:sz w:val="20"/>
                <w:szCs w:val="20"/>
              </w:rPr>
              <w:t>7.52</w:t>
            </w:r>
          </w:p>
        </w:tc>
        <w:tc>
          <w:tcPr>
            <w:tcW w:w="859" w:type="dxa"/>
            <w:vAlign w:val="center"/>
          </w:tcPr>
          <w:p w14:paraId="3AF13888"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7.72</w:t>
            </w:r>
          </w:p>
        </w:tc>
        <w:tc>
          <w:tcPr>
            <w:tcW w:w="858" w:type="dxa"/>
            <w:vAlign w:val="center"/>
          </w:tcPr>
          <w:p w14:paraId="531288D4"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7.91</w:t>
            </w:r>
          </w:p>
        </w:tc>
        <w:tc>
          <w:tcPr>
            <w:tcW w:w="859" w:type="dxa"/>
            <w:vAlign w:val="center"/>
          </w:tcPr>
          <w:p w14:paraId="09181B8A"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8.04</w:t>
            </w:r>
          </w:p>
        </w:tc>
        <w:tc>
          <w:tcPr>
            <w:tcW w:w="859" w:type="dxa"/>
            <w:vAlign w:val="center"/>
          </w:tcPr>
          <w:p w14:paraId="7CE52D88"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7.88</w:t>
            </w:r>
          </w:p>
        </w:tc>
        <w:tc>
          <w:tcPr>
            <w:tcW w:w="859" w:type="dxa"/>
            <w:vAlign w:val="center"/>
          </w:tcPr>
          <w:p w14:paraId="7F10C7A4"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050B59">
              <w:rPr>
                <w:rFonts w:ascii="Arial" w:hAnsi="Arial" w:cs="Arial"/>
                <w:b/>
                <w:bCs/>
                <w:sz w:val="20"/>
                <w:szCs w:val="20"/>
              </w:rPr>
              <w:t>7.84</w:t>
            </w:r>
          </w:p>
        </w:tc>
        <w:tc>
          <w:tcPr>
            <w:tcW w:w="978" w:type="dxa"/>
            <w:vAlign w:val="center"/>
          </w:tcPr>
          <w:p w14:paraId="41C7EDEB"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-0.04</w:t>
            </w:r>
          </w:p>
        </w:tc>
      </w:tr>
    </w:tbl>
    <w:p w14:paraId="2E068DB1" w14:textId="77777777" w:rsidR="00F2041D" w:rsidRPr="00050B59" w:rsidRDefault="00F2041D" w:rsidP="00050B59">
      <w:pPr>
        <w:spacing w:after="0" w:line="240" w:lineRule="auto"/>
        <w:rPr>
          <w:rFonts w:ascii="Arial" w:hAnsi="Arial" w:cs="Arial"/>
          <w:b/>
          <w:color w:val="FF0000"/>
        </w:rPr>
      </w:pPr>
    </w:p>
    <w:p w14:paraId="4C76885B" w14:textId="77777777" w:rsidR="00F2041D" w:rsidRPr="00050B59" w:rsidRDefault="00F2041D" w:rsidP="00050B59">
      <w:pPr>
        <w:spacing w:after="0" w:line="240" w:lineRule="auto"/>
        <w:jc w:val="center"/>
        <w:rPr>
          <w:rFonts w:ascii="Arial" w:hAnsi="Arial" w:cs="Arial"/>
          <w:b/>
          <w:color w:val="FF0000"/>
        </w:rPr>
      </w:pPr>
      <w:r w:rsidRPr="00050B59">
        <w:rPr>
          <w:rFonts w:ascii="Arial" w:hAnsi="Arial" w:cs="Arial"/>
          <w:b/>
          <w:noProof/>
          <w:color w:val="FF0000"/>
        </w:rPr>
        <w:drawing>
          <wp:inline distT="0" distB="0" distL="0" distR="0" wp14:anchorId="5895C26D" wp14:editId="0450B8E0">
            <wp:extent cx="4716780" cy="2743200"/>
            <wp:effectExtent l="0" t="0" r="7620" b="0"/>
            <wp:docPr id="31" name="Picture 31" descr="Graph showing ratio of median house price to median gross annual work-place based median earnings 2016-2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 showing ratio of median house price to median gross annual work-place based median earnings 2016-2020&#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16780" cy="2743200"/>
                    </a:xfrm>
                    <a:prstGeom prst="rect">
                      <a:avLst/>
                    </a:prstGeom>
                    <a:noFill/>
                  </pic:spPr>
                </pic:pic>
              </a:graphicData>
            </a:graphic>
          </wp:inline>
        </w:drawing>
      </w:r>
    </w:p>
    <w:p w14:paraId="7A59E8B7" w14:textId="77777777" w:rsidR="00F2041D" w:rsidRPr="00050B59" w:rsidRDefault="00F2041D" w:rsidP="00050B59">
      <w:pPr>
        <w:spacing w:after="0" w:line="240" w:lineRule="auto"/>
        <w:jc w:val="both"/>
        <w:rPr>
          <w:rFonts w:ascii="Arial" w:hAnsi="Arial" w:cs="Arial"/>
          <w:i/>
          <w:iCs/>
          <w:sz w:val="18"/>
          <w:szCs w:val="18"/>
        </w:rPr>
      </w:pPr>
      <w:r w:rsidRPr="00050B59">
        <w:rPr>
          <w:rFonts w:ascii="Arial" w:hAnsi="Arial" w:cs="Arial"/>
          <w:i/>
          <w:iCs/>
          <w:sz w:val="18"/>
          <w:szCs w:val="18"/>
        </w:rPr>
        <w:t xml:space="preserve">Source – Further information available at: </w:t>
      </w:r>
    </w:p>
    <w:p w14:paraId="6641B6A1" w14:textId="77777777" w:rsidR="00F2041D" w:rsidRPr="00050B59" w:rsidRDefault="004C0031" w:rsidP="00050B59">
      <w:pPr>
        <w:spacing w:after="0" w:line="240" w:lineRule="auto"/>
        <w:jc w:val="both"/>
        <w:rPr>
          <w:rFonts w:ascii="Arial" w:hAnsi="Arial" w:cs="Arial"/>
        </w:rPr>
      </w:pPr>
      <w:hyperlink r:id="rId75" w:history="1">
        <w:r w:rsidR="00F2041D" w:rsidRPr="00050B59">
          <w:rPr>
            <w:rStyle w:val="Heading4Char"/>
            <w:rFonts w:ascii="Arial" w:hAnsi="Arial" w:cs="Arial"/>
            <w:color w:val="auto"/>
            <w:sz w:val="18"/>
            <w:szCs w:val="18"/>
          </w:rPr>
          <w:t>https://www.ons.gov.uk/peoplepopulationandcommunity/housing/bulletins/housingaffordabilityinenglandandwales/latest</w:t>
        </w:r>
      </w:hyperlink>
    </w:p>
    <w:p w14:paraId="02082BF6" w14:textId="77777777" w:rsidR="00F2041D" w:rsidRPr="00050B59" w:rsidRDefault="00F2041D" w:rsidP="00050B59">
      <w:pPr>
        <w:spacing w:after="0" w:line="240" w:lineRule="auto"/>
        <w:rPr>
          <w:rFonts w:ascii="Arial" w:hAnsi="Arial" w:cs="Arial"/>
          <w:color w:val="FF0000"/>
        </w:rPr>
        <w:sectPr w:rsidR="00F2041D" w:rsidRPr="00050B59" w:rsidSect="00E45AD7">
          <w:pgSz w:w="11906" w:h="16838"/>
          <w:pgMar w:top="1440" w:right="1440" w:bottom="1440" w:left="1440" w:header="708" w:footer="708" w:gutter="0"/>
          <w:cols w:space="708"/>
          <w:docGrid w:linePitch="360"/>
        </w:sectPr>
      </w:pPr>
    </w:p>
    <w:p w14:paraId="0E8B3E4F" w14:textId="77777777" w:rsidR="00F2041D" w:rsidRPr="00050B59" w:rsidRDefault="00F2041D" w:rsidP="00050B59">
      <w:pPr>
        <w:pStyle w:val="Heading2"/>
        <w:spacing w:before="0"/>
        <w:rPr>
          <w:rFonts w:ascii="Arial" w:hAnsi="Arial" w:cs="Arial"/>
          <w:b/>
          <w:color w:val="auto"/>
          <w:sz w:val="24"/>
          <w:szCs w:val="24"/>
        </w:rPr>
      </w:pPr>
      <w:bookmarkStart w:id="121" w:name="_Toc57631907"/>
      <w:bookmarkStart w:id="122" w:name="_Toc87607541"/>
      <w:r w:rsidRPr="00050B59">
        <w:rPr>
          <w:rFonts w:ascii="Arial" w:hAnsi="Arial" w:cs="Arial"/>
          <w:b/>
          <w:color w:val="auto"/>
          <w:sz w:val="24"/>
          <w:szCs w:val="24"/>
        </w:rPr>
        <w:lastRenderedPageBreak/>
        <w:t>Affordable Housing</w:t>
      </w:r>
      <w:bookmarkEnd w:id="121"/>
      <w:bookmarkEnd w:id="122"/>
    </w:p>
    <w:p w14:paraId="0EE20A30" w14:textId="77777777" w:rsidR="00F2041D" w:rsidRPr="00050B59" w:rsidRDefault="00F2041D" w:rsidP="00050B59">
      <w:pPr>
        <w:spacing w:after="0" w:line="240" w:lineRule="auto"/>
        <w:rPr>
          <w:rFonts w:ascii="Arial" w:hAnsi="Arial" w:cs="Arial"/>
          <w:sz w:val="10"/>
          <w:szCs w:val="10"/>
        </w:rPr>
      </w:pPr>
    </w:p>
    <w:p w14:paraId="10AD815F"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A significant proportion of the population is unable to afford the cost of purchasing a home outright. As such it is important to maintain an adequate supply of ‘affordable housing’ to ensure that the whole population has a satisfactory place to live. The Council’s current target is to seek at least 25% of homes to be affordable homes on any site meeting the Council’s size thresholds.</w:t>
      </w:r>
    </w:p>
    <w:p w14:paraId="6B48DA3F" w14:textId="77777777" w:rsidR="00F2041D" w:rsidRPr="00050B59" w:rsidRDefault="00F2041D" w:rsidP="00050B59">
      <w:pPr>
        <w:autoSpaceDE w:val="0"/>
        <w:autoSpaceDN w:val="0"/>
        <w:adjustRightInd w:val="0"/>
        <w:spacing w:after="0" w:line="240" w:lineRule="auto"/>
        <w:jc w:val="both"/>
        <w:rPr>
          <w:rFonts w:ascii="Arial" w:hAnsi="Arial" w:cs="Arial"/>
          <w:sz w:val="10"/>
          <w:szCs w:val="10"/>
        </w:rPr>
      </w:pPr>
    </w:p>
    <w:p w14:paraId="64E9A0B0" w14:textId="77777777" w:rsidR="00F2041D" w:rsidRPr="00050B59" w:rsidRDefault="00F2041D" w:rsidP="00050B59">
      <w:pPr>
        <w:pStyle w:val="Heading2"/>
        <w:spacing w:before="0"/>
        <w:rPr>
          <w:rFonts w:ascii="Arial" w:hAnsi="Arial" w:cs="Arial"/>
          <w:b/>
          <w:color w:val="auto"/>
          <w:sz w:val="24"/>
          <w:szCs w:val="24"/>
        </w:rPr>
      </w:pPr>
      <w:bookmarkStart w:id="123" w:name="_Toc376781603"/>
      <w:bookmarkStart w:id="124" w:name="_Toc531609477"/>
      <w:bookmarkStart w:id="125" w:name="_Toc26273908"/>
      <w:bookmarkStart w:id="126" w:name="_Toc57631908"/>
      <w:bookmarkStart w:id="127" w:name="_Toc87607542"/>
      <w:r w:rsidRPr="00050B59">
        <w:rPr>
          <w:rFonts w:ascii="Arial" w:hAnsi="Arial" w:cs="Arial"/>
          <w:b/>
          <w:color w:val="auto"/>
          <w:sz w:val="24"/>
          <w:szCs w:val="24"/>
        </w:rPr>
        <w:t>Gross affordable completions (count)</w:t>
      </w:r>
      <w:bookmarkEnd w:id="123"/>
      <w:bookmarkEnd w:id="124"/>
      <w:bookmarkEnd w:id="125"/>
      <w:bookmarkEnd w:id="126"/>
      <w:bookmarkEnd w:id="127"/>
    </w:p>
    <w:p w14:paraId="71C67F3D" w14:textId="77777777" w:rsidR="00F2041D" w:rsidRPr="00050B59" w:rsidRDefault="00F2041D" w:rsidP="00050B59">
      <w:pPr>
        <w:pStyle w:val="Heading2"/>
        <w:spacing w:before="0"/>
        <w:rPr>
          <w:rFonts w:ascii="Arial" w:hAnsi="Arial" w:cs="Arial"/>
          <w:b/>
          <w:color w:val="auto"/>
          <w:sz w:val="24"/>
          <w:szCs w:val="24"/>
        </w:rPr>
      </w:pPr>
      <w:bookmarkStart w:id="128" w:name="_Toc376781604"/>
      <w:bookmarkStart w:id="129" w:name="_Toc531609478"/>
      <w:bookmarkStart w:id="130" w:name="_Toc26273909"/>
      <w:bookmarkStart w:id="131" w:name="_Toc57631909"/>
      <w:bookmarkStart w:id="132" w:name="_Toc87607543"/>
      <w:r w:rsidRPr="00050B59">
        <w:rPr>
          <w:rFonts w:ascii="Arial" w:hAnsi="Arial" w:cs="Arial"/>
          <w:b/>
          <w:color w:val="auto"/>
          <w:sz w:val="24"/>
          <w:szCs w:val="24"/>
        </w:rPr>
        <w:t>Affordable completions as proportion of all completions</w:t>
      </w:r>
      <w:bookmarkEnd w:id="128"/>
      <w:bookmarkEnd w:id="129"/>
      <w:bookmarkEnd w:id="130"/>
      <w:bookmarkEnd w:id="131"/>
      <w:bookmarkEnd w:id="132"/>
    </w:p>
    <w:p w14:paraId="670C384D" w14:textId="77777777" w:rsidR="00F2041D" w:rsidRPr="00050B59" w:rsidRDefault="00F2041D" w:rsidP="00050B59">
      <w:pPr>
        <w:autoSpaceDE w:val="0"/>
        <w:autoSpaceDN w:val="0"/>
        <w:adjustRightInd w:val="0"/>
        <w:spacing w:after="0" w:line="240" w:lineRule="auto"/>
        <w:jc w:val="both"/>
        <w:rPr>
          <w:rFonts w:ascii="Arial" w:hAnsi="Arial" w:cs="Arial"/>
          <w:iCs/>
          <w:sz w:val="10"/>
          <w:szCs w:val="10"/>
        </w:rPr>
      </w:pPr>
    </w:p>
    <w:p w14:paraId="5AD8C69A" w14:textId="53313AE1" w:rsidR="00F2041D" w:rsidRPr="00050B59" w:rsidRDefault="00F2041D" w:rsidP="00050B59">
      <w:pPr>
        <w:autoSpaceDE w:val="0"/>
        <w:autoSpaceDN w:val="0"/>
        <w:adjustRightInd w:val="0"/>
        <w:spacing w:after="0" w:line="240" w:lineRule="auto"/>
        <w:jc w:val="both"/>
        <w:rPr>
          <w:rFonts w:ascii="Arial" w:hAnsi="Arial" w:cs="Arial"/>
          <w:color w:val="FF0000"/>
        </w:rPr>
      </w:pPr>
      <w:r w:rsidRPr="00050B59">
        <w:rPr>
          <w:rFonts w:ascii="Arial" w:hAnsi="Arial" w:cs="Arial"/>
        </w:rPr>
        <w:t xml:space="preserve">Affordable housing data is collected and reported by the council’s Housing Team and is reported as </w:t>
      </w:r>
      <w:r w:rsidRPr="00E57EA3">
        <w:rPr>
          <w:rFonts w:ascii="Arial" w:hAnsi="Arial" w:cs="Arial"/>
          <w:b/>
          <w:bCs/>
        </w:rPr>
        <w:t>gross</w:t>
      </w:r>
      <w:r w:rsidRPr="00050B59">
        <w:rPr>
          <w:rFonts w:ascii="Arial" w:hAnsi="Arial" w:cs="Arial"/>
        </w:rPr>
        <w:t xml:space="preserve"> numbers</w:t>
      </w:r>
      <w:r w:rsidRPr="00050B59">
        <w:rPr>
          <w:rFonts w:ascii="Arial" w:hAnsi="Arial" w:cs="Arial"/>
          <w:color w:val="000000" w:themeColor="text1"/>
        </w:rPr>
        <w:t>.</w:t>
      </w:r>
      <w:r w:rsidR="00E57EA3">
        <w:rPr>
          <w:rFonts w:ascii="Arial" w:hAnsi="Arial" w:cs="Arial"/>
          <w:color w:val="000000" w:themeColor="text1"/>
        </w:rPr>
        <w:t xml:space="preserve">  Therefore, for consistency with our analysis they are compared to the gross total completions number and not the net (for which there is a difference - the net figure is lower because it takes into accounts dwellings that have been lost through demolition or conversion).</w:t>
      </w:r>
    </w:p>
    <w:p w14:paraId="4947D99C" w14:textId="77777777" w:rsidR="00F2041D" w:rsidRPr="00050B59" w:rsidRDefault="00F2041D" w:rsidP="00050B59">
      <w:pPr>
        <w:autoSpaceDE w:val="0"/>
        <w:autoSpaceDN w:val="0"/>
        <w:adjustRightInd w:val="0"/>
        <w:spacing w:after="0" w:line="240" w:lineRule="auto"/>
        <w:jc w:val="both"/>
        <w:rPr>
          <w:rFonts w:ascii="Arial" w:hAnsi="Arial" w:cs="Arial"/>
          <w:color w:val="FF0000"/>
          <w:sz w:val="16"/>
          <w:szCs w:val="16"/>
        </w:rPr>
      </w:pPr>
    </w:p>
    <w:p w14:paraId="64742371"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The number of affordable completions has fallen to 19% of all gross completions, back to the same level as in 2017/18.</w:t>
      </w:r>
    </w:p>
    <w:p w14:paraId="568083DC" w14:textId="77777777" w:rsidR="00F2041D" w:rsidRPr="00050B59" w:rsidRDefault="00F2041D" w:rsidP="00050B59">
      <w:pPr>
        <w:autoSpaceDE w:val="0"/>
        <w:autoSpaceDN w:val="0"/>
        <w:adjustRightInd w:val="0"/>
        <w:spacing w:after="0" w:line="240" w:lineRule="auto"/>
        <w:jc w:val="both"/>
        <w:rPr>
          <w:rFonts w:ascii="Arial" w:hAnsi="Arial" w:cs="Arial"/>
          <w:color w:val="FF0000"/>
          <w:sz w:val="16"/>
          <w:szCs w:val="16"/>
        </w:rPr>
      </w:pPr>
    </w:p>
    <w:p w14:paraId="1B4F78A6"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For sites built out in the year 2020/21 the breakdown of houses and flats by number of bedrooms is shown in the table below. Around 2.5 times as many flats than houses were completed. The majority of new properties were for smaller households providing 1 and 2 bedrooms, although there were also a large number of 3 bedroom properties completed.</w:t>
      </w:r>
    </w:p>
    <w:p w14:paraId="52D43718" w14:textId="77777777" w:rsidR="00F2041D" w:rsidRPr="00050B59" w:rsidRDefault="00F2041D" w:rsidP="00050B59">
      <w:pPr>
        <w:autoSpaceDE w:val="0"/>
        <w:autoSpaceDN w:val="0"/>
        <w:adjustRightInd w:val="0"/>
        <w:spacing w:after="0" w:line="240" w:lineRule="auto"/>
        <w:jc w:val="both"/>
        <w:rPr>
          <w:rFonts w:ascii="Arial" w:hAnsi="Arial" w:cs="Arial"/>
        </w:rPr>
      </w:pPr>
    </w:p>
    <w:p w14:paraId="325275CD"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b/>
          <w:bCs/>
        </w:rPr>
        <w:t>Table: Affordable Completions (gross) by property type and number of bedrooms 2020/21</w:t>
      </w:r>
    </w:p>
    <w:tbl>
      <w:tblPr>
        <w:tblStyle w:val="PlainTable2"/>
        <w:tblW w:w="0" w:type="auto"/>
        <w:tblLayout w:type="fixed"/>
        <w:tblLook w:val="04A0" w:firstRow="1" w:lastRow="0" w:firstColumn="1" w:lastColumn="0" w:noHBand="0" w:noVBand="1"/>
      </w:tblPr>
      <w:tblGrid>
        <w:gridCol w:w="2982"/>
        <w:gridCol w:w="2982"/>
        <w:gridCol w:w="2983"/>
      </w:tblGrid>
      <w:tr w:rsidR="00F2041D" w:rsidRPr="00050B59" w14:paraId="1A30D409" w14:textId="77777777" w:rsidTr="00860D8F">
        <w:trPr>
          <w:cnfStyle w:val="100000000000" w:firstRow="1" w:lastRow="0" w:firstColumn="0" w:lastColumn="0" w:oddVBand="0" w:evenVBand="0" w:oddHBand="0" w:evenHBand="0" w:firstRowFirstColumn="0" w:firstRowLastColumn="0" w:lastRowFirstColumn="0" w:lastRowLastColumn="0"/>
          <w:trHeight w:val="43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207E0A66"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Number of bedrooms</w:t>
            </w:r>
          </w:p>
        </w:tc>
        <w:tc>
          <w:tcPr>
            <w:tcW w:w="2982" w:type="dxa"/>
            <w:vAlign w:val="center"/>
          </w:tcPr>
          <w:p w14:paraId="1E61A520"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Houses/Bungalows</w:t>
            </w:r>
          </w:p>
        </w:tc>
        <w:tc>
          <w:tcPr>
            <w:tcW w:w="2983" w:type="dxa"/>
            <w:vAlign w:val="center"/>
          </w:tcPr>
          <w:p w14:paraId="23088DB3"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Flats</w:t>
            </w:r>
          </w:p>
        </w:tc>
      </w:tr>
      <w:tr w:rsidR="00F2041D" w:rsidRPr="00050B59" w14:paraId="7FF4111E" w14:textId="77777777" w:rsidTr="00860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5E432619" w14:textId="77777777" w:rsidR="00F2041D" w:rsidRPr="00050B59" w:rsidRDefault="00F2041D" w:rsidP="00860D8F">
            <w:pPr>
              <w:autoSpaceDE w:val="0"/>
              <w:autoSpaceDN w:val="0"/>
              <w:adjustRightInd w:val="0"/>
              <w:rPr>
                <w:rFonts w:ascii="Arial" w:hAnsi="Arial" w:cs="Arial"/>
                <w:bCs w:val="0"/>
              </w:rPr>
            </w:pPr>
            <w:r w:rsidRPr="00050B59">
              <w:rPr>
                <w:rFonts w:ascii="Arial" w:hAnsi="Arial" w:cs="Arial"/>
              </w:rPr>
              <w:t>One</w:t>
            </w:r>
          </w:p>
        </w:tc>
        <w:tc>
          <w:tcPr>
            <w:tcW w:w="2982" w:type="dxa"/>
            <w:vAlign w:val="center"/>
          </w:tcPr>
          <w:p w14:paraId="51197C33"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0</w:t>
            </w:r>
          </w:p>
        </w:tc>
        <w:tc>
          <w:tcPr>
            <w:tcW w:w="2983" w:type="dxa"/>
            <w:vAlign w:val="center"/>
          </w:tcPr>
          <w:p w14:paraId="59BE98AD"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55</w:t>
            </w:r>
          </w:p>
        </w:tc>
      </w:tr>
      <w:tr w:rsidR="00F2041D" w:rsidRPr="00050B59" w14:paraId="4E8F0128" w14:textId="77777777" w:rsidTr="00860D8F">
        <w:tc>
          <w:tcPr>
            <w:cnfStyle w:val="001000000000" w:firstRow="0" w:lastRow="0" w:firstColumn="1" w:lastColumn="0" w:oddVBand="0" w:evenVBand="0" w:oddHBand="0" w:evenHBand="0" w:firstRowFirstColumn="0" w:firstRowLastColumn="0" w:lastRowFirstColumn="0" w:lastRowLastColumn="0"/>
            <w:tcW w:w="2982" w:type="dxa"/>
            <w:vAlign w:val="center"/>
          </w:tcPr>
          <w:p w14:paraId="514197CB" w14:textId="77777777" w:rsidR="00F2041D" w:rsidRPr="00050B59" w:rsidRDefault="00F2041D" w:rsidP="00860D8F">
            <w:pPr>
              <w:autoSpaceDE w:val="0"/>
              <w:autoSpaceDN w:val="0"/>
              <w:adjustRightInd w:val="0"/>
              <w:rPr>
                <w:rFonts w:ascii="Arial" w:hAnsi="Arial" w:cs="Arial"/>
                <w:bCs w:val="0"/>
              </w:rPr>
            </w:pPr>
            <w:r w:rsidRPr="00050B59">
              <w:rPr>
                <w:rFonts w:ascii="Arial" w:hAnsi="Arial" w:cs="Arial"/>
              </w:rPr>
              <w:t>Two</w:t>
            </w:r>
          </w:p>
        </w:tc>
        <w:tc>
          <w:tcPr>
            <w:tcW w:w="2982" w:type="dxa"/>
            <w:vAlign w:val="center"/>
          </w:tcPr>
          <w:p w14:paraId="5C69362A"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33</w:t>
            </w:r>
          </w:p>
        </w:tc>
        <w:tc>
          <w:tcPr>
            <w:tcW w:w="2983" w:type="dxa"/>
            <w:vAlign w:val="center"/>
          </w:tcPr>
          <w:p w14:paraId="4B4FC6EB"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82</w:t>
            </w:r>
          </w:p>
        </w:tc>
      </w:tr>
      <w:tr w:rsidR="00F2041D" w:rsidRPr="00050B59" w14:paraId="09D74362" w14:textId="77777777" w:rsidTr="00860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5F2C48ED" w14:textId="77777777" w:rsidR="00F2041D" w:rsidRPr="00050B59" w:rsidRDefault="00F2041D" w:rsidP="00860D8F">
            <w:pPr>
              <w:autoSpaceDE w:val="0"/>
              <w:autoSpaceDN w:val="0"/>
              <w:adjustRightInd w:val="0"/>
              <w:rPr>
                <w:rFonts w:ascii="Arial" w:hAnsi="Arial" w:cs="Arial"/>
                <w:bCs w:val="0"/>
              </w:rPr>
            </w:pPr>
            <w:r w:rsidRPr="00050B59">
              <w:rPr>
                <w:rFonts w:ascii="Arial" w:hAnsi="Arial" w:cs="Arial"/>
              </w:rPr>
              <w:t>Three</w:t>
            </w:r>
          </w:p>
        </w:tc>
        <w:tc>
          <w:tcPr>
            <w:tcW w:w="2982" w:type="dxa"/>
            <w:vAlign w:val="center"/>
          </w:tcPr>
          <w:p w14:paraId="40F68D6E"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27</w:t>
            </w:r>
          </w:p>
        </w:tc>
        <w:tc>
          <w:tcPr>
            <w:tcW w:w="2983" w:type="dxa"/>
            <w:vAlign w:val="center"/>
          </w:tcPr>
          <w:p w14:paraId="4D9C8CED"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17</w:t>
            </w:r>
          </w:p>
        </w:tc>
      </w:tr>
      <w:tr w:rsidR="00F2041D" w:rsidRPr="00050B59" w14:paraId="3A842C21" w14:textId="77777777" w:rsidTr="00860D8F">
        <w:tc>
          <w:tcPr>
            <w:cnfStyle w:val="001000000000" w:firstRow="0" w:lastRow="0" w:firstColumn="1" w:lastColumn="0" w:oddVBand="0" w:evenVBand="0" w:oddHBand="0" w:evenHBand="0" w:firstRowFirstColumn="0" w:firstRowLastColumn="0" w:lastRowFirstColumn="0" w:lastRowLastColumn="0"/>
            <w:tcW w:w="2982" w:type="dxa"/>
            <w:vAlign w:val="center"/>
          </w:tcPr>
          <w:p w14:paraId="2240AD91" w14:textId="77777777" w:rsidR="00F2041D" w:rsidRPr="00050B59" w:rsidRDefault="00F2041D" w:rsidP="00860D8F">
            <w:pPr>
              <w:autoSpaceDE w:val="0"/>
              <w:autoSpaceDN w:val="0"/>
              <w:adjustRightInd w:val="0"/>
              <w:rPr>
                <w:rFonts w:ascii="Arial" w:hAnsi="Arial" w:cs="Arial"/>
                <w:bCs w:val="0"/>
              </w:rPr>
            </w:pPr>
            <w:r w:rsidRPr="00050B59">
              <w:rPr>
                <w:rFonts w:ascii="Arial" w:hAnsi="Arial" w:cs="Arial"/>
              </w:rPr>
              <w:t>Four or more</w:t>
            </w:r>
          </w:p>
        </w:tc>
        <w:tc>
          <w:tcPr>
            <w:tcW w:w="2982" w:type="dxa"/>
            <w:vAlign w:val="center"/>
          </w:tcPr>
          <w:p w14:paraId="264F5889"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2</w:t>
            </w:r>
          </w:p>
        </w:tc>
        <w:tc>
          <w:tcPr>
            <w:tcW w:w="2983" w:type="dxa"/>
            <w:vAlign w:val="center"/>
          </w:tcPr>
          <w:p w14:paraId="4D0456D6"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0</w:t>
            </w:r>
          </w:p>
        </w:tc>
      </w:tr>
      <w:tr w:rsidR="00F2041D" w:rsidRPr="00050B59" w14:paraId="6974AED5" w14:textId="77777777" w:rsidTr="00860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2" w:type="dxa"/>
            <w:vAlign w:val="center"/>
          </w:tcPr>
          <w:p w14:paraId="7B9DC666"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Total</w:t>
            </w:r>
          </w:p>
        </w:tc>
        <w:tc>
          <w:tcPr>
            <w:tcW w:w="2982" w:type="dxa"/>
            <w:vAlign w:val="center"/>
          </w:tcPr>
          <w:p w14:paraId="6ED14424"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62</w:t>
            </w:r>
          </w:p>
        </w:tc>
        <w:tc>
          <w:tcPr>
            <w:tcW w:w="2983" w:type="dxa"/>
            <w:vAlign w:val="center"/>
          </w:tcPr>
          <w:p w14:paraId="6D301A7A"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154</w:t>
            </w:r>
          </w:p>
        </w:tc>
      </w:tr>
      <w:tr w:rsidR="00F2041D" w:rsidRPr="00050B59" w14:paraId="4CB592BC" w14:textId="77777777" w:rsidTr="00860D8F">
        <w:tc>
          <w:tcPr>
            <w:cnfStyle w:val="001000000000" w:firstRow="0" w:lastRow="0" w:firstColumn="1" w:lastColumn="0" w:oddVBand="0" w:evenVBand="0" w:oddHBand="0" w:evenHBand="0" w:firstRowFirstColumn="0" w:firstRowLastColumn="0" w:lastRowFirstColumn="0" w:lastRowLastColumn="0"/>
            <w:tcW w:w="2982" w:type="dxa"/>
            <w:vAlign w:val="center"/>
          </w:tcPr>
          <w:p w14:paraId="3C640C9A"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Total % split</w:t>
            </w:r>
          </w:p>
        </w:tc>
        <w:tc>
          <w:tcPr>
            <w:tcW w:w="2982" w:type="dxa"/>
            <w:vAlign w:val="center"/>
          </w:tcPr>
          <w:p w14:paraId="65444703"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29%</w:t>
            </w:r>
          </w:p>
        </w:tc>
        <w:tc>
          <w:tcPr>
            <w:tcW w:w="2983" w:type="dxa"/>
            <w:vAlign w:val="center"/>
          </w:tcPr>
          <w:p w14:paraId="07651A7B"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71%</w:t>
            </w:r>
          </w:p>
        </w:tc>
      </w:tr>
    </w:tbl>
    <w:p w14:paraId="6CCB1D05" w14:textId="77777777" w:rsidR="00F2041D" w:rsidRPr="00050B59" w:rsidRDefault="00F2041D" w:rsidP="00050B59">
      <w:pPr>
        <w:autoSpaceDE w:val="0"/>
        <w:autoSpaceDN w:val="0"/>
        <w:adjustRightInd w:val="0"/>
        <w:spacing w:after="0" w:line="240" w:lineRule="auto"/>
        <w:jc w:val="both"/>
        <w:rPr>
          <w:rFonts w:ascii="Arial" w:hAnsi="Arial" w:cs="Arial"/>
          <w:iCs/>
          <w:color w:val="FF0000"/>
        </w:rPr>
      </w:pPr>
    </w:p>
    <w:p w14:paraId="47254A24" w14:textId="77777777" w:rsidR="00F2041D" w:rsidRPr="00050B59" w:rsidRDefault="00F2041D" w:rsidP="00050B59">
      <w:pPr>
        <w:autoSpaceDE w:val="0"/>
        <w:autoSpaceDN w:val="0"/>
        <w:adjustRightInd w:val="0"/>
        <w:spacing w:after="0" w:line="240" w:lineRule="auto"/>
        <w:jc w:val="both"/>
        <w:rPr>
          <w:rFonts w:ascii="Arial" w:hAnsi="Arial" w:cs="Arial"/>
          <w:b/>
          <w:bCs/>
          <w:iCs/>
        </w:rPr>
      </w:pPr>
      <w:r w:rsidRPr="00050B59">
        <w:rPr>
          <w:rFonts w:ascii="Arial" w:hAnsi="Arial" w:cs="Arial"/>
          <w:b/>
          <w:bCs/>
          <w:iCs/>
        </w:rPr>
        <w:t xml:space="preserve">Table: </w:t>
      </w:r>
      <w:r w:rsidRPr="00050B59">
        <w:rPr>
          <w:rFonts w:ascii="Arial" w:hAnsi="Arial" w:cs="Arial"/>
          <w:b/>
          <w:bCs/>
        </w:rPr>
        <w:t>Gross affordable completions</w:t>
      </w:r>
    </w:p>
    <w:tbl>
      <w:tblPr>
        <w:tblStyle w:val="PlainTable2"/>
        <w:tblW w:w="0" w:type="auto"/>
        <w:tblLayout w:type="fixed"/>
        <w:tblLook w:val="04A0" w:firstRow="1" w:lastRow="0" w:firstColumn="1" w:lastColumn="0" w:noHBand="0" w:noVBand="1"/>
      </w:tblPr>
      <w:tblGrid>
        <w:gridCol w:w="1293"/>
        <w:gridCol w:w="2551"/>
        <w:gridCol w:w="2551"/>
        <w:gridCol w:w="2552"/>
      </w:tblGrid>
      <w:tr w:rsidR="00F2041D" w:rsidRPr="00050B59" w14:paraId="6A5E06B5" w14:textId="77777777" w:rsidTr="00860D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7C9A34B2" w14:textId="77777777" w:rsidR="00F2041D" w:rsidRPr="00050B59" w:rsidRDefault="00F2041D" w:rsidP="00860D8F">
            <w:pPr>
              <w:autoSpaceDE w:val="0"/>
              <w:autoSpaceDN w:val="0"/>
              <w:adjustRightInd w:val="0"/>
              <w:rPr>
                <w:rFonts w:ascii="Arial" w:hAnsi="Arial" w:cs="Arial"/>
                <w:b w:val="0"/>
                <w:bCs w:val="0"/>
              </w:rPr>
            </w:pPr>
          </w:p>
        </w:tc>
        <w:tc>
          <w:tcPr>
            <w:tcW w:w="2551" w:type="dxa"/>
            <w:vAlign w:val="center"/>
          </w:tcPr>
          <w:p w14:paraId="42E486E7"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Gross affordable completions</w:t>
            </w:r>
          </w:p>
        </w:tc>
        <w:tc>
          <w:tcPr>
            <w:tcW w:w="2551" w:type="dxa"/>
            <w:vAlign w:val="center"/>
          </w:tcPr>
          <w:p w14:paraId="541817AB"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Number of gross</w:t>
            </w:r>
          </w:p>
          <w:p w14:paraId="3B50ED76"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completions</w:t>
            </w:r>
          </w:p>
        </w:tc>
        <w:tc>
          <w:tcPr>
            <w:tcW w:w="2552" w:type="dxa"/>
            <w:vAlign w:val="center"/>
          </w:tcPr>
          <w:p w14:paraId="2AB2A8C0"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As % of all gross</w:t>
            </w:r>
          </w:p>
          <w:p w14:paraId="2300A245"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completions</w:t>
            </w:r>
          </w:p>
        </w:tc>
      </w:tr>
      <w:tr w:rsidR="00F2041D" w:rsidRPr="00050B59" w14:paraId="61BFCB06" w14:textId="77777777" w:rsidTr="00860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34343F32" w14:textId="77777777" w:rsidR="00F2041D" w:rsidRPr="00050B59" w:rsidRDefault="00F2041D" w:rsidP="00860D8F">
            <w:pPr>
              <w:autoSpaceDE w:val="0"/>
              <w:autoSpaceDN w:val="0"/>
              <w:adjustRightInd w:val="0"/>
              <w:rPr>
                <w:rFonts w:ascii="Arial" w:hAnsi="Arial" w:cs="Arial"/>
                <w:bCs w:val="0"/>
              </w:rPr>
            </w:pPr>
            <w:r w:rsidRPr="00050B59">
              <w:rPr>
                <w:rFonts w:ascii="Arial" w:hAnsi="Arial" w:cs="Arial"/>
              </w:rPr>
              <w:t>2016/17</w:t>
            </w:r>
          </w:p>
        </w:tc>
        <w:tc>
          <w:tcPr>
            <w:tcW w:w="2551" w:type="dxa"/>
            <w:vAlign w:val="center"/>
          </w:tcPr>
          <w:p w14:paraId="53693B27"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91</w:t>
            </w:r>
          </w:p>
        </w:tc>
        <w:tc>
          <w:tcPr>
            <w:tcW w:w="2551" w:type="dxa"/>
            <w:vAlign w:val="center"/>
          </w:tcPr>
          <w:p w14:paraId="070F26C8"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675</w:t>
            </w:r>
          </w:p>
        </w:tc>
        <w:tc>
          <w:tcPr>
            <w:tcW w:w="2552" w:type="dxa"/>
            <w:vAlign w:val="center"/>
          </w:tcPr>
          <w:p w14:paraId="6B4F7170"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14%</w:t>
            </w:r>
          </w:p>
        </w:tc>
      </w:tr>
      <w:tr w:rsidR="00F2041D" w:rsidRPr="00050B59" w14:paraId="0D563264" w14:textId="77777777" w:rsidTr="00860D8F">
        <w:tc>
          <w:tcPr>
            <w:cnfStyle w:val="001000000000" w:firstRow="0" w:lastRow="0" w:firstColumn="1" w:lastColumn="0" w:oddVBand="0" w:evenVBand="0" w:oddHBand="0" w:evenHBand="0" w:firstRowFirstColumn="0" w:firstRowLastColumn="0" w:lastRowFirstColumn="0" w:lastRowLastColumn="0"/>
            <w:tcW w:w="1293" w:type="dxa"/>
            <w:vAlign w:val="center"/>
          </w:tcPr>
          <w:p w14:paraId="15DC9068" w14:textId="77777777" w:rsidR="00F2041D" w:rsidRPr="00050B59" w:rsidRDefault="00F2041D" w:rsidP="00860D8F">
            <w:pPr>
              <w:autoSpaceDE w:val="0"/>
              <w:autoSpaceDN w:val="0"/>
              <w:adjustRightInd w:val="0"/>
              <w:rPr>
                <w:rFonts w:ascii="Arial" w:hAnsi="Arial" w:cs="Arial"/>
                <w:bCs w:val="0"/>
              </w:rPr>
            </w:pPr>
            <w:r w:rsidRPr="00050B59">
              <w:rPr>
                <w:rFonts w:ascii="Arial" w:hAnsi="Arial" w:cs="Arial"/>
              </w:rPr>
              <w:t>2017/18</w:t>
            </w:r>
          </w:p>
        </w:tc>
        <w:tc>
          <w:tcPr>
            <w:tcW w:w="2551" w:type="dxa"/>
            <w:vAlign w:val="center"/>
          </w:tcPr>
          <w:p w14:paraId="499C967C"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132</w:t>
            </w:r>
          </w:p>
        </w:tc>
        <w:tc>
          <w:tcPr>
            <w:tcW w:w="2551" w:type="dxa"/>
            <w:vAlign w:val="center"/>
          </w:tcPr>
          <w:p w14:paraId="1745EF70"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695</w:t>
            </w:r>
          </w:p>
        </w:tc>
        <w:tc>
          <w:tcPr>
            <w:tcW w:w="2552" w:type="dxa"/>
            <w:vAlign w:val="center"/>
          </w:tcPr>
          <w:p w14:paraId="70FF4DBD"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19%</w:t>
            </w:r>
          </w:p>
        </w:tc>
      </w:tr>
      <w:tr w:rsidR="00F2041D" w:rsidRPr="00050B59" w14:paraId="21FF57BB" w14:textId="77777777" w:rsidTr="00860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3ED7DB01" w14:textId="77777777" w:rsidR="00F2041D" w:rsidRPr="00050B59" w:rsidRDefault="00F2041D" w:rsidP="00860D8F">
            <w:pPr>
              <w:autoSpaceDE w:val="0"/>
              <w:autoSpaceDN w:val="0"/>
              <w:adjustRightInd w:val="0"/>
              <w:rPr>
                <w:rFonts w:ascii="Arial" w:hAnsi="Arial" w:cs="Arial"/>
              </w:rPr>
            </w:pPr>
            <w:r w:rsidRPr="00050B59">
              <w:rPr>
                <w:rFonts w:ascii="Arial" w:hAnsi="Arial" w:cs="Arial"/>
              </w:rPr>
              <w:t>2018/19</w:t>
            </w:r>
          </w:p>
        </w:tc>
        <w:tc>
          <w:tcPr>
            <w:tcW w:w="2551" w:type="dxa"/>
            <w:vAlign w:val="center"/>
          </w:tcPr>
          <w:p w14:paraId="79F9836F"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181</w:t>
            </w:r>
          </w:p>
        </w:tc>
        <w:tc>
          <w:tcPr>
            <w:tcW w:w="2551" w:type="dxa"/>
            <w:vAlign w:val="center"/>
          </w:tcPr>
          <w:p w14:paraId="743443DD"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695</w:t>
            </w:r>
          </w:p>
        </w:tc>
        <w:tc>
          <w:tcPr>
            <w:tcW w:w="2552" w:type="dxa"/>
            <w:vAlign w:val="center"/>
          </w:tcPr>
          <w:p w14:paraId="141C6FF2"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26%</w:t>
            </w:r>
          </w:p>
        </w:tc>
      </w:tr>
      <w:tr w:rsidR="00F2041D" w:rsidRPr="00050B59" w14:paraId="1C67C8EF" w14:textId="77777777" w:rsidTr="00860D8F">
        <w:tc>
          <w:tcPr>
            <w:cnfStyle w:val="001000000000" w:firstRow="0" w:lastRow="0" w:firstColumn="1" w:lastColumn="0" w:oddVBand="0" w:evenVBand="0" w:oddHBand="0" w:evenHBand="0" w:firstRowFirstColumn="0" w:firstRowLastColumn="0" w:lastRowFirstColumn="0" w:lastRowLastColumn="0"/>
            <w:tcW w:w="1293" w:type="dxa"/>
            <w:vAlign w:val="center"/>
          </w:tcPr>
          <w:p w14:paraId="5BD558FB" w14:textId="77777777" w:rsidR="00F2041D" w:rsidRPr="00050B59" w:rsidRDefault="00F2041D" w:rsidP="00860D8F">
            <w:pPr>
              <w:autoSpaceDE w:val="0"/>
              <w:autoSpaceDN w:val="0"/>
              <w:adjustRightInd w:val="0"/>
              <w:rPr>
                <w:rFonts w:ascii="Arial" w:hAnsi="Arial" w:cs="Arial"/>
              </w:rPr>
            </w:pPr>
            <w:r w:rsidRPr="00050B59">
              <w:rPr>
                <w:rFonts w:ascii="Arial" w:hAnsi="Arial" w:cs="Arial"/>
              </w:rPr>
              <w:t>2019/20</w:t>
            </w:r>
          </w:p>
        </w:tc>
        <w:tc>
          <w:tcPr>
            <w:tcW w:w="2551" w:type="dxa"/>
            <w:vAlign w:val="center"/>
          </w:tcPr>
          <w:p w14:paraId="22C369EE"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333</w:t>
            </w:r>
          </w:p>
        </w:tc>
        <w:tc>
          <w:tcPr>
            <w:tcW w:w="2551" w:type="dxa"/>
            <w:vAlign w:val="center"/>
          </w:tcPr>
          <w:p w14:paraId="3DC393A5"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1,222</w:t>
            </w:r>
          </w:p>
        </w:tc>
        <w:tc>
          <w:tcPr>
            <w:tcW w:w="2552" w:type="dxa"/>
            <w:vAlign w:val="center"/>
          </w:tcPr>
          <w:p w14:paraId="13040606"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27%</w:t>
            </w:r>
          </w:p>
        </w:tc>
      </w:tr>
      <w:tr w:rsidR="00F2041D" w:rsidRPr="00050B59" w14:paraId="0B099CF3" w14:textId="77777777" w:rsidTr="00860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93" w:type="dxa"/>
            <w:vAlign w:val="center"/>
          </w:tcPr>
          <w:p w14:paraId="54942781"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2020/21</w:t>
            </w:r>
          </w:p>
        </w:tc>
        <w:tc>
          <w:tcPr>
            <w:tcW w:w="2551" w:type="dxa"/>
            <w:vAlign w:val="center"/>
          </w:tcPr>
          <w:p w14:paraId="52BC5FEC"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216</w:t>
            </w:r>
          </w:p>
        </w:tc>
        <w:tc>
          <w:tcPr>
            <w:tcW w:w="2551" w:type="dxa"/>
            <w:vAlign w:val="center"/>
          </w:tcPr>
          <w:p w14:paraId="1FB8B555"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1,114</w:t>
            </w:r>
          </w:p>
        </w:tc>
        <w:tc>
          <w:tcPr>
            <w:tcW w:w="2552" w:type="dxa"/>
            <w:vAlign w:val="center"/>
          </w:tcPr>
          <w:p w14:paraId="0C113421"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19%</w:t>
            </w:r>
          </w:p>
        </w:tc>
      </w:tr>
    </w:tbl>
    <w:p w14:paraId="0AD6CA48" w14:textId="77777777" w:rsidR="00F2041D" w:rsidRPr="00050B59" w:rsidRDefault="00F2041D" w:rsidP="00050B59">
      <w:pPr>
        <w:autoSpaceDE w:val="0"/>
        <w:autoSpaceDN w:val="0"/>
        <w:adjustRightInd w:val="0"/>
        <w:spacing w:after="0" w:line="240" w:lineRule="auto"/>
        <w:jc w:val="center"/>
        <w:rPr>
          <w:rFonts w:ascii="Arial" w:hAnsi="Arial" w:cs="Arial"/>
          <w:iCs/>
          <w:color w:val="FF0000"/>
        </w:rPr>
      </w:pPr>
      <w:r w:rsidRPr="00050B59">
        <w:rPr>
          <w:rFonts w:ascii="Arial" w:hAnsi="Arial" w:cs="Arial"/>
          <w:iCs/>
          <w:noProof/>
          <w:color w:val="FF0000"/>
        </w:rPr>
        <w:lastRenderedPageBreak/>
        <w:drawing>
          <wp:inline distT="0" distB="0" distL="0" distR="0" wp14:anchorId="27D124B8" wp14:editId="1D7A7B4A">
            <wp:extent cx="4302486" cy="2524125"/>
            <wp:effectExtent l="0" t="0" r="3175" b="0"/>
            <wp:docPr id="32" name="Picture 32" descr="Graph showing gross affordable housing number and percent of all completions from 2016/17 to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 showing gross affordable housing number and percent of all completions from 2016/17 to 2020/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02486" cy="2524125"/>
                    </a:xfrm>
                    <a:prstGeom prst="rect">
                      <a:avLst/>
                    </a:prstGeom>
                    <a:noFill/>
                  </pic:spPr>
                </pic:pic>
              </a:graphicData>
            </a:graphic>
          </wp:inline>
        </w:drawing>
      </w:r>
    </w:p>
    <w:p w14:paraId="6D1AE1E1" w14:textId="77777777" w:rsidR="00F2041D" w:rsidRPr="00050B59" w:rsidRDefault="00F2041D" w:rsidP="00050B59">
      <w:pPr>
        <w:spacing w:after="0" w:line="240" w:lineRule="auto"/>
        <w:rPr>
          <w:rFonts w:ascii="Arial" w:hAnsi="Arial" w:cs="Arial"/>
          <w:color w:val="FF0000"/>
        </w:rPr>
        <w:sectPr w:rsidR="00F2041D" w:rsidRPr="00050B59" w:rsidSect="00E45AD7">
          <w:pgSz w:w="11906" w:h="16838"/>
          <w:pgMar w:top="1440" w:right="1440" w:bottom="1440" w:left="1440" w:header="708" w:footer="708" w:gutter="0"/>
          <w:cols w:space="708"/>
          <w:docGrid w:linePitch="360"/>
        </w:sectPr>
      </w:pPr>
    </w:p>
    <w:p w14:paraId="3B5857A5" w14:textId="77777777" w:rsidR="00F2041D" w:rsidRPr="00050B59" w:rsidRDefault="00F2041D" w:rsidP="00050B59">
      <w:pPr>
        <w:pStyle w:val="Heading2"/>
        <w:spacing w:before="0"/>
        <w:rPr>
          <w:rFonts w:ascii="Arial" w:hAnsi="Arial" w:cs="Arial"/>
          <w:b/>
          <w:color w:val="auto"/>
          <w:sz w:val="24"/>
          <w:szCs w:val="24"/>
        </w:rPr>
      </w:pPr>
      <w:bookmarkStart w:id="133" w:name="_Toc531609479"/>
      <w:bookmarkStart w:id="134" w:name="_Toc26273910"/>
      <w:bookmarkStart w:id="135" w:name="_Toc57631910"/>
      <w:bookmarkStart w:id="136" w:name="_Toc87607544"/>
      <w:r w:rsidRPr="00050B59">
        <w:rPr>
          <w:rFonts w:ascii="Arial" w:hAnsi="Arial" w:cs="Arial"/>
          <w:b/>
          <w:color w:val="auto"/>
          <w:sz w:val="24"/>
          <w:szCs w:val="24"/>
        </w:rPr>
        <w:lastRenderedPageBreak/>
        <w:t>Residential completions by property type and size</w:t>
      </w:r>
      <w:bookmarkEnd w:id="133"/>
      <w:bookmarkEnd w:id="134"/>
      <w:bookmarkEnd w:id="135"/>
      <w:bookmarkEnd w:id="136"/>
    </w:p>
    <w:p w14:paraId="472725CA" w14:textId="77777777" w:rsidR="00F2041D" w:rsidRPr="00050B59" w:rsidRDefault="00F2041D" w:rsidP="00050B59">
      <w:pPr>
        <w:spacing w:after="0" w:line="240" w:lineRule="auto"/>
        <w:rPr>
          <w:rFonts w:ascii="Arial" w:hAnsi="Arial" w:cs="Arial"/>
        </w:rPr>
      </w:pPr>
    </w:p>
    <w:p w14:paraId="43E18FD9"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There were slightly more houses than flats delivered on fully built out large sites this year, the majority being 3 bedroomed.  The majority of flats built were 1 bedroomed.</w:t>
      </w:r>
    </w:p>
    <w:p w14:paraId="3F584D07" w14:textId="77777777" w:rsidR="00F2041D" w:rsidRPr="00050B59" w:rsidRDefault="00F2041D" w:rsidP="00050B59">
      <w:pPr>
        <w:autoSpaceDE w:val="0"/>
        <w:autoSpaceDN w:val="0"/>
        <w:adjustRightInd w:val="0"/>
        <w:spacing w:after="0" w:line="240" w:lineRule="auto"/>
        <w:jc w:val="both"/>
        <w:rPr>
          <w:rFonts w:ascii="Arial" w:hAnsi="Arial" w:cs="Arial"/>
        </w:rPr>
      </w:pPr>
    </w:p>
    <w:p w14:paraId="398FCD2D" w14:textId="77777777" w:rsidR="00F2041D" w:rsidRPr="00050B59" w:rsidRDefault="00F2041D" w:rsidP="00050B59">
      <w:pPr>
        <w:autoSpaceDE w:val="0"/>
        <w:autoSpaceDN w:val="0"/>
        <w:adjustRightInd w:val="0"/>
        <w:spacing w:after="0" w:line="240" w:lineRule="auto"/>
        <w:rPr>
          <w:rFonts w:ascii="Arial" w:hAnsi="Arial" w:cs="Arial"/>
          <w:b/>
          <w:bCs/>
          <w:iCs/>
        </w:rPr>
      </w:pPr>
      <w:r w:rsidRPr="00050B59">
        <w:rPr>
          <w:rFonts w:ascii="Arial" w:hAnsi="Arial" w:cs="Arial"/>
          <w:b/>
          <w:bCs/>
          <w:iCs/>
        </w:rPr>
        <w:t>Table:</w:t>
      </w:r>
      <w:r w:rsidRPr="00050B59">
        <w:rPr>
          <w:rFonts w:ascii="Arial" w:hAnsi="Arial" w:cs="Arial"/>
          <w:b/>
          <w:bCs/>
        </w:rPr>
        <w:t xml:space="preserve"> Completions (gross) on large sites by property type and number of bedrooms 2020/21</w:t>
      </w:r>
    </w:p>
    <w:tbl>
      <w:tblPr>
        <w:tblStyle w:val="PlainTable2"/>
        <w:tblW w:w="0" w:type="auto"/>
        <w:jc w:val="center"/>
        <w:tblLayout w:type="fixed"/>
        <w:tblLook w:val="04A0" w:firstRow="1" w:lastRow="0" w:firstColumn="1" w:lastColumn="0" w:noHBand="0" w:noVBand="1"/>
      </w:tblPr>
      <w:tblGrid>
        <w:gridCol w:w="2060"/>
        <w:gridCol w:w="2139"/>
        <w:gridCol w:w="2140"/>
      </w:tblGrid>
      <w:tr w:rsidR="00F2041D" w:rsidRPr="00050B59" w14:paraId="043DAD0B" w14:textId="77777777" w:rsidTr="00860D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5CBF03B3"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Number of bedrooms</w:t>
            </w:r>
          </w:p>
        </w:tc>
        <w:tc>
          <w:tcPr>
            <w:tcW w:w="2139" w:type="dxa"/>
            <w:vAlign w:val="center"/>
          </w:tcPr>
          <w:p w14:paraId="26FDC764"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Houses</w:t>
            </w:r>
          </w:p>
        </w:tc>
        <w:tc>
          <w:tcPr>
            <w:tcW w:w="2140" w:type="dxa"/>
            <w:vAlign w:val="center"/>
          </w:tcPr>
          <w:p w14:paraId="70D7073D"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Flats</w:t>
            </w:r>
          </w:p>
        </w:tc>
      </w:tr>
      <w:tr w:rsidR="00F2041D" w:rsidRPr="00050B59" w14:paraId="6CE4D02F" w14:textId="77777777" w:rsidTr="00860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4D243877"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One</w:t>
            </w:r>
          </w:p>
        </w:tc>
        <w:tc>
          <w:tcPr>
            <w:tcW w:w="2139" w:type="dxa"/>
            <w:vAlign w:val="center"/>
          </w:tcPr>
          <w:p w14:paraId="01971349"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0</w:t>
            </w:r>
          </w:p>
        </w:tc>
        <w:tc>
          <w:tcPr>
            <w:tcW w:w="2140" w:type="dxa"/>
            <w:vAlign w:val="center"/>
          </w:tcPr>
          <w:p w14:paraId="1BCB9A22"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39</w:t>
            </w:r>
          </w:p>
        </w:tc>
      </w:tr>
      <w:tr w:rsidR="00F2041D" w:rsidRPr="00050B59" w14:paraId="4B8D6824" w14:textId="77777777" w:rsidTr="00860D8F">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21138B82"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Two</w:t>
            </w:r>
          </w:p>
        </w:tc>
        <w:tc>
          <w:tcPr>
            <w:tcW w:w="2139" w:type="dxa"/>
            <w:vAlign w:val="center"/>
          </w:tcPr>
          <w:p w14:paraId="05DBAFCE"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26</w:t>
            </w:r>
          </w:p>
        </w:tc>
        <w:tc>
          <w:tcPr>
            <w:tcW w:w="2140" w:type="dxa"/>
            <w:vAlign w:val="center"/>
          </w:tcPr>
          <w:p w14:paraId="57F42071"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32</w:t>
            </w:r>
          </w:p>
        </w:tc>
      </w:tr>
      <w:tr w:rsidR="00F2041D" w:rsidRPr="00050B59" w14:paraId="6032434C" w14:textId="77777777" w:rsidTr="00860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0AE105CC"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Three</w:t>
            </w:r>
          </w:p>
        </w:tc>
        <w:tc>
          <w:tcPr>
            <w:tcW w:w="2139" w:type="dxa"/>
            <w:vAlign w:val="center"/>
          </w:tcPr>
          <w:p w14:paraId="75A818FB"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38</w:t>
            </w:r>
          </w:p>
        </w:tc>
        <w:tc>
          <w:tcPr>
            <w:tcW w:w="2140" w:type="dxa"/>
            <w:vAlign w:val="center"/>
          </w:tcPr>
          <w:p w14:paraId="4CD34606"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w:t>
            </w:r>
          </w:p>
        </w:tc>
      </w:tr>
      <w:tr w:rsidR="00F2041D" w:rsidRPr="00050B59" w14:paraId="6F5EE793" w14:textId="77777777" w:rsidTr="00860D8F">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034CA2C4"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Four or more</w:t>
            </w:r>
          </w:p>
        </w:tc>
        <w:tc>
          <w:tcPr>
            <w:tcW w:w="2139" w:type="dxa"/>
            <w:vAlign w:val="center"/>
          </w:tcPr>
          <w:p w14:paraId="2E0CD8C0"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19</w:t>
            </w:r>
          </w:p>
        </w:tc>
        <w:tc>
          <w:tcPr>
            <w:tcW w:w="2140" w:type="dxa"/>
            <w:vAlign w:val="center"/>
          </w:tcPr>
          <w:p w14:paraId="3DE40349"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w:t>
            </w:r>
          </w:p>
        </w:tc>
      </w:tr>
      <w:tr w:rsidR="00F2041D" w:rsidRPr="00050B59" w14:paraId="47628C53" w14:textId="77777777" w:rsidTr="00860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26E6ED5D"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Total</w:t>
            </w:r>
          </w:p>
        </w:tc>
        <w:tc>
          <w:tcPr>
            <w:tcW w:w="2139" w:type="dxa"/>
            <w:vAlign w:val="center"/>
          </w:tcPr>
          <w:p w14:paraId="042CBF1D"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83</w:t>
            </w:r>
          </w:p>
        </w:tc>
        <w:tc>
          <w:tcPr>
            <w:tcW w:w="2140" w:type="dxa"/>
            <w:vAlign w:val="center"/>
          </w:tcPr>
          <w:p w14:paraId="43AC6319"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73</w:t>
            </w:r>
          </w:p>
        </w:tc>
      </w:tr>
      <w:tr w:rsidR="00F2041D" w:rsidRPr="00050B59" w14:paraId="650B60A8" w14:textId="77777777" w:rsidTr="00860D8F">
        <w:trPr>
          <w:jc w:val="center"/>
        </w:trPr>
        <w:tc>
          <w:tcPr>
            <w:cnfStyle w:val="001000000000" w:firstRow="0" w:lastRow="0" w:firstColumn="1" w:lastColumn="0" w:oddVBand="0" w:evenVBand="0" w:oddHBand="0" w:evenHBand="0" w:firstRowFirstColumn="0" w:firstRowLastColumn="0" w:lastRowFirstColumn="0" w:lastRowLastColumn="0"/>
            <w:tcW w:w="2060" w:type="dxa"/>
            <w:vAlign w:val="center"/>
          </w:tcPr>
          <w:p w14:paraId="2AAE289E" w14:textId="77777777" w:rsidR="00F2041D" w:rsidRPr="00050B59" w:rsidRDefault="00F2041D" w:rsidP="00860D8F">
            <w:pPr>
              <w:autoSpaceDE w:val="0"/>
              <w:autoSpaceDN w:val="0"/>
              <w:adjustRightInd w:val="0"/>
              <w:rPr>
                <w:rFonts w:ascii="Arial" w:hAnsi="Arial" w:cs="Arial"/>
                <w:b w:val="0"/>
                <w:bCs w:val="0"/>
              </w:rPr>
            </w:pPr>
            <w:r w:rsidRPr="00050B59">
              <w:rPr>
                <w:rFonts w:ascii="Arial" w:hAnsi="Arial" w:cs="Arial"/>
              </w:rPr>
              <w:t>Total % split</w:t>
            </w:r>
          </w:p>
        </w:tc>
        <w:tc>
          <w:tcPr>
            <w:tcW w:w="2139" w:type="dxa"/>
            <w:vAlign w:val="center"/>
          </w:tcPr>
          <w:p w14:paraId="7658EE6A"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53%</w:t>
            </w:r>
          </w:p>
        </w:tc>
        <w:tc>
          <w:tcPr>
            <w:tcW w:w="2140" w:type="dxa"/>
            <w:vAlign w:val="center"/>
          </w:tcPr>
          <w:p w14:paraId="4CBF617A"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47%</w:t>
            </w:r>
          </w:p>
        </w:tc>
      </w:tr>
    </w:tbl>
    <w:p w14:paraId="0087F6FC" w14:textId="77777777" w:rsidR="00F2041D" w:rsidRPr="00050B59" w:rsidRDefault="00F2041D" w:rsidP="00050B59">
      <w:pPr>
        <w:autoSpaceDE w:val="0"/>
        <w:autoSpaceDN w:val="0"/>
        <w:adjustRightInd w:val="0"/>
        <w:spacing w:after="0" w:line="240" w:lineRule="auto"/>
        <w:ind w:left="1460" w:right="1222"/>
        <w:rPr>
          <w:rFonts w:ascii="Arial" w:hAnsi="Arial" w:cs="Arial"/>
          <w:sz w:val="16"/>
          <w:szCs w:val="16"/>
          <w:lang w:val="en-US"/>
        </w:rPr>
      </w:pPr>
      <w:r w:rsidRPr="00050B59">
        <w:rPr>
          <w:rFonts w:ascii="Arial" w:hAnsi="Arial" w:cs="Arial"/>
          <w:sz w:val="16"/>
          <w:szCs w:val="16"/>
          <w:lang w:val="en-US"/>
        </w:rPr>
        <w:t>Please note, this table only shows sites which have been completely built out; it does not include sites where completions have occurred with the remainder still under construction.</w:t>
      </w:r>
    </w:p>
    <w:p w14:paraId="7B1ACEE0" w14:textId="77777777" w:rsidR="00F2041D" w:rsidRPr="00050B59" w:rsidRDefault="00F2041D" w:rsidP="00050B59">
      <w:pPr>
        <w:spacing w:after="0" w:line="240" w:lineRule="auto"/>
        <w:rPr>
          <w:rFonts w:ascii="Arial" w:hAnsi="Arial" w:cs="Arial"/>
          <w:color w:val="FF0000"/>
          <w:sz w:val="40"/>
          <w:szCs w:val="40"/>
        </w:rPr>
      </w:pPr>
    </w:p>
    <w:p w14:paraId="4E7F6375" w14:textId="77777777" w:rsidR="00F2041D" w:rsidRPr="00050B59" w:rsidRDefault="00F2041D" w:rsidP="00050B59">
      <w:pPr>
        <w:spacing w:after="0" w:line="240" w:lineRule="auto"/>
        <w:rPr>
          <w:rFonts w:ascii="Arial" w:hAnsi="Arial" w:cs="Arial"/>
          <w:color w:val="FF0000"/>
        </w:rPr>
      </w:pPr>
      <w:r w:rsidRPr="00050B59">
        <w:rPr>
          <w:rFonts w:ascii="Arial" w:hAnsi="Arial" w:cs="Arial"/>
          <w:noProof/>
          <w:color w:val="FF0000"/>
        </w:rPr>
        <mc:AlternateContent>
          <mc:Choice Requires="wps">
            <w:drawing>
              <wp:inline distT="0" distB="0" distL="0" distR="0" wp14:anchorId="7ED8948E" wp14:editId="55C80126">
                <wp:extent cx="5753100" cy="15240"/>
                <wp:effectExtent l="0" t="0" r="19050" b="22860"/>
                <wp:docPr id="18"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53100" cy="1524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6708AB8" id="Straight Connector 18"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" strokecolor="black [3213]" strokeweight=".5pt">
                <v:stroke joinstyle="miter"/>
                <w10:anchorlock/>
              </v:line>
            </w:pict>
          </mc:Fallback>
        </mc:AlternateContent>
      </w:r>
    </w:p>
    <w:p w14:paraId="08175D18" w14:textId="77777777" w:rsidR="00F2041D" w:rsidRPr="00050B59" w:rsidRDefault="00F2041D" w:rsidP="00050B59">
      <w:pPr>
        <w:spacing w:after="0" w:line="240" w:lineRule="auto"/>
        <w:rPr>
          <w:rFonts w:ascii="Arial" w:hAnsi="Arial" w:cs="Arial"/>
          <w:color w:val="FF0000"/>
          <w:sz w:val="50"/>
          <w:szCs w:val="50"/>
        </w:rPr>
      </w:pPr>
    </w:p>
    <w:p w14:paraId="035B102E" w14:textId="77777777" w:rsidR="00F2041D" w:rsidRPr="00050B59" w:rsidRDefault="00F2041D" w:rsidP="00050B59">
      <w:pPr>
        <w:pStyle w:val="Heading2"/>
        <w:spacing w:before="0"/>
        <w:rPr>
          <w:rFonts w:ascii="Arial" w:hAnsi="Arial" w:cs="Arial"/>
          <w:b/>
          <w:color w:val="auto"/>
          <w:sz w:val="24"/>
          <w:szCs w:val="24"/>
        </w:rPr>
      </w:pPr>
      <w:bookmarkStart w:id="137" w:name="_Toc26273911"/>
      <w:bookmarkStart w:id="138" w:name="_Toc57631911"/>
      <w:bookmarkStart w:id="139" w:name="_Toc87607545"/>
      <w:r w:rsidRPr="00050B59">
        <w:rPr>
          <w:rFonts w:ascii="Arial" w:hAnsi="Arial" w:cs="Arial"/>
          <w:b/>
          <w:color w:val="auto"/>
          <w:sz w:val="24"/>
          <w:szCs w:val="24"/>
        </w:rPr>
        <w:t>Lodgement Completions - Energy Performance Certificates (EPCs)</w:t>
      </w:r>
      <w:bookmarkEnd w:id="137"/>
      <w:bookmarkEnd w:id="138"/>
      <w:bookmarkEnd w:id="139"/>
    </w:p>
    <w:p w14:paraId="57885980" w14:textId="77777777" w:rsidR="00F2041D" w:rsidRPr="00050B59" w:rsidRDefault="00F2041D" w:rsidP="00050B59">
      <w:pPr>
        <w:spacing w:after="0" w:line="240" w:lineRule="auto"/>
        <w:rPr>
          <w:rFonts w:ascii="Arial" w:hAnsi="Arial" w:cs="Arial"/>
        </w:rPr>
      </w:pPr>
    </w:p>
    <w:p w14:paraId="24DE6476"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A quarterly series of statistics is published by the Ministry for Housing, Communities and Local Government on the energy efficiency of domestic and non-domestic buildings in England and Wales that have been constructed, </w:t>
      </w:r>
      <w:proofErr w:type="gramStart"/>
      <w:r w:rsidRPr="00050B59">
        <w:rPr>
          <w:rFonts w:ascii="Arial" w:hAnsi="Arial" w:cs="Arial"/>
        </w:rPr>
        <w:t>sold</w:t>
      </w:r>
      <w:proofErr w:type="gramEnd"/>
      <w:r w:rsidRPr="00050B59">
        <w:rPr>
          <w:rFonts w:ascii="Arial" w:hAnsi="Arial" w:cs="Arial"/>
        </w:rPr>
        <w:t xml:space="preserve"> or let since 2008. This data comes from Energy Performance Certificates (EPCs) which are produced at the time of completion or sale.</w:t>
      </w:r>
    </w:p>
    <w:p w14:paraId="02C0B7FF" w14:textId="77777777" w:rsidR="00F2041D" w:rsidRPr="00050B59" w:rsidRDefault="00F2041D" w:rsidP="00050B59">
      <w:pPr>
        <w:autoSpaceDE w:val="0"/>
        <w:autoSpaceDN w:val="0"/>
        <w:adjustRightInd w:val="0"/>
        <w:spacing w:after="0" w:line="240" w:lineRule="auto"/>
        <w:rPr>
          <w:rFonts w:ascii="Arial" w:hAnsi="Arial" w:cs="Arial"/>
          <w:iCs/>
        </w:rPr>
      </w:pPr>
    </w:p>
    <w:p w14:paraId="365F5CCC" w14:textId="77777777" w:rsidR="00F2041D" w:rsidRPr="00050B59" w:rsidRDefault="00F2041D" w:rsidP="00050B59">
      <w:pPr>
        <w:autoSpaceDE w:val="0"/>
        <w:autoSpaceDN w:val="0"/>
        <w:adjustRightInd w:val="0"/>
        <w:spacing w:after="0" w:line="240" w:lineRule="auto"/>
        <w:rPr>
          <w:rFonts w:ascii="Arial" w:hAnsi="Arial" w:cs="Arial"/>
          <w:b/>
          <w:bCs/>
        </w:rPr>
      </w:pPr>
      <w:r w:rsidRPr="00050B59">
        <w:rPr>
          <w:rFonts w:ascii="Arial" w:hAnsi="Arial" w:cs="Arial"/>
          <w:b/>
          <w:bCs/>
        </w:rPr>
        <w:t>Comparing EPC lodgement completions with Medway’s Annual Housing Completions</w:t>
      </w:r>
    </w:p>
    <w:p w14:paraId="0377C992" w14:textId="77777777" w:rsidR="00F2041D" w:rsidRPr="00050B59" w:rsidRDefault="00F2041D" w:rsidP="00050B59">
      <w:pPr>
        <w:autoSpaceDE w:val="0"/>
        <w:autoSpaceDN w:val="0"/>
        <w:adjustRightInd w:val="0"/>
        <w:spacing w:after="0" w:line="240" w:lineRule="auto"/>
        <w:jc w:val="center"/>
        <w:rPr>
          <w:rFonts w:ascii="Arial" w:hAnsi="Arial" w:cs="Arial"/>
          <w:b/>
          <w:bCs/>
        </w:rPr>
      </w:pPr>
    </w:p>
    <w:p w14:paraId="257C86C9" w14:textId="77777777" w:rsidR="00F2041D" w:rsidRPr="00050B59" w:rsidRDefault="00F2041D" w:rsidP="00050B59">
      <w:pPr>
        <w:autoSpaceDE w:val="0"/>
        <w:autoSpaceDN w:val="0"/>
        <w:adjustRightInd w:val="0"/>
        <w:spacing w:after="0" w:line="240" w:lineRule="auto"/>
        <w:jc w:val="both"/>
        <w:rPr>
          <w:rFonts w:ascii="Arial" w:hAnsi="Arial" w:cs="Arial"/>
          <w:iCs/>
        </w:rPr>
      </w:pPr>
      <w:r w:rsidRPr="00050B59">
        <w:rPr>
          <w:rFonts w:ascii="Arial" w:hAnsi="Arial" w:cs="Arial"/>
        </w:rPr>
        <w:t>Each type of dwelling is referred to as a lodgement. The number of lodgements is different to the number of actual completions per year due to differences in the EPC requirements and definitions used when counting completions for the annual survey.  Using the EPC figures can give an early indication as to what the housing completion figures might be for each year, although last year 2019/20 the difference between the two was larger, which could be due to the challenge of being able to survey sites during the Coronavirus epidemic.  This year 2020/21 the difference reduced to 30, resulting in a difference over the last 5 years of 158 dwellings.</w:t>
      </w:r>
    </w:p>
    <w:p w14:paraId="354B8EF5" w14:textId="77777777" w:rsidR="00F2041D" w:rsidRPr="00050B59" w:rsidRDefault="00F2041D" w:rsidP="00050B59">
      <w:pPr>
        <w:spacing w:after="0" w:line="240" w:lineRule="auto"/>
        <w:rPr>
          <w:rFonts w:ascii="Arial" w:hAnsi="Arial" w:cs="Arial"/>
          <w:color w:val="FF0000"/>
          <w:sz w:val="46"/>
          <w:szCs w:val="46"/>
        </w:rPr>
      </w:pPr>
    </w:p>
    <w:tbl>
      <w:tblPr>
        <w:tblStyle w:val="PlainTable2"/>
        <w:tblW w:w="7136" w:type="dxa"/>
        <w:jc w:val="center"/>
        <w:tblLayout w:type="fixed"/>
        <w:tblLook w:val="04A0" w:firstRow="1" w:lastRow="0" w:firstColumn="1" w:lastColumn="0" w:noHBand="0" w:noVBand="1"/>
      </w:tblPr>
      <w:tblGrid>
        <w:gridCol w:w="1413"/>
        <w:gridCol w:w="1907"/>
        <w:gridCol w:w="1908"/>
        <w:gridCol w:w="1908"/>
      </w:tblGrid>
      <w:tr w:rsidR="00F2041D" w:rsidRPr="00050B59" w14:paraId="51099F85" w14:textId="77777777" w:rsidTr="00860D8F">
        <w:trPr>
          <w:cnfStyle w:val="100000000000" w:firstRow="1" w:lastRow="0" w:firstColumn="0" w:lastColumn="0" w:oddVBand="0" w:evenVBand="0" w:oddHBand="0" w:evenHBand="0" w:firstRowFirstColumn="0" w:firstRowLastColumn="0" w:lastRowFirstColumn="0" w:lastRowLastColumn="0"/>
          <w:trHeight w:val="900"/>
          <w:jc w:val="center"/>
        </w:trPr>
        <w:tc>
          <w:tcPr>
            <w:cnfStyle w:val="001000000000" w:firstRow="0" w:lastRow="0" w:firstColumn="1" w:lastColumn="0" w:oddVBand="0" w:evenVBand="0" w:oddHBand="0" w:evenHBand="0" w:firstRowFirstColumn="0" w:firstRowLastColumn="0" w:lastRowFirstColumn="0" w:lastRowLastColumn="0"/>
            <w:tcW w:w="1413" w:type="dxa"/>
            <w:vAlign w:val="center"/>
            <w:hideMark/>
          </w:tcPr>
          <w:p w14:paraId="2EB820DA" w14:textId="77777777" w:rsidR="00F2041D" w:rsidRPr="00050B59" w:rsidRDefault="00F2041D" w:rsidP="00860D8F">
            <w:pPr>
              <w:rPr>
                <w:rFonts w:ascii="Arial" w:hAnsi="Arial" w:cs="Arial"/>
                <w:b w:val="0"/>
                <w:lang w:eastAsia="en-GB"/>
              </w:rPr>
            </w:pPr>
            <w:r w:rsidRPr="00050B59">
              <w:rPr>
                <w:rFonts w:ascii="Arial" w:hAnsi="Arial" w:cs="Arial"/>
                <w:lang w:eastAsia="en-GB"/>
              </w:rPr>
              <w:t>Year</w:t>
            </w:r>
          </w:p>
        </w:tc>
        <w:tc>
          <w:tcPr>
            <w:tcW w:w="1907" w:type="dxa"/>
            <w:vAlign w:val="center"/>
            <w:hideMark/>
          </w:tcPr>
          <w:p w14:paraId="68D1087C"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050B59">
              <w:rPr>
                <w:rFonts w:ascii="Arial" w:hAnsi="Arial" w:cs="Arial"/>
                <w:lang w:eastAsia="en-GB"/>
              </w:rPr>
              <w:t>Total Number of Lodgements</w:t>
            </w:r>
          </w:p>
        </w:tc>
        <w:tc>
          <w:tcPr>
            <w:tcW w:w="1908" w:type="dxa"/>
            <w:vAlign w:val="center"/>
            <w:hideMark/>
          </w:tcPr>
          <w:p w14:paraId="363F6D37"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050B59">
              <w:rPr>
                <w:rFonts w:ascii="Arial" w:hAnsi="Arial" w:cs="Arial"/>
                <w:lang w:eastAsia="en-GB"/>
              </w:rPr>
              <w:t>Annual completions</w:t>
            </w:r>
          </w:p>
        </w:tc>
        <w:tc>
          <w:tcPr>
            <w:tcW w:w="1908" w:type="dxa"/>
            <w:noWrap/>
            <w:vAlign w:val="center"/>
            <w:hideMark/>
          </w:tcPr>
          <w:p w14:paraId="3A4DAD99"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lang w:eastAsia="en-GB"/>
              </w:rPr>
            </w:pPr>
            <w:r w:rsidRPr="00050B59">
              <w:rPr>
                <w:rFonts w:ascii="Arial" w:hAnsi="Arial" w:cs="Arial"/>
                <w:lang w:eastAsia="en-GB"/>
              </w:rPr>
              <w:t>Difference</w:t>
            </w:r>
          </w:p>
        </w:tc>
      </w:tr>
      <w:tr w:rsidR="00F2041D" w:rsidRPr="00050B59" w14:paraId="73F81000" w14:textId="77777777" w:rsidTr="00860D8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14:paraId="7939A274" w14:textId="77777777" w:rsidR="00F2041D" w:rsidRPr="00050B59" w:rsidRDefault="00F2041D" w:rsidP="00860D8F">
            <w:pPr>
              <w:rPr>
                <w:rFonts w:ascii="Arial" w:hAnsi="Arial" w:cs="Arial"/>
                <w:lang w:eastAsia="en-GB"/>
              </w:rPr>
            </w:pPr>
            <w:r w:rsidRPr="00050B59">
              <w:rPr>
                <w:rFonts w:ascii="Arial" w:hAnsi="Arial" w:cs="Arial"/>
                <w:lang w:eastAsia="en-GB"/>
              </w:rPr>
              <w:t>2016/17</w:t>
            </w:r>
          </w:p>
        </w:tc>
        <w:tc>
          <w:tcPr>
            <w:tcW w:w="1907" w:type="dxa"/>
            <w:noWrap/>
            <w:vAlign w:val="center"/>
          </w:tcPr>
          <w:p w14:paraId="331A46FC"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660</w:t>
            </w:r>
          </w:p>
        </w:tc>
        <w:tc>
          <w:tcPr>
            <w:tcW w:w="1908" w:type="dxa"/>
            <w:noWrap/>
            <w:vAlign w:val="center"/>
          </w:tcPr>
          <w:p w14:paraId="1221FB5B"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642</w:t>
            </w:r>
          </w:p>
        </w:tc>
        <w:tc>
          <w:tcPr>
            <w:tcW w:w="1908" w:type="dxa"/>
            <w:noWrap/>
            <w:vAlign w:val="center"/>
          </w:tcPr>
          <w:p w14:paraId="3CB48250"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18</w:t>
            </w:r>
          </w:p>
        </w:tc>
      </w:tr>
      <w:tr w:rsidR="00F2041D" w:rsidRPr="00050B59" w14:paraId="2C427C22" w14:textId="77777777" w:rsidTr="00860D8F">
        <w:trPr>
          <w:trHeight w:val="300"/>
          <w:jc w:val="center"/>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14:paraId="0E8AC125" w14:textId="77777777" w:rsidR="00F2041D" w:rsidRPr="00050B59" w:rsidRDefault="00F2041D" w:rsidP="00860D8F">
            <w:pPr>
              <w:rPr>
                <w:rFonts w:ascii="Arial" w:hAnsi="Arial" w:cs="Arial"/>
                <w:lang w:eastAsia="en-GB"/>
              </w:rPr>
            </w:pPr>
            <w:r w:rsidRPr="00050B59">
              <w:rPr>
                <w:rFonts w:ascii="Arial" w:hAnsi="Arial" w:cs="Arial"/>
                <w:lang w:eastAsia="en-GB"/>
              </w:rPr>
              <w:t>2017/18</w:t>
            </w:r>
          </w:p>
        </w:tc>
        <w:tc>
          <w:tcPr>
            <w:tcW w:w="1907" w:type="dxa"/>
            <w:noWrap/>
            <w:vAlign w:val="center"/>
          </w:tcPr>
          <w:p w14:paraId="7C2066B4"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708</w:t>
            </w:r>
          </w:p>
        </w:tc>
        <w:tc>
          <w:tcPr>
            <w:tcW w:w="1908" w:type="dxa"/>
            <w:noWrap/>
            <w:vAlign w:val="center"/>
          </w:tcPr>
          <w:p w14:paraId="0211056D"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680</w:t>
            </w:r>
          </w:p>
        </w:tc>
        <w:tc>
          <w:tcPr>
            <w:tcW w:w="1908" w:type="dxa"/>
            <w:noWrap/>
            <w:vAlign w:val="center"/>
          </w:tcPr>
          <w:p w14:paraId="6209C7CA"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28</w:t>
            </w:r>
          </w:p>
        </w:tc>
      </w:tr>
      <w:tr w:rsidR="00F2041D" w:rsidRPr="00050B59" w14:paraId="52F8A470" w14:textId="77777777" w:rsidTr="00860D8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14:paraId="0DA0F67A" w14:textId="77777777" w:rsidR="00F2041D" w:rsidRPr="00050B59" w:rsidRDefault="00F2041D" w:rsidP="00860D8F">
            <w:pPr>
              <w:rPr>
                <w:rFonts w:ascii="Arial" w:hAnsi="Arial" w:cs="Arial"/>
                <w:lang w:eastAsia="en-GB"/>
              </w:rPr>
            </w:pPr>
            <w:r w:rsidRPr="00050B59">
              <w:rPr>
                <w:rFonts w:ascii="Arial" w:hAnsi="Arial" w:cs="Arial"/>
                <w:lang w:eastAsia="en-GB"/>
              </w:rPr>
              <w:t>2018/19</w:t>
            </w:r>
          </w:p>
        </w:tc>
        <w:tc>
          <w:tcPr>
            <w:tcW w:w="1907" w:type="dxa"/>
            <w:noWrap/>
            <w:vAlign w:val="center"/>
          </w:tcPr>
          <w:p w14:paraId="731C5CCA"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bCs/>
                <w:lang w:eastAsia="en-GB"/>
              </w:rPr>
              <w:t>653</w:t>
            </w:r>
          </w:p>
        </w:tc>
        <w:tc>
          <w:tcPr>
            <w:tcW w:w="1908" w:type="dxa"/>
            <w:noWrap/>
            <w:vAlign w:val="center"/>
          </w:tcPr>
          <w:p w14:paraId="2220B39C"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bCs/>
                <w:lang w:eastAsia="en-GB"/>
              </w:rPr>
              <w:t>647</w:t>
            </w:r>
          </w:p>
        </w:tc>
        <w:tc>
          <w:tcPr>
            <w:tcW w:w="1908" w:type="dxa"/>
            <w:noWrap/>
            <w:vAlign w:val="center"/>
          </w:tcPr>
          <w:p w14:paraId="5B9735D2"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bCs/>
                <w:lang w:eastAsia="en-GB"/>
              </w:rPr>
              <w:t>6</w:t>
            </w:r>
          </w:p>
        </w:tc>
      </w:tr>
      <w:tr w:rsidR="00F2041D" w:rsidRPr="00050B59" w14:paraId="6F3FA5E3" w14:textId="77777777" w:rsidTr="00860D8F">
        <w:trPr>
          <w:trHeight w:val="300"/>
          <w:jc w:val="center"/>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14:paraId="27C92CCA" w14:textId="77777777" w:rsidR="00F2041D" w:rsidRPr="00050B59" w:rsidRDefault="00F2041D" w:rsidP="00860D8F">
            <w:pPr>
              <w:rPr>
                <w:rFonts w:ascii="Arial" w:hAnsi="Arial" w:cs="Arial"/>
                <w:bCs w:val="0"/>
                <w:lang w:eastAsia="en-GB"/>
              </w:rPr>
            </w:pPr>
            <w:r w:rsidRPr="00050B59">
              <w:rPr>
                <w:rFonts w:ascii="Arial" w:hAnsi="Arial" w:cs="Arial"/>
                <w:lang w:eastAsia="en-GB"/>
              </w:rPr>
              <w:t>2019/20</w:t>
            </w:r>
          </w:p>
        </w:tc>
        <w:tc>
          <w:tcPr>
            <w:tcW w:w="1907" w:type="dxa"/>
            <w:noWrap/>
            <w:vAlign w:val="center"/>
          </w:tcPr>
          <w:p w14:paraId="6BC7FB86"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050B59">
              <w:rPr>
                <w:rFonts w:ascii="Arial" w:hAnsi="Arial" w:cs="Arial"/>
                <w:bCs/>
                <w:lang w:eastAsia="en-GB"/>
              </w:rPr>
              <w:t>1,206</w:t>
            </w:r>
          </w:p>
        </w:tc>
        <w:tc>
          <w:tcPr>
            <w:tcW w:w="1908" w:type="dxa"/>
            <w:noWrap/>
            <w:vAlign w:val="center"/>
          </w:tcPr>
          <w:p w14:paraId="72094215"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050B59">
              <w:rPr>
                <w:rFonts w:ascii="Arial" w:hAnsi="Arial" w:cs="Arial"/>
                <w:bCs/>
                <w:lang w:eastAsia="en-GB"/>
              </w:rPr>
              <w:t>1,130</w:t>
            </w:r>
          </w:p>
        </w:tc>
        <w:tc>
          <w:tcPr>
            <w:tcW w:w="1908" w:type="dxa"/>
            <w:noWrap/>
            <w:vAlign w:val="center"/>
          </w:tcPr>
          <w:p w14:paraId="683909F3"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Cs/>
                <w:lang w:eastAsia="en-GB"/>
              </w:rPr>
            </w:pPr>
            <w:r w:rsidRPr="00050B59">
              <w:rPr>
                <w:rFonts w:ascii="Arial" w:hAnsi="Arial" w:cs="Arial"/>
                <w:bCs/>
                <w:lang w:eastAsia="en-GB"/>
              </w:rPr>
              <w:t>76</w:t>
            </w:r>
          </w:p>
        </w:tc>
      </w:tr>
      <w:tr w:rsidR="00F2041D" w:rsidRPr="00050B59" w14:paraId="62875425" w14:textId="77777777" w:rsidTr="00860D8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14:paraId="77CBE3E8" w14:textId="77777777" w:rsidR="00F2041D" w:rsidRPr="00050B59" w:rsidRDefault="00F2041D" w:rsidP="00860D8F">
            <w:pPr>
              <w:rPr>
                <w:rFonts w:ascii="Arial" w:hAnsi="Arial" w:cs="Arial"/>
                <w:b w:val="0"/>
                <w:lang w:eastAsia="en-GB"/>
              </w:rPr>
            </w:pPr>
            <w:r w:rsidRPr="00050B59">
              <w:rPr>
                <w:rFonts w:ascii="Arial" w:hAnsi="Arial" w:cs="Arial"/>
                <w:lang w:eastAsia="en-GB"/>
              </w:rPr>
              <w:t>2020/21</w:t>
            </w:r>
          </w:p>
        </w:tc>
        <w:tc>
          <w:tcPr>
            <w:tcW w:w="1907" w:type="dxa"/>
            <w:noWrap/>
            <w:vAlign w:val="center"/>
          </w:tcPr>
          <w:p w14:paraId="63F33197"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050B59">
              <w:rPr>
                <w:rFonts w:ascii="Arial" w:hAnsi="Arial" w:cs="Arial"/>
                <w:b/>
                <w:lang w:eastAsia="en-GB"/>
              </w:rPr>
              <w:t>1,112</w:t>
            </w:r>
          </w:p>
        </w:tc>
        <w:tc>
          <w:tcPr>
            <w:tcW w:w="1908" w:type="dxa"/>
            <w:noWrap/>
            <w:vAlign w:val="center"/>
          </w:tcPr>
          <w:p w14:paraId="03C266DE"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050B59">
              <w:rPr>
                <w:rFonts w:ascii="Arial" w:hAnsi="Arial" w:cs="Arial"/>
                <w:b/>
                <w:lang w:eastAsia="en-GB"/>
              </w:rPr>
              <w:t>1,082</w:t>
            </w:r>
          </w:p>
        </w:tc>
        <w:tc>
          <w:tcPr>
            <w:tcW w:w="1908" w:type="dxa"/>
            <w:noWrap/>
            <w:vAlign w:val="center"/>
          </w:tcPr>
          <w:p w14:paraId="53F11389"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b/>
                <w:lang w:eastAsia="en-GB"/>
              </w:rPr>
            </w:pPr>
            <w:r w:rsidRPr="00050B59">
              <w:rPr>
                <w:rFonts w:ascii="Arial" w:hAnsi="Arial" w:cs="Arial"/>
                <w:b/>
                <w:lang w:eastAsia="en-GB"/>
              </w:rPr>
              <w:t>30</w:t>
            </w:r>
          </w:p>
        </w:tc>
      </w:tr>
      <w:tr w:rsidR="00F2041D" w:rsidRPr="00050B59" w14:paraId="5FBF66E8" w14:textId="77777777" w:rsidTr="00860D8F">
        <w:trPr>
          <w:trHeight w:val="300"/>
          <w:jc w:val="center"/>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14:paraId="7CB4066D" w14:textId="77777777" w:rsidR="00F2041D" w:rsidRPr="00050B59" w:rsidRDefault="00F2041D" w:rsidP="00860D8F">
            <w:pPr>
              <w:rPr>
                <w:rFonts w:ascii="Arial" w:hAnsi="Arial" w:cs="Arial"/>
                <w:b w:val="0"/>
                <w:lang w:eastAsia="en-GB"/>
              </w:rPr>
            </w:pPr>
            <w:r w:rsidRPr="00050B59">
              <w:rPr>
                <w:rFonts w:ascii="Arial" w:hAnsi="Arial" w:cs="Arial"/>
                <w:lang w:eastAsia="en-GB"/>
              </w:rPr>
              <w:t>Total</w:t>
            </w:r>
          </w:p>
        </w:tc>
        <w:tc>
          <w:tcPr>
            <w:tcW w:w="1907" w:type="dxa"/>
            <w:noWrap/>
            <w:vAlign w:val="center"/>
            <w:hideMark/>
          </w:tcPr>
          <w:p w14:paraId="21676E86"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050B59">
              <w:rPr>
                <w:rFonts w:ascii="Arial" w:hAnsi="Arial" w:cs="Arial"/>
                <w:b/>
                <w:lang w:eastAsia="en-GB"/>
              </w:rPr>
              <w:t>4,339</w:t>
            </w:r>
          </w:p>
        </w:tc>
        <w:tc>
          <w:tcPr>
            <w:tcW w:w="1908" w:type="dxa"/>
            <w:noWrap/>
            <w:vAlign w:val="center"/>
            <w:hideMark/>
          </w:tcPr>
          <w:p w14:paraId="1807C5F3"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050B59">
              <w:rPr>
                <w:rFonts w:ascii="Arial" w:hAnsi="Arial" w:cs="Arial"/>
                <w:b/>
                <w:lang w:eastAsia="en-GB"/>
              </w:rPr>
              <w:t>4,181</w:t>
            </w:r>
          </w:p>
        </w:tc>
        <w:tc>
          <w:tcPr>
            <w:tcW w:w="1908" w:type="dxa"/>
            <w:noWrap/>
            <w:vAlign w:val="center"/>
            <w:hideMark/>
          </w:tcPr>
          <w:p w14:paraId="7D41C8C0"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lang w:eastAsia="en-GB"/>
              </w:rPr>
            </w:pPr>
            <w:r w:rsidRPr="00050B59">
              <w:rPr>
                <w:rFonts w:ascii="Arial" w:hAnsi="Arial" w:cs="Arial"/>
                <w:b/>
                <w:lang w:eastAsia="en-GB"/>
              </w:rPr>
              <w:t>158</w:t>
            </w:r>
          </w:p>
        </w:tc>
      </w:tr>
    </w:tbl>
    <w:p w14:paraId="4CDBC78B" w14:textId="77777777" w:rsidR="00F2041D" w:rsidRPr="00050B59" w:rsidRDefault="00F2041D" w:rsidP="00050B59">
      <w:pPr>
        <w:autoSpaceDE w:val="0"/>
        <w:autoSpaceDN w:val="0"/>
        <w:adjustRightInd w:val="0"/>
        <w:spacing w:after="0" w:line="240" w:lineRule="auto"/>
        <w:jc w:val="center"/>
        <w:rPr>
          <w:rFonts w:ascii="Arial" w:hAnsi="Arial" w:cs="Arial"/>
          <w:b/>
          <w:bCs/>
          <w:color w:val="FF0000"/>
        </w:rPr>
      </w:pPr>
      <w:r w:rsidRPr="00050B59">
        <w:rPr>
          <w:rFonts w:ascii="Arial" w:hAnsi="Arial" w:cs="Arial"/>
          <w:b/>
          <w:bCs/>
          <w:noProof/>
          <w:color w:val="FF0000"/>
        </w:rPr>
        <w:lastRenderedPageBreak/>
        <w:drawing>
          <wp:inline distT="0" distB="0" distL="0" distR="0" wp14:anchorId="74E0E87E" wp14:editId="734413DE">
            <wp:extent cx="5254625" cy="3152775"/>
            <wp:effectExtent l="0" t="0" r="3175" b="9525"/>
            <wp:docPr id="33" name="Picture 33" descr="Line chart showing the difference between Medway completions counted and lodgements recorded from Energy Performance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Line chart showing the difference between Medway completions counted and lodgements recorded from Energy Performance Certificate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54625" cy="3152775"/>
                    </a:xfrm>
                    <a:prstGeom prst="rect">
                      <a:avLst/>
                    </a:prstGeom>
                    <a:noFill/>
                  </pic:spPr>
                </pic:pic>
              </a:graphicData>
            </a:graphic>
          </wp:inline>
        </w:drawing>
      </w:r>
    </w:p>
    <w:p w14:paraId="2683039A" w14:textId="77777777" w:rsidR="00F2041D" w:rsidRPr="00050B59" w:rsidRDefault="00F2041D" w:rsidP="00050B59">
      <w:pPr>
        <w:autoSpaceDE w:val="0"/>
        <w:autoSpaceDN w:val="0"/>
        <w:adjustRightInd w:val="0"/>
        <w:spacing w:after="0" w:line="240" w:lineRule="auto"/>
        <w:rPr>
          <w:rFonts w:ascii="Arial" w:hAnsi="Arial" w:cs="Arial"/>
          <w:b/>
          <w:bCs/>
        </w:rPr>
      </w:pPr>
      <w:r w:rsidRPr="00050B59">
        <w:rPr>
          <w:rFonts w:ascii="Arial" w:hAnsi="Arial" w:cs="Arial"/>
          <w:b/>
          <w:bCs/>
        </w:rPr>
        <w:t>Annual Completions by property type</w:t>
      </w:r>
    </w:p>
    <w:p w14:paraId="0B2DF833" w14:textId="77777777" w:rsidR="00F2041D" w:rsidRPr="00050B59" w:rsidRDefault="00F2041D" w:rsidP="00050B59">
      <w:pPr>
        <w:autoSpaceDE w:val="0"/>
        <w:autoSpaceDN w:val="0"/>
        <w:adjustRightInd w:val="0"/>
        <w:spacing w:after="0" w:line="240" w:lineRule="auto"/>
        <w:rPr>
          <w:rFonts w:ascii="Arial" w:hAnsi="Arial" w:cs="Arial"/>
        </w:rPr>
      </w:pPr>
    </w:p>
    <w:p w14:paraId="7D977A6A"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From Medway Council’s annual housing survey, it is usually not possible to monitor the completions of property types until the whole site is built out (see above). However, using the EPC statistics, it is possible to produce an approximate breakdown for each year, see the chart below: </w:t>
      </w:r>
    </w:p>
    <w:p w14:paraId="3740360F" w14:textId="77777777" w:rsidR="00F2041D" w:rsidRPr="00050B59" w:rsidRDefault="00F2041D" w:rsidP="00050B59">
      <w:pPr>
        <w:autoSpaceDE w:val="0"/>
        <w:autoSpaceDN w:val="0"/>
        <w:adjustRightInd w:val="0"/>
        <w:spacing w:after="0" w:line="240" w:lineRule="auto"/>
        <w:rPr>
          <w:rFonts w:ascii="Arial" w:hAnsi="Arial" w:cs="Arial"/>
          <w:noProof/>
          <w:color w:val="FF0000"/>
          <w:lang w:eastAsia="en-GB"/>
        </w:rPr>
      </w:pPr>
    </w:p>
    <w:p w14:paraId="3566B989" w14:textId="77777777" w:rsidR="00F2041D" w:rsidRPr="00050B59" w:rsidRDefault="00F2041D" w:rsidP="00050B59">
      <w:pPr>
        <w:autoSpaceDE w:val="0"/>
        <w:autoSpaceDN w:val="0"/>
        <w:adjustRightInd w:val="0"/>
        <w:spacing w:after="0" w:line="240" w:lineRule="auto"/>
        <w:jc w:val="center"/>
        <w:rPr>
          <w:rFonts w:ascii="Arial" w:hAnsi="Arial" w:cs="Arial"/>
          <w:iCs/>
          <w:color w:val="FF0000"/>
        </w:rPr>
      </w:pPr>
      <w:r w:rsidRPr="00050B59">
        <w:rPr>
          <w:rFonts w:ascii="Arial" w:hAnsi="Arial" w:cs="Arial"/>
          <w:iCs/>
          <w:noProof/>
          <w:color w:val="FF0000"/>
        </w:rPr>
        <w:drawing>
          <wp:inline distT="0" distB="0" distL="0" distR="0" wp14:anchorId="15BB33A5" wp14:editId="49B90E7E">
            <wp:extent cx="5256000" cy="3153600"/>
            <wp:effectExtent l="0" t="0" r="1905" b="8890"/>
            <wp:docPr id="34" name="Picture 34" descr="Bar chart showing annual completions by propert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Bar chart showing annual completions by property typ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56000" cy="3153600"/>
                    </a:xfrm>
                    <a:prstGeom prst="rect">
                      <a:avLst/>
                    </a:prstGeom>
                    <a:noFill/>
                  </pic:spPr>
                </pic:pic>
              </a:graphicData>
            </a:graphic>
          </wp:inline>
        </w:drawing>
      </w:r>
    </w:p>
    <w:p w14:paraId="40E89FAD" w14:textId="77777777" w:rsidR="00F2041D" w:rsidRPr="00050B59" w:rsidRDefault="00F2041D" w:rsidP="00050B59">
      <w:pPr>
        <w:autoSpaceDE w:val="0"/>
        <w:autoSpaceDN w:val="0"/>
        <w:adjustRightInd w:val="0"/>
        <w:spacing w:after="0" w:line="240" w:lineRule="auto"/>
        <w:rPr>
          <w:rFonts w:ascii="Arial" w:hAnsi="Arial" w:cs="Arial"/>
          <w:iCs/>
          <w:color w:val="FF0000"/>
          <w:sz w:val="50"/>
          <w:szCs w:val="50"/>
        </w:rPr>
      </w:pPr>
    </w:p>
    <w:p w14:paraId="374280B2" w14:textId="77777777" w:rsidR="00F2041D" w:rsidRPr="00050B59" w:rsidRDefault="00F2041D" w:rsidP="00050B59">
      <w:pPr>
        <w:autoSpaceDE w:val="0"/>
        <w:autoSpaceDN w:val="0"/>
        <w:adjustRightInd w:val="0"/>
        <w:spacing w:after="0" w:line="240" w:lineRule="auto"/>
        <w:rPr>
          <w:rFonts w:ascii="Arial" w:hAnsi="Arial" w:cs="Arial"/>
        </w:rPr>
      </w:pPr>
      <w:r w:rsidRPr="00050B59">
        <w:rPr>
          <w:rFonts w:ascii="Arial" w:hAnsi="Arial" w:cs="Arial"/>
        </w:rPr>
        <w:t>In 2020/21, around half of the dwellings registered with an EPC certificate were houses, followed closed by flats at 48%, largely due to the completion of the X1 flatted development at Chatham Docks.</w:t>
      </w:r>
    </w:p>
    <w:p w14:paraId="0D500622" w14:textId="77777777" w:rsidR="00F2041D" w:rsidRPr="00050B59" w:rsidRDefault="00F2041D" w:rsidP="00050B59">
      <w:pPr>
        <w:autoSpaceDE w:val="0"/>
        <w:autoSpaceDN w:val="0"/>
        <w:adjustRightInd w:val="0"/>
        <w:spacing w:after="0" w:line="240" w:lineRule="auto"/>
        <w:rPr>
          <w:rFonts w:ascii="Arial" w:hAnsi="Arial" w:cs="Arial"/>
          <w:color w:val="FF0000"/>
        </w:rPr>
      </w:pPr>
    </w:p>
    <w:p w14:paraId="5207F52E" w14:textId="77777777" w:rsidR="00F2041D" w:rsidRPr="00050B59" w:rsidRDefault="00F2041D" w:rsidP="00050B59">
      <w:pPr>
        <w:autoSpaceDE w:val="0"/>
        <w:autoSpaceDN w:val="0"/>
        <w:adjustRightInd w:val="0"/>
        <w:spacing w:after="0" w:line="240" w:lineRule="auto"/>
        <w:jc w:val="center"/>
        <w:rPr>
          <w:rFonts w:ascii="Arial" w:hAnsi="Arial" w:cs="Arial"/>
          <w:iCs/>
          <w:color w:val="FF0000"/>
        </w:rPr>
      </w:pPr>
    </w:p>
    <w:p w14:paraId="1655D3B5" w14:textId="77777777" w:rsidR="00F2041D" w:rsidRPr="00050B59" w:rsidRDefault="00F2041D" w:rsidP="00050B59">
      <w:pPr>
        <w:autoSpaceDE w:val="0"/>
        <w:autoSpaceDN w:val="0"/>
        <w:adjustRightInd w:val="0"/>
        <w:spacing w:after="0" w:line="240" w:lineRule="auto"/>
        <w:rPr>
          <w:rFonts w:ascii="Arial" w:hAnsi="Arial" w:cs="Arial"/>
          <w:iCs/>
          <w:color w:val="FF0000"/>
        </w:rPr>
      </w:pPr>
    </w:p>
    <w:p w14:paraId="75A7931A" w14:textId="77777777" w:rsidR="00F2041D" w:rsidRPr="00050B59" w:rsidRDefault="00F2041D" w:rsidP="00050B59">
      <w:pPr>
        <w:spacing w:after="0" w:line="240" w:lineRule="auto"/>
        <w:jc w:val="center"/>
        <w:rPr>
          <w:rFonts w:ascii="Arial" w:hAnsi="Arial" w:cs="Arial"/>
          <w:color w:val="FF0000"/>
        </w:rPr>
      </w:pPr>
      <w:r w:rsidRPr="00050B59">
        <w:rPr>
          <w:rFonts w:ascii="Arial" w:hAnsi="Arial" w:cs="Arial"/>
          <w:noProof/>
          <w:color w:val="FF0000"/>
        </w:rPr>
        <w:lastRenderedPageBreak/>
        <w:drawing>
          <wp:inline distT="0" distB="0" distL="0" distR="0" wp14:anchorId="5B6DD189" wp14:editId="1F0C65D7">
            <wp:extent cx="5591175" cy="3343275"/>
            <wp:effectExtent l="0" t="0" r="9525" b="9525"/>
            <wp:docPr id="37" name="Picture 37" descr="Dwelling types completed in Medway and England 2016/17 - 20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welling types completed in Medway and England 2016/17 - 2020/21 (%)"/>
                    <pic:cNvPicPr>
                      <a:picLocks noChangeAspect="1" noChangeArrowheads="1"/>
                    </pic:cNvPicPr>
                  </pic:nvPicPr>
                  <pic:blipFill rotWithShape="1">
                    <a:blip r:embed="rId79">
                      <a:extLst>
                        <a:ext uri="{28A0092B-C50C-407E-A947-70E740481C1C}">
                          <a14:useLocalDpi xmlns:a14="http://schemas.microsoft.com/office/drawing/2010/main" val="0"/>
                        </a:ext>
                      </a:extLst>
                    </a:blip>
                    <a:srcRect l="668" t="835" r="1371" b="1374"/>
                    <a:stretch/>
                  </pic:blipFill>
                  <pic:spPr bwMode="auto">
                    <a:xfrm>
                      <a:off x="0" y="0"/>
                      <a:ext cx="5596716" cy="3346588"/>
                    </a:xfrm>
                    <a:prstGeom prst="rect">
                      <a:avLst/>
                    </a:prstGeom>
                    <a:noFill/>
                    <a:ln>
                      <a:noFill/>
                    </a:ln>
                    <a:extLst>
                      <a:ext uri="{53640926-AAD7-44D8-BBD7-CCE9431645EC}">
                        <a14:shadowObscured xmlns:a14="http://schemas.microsoft.com/office/drawing/2010/main"/>
                      </a:ext>
                    </a:extLst>
                  </pic:spPr>
                </pic:pic>
              </a:graphicData>
            </a:graphic>
          </wp:inline>
        </w:drawing>
      </w:r>
    </w:p>
    <w:p w14:paraId="38C3502C" w14:textId="77777777" w:rsidR="00F2041D" w:rsidRPr="00050B59" w:rsidRDefault="00F2041D" w:rsidP="00050B59">
      <w:pPr>
        <w:spacing w:after="0" w:line="240" w:lineRule="auto"/>
        <w:jc w:val="both"/>
        <w:rPr>
          <w:rFonts w:ascii="Arial" w:hAnsi="Arial" w:cs="Arial"/>
          <w:color w:val="FF0000"/>
        </w:rPr>
      </w:pPr>
    </w:p>
    <w:p w14:paraId="37E7680D" w14:textId="77777777" w:rsidR="00F2041D" w:rsidRPr="00050B59" w:rsidRDefault="00F2041D" w:rsidP="00050B59">
      <w:pPr>
        <w:spacing w:after="0" w:line="240" w:lineRule="auto"/>
        <w:jc w:val="both"/>
        <w:rPr>
          <w:rFonts w:ascii="Arial" w:hAnsi="Arial" w:cs="Arial"/>
        </w:rPr>
      </w:pPr>
      <w:r w:rsidRPr="00050B59">
        <w:rPr>
          <w:rFonts w:ascii="Arial" w:hAnsi="Arial" w:cs="Arial"/>
        </w:rPr>
        <w:t>Since 2016/17, the average split of completions has been 47% houses, 50% flats, 2% bungalows and 1% maisonettes. Compared to national figures, this shows that there were a smaller proportion of houses completed in Medway, but a larger proportion of flats. This reflects on the regeneration achievements in Medway in recent years.</w:t>
      </w:r>
    </w:p>
    <w:p w14:paraId="438F79D0" w14:textId="77777777" w:rsidR="00F2041D" w:rsidRPr="00050B59" w:rsidRDefault="00F2041D" w:rsidP="00050B59">
      <w:pPr>
        <w:spacing w:after="0" w:line="240" w:lineRule="auto"/>
        <w:jc w:val="both"/>
        <w:rPr>
          <w:rFonts w:ascii="Arial" w:hAnsi="Arial" w:cs="Arial"/>
        </w:rPr>
      </w:pPr>
    </w:p>
    <w:p w14:paraId="7240F827" w14:textId="77777777" w:rsidR="00F2041D" w:rsidRPr="00050B59" w:rsidRDefault="00F2041D" w:rsidP="00050B59">
      <w:pPr>
        <w:spacing w:after="0" w:line="240" w:lineRule="auto"/>
        <w:ind w:left="993"/>
        <w:jc w:val="both"/>
        <w:rPr>
          <w:rFonts w:ascii="Arial" w:hAnsi="Arial" w:cs="Arial"/>
          <w:b/>
          <w:bCs/>
        </w:rPr>
      </w:pPr>
      <w:r w:rsidRPr="00050B59">
        <w:rPr>
          <w:rFonts w:ascii="Arial" w:hAnsi="Arial" w:cs="Arial"/>
          <w:b/>
          <w:bCs/>
        </w:rPr>
        <w:t>Table: Average floor space completed 2016/17 – 2020/21</w:t>
      </w:r>
    </w:p>
    <w:p w14:paraId="417CD6F8" w14:textId="77777777" w:rsidR="00F2041D" w:rsidRPr="00050B59" w:rsidRDefault="00F2041D" w:rsidP="00050B59">
      <w:pPr>
        <w:spacing w:after="0" w:line="240" w:lineRule="auto"/>
        <w:ind w:left="993"/>
        <w:jc w:val="both"/>
        <w:rPr>
          <w:rFonts w:ascii="Arial" w:hAnsi="Arial" w:cs="Arial"/>
          <w:b/>
          <w:bCs/>
        </w:rPr>
      </w:pPr>
    </w:p>
    <w:tbl>
      <w:tblPr>
        <w:tblStyle w:val="PlainTable2"/>
        <w:tblW w:w="0" w:type="auto"/>
        <w:jc w:val="center"/>
        <w:tblLayout w:type="fixed"/>
        <w:tblLook w:val="04A0" w:firstRow="1" w:lastRow="0" w:firstColumn="1" w:lastColumn="0" w:noHBand="0" w:noVBand="1"/>
      </w:tblPr>
      <w:tblGrid>
        <w:gridCol w:w="1967"/>
        <w:gridCol w:w="2569"/>
        <w:gridCol w:w="2410"/>
      </w:tblGrid>
      <w:tr w:rsidR="00F2041D" w:rsidRPr="00050B59" w14:paraId="387352E9" w14:textId="77777777" w:rsidTr="00860D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6D4FCA06" w14:textId="77777777" w:rsidR="00F2041D" w:rsidRPr="00050B59" w:rsidRDefault="00F2041D" w:rsidP="00050B59">
            <w:pPr>
              <w:autoSpaceDE w:val="0"/>
              <w:autoSpaceDN w:val="0"/>
              <w:adjustRightInd w:val="0"/>
              <w:rPr>
                <w:rFonts w:ascii="Arial" w:hAnsi="Arial" w:cs="Arial"/>
                <w:b w:val="0"/>
                <w:bCs w:val="0"/>
              </w:rPr>
            </w:pPr>
            <w:r w:rsidRPr="00050B59">
              <w:rPr>
                <w:rFonts w:ascii="Arial" w:hAnsi="Arial" w:cs="Arial"/>
              </w:rPr>
              <w:t>Type of Dwelling</w:t>
            </w:r>
          </w:p>
        </w:tc>
        <w:tc>
          <w:tcPr>
            <w:tcW w:w="2569" w:type="dxa"/>
          </w:tcPr>
          <w:p w14:paraId="29063188" w14:textId="77777777" w:rsidR="00F2041D" w:rsidRPr="00050B59" w:rsidRDefault="00F2041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Medway (sq.m)</w:t>
            </w:r>
          </w:p>
        </w:tc>
        <w:tc>
          <w:tcPr>
            <w:tcW w:w="2410" w:type="dxa"/>
          </w:tcPr>
          <w:p w14:paraId="6DA6F0DD" w14:textId="77777777" w:rsidR="00F2041D" w:rsidRPr="00050B59" w:rsidRDefault="00F2041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England (sq.m)</w:t>
            </w:r>
          </w:p>
        </w:tc>
      </w:tr>
      <w:tr w:rsidR="00F2041D" w:rsidRPr="00050B59" w14:paraId="6ED5F0EC" w14:textId="77777777" w:rsidTr="00860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3B407B9A" w14:textId="77777777" w:rsidR="00F2041D" w:rsidRPr="00050B59" w:rsidRDefault="00F2041D" w:rsidP="00050B59">
            <w:pPr>
              <w:autoSpaceDE w:val="0"/>
              <w:autoSpaceDN w:val="0"/>
              <w:adjustRightInd w:val="0"/>
              <w:rPr>
                <w:rFonts w:ascii="Arial" w:hAnsi="Arial" w:cs="Arial"/>
                <w:bCs w:val="0"/>
              </w:rPr>
            </w:pPr>
            <w:r w:rsidRPr="00050B59">
              <w:rPr>
                <w:rFonts w:ascii="Arial" w:hAnsi="Arial" w:cs="Arial"/>
              </w:rPr>
              <w:t>Bungalow</w:t>
            </w:r>
          </w:p>
        </w:tc>
        <w:tc>
          <w:tcPr>
            <w:tcW w:w="2569" w:type="dxa"/>
          </w:tcPr>
          <w:p w14:paraId="33D29D4F" w14:textId="77777777" w:rsidR="00F2041D" w:rsidRPr="00050B59" w:rsidRDefault="00F2041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76</w:t>
            </w:r>
          </w:p>
        </w:tc>
        <w:tc>
          <w:tcPr>
            <w:tcW w:w="2410" w:type="dxa"/>
          </w:tcPr>
          <w:p w14:paraId="31E9BBCA" w14:textId="77777777" w:rsidR="00F2041D" w:rsidRPr="00050B59" w:rsidRDefault="00F2041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91</w:t>
            </w:r>
          </w:p>
        </w:tc>
      </w:tr>
      <w:tr w:rsidR="00F2041D" w:rsidRPr="00050B59" w14:paraId="470C52D9" w14:textId="77777777" w:rsidTr="00860D8F">
        <w:trPr>
          <w:jc w:val="center"/>
        </w:trPr>
        <w:tc>
          <w:tcPr>
            <w:cnfStyle w:val="001000000000" w:firstRow="0" w:lastRow="0" w:firstColumn="1" w:lastColumn="0" w:oddVBand="0" w:evenVBand="0" w:oddHBand="0" w:evenHBand="0" w:firstRowFirstColumn="0" w:firstRowLastColumn="0" w:lastRowFirstColumn="0" w:lastRowLastColumn="0"/>
            <w:tcW w:w="1967" w:type="dxa"/>
          </w:tcPr>
          <w:p w14:paraId="208884F3" w14:textId="77777777" w:rsidR="00F2041D" w:rsidRPr="00050B59" w:rsidRDefault="00F2041D" w:rsidP="00050B59">
            <w:pPr>
              <w:autoSpaceDE w:val="0"/>
              <w:autoSpaceDN w:val="0"/>
              <w:adjustRightInd w:val="0"/>
              <w:rPr>
                <w:rFonts w:ascii="Arial" w:hAnsi="Arial" w:cs="Arial"/>
                <w:bCs w:val="0"/>
              </w:rPr>
            </w:pPr>
            <w:r w:rsidRPr="00050B59">
              <w:rPr>
                <w:rFonts w:ascii="Arial" w:hAnsi="Arial" w:cs="Arial"/>
              </w:rPr>
              <w:t>Flats</w:t>
            </w:r>
          </w:p>
        </w:tc>
        <w:tc>
          <w:tcPr>
            <w:tcW w:w="2569" w:type="dxa"/>
          </w:tcPr>
          <w:p w14:paraId="30611174" w14:textId="77777777" w:rsidR="00F2041D" w:rsidRPr="00050B59" w:rsidRDefault="00F2041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62</w:t>
            </w:r>
          </w:p>
        </w:tc>
        <w:tc>
          <w:tcPr>
            <w:tcW w:w="2410" w:type="dxa"/>
          </w:tcPr>
          <w:p w14:paraId="16E76B4E" w14:textId="77777777" w:rsidR="00F2041D" w:rsidRPr="00050B59" w:rsidRDefault="00F2041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62</w:t>
            </w:r>
          </w:p>
        </w:tc>
      </w:tr>
      <w:tr w:rsidR="00F2041D" w:rsidRPr="00050B59" w14:paraId="5CAC9379" w14:textId="77777777" w:rsidTr="00860D8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67" w:type="dxa"/>
          </w:tcPr>
          <w:p w14:paraId="3ED31B8F" w14:textId="77777777" w:rsidR="00F2041D" w:rsidRPr="00050B59" w:rsidRDefault="00F2041D" w:rsidP="00050B59">
            <w:pPr>
              <w:autoSpaceDE w:val="0"/>
              <w:autoSpaceDN w:val="0"/>
              <w:adjustRightInd w:val="0"/>
              <w:rPr>
                <w:rFonts w:ascii="Arial" w:hAnsi="Arial" w:cs="Arial"/>
                <w:bCs w:val="0"/>
              </w:rPr>
            </w:pPr>
            <w:r w:rsidRPr="00050B59">
              <w:rPr>
                <w:rFonts w:ascii="Arial" w:hAnsi="Arial" w:cs="Arial"/>
              </w:rPr>
              <w:t>Houses</w:t>
            </w:r>
          </w:p>
        </w:tc>
        <w:tc>
          <w:tcPr>
            <w:tcW w:w="2569" w:type="dxa"/>
          </w:tcPr>
          <w:p w14:paraId="43D516CA" w14:textId="77777777" w:rsidR="00F2041D" w:rsidRPr="00050B59" w:rsidRDefault="00F2041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115</w:t>
            </w:r>
          </w:p>
        </w:tc>
        <w:tc>
          <w:tcPr>
            <w:tcW w:w="2410" w:type="dxa"/>
          </w:tcPr>
          <w:p w14:paraId="60D8150E" w14:textId="77777777" w:rsidR="00F2041D" w:rsidRPr="00050B59" w:rsidRDefault="00F2041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113</w:t>
            </w:r>
          </w:p>
        </w:tc>
      </w:tr>
      <w:tr w:rsidR="00F2041D" w:rsidRPr="00050B59" w14:paraId="3D18621F" w14:textId="77777777" w:rsidTr="00860D8F">
        <w:trPr>
          <w:jc w:val="center"/>
        </w:trPr>
        <w:tc>
          <w:tcPr>
            <w:cnfStyle w:val="001000000000" w:firstRow="0" w:lastRow="0" w:firstColumn="1" w:lastColumn="0" w:oddVBand="0" w:evenVBand="0" w:oddHBand="0" w:evenHBand="0" w:firstRowFirstColumn="0" w:firstRowLastColumn="0" w:lastRowFirstColumn="0" w:lastRowLastColumn="0"/>
            <w:tcW w:w="1967" w:type="dxa"/>
          </w:tcPr>
          <w:p w14:paraId="63A27D8B" w14:textId="77777777" w:rsidR="00F2041D" w:rsidRPr="00050B59" w:rsidRDefault="00F2041D" w:rsidP="00050B59">
            <w:pPr>
              <w:autoSpaceDE w:val="0"/>
              <w:autoSpaceDN w:val="0"/>
              <w:adjustRightInd w:val="0"/>
              <w:rPr>
                <w:rFonts w:ascii="Arial" w:hAnsi="Arial" w:cs="Arial"/>
                <w:bCs w:val="0"/>
              </w:rPr>
            </w:pPr>
            <w:r w:rsidRPr="00050B59">
              <w:rPr>
                <w:rFonts w:ascii="Arial" w:hAnsi="Arial" w:cs="Arial"/>
              </w:rPr>
              <w:t>Maisonettes</w:t>
            </w:r>
          </w:p>
        </w:tc>
        <w:tc>
          <w:tcPr>
            <w:tcW w:w="2569" w:type="dxa"/>
          </w:tcPr>
          <w:p w14:paraId="6BB72F9C" w14:textId="77777777" w:rsidR="00F2041D" w:rsidRPr="00050B59" w:rsidRDefault="00F2041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79</w:t>
            </w:r>
          </w:p>
        </w:tc>
        <w:tc>
          <w:tcPr>
            <w:tcW w:w="2410" w:type="dxa"/>
          </w:tcPr>
          <w:p w14:paraId="6DAA6603" w14:textId="77777777" w:rsidR="00F2041D" w:rsidRPr="00050B59" w:rsidRDefault="00F2041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85</w:t>
            </w:r>
          </w:p>
        </w:tc>
      </w:tr>
    </w:tbl>
    <w:p w14:paraId="6B7921CA" w14:textId="77777777" w:rsidR="00F2041D" w:rsidRPr="00050B59" w:rsidRDefault="00F2041D" w:rsidP="00050B59">
      <w:pPr>
        <w:autoSpaceDE w:val="0"/>
        <w:autoSpaceDN w:val="0"/>
        <w:adjustRightInd w:val="0"/>
        <w:spacing w:after="0" w:line="240" w:lineRule="auto"/>
        <w:jc w:val="both"/>
        <w:rPr>
          <w:rFonts w:ascii="Arial" w:hAnsi="Arial" w:cs="Arial"/>
          <w:b/>
          <w:bCs/>
          <w:color w:val="FF0000"/>
        </w:rPr>
      </w:pPr>
    </w:p>
    <w:p w14:paraId="21123D1E"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The average floor space size for completions of houses and flats in Medway are generally around the same size as those completed nationally in England.  However, bungalows and maisonettes completed in Medway are slightly smaller than those built in England.</w:t>
      </w:r>
    </w:p>
    <w:p w14:paraId="53BF6FC1" w14:textId="77777777" w:rsidR="00F2041D" w:rsidRPr="00050B59" w:rsidRDefault="00F2041D" w:rsidP="00050B59">
      <w:pPr>
        <w:spacing w:after="0" w:line="240" w:lineRule="auto"/>
        <w:rPr>
          <w:rFonts w:ascii="Arial" w:hAnsi="Arial" w:cs="Arial"/>
        </w:rPr>
      </w:pPr>
    </w:p>
    <w:p w14:paraId="722F205E" w14:textId="77777777" w:rsidR="00F2041D" w:rsidRPr="00B8622D" w:rsidRDefault="00F2041D" w:rsidP="00050B59">
      <w:pPr>
        <w:autoSpaceDE w:val="0"/>
        <w:autoSpaceDN w:val="0"/>
        <w:adjustRightInd w:val="0"/>
        <w:spacing w:after="0" w:line="240" w:lineRule="auto"/>
        <w:rPr>
          <w:rStyle w:val="Heading4Char"/>
          <w:rFonts w:ascii="Arial" w:hAnsi="Arial" w:cs="Arial"/>
          <w:color w:val="auto"/>
          <w:sz w:val="18"/>
          <w:szCs w:val="18"/>
          <w:u w:val="single"/>
        </w:rPr>
      </w:pPr>
      <w:r w:rsidRPr="00B8622D">
        <w:rPr>
          <w:rFonts w:ascii="Arial" w:hAnsi="Arial" w:cs="Arial"/>
          <w:sz w:val="18"/>
          <w:szCs w:val="18"/>
          <w:u w:val="single"/>
        </w:rPr>
        <w:t xml:space="preserve">Source: </w:t>
      </w:r>
      <w:hyperlink r:id="rId80" w:history="1">
        <w:r w:rsidRPr="00B8622D">
          <w:rPr>
            <w:rStyle w:val="Heading4Char"/>
            <w:rFonts w:ascii="Arial" w:hAnsi="Arial" w:cs="Arial"/>
            <w:color w:val="auto"/>
            <w:sz w:val="18"/>
            <w:szCs w:val="18"/>
            <w:u w:val="single"/>
          </w:rPr>
          <w:t>https://www.gov.uk/government/collections/energy-performance-of-buildings-certificates</w:t>
        </w:r>
      </w:hyperlink>
    </w:p>
    <w:p w14:paraId="14F9AD83" w14:textId="77777777" w:rsidR="00F2041D" w:rsidRPr="00050B59" w:rsidRDefault="00F2041D" w:rsidP="00050B59">
      <w:pPr>
        <w:autoSpaceDE w:val="0"/>
        <w:autoSpaceDN w:val="0"/>
        <w:adjustRightInd w:val="0"/>
        <w:spacing w:after="0" w:line="240" w:lineRule="auto"/>
        <w:rPr>
          <w:rStyle w:val="Heading4Char"/>
          <w:rFonts w:ascii="Arial" w:hAnsi="Arial" w:cs="Arial"/>
          <w:i w:val="0"/>
          <w:iCs w:val="0"/>
          <w:color w:val="FF0000"/>
        </w:rPr>
      </w:pPr>
    </w:p>
    <w:p w14:paraId="49823BB4" w14:textId="77777777" w:rsidR="00F2041D" w:rsidRPr="00050B59" w:rsidRDefault="00F2041D" w:rsidP="00050B59">
      <w:pPr>
        <w:spacing w:after="0" w:line="240" w:lineRule="auto"/>
        <w:rPr>
          <w:rFonts w:ascii="Arial" w:hAnsi="Arial" w:cs="Arial"/>
          <w:color w:val="FF0000"/>
        </w:rPr>
      </w:pPr>
      <w:r w:rsidRPr="00050B59">
        <w:rPr>
          <w:rFonts w:ascii="Arial" w:hAnsi="Arial" w:cs="Arial"/>
          <w:noProof/>
        </w:rPr>
        <mc:AlternateContent>
          <mc:Choice Requires="wps">
            <w:drawing>
              <wp:inline distT="0" distB="0" distL="0" distR="0" wp14:anchorId="39ABA041" wp14:editId="082FAB78">
                <wp:extent cx="5731510" cy="15183"/>
                <wp:effectExtent l="0" t="0" r="21590" b="23495"/>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AE5E0D0" id="Straight Connector 22"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" strokecolor="black [3213]" strokeweight=".5pt">
                <v:stroke joinstyle="miter"/>
                <w10:anchorlock/>
              </v:line>
            </w:pict>
          </mc:Fallback>
        </mc:AlternateContent>
      </w:r>
    </w:p>
    <w:p w14:paraId="24393C50" w14:textId="77777777" w:rsidR="00F2041D" w:rsidRPr="00050B59" w:rsidRDefault="00F2041D" w:rsidP="00050B59">
      <w:pPr>
        <w:spacing w:after="0" w:line="240" w:lineRule="auto"/>
        <w:rPr>
          <w:rFonts w:ascii="Arial" w:hAnsi="Arial" w:cs="Arial"/>
          <w:color w:val="FF0000"/>
          <w:sz w:val="28"/>
          <w:szCs w:val="28"/>
        </w:rPr>
      </w:pPr>
    </w:p>
    <w:p w14:paraId="42CB8D53" w14:textId="77777777" w:rsidR="00F2041D" w:rsidRPr="00050B59" w:rsidRDefault="00F2041D" w:rsidP="00050B59">
      <w:pPr>
        <w:pStyle w:val="Heading2"/>
        <w:spacing w:before="0"/>
        <w:rPr>
          <w:rFonts w:ascii="Arial" w:hAnsi="Arial" w:cs="Arial"/>
          <w:b/>
          <w:color w:val="auto"/>
          <w:sz w:val="24"/>
          <w:szCs w:val="24"/>
        </w:rPr>
      </w:pPr>
      <w:bookmarkStart w:id="140" w:name="_Toc26273912"/>
      <w:bookmarkStart w:id="141" w:name="_Toc57631912"/>
      <w:bookmarkStart w:id="142" w:name="_Toc87607546"/>
      <w:r w:rsidRPr="00050B59">
        <w:rPr>
          <w:rFonts w:ascii="Arial" w:hAnsi="Arial" w:cs="Arial"/>
          <w:b/>
          <w:color w:val="auto"/>
          <w:sz w:val="24"/>
          <w:szCs w:val="24"/>
        </w:rPr>
        <w:t>‘Other’</w:t>
      </w:r>
      <w:bookmarkEnd w:id="140"/>
      <w:bookmarkEnd w:id="141"/>
      <w:bookmarkEnd w:id="142"/>
    </w:p>
    <w:p w14:paraId="15F96ED7" w14:textId="77777777" w:rsidR="00F2041D" w:rsidRPr="00050B59" w:rsidRDefault="00F2041D" w:rsidP="00050B59">
      <w:pPr>
        <w:spacing w:after="0" w:line="240" w:lineRule="auto"/>
        <w:rPr>
          <w:rFonts w:ascii="Arial" w:hAnsi="Arial" w:cs="Arial"/>
          <w:b/>
        </w:rPr>
      </w:pPr>
    </w:p>
    <w:p w14:paraId="1D1DDEBD" w14:textId="77777777" w:rsidR="00F2041D" w:rsidRPr="00050B59" w:rsidRDefault="00F2041D" w:rsidP="00050B59">
      <w:pPr>
        <w:spacing w:after="0" w:line="240" w:lineRule="auto"/>
        <w:rPr>
          <w:rFonts w:ascii="Arial" w:hAnsi="Arial" w:cs="Arial"/>
          <w:b/>
        </w:rPr>
      </w:pPr>
      <w:r w:rsidRPr="00050B59">
        <w:rPr>
          <w:rFonts w:ascii="Arial" w:hAnsi="Arial" w:cs="Arial"/>
          <w:b/>
        </w:rPr>
        <w:t>Houseboats</w:t>
      </w:r>
    </w:p>
    <w:p w14:paraId="1DF6A7B8"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Using information gained from Council Tax records, during 2020/21, four houseboats moved into marinas in Medway (Cuxton Marina and Castleview Moorings knight Road), and seven moved out, leaving a net loss of three houseboats.</w:t>
      </w:r>
    </w:p>
    <w:p w14:paraId="1A8CF405" w14:textId="77777777" w:rsidR="00F2041D" w:rsidRPr="00050B59" w:rsidRDefault="00F2041D" w:rsidP="00050B59">
      <w:pPr>
        <w:autoSpaceDE w:val="0"/>
        <w:autoSpaceDN w:val="0"/>
        <w:adjustRightInd w:val="0"/>
        <w:spacing w:after="0" w:line="240" w:lineRule="auto"/>
        <w:jc w:val="both"/>
        <w:rPr>
          <w:rFonts w:ascii="Arial" w:hAnsi="Arial" w:cs="Arial"/>
        </w:rPr>
      </w:pPr>
    </w:p>
    <w:p w14:paraId="2C7A23CF" w14:textId="77777777" w:rsidR="00F2041D" w:rsidRPr="00050B59" w:rsidRDefault="00F2041D" w:rsidP="00050B59">
      <w:pPr>
        <w:spacing w:after="0" w:line="240" w:lineRule="auto"/>
        <w:rPr>
          <w:rFonts w:ascii="Arial" w:hAnsi="Arial" w:cs="Arial"/>
          <w:b/>
          <w:bCs/>
        </w:rPr>
      </w:pPr>
      <w:r w:rsidRPr="00050B59">
        <w:rPr>
          <w:rFonts w:ascii="Arial" w:hAnsi="Arial" w:cs="Arial"/>
          <w:b/>
          <w:bCs/>
        </w:rPr>
        <w:t xml:space="preserve">C2 accommodation (residential institutions) </w:t>
      </w:r>
    </w:p>
    <w:p w14:paraId="64BC7452" w14:textId="77777777" w:rsidR="00F2041D" w:rsidRPr="00050B59" w:rsidRDefault="00F2041D" w:rsidP="00050B59">
      <w:pPr>
        <w:spacing w:after="0" w:line="240" w:lineRule="auto"/>
        <w:rPr>
          <w:rFonts w:ascii="Arial" w:hAnsi="Arial" w:cs="Arial"/>
          <w:color w:val="FF0000"/>
        </w:rPr>
      </w:pPr>
      <w:r w:rsidRPr="00050B59">
        <w:rPr>
          <w:rFonts w:ascii="Arial" w:hAnsi="Arial" w:cs="Arial"/>
        </w:rPr>
        <w:t xml:space="preserve">2020/21 saw a loss of 22 rooms from two separate care homes after they were closed to allow conversion to residential use (9 dwellings in total) in Hempstead and Hoo.  No new </w:t>
      </w:r>
      <w:r w:rsidRPr="00050B59">
        <w:rPr>
          <w:rFonts w:ascii="Arial" w:hAnsi="Arial" w:cs="Arial"/>
        </w:rPr>
        <w:lastRenderedPageBreak/>
        <w:t xml:space="preserve">rooms were completed in 2020/21, however it is expected that a </w:t>
      </w:r>
      <w:bookmarkStart w:id="143" w:name="_Hlk86779514"/>
      <w:r w:rsidRPr="00050B59">
        <w:rPr>
          <w:rFonts w:ascii="Arial" w:hAnsi="Arial" w:cs="Arial"/>
        </w:rPr>
        <w:t>further 127 net rooms will be completed within the next 5 years.</w:t>
      </w:r>
    </w:p>
    <w:bookmarkEnd w:id="143"/>
    <w:p w14:paraId="2CC74981" w14:textId="77777777" w:rsidR="00F2041D" w:rsidRPr="00050B59" w:rsidRDefault="00F2041D" w:rsidP="00050B59">
      <w:pPr>
        <w:spacing w:after="0" w:line="240" w:lineRule="auto"/>
        <w:rPr>
          <w:rFonts w:ascii="Arial" w:hAnsi="Arial" w:cs="Arial"/>
          <w:color w:val="FF0000"/>
        </w:rPr>
      </w:pPr>
    </w:p>
    <w:p w14:paraId="745B99ED" w14:textId="77777777" w:rsidR="00F2041D" w:rsidRPr="00050B59" w:rsidRDefault="00F2041D" w:rsidP="00050B59">
      <w:pPr>
        <w:spacing w:after="0" w:line="240" w:lineRule="auto"/>
        <w:rPr>
          <w:rFonts w:ascii="Arial" w:hAnsi="Arial" w:cs="Arial"/>
          <w:b/>
          <w:bCs/>
        </w:rPr>
      </w:pPr>
      <w:r w:rsidRPr="00050B59">
        <w:rPr>
          <w:rFonts w:ascii="Arial" w:hAnsi="Arial" w:cs="Arial"/>
          <w:b/>
          <w:bCs/>
        </w:rPr>
        <w:t>Student accommodation</w:t>
      </w:r>
    </w:p>
    <w:p w14:paraId="792CFE8C" w14:textId="77777777" w:rsidR="00F2041D" w:rsidRPr="00050B59" w:rsidRDefault="00F2041D" w:rsidP="00050B59">
      <w:pPr>
        <w:spacing w:after="0" w:line="240" w:lineRule="auto"/>
        <w:rPr>
          <w:rFonts w:ascii="Arial" w:hAnsi="Arial" w:cs="Arial"/>
        </w:rPr>
      </w:pPr>
      <w:r w:rsidRPr="00050B59">
        <w:rPr>
          <w:rFonts w:ascii="Arial" w:hAnsi="Arial" w:cs="Arial"/>
        </w:rPr>
        <w:t xml:space="preserve">No new student accommodation was completed in 2020/21, however </w:t>
      </w:r>
      <w:bookmarkStart w:id="144" w:name="_Hlk86779491"/>
      <w:r w:rsidRPr="00050B59">
        <w:rPr>
          <w:rFonts w:ascii="Arial" w:hAnsi="Arial" w:cs="Arial"/>
        </w:rPr>
        <w:t>17 rooms are expected to be completed in 21/22.</w:t>
      </w:r>
    </w:p>
    <w:bookmarkEnd w:id="144"/>
    <w:p w14:paraId="4E2E3EF7" w14:textId="77777777" w:rsidR="00F2041D" w:rsidRPr="00050B59" w:rsidRDefault="00F2041D" w:rsidP="00050B59">
      <w:pPr>
        <w:spacing w:after="0" w:line="240" w:lineRule="auto"/>
        <w:rPr>
          <w:rFonts w:ascii="Arial" w:hAnsi="Arial" w:cs="Arial"/>
          <w:color w:val="FF0000"/>
          <w:sz w:val="20"/>
          <w:szCs w:val="20"/>
        </w:rPr>
      </w:pPr>
    </w:p>
    <w:p w14:paraId="5F32582E" w14:textId="77777777" w:rsidR="00F2041D" w:rsidRPr="00050B59" w:rsidRDefault="00F2041D" w:rsidP="00050B59">
      <w:pPr>
        <w:spacing w:after="0" w:line="240" w:lineRule="auto"/>
        <w:rPr>
          <w:rFonts w:ascii="Arial" w:hAnsi="Arial" w:cs="Arial"/>
          <w:color w:val="FF0000"/>
        </w:rPr>
      </w:pPr>
      <w:r w:rsidRPr="00050B59">
        <w:rPr>
          <w:rFonts w:ascii="Arial" w:hAnsi="Arial" w:cs="Arial"/>
          <w:noProof/>
          <w:color w:val="FF0000"/>
        </w:rPr>
        <mc:AlternateContent>
          <mc:Choice Requires="wps">
            <w:drawing>
              <wp:inline distT="0" distB="0" distL="0" distR="0" wp14:anchorId="27D1C382" wp14:editId="35460C72">
                <wp:extent cx="5731510" cy="15183"/>
                <wp:effectExtent l="0" t="0" r="21590" b="23495"/>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9951712" id="Straight Connector 24"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" strokecolor="black [3213]" strokeweight=".5pt">
                <v:stroke joinstyle="miter"/>
                <w10:anchorlock/>
              </v:line>
            </w:pict>
          </mc:Fallback>
        </mc:AlternateContent>
      </w:r>
    </w:p>
    <w:p w14:paraId="296DBD5F" w14:textId="77777777" w:rsidR="00F2041D" w:rsidRPr="00050B59" w:rsidRDefault="00F2041D" w:rsidP="00050B59">
      <w:pPr>
        <w:spacing w:after="0" w:line="240" w:lineRule="auto"/>
        <w:rPr>
          <w:rFonts w:ascii="Arial" w:hAnsi="Arial" w:cs="Arial"/>
          <w:color w:val="FF0000"/>
          <w:sz w:val="28"/>
          <w:szCs w:val="28"/>
        </w:rPr>
      </w:pPr>
    </w:p>
    <w:p w14:paraId="7206A520" w14:textId="77777777" w:rsidR="00F2041D" w:rsidRPr="00050B59" w:rsidRDefault="00F2041D" w:rsidP="00050B59">
      <w:pPr>
        <w:pStyle w:val="Heading2"/>
        <w:spacing w:before="0"/>
        <w:rPr>
          <w:rFonts w:ascii="Arial" w:hAnsi="Arial" w:cs="Arial"/>
          <w:b/>
          <w:color w:val="auto"/>
          <w:sz w:val="24"/>
          <w:szCs w:val="24"/>
        </w:rPr>
      </w:pPr>
      <w:bookmarkStart w:id="145" w:name="_Toc26273913"/>
      <w:bookmarkStart w:id="146" w:name="_Toc57631913"/>
      <w:bookmarkStart w:id="147" w:name="_Toc87607547"/>
      <w:r w:rsidRPr="00050B59">
        <w:rPr>
          <w:rFonts w:ascii="Arial" w:hAnsi="Arial" w:cs="Arial"/>
          <w:b/>
          <w:color w:val="auto"/>
          <w:sz w:val="24"/>
          <w:szCs w:val="24"/>
        </w:rPr>
        <w:t>New Homes Bonus</w:t>
      </w:r>
      <w:bookmarkEnd w:id="145"/>
      <w:bookmarkEnd w:id="146"/>
      <w:bookmarkEnd w:id="147"/>
    </w:p>
    <w:p w14:paraId="03F99EA3" w14:textId="77777777" w:rsidR="00F2041D" w:rsidRPr="00050B59" w:rsidRDefault="00F2041D" w:rsidP="00050B59">
      <w:pPr>
        <w:spacing w:after="0" w:line="240" w:lineRule="auto"/>
        <w:rPr>
          <w:rFonts w:ascii="Arial" w:hAnsi="Arial" w:cs="Arial"/>
          <w:b/>
        </w:rPr>
      </w:pPr>
    </w:p>
    <w:p w14:paraId="1A4776CF"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The New Homes Bonus is a grant paid by central government to local councils to reflect and incentivise housing growth in their areas.</w:t>
      </w:r>
    </w:p>
    <w:p w14:paraId="42A5A164" w14:textId="77777777" w:rsidR="00F2041D" w:rsidRPr="00050B59" w:rsidRDefault="00F2041D" w:rsidP="00050B59">
      <w:pPr>
        <w:autoSpaceDE w:val="0"/>
        <w:autoSpaceDN w:val="0"/>
        <w:adjustRightInd w:val="0"/>
        <w:spacing w:after="0" w:line="240" w:lineRule="auto"/>
        <w:jc w:val="both"/>
        <w:rPr>
          <w:rFonts w:ascii="Arial" w:hAnsi="Arial" w:cs="Arial"/>
        </w:rPr>
      </w:pPr>
    </w:p>
    <w:p w14:paraId="672D4A06"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It is based on the amount of extra Council Tax revenue raised for new-build homes, conversions and long-term empty homes brought back into use. There is also an extra payment for providing affordable homes.</w:t>
      </w:r>
    </w:p>
    <w:p w14:paraId="4F7DBA12" w14:textId="77777777" w:rsidR="00F2041D" w:rsidRPr="00050B59" w:rsidRDefault="00F2041D" w:rsidP="00050B59">
      <w:pPr>
        <w:autoSpaceDE w:val="0"/>
        <w:autoSpaceDN w:val="0"/>
        <w:adjustRightInd w:val="0"/>
        <w:spacing w:after="0" w:line="240" w:lineRule="auto"/>
        <w:jc w:val="both"/>
        <w:rPr>
          <w:rFonts w:ascii="Arial" w:hAnsi="Arial" w:cs="Arial"/>
        </w:rPr>
      </w:pPr>
    </w:p>
    <w:p w14:paraId="255821FA" w14:textId="77777777" w:rsidR="00F2041D" w:rsidRPr="00050B59" w:rsidRDefault="00F2041D" w:rsidP="00050B59">
      <w:pPr>
        <w:autoSpaceDE w:val="0"/>
        <w:autoSpaceDN w:val="0"/>
        <w:adjustRightInd w:val="0"/>
        <w:spacing w:after="0" w:line="240" w:lineRule="auto"/>
        <w:jc w:val="both"/>
        <w:rPr>
          <w:rFonts w:ascii="Arial" w:hAnsi="Arial" w:cs="Arial"/>
          <w:b/>
          <w:bCs/>
        </w:rPr>
      </w:pPr>
      <w:r w:rsidRPr="00050B59">
        <w:rPr>
          <w:rFonts w:ascii="Arial" w:hAnsi="Arial" w:cs="Arial"/>
          <w:b/>
          <w:bCs/>
        </w:rPr>
        <w:t>Table: New Homes Bonus Allocations</w:t>
      </w:r>
    </w:p>
    <w:p w14:paraId="411C3AB4" w14:textId="77777777" w:rsidR="00F2041D" w:rsidRPr="00050B59" w:rsidRDefault="00F2041D" w:rsidP="00050B59">
      <w:pPr>
        <w:autoSpaceDE w:val="0"/>
        <w:autoSpaceDN w:val="0"/>
        <w:adjustRightInd w:val="0"/>
        <w:spacing w:after="0" w:line="240" w:lineRule="auto"/>
        <w:rPr>
          <w:rFonts w:ascii="Arial" w:hAnsi="Arial" w:cs="Arial"/>
          <w:b/>
          <w:bCs/>
        </w:rPr>
      </w:pPr>
    </w:p>
    <w:tbl>
      <w:tblPr>
        <w:tblStyle w:val="PlainTable2"/>
        <w:tblW w:w="0" w:type="auto"/>
        <w:tblLayout w:type="fixed"/>
        <w:tblLook w:val="04A0" w:firstRow="1" w:lastRow="0" w:firstColumn="1" w:lastColumn="0" w:noHBand="0" w:noVBand="1"/>
      </w:tblPr>
      <w:tblGrid>
        <w:gridCol w:w="1792"/>
        <w:gridCol w:w="1792"/>
        <w:gridCol w:w="1793"/>
        <w:gridCol w:w="1792"/>
        <w:gridCol w:w="1793"/>
      </w:tblGrid>
      <w:tr w:rsidR="00F2041D" w:rsidRPr="00050B59" w14:paraId="67FB06AC" w14:textId="77777777" w:rsidTr="00860D8F">
        <w:trPr>
          <w:cnfStyle w:val="100000000000" w:firstRow="1" w:lastRow="0" w:firstColumn="0" w:lastColumn="0" w:oddVBand="0" w:evenVBand="0" w:oddHBand="0"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1792" w:type="dxa"/>
            <w:vAlign w:val="center"/>
          </w:tcPr>
          <w:p w14:paraId="7304DEC8" w14:textId="77777777" w:rsidR="00F2041D" w:rsidRPr="00050B59" w:rsidRDefault="00F2041D" w:rsidP="00860D8F">
            <w:pPr>
              <w:autoSpaceDE w:val="0"/>
              <w:autoSpaceDN w:val="0"/>
              <w:adjustRightInd w:val="0"/>
              <w:jc w:val="right"/>
              <w:rPr>
                <w:rFonts w:ascii="Arial" w:hAnsi="Arial" w:cs="Arial"/>
              </w:rPr>
            </w:pPr>
            <w:r w:rsidRPr="00050B59">
              <w:rPr>
                <w:rFonts w:ascii="Arial" w:hAnsi="Arial" w:cs="Arial"/>
              </w:rPr>
              <w:t>2016/17</w:t>
            </w:r>
          </w:p>
        </w:tc>
        <w:tc>
          <w:tcPr>
            <w:tcW w:w="1792" w:type="dxa"/>
            <w:vAlign w:val="center"/>
          </w:tcPr>
          <w:p w14:paraId="1CE3A53B"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2017/18</w:t>
            </w:r>
          </w:p>
        </w:tc>
        <w:tc>
          <w:tcPr>
            <w:tcW w:w="1793" w:type="dxa"/>
            <w:vAlign w:val="center"/>
          </w:tcPr>
          <w:p w14:paraId="64468499"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2018/19</w:t>
            </w:r>
          </w:p>
        </w:tc>
        <w:tc>
          <w:tcPr>
            <w:tcW w:w="1792" w:type="dxa"/>
            <w:vAlign w:val="center"/>
          </w:tcPr>
          <w:p w14:paraId="0059DC52"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2019/20</w:t>
            </w:r>
          </w:p>
        </w:tc>
        <w:tc>
          <w:tcPr>
            <w:tcW w:w="1793" w:type="dxa"/>
            <w:vAlign w:val="center"/>
          </w:tcPr>
          <w:p w14:paraId="1265D723"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2020/21</w:t>
            </w:r>
          </w:p>
        </w:tc>
      </w:tr>
      <w:tr w:rsidR="00F2041D" w:rsidRPr="00050B59" w14:paraId="1CB7A7BF" w14:textId="77777777" w:rsidTr="00860D8F">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1792" w:type="dxa"/>
            <w:vAlign w:val="center"/>
          </w:tcPr>
          <w:p w14:paraId="243BDC18" w14:textId="77777777" w:rsidR="00F2041D" w:rsidRPr="00050B59" w:rsidRDefault="00F2041D" w:rsidP="00860D8F">
            <w:pPr>
              <w:autoSpaceDE w:val="0"/>
              <w:autoSpaceDN w:val="0"/>
              <w:adjustRightInd w:val="0"/>
              <w:jc w:val="right"/>
              <w:rPr>
                <w:rFonts w:ascii="Arial" w:hAnsi="Arial" w:cs="Arial"/>
                <w:b w:val="0"/>
                <w:bCs w:val="0"/>
              </w:rPr>
            </w:pPr>
            <w:r w:rsidRPr="00050B59">
              <w:rPr>
                <w:rFonts w:ascii="Arial" w:hAnsi="Arial" w:cs="Arial"/>
                <w:b w:val="0"/>
                <w:bCs w:val="0"/>
              </w:rPr>
              <w:t>£7.5m</w:t>
            </w:r>
          </w:p>
        </w:tc>
        <w:tc>
          <w:tcPr>
            <w:tcW w:w="1792" w:type="dxa"/>
            <w:vAlign w:val="center"/>
          </w:tcPr>
          <w:p w14:paraId="27774815"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£5.3m</w:t>
            </w:r>
          </w:p>
        </w:tc>
        <w:tc>
          <w:tcPr>
            <w:tcW w:w="1793" w:type="dxa"/>
            <w:vAlign w:val="center"/>
          </w:tcPr>
          <w:p w14:paraId="26150C6C"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£2.5m</w:t>
            </w:r>
          </w:p>
        </w:tc>
        <w:tc>
          <w:tcPr>
            <w:tcW w:w="1792" w:type="dxa"/>
            <w:vAlign w:val="center"/>
          </w:tcPr>
          <w:p w14:paraId="108A46F5"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£2.0m</w:t>
            </w:r>
          </w:p>
        </w:tc>
        <w:tc>
          <w:tcPr>
            <w:tcW w:w="1793" w:type="dxa"/>
            <w:vAlign w:val="center"/>
          </w:tcPr>
          <w:p w14:paraId="23D0CF91"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£1.2m</w:t>
            </w:r>
          </w:p>
        </w:tc>
      </w:tr>
    </w:tbl>
    <w:p w14:paraId="4CAB1B75" w14:textId="77777777" w:rsidR="00F2041D" w:rsidRPr="00050B59" w:rsidRDefault="00F2041D" w:rsidP="00050B59">
      <w:pPr>
        <w:spacing w:after="0" w:line="240" w:lineRule="auto"/>
        <w:rPr>
          <w:rFonts w:ascii="Arial" w:hAnsi="Arial" w:cs="Arial"/>
        </w:rPr>
      </w:pPr>
    </w:p>
    <w:p w14:paraId="5B4945DF" w14:textId="77777777" w:rsidR="00F2041D" w:rsidRPr="00050B59" w:rsidRDefault="00F2041D" w:rsidP="00050B59">
      <w:pPr>
        <w:spacing w:after="0" w:line="240" w:lineRule="auto"/>
        <w:rPr>
          <w:rFonts w:ascii="Arial" w:hAnsi="Arial" w:cs="Arial"/>
        </w:rPr>
      </w:pPr>
      <w:r w:rsidRPr="00050B59">
        <w:rPr>
          <w:rFonts w:ascii="Arial" w:hAnsi="Arial" w:cs="Arial"/>
        </w:rPr>
        <w:t>The New Homes Bonus is not ring-fenced and is treated as part of the overall Medway Council aggregate finance, alongside Revenue Support Grant, Council Tax and Business Rates.</w:t>
      </w:r>
    </w:p>
    <w:p w14:paraId="250A6B35" w14:textId="77777777" w:rsidR="00F2041D" w:rsidRPr="00050B59" w:rsidRDefault="00F2041D" w:rsidP="00050B59">
      <w:pPr>
        <w:spacing w:after="0" w:line="240" w:lineRule="auto"/>
        <w:rPr>
          <w:rFonts w:ascii="Arial" w:hAnsi="Arial" w:cs="Arial"/>
        </w:rPr>
      </w:pPr>
    </w:p>
    <w:p w14:paraId="1BBF9903" w14:textId="77777777" w:rsidR="00F2041D" w:rsidRPr="00050B59" w:rsidRDefault="00F2041D" w:rsidP="00050B59">
      <w:pPr>
        <w:spacing w:after="0" w:line="240" w:lineRule="auto"/>
        <w:rPr>
          <w:rFonts w:ascii="Arial" w:hAnsi="Arial" w:cs="Arial"/>
        </w:rPr>
      </w:pPr>
      <w:r w:rsidRPr="00050B59">
        <w:rPr>
          <w:rFonts w:ascii="Arial" w:hAnsi="Arial" w:cs="Arial"/>
        </w:rPr>
        <w:t>The government consulted on the Future of the New Homes Bonus between 10 February and 7 April 2021.  More information on the consultation can be found here:</w:t>
      </w:r>
    </w:p>
    <w:p w14:paraId="205DC9E1" w14:textId="77777777" w:rsidR="00F2041D" w:rsidRPr="00860D8F" w:rsidRDefault="00F2041D" w:rsidP="00050B59">
      <w:pPr>
        <w:spacing w:after="0" w:line="240" w:lineRule="auto"/>
        <w:rPr>
          <w:rFonts w:ascii="Arial" w:hAnsi="Arial" w:cs="Arial"/>
        </w:rPr>
      </w:pPr>
    </w:p>
    <w:p w14:paraId="491682A5" w14:textId="3F820B4F" w:rsidR="00F2041D" w:rsidRPr="00B8622D" w:rsidRDefault="004C0031" w:rsidP="00050B59">
      <w:pPr>
        <w:spacing w:after="0" w:line="240" w:lineRule="auto"/>
        <w:rPr>
          <w:rFonts w:ascii="Arial" w:hAnsi="Arial" w:cs="Arial"/>
          <w:i/>
          <w:iCs/>
          <w:u w:val="single"/>
        </w:rPr>
      </w:pPr>
      <w:hyperlink r:id="rId81" w:history="1">
        <w:r w:rsidR="00F2041D" w:rsidRPr="00B8622D">
          <w:rPr>
            <w:rStyle w:val="Heading4Char"/>
            <w:rFonts w:ascii="Arial" w:hAnsi="Arial" w:cs="Arial"/>
            <w:i w:val="0"/>
            <w:iCs w:val="0"/>
            <w:color w:val="auto"/>
            <w:sz w:val="22"/>
            <w:szCs w:val="22"/>
            <w:u w:val="single"/>
          </w:rPr>
          <w:t>https://www.gov.uk/government/consultations/the-future-of-the-new-homes-bonus-consultation?utm_medium=email&amp;utm_campaign=govuk-notifications&amp;utm_source=bb718755-65e1-4d03-8c96-f5617b6df99e&amp;utm_content=daily</w:t>
        </w:r>
      </w:hyperlink>
      <w:r w:rsidR="00F2041D" w:rsidRPr="00B8622D">
        <w:rPr>
          <w:rFonts w:ascii="Arial" w:hAnsi="Arial" w:cs="Arial"/>
          <w:i/>
          <w:iCs/>
          <w:u w:val="single"/>
        </w:rPr>
        <w:t xml:space="preserve"> </w:t>
      </w:r>
    </w:p>
    <w:p w14:paraId="7F9EDFD6" w14:textId="77777777" w:rsidR="00F2041D" w:rsidRPr="00050B59" w:rsidRDefault="00F2041D" w:rsidP="00050B59">
      <w:pPr>
        <w:spacing w:after="0" w:line="240" w:lineRule="auto"/>
        <w:rPr>
          <w:rFonts w:ascii="Arial" w:hAnsi="Arial" w:cs="Arial"/>
        </w:rPr>
      </w:pPr>
    </w:p>
    <w:p w14:paraId="0CFE042A" w14:textId="77777777" w:rsidR="00F2041D" w:rsidRPr="00860D8F" w:rsidRDefault="00F2041D" w:rsidP="00050B59">
      <w:pPr>
        <w:autoSpaceDE w:val="0"/>
        <w:autoSpaceDN w:val="0"/>
        <w:adjustRightInd w:val="0"/>
        <w:spacing w:after="0" w:line="240" w:lineRule="auto"/>
        <w:rPr>
          <w:rFonts w:ascii="Arial" w:hAnsi="Arial" w:cs="Arial"/>
          <w:sz w:val="18"/>
          <w:szCs w:val="18"/>
        </w:rPr>
        <w:sectPr w:rsidR="00F2041D" w:rsidRPr="00860D8F" w:rsidSect="00E45AD7">
          <w:pgSz w:w="11906" w:h="16838"/>
          <w:pgMar w:top="1440" w:right="1440" w:bottom="1440" w:left="1440" w:header="708" w:footer="708" w:gutter="0"/>
          <w:cols w:space="708"/>
          <w:docGrid w:linePitch="360"/>
        </w:sectPr>
      </w:pPr>
      <w:r w:rsidRPr="00860D8F">
        <w:rPr>
          <w:rFonts w:ascii="Arial" w:hAnsi="Arial" w:cs="Arial"/>
          <w:sz w:val="18"/>
          <w:szCs w:val="18"/>
        </w:rPr>
        <w:t>Source</w:t>
      </w:r>
      <w:r w:rsidRPr="00B8622D">
        <w:rPr>
          <w:rFonts w:ascii="Arial" w:hAnsi="Arial" w:cs="Arial"/>
          <w:sz w:val="18"/>
          <w:szCs w:val="18"/>
          <w:u w:val="single"/>
        </w:rPr>
        <w:t xml:space="preserve">: </w:t>
      </w:r>
      <w:hyperlink r:id="rId82" w:history="1">
        <w:r w:rsidRPr="00B8622D">
          <w:rPr>
            <w:rStyle w:val="Heading4Char"/>
            <w:rFonts w:ascii="Arial" w:hAnsi="Arial" w:cs="Arial"/>
            <w:color w:val="auto"/>
            <w:sz w:val="18"/>
            <w:szCs w:val="18"/>
            <w:u w:val="single"/>
          </w:rPr>
          <w:t>https://www.gov.uk/government/publications/new-homes-bonus-final-allocations-2020-to-2021</w:t>
        </w:r>
      </w:hyperlink>
      <w:r w:rsidRPr="00860D8F">
        <w:rPr>
          <w:rFonts w:ascii="Arial" w:hAnsi="Arial" w:cs="Arial"/>
          <w:sz w:val="18"/>
          <w:szCs w:val="18"/>
        </w:rPr>
        <w:t xml:space="preserve"> </w:t>
      </w:r>
    </w:p>
    <w:p w14:paraId="07F276A2" w14:textId="77777777" w:rsidR="00F2041D" w:rsidRPr="00050B59" w:rsidRDefault="00F2041D" w:rsidP="00050B59">
      <w:pPr>
        <w:pStyle w:val="Heading2"/>
        <w:spacing w:before="0"/>
        <w:rPr>
          <w:rFonts w:ascii="Arial" w:hAnsi="Arial" w:cs="Arial"/>
          <w:b/>
          <w:color w:val="000000" w:themeColor="text1"/>
          <w:sz w:val="24"/>
          <w:szCs w:val="24"/>
        </w:rPr>
      </w:pPr>
      <w:bookmarkStart w:id="148" w:name="_Toc57631914"/>
      <w:bookmarkStart w:id="149" w:name="_Toc87607548"/>
      <w:r w:rsidRPr="00050B59">
        <w:rPr>
          <w:rFonts w:ascii="Arial" w:hAnsi="Arial" w:cs="Arial"/>
          <w:b/>
          <w:color w:val="000000" w:themeColor="text1"/>
          <w:sz w:val="24"/>
          <w:szCs w:val="24"/>
        </w:rPr>
        <w:lastRenderedPageBreak/>
        <w:t>Gypsies, Travellers and Travelling Showpeople</w:t>
      </w:r>
      <w:bookmarkEnd w:id="148"/>
      <w:bookmarkEnd w:id="149"/>
      <w:r w:rsidRPr="00050B59">
        <w:rPr>
          <w:rFonts w:ascii="Arial" w:hAnsi="Arial" w:cs="Arial"/>
          <w:b/>
          <w:color w:val="000000" w:themeColor="text1"/>
          <w:sz w:val="24"/>
          <w:szCs w:val="24"/>
        </w:rPr>
        <w:t xml:space="preserve"> </w:t>
      </w:r>
    </w:p>
    <w:p w14:paraId="7BBDE13E" w14:textId="77777777" w:rsidR="00F2041D" w:rsidRPr="00050B59" w:rsidRDefault="00F2041D" w:rsidP="00050B59">
      <w:pPr>
        <w:spacing w:after="0" w:line="240" w:lineRule="auto"/>
        <w:rPr>
          <w:rFonts w:ascii="Arial" w:hAnsi="Arial" w:cs="Arial"/>
          <w:color w:val="000000" w:themeColor="text1"/>
        </w:rPr>
      </w:pPr>
    </w:p>
    <w:p w14:paraId="3E76F0CC" w14:textId="77777777" w:rsidR="00F2041D" w:rsidRPr="00050B59" w:rsidRDefault="00F2041D" w:rsidP="00050B59">
      <w:pPr>
        <w:spacing w:after="0" w:line="240" w:lineRule="auto"/>
        <w:jc w:val="both"/>
        <w:rPr>
          <w:rFonts w:ascii="Arial" w:hAnsi="Arial" w:cs="Arial"/>
          <w:color w:val="000000" w:themeColor="text1"/>
        </w:rPr>
      </w:pPr>
      <w:r w:rsidRPr="00050B59">
        <w:rPr>
          <w:rFonts w:ascii="Arial" w:hAnsi="Arial" w:cs="Arial"/>
          <w:color w:val="000000" w:themeColor="text1"/>
        </w:rPr>
        <w:t xml:space="preserve">In 2017, the council commissioned Opinion Research Service (ORS) to produce an updated Gypsy, Traveller and Travelling Showpeople Accommodation Assessment (GTAA) to assess requirements from 2017-2035, as part of the evidence base for the new Local Plan. The report is available to view at: </w:t>
      </w:r>
    </w:p>
    <w:p w14:paraId="7400A3E3" w14:textId="77777777" w:rsidR="00F2041D" w:rsidRPr="00050B59" w:rsidRDefault="00F2041D" w:rsidP="00050B59">
      <w:pPr>
        <w:spacing w:after="0" w:line="240" w:lineRule="auto"/>
        <w:jc w:val="both"/>
        <w:rPr>
          <w:rFonts w:ascii="Arial" w:hAnsi="Arial" w:cs="Arial"/>
          <w:color w:val="000000" w:themeColor="text1"/>
        </w:rPr>
      </w:pPr>
    </w:p>
    <w:p w14:paraId="579C3D3D" w14:textId="77777777" w:rsidR="00F2041D" w:rsidRPr="00B8622D" w:rsidRDefault="004C0031" w:rsidP="00050B59">
      <w:pPr>
        <w:spacing w:after="0" w:line="240" w:lineRule="auto"/>
        <w:jc w:val="both"/>
        <w:rPr>
          <w:rStyle w:val="Heading4Char"/>
          <w:rFonts w:ascii="Arial" w:hAnsi="Arial" w:cs="Arial"/>
          <w:i w:val="0"/>
          <w:iCs w:val="0"/>
          <w:color w:val="000000" w:themeColor="text1"/>
          <w:sz w:val="22"/>
          <w:szCs w:val="22"/>
          <w:u w:val="single"/>
        </w:rPr>
      </w:pPr>
      <w:hyperlink r:id="rId83" w:history="1">
        <w:r w:rsidR="00F2041D" w:rsidRPr="00B8622D">
          <w:rPr>
            <w:rStyle w:val="Heading4Char"/>
            <w:rFonts w:ascii="Arial" w:hAnsi="Arial" w:cs="Arial"/>
            <w:i w:val="0"/>
            <w:iCs w:val="0"/>
            <w:color w:val="000000" w:themeColor="text1"/>
            <w:sz w:val="22"/>
            <w:szCs w:val="22"/>
            <w:u w:val="single"/>
          </w:rPr>
          <w:t>https://www.medway.gov.uk/downloads/file/3371/gypsy_traveller_and_travelling_showpeople_accommodation_assessment</w:t>
        </w:r>
      </w:hyperlink>
    </w:p>
    <w:p w14:paraId="1FE63E14" w14:textId="77777777" w:rsidR="00F2041D" w:rsidRPr="00050B59" w:rsidRDefault="00F2041D" w:rsidP="00050B59">
      <w:pPr>
        <w:spacing w:after="0" w:line="240" w:lineRule="auto"/>
        <w:jc w:val="both"/>
        <w:rPr>
          <w:rFonts w:ascii="Arial" w:hAnsi="Arial" w:cs="Arial"/>
          <w:color w:val="000000" w:themeColor="text1"/>
        </w:rPr>
      </w:pPr>
    </w:p>
    <w:p w14:paraId="5EE854D7" w14:textId="77777777" w:rsidR="00F2041D" w:rsidRPr="00050B59" w:rsidRDefault="00F2041D" w:rsidP="00050B59">
      <w:pPr>
        <w:spacing w:after="0" w:line="240" w:lineRule="auto"/>
        <w:jc w:val="both"/>
        <w:rPr>
          <w:rFonts w:ascii="Arial" w:hAnsi="Arial" w:cs="Arial"/>
          <w:color w:val="000000" w:themeColor="text1"/>
        </w:rPr>
      </w:pPr>
      <w:r w:rsidRPr="00050B59">
        <w:rPr>
          <w:rFonts w:ascii="Arial" w:hAnsi="Arial" w:cs="Arial"/>
          <w:color w:val="000000" w:themeColor="text1"/>
        </w:rPr>
        <w:t xml:space="preserve">In 2015 the definition of a ‘traveller’ (gypsy, traveller and travelling showperson) changed with the publication of the Planning Policy for Traveller Sites (PPTS). Due to the change of the definition of a ‘traveller’ the level of need identified excludes cultural need. If the cultural definition were applied there would be an additional 21 pitches needed for gypsy and travellers and 0 plots for travelling showpersons. </w:t>
      </w:r>
    </w:p>
    <w:p w14:paraId="120B9234" w14:textId="77777777" w:rsidR="00F2041D" w:rsidRPr="00050B59" w:rsidRDefault="00F2041D" w:rsidP="00050B59">
      <w:pPr>
        <w:spacing w:after="0" w:line="240" w:lineRule="auto"/>
        <w:rPr>
          <w:rFonts w:ascii="Arial" w:hAnsi="Arial" w:cs="Arial"/>
          <w:color w:val="000000" w:themeColor="text1"/>
        </w:rPr>
      </w:pPr>
    </w:p>
    <w:tbl>
      <w:tblPr>
        <w:tblStyle w:val="PlainTable2"/>
        <w:tblW w:w="0" w:type="auto"/>
        <w:tblLook w:val="04A0" w:firstRow="1" w:lastRow="0" w:firstColumn="1" w:lastColumn="0" w:noHBand="0" w:noVBand="1"/>
      </w:tblPr>
      <w:tblGrid>
        <w:gridCol w:w="3119"/>
        <w:gridCol w:w="2891"/>
        <w:gridCol w:w="3006"/>
      </w:tblGrid>
      <w:tr w:rsidR="00F2041D" w:rsidRPr="00050B59" w14:paraId="4CB66CB9" w14:textId="77777777" w:rsidTr="00860D8F">
        <w:trPr>
          <w:cnfStyle w:val="100000000000" w:firstRow="1" w:lastRow="0" w:firstColumn="0" w:lastColumn="0" w:oddVBand="0" w:evenVBand="0" w:oddHBand="0" w:evenHBand="0" w:firstRowFirstColumn="0" w:firstRowLastColumn="0" w:lastRowFirstColumn="0" w:lastRowLastColumn="0"/>
          <w:trHeight w:val="866"/>
        </w:trPr>
        <w:tc>
          <w:tcPr>
            <w:cnfStyle w:val="001000000000" w:firstRow="0" w:lastRow="0" w:firstColumn="1" w:lastColumn="0" w:oddVBand="0" w:evenVBand="0" w:oddHBand="0" w:evenHBand="0" w:firstRowFirstColumn="0" w:firstRowLastColumn="0" w:lastRowFirstColumn="0" w:lastRowLastColumn="0"/>
            <w:tcW w:w="3119" w:type="dxa"/>
          </w:tcPr>
          <w:p w14:paraId="60F47D0D" w14:textId="77777777" w:rsidR="00F2041D" w:rsidRPr="00050B59" w:rsidRDefault="00F2041D" w:rsidP="00050B59">
            <w:pPr>
              <w:rPr>
                <w:rFonts w:ascii="Arial" w:hAnsi="Arial" w:cs="Arial"/>
                <w:b w:val="0"/>
                <w:bCs w:val="0"/>
                <w:color w:val="000000" w:themeColor="text1"/>
              </w:rPr>
            </w:pPr>
          </w:p>
        </w:tc>
        <w:tc>
          <w:tcPr>
            <w:tcW w:w="2891" w:type="dxa"/>
            <w:vAlign w:val="center"/>
          </w:tcPr>
          <w:p w14:paraId="1E6E435A"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 xml:space="preserve">Gypsy and Traveller Pitches </w:t>
            </w:r>
          </w:p>
        </w:tc>
        <w:tc>
          <w:tcPr>
            <w:tcW w:w="3006" w:type="dxa"/>
            <w:vAlign w:val="center"/>
          </w:tcPr>
          <w:p w14:paraId="071A8F31"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Travelling Show people</w:t>
            </w:r>
          </w:p>
          <w:p w14:paraId="20F406D2" w14:textId="7777777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Plots</w:t>
            </w:r>
          </w:p>
        </w:tc>
      </w:tr>
      <w:tr w:rsidR="00F2041D" w:rsidRPr="00050B59" w14:paraId="26C64C25" w14:textId="77777777" w:rsidTr="00860D8F">
        <w:trPr>
          <w:cnfStyle w:val="000000100000" w:firstRow="0" w:lastRow="0" w:firstColumn="0" w:lastColumn="0" w:oddVBand="0" w:evenVBand="0" w:oddHBand="1" w:evenHBand="0" w:firstRowFirstColumn="0" w:firstRowLastColumn="0" w:lastRowFirstColumn="0" w:lastRowLastColumn="0"/>
          <w:trHeight w:val="954"/>
        </w:trPr>
        <w:tc>
          <w:tcPr>
            <w:cnfStyle w:val="001000000000" w:firstRow="0" w:lastRow="0" w:firstColumn="1" w:lastColumn="0" w:oddVBand="0" w:evenVBand="0" w:oddHBand="0" w:evenHBand="0" w:firstRowFirstColumn="0" w:firstRowLastColumn="0" w:lastRowFirstColumn="0" w:lastRowLastColumn="0"/>
            <w:tcW w:w="3119" w:type="dxa"/>
            <w:vAlign w:val="center"/>
          </w:tcPr>
          <w:p w14:paraId="0D75C529" w14:textId="77777777" w:rsidR="00F2041D" w:rsidRPr="00050B59" w:rsidRDefault="00F2041D" w:rsidP="00860D8F">
            <w:pPr>
              <w:rPr>
                <w:rFonts w:ascii="Arial" w:hAnsi="Arial" w:cs="Arial"/>
                <w:color w:val="000000" w:themeColor="text1"/>
              </w:rPr>
            </w:pPr>
            <w:r w:rsidRPr="00050B59">
              <w:rPr>
                <w:rFonts w:ascii="Arial" w:hAnsi="Arial" w:cs="Arial"/>
                <w:color w:val="000000" w:themeColor="text1"/>
              </w:rPr>
              <w:t>Total current authorised residential provision (pitches/plots) as at 31/3/2020</w:t>
            </w:r>
          </w:p>
        </w:tc>
        <w:tc>
          <w:tcPr>
            <w:tcW w:w="2891" w:type="dxa"/>
            <w:vAlign w:val="center"/>
          </w:tcPr>
          <w:p w14:paraId="7A196219"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34</w:t>
            </w:r>
          </w:p>
        </w:tc>
        <w:tc>
          <w:tcPr>
            <w:tcW w:w="3006" w:type="dxa"/>
            <w:vAlign w:val="center"/>
          </w:tcPr>
          <w:p w14:paraId="3AD55FBB"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29</w:t>
            </w:r>
          </w:p>
        </w:tc>
      </w:tr>
      <w:tr w:rsidR="00F2041D" w:rsidRPr="00050B59" w14:paraId="140A8AEA" w14:textId="77777777" w:rsidTr="00860D8F">
        <w:trPr>
          <w:trHeight w:val="982"/>
        </w:trPr>
        <w:tc>
          <w:tcPr>
            <w:cnfStyle w:val="001000000000" w:firstRow="0" w:lastRow="0" w:firstColumn="1" w:lastColumn="0" w:oddVBand="0" w:evenVBand="0" w:oddHBand="0" w:evenHBand="0" w:firstRowFirstColumn="0" w:firstRowLastColumn="0" w:lastRowFirstColumn="0" w:lastRowLastColumn="0"/>
            <w:tcW w:w="3119" w:type="dxa"/>
            <w:vAlign w:val="center"/>
          </w:tcPr>
          <w:p w14:paraId="2063FEA9" w14:textId="77777777" w:rsidR="00F2041D" w:rsidRPr="00050B59" w:rsidRDefault="00F2041D" w:rsidP="00860D8F">
            <w:pPr>
              <w:rPr>
                <w:rFonts w:ascii="Arial" w:hAnsi="Arial" w:cs="Arial"/>
                <w:color w:val="000000" w:themeColor="text1"/>
              </w:rPr>
            </w:pPr>
            <w:r w:rsidRPr="00050B59">
              <w:rPr>
                <w:rFonts w:ascii="Arial" w:hAnsi="Arial" w:cs="Arial"/>
                <w:color w:val="000000" w:themeColor="text1"/>
              </w:rPr>
              <w:t>Residential need 2017-2035 (pitches/plots)</w:t>
            </w:r>
          </w:p>
        </w:tc>
        <w:tc>
          <w:tcPr>
            <w:tcW w:w="2891" w:type="dxa"/>
            <w:vAlign w:val="center"/>
          </w:tcPr>
          <w:p w14:paraId="372D5D5B"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36</w:t>
            </w:r>
          </w:p>
        </w:tc>
        <w:tc>
          <w:tcPr>
            <w:tcW w:w="3006" w:type="dxa"/>
            <w:vAlign w:val="center"/>
          </w:tcPr>
          <w:p w14:paraId="62633C3B"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3</w:t>
            </w:r>
          </w:p>
        </w:tc>
      </w:tr>
      <w:tr w:rsidR="00F2041D" w:rsidRPr="00050B59" w14:paraId="783AD585" w14:textId="77777777" w:rsidTr="00860D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vAlign w:val="center"/>
          </w:tcPr>
          <w:p w14:paraId="737FE090" w14:textId="77777777" w:rsidR="00F2041D" w:rsidRPr="00050B59" w:rsidRDefault="00F2041D" w:rsidP="00860D8F">
            <w:pPr>
              <w:rPr>
                <w:rFonts w:ascii="Arial" w:hAnsi="Arial" w:cs="Arial"/>
                <w:color w:val="000000" w:themeColor="text1"/>
              </w:rPr>
            </w:pPr>
          </w:p>
          <w:p w14:paraId="0BD6DEF0" w14:textId="77777777" w:rsidR="00F2041D" w:rsidRPr="00050B59" w:rsidRDefault="00F2041D" w:rsidP="00860D8F">
            <w:pPr>
              <w:rPr>
                <w:rFonts w:ascii="Arial" w:hAnsi="Arial" w:cs="Arial"/>
                <w:color w:val="000000" w:themeColor="text1"/>
              </w:rPr>
            </w:pPr>
            <w:r w:rsidRPr="00050B59">
              <w:rPr>
                <w:rFonts w:ascii="Arial" w:hAnsi="Arial" w:cs="Arial"/>
                <w:color w:val="000000" w:themeColor="text1"/>
              </w:rPr>
              <w:t xml:space="preserve">Completions </w:t>
            </w:r>
          </w:p>
          <w:p w14:paraId="4D3362F2" w14:textId="77777777" w:rsidR="00F2041D" w:rsidRPr="00050B59" w:rsidRDefault="00F2041D" w:rsidP="00860D8F">
            <w:pPr>
              <w:rPr>
                <w:rFonts w:ascii="Arial" w:hAnsi="Arial" w:cs="Arial"/>
                <w:color w:val="000000" w:themeColor="text1"/>
              </w:rPr>
            </w:pPr>
            <w:r w:rsidRPr="00050B59">
              <w:rPr>
                <w:rFonts w:ascii="Arial" w:hAnsi="Arial" w:cs="Arial"/>
                <w:color w:val="000000" w:themeColor="text1"/>
              </w:rPr>
              <w:t>1/4/2017 – 31/3/21</w:t>
            </w:r>
          </w:p>
          <w:p w14:paraId="4767BBE0" w14:textId="77777777" w:rsidR="00F2041D" w:rsidRPr="00050B59" w:rsidRDefault="00F2041D" w:rsidP="00860D8F">
            <w:pPr>
              <w:rPr>
                <w:rFonts w:ascii="Arial" w:hAnsi="Arial" w:cs="Arial"/>
                <w:color w:val="000000" w:themeColor="text1"/>
              </w:rPr>
            </w:pPr>
          </w:p>
        </w:tc>
        <w:tc>
          <w:tcPr>
            <w:tcW w:w="2891" w:type="dxa"/>
            <w:vAlign w:val="center"/>
          </w:tcPr>
          <w:p w14:paraId="719F51AB"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10</w:t>
            </w:r>
          </w:p>
        </w:tc>
        <w:tc>
          <w:tcPr>
            <w:tcW w:w="3006" w:type="dxa"/>
            <w:vAlign w:val="center"/>
          </w:tcPr>
          <w:p w14:paraId="080D1066" w14:textId="77777777"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0</w:t>
            </w:r>
          </w:p>
        </w:tc>
      </w:tr>
      <w:tr w:rsidR="00F2041D" w:rsidRPr="00050B59" w14:paraId="7D91C9C9" w14:textId="77777777" w:rsidTr="00860D8F">
        <w:trPr>
          <w:trHeight w:val="982"/>
        </w:trPr>
        <w:tc>
          <w:tcPr>
            <w:cnfStyle w:val="001000000000" w:firstRow="0" w:lastRow="0" w:firstColumn="1" w:lastColumn="0" w:oddVBand="0" w:evenVBand="0" w:oddHBand="0" w:evenHBand="0" w:firstRowFirstColumn="0" w:firstRowLastColumn="0" w:lastRowFirstColumn="0" w:lastRowLastColumn="0"/>
            <w:tcW w:w="3119" w:type="dxa"/>
            <w:vAlign w:val="center"/>
          </w:tcPr>
          <w:p w14:paraId="041E3F90" w14:textId="77777777" w:rsidR="00F2041D" w:rsidRPr="00050B59" w:rsidRDefault="00F2041D" w:rsidP="00860D8F">
            <w:pPr>
              <w:rPr>
                <w:rFonts w:ascii="Arial" w:hAnsi="Arial" w:cs="Arial"/>
                <w:b w:val="0"/>
                <w:bCs w:val="0"/>
                <w:color w:val="000000" w:themeColor="text1"/>
              </w:rPr>
            </w:pPr>
            <w:r w:rsidRPr="00050B59">
              <w:rPr>
                <w:rFonts w:ascii="Arial" w:hAnsi="Arial" w:cs="Arial"/>
                <w:color w:val="000000" w:themeColor="text1"/>
              </w:rPr>
              <w:t>Remaining need to 2035</w:t>
            </w:r>
          </w:p>
        </w:tc>
        <w:tc>
          <w:tcPr>
            <w:tcW w:w="2891" w:type="dxa"/>
            <w:vAlign w:val="center"/>
          </w:tcPr>
          <w:p w14:paraId="17792EB0"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050B59">
              <w:rPr>
                <w:rFonts w:ascii="Arial" w:hAnsi="Arial" w:cs="Arial"/>
                <w:b/>
                <w:bCs/>
                <w:color w:val="000000" w:themeColor="text1"/>
              </w:rPr>
              <w:t>26</w:t>
            </w:r>
          </w:p>
        </w:tc>
        <w:tc>
          <w:tcPr>
            <w:tcW w:w="3006" w:type="dxa"/>
            <w:vAlign w:val="center"/>
          </w:tcPr>
          <w:p w14:paraId="1F00D255" w14:textId="77777777"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050B59">
              <w:rPr>
                <w:rFonts w:ascii="Arial" w:hAnsi="Arial" w:cs="Arial"/>
                <w:b/>
                <w:bCs/>
                <w:color w:val="000000" w:themeColor="text1"/>
              </w:rPr>
              <w:t>3</w:t>
            </w:r>
          </w:p>
        </w:tc>
      </w:tr>
    </w:tbl>
    <w:p w14:paraId="5CF72C16" w14:textId="77777777" w:rsidR="00F2041D" w:rsidRPr="00050B59" w:rsidRDefault="00F2041D" w:rsidP="00050B59">
      <w:pPr>
        <w:spacing w:after="0" w:line="240" w:lineRule="auto"/>
        <w:rPr>
          <w:rFonts w:ascii="Arial" w:hAnsi="Arial" w:cs="Arial"/>
          <w:color w:val="000000" w:themeColor="text1"/>
        </w:rPr>
      </w:pPr>
    </w:p>
    <w:p w14:paraId="116342CE" w14:textId="77777777" w:rsidR="00F2041D" w:rsidRPr="00050B59" w:rsidRDefault="00F2041D" w:rsidP="00050B59">
      <w:pPr>
        <w:spacing w:after="0" w:line="240" w:lineRule="auto"/>
        <w:jc w:val="both"/>
        <w:rPr>
          <w:rFonts w:ascii="Arial" w:hAnsi="Arial" w:cs="Arial"/>
          <w:color w:val="000000" w:themeColor="text1"/>
        </w:rPr>
      </w:pPr>
      <w:r w:rsidRPr="00050B59">
        <w:rPr>
          <w:rFonts w:ascii="Arial" w:hAnsi="Arial" w:cs="Arial"/>
          <w:color w:val="000000" w:themeColor="text1"/>
        </w:rPr>
        <w:t xml:space="preserve">In conjunction with the new definition of the ‘traveller’ the PPTS required Local Planning Authorities to maintain a 5 year supply of housing as they do for standard housing. </w:t>
      </w:r>
    </w:p>
    <w:p w14:paraId="28068126" w14:textId="77777777" w:rsidR="00F2041D" w:rsidRPr="00050B59" w:rsidRDefault="00F2041D" w:rsidP="00050B59">
      <w:pPr>
        <w:spacing w:after="0" w:line="240" w:lineRule="auto"/>
        <w:jc w:val="both"/>
        <w:rPr>
          <w:rFonts w:ascii="Arial" w:hAnsi="Arial" w:cs="Arial"/>
          <w:color w:val="000000" w:themeColor="text1"/>
        </w:rPr>
      </w:pPr>
    </w:p>
    <w:p w14:paraId="1C955E02" w14:textId="77777777" w:rsidR="00F2041D" w:rsidRPr="00050B59" w:rsidRDefault="00F2041D" w:rsidP="00050B59">
      <w:pPr>
        <w:spacing w:after="0" w:line="240" w:lineRule="auto"/>
        <w:jc w:val="both"/>
        <w:rPr>
          <w:rFonts w:ascii="Arial" w:hAnsi="Arial" w:cs="Arial"/>
          <w:color w:val="000000" w:themeColor="text1"/>
        </w:rPr>
      </w:pPr>
      <w:r w:rsidRPr="00050B59">
        <w:rPr>
          <w:rFonts w:ascii="Arial" w:hAnsi="Arial" w:cs="Arial"/>
          <w:color w:val="000000" w:themeColor="text1"/>
        </w:rPr>
        <w:t xml:space="preserve">Outlined in the tables separately below is the current 5 year supply position for gypsy and travellers and then travelling showpersons. The figures quoted are as </w:t>
      </w:r>
      <w:proofErr w:type="gramStart"/>
      <w:r w:rsidRPr="00050B59">
        <w:rPr>
          <w:rFonts w:ascii="Arial" w:hAnsi="Arial" w:cs="Arial"/>
          <w:color w:val="000000" w:themeColor="text1"/>
        </w:rPr>
        <w:t>at</w:t>
      </w:r>
      <w:proofErr w:type="gramEnd"/>
      <w:r w:rsidRPr="00050B59">
        <w:rPr>
          <w:rFonts w:ascii="Arial" w:hAnsi="Arial" w:cs="Arial"/>
          <w:color w:val="000000" w:themeColor="text1"/>
        </w:rPr>
        <w:t xml:space="preserve"> 31</w:t>
      </w:r>
      <w:r w:rsidRPr="00050B59">
        <w:rPr>
          <w:rFonts w:ascii="Arial" w:hAnsi="Arial" w:cs="Arial"/>
          <w:color w:val="000000" w:themeColor="text1"/>
          <w:vertAlign w:val="superscript"/>
        </w:rPr>
        <w:t>st</w:t>
      </w:r>
      <w:r w:rsidRPr="00050B59">
        <w:rPr>
          <w:rFonts w:ascii="Arial" w:hAnsi="Arial" w:cs="Arial"/>
          <w:color w:val="000000" w:themeColor="text1"/>
        </w:rPr>
        <w:t xml:space="preserve"> March 2021. </w:t>
      </w:r>
    </w:p>
    <w:p w14:paraId="294425FB" w14:textId="77777777" w:rsidR="00F2041D" w:rsidRPr="00050B59" w:rsidRDefault="00F2041D" w:rsidP="00050B59">
      <w:pPr>
        <w:spacing w:after="0" w:line="240" w:lineRule="auto"/>
        <w:jc w:val="both"/>
        <w:rPr>
          <w:rFonts w:ascii="Arial" w:hAnsi="Arial" w:cs="Arial"/>
          <w:color w:val="000000" w:themeColor="text1"/>
        </w:rPr>
      </w:pPr>
    </w:p>
    <w:p w14:paraId="3671CAF4" w14:textId="77777777" w:rsidR="00F2041D" w:rsidRPr="00050B59" w:rsidRDefault="00F2041D" w:rsidP="00050B59">
      <w:pPr>
        <w:spacing w:after="0" w:line="240" w:lineRule="auto"/>
        <w:jc w:val="both"/>
        <w:rPr>
          <w:rFonts w:ascii="Arial" w:hAnsi="Arial" w:cs="Arial"/>
          <w:color w:val="000000" w:themeColor="text1"/>
        </w:rPr>
      </w:pPr>
      <w:r w:rsidRPr="00050B59">
        <w:rPr>
          <w:rFonts w:ascii="Arial" w:hAnsi="Arial" w:cs="Arial"/>
          <w:color w:val="000000" w:themeColor="text1"/>
        </w:rPr>
        <w:t>The new Local Plan is making provision to meet the needs for specialist form of accommodation.   An update to the assessment should be available by the time the next AMR is published for 2021/22.</w:t>
      </w:r>
    </w:p>
    <w:p w14:paraId="4683B208" w14:textId="77777777" w:rsidR="00F2041D" w:rsidRPr="00050B59" w:rsidRDefault="00F2041D" w:rsidP="00050B59">
      <w:pPr>
        <w:spacing w:after="0" w:line="240" w:lineRule="auto"/>
        <w:jc w:val="both"/>
        <w:rPr>
          <w:rFonts w:ascii="Arial" w:hAnsi="Arial" w:cs="Arial"/>
          <w:color w:val="FF0000"/>
        </w:rPr>
      </w:pPr>
    </w:p>
    <w:p w14:paraId="4551AA02" w14:textId="77777777" w:rsidR="00F2041D" w:rsidRPr="00050B59" w:rsidRDefault="00F2041D" w:rsidP="00050B59">
      <w:pPr>
        <w:spacing w:after="0" w:line="240" w:lineRule="auto"/>
        <w:rPr>
          <w:rFonts w:ascii="Arial" w:hAnsi="Arial" w:cs="Arial"/>
          <w:color w:val="FF0000"/>
        </w:rPr>
      </w:pPr>
    </w:p>
    <w:p w14:paraId="42C5D331" w14:textId="77777777" w:rsidR="00F2041D" w:rsidRPr="00050B59" w:rsidRDefault="00F2041D" w:rsidP="00050B59">
      <w:pPr>
        <w:spacing w:after="0" w:line="240" w:lineRule="auto"/>
        <w:rPr>
          <w:rFonts w:ascii="Arial" w:hAnsi="Arial" w:cs="Arial"/>
        </w:rPr>
      </w:pPr>
    </w:p>
    <w:p w14:paraId="159C86C1" w14:textId="77777777" w:rsidR="00F2041D" w:rsidRPr="00050B59" w:rsidRDefault="00F2041D" w:rsidP="00050B59">
      <w:pPr>
        <w:autoSpaceDE w:val="0"/>
        <w:autoSpaceDN w:val="0"/>
        <w:adjustRightInd w:val="0"/>
        <w:spacing w:after="0" w:line="240" w:lineRule="auto"/>
        <w:jc w:val="both"/>
        <w:rPr>
          <w:rFonts w:ascii="Arial" w:hAnsi="Arial" w:cs="Arial"/>
          <w:color w:val="000000" w:themeColor="text1"/>
          <w:sz w:val="68"/>
          <w:szCs w:val="68"/>
        </w:rPr>
      </w:pPr>
    </w:p>
    <w:p w14:paraId="30EA6A5D" w14:textId="77777777" w:rsidR="00F2041D" w:rsidRPr="00050B59" w:rsidRDefault="00F2041D" w:rsidP="00050B59">
      <w:pPr>
        <w:spacing w:after="0" w:line="240" w:lineRule="auto"/>
        <w:rPr>
          <w:rFonts w:ascii="Arial" w:hAnsi="Arial" w:cs="Arial"/>
          <w:color w:val="000000" w:themeColor="text1"/>
        </w:rPr>
      </w:pPr>
    </w:p>
    <w:p w14:paraId="33A0B9B7" w14:textId="77777777" w:rsidR="00860D8F" w:rsidRDefault="00860D8F" w:rsidP="00050B59">
      <w:pPr>
        <w:spacing w:after="0" w:line="240" w:lineRule="auto"/>
        <w:rPr>
          <w:rFonts w:ascii="Arial" w:hAnsi="Arial" w:cs="Arial"/>
          <w:color w:val="000000" w:themeColor="text1"/>
        </w:rPr>
        <w:sectPr w:rsidR="00860D8F" w:rsidSect="00E45AD7">
          <w:pgSz w:w="11906" w:h="16838"/>
          <w:pgMar w:top="1440" w:right="1440" w:bottom="1440" w:left="1440" w:header="708" w:footer="708" w:gutter="0"/>
          <w:cols w:space="708"/>
          <w:docGrid w:linePitch="360"/>
        </w:sectPr>
      </w:pPr>
    </w:p>
    <w:p w14:paraId="3576E4DD" w14:textId="70C516FD" w:rsidR="00F2041D" w:rsidRPr="00050B59" w:rsidRDefault="00F2041D" w:rsidP="00050B59">
      <w:pPr>
        <w:spacing w:after="0" w:line="240" w:lineRule="auto"/>
        <w:rPr>
          <w:rFonts w:ascii="Arial" w:hAnsi="Arial" w:cs="Arial"/>
          <w:b/>
          <w:bCs/>
          <w:color w:val="000000" w:themeColor="text1"/>
        </w:rPr>
      </w:pPr>
      <w:r w:rsidRPr="00050B59">
        <w:rPr>
          <w:rFonts w:ascii="Arial" w:hAnsi="Arial" w:cs="Arial"/>
          <w:b/>
          <w:bCs/>
          <w:color w:val="000000" w:themeColor="text1"/>
        </w:rPr>
        <w:lastRenderedPageBreak/>
        <w:t>5 year land supply for Gypsy and Travellers (202</w:t>
      </w:r>
      <w:r w:rsidR="00826A87" w:rsidRPr="00050B59">
        <w:rPr>
          <w:rFonts w:ascii="Arial" w:hAnsi="Arial" w:cs="Arial"/>
          <w:b/>
          <w:bCs/>
          <w:color w:val="000000" w:themeColor="text1"/>
        </w:rPr>
        <w:t>1</w:t>
      </w:r>
      <w:r w:rsidRPr="00050B59">
        <w:rPr>
          <w:rFonts w:ascii="Arial" w:hAnsi="Arial" w:cs="Arial"/>
          <w:b/>
          <w:bCs/>
          <w:color w:val="000000" w:themeColor="text1"/>
        </w:rPr>
        <w:t>-202</w:t>
      </w:r>
      <w:r w:rsidR="005F44C2" w:rsidRPr="00050B59">
        <w:rPr>
          <w:rFonts w:ascii="Arial" w:hAnsi="Arial" w:cs="Arial"/>
          <w:b/>
          <w:bCs/>
          <w:color w:val="000000" w:themeColor="text1"/>
        </w:rPr>
        <w:t>6</w:t>
      </w:r>
      <w:r w:rsidRPr="00050B59">
        <w:rPr>
          <w:rFonts w:ascii="Arial" w:hAnsi="Arial" w:cs="Arial"/>
          <w:b/>
          <w:bCs/>
          <w:color w:val="000000" w:themeColor="text1"/>
        </w:rPr>
        <w:t>)</w:t>
      </w:r>
    </w:p>
    <w:p w14:paraId="156875BC" w14:textId="77777777" w:rsidR="00F2041D" w:rsidRPr="00050B59" w:rsidRDefault="00F2041D" w:rsidP="00050B59">
      <w:pPr>
        <w:spacing w:after="0" w:line="240" w:lineRule="auto"/>
        <w:rPr>
          <w:rFonts w:ascii="Arial" w:hAnsi="Arial" w:cs="Arial"/>
          <w:b/>
          <w:bCs/>
          <w:color w:val="000000" w:themeColor="text1"/>
          <w:sz w:val="10"/>
          <w:szCs w:val="10"/>
        </w:rPr>
      </w:pPr>
    </w:p>
    <w:tbl>
      <w:tblPr>
        <w:tblStyle w:val="PlainTable2"/>
        <w:tblW w:w="0" w:type="auto"/>
        <w:jc w:val="center"/>
        <w:tblLook w:val="04A0" w:firstRow="1" w:lastRow="0" w:firstColumn="1" w:lastColumn="0" w:noHBand="0" w:noVBand="1"/>
      </w:tblPr>
      <w:tblGrid>
        <w:gridCol w:w="7797"/>
        <w:gridCol w:w="1219"/>
      </w:tblGrid>
      <w:tr w:rsidR="00F2041D" w:rsidRPr="00050B59" w14:paraId="13482F8E" w14:textId="77777777" w:rsidTr="00860D8F">
        <w:trPr>
          <w:cnfStyle w:val="100000000000" w:firstRow="1" w:lastRow="0" w:firstColumn="0" w:lastColumn="0" w:oddVBand="0" w:evenVBand="0" w:oddHBand="0"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594CF07A" w14:textId="79DCB35E" w:rsidR="00F2041D" w:rsidRPr="00050B59" w:rsidRDefault="00F2041D" w:rsidP="00860D8F">
            <w:pPr>
              <w:rPr>
                <w:rFonts w:ascii="Arial" w:hAnsi="Arial" w:cs="Arial"/>
              </w:rPr>
            </w:pPr>
            <w:r w:rsidRPr="00050B59">
              <w:rPr>
                <w:rFonts w:ascii="Arial" w:hAnsi="Arial" w:cs="Arial"/>
              </w:rPr>
              <w:t>Stages of 5 year land supply calculation</w:t>
            </w:r>
          </w:p>
        </w:tc>
        <w:tc>
          <w:tcPr>
            <w:tcW w:w="1219" w:type="dxa"/>
            <w:vAlign w:val="center"/>
          </w:tcPr>
          <w:p w14:paraId="77B26E8E" w14:textId="1E0DAC37" w:rsidR="00F2041D" w:rsidRPr="00050B59" w:rsidRDefault="00F2041D"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Pitches</w:t>
            </w:r>
          </w:p>
        </w:tc>
      </w:tr>
      <w:tr w:rsidR="00F2041D" w:rsidRPr="00050B59" w14:paraId="07FD23EA" w14:textId="77777777" w:rsidTr="00860D8F">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535518B3" w14:textId="3D5E96A0" w:rsidR="00F2041D" w:rsidRPr="00050B59" w:rsidRDefault="00F2041D" w:rsidP="00860D8F">
            <w:pPr>
              <w:pStyle w:val="Default"/>
              <w:numPr>
                <w:ilvl w:val="0"/>
                <w:numId w:val="13"/>
              </w:numPr>
              <w:ind w:left="462" w:hanging="462"/>
              <w:rPr>
                <w:b w:val="0"/>
                <w:bCs w:val="0"/>
                <w:sz w:val="22"/>
                <w:szCs w:val="22"/>
              </w:rPr>
            </w:pPr>
            <w:r w:rsidRPr="00050B59">
              <w:rPr>
                <w:b w:val="0"/>
                <w:bCs w:val="0"/>
                <w:sz w:val="22"/>
                <w:szCs w:val="22"/>
              </w:rPr>
              <w:t>Overall target 2017-2035 from GTAA 2018</w:t>
            </w:r>
          </w:p>
        </w:tc>
        <w:tc>
          <w:tcPr>
            <w:tcW w:w="1219" w:type="dxa"/>
            <w:vAlign w:val="center"/>
          </w:tcPr>
          <w:p w14:paraId="02A17B20" w14:textId="187F9914"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36</w:t>
            </w:r>
          </w:p>
        </w:tc>
      </w:tr>
      <w:tr w:rsidR="00F2041D" w:rsidRPr="00050B59" w14:paraId="4478F2DB" w14:textId="77777777" w:rsidTr="00860D8F">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15577EB6" w14:textId="57EAEAE2" w:rsidR="00F2041D" w:rsidRPr="00050B59" w:rsidRDefault="00F2041D" w:rsidP="00860D8F">
            <w:pPr>
              <w:pStyle w:val="Default"/>
              <w:numPr>
                <w:ilvl w:val="0"/>
                <w:numId w:val="13"/>
              </w:numPr>
              <w:ind w:left="462" w:hanging="462"/>
              <w:rPr>
                <w:b w:val="0"/>
                <w:bCs w:val="0"/>
                <w:sz w:val="22"/>
                <w:szCs w:val="22"/>
              </w:rPr>
            </w:pPr>
            <w:r w:rsidRPr="00050B59">
              <w:rPr>
                <w:b w:val="0"/>
                <w:bCs w:val="0"/>
                <w:sz w:val="22"/>
                <w:szCs w:val="22"/>
              </w:rPr>
              <w:t>5 year target 2017-22 from GTAA</w:t>
            </w:r>
            <w:r w:rsidR="00826A87" w:rsidRPr="004904BC">
              <w:rPr>
                <w:b w:val="0"/>
                <w:bCs w:val="0"/>
                <w:sz w:val="22"/>
                <w:szCs w:val="22"/>
                <w:vertAlign w:val="superscript"/>
              </w:rPr>
              <w:footnoteReference w:id="1"/>
            </w:r>
          </w:p>
        </w:tc>
        <w:tc>
          <w:tcPr>
            <w:tcW w:w="1219" w:type="dxa"/>
            <w:vAlign w:val="center"/>
          </w:tcPr>
          <w:p w14:paraId="58A4C726" w14:textId="4B71DCB4"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24</w:t>
            </w:r>
          </w:p>
        </w:tc>
      </w:tr>
      <w:tr w:rsidR="00F2041D" w:rsidRPr="00050B59" w14:paraId="1CD2144C" w14:textId="77777777" w:rsidTr="00860D8F">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6F0988E2" w14:textId="410BC02C" w:rsidR="00F2041D" w:rsidRPr="00050B59" w:rsidRDefault="00F2041D" w:rsidP="00860D8F">
            <w:pPr>
              <w:pStyle w:val="Default"/>
              <w:numPr>
                <w:ilvl w:val="0"/>
                <w:numId w:val="13"/>
              </w:numPr>
              <w:ind w:left="462" w:hanging="462"/>
              <w:rPr>
                <w:b w:val="0"/>
                <w:bCs w:val="0"/>
                <w:sz w:val="22"/>
                <w:szCs w:val="22"/>
              </w:rPr>
            </w:pPr>
            <w:r w:rsidRPr="00050B59">
              <w:rPr>
                <w:b w:val="0"/>
                <w:bCs w:val="0"/>
                <w:sz w:val="22"/>
                <w:szCs w:val="22"/>
              </w:rPr>
              <w:t>5 year target 2022-27 from GTAA</w:t>
            </w:r>
          </w:p>
        </w:tc>
        <w:tc>
          <w:tcPr>
            <w:tcW w:w="1219" w:type="dxa"/>
            <w:vAlign w:val="center"/>
          </w:tcPr>
          <w:p w14:paraId="5BD53153" w14:textId="7AD83B56"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w:t>
            </w:r>
          </w:p>
        </w:tc>
      </w:tr>
      <w:tr w:rsidR="00F2041D" w:rsidRPr="00050B59" w14:paraId="6CDCD742" w14:textId="77777777" w:rsidTr="00860D8F">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4261649A" w14:textId="7857F3DC" w:rsidR="00F2041D" w:rsidRPr="00050B59" w:rsidRDefault="00F2041D" w:rsidP="00860D8F">
            <w:pPr>
              <w:pStyle w:val="Default"/>
              <w:numPr>
                <w:ilvl w:val="0"/>
                <w:numId w:val="13"/>
              </w:numPr>
              <w:ind w:left="462" w:hanging="462"/>
              <w:rPr>
                <w:b w:val="0"/>
                <w:bCs w:val="0"/>
                <w:sz w:val="22"/>
                <w:szCs w:val="22"/>
              </w:rPr>
            </w:pPr>
            <w:r w:rsidRPr="00050B59">
              <w:rPr>
                <w:b w:val="0"/>
                <w:bCs w:val="0"/>
                <w:sz w:val="22"/>
                <w:szCs w:val="22"/>
              </w:rPr>
              <w:t>Annual pitch requirement 2017-22 (B/5)</w:t>
            </w:r>
          </w:p>
        </w:tc>
        <w:tc>
          <w:tcPr>
            <w:tcW w:w="1219" w:type="dxa"/>
            <w:vAlign w:val="center"/>
          </w:tcPr>
          <w:p w14:paraId="2D5D3C3E" w14:textId="72F280FC"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4.8</w:t>
            </w:r>
          </w:p>
        </w:tc>
      </w:tr>
      <w:tr w:rsidR="00F2041D" w:rsidRPr="00050B59" w14:paraId="3A138170" w14:textId="77777777" w:rsidTr="00860D8F">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6F3AFCC7" w14:textId="62223877" w:rsidR="00F2041D" w:rsidRPr="00050B59" w:rsidRDefault="00F2041D" w:rsidP="00860D8F">
            <w:pPr>
              <w:pStyle w:val="Default"/>
              <w:numPr>
                <w:ilvl w:val="0"/>
                <w:numId w:val="13"/>
              </w:numPr>
              <w:ind w:left="462" w:hanging="462"/>
              <w:rPr>
                <w:b w:val="0"/>
                <w:bCs w:val="0"/>
                <w:sz w:val="22"/>
                <w:szCs w:val="22"/>
              </w:rPr>
            </w:pPr>
            <w:r w:rsidRPr="00050B59">
              <w:rPr>
                <w:b w:val="0"/>
                <w:bCs w:val="0"/>
                <w:sz w:val="22"/>
                <w:szCs w:val="22"/>
              </w:rPr>
              <w:t>Annual pitch requirement 2022-27 (C/5)</w:t>
            </w:r>
          </w:p>
        </w:tc>
        <w:tc>
          <w:tcPr>
            <w:tcW w:w="1219" w:type="dxa"/>
            <w:vAlign w:val="center"/>
          </w:tcPr>
          <w:p w14:paraId="45005D99" w14:textId="0EA80CB0" w:rsidR="00F2041D" w:rsidRPr="00050B59" w:rsidRDefault="00F2041D"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0.8</w:t>
            </w:r>
          </w:p>
        </w:tc>
      </w:tr>
      <w:tr w:rsidR="00F2041D" w:rsidRPr="00050B59" w14:paraId="46C8C528" w14:textId="77777777" w:rsidTr="00860D8F">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19596AC6" w14:textId="5F849E5C" w:rsidR="00F2041D" w:rsidRPr="00050B59" w:rsidRDefault="00F2041D" w:rsidP="00860D8F">
            <w:pPr>
              <w:pStyle w:val="Default"/>
              <w:numPr>
                <w:ilvl w:val="0"/>
                <w:numId w:val="13"/>
              </w:numPr>
              <w:ind w:left="462" w:hanging="462"/>
              <w:rPr>
                <w:b w:val="0"/>
                <w:bCs w:val="0"/>
                <w:sz w:val="22"/>
                <w:szCs w:val="22"/>
              </w:rPr>
            </w:pPr>
            <w:r w:rsidRPr="00050B59">
              <w:rPr>
                <w:b w:val="0"/>
                <w:bCs w:val="0"/>
                <w:sz w:val="22"/>
                <w:szCs w:val="22"/>
              </w:rPr>
              <w:t>Completions (1st April 2017 to 31st March 2021)</w:t>
            </w:r>
          </w:p>
        </w:tc>
        <w:tc>
          <w:tcPr>
            <w:tcW w:w="1219" w:type="dxa"/>
            <w:vAlign w:val="center"/>
          </w:tcPr>
          <w:p w14:paraId="1661F38A" w14:textId="33C4699B" w:rsidR="00F2041D" w:rsidRPr="00050B59" w:rsidRDefault="00F2041D"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10</w:t>
            </w:r>
          </w:p>
        </w:tc>
      </w:tr>
      <w:tr w:rsidR="00F2041D" w:rsidRPr="00050B59" w14:paraId="2CF9C3E7" w14:textId="77777777" w:rsidTr="00860D8F">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1F406913" w14:textId="57D00568" w:rsidR="00F2041D" w:rsidRPr="00050B59" w:rsidRDefault="00F2041D" w:rsidP="00860D8F">
            <w:pPr>
              <w:pStyle w:val="Default"/>
              <w:numPr>
                <w:ilvl w:val="0"/>
                <w:numId w:val="13"/>
              </w:numPr>
              <w:ind w:left="462" w:hanging="462"/>
              <w:rPr>
                <w:b w:val="0"/>
                <w:bCs w:val="0"/>
                <w:sz w:val="22"/>
                <w:szCs w:val="22"/>
              </w:rPr>
            </w:pPr>
            <w:r w:rsidRPr="00050B59">
              <w:rPr>
                <w:b w:val="0"/>
                <w:bCs w:val="0"/>
                <w:sz w:val="22"/>
                <w:szCs w:val="22"/>
              </w:rPr>
              <w:t>Shortfall (D</w:t>
            </w:r>
            <w:r w:rsidR="00826A87" w:rsidRPr="00050B59">
              <w:rPr>
                <w:b w:val="0"/>
                <w:bCs w:val="0"/>
                <w:sz w:val="22"/>
                <w:szCs w:val="22"/>
              </w:rPr>
              <w:t>*4) – F</w:t>
            </w:r>
          </w:p>
        </w:tc>
        <w:tc>
          <w:tcPr>
            <w:tcW w:w="1219" w:type="dxa"/>
            <w:vAlign w:val="center"/>
          </w:tcPr>
          <w:p w14:paraId="050BB3B4" w14:textId="3D94CA9B" w:rsidR="00F2041D" w:rsidRPr="00050B59" w:rsidRDefault="00826A87"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9.2</w:t>
            </w:r>
          </w:p>
        </w:tc>
      </w:tr>
      <w:tr w:rsidR="00826A87" w:rsidRPr="00050B59" w14:paraId="78DA2665" w14:textId="77777777" w:rsidTr="00860D8F">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4CBB6482" w14:textId="5F12827C" w:rsidR="00826A87" w:rsidRPr="00050B59" w:rsidRDefault="00826A87" w:rsidP="00860D8F">
            <w:pPr>
              <w:pStyle w:val="Default"/>
              <w:numPr>
                <w:ilvl w:val="0"/>
                <w:numId w:val="13"/>
              </w:numPr>
              <w:ind w:left="462" w:hanging="462"/>
              <w:rPr>
                <w:b w:val="0"/>
                <w:bCs w:val="0"/>
                <w:sz w:val="22"/>
                <w:szCs w:val="22"/>
              </w:rPr>
            </w:pPr>
            <w:r w:rsidRPr="00050B59">
              <w:rPr>
                <w:b w:val="0"/>
                <w:bCs w:val="0"/>
                <w:sz w:val="22"/>
                <w:szCs w:val="22"/>
              </w:rPr>
              <w:t>5 year target 2021-2026 (D*1) + (E*4) + G</w:t>
            </w:r>
          </w:p>
        </w:tc>
        <w:tc>
          <w:tcPr>
            <w:tcW w:w="1219" w:type="dxa"/>
            <w:vAlign w:val="center"/>
          </w:tcPr>
          <w:p w14:paraId="4C0BB98D" w14:textId="256AC7C2" w:rsidR="00826A87" w:rsidRPr="00050B59" w:rsidRDefault="00826A87"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17.2</w:t>
            </w:r>
          </w:p>
        </w:tc>
      </w:tr>
      <w:tr w:rsidR="00826A87" w:rsidRPr="00050B59" w14:paraId="6612E177" w14:textId="77777777" w:rsidTr="00860D8F">
        <w:trPr>
          <w:cnfStyle w:val="000000100000" w:firstRow="0" w:lastRow="0" w:firstColumn="0" w:lastColumn="0" w:oddVBand="0" w:evenVBand="0" w:oddHBand="1" w:evenHBand="0"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61B7E0F3" w14:textId="5F65798D" w:rsidR="00826A87" w:rsidRPr="00050B59" w:rsidRDefault="00826A87" w:rsidP="00860D8F">
            <w:pPr>
              <w:pStyle w:val="Default"/>
              <w:numPr>
                <w:ilvl w:val="0"/>
                <w:numId w:val="13"/>
              </w:numPr>
              <w:ind w:left="462" w:hanging="462"/>
              <w:rPr>
                <w:b w:val="0"/>
                <w:bCs w:val="0"/>
                <w:sz w:val="22"/>
                <w:szCs w:val="22"/>
              </w:rPr>
            </w:pPr>
            <w:r w:rsidRPr="00050B59">
              <w:rPr>
                <w:b w:val="0"/>
                <w:bCs w:val="0"/>
                <w:sz w:val="22"/>
                <w:szCs w:val="22"/>
              </w:rPr>
              <w:t>Total deliverable supply</w:t>
            </w:r>
          </w:p>
        </w:tc>
        <w:tc>
          <w:tcPr>
            <w:tcW w:w="1219" w:type="dxa"/>
            <w:vAlign w:val="center"/>
          </w:tcPr>
          <w:p w14:paraId="663DA5EA" w14:textId="52F4F3CF" w:rsidR="00826A87" w:rsidRPr="00050B59" w:rsidRDefault="00826A87"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r>
      <w:tr w:rsidR="00826A87" w:rsidRPr="00050B59" w14:paraId="69430523" w14:textId="77777777" w:rsidTr="00860D8F">
        <w:trPr>
          <w:trHeight w:val="381"/>
          <w:jc w:val="center"/>
        </w:trPr>
        <w:tc>
          <w:tcPr>
            <w:cnfStyle w:val="001000000000" w:firstRow="0" w:lastRow="0" w:firstColumn="1" w:lastColumn="0" w:oddVBand="0" w:evenVBand="0" w:oddHBand="0" w:evenHBand="0" w:firstRowFirstColumn="0" w:firstRowLastColumn="0" w:lastRowFirstColumn="0" w:lastRowLastColumn="0"/>
            <w:tcW w:w="7797" w:type="dxa"/>
            <w:vAlign w:val="center"/>
          </w:tcPr>
          <w:p w14:paraId="129A160E" w14:textId="407F0807" w:rsidR="00826A87" w:rsidRPr="00050B59" w:rsidRDefault="00826A87" w:rsidP="00860D8F">
            <w:pPr>
              <w:pStyle w:val="Default"/>
              <w:numPr>
                <w:ilvl w:val="0"/>
                <w:numId w:val="13"/>
              </w:numPr>
              <w:ind w:left="462" w:hanging="462"/>
              <w:rPr>
                <w:b w:val="0"/>
                <w:bCs w:val="0"/>
                <w:sz w:val="22"/>
                <w:szCs w:val="22"/>
              </w:rPr>
            </w:pPr>
            <w:r w:rsidRPr="00050B59">
              <w:rPr>
                <w:b w:val="0"/>
                <w:bCs w:val="0"/>
                <w:sz w:val="22"/>
                <w:szCs w:val="22"/>
              </w:rPr>
              <w:t>Land supply in years I</w:t>
            </w:r>
            <w:r w:rsidR="005F44C2" w:rsidRPr="00050B59">
              <w:rPr>
                <w:b w:val="0"/>
                <w:bCs w:val="0"/>
                <w:sz w:val="22"/>
                <w:szCs w:val="22"/>
              </w:rPr>
              <w:t xml:space="preserve"> </w:t>
            </w:r>
            <w:r w:rsidRPr="00050B59">
              <w:rPr>
                <w:b w:val="0"/>
                <w:bCs w:val="0"/>
                <w:sz w:val="22"/>
                <w:szCs w:val="22"/>
              </w:rPr>
              <w:t>/</w:t>
            </w:r>
            <w:r w:rsidR="005F44C2" w:rsidRPr="00050B59">
              <w:rPr>
                <w:b w:val="0"/>
                <w:bCs w:val="0"/>
                <w:sz w:val="22"/>
                <w:szCs w:val="22"/>
              </w:rPr>
              <w:t xml:space="preserve"> </w:t>
            </w:r>
            <w:r w:rsidRPr="00050B59">
              <w:rPr>
                <w:b w:val="0"/>
                <w:bCs w:val="0"/>
                <w:sz w:val="22"/>
                <w:szCs w:val="22"/>
              </w:rPr>
              <w:t>(H/5)</w:t>
            </w:r>
          </w:p>
        </w:tc>
        <w:tc>
          <w:tcPr>
            <w:tcW w:w="1219" w:type="dxa"/>
            <w:vAlign w:val="center"/>
          </w:tcPr>
          <w:p w14:paraId="3C4CCC36" w14:textId="2762E1D9" w:rsidR="00826A87" w:rsidRPr="00050B59" w:rsidRDefault="00826A87"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w:t>
            </w:r>
          </w:p>
        </w:tc>
      </w:tr>
    </w:tbl>
    <w:p w14:paraId="5B4DC1EB" w14:textId="3FE6B8C7" w:rsidR="00F2041D" w:rsidRPr="00050B59" w:rsidRDefault="00F2041D" w:rsidP="00050B59">
      <w:pPr>
        <w:spacing w:after="0" w:line="240" w:lineRule="auto"/>
        <w:rPr>
          <w:rFonts w:ascii="Arial" w:hAnsi="Arial" w:cs="Arial"/>
          <w:color w:val="000000" w:themeColor="text1"/>
        </w:rPr>
      </w:pPr>
    </w:p>
    <w:p w14:paraId="114B8B1A" w14:textId="1A243200" w:rsidR="005F44C2" w:rsidRPr="00050B59" w:rsidRDefault="005F44C2" w:rsidP="00050B59">
      <w:pPr>
        <w:spacing w:after="0" w:line="240" w:lineRule="auto"/>
        <w:rPr>
          <w:rFonts w:ascii="Arial" w:hAnsi="Arial" w:cs="Arial"/>
          <w:color w:val="000000" w:themeColor="text1"/>
        </w:rPr>
      </w:pPr>
    </w:p>
    <w:p w14:paraId="799EDD66" w14:textId="5EA0831F" w:rsidR="005F44C2" w:rsidRPr="00050B59" w:rsidRDefault="005F44C2" w:rsidP="00050B59">
      <w:pPr>
        <w:spacing w:after="0" w:line="240" w:lineRule="auto"/>
        <w:rPr>
          <w:rFonts w:ascii="Arial" w:hAnsi="Arial" w:cs="Arial"/>
          <w:color w:val="000000" w:themeColor="text1"/>
        </w:rPr>
      </w:pPr>
    </w:p>
    <w:p w14:paraId="4ED319D9" w14:textId="77777777" w:rsidR="005F44C2" w:rsidRPr="00050B59" w:rsidRDefault="005F44C2" w:rsidP="00050B59">
      <w:pPr>
        <w:spacing w:after="0" w:line="240" w:lineRule="auto"/>
        <w:rPr>
          <w:rFonts w:ascii="Arial" w:hAnsi="Arial" w:cs="Arial"/>
          <w:color w:val="000000" w:themeColor="text1"/>
        </w:rPr>
      </w:pPr>
    </w:p>
    <w:p w14:paraId="38CDAEEC" w14:textId="59FFA841" w:rsidR="00F2041D" w:rsidRPr="00050B59" w:rsidRDefault="005F44C2" w:rsidP="00050B59">
      <w:pPr>
        <w:spacing w:after="0" w:line="240" w:lineRule="auto"/>
        <w:rPr>
          <w:rFonts w:ascii="Arial" w:hAnsi="Arial" w:cs="Arial"/>
          <w:b/>
          <w:bCs/>
          <w:color w:val="000000" w:themeColor="text1"/>
        </w:rPr>
      </w:pPr>
      <w:r w:rsidRPr="00050B59">
        <w:rPr>
          <w:rFonts w:ascii="Arial" w:hAnsi="Arial" w:cs="Arial"/>
          <w:b/>
          <w:bCs/>
          <w:color w:val="000000" w:themeColor="text1"/>
        </w:rPr>
        <w:t>Table: 5 year land supply for Travelling Showpeople 2021 - 2026</w:t>
      </w:r>
    </w:p>
    <w:p w14:paraId="05F5966D" w14:textId="399878FD" w:rsidR="00826A87" w:rsidRPr="00050B59" w:rsidRDefault="00826A87" w:rsidP="00050B59">
      <w:pPr>
        <w:spacing w:after="0" w:line="240" w:lineRule="auto"/>
        <w:rPr>
          <w:rFonts w:ascii="Arial" w:hAnsi="Arial" w:cs="Arial"/>
          <w:color w:val="000000" w:themeColor="text1"/>
          <w:sz w:val="10"/>
          <w:szCs w:val="10"/>
        </w:rPr>
      </w:pPr>
    </w:p>
    <w:tbl>
      <w:tblPr>
        <w:tblStyle w:val="PlainTable2"/>
        <w:tblW w:w="0" w:type="auto"/>
        <w:tblLook w:val="04A0" w:firstRow="1" w:lastRow="0" w:firstColumn="1" w:lastColumn="0" w:noHBand="0" w:noVBand="1"/>
      </w:tblPr>
      <w:tblGrid>
        <w:gridCol w:w="7792"/>
        <w:gridCol w:w="1224"/>
      </w:tblGrid>
      <w:tr w:rsidR="00826A87" w:rsidRPr="00050B59" w14:paraId="2A210F25" w14:textId="77777777" w:rsidTr="00860D8F">
        <w:trPr>
          <w:cnfStyle w:val="100000000000" w:firstRow="1" w:lastRow="0" w:firstColumn="0" w:lastColumn="0" w:oddVBand="0" w:evenVBand="0" w:oddHBand="0"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6218CAA8" w14:textId="59557B16" w:rsidR="00826A87" w:rsidRPr="00050B59" w:rsidRDefault="00826A87" w:rsidP="00860D8F">
            <w:pPr>
              <w:rPr>
                <w:rFonts w:ascii="Arial" w:hAnsi="Arial" w:cs="Arial"/>
                <w:color w:val="000000" w:themeColor="text1"/>
              </w:rPr>
            </w:pPr>
            <w:r w:rsidRPr="00050B59">
              <w:rPr>
                <w:rFonts w:ascii="Arial" w:hAnsi="Arial" w:cs="Arial"/>
                <w:color w:val="000000" w:themeColor="text1"/>
              </w:rPr>
              <w:t>Stages of 5 year land supply calculations</w:t>
            </w:r>
          </w:p>
        </w:tc>
        <w:tc>
          <w:tcPr>
            <w:tcW w:w="1224" w:type="dxa"/>
            <w:vAlign w:val="center"/>
          </w:tcPr>
          <w:p w14:paraId="6C2387E3" w14:textId="75DE63FE" w:rsidR="00826A87" w:rsidRPr="00050B59" w:rsidRDefault="00826A87" w:rsidP="00860D8F">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Pitches</w:t>
            </w:r>
          </w:p>
        </w:tc>
      </w:tr>
      <w:tr w:rsidR="00826A87" w:rsidRPr="00050B59" w14:paraId="53EAF085" w14:textId="77777777" w:rsidTr="00860D8F">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514EC5B3" w14:textId="1FEA93A6" w:rsidR="00826A87" w:rsidRPr="00050B59" w:rsidRDefault="00826A87" w:rsidP="00860D8F">
            <w:pPr>
              <w:pStyle w:val="Default"/>
              <w:numPr>
                <w:ilvl w:val="0"/>
                <w:numId w:val="14"/>
              </w:numPr>
              <w:ind w:left="604" w:hanging="567"/>
              <w:rPr>
                <w:b w:val="0"/>
                <w:bCs w:val="0"/>
                <w:sz w:val="22"/>
                <w:szCs w:val="22"/>
              </w:rPr>
            </w:pPr>
            <w:r w:rsidRPr="00050B59">
              <w:rPr>
                <w:b w:val="0"/>
                <w:bCs w:val="0"/>
                <w:sz w:val="22"/>
                <w:szCs w:val="22"/>
              </w:rPr>
              <w:t>Overall target 2017- 2035 from GTAA 2018</w:t>
            </w:r>
          </w:p>
        </w:tc>
        <w:tc>
          <w:tcPr>
            <w:tcW w:w="1224" w:type="dxa"/>
            <w:vAlign w:val="center"/>
          </w:tcPr>
          <w:p w14:paraId="560333E6" w14:textId="052F1A1B" w:rsidR="00826A87" w:rsidRPr="00050B59" w:rsidRDefault="00826A87"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3</w:t>
            </w:r>
          </w:p>
        </w:tc>
      </w:tr>
      <w:tr w:rsidR="00826A87" w:rsidRPr="00050B59" w14:paraId="300E3EF1" w14:textId="77777777" w:rsidTr="00860D8F">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771A02B8" w14:textId="774F5282" w:rsidR="00826A87" w:rsidRPr="00050B59" w:rsidRDefault="00826A87" w:rsidP="00860D8F">
            <w:pPr>
              <w:pStyle w:val="Default"/>
              <w:numPr>
                <w:ilvl w:val="0"/>
                <w:numId w:val="14"/>
              </w:numPr>
              <w:ind w:left="604" w:hanging="567"/>
              <w:rPr>
                <w:b w:val="0"/>
                <w:bCs w:val="0"/>
                <w:sz w:val="22"/>
                <w:szCs w:val="22"/>
              </w:rPr>
            </w:pPr>
            <w:r w:rsidRPr="00050B59">
              <w:rPr>
                <w:b w:val="0"/>
                <w:bCs w:val="0"/>
                <w:sz w:val="22"/>
                <w:szCs w:val="22"/>
              </w:rPr>
              <w:t>5 year target 2017-22 from GTAA</w:t>
            </w:r>
          </w:p>
        </w:tc>
        <w:tc>
          <w:tcPr>
            <w:tcW w:w="1224" w:type="dxa"/>
            <w:vAlign w:val="center"/>
          </w:tcPr>
          <w:p w14:paraId="3BE735F8" w14:textId="391D2D14" w:rsidR="00826A87" w:rsidRPr="00050B59" w:rsidRDefault="00826A87"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0</w:t>
            </w:r>
          </w:p>
        </w:tc>
      </w:tr>
      <w:tr w:rsidR="00826A87" w:rsidRPr="00050B59" w14:paraId="69733C0B" w14:textId="77777777" w:rsidTr="00860D8F">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2D9160D8" w14:textId="0D98F92A" w:rsidR="00826A87" w:rsidRPr="00050B59" w:rsidRDefault="00826A87" w:rsidP="00860D8F">
            <w:pPr>
              <w:pStyle w:val="Default"/>
              <w:numPr>
                <w:ilvl w:val="0"/>
                <w:numId w:val="14"/>
              </w:numPr>
              <w:ind w:left="604" w:hanging="567"/>
              <w:rPr>
                <w:b w:val="0"/>
                <w:bCs w:val="0"/>
                <w:sz w:val="22"/>
                <w:szCs w:val="22"/>
              </w:rPr>
            </w:pPr>
            <w:r w:rsidRPr="00050B59">
              <w:rPr>
                <w:b w:val="0"/>
                <w:bCs w:val="0"/>
                <w:sz w:val="22"/>
                <w:szCs w:val="22"/>
              </w:rPr>
              <w:t>5 year target 2022-227 from GTAA</w:t>
            </w:r>
          </w:p>
        </w:tc>
        <w:tc>
          <w:tcPr>
            <w:tcW w:w="1224" w:type="dxa"/>
            <w:vAlign w:val="center"/>
          </w:tcPr>
          <w:p w14:paraId="3D3D0846" w14:textId="409B8006" w:rsidR="00826A87" w:rsidRPr="00050B59" w:rsidRDefault="00826A87"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1</w:t>
            </w:r>
          </w:p>
        </w:tc>
      </w:tr>
      <w:tr w:rsidR="00826A87" w:rsidRPr="00050B59" w14:paraId="42E8E73B" w14:textId="77777777" w:rsidTr="00860D8F">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04D3714E" w14:textId="1CB6ED9B" w:rsidR="00826A87" w:rsidRPr="00050B59" w:rsidRDefault="00826A87" w:rsidP="00860D8F">
            <w:pPr>
              <w:pStyle w:val="Default"/>
              <w:numPr>
                <w:ilvl w:val="0"/>
                <w:numId w:val="14"/>
              </w:numPr>
              <w:ind w:left="604" w:hanging="567"/>
              <w:rPr>
                <w:b w:val="0"/>
                <w:bCs w:val="0"/>
                <w:sz w:val="22"/>
                <w:szCs w:val="22"/>
              </w:rPr>
            </w:pPr>
            <w:r w:rsidRPr="00050B59">
              <w:rPr>
                <w:b w:val="0"/>
                <w:bCs w:val="0"/>
                <w:sz w:val="22"/>
                <w:szCs w:val="22"/>
              </w:rPr>
              <w:t>Annual pitch requirement 2017-22 (B/5)</w:t>
            </w:r>
          </w:p>
        </w:tc>
        <w:tc>
          <w:tcPr>
            <w:tcW w:w="1224" w:type="dxa"/>
            <w:vAlign w:val="center"/>
          </w:tcPr>
          <w:p w14:paraId="3EAE61C0" w14:textId="0811A605" w:rsidR="00826A87" w:rsidRPr="00050B59" w:rsidRDefault="005F44C2"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0</w:t>
            </w:r>
          </w:p>
        </w:tc>
      </w:tr>
      <w:tr w:rsidR="00826A87" w:rsidRPr="00050B59" w14:paraId="49D8FF6B" w14:textId="77777777" w:rsidTr="00860D8F">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7BFB8C29" w14:textId="20C416A9" w:rsidR="00826A87" w:rsidRPr="00050B59" w:rsidRDefault="005F44C2" w:rsidP="00860D8F">
            <w:pPr>
              <w:pStyle w:val="Default"/>
              <w:numPr>
                <w:ilvl w:val="0"/>
                <w:numId w:val="14"/>
              </w:numPr>
              <w:ind w:left="604" w:hanging="567"/>
              <w:rPr>
                <w:b w:val="0"/>
                <w:bCs w:val="0"/>
                <w:sz w:val="22"/>
                <w:szCs w:val="22"/>
              </w:rPr>
            </w:pPr>
            <w:r w:rsidRPr="00050B59">
              <w:rPr>
                <w:b w:val="0"/>
                <w:bCs w:val="0"/>
                <w:sz w:val="22"/>
                <w:szCs w:val="22"/>
              </w:rPr>
              <w:t>Annual pitch requirement 2022-27 (C/5)</w:t>
            </w:r>
          </w:p>
        </w:tc>
        <w:tc>
          <w:tcPr>
            <w:tcW w:w="1224" w:type="dxa"/>
            <w:vAlign w:val="center"/>
          </w:tcPr>
          <w:p w14:paraId="7C3CF6E7" w14:textId="0E3BDB06" w:rsidR="00826A87" w:rsidRPr="00050B59" w:rsidRDefault="005F44C2"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0.2</w:t>
            </w:r>
          </w:p>
        </w:tc>
      </w:tr>
      <w:tr w:rsidR="00826A87" w:rsidRPr="00050B59" w14:paraId="0D539305" w14:textId="77777777" w:rsidTr="00860D8F">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24CB7D52" w14:textId="08A74844" w:rsidR="00826A87" w:rsidRPr="00050B59" w:rsidRDefault="005F44C2" w:rsidP="00860D8F">
            <w:pPr>
              <w:pStyle w:val="Default"/>
              <w:numPr>
                <w:ilvl w:val="0"/>
                <w:numId w:val="14"/>
              </w:numPr>
              <w:ind w:left="604" w:hanging="567"/>
              <w:rPr>
                <w:b w:val="0"/>
                <w:bCs w:val="0"/>
                <w:sz w:val="22"/>
                <w:szCs w:val="22"/>
              </w:rPr>
            </w:pPr>
            <w:r w:rsidRPr="00050B59">
              <w:rPr>
                <w:b w:val="0"/>
                <w:bCs w:val="0"/>
                <w:sz w:val="22"/>
                <w:szCs w:val="22"/>
              </w:rPr>
              <w:t>Completions (1</w:t>
            </w:r>
            <w:r w:rsidRPr="00050B59">
              <w:rPr>
                <w:b w:val="0"/>
                <w:bCs w:val="0"/>
                <w:sz w:val="22"/>
                <w:szCs w:val="22"/>
                <w:vertAlign w:val="superscript"/>
              </w:rPr>
              <w:t>st</w:t>
            </w:r>
            <w:r w:rsidRPr="00050B59">
              <w:rPr>
                <w:b w:val="0"/>
                <w:bCs w:val="0"/>
                <w:sz w:val="22"/>
                <w:szCs w:val="22"/>
              </w:rPr>
              <w:t xml:space="preserve"> April 2017 – 31</w:t>
            </w:r>
            <w:r w:rsidRPr="00050B59">
              <w:rPr>
                <w:b w:val="0"/>
                <w:bCs w:val="0"/>
                <w:sz w:val="22"/>
                <w:szCs w:val="22"/>
                <w:vertAlign w:val="superscript"/>
              </w:rPr>
              <w:t>st</w:t>
            </w:r>
            <w:r w:rsidRPr="00050B59">
              <w:rPr>
                <w:b w:val="0"/>
                <w:bCs w:val="0"/>
                <w:sz w:val="22"/>
                <w:szCs w:val="22"/>
              </w:rPr>
              <w:t xml:space="preserve"> March 2021)</w:t>
            </w:r>
          </w:p>
        </w:tc>
        <w:tc>
          <w:tcPr>
            <w:tcW w:w="1224" w:type="dxa"/>
            <w:vAlign w:val="center"/>
          </w:tcPr>
          <w:p w14:paraId="2D937746" w14:textId="148C0DD5" w:rsidR="00826A87" w:rsidRPr="00050B59" w:rsidRDefault="005F44C2"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0</w:t>
            </w:r>
          </w:p>
        </w:tc>
      </w:tr>
      <w:tr w:rsidR="00826A87" w:rsidRPr="00050B59" w14:paraId="4EEF20FA" w14:textId="77777777" w:rsidTr="00860D8F">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5A3BF172" w14:textId="659AC422" w:rsidR="00826A87" w:rsidRPr="00050B59" w:rsidRDefault="005F44C2" w:rsidP="00860D8F">
            <w:pPr>
              <w:pStyle w:val="Default"/>
              <w:numPr>
                <w:ilvl w:val="0"/>
                <w:numId w:val="14"/>
              </w:numPr>
              <w:ind w:left="604" w:hanging="567"/>
              <w:rPr>
                <w:b w:val="0"/>
                <w:bCs w:val="0"/>
                <w:sz w:val="22"/>
                <w:szCs w:val="22"/>
              </w:rPr>
            </w:pPr>
            <w:r w:rsidRPr="00050B59">
              <w:rPr>
                <w:b w:val="0"/>
                <w:bCs w:val="0"/>
                <w:sz w:val="22"/>
                <w:szCs w:val="22"/>
              </w:rPr>
              <w:t>Shortfall (D*4) – F</w:t>
            </w:r>
          </w:p>
        </w:tc>
        <w:tc>
          <w:tcPr>
            <w:tcW w:w="1224" w:type="dxa"/>
            <w:vAlign w:val="center"/>
          </w:tcPr>
          <w:p w14:paraId="48AA78F5" w14:textId="4834C213" w:rsidR="00826A87" w:rsidRPr="00050B59" w:rsidRDefault="005F44C2"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0</w:t>
            </w:r>
          </w:p>
        </w:tc>
      </w:tr>
      <w:tr w:rsidR="005F44C2" w:rsidRPr="00050B59" w14:paraId="48594C4C" w14:textId="77777777" w:rsidTr="00860D8F">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5BE6365A" w14:textId="03AD1EFF" w:rsidR="005F44C2" w:rsidRPr="00050B59" w:rsidRDefault="005F44C2" w:rsidP="00860D8F">
            <w:pPr>
              <w:pStyle w:val="Default"/>
              <w:numPr>
                <w:ilvl w:val="0"/>
                <w:numId w:val="14"/>
              </w:numPr>
              <w:ind w:left="604" w:hanging="567"/>
              <w:rPr>
                <w:b w:val="0"/>
                <w:bCs w:val="0"/>
                <w:sz w:val="22"/>
                <w:szCs w:val="22"/>
              </w:rPr>
            </w:pPr>
            <w:r w:rsidRPr="00050B59">
              <w:rPr>
                <w:b w:val="0"/>
                <w:bCs w:val="0"/>
                <w:sz w:val="22"/>
                <w:szCs w:val="22"/>
              </w:rPr>
              <w:t>5 year target 2021 – 2026 (D*1) + (E*4) + G</w:t>
            </w:r>
          </w:p>
        </w:tc>
        <w:tc>
          <w:tcPr>
            <w:tcW w:w="1224" w:type="dxa"/>
            <w:vAlign w:val="center"/>
          </w:tcPr>
          <w:p w14:paraId="29C01102" w14:textId="62892A92" w:rsidR="005F44C2" w:rsidRPr="00050B59" w:rsidRDefault="005F44C2"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0.8</w:t>
            </w:r>
          </w:p>
        </w:tc>
      </w:tr>
      <w:tr w:rsidR="005F44C2" w:rsidRPr="00050B59" w14:paraId="680C7E7B" w14:textId="77777777" w:rsidTr="00860D8F">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1922571A" w14:textId="79C622B5" w:rsidR="005F44C2" w:rsidRPr="00050B59" w:rsidRDefault="005F44C2" w:rsidP="00860D8F">
            <w:pPr>
              <w:pStyle w:val="Default"/>
              <w:numPr>
                <w:ilvl w:val="0"/>
                <w:numId w:val="14"/>
              </w:numPr>
              <w:ind w:left="604" w:hanging="567"/>
              <w:rPr>
                <w:b w:val="0"/>
                <w:bCs w:val="0"/>
                <w:sz w:val="22"/>
                <w:szCs w:val="22"/>
              </w:rPr>
            </w:pPr>
            <w:r w:rsidRPr="00050B59">
              <w:rPr>
                <w:b w:val="0"/>
                <w:bCs w:val="0"/>
                <w:sz w:val="22"/>
                <w:szCs w:val="22"/>
              </w:rPr>
              <w:t>Total deliverable supply</w:t>
            </w:r>
          </w:p>
        </w:tc>
        <w:tc>
          <w:tcPr>
            <w:tcW w:w="1224" w:type="dxa"/>
            <w:vAlign w:val="center"/>
          </w:tcPr>
          <w:p w14:paraId="557441C8" w14:textId="412E711D" w:rsidR="005F44C2" w:rsidRPr="00050B59" w:rsidRDefault="005F44C2" w:rsidP="00860D8F">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0</w:t>
            </w:r>
          </w:p>
        </w:tc>
      </w:tr>
      <w:tr w:rsidR="005F44C2" w:rsidRPr="00050B59" w14:paraId="17F6C93C" w14:textId="77777777" w:rsidTr="00860D8F">
        <w:trPr>
          <w:trHeight w:val="380"/>
        </w:trPr>
        <w:tc>
          <w:tcPr>
            <w:cnfStyle w:val="001000000000" w:firstRow="0" w:lastRow="0" w:firstColumn="1" w:lastColumn="0" w:oddVBand="0" w:evenVBand="0" w:oddHBand="0" w:evenHBand="0" w:firstRowFirstColumn="0" w:firstRowLastColumn="0" w:lastRowFirstColumn="0" w:lastRowLastColumn="0"/>
            <w:tcW w:w="7792" w:type="dxa"/>
            <w:vAlign w:val="center"/>
          </w:tcPr>
          <w:p w14:paraId="55657759" w14:textId="50FD48D1" w:rsidR="005F44C2" w:rsidRPr="00050B59" w:rsidRDefault="005F44C2" w:rsidP="00860D8F">
            <w:pPr>
              <w:pStyle w:val="Default"/>
              <w:numPr>
                <w:ilvl w:val="0"/>
                <w:numId w:val="14"/>
              </w:numPr>
              <w:ind w:left="604" w:hanging="567"/>
              <w:rPr>
                <w:b w:val="0"/>
                <w:bCs w:val="0"/>
                <w:sz w:val="22"/>
                <w:szCs w:val="22"/>
              </w:rPr>
            </w:pPr>
            <w:r w:rsidRPr="00050B59">
              <w:rPr>
                <w:b w:val="0"/>
                <w:bCs w:val="0"/>
                <w:sz w:val="22"/>
                <w:szCs w:val="22"/>
              </w:rPr>
              <w:t>Land supply in years I / (H/5)</w:t>
            </w:r>
          </w:p>
        </w:tc>
        <w:tc>
          <w:tcPr>
            <w:tcW w:w="1224" w:type="dxa"/>
            <w:vAlign w:val="center"/>
          </w:tcPr>
          <w:p w14:paraId="30A07D61" w14:textId="1FDF6381" w:rsidR="005F44C2" w:rsidRPr="00050B59" w:rsidRDefault="005F44C2" w:rsidP="00860D8F">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0</w:t>
            </w:r>
          </w:p>
        </w:tc>
      </w:tr>
    </w:tbl>
    <w:p w14:paraId="60012401" w14:textId="77777777" w:rsidR="00F2041D" w:rsidRPr="00050B59" w:rsidRDefault="00F2041D" w:rsidP="00050B59">
      <w:pPr>
        <w:spacing w:after="0" w:line="240" w:lineRule="auto"/>
        <w:rPr>
          <w:rFonts w:ascii="Arial" w:hAnsi="Arial" w:cs="Arial"/>
          <w:color w:val="000000" w:themeColor="text1"/>
        </w:rPr>
      </w:pPr>
    </w:p>
    <w:p w14:paraId="1315E8D4" w14:textId="78F166C9" w:rsidR="00F2041D" w:rsidRPr="00050B59" w:rsidRDefault="00F2041D" w:rsidP="00050B59">
      <w:pPr>
        <w:spacing w:after="0" w:line="240" w:lineRule="auto"/>
        <w:rPr>
          <w:rFonts w:ascii="Arial" w:hAnsi="Arial" w:cs="Arial"/>
          <w:color w:val="FF0000"/>
        </w:rPr>
        <w:sectPr w:rsidR="00F2041D" w:rsidRPr="00050B59" w:rsidSect="00E45AD7">
          <w:pgSz w:w="11906" w:h="16838"/>
          <w:pgMar w:top="1440" w:right="1440" w:bottom="1440" w:left="1440" w:header="708" w:footer="708" w:gutter="0"/>
          <w:cols w:space="708"/>
          <w:docGrid w:linePitch="360"/>
        </w:sectPr>
      </w:pPr>
    </w:p>
    <w:p w14:paraId="4A91BEEB" w14:textId="77777777" w:rsidR="00F2041D" w:rsidRPr="00050B59" w:rsidRDefault="00F2041D" w:rsidP="00050B59">
      <w:pPr>
        <w:pStyle w:val="Heading2"/>
        <w:spacing w:before="0"/>
        <w:rPr>
          <w:rFonts w:ascii="Arial" w:hAnsi="Arial" w:cs="Arial"/>
          <w:b/>
          <w:color w:val="auto"/>
          <w:sz w:val="24"/>
          <w:szCs w:val="24"/>
        </w:rPr>
      </w:pPr>
      <w:bookmarkStart w:id="150" w:name="_Toc26273915"/>
      <w:bookmarkStart w:id="151" w:name="_Toc57631915"/>
      <w:bookmarkStart w:id="152" w:name="_Toc87607549"/>
      <w:r w:rsidRPr="00050B59">
        <w:rPr>
          <w:rFonts w:ascii="Arial" w:hAnsi="Arial" w:cs="Arial"/>
          <w:b/>
          <w:color w:val="auto"/>
          <w:sz w:val="24"/>
          <w:szCs w:val="24"/>
        </w:rPr>
        <w:lastRenderedPageBreak/>
        <w:t>Net additional pitches (Gypsy and Traveller)</w:t>
      </w:r>
      <w:bookmarkEnd w:id="150"/>
      <w:bookmarkEnd w:id="151"/>
      <w:bookmarkEnd w:id="152"/>
    </w:p>
    <w:p w14:paraId="54561629" w14:textId="77777777" w:rsidR="00F2041D" w:rsidRPr="00050B59" w:rsidRDefault="00F2041D" w:rsidP="00050B59">
      <w:pPr>
        <w:spacing w:after="0" w:line="240" w:lineRule="auto"/>
        <w:rPr>
          <w:rFonts w:ascii="Arial" w:hAnsi="Arial" w:cs="Arial"/>
        </w:rPr>
      </w:pPr>
    </w:p>
    <w:p w14:paraId="059D061A"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Bi-annual counts of Gypsy and Traveller Caravans are made by the Planning Service, Housing Management and Strategic Housing every January and July, before being submitted to MHCLG and subsequently published. A count of Travelling Showpeople is also made annually each January. Due to COVID-19 restrictions, no count was carried out during July 2020 or January 2021.</w:t>
      </w:r>
    </w:p>
    <w:p w14:paraId="73FFD9CD" w14:textId="77777777" w:rsidR="00F2041D" w:rsidRPr="00050B59" w:rsidRDefault="00F2041D" w:rsidP="00050B59">
      <w:pPr>
        <w:autoSpaceDE w:val="0"/>
        <w:autoSpaceDN w:val="0"/>
        <w:adjustRightInd w:val="0"/>
        <w:spacing w:after="0" w:line="240" w:lineRule="auto"/>
        <w:jc w:val="both"/>
        <w:rPr>
          <w:rFonts w:ascii="Arial" w:hAnsi="Arial" w:cs="Arial"/>
        </w:rPr>
      </w:pPr>
    </w:p>
    <w:p w14:paraId="39537CD1" w14:textId="77777777" w:rsidR="00F2041D" w:rsidRPr="00050B59" w:rsidRDefault="00F2041D" w:rsidP="00050B59">
      <w:pPr>
        <w:autoSpaceDE w:val="0"/>
        <w:autoSpaceDN w:val="0"/>
        <w:adjustRightInd w:val="0"/>
        <w:spacing w:after="0" w:line="240" w:lineRule="auto"/>
        <w:jc w:val="both"/>
        <w:rPr>
          <w:rFonts w:ascii="Arial" w:hAnsi="Arial" w:cs="Arial"/>
        </w:rPr>
      </w:pPr>
      <w:r w:rsidRPr="00050B59">
        <w:rPr>
          <w:rFonts w:ascii="Arial" w:hAnsi="Arial" w:cs="Arial"/>
        </w:rPr>
        <w:t>In the latest data from January 2020, there were 61 caravans in Medway, of which 10 were socially rented, 41 on authorised sites with permanent/temporary permission and a further 10 on unauthorised sites without planning permission. In addition to this, there were 20 Travelling Showpeople caravans counted.</w:t>
      </w:r>
    </w:p>
    <w:p w14:paraId="52E834C4" w14:textId="77777777" w:rsidR="00F2041D" w:rsidRPr="00050B59" w:rsidRDefault="00F2041D" w:rsidP="00050B59">
      <w:pPr>
        <w:spacing w:after="0" w:line="240" w:lineRule="auto"/>
        <w:rPr>
          <w:rFonts w:ascii="Arial" w:hAnsi="Arial" w:cs="Arial"/>
        </w:rPr>
      </w:pPr>
    </w:p>
    <w:p w14:paraId="313D310D" w14:textId="77777777" w:rsidR="00F2041D" w:rsidRPr="00050B59" w:rsidRDefault="00F2041D" w:rsidP="00050B59">
      <w:pPr>
        <w:spacing w:after="0" w:line="240" w:lineRule="auto"/>
        <w:rPr>
          <w:rFonts w:ascii="Arial" w:hAnsi="Arial" w:cs="Arial"/>
        </w:rPr>
      </w:pPr>
      <w:r w:rsidRPr="00050B59">
        <w:rPr>
          <w:rFonts w:ascii="Arial" w:hAnsi="Arial" w:cs="Arial"/>
          <w:noProof/>
        </w:rPr>
        <w:drawing>
          <wp:inline distT="0" distB="0" distL="0" distR="0" wp14:anchorId="5B58506C" wp14:editId="6612255C">
            <wp:extent cx="5731510" cy="2008505"/>
            <wp:effectExtent l="0" t="0" r="2540" b="0"/>
            <wp:docPr id="38" name="Picture 38" descr="Table showing Gypsy site trends from the bi-annual gypsy count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 showing Gypsy site trends from the bi-annual gypsy count in Medway"/>
                    <pic:cNvPicPr/>
                  </pic:nvPicPr>
                  <pic:blipFill>
                    <a:blip r:embed="rId84"/>
                    <a:stretch>
                      <a:fillRect/>
                    </a:stretch>
                  </pic:blipFill>
                  <pic:spPr>
                    <a:xfrm>
                      <a:off x="0" y="0"/>
                      <a:ext cx="5731510" cy="2008505"/>
                    </a:xfrm>
                    <a:prstGeom prst="rect">
                      <a:avLst/>
                    </a:prstGeom>
                  </pic:spPr>
                </pic:pic>
              </a:graphicData>
            </a:graphic>
          </wp:inline>
        </w:drawing>
      </w:r>
    </w:p>
    <w:p w14:paraId="138F7E24" w14:textId="77777777" w:rsidR="00F2041D" w:rsidRPr="00050B59" w:rsidRDefault="00F2041D" w:rsidP="00050B59">
      <w:pPr>
        <w:spacing w:after="0" w:line="240" w:lineRule="auto"/>
        <w:rPr>
          <w:rFonts w:ascii="Arial" w:hAnsi="Arial" w:cs="Arial"/>
        </w:rPr>
      </w:pPr>
    </w:p>
    <w:p w14:paraId="02E6EA52" w14:textId="77777777" w:rsidR="00F2041D" w:rsidRPr="00050B59" w:rsidRDefault="00F2041D" w:rsidP="00050B59">
      <w:pPr>
        <w:autoSpaceDE w:val="0"/>
        <w:autoSpaceDN w:val="0"/>
        <w:adjustRightInd w:val="0"/>
        <w:spacing w:after="0" w:line="240" w:lineRule="auto"/>
        <w:jc w:val="both"/>
        <w:rPr>
          <w:rFonts w:ascii="Arial" w:hAnsi="Arial" w:cs="Arial"/>
          <w:b/>
          <w:bCs/>
        </w:rPr>
      </w:pPr>
      <w:r w:rsidRPr="00050B59">
        <w:rPr>
          <w:rFonts w:ascii="Arial" w:hAnsi="Arial" w:cs="Arial"/>
          <w:b/>
          <w:bCs/>
        </w:rPr>
        <w:t>Planning applications</w:t>
      </w:r>
    </w:p>
    <w:p w14:paraId="6FB80AF3" w14:textId="77777777" w:rsidR="00F2041D" w:rsidRPr="00050B59" w:rsidRDefault="00F2041D" w:rsidP="00050B59">
      <w:pPr>
        <w:spacing w:after="0" w:line="240" w:lineRule="auto"/>
        <w:rPr>
          <w:rFonts w:ascii="Arial" w:hAnsi="Arial" w:cs="Arial"/>
        </w:rPr>
      </w:pPr>
    </w:p>
    <w:tbl>
      <w:tblPr>
        <w:tblStyle w:val="PlainTable2"/>
        <w:tblW w:w="0" w:type="auto"/>
        <w:jc w:val="center"/>
        <w:tblLook w:val="04A0" w:firstRow="1" w:lastRow="0" w:firstColumn="1" w:lastColumn="0" w:noHBand="0" w:noVBand="1"/>
      </w:tblPr>
      <w:tblGrid>
        <w:gridCol w:w="2074"/>
        <w:gridCol w:w="1500"/>
        <w:gridCol w:w="1843"/>
        <w:gridCol w:w="2879"/>
      </w:tblGrid>
      <w:tr w:rsidR="00F2041D" w:rsidRPr="00050B59" w14:paraId="47F4F31D" w14:textId="77777777" w:rsidTr="00860D8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2891135" w14:textId="77777777" w:rsidR="00F2041D" w:rsidRPr="00050B59" w:rsidRDefault="00F2041D" w:rsidP="00860D8F">
            <w:pPr>
              <w:autoSpaceDE w:val="0"/>
              <w:autoSpaceDN w:val="0"/>
              <w:adjustRightInd w:val="0"/>
              <w:rPr>
                <w:rFonts w:ascii="Arial" w:hAnsi="Arial" w:cs="Arial"/>
                <w:sz w:val="20"/>
                <w:szCs w:val="20"/>
              </w:rPr>
            </w:pPr>
            <w:r w:rsidRPr="00050B59">
              <w:rPr>
                <w:rFonts w:ascii="Arial" w:hAnsi="Arial" w:cs="Arial"/>
                <w:sz w:val="20"/>
                <w:szCs w:val="20"/>
              </w:rPr>
              <w:t>Year</w:t>
            </w:r>
          </w:p>
        </w:tc>
        <w:tc>
          <w:tcPr>
            <w:tcW w:w="1500" w:type="dxa"/>
            <w:vAlign w:val="center"/>
          </w:tcPr>
          <w:p w14:paraId="5F65CB49"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050B59">
              <w:rPr>
                <w:rFonts w:ascii="Arial" w:hAnsi="Arial" w:cs="Arial"/>
                <w:bCs w:val="0"/>
                <w:sz w:val="20"/>
                <w:szCs w:val="20"/>
              </w:rPr>
              <w:t>Permitted Permanent*</w:t>
            </w:r>
          </w:p>
        </w:tc>
        <w:tc>
          <w:tcPr>
            <w:tcW w:w="1843" w:type="dxa"/>
            <w:vAlign w:val="center"/>
          </w:tcPr>
          <w:p w14:paraId="5F348FBA"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050B59">
              <w:rPr>
                <w:rFonts w:ascii="Arial" w:hAnsi="Arial" w:cs="Arial"/>
                <w:bCs w:val="0"/>
                <w:sz w:val="20"/>
                <w:szCs w:val="20"/>
              </w:rPr>
              <w:t>Permitted Temporary</w:t>
            </w:r>
          </w:p>
        </w:tc>
        <w:tc>
          <w:tcPr>
            <w:tcW w:w="2879" w:type="dxa"/>
            <w:vAlign w:val="center"/>
          </w:tcPr>
          <w:p w14:paraId="7E7ACC1A" w14:textId="77777777" w:rsidR="00F2041D" w:rsidRPr="00050B59" w:rsidRDefault="00F2041D" w:rsidP="00860D8F">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Refused</w:t>
            </w:r>
          </w:p>
        </w:tc>
      </w:tr>
      <w:tr w:rsidR="00F2041D" w:rsidRPr="00050B59" w14:paraId="565A8734" w14:textId="77777777" w:rsidTr="00860D8F">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1B1F6825" w14:textId="77777777" w:rsidR="00F2041D" w:rsidRPr="00050B59" w:rsidRDefault="00F2041D" w:rsidP="00860D8F">
            <w:pPr>
              <w:autoSpaceDE w:val="0"/>
              <w:autoSpaceDN w:val="0"/>
              <w:adjustRightInd w:val="0"/>
              <w:rPr>
                <w:rFonts w:ascii="Arial" w:hAnsi="Arial" w:cs="Arial"/>
                <w:sz w:val="20"/>
                <w:szCs w:val="20"/>
              </w:rPr>
            </w:pPr>
            <w:r w:rsidRPr="00050B59">
              <w:rPr>
                <w:rFonts w:ascii="Arial" w:hAnsi="Arial" w:cs="Arial"/>
                <w:sz w:val="20"/>
                <w:szCs w:val="20"/>
              </w:rPr>
              <w:t>2016-17</w:t>
            </w:r>
          </w:p>
        </w:tc>
        <w:tc>
          <w:tcPr>
            <w:tcW w:w="1500" w:type="dxa"/>
            <w:vAlign w:val="center"/>
          </w:tcPr>
          <w:p w14:paraId="1EEB074B"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c>
          <w:tcPr>
            <w:tcW w:w="1843" w:type="dxa"/>
            <w:vAlign w:val="center"/>
          </w:tcPr>
          <w:p w14:paraId="39839666"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2</w:t>
            </w:r>
          </w:p>
        </w:tc>
        <w:tc>
          <w:tcPr>
            <w:tcW w:w="2879" w:type="dxa"/>
            <w:vAlign w:val="center"/>
          </w:tcPr>
          <w:p w14:paraId="082D8BD8"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r>
      <w:tr w:rsidR="00F2041D" w:rsidRPr="00050B59" w14:paraId="0433E336" w14:textId="77777777" w:rsidTr="00860D8F">
        <w:trPr>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A01B665" w14:textId="77777777" w:rsidR="00F2041D" w:rsidRPr="00050B59" w:rsidRDefault="00F2041D" w:rsidP="00860D8F">
            <w:pPr>
              <w:autoSpaceDE w:val="0"/>
              <w:autoSpaceDN w:val="0"/>
              <w:adjustRightInd w:val="0"/>
              <w:rPr>
                <w:rFonts w:ascii="Arial" w:hAnsi="Arial" w:cs="Arial"/>
                <w:sz w:val="20"/>
                <w:szCs w:val="20"/>
              </w:rPr>
            </w:pPr>
            <w:r w:rsidRPr="00050B59">
              <w:rPr>
                <w:rFonts w:ascii="Arial" w:hAnsi="Arial" w:cs="Arial"/>
                <w:sz w:val="20"/>
                <w:szCs w:val="20"/>
              </w:rPr>
              <w:t>2017-18</w:t>
            </w:r>
          </w:p>
        </w:tc>
        <w:tc>
          <w:tcPr>
            <w:tcW w:w="1500" w:type="dxa"/>
            <w:vAlign w:val="center"/>
          </w:tcPr>
          <w:p w14:paraId="5EBF3F18"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3</w:t>
            </w:r>
          </w:p>
        </w:tc>
        <w:tc>
          <w:tcPr>
            <w:tcW w:w="1843" w:type="dxa"/>
            <w:vAlign w:val="center"/>
          </w:tcPr>
          <w:p w14:paraId="69E465F7"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w:t>
            </w:r>
          </w:p>
        </w:tc>
        <w:tc>
          <w:tcPr>
            <w:tcW w:w="2879" w:type="dxa"/>
            <w:vAlign w:val="center"/>
          </w:tcPr>
          <w:p w14:paraId="7A28A44C"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r>
      <w:tr w:rsidR="00F2041D" w:rsidRPr="00050B59" w14:paraId="64FE213D" w14:textId="77777777" w:rsidTr="00860D8F">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55A03BCC" w14:textId="77777777" w:rsidR="00F2041D" w:rsidRPr="00050B59" w:rsidRDefault="00F2041D" w:rsidP="00860D8F">
            <w:pPr>
              <w:autoSpaceDE w:val="0"/>
              <w:autoSpaceDN w:val="0"/>
              <w:adjustRightInd w:val="0"/>
              <w:rPr>
                <w:rFonts w:ascii="Arial" w:hAnsi="Arial" w:cs="Arial"/>
                <w:sz w:val="20"/>
                <w:szCs w:val="20"/>
              </w:rPr>
            </w:pPr>
            <w:r w:rsidRPr="00050B59">
              <w:rPr>
                <w:rFonts w:ascii="Arial" w:hAnsi="Arial" w:cs="Arial"/>
                <w:sz w:val="20"/>
                <w:szCs w:val="20"/>
              </w:rPr>
              <w:t>2018-19</w:t>
            </w:r>
          </w:p>
        </w:tc>
        <w:tc>
          <w:tcPr>
            <w:tcW w:w="1500" w:type="dxa"/>
            <w:vAlign w:val="center"/>
          </w:tcPr>
          <w:p w14:paraId="7F22EF40"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3</w:t>
            </w:r>
          </w:p>
        </w:tc>
        <w:tc>
          <w:tcPr>
            <w:tcW w:w="1843" w:type="dxa"/>
            <w:vAlign w:val="center"/>
          </w:tcPr>
          <w:p w14:paraId="7A416AE6"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c>
          <w:tcPr>
            <w:tcW w:w="2879" w:type="dxa"/>
            <w:vAlign w:val="center"/>
          </w:tcPr>
          <w:p w14:paraId="3AAEF51D"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3</w:t>
            </w:r>
          </w:p>
        </w:tc>
      </w:tr>
      <w:tr w:rsidR="00F2041D" w:rsidRPr="00050B59" w14:paraId="6500C585" w14:textId="77777777" w:rsidTr="00860D8F">
        <w:trPr>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044E1AD9" w14:textId="77777777" w:rsidR="00F2041D" w:rsidRPr="00050B59" w:rsidRDefault="00F2041D" w:rsidP="00860D8F">
            <w:pPr>
              <w:autoSpaceDE w:val="0"/>
              <w:autoSpaceDN w:val="0"/>
              <w:adjustRightInd w:val="0"/>
              <w:rPr>
                <w:rFonts w:ascii="Arial" w:hAnsi="Arial" w:cs="Arial"/>
                <w:sz w:val="20"/>
                <w:szCs w:val="20"/>
              </w:rPr>
            </w:pPr>
            <w:r w:rsidRPr="00050B59">
              <w:rPr>
                <w:rFonts w:ascii="Arial" w:hAnsi="Arial" w:cs="Arial"/>
                <w:sz w:val="20"/>
                <w:szCs w:val="20"/>
              </w:rPr>
              <w:t>2019-20</w:t>
            </w:r>
          </w:p>
        </w:tc>
        <w:tc>
          <w:tcPr>
            <w:tcW w:w="1500" w:type="dxa"/>
            <w:vAlign w:val="center"/>
          </w:tcPr>
          <w:p w14:paraId="4368A9B5"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w:t>
            </w:r>
          </w:p>
        </w:tc>
        <w:tc>
          <w:tcPr>
            <w:tcW w:w="1843" w:type="dxa"/>
            <w:vAlign w:val="center"/>
          </w:tcPr>
          <w:p w14:paraId="21436B68"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w:t>
            </w:r>
          </w:p>
        </w:tc>
        <w:tc>
          <w:tcPr>
            <w:tcW w:w="2879" w:type="dxa"/>
            <w:vAlign w:val="center"/>
          </w:tcPr>
          <w:p w14:paraId="327C48C7" w14:textId="77777777" w:rsidR="00F2041D" w:rsidRPr="00050B59" w:rsidRDefault="00F2041D" w:rsidP="00860D8F">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2</w:t>
            </w:r>
          </w:p>
        </w:tc>
      </w:tr>
      <w:tr w:rsidR="00F2041D" w:rsidRPr="00050B59" w14:paraId="262059BA" w14:textId="77777777" w:rsidTr="00860D8F">
        <w:trPr>
          <w:cnfStyle w:val="000000100000" w:firstRow="0" w:lastRow="0" w:firstColumn="0" w:lastColumn="0" w:oddVBand="0" w:evenVBand="0" w:oddHBand="1" w:evenHBand="0" w:firstRowFirstColumn="0" w:firstRowLastColumn="0" w:lastRowFirstColumn="0" w:lastRowLastColumn="0"/>
          <w:trHeight w:val="319"/>
          <w:jc w:val="center"/>
        </w:trPr>
        <w:tc>
          <w:tcPr>
            <w:cnfStyle w:val="001000000000" w:firstRow="0" w:lastRow="0" w:firstColumn="1" w:lastColumn="0" w:oddVBand="0" w:evenVBand="0" w:oddHBand="0" w:evenHBand="0" w:firstRowFirstColumn="0" w:firstRowLastColumn="0" w:lastRowFirstColumn="0" w:lastRowLastColumn="0"/>
            <w:tcW w:w="2074" w:type="dxa"/>
            <w:vAlign w:val="center"/>
          </w:tcPr>
          <w:p w14:paraId="69A6673D" w14:textId="77777777" w:rsidR="00F2041D" w:rsidRPr="00050B59" w:rsidRDefault="00F2041D" w:rsidP="00860D8F">
            <w:pPr>
              <w:autoSpaceDE w:val="0"/>
              <w:autoSpaceDN w:val="0"/>
              <w:adjustRightInd w:val="0"/>
              <w:rPr>
                <w:rFonts w:ascii="Arial" w:hAnsi="Arial" w:cs="Arial"/>
                <w:sz w:val="20"/>
                <w:szCs w:val="20"/>
              </w:rPr>
            </w:pPr>
            <w:r w:rsidRPr="00050B59">
              <w:rPr>
                <w:rFonts w:ascii="Arial" w:hAnsi="Arial" w:cs="Arial"/>
                <w:sz w:val="20"/>
                <w:szCs w:val="20"/>
              </w:rPr>
              <w:t>2020-21</w:t>
            </w:r>
          </w:p>
        </w:tc>
        <w:tc>
          <w:tcPr>
            <w:tcW w:w="1500" w:type="dxa"/>
            <w:vAlign w:val="center"/>
          </w:tcPr>
          <w:p w14:paraId="2FD38CE4"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c>
          <w:tcPr>
            <w:tcW w:w="1843" w:type="dxa"/>
            <w:vAlign w:val="center"/>
          </w:tcPr>
          <w:p w14:paraId="61D0D8B9"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w:t>
            </w:r>
          </w:p>
        </w:tc>
        <w:tc>
          <w:tcPr>
            <w:tcW w:w="2879" w:type="dxa"/>
            <w:vAlign w:val="center"/>
          </w:tcPr>
          <w:p w14:paraId="24171F81" w14:textId="77777777" w:rsidR="00F2041D" w:rsidRPr="00050B59" w:rsidRDefault="00F2041D" w:rsidP="00860D8F">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r>
    </w:tbl>
    <w:p w14:paraId="421F0172" w14:textId="77777777" w:rsidR="00F2041D" w:rsidRPr="00050B59" w:rsidRDefault="00F2041D" w:rsidP="00050B59">
      <w:pPr>
        <w:autoSpaceDE w:val="0"/>
        <w:autoSpaceDN w:val="0"/>
        <w:adjustRightInd w:val="0"/>
        <w:spacing w:after="0" w:line="240" w:lineRule="auto"/>
        <w:ind w:left="426"/>
        <w:jc w:val="both"/>
        <w:rPr>
          <w:rFonts w:ascii="Arial" w:hAnsi="Arial" w:cs="Arial"/>
          <w:sz w:val="18"/>
          <w:szCs w:val="18"/>
        </w:rPr>
      </w:pPr>
      <w:r w:rsidRPr="00050B59">
        <w:rPr>
          <w:rFonts w:ascii="Arial" w:hAnsi="Arial" w:cs="Arial"/>
          <w:sz w:val="18"/>
          <w:szCs w:val="18"/>
        </w:rPr>
        <w:t>*including retrospective and lawful development certificates</w:t>
      </w:r>
    </w:p>
    <w:p w14:paraId="3A875A31" w14:textId="77777777" w:rsidR="00F2041D" w:rsidRPr="00050B59" w:rsidRDefault="00F2041D" w:rsidP="00050B59">
      <w:pPr>
        <w:spacing w:after="0" w:line="240" w:lineRule="auto"/>
        <w:rPr>
          <w:rFonts w:ascii="Arial" w:hAnsi="Arial" w:cs="Arial"/>
        </w:rPr>
      </w:pPr>
    </w:p>
    <w:p w14:paraId="759BD33A" w14:textId="77777777" w:rsidR="00F2041D" w:rsidRPr="00050B59" w:rsidRDefault="00F2041D" w:rsidP="00050B59">
      <w:pPr>
        <w:spacing w:after="0" w:line="240" w:lineRule="auto"/>
        <w:jc w:val="both"/>
        <w:rPr>
          <w:rFonts w:ascii="Arial" w:hAnsi="Arial" w:cs="Arial"/>
        </w:rPr>
      </w:pPr>
      <w:r w:rsidRPr="00050B59">
        <w:rPr>
          <w:rFonts w:ascii="Arial" w:hAnsi="Arial" w:cs="Arial"/>
        </w:rPr>
        <w:t>During the year 2020/21 there was one approval granted (retrospective) for an extension to an existing site at Scarlett Meadow in Matts Hill Road, Rainham (extension of one mobile home and day room).</w:t>
      </w:r>
    </w:p>
    <w:p w14:paraId="76035892" w14:textId="77777777" w:rsidR="00F2041D" w:rsidRPr="00050B59" w:rsidRDefault="00F2041D" w:rsidP="00050B59">
      <w:pPr>
        <w:spacing w:after="0" w:line="240" w:lineRule="auto"/>
        <w:rPr>
          <w:rFonts w:ascii="Arial" w:hAnsi="Arial" w:cs="Arial"/>
        </w:rPr>
      </w:pPr>
    </w:p>
    <w:p w14:paraId="7969C6A8" w14:textId="77777777" w:rsidR="00F2041D" w:rsidRPr="00050B59" w:rsidRDefault="00F2041D" w:rsidP="00050B59">
      <w:pPr>
        <w:spacing w:after="0" w:line="240" w:lineRule="auto"/>
        <w:rPr>
          <w:rFonts w:ascii="Arial" w:hAnsi="Arial" w:cs="Arial"/>
          <w:color w:val="FF0000"/>
        </w:rPr>
        <w:sectPr w:rsidR="00F2041D" w:rsidRPr="00050B59" w:rsidSect="00E45AD7">
          <w:pgSz w:w="11906" w:h="16838"/>
          <w:pgMar w:top="1440" w:right="1440" w:bottom="1440" w:left="1440" w:header="708" w:footer="708" w:gutter="0"/>
          <w:cols w:space="708"/>
          <w:docGrid w:linePitch="360"/>
        </w:sectPr>
      </w:pPr>
    </w:p>
    <w:p w14:paraId="69F71157" w14:textId="77777777" w:rsidR="00F2041D" w:rsidRPr="00050B59" w:rsidRDefault="00F2041D" w:rsidP="00050B59">
      <w:pPr>
        <w:pStyle w:val="Heading2"/>
        <w:spacing w:before="0"/>
        <w:rPr>
          <w:rFonts w:ascii="Arial" w:hAnsi="Arial" w:cs="Arial"/>
          <w:b/>
          <w:color w:val="auto"/>
          <w:sz w:val="24"/>
          <w:szCs w:val="24"/>
        </w:rPr>
      </w:pPr>
      <w:bookmarkStart w:id="153" w:name="_Toc531609483"/>
      <w:bookmarkStart w:id="154" w:name="_Toc26273916"/>
      <w:bookmarkStart w:id="155" w:name="_Toc57631916"/>
      <w:bookmarkStart w:id="156" w:name="_Toc87607550"/>
      <w:r w:rsidRPr="00050B59">
        <w:rPr>
          <w:rFonts w:ascii="Arial" w:hAnsi="Arial" w:cs="Arial"/>
          <w:b/>
          <w:color w:val="auto"/>
          <w:sz w:val="24"/>
          <w:szCs w:val="24"/>
        </w:rPr>
        <w:lastRenderedPageBreak/>
        <w:t>Self-Build and Custom Housebuilding Register</w:t>
      </w:r>
      <w:bookmarkEnd w:id="153"/>
      <w:bookmarkEnd w:id="154"/>
      <w:bookmarkEnd w:id="155"/>
      <w:bookmarkEnd w:id="156"/>
    </w:p>
    <w:p w14:paraId="46612F9D" w14:textId="77777777" w:rsidR="00F2041D" w:rsidRPr="00050B59" w:rsidRDefault="00F2041D" w:rsidP="00050B59">
      <w:pPr>
        <w:spacing w:after="0" w:line="240" w:lineRule="auto"/>
        <w:jc w:val="both"/>
        <w:rPr>
          <w:rFonts w:ascii="Arial" w:eastAsia="Calibri" w:hAnsi="Arial" w:cs="Arial"/>
        </w:rPr>
      </w:pPr>
    </w:p>
    <w:p w14:paraId="196C814A" w14:textId="77777777" w:rsidR="00F2041D" w:rsidRPr="00050B59" w:rsidRDefault="00F2041D" w:rsidP="00050B59">
      <w:pPr>
        <w:spacing w:after="0" w:line="240" w:lineRule="auto"/>
        <w:jc w:val="both"/>
        <w:rPr>
          <w:rFonts w:ascii="Arial" w:eastAsia="Calibri" w:hAnsi="Arial" w:cs="Arial"/>
        </w:rPr>
      </w:pPr>
      <w:r w:rsidRPr="00050B59">
        <w:rPr>
          <w:rFonts w:ascii="Arial" w:eastAsia="Calibri" w:hAnsi="Arial" w:cs="Arial"/>
        </w:rPr>
        <w:t xml:space="preserve">From 1 April 2016, the council has had a duty to hold a register of people and associations interested in a serviced plot of land that could be used to build their own home.   </w:t>
      </w:r>
    </w:p>
    <w:p w14:paraId="72A8B2E5" w14:textId="77777777" w:rsidR="00F2041D" w:rsidRPr="00050B59" w:rsidRDefault="00F2041D" w:rsidP="00050B59">
      <w:pPr>
        <w:spacing w:after="0" w:line="240" w:lineRule="auto"/>
        <w:jc w:val="both"/>
        <w:rPr>
          <w:rFonts w:ascii="Arial" w:eastAsia="Calibri" w:hAnsi="Arial" w:cs="Arial"/>
        </w:rPr>
      </w:pPr>
    </w:p>
    <w:p w14:paraId="4CE3F22D" w14:textId="77777777" w:rsidR="00F2041D" w:rsidRPr="00050B59" w:rsidRDefault="00F2041D" w:rsidP="00050B59">
      <w:pPr>
        <w:spacing w:after="0" w:line="240" w:lineRule="auto"/>
        <w:jc w:val="both"/>
        <w:rPr>
          <w:rFonts w:ascii="Arial" w:eastAsia="Calibri" w:hAnsi="Arial" w:cs="Arial"/>
          <w:lang w:val="en"/>
        </w:rPr>
      </w:pPr>
      <w:r w:rsidRPr="00050B59">
        <w:rPr>
          <w:rFonts w:ascii="Arial" w:eastAsia="Calibri" w:hAnsi="Arial" w:cs="Arial"/>
        </w:rPr>
        <w:t xml:space="preserve">The register operates in ‘base periods’; </w:t>
      </w:r>
      <w:r w:rsidRPr="00050B59">
        <w:rPr>
          <w:rFonts w:ascii="Arial" w:eastAsia="Calibri" w:hAnsi="Arial" w:cs="Arial"/>
          <w:lang w:val="en"/>
        </w:rPr>
        <w:t>The first base period ran from the date the register was first established (1 April 2016) until 30</w:t>
      </w:r>
      <w:r w:rsidRPr="00050B59">
        <w:rPr>
          <w:rFonts w:ascii="Arial" w:eastAsia="Calibri" w:hAnsi="Arial" w:cs="Arial"/>
          <w:vertAlign w:val="superscript"/>
          <w:lang w:val="en"/>
        </w:rPr>
        <w:t>th</w:t>
      </w:r>
      <w:r w:rsidRPr="00050B59">
        <w:rPr>
          <w:rFonts w:ascii="Arial" w:eastAsia="Calibri" w:hAnsi="Arial" w:cs="Arial"/>
          <w:lang w:val="en"/>
        </w:rPr>
        <w:t xml:space="preserve"> October 2016, then subsequent base periods run from 31 October to 30 October the following year.  </w:t>
      </w:r>
    </w:p>
    <w:p w14:paraId="5FCE9345" w14:textId="77777777" w:rsidR="00F2041D" w:rsidRPr="00050B59" w:rsidRDefault="00F2041D" w:rsidP="00050B59">
      <w:pPr>
        <w:spacing w:after="0" w:line="240" w:lineRule="auto"/>
        <w:jc w:val="both"/>
        <w:rPr>
          <w:rFonts w:ascii="Arial" w:eastAsia="Calibri" w:hAnsi="Arial" w:cs="Arial"/>
          <w:lang w:val="en"/>
        </w:rPr>
      </w:pPr>
    </w:p>
    <w:p w14:paraId="12F49FA0" w14:textId="77777777" w:rsidR="00F2041D" w:rsidRPr="00050B59" w:rsidRDefault="00F2041D" w:rsidP="00050B59">
      <w:pPr>
        <w:spacing w:after="0" w:line="240" w:lineRule="auto"/>
        <w:jc w:val="both"/>
        <w:rPr>
          <w:rFonts w:ascii="Arial" w:eastAsia="Calibri" w:hAnsi="Arial" w:cs="Arial"/>
          <w:lang w:val="en"/>
        </w:rPr>
      </w:pPr>
      <w:r w:rsidRPr="00050B59">
        <w:rPr>
          <w:rFonts w:ascii="Arial" w:eastAsia="Calibri" w:hAnsi="Arial" w:cs="Arial"/>
          <w:lang w:val="en"/>
        </w:rPr>
        <w:t xml:space="preserve">At the end of each base period, relevant authorities have three years in which to permission an equivalent number of plots of land, which are suitable for self-build and custom housebuilding, as there are entries for that base period.  </w:t>
      </w:r>
    </w:p>
    <w:p w14:paraId="4D9C83A2" w14:textId="77777777" w:rsidR="00F2041D" w:rsidRPr="00050B59" w:rsidRDefault="00F2041D" w:rsidP="00050B59">
      <w:pPr>
        <w:spacing w:after="0" w:line="240" w:lineRule="auto"/>
        <w:jc w:val="both"/>
        <w:rPr>
          <w:rFonts w:ascii="Arial" w:eastAsia="Calibri" w:hAnsi="Arial" w:cs="Arial"/>
          <w:color w:val="FF0000"/>
          <w:lang w:val="en"/>
        </w:rPr>
      </w:pPr>
    </w:p>
    <w:p w14:paraId="0872B4C6" w14:textId="77777777" w:rsidR="00F2041D" w:rsidRPr="00050B59" w:rsidRDefault="00F2041D" w:rsidP="00050B59">
      <w:pPr>
        <w:spacing w:after="0" w:line="240" w:lineRule="auto"/>
        <w:jc w:val="both"/>
        <w:rPr>
          <w:rFonts w:ascii="Arial" w:hAnsi="Arial" w:cs="Arial"/>
          <w:b/>
          <w:bCs/>
          <w:sz w:val="20"/>
          <w:szCs w:val="20"/>
        </w:rPr>
      </w:pPr>
      <w:r w:rsidRPr="00050B59">
        <w:rPr>
          <w:rFonts w:ascii="Arial" w:hAnsi="Arial" w:cs="Arial"/>
          <w:b/>
          <w:bCs/>
          <w:sz w:val="20"/>
          <w:szCs w:val="20"/>
        </w:rPr>
        <w:t>Table: Number of applications on the Register – Demand for self/custom build plots</w:t>
      </w:r>
    </w:p>
    <w:p w14:paraId="338DB804" w14:textId="77777777" w:rsidR="00F2041D" w:rsidRPr="00050B59" w:rsidRDefault="00F2041D" w:rsidP="00050B59">
      <w:pPr>
        <w:spacing w:after="0" w:line="240" w:lineRule="auto"/>
        <w:jc w:val="both"/>
        <w:rPr>
          <w:rFonts w:ascii="Arial" w:eastAsia="Calibri" w:hAnsi="Arial" w:cs="Arial"/>
          <w:color w:val="FF0000"/>
          <w:sz w:val="10"/>
          <w:szCs w:val="10"/>
          <w:lang w:val="en"/>
        </w:rPr>
      </w:pPr>
    </w:p>
    <w:tbl>
      <w:tblPr>
        <w:tblStyle w:val="PlainTable2"/>
        <w:tblW w:w="9310" w:type="dxa"/>
        <w:tblLayout w:type="fixed"/>
        <w:tblLook w:val="04A0" w:firstRow="1" w:lastRow="0" w:firstColumn="1" w:lastColumn="0" w:noHBand="0" w:noVBand="1"/>
      </w:tblPr>
      <w:tblGrid>
        <w:gridCol w:w="3261"/>
        <w:gridCol w:w="1512"/>
        <w:gridCol w:w="1512"/>
        <w:gridCol w:w="1512"/>
        <w:gridCol w:w="1513"/>
      </w:tblGrid>
      <w:tr w:rsidR="00F2041D" w:rsidRPr="00050B59" w14:paraId="342585ED" w14:textId="77777777" w:rsidTr="00860D8F">
        <w:trPr>
          <w:cnfStyle w:val="100000000000" w:firstRow="1" w:lastRow="0" w:firstColumn="0" w:lastColumn="0" w:oddVBand="0" w:evenVBand="0" w:oddHBand="0" w:evenHBand="0" w:firstRowFirstColumn="0" w:firstRowLastColumn="0" w:lastRowFirstColumn="0" w:lastRowLastColumn="0"/>
          <w:trHeight w:val="545"/>
        </w:trPr>
        <w:tc>
          <w:tcPr>
            <w:cnfStyle w:val="001000000000" w:firstRow="0" w:lastRow="0" w:firstColumn="1" w:lastColumn="0" w:oddVBand="0" w:evenVBand="0" w:oddHBand="0" w:evenHBand="0" w:firstRowFirstColumn="0" w:firstRowLastColumn="0" w:lastRowFirstColumn="0" w:lastRowLastColumn="0"/>
            <w:tcW w:w="3261" w:type="dxa"/>
          </w:tcPr>
          <w:p w14:paraId="5ED9521C" w14:textId="77777777" w:rsidR="00F2041D" w:rsidRPr="00050B59" w:rsidRDefault="00F2041D" w:rsidP="00050B59">
            <w:pPr>
              <w:rPr>
                <w:rFonts w:ascii="Arial" w:hAnsi="Arial" w:cs="Arial"/>
                <w:sz w:val="20"/>
                <w:szCs w:val="20"/>
              </w:rPr>
            </w:pPr>
            <w:r w:rsidRPr="00050B59">
              <w:rPr>
                <w:rFonts w:ascii="Arial" w:hAnsi="Arial" w:cs="Arial"/>
                <w:sz w:val="20"/>
                <w:szCs w:val="20"/>
              </w:rPr>
              <w:t>Base Period</w:t>
            </w:r>
          </w:p>
        </w:tc>
        <w:tc>
          <w:tcPr>
            <w:tcW w:w="1512" w:type="dxa"/>
          </w:tcPr>
          <w:p w14:paraId="522FE226" w14:textId="77777777" w:rsidR="00F2041D" w:rsidRPr="00050B59" w:rsidRDefault="00F2041D"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050B59">
              <w:rPr>
                <w:rFonts w:ascii="Arial" w:hAnsi="Arial" w:cs="Arial"/>
                <w:sz w:val="18"/>
                <w:szCs w:val="18"/>
              </w:rPr>
              <w:t>Individuals*</w:t>
            </w:r>
          </w:p>
        </w:tc>
        <w:tc>
          <w:tcPr>
            <w:tcW w:w="1512" w:type="dxa"/>
          </w:tcPr>
          <w:p w14:paraId="1203ADD0" w14:textId="77777777" w:rsidR="00F2041D" w:rsidRPr="00050B59" w:rsidRDefault="00F2041D"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18"/>
                <w:szCs w:val="18"/>
              </w:rPr>
            </w:pPr>
            <w:r w:rsidRPr="00050B59">
              <w:rPr>
                <w:rFonts w:ascii="Arial" w:hAnsi="Arial" w:cs="Arial"/>
                <w:sz w:val="18"/>
                <w:szCs w:val="18"/>
              </w:rPr>
              <w:t>Associations</w:t>
            </w:r>
          </w:p>
        </w:tc>
        <w:tc>
          <w:tcPr>
            <w:tcW w:w="1512" w:type="dxa"/>
          </w:tcPr>
          <w:p w14:paraId="322FCE85" w14:textId="77777777" w:rsidR="00F2041D" w:rsidRPr="00860D8F" w:rsidRDefault="00F2041D"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Need to have enough permissions granted by</w:t>
            </w:r>
          </w:p>
        </w:tc>
        <w:tc>
          <w:tcPr>
            <w:tcW w:w="1513" w:type="dxa"/>
          </w:tcPr>
          <w:p w14:paraId="6F128281" w14:textId="77777777" w:rsidR="00F2041D" w:rsidRPr="00860D8F" w:rsidRDefault="00F2041D" w:rsidP="00050B59">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860D8F">
              <w:rPr>
                <w:rFonts w:ascii="Arial" w:hAnsi="Arial" w:cs="Arial"/>
                <w:sz w:val="18"/>
                <w:szCs w:val="18"/>
              </w:rPr>
              <w:t>Permissions granted within 3 years of end of base period</w:t>
            </w:r>
          </w:p>
        </w:tc>
      </w:tr>
      <w:tr w:rsidR="00F2041D" w:rsidRPr="00050B59" w14:paraId="481380F8" w14:textId="77777777" w:rsidTr="00860D8F">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261" w:type="dxa"/>
            <w:hideMark/>
          </w:tcPr>
          <w:p w14:paraId="1E8FA0B4" w14:textId="77777777" w:rsidR="00F2041D" w:rsidRPr="00050B59" w:rsidRDefault="00F2041D" w:rsidP="00050B59">
            <w:pPr>
              <w:rPr>
                <w:rFonts w:ascii="Arial" w:hAnsi="Arial" w:cs="Arial"/>
                <w:b w:val="0"/>
                <w:bCs w:val="0"/>
                <w:sz w:val="20"/>
                <w:szCs w:val="20"/>
              </w:rPr>
            </w:pPr>
            <w:r w:rsidRPr="00050B59">
              <w:rPr>
                <w:rFonts w:ascii="Arial" w:hAnsi="Arial" w:cs="Arial"/>
                <w:b w:val="0"/>
                <w:bCs w:val="0"/>
                <w:sz w:val="20"/>
                <w:szCs w:val="20"/>
              </w:rPr>
              <w:t>One (1/4/2016 – 30/10/2016)</w:t>
            </w:r>
          </w:p>
        </w:tc>
        <w:tc>
          <w:tcPr>
            <w:tcW w:w="1512" w:type="dxa"/>
            <w:hideMark/>
          </w:tcPr>
          <w:p w14:paraId="0714D76F"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14</w:t>
            </w:r>
          </w:p>
        </w:tc>
        <w:tc>
          <w:tcPr>
            <w:tcW w:w="1512" w:type="dxa"/>
          </w:tcPr>
          <w:p w14:paraId="45998016"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c>
          <w:tcPr>
            <w:tcW w:w="1512" w:type="dxa"/>
          </w:tcPr>
          <w:p w14:paraId="2CD39FC3"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30/10/2019</w:t>
            </w:r>
          </w:p>
        </w:tc>
        <w:tc>
          <w:tcPr>
            <w:tcW w:w="1513" w:type="dxa"/>
          </w:tcPr>
          <w:p w14:paraId="4DA4D887"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11</w:t>
            </w:r>
          </w:p>
        </w:tc>
      </w:tr>
      <w:tr w:rsidR="00F2041D" w:rsidRPr="00050B59" w14:paraId="6FBA11D4" w14:textId="77777777" w:rsidTr="00860D8F">
        <w:trPr>
          <w:trHeight w:val="543"/>
        </w:trPr>
        <w:tc>
          <w:tcPr>
            <w:cnfStyle w:val="001000000000" w:firstRow="0" w:lastRow="0" w:firstColumn="1" w:lastColumn="0" w:oddVBand="0" w:evenVBand="0" w:oddHBand="0" w:evenHBand="0" w:firstRowFirstColumn="0" w:firstRowLastColumn="0" w:lastRowFirstColumn="0" w:lastRowLastColumn="0"/>
            <w:tcW w:w="3261" w:type="dxa"/>
            <w:hideMark/>
          </w:tcPr>
          <w:p w14:paraId="2F478056" w14:textId="77777777" w:rsidR="00F2041D" w:rsidRPr="00050B59" w:rsidRDefault="00F2041D" w:rsidP="00050B59">
            <w:pPr>
              <w:rPr>
                <w:rFonts w:ascii="Arial" w:hAnsi="Arial" w:cs="Arial"/>
                <w:b w:val="0"/>
                <w:bCs w:val="0"/>
                <w:sz w:val="20"/>
                <w:szCs w:val="20"/>
              </w:rPr>
            </w:pPr>
            <w:r w:rsidRPr="00050B59">
              <w:rPr>
                <w:rFonts w:ascii="Arial" w:hAnsi="Arial" w:cs="Arial"/>
                <w:b w:val="0"/>
                <w:bCs w:val="0"/>
                <w:sz w:val="20"/>
                <w:szCs w:val="20"/>
              </w:rPr>
              <w:t>Two (31/10/2016 – 30/10/2017)</w:t>
            </w:r>
          </w:p>
        </w:tc>
        <w:tc>
          <w:tcPr>
            <w:tcW w:w="1512" w:type="dxa"/>
            <w:hideMark/>
          </w:tcPr>
          <w:p w14:paraId="65133FB4"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38</w:t>
            </w:r>
          </w:p>
        </w:tc>
        <w:tc>
          <w:tcPr>
            <w:tcW w:w="1512" w:type="dxa"/>
          </w:tcPr>
          <w:p w14:paraId="2E7FBBC7"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c>
          <w:tcPr>
            <w:tcW w:w="1512" w:type="dxa"/>
          </w:tcPr>
          <w:p w14:paraId="75537D88"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30/10/2020</w:t>
            </w:r>
          </w:p>
        </w:tc>
        <w:tc>
          <w:tcPr>
            <w:tcW w:w="1513" w:type="dxa"/>
          </w:tcPr>
          <w:p w14:paraId="1F03CC1C"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r>
      <w:tr w:rsidR="00F2041D" w:rsidRPr="00050B59" w14:paraId="4055E18F" w14:textId="77777777" w:rsidTr="00860D8F">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261" w:type="dxa"/>
            <w:hideMark/>
          </w:tcPr>
          <w:p w14:paraId="504AF30B" w14:textId="77777777" w:rsidR="00F2041D" w:rsidRPr="00050B59" w:rsidRDefault="00F2041D" w:rsidP="00050B59">
            <w:pPr>
              <w:rPr>
                <w:rFonts w:ascii="Arial" w:hAnsi="Arial" w:cs="Arial"/>
                <w:b w:val="0"/>
                <w:bCs w:val="0"/>
                <w:sz w:val="20"/>
                <w:szCs w:val="20"/>
              </w:rPr>
            </w:pPr>
            <w:r w:rsidRPr="00050B59">
              <w:rPr>
                <w:rFonts w:ascii="Arial" w:hAnsi="Arial" w:cs="Arial"/>
                <w:b w:val="0"/>
                <w:bCs w:val="0"/>
                <w:sz w:val="20"/>
                <w:szCs w:val="20"/>
              </w:rPr>
              <w:t>Three (31/10/2017 – 30/10/2018)</w:t>
            </w:r>
          </w:p>
        </w:tc>
        <w:tc>
          <w:tcPr>
            <w:tcW w:w="1512" w:type="dxa"/>
            <w:hideMark/>
          </w:tcPr>
          <w:p w14:paraId="665ABEBE"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13</w:t>
            </w:r>
          </w:p>
        </w:tc>
        <w:tc>
          <w:tcPr>
            <w:tcW w:w="1512" w:type="dxa"/>
          </w:tcPr>
          <w:p w14:paraId="42545F62"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w:t>
            </w:r>
          </w:p>
        </w:tc>
        <w:tc>
          <w:tcPr>
            <w:tcW w:w="1512" w:type="dxa"/>
          </w:tcPr>
          <w:p w14:paraId="39DBFCB5"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30/10/2021</w:t>
            </w:r>
          </w:p>
        </w:tc>
        <w:tc>
          <w:tcPr>
            <w:tcW w:w="1513" w:type="dxa"/>
          </w:tcPr>
          <w:p w14:paraId="477A77E2"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3</w:t>
            </w:r>
          </w:p>
        </w:tc>
      </w:tr>
      <w:tr w:rsidR="00F2041D" w:rsidRPr="00050B59" w14:paraId="02026DF3" w14:textId="77777777" w:rsidTr="00860D8F">
        <w:trPr>
          <w:trHeight w:val="543"/>
        </w:trPr>
        <w:tc>
          <w:tcPr>
            <w:cnfStyle w:val="001000000000" w:firstRow="0" w:lastRow="0" w:firstColumn="1" w:lastColumn="0" w:oddVBand="0" w:evenVBand="0" w:oddHBand="0" w:evenHBand="0" w:firstRowFirstColumn="0" w:firstRowLastColumn="0" w:lastRowFirstColumn="0" w:lastRowLastColumn="0"/>
            <w:tcW w:w="3261" w:type="dxa"/>
            <w:hideMark/>
          </w:tcPr>
          <w:p w14:paraId="39BAF73A" w14:textId="77777777" w:rsidR="00F2041D" w:rsidRPr="00050B59" w:rsidRDefault="00F2041D" w:rsidP="00050B59">
            <w:pPr>
              <w:rPr>
                <w:rFonts w:ascii="Arial" w:hAnsi="Arial" w:cs="Arial"/>
                <w:b w:val="0"/>
                <w:bCs w:val="0"/>
                <w:sz w:val="20"/>
                <w:szCs w:val="20"/>
              </w:rPr>
            </w:pPr>
            <w:r w:rsidRPr="00050B59">
              <w:rPr>
                <w:rFonts w:ascii="Arial" w:hAnsi="Arial" w:cs="Arial"/>
                <w:b w:val="0"/>
                <w:bCs w:val="0"/>
                <w:sz w:val="20"/>
                <w:szCs w:val="20"/>
              </w:rPr>
              <w:t xml:space="preserve">Four (31/10/2018 – 30/10/2019) </w:t>
            </w:r>
          </w:p>
        </w:tc>
        <w:tc>
          <w:tcPr>
            <w:tcW w:w="1512" w:type="dxa"/>
            <w:hideMark/>
          </w:tcPr>
          <w:p w14:paraId="54AB4276"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12</w:t>
            </w:r>
          </w:p>
        </w:tc>
        <w:tc>
          <w:tcPr>
            <w:tcW w:w="1512" w:type="dxa"/>
          </w:tcPr>
          <w:p w14:paraId="49219344"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w:t>
            </w:r>
          </w:p>
        </w:tc>
        <w:tc>
          <w:tcPr>
            <w:tcW w:w="1512" w:type="dxa"/>
          </w:tcPr>
          <w:p w14:paraId="281B6ED9"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30/10/2022</w:t>
            </w:r>
          </w:p>
        </w:tc>
        <w:tc>
          <w:tcPr>
            <w:tcW w:w="1513" w:type="dxa"/>
          </w:tcPr>
          <w:p w14:paraId="3F7837D3"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w:t>
            </w:r>
          </w:p>
        </w:tc>
      </w:tr>
      <w:tr w:rsidR="00F2041D" w:rsidRPr="00050B59" w14:paraId="132A9C22" w14:textId="77777777" w:rsidTr="00860D8F">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261" w:type="dxa"/>
          </w:tcPr>
          <w:p w14:paraId="3240C404" w14:textId="77777777" w:rsidR="00F2041D" w:rsidRPr="00050B59" w:rsidRDefault="00F2041D" w:rsidP="00050B59">
            <w:pPr>
              <w:rPr>
                <w:rFonts w:ascii="Arial" w:hAnsi="Arial" w:cs="Arial"/>
                <w:b w:val="0"/>
                <w:bCs w:val="0"/>
                <w:sz w:val="20"/>
                <w:szCs w:val="20"/>
              </w:rPr>
            </w:pPr>
            <w:r w:rsidRPr="00050B59">
              <w:rPr>
                <w:rFonts w:ascii="Arial" w:hAnsi="Arial" w:cs="Arial"/>
                <w:b w:val="0"/>
                <w:bCs w:val="0"/>
                <w:sz w:val="20"/>
                <w:szCs w:val="20"/>
              </w:rPr>
              <w:t>Five (31/10/2019 – 30/10/2020)</w:t>
            </w:r>
          </w:p>
        </w:tc>
        <w:tc>
          <w:tcPr>
            <w:tcW w:w="1512" w:type="dxa"/>
          </w:tcPr>
          <w:p w14:paraId="79ACA4E5"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16</w:t>
            </w:r>
          </w:p>
        </w:tc>
        <w:tc>
          <w:tcPr>
            <w:tcW w:w="1512" w:type="dxa"/>
          </w:tcPr>
          <w:p w14:paraId="6F3ED50F"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c>
          <w:tcPr>
            <w:tcW w:w="1512" w:type="dxa"/>
          </w:tcPr>
          <w:p w14:paraId="588081A1"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30/10/2023</w:t>
            </w:r>
          </w:p>
        </w:tc>
        <w:tc>
          <w:tcPr>
            <w:tcW w:w="1513" w:type="dxa"/>
          </w:tcPr>
          <w:p w14:paraId="54F9EDF4"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w:t>
            </w:r>
          </w:p>
        </w:tc>
      </w:tr>
      <w:tr w:rsidR="00F2041D" w:rsidRPr="00050B59" w14:paraId="04A62BF8" w14:textId="77777777" w:rsidTr="00860D8F">
        <w:trPr>
          <w:trHeight w:val="543"/>
        </w:trPr>
        <w:tc>
          <w:tcPr>
            <w:cnfStyle w:val="001000000000" w:firstRow="0" w:lastRow="0" w:firstColumn="1" w:lastColumn="0" w:oddVBand="0" w:evenVBand="0" w:oddHBand="0" w:evenHBand="0" w:firstRowFirstColumn="0" w:firstRowLastColumn="0" w:lastRowFirstColumn="0" w:lastRowLastColumn="0"/>
            <w:tcW w:w="3261" w:type="dxa"/>
          </w:tcPr>
          <w:p w14:paraId="64B48CCE" w14:textId="77777777" w:rsidR="00F2041D" w:rsidRPr="00050B59" w:rsidRDefault="00F2041D" w:rsidP="00050B59">
            <w:pPr>
              <w:rPr>
                <w:rFonts w:ascii="Arial" w:hAnsi="Arial" w:cs="Arial"/>
                <w:b w:val="0"/>
                <w:bCs w:val="0"/>
                <w:sz w:val="20"/>
                <w:szCs w:val="20"/>
              </w:rPr>
            </w:pPr>
            <w:r w:rsidRPr="00050B59">
              <w:rPr>
                <w:rFonts w:ascii="Arial" w:hAnsi="Arial" w:cs="Arial"/>
                <w:b w:val="0"/>
                <w:bCs w:val="0"/>
                <w:sz w:val="20"/>
                <w:szCs w:val="20"/>
              </w:rPr>
              <w:t>Six (31/10/2020 – 30/10/2021)</w:t>
            </w:r>
          </w:p>
        </w:tc>
        <w:tc>
          <w:tcPr>
            <w:tcW w:w="1512" w:type="dxa"/>
          </w:tcPr>
          <w:p w14:paraId="7D8AAD79"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12</w:t>
            </w:r>
          </w:p>
        </w:tc>
        <w:tc>
          <w:tcPr>
            <w:tcW w:w="1512" w:type="dxa"/>
          </w:tcPr>
          <w:p w14:paraId="4C2DF7B6"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0</w:t>
            </w:r>
          </w:p>
        </w:tc>
        <w:tc>
          <w:tcPr>
            <w:tcW w:w="1512" w:type="dxa"/>
          </w:tcPr>
          <w:p w14:paraId="1A84EB98"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30/11/2023</w:t>
            </w:r>
          </w:p>
        </w:tc>
        <w:tc>
          <w:tcPr>
            <w:tcW w:w="1513" w:type="dxa"/>
          </w:tcPr>
          <w:p w14:paraId="784EDDF6"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w:t>
            </w:r>
          </w:p>
        </w:tc>
      </w:tr>
      <w:tr w:rsidR="00F2041D" w:rsidRPr="00050B59" w14:paraId="6E125B02" w14:textId="77777777" w:rsidTr="00860D8F">
        <w:trPr>
          <w:cnfStyle w:val="000000100000" w:firstRow="0" w:lastRow="0" w:firstColumn="0" w:lastColumn="0" w:oddVBand="0" w:evenVBand="0" w:oddHBand="1" w:evenHBand="0" w:firstRowFirstColumn="0" w:firstRowLastColumn="0" w:lastRowFirstColumn="0" w:lastRowLastColumn="0"/>
          <w:trHeight w:val="543"/>
        </w:trPr>
        <w:tc>
          <w:tcPr>
            <w:cnfStyle w:val="001000000000" w:firstRow="0" w:lastRow="0" w:firstColumn="1" w:lastColumn="0" w:oddVBand="0" w:evenVBand="0" w:oddHBand="0" w:evenHBand="0" w:firstRowFirstColumn="0" w:firstRowLastColumn="0" w:lastRowFirstColumn="0" w:lastRowLastColumn="0"/>
            <w:tcW w:w="3261" w:type="dxa"/>
          </w:tcPr>
          <w:p w14:paraId="75F17779" w14:textId="77777777" w:rsidR="00F2041D" w:rsidRPr="00B8622D" w:rsidRDefault="00F2041D" w:rsidP="00050B59">
            <w:pPr>
              <w:rPr>
                <w:rFonts w:ascii="Arial" w:hAnsi="Arial" w:cs="Arial"/>
                <w:b w:val="0"/>
                <w:bCs w:val="0"/>
                <w:sz w:val="20"/>
                <w:szCs w:val="20"/>
              </w:rPr>
            </w:pPr>
            <w:r w:rsidRPr="00B8622D">
              <w:rPr>
                <w:rFonts w:ascii="Arial" w:hAnsi="Arial" w:cs="Arial"/>
                <w:b w:val="0"/>
                <w:bCs w:val="0"/>
                <w:sz w:val="20"/>
                <w:szCs w:val="20"/>
              </w:rPr>
              <w:t>TOTAL PLOTS REQUIRED INDIVIDUALS</w:t>
            </w:r>
          </w:p>
        </w:tc>
        <w:tc>
          <w:tcPr>
            <w:tcW w:w="1512" w:type="dxa"/>
          </w:tcPr>
          <w:p w14:paraId="4B814781"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105</w:t>
            </w:r>
          </w:p>
        </w:tc>
        <w:tc>
          <w:tcPr>
            <w:tcW w:w="1512" w:type="dxa"/>
          </w:tcPr>
          <w:p w14:paraId="39A10518"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w:t>
            </w:r>
          </w:p>
        </w:tc>
        <w:tc>
          <w:tcPr>
            <w:tcW w:w="1512" w:type="dxa"/>
          </w:tcPr>
          <w:p w14:paraId="714D2C67"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c>
          <w:tcPr>
            <w:tcW w:w="1513" w:type="dxa"/>
          </w:tcPr>
          <w:p w14:paraId="38AD5E95" w14:textId="77777777" w:rsidR="00F2041D" w:rsidRPr="00050B59" w:rsidRDefault="00F2041D" w:rsidP="00050B5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p>
        </w:tc>
      </w:tr>
      <w:tr w:rsidR="00F2041D" w:rsidRPr="00050B59" w14:paraId="414D49FC" w14:textId="77777777" w:rsidTr="00860D8F">
        <w:trPr>
          <w:trHeight w:val="543"/>
        </w:trPr>
        <w:tc>
          <w:tcPr>
            <w:cnfStyle w:val="001000000000" w:firstRow="0" w:lastRow="0" w:firstColumn="1" w:lastColumn="0" w:oddVBand="0" w:evenVBand="0" w:oddHBand="0" w:evenHBand="0" w:firstRowFirstColumn="0" w:firstRowLastColumn="0" w:lastRowFirstColumn="0" w:lastRowLastColumn="0"/>
            <w:tcW w:w="3261" w:type="dxa"/>
          </w:tcPr>
          <w:p w14:paraId="513A569C" w14:textId="77777777" w:rsidR="00F2041D" w:rsidRPr="00B8622D" w:rsidRDefault="00F2041D" w:rsidP="00050B59">
            <w:pPr>
              <w:rPr>
                <w:rFonts w:ascii="Arial" w:hAnsi="Arial" w:cs="Arial"/>
                <w:b w:val="0"/>
                <w:bCs w:val="0"/>
                <w:sz w:val="20"/>
                <w:szCs w:val="20"/>
              </w:rPr>
            </w:pPr>
            <w:r w:rsidRPr="00B8622D">
              <w:rPr>
                <w:rFonts w:ascii="Arial" w:hAnsi="Arial" w:cs="Arial"/>
                <w:b w:val="0"/>
                <w:bCs w:val="0"/>
                <w:sz w:val="20"/>
                <w:szCs w:val="20"/>
              </w:rPr>
              <w:t>TOTAL PLOTS REQUIRED ASSOCIATIONS</w:t>
            </w:r>
          </w:p>
        </w:tc>
        <w:tc>
          <w:tcPr>
            <w:tcW w:w="1512" w:type="dxa"/>
          </w:tcPr>
          <w:p w14:paraId="46197451"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w:t>
            </w:r>
          </w:p>
        </w:tc>
        <w:tc>
          <w:tcPr>
            <w:tcW w:w="1512" w:type="dxa"/>
          </w:tcPr>
          <w:p w14:paraId="59901281"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2</w:t>
            </w:r>
          </w:p>
        </w:tc>
        <w:tc>
          <w:tcPr>
            <w:tcW w:w="1512" w:type="dxa"/>
          </w:tcPr>
          <w:p w14:paraId="0722B8DB"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c>
          <w:tcPr>
            <w:tcW w:w="1513" w:type="dxa"/>
          </w:tcPr>
          <w:p w14:paraId="5A1A62CD" w14:textId="77777777" w:rsidR="00F2041D" w:rsidRPr="00050B59" w:rsidRDefault="00F2041D" w:rsidP="00050B5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4D1C1785" w14:textId="77777777" w:rsidR="00F2041D" w:rsidRPr="00050B59" w:rsidRDefault="00F2041D" w:rsidP="00050B59">
      <w:pPr>
        <w:spacing w:after="0" w:line="240" w:lineRule="auto"/>
        <w:jc w:val="both"/>
        <w:rPr>
          <w:rFonts w:ascii="Arial" w:eastAsia="Calibri" w:hAnsi="Arial" w:cs="Arial"/>
          <w:color w:val="FF0000"/>
          <w:lang w:val="en"/>
        </w:rPr>
      </w:pPr>
    </w:p>
    <w:p w14:paraId="49BF3463" w14:textId="77777777" w:rsidR="00F2041D" w:rsidRPr="00050B59" w:rsidRDefault="00F2041D" w:rsidP="00050B59">
      <w:pPr>
        <w:spacing w:after="0" w:line="240" w:lineRule="auto"/>
        <w:ind w:right="-46"/>
        <w:rPr>
          <w:rFonts w:ascii="Arial" w:hAnsi="Arial" w:cs="Arial"/>
          <w:sz w:val="18"/>
          <w:szCs w:val="18"/>
        </w:rPr>
      </w:pPr>
      <w:r w:rsidRPr="00050B59">
        <w:rPr>
          <w:rFonts w:ascii="Arial" w:hAnsi="Arial" w:cs="Arial"/>
          <w:sz w:val="20"/>
          <w:szCs w:val="20"/>
        </w:rPr>
        <w:t xml:space="preserve">* </w:t>
      </w:r>
      <w:r w:rsidRPr="00050B59">
        <w:rPr>
          <w:rFonts w:ascii="Arial" w:hAnsi="Arial" w:cs="Arial"/>
          <w:sz w:val="18"/>
          <w:szCs w:val="18"/>
        </w:rPr>
        <w:t>these numbers may be different to previously reported due to some applicants later requesting to be removed from the Register</w:t>
      </w:r>
    </w:p>
    <w:p w14:paraId="4749A975" w14:textId="77777777" w:rsidR="00F2041D" w:rsidRPr="00050B59" w:rsidRDefault="00F2041D" w:rsidP="00050B59">
      <w:pPr>
        <w:spacing w:after="0" w:line="240" w:lineRule="auto"/>
        <w:jc w:val="both"/>
        <w:rPr>
          <w:rFonts w:ascii="Arial" w:eastAsia="Calibri" w:hAnsi="Arial" w:cs="Arial"/>
          <w:sz w:val="18"/>
          <w:szCs w:val="18"/>
          <w:lang w:val="en"/>
        </w:rPr>
      </w:pPr>
    </w:p>
    <w:p w14:paraId="6FF6D221" w14:textId="77777777" w:rsidR="00F2041D" w:rsidRPr="00050B59" w:rsidRDefault="00F2041D" w:rsidP="00050B59">
      <w:pPr>
        <w:spacing w:after="0" w:line="240" w:lineRule="auto"/>
        <w:jc w:val="both"/>
        <w:rPr>
          <w:rFonts w:ascii="Arial" w:eastAsia="Calibri" w:hAnsi="Arial" w:cs="Arial"/>
        </w:rPr>
      </w:pPr>
      <w:r w:rsidRPr="00050B59">
        <w:rPr>
          <w:rFonts w:ascii="Arial" w:eastAsia="Calibri" w:hAnsi="Arial" w:cs="Arial"/>
        </w:rPr>
        <w:t xml:space="preserve">The council promotes opportunities for self-build and custom housebuilding with developers and notifies applicants on the register when plots become available. </w:t>
      </w:r>
    </w:p>
    <w:p w14:paraId="6AE83A04" w14:textId="77777777" w:rsidR="00F2041D" w:rsidRPr="00050B59" w:rsidRDefault="00F2041D" w:rsidP="00050B59">
      <w:pPr>
        <w:spacing w:after="0" w:line="240" w:lineRule="auto"/>
        <w:jc w:val="both"/>
        <w:rPr>
          <w:rFonts w:ascii="Arial" w:eastAsia="Calibri" w:hAnsi="Arial" w:cs="Arial"/>
        </w:rPr>
      </w:pPr>
    </w:p>
    <w:p w14:paraId="6A06995F" w14:textId="77777777" w:rsidR="00F2041D" w:rsidRPr="00860D8F" w:rsidRDefault="00F2041D" w:rsidP="00050B59">
      <w:pPr>
        <w:spacing w:after="0" w:line="240" w:lineRule="auto"/>
        <w:jc w:val="both"/>
        <w:rPr>
          <w:rFonts w:ascii="Arial" w:eastAsia="Calibri" w:hAnsi="Arial" w:cs="Arial"/>
        </w:rPr>
      </w:pPr>
      <w:r w:rsidRPr="00050B59">
        <w:rPr>
          <w:rFonts w:ascii="Arial" w:eastAsia="Calibri" w:hAnsi="Arial" w:cs="Arial"/>
        </w:rPr>
        <w:t xml:space="preserve">The council will have regard to the register when preparing the local plan, and in making decisions on planning applications. Emerging Neighbourhood Plans in Medway are also promoting policies for self-build and </w:t>
      </w:r>
      <w:r w:rsidRPr="00860D8F">
        <w:rPr>
          <w:rFonts w:ascii="Arial" w:eastAsia="Calibri" w:hAnsi="Arial" w:cs="Arial"/>
        </w:rPr>
        <w:t>custom housing. More information can be found at:</w:t>
      </w:r>
    </w:p>
    <w:p w14:paraId="1A36BD56" w14:textId="77777777" w:rsidR="00F2041D" w:rsidRPr="00860D8F" w:rsidRDefault="00F2041D" w:rsidP="00050B59">
      <w:pPr>
        <w:spacing w:after="0" w:line="240" w:lineRule="auto"/>
        <w:jc w:val="both"/>
        <w:rPr>
          <w:rFonts w:ascii="Arial" w:eastAsia="Calibri" w:hAnsi="Arial" w:cs="Arial"/>
          <w:i/>
          <w:iCs/>
        </w:rPr>
      </w:pPr>
    </w:p>
    <w:p w14:paraId="410A4E54" w14:textId="77777777" w:rsidR="00F2041D" w:rsidRPr="00860D8F" w:rsidRDefault="004C0031" w:rsidP="00050B59">
      <w:pPr>
        <w:spacing w:after="0" w:line="240" w:lineRule="auto"/>
        <w:rPr>
          <w:rFonts w:ascii="Arial" w:hAnsi="Arial" w:cs="Arial"/>
          <w:u w:val="single"/>
        </w:rPr>
      </w:pPr>
      <w:hyperlink r:id="rId85" w:history="1">
        <w:r w:rsidR="00F2041D" w:rsidRPr="00860D8F">
          <w:rPr>
            <w:rStyle w:val="Heading4Char"/>
            <w:rFonts w:ascii="Arial" w:hAnsi="Arial" w:cs="Arial"/>
            <w:i w:val="0"/>
            <w:iCs w:val="0"/>
            <w:color w:val="auto"/>
            <w:sz w:val="22"/>
            <w:szCs w:val="22"/>
            <w:u w:val="single"/>
          </w:rPr>
          <w:t>https://www.medway.gov.uk/info/200149/planning_policies/144/self-build_and_custom_housebuilding_register</w:t>
        </w:r>
      </w:hyperlink>
    </w:p>
    <w:p w14:paraId="2927BFB1" w14:textId="77777777" w:rsidR="0066241A" w:rsidRPr="00050B59" w:rsidRDefault="0066241A" w:rsidP="00050B59">
      <w:pPr>
        <w:spacing w:after="0" w:line="240" w:lineRule="auto"/>
        <w:rPr>
          <w:rFonts w:ascii="Arial" w:hAnsi="Arial" w:cs="Arial"/>
          <w:sz w:val="80"/>
          <w:szCs w:val="80"/>
        </w:rPr>
        <w:sectPr w:rsidR="0066241A" w:rsidRPr="00050B59">
          <w:pgSz w:w="11906" w:h="16838"/>
          <w:pgMar w:top="1440" w:right="1440" w:bottom="1440" w:left="1440" w:header="708" w:footer="708" w:gutter="0"/>
          <w:cols w:space="708"/>
          <w:docGrid w:linePitch="360"/>
        </w:sectPr>
      </w:pPr>
    </w:p>
    <w:p w14:paraId="15F0010A" w14:textId="09B50239" w:rsidR="00C9037D" w:rsidRPr="00050B59" w:rsidRDefault="00F1705E" w:rsidP="00050B59">
      <w:pPr>
        <w:pStyle w:val="Heading1"/>
        <w:spacing w:before="0"/>
        <w:rPr>
          <w:rFonts w:ascii="Arial" w:hAnsi="Arial" w:cs="Arial"/>
          <w:b/>
          <w:bCs/>
          <w:color w:val="auto"/>
          <w:sz w:val="36"/>
          <w:szCs w:val="36"/>
        </w:rPr>
      </w:pPr>
      <w:bookmarkStart w:id="157" w:name="_Toc531609484"/>
      <w:bookmarkStart w:id="158" w:name="_Toc26273917"/>
      <w:bookmarkStart w:id="159" w:name="_Toc57631917"/>
      <w:bookmarkStart w:id="160" w:name="_Toc87607551"/>
      <w:r>
        <w:rPr>
          <w:rFonts w:ascii="Arial" w:hAnsi="Arial" w:cs="Arial"/>
          <w:noProof/>
          <w:sz w:val="48"/>
          <w:lang w:eastAsia="en-GB"/>
        </w:rPr>
        <w:lastRenderedPageBreak/>
        <w:drawing>
          <wp:anchor distT="0" distB="0" distL="114300" distR="114300" simplePos="0" relativeHeight="251689984" behindDoc="1" locked="0" layoutInCell="1" allowOverlap="1" wp14:anchorId="2E2CBA4C" wp14:editId="4080FC42">
            <wp:simplePos x="0" y="0"/>
            <wp:positionH relativeFrom="margin">
              <wp:posOffset>-152400</wp:posOffset>
            </wp:positionH>
            <wp:positionV relativeFrom="paragraph">
              <wp:posOffset>-28575</wp:posOffset>
            </wp:positionV>
            <wp:extent cx="6041390" cy="354965"/>
            <wp:effectExtent l="0" t="0" r="0" b="6985"/>
            <wp:wrapNone/>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310">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1390" cy="354965"/>
                    </a:xfrm>
                    <a:prstGeom prst="rect">
                      <a:avLst/>
                    </a:prstGeom>
                    <a:noFill/>
                  </pic:spPr>
                </pic:pic>
              </a:graphicData>
            </a:graphic>
            <wp14:sizeRelH relativeFrom="page">
              <wp14:pctWidth>0</wp14:pctWidth>
            </wp14:sizeRelH>
            <wp14:sizeRelV relativeFrom="page">
              <wp14:pctHeight>0</wp14:pctHeight>
            </wp14:sizeRelV>
          </wp:anchor>
        </w:drawing>
      </w:r>
      <w:r w:rsidR="00C9037D" w:rsidRPr="00050B59">
        <w:rPr>
          <w:rFonts w:ascii="Arial" w:hAnsi="Arial" w:cs="Arial"/>
          <w:b/>
          <w:bCs/>
          <w:color w:val="auto"/>
          <w:sz w:val="36"/>
          <w:szCs w:val="36"/>
        </w:rPr>
        <w:t>Economy and Employment</w:t>
      </w:r>
      <w:bookmarkEnd w:id="157"/>
      <w:bookmarkEnd w:id="158"/>
      <w:bookmarkEnd w:id="159"/>
      <w:bookmarkEnd w:id="160"/>
    </w:p>
    <w:p w14:paraId="33648F83" w14:textId="7CFD0C00" w:rsidR="00C9037D" w:rsidRPr="00050B59" w:rsidRDefault="00C9037D" w:rsidP="00050B59">
      <w:pPr>
        <w:spacing w:after="0" w:line="240" w:lineRule="auto"/>
        <w:rPr>
          <w:rFonts w:ascii="Arial" w:hAnsi="Arial" w:cs="Arial"/>
        </w:rPr>
      </w:pPr>
    </w:p>
    <w:p w14:paraId="33E254E1" w14:textId="4DF9F83C"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Medway Council supports the development of a diverse, high quality local economy, to provide a wide range of employment options for the community as a whole.</w:t>
      </w:r>
    </w:p>
    <w:p w14:paraId="0CDF0FBD" w14:textId="77777777" w:rsidR="00C9037D" w:rsidRPr="00F1705E" w:rsidRDefault="00C9037D" w:rsidP="00F1705E">
      <w:pPr>
        <w:autoSpaceDE w:val="0"/>
        <w:autoSpaceDN w:val="0"/>
        <w:adjustRightInd w:val="0"/>
        <w:spacing w:after="0" w:line="240" w:lineRule="auto"/>
        <w:jc w:val="both"/>
        <w:rPr>
          <w:rFonts w:ascii="Arial" w:hAnsi="Arial" w:cs="Arial"/>
        </w:rPr>
      </w:pPr>
    </w:p>
    <w:p w14:paraId="646B6A86" w14:textId="77777777" w:rsidR="00C9037D" w:rsidRPr="00F1705E" w:rsidRDefault="00C9037D" w:rsidP="00F1705E">
      <w:pPr>
        <w:pStyle w:val="NormalWeb"/>
        <w:spacing w:before="0" w:beforeAutospacing="0" w:after="0" w:afterAutospacing="0"/>
        <w:jc w:val="both"/>
        <w:rPr>
          <w:rFonts w:ascii="Arial" w:hAnsi="Arial" w:cs="Arial"/>
          <w:sz w:val="22"/>
          <w:szCs w:val="22"/>
        </w:rPr>
      </w:pPr>
      <w:r w:rsidRPr="00F1705E">
        <w:rPr>
          <w:rFonts w:ascii="Arial" w:hAnsi="Arial" w:cs="Arial"/>
          <w:sz w:val="22"/>
          <w:szCs w:val="22"/>
        </w:rPr>
        <w:t>Market conditions broadly reflect a combination of national economic circumstances and local supply and demand factors. much of the commercial space is ‘second-hand’ and not of the configuration, type and condition of new space that may come forward in the future, therefore lower rents are more likely than for new property in a convenient well accessed location with car parking and that is well suited to the modern business environment.</w:t>
      </w:r>
    </w:p>
    <w:p w14:paraId="07E27E9C" w14:textId="77777777" w:rsidR="00C9037D" w:rsidRPr="00F1705E" w:rsidRDefault="00C9037D" w:rsidP="00F1705E">
      <w:pPr>
        <w:autoSpaceDE w:val="0"/>
        <w:autoSpaceDN w:val="0"/>
        <w:adjustRightInd w:val="0"/>
        <w:spacing w:after="0" w:line="240" w:lineRule="auto"/>
        <w:jc w:val="both"/>
        <w:rPr>
          <w:rFonts w:ascii="Arial" w:hAnsi="Arial" w:cs="Arial"/>
        </w:rPr>
      </w:pPr>
    </w:p>
    <w:p w14:paraId="171FD7AE"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The Council’s Regeneration Strategy, Medway 2035 sets out the regeneration aims and objectives for Medway across eight priority areas.</w:t>
      </w:r>
    </w:p>
    <w:p w14:paraId="3BA1D9BF" w14:textId="77777777" w:rsidR="00C9037D" w:rsidRPr="00F1705E" w:rsidRDefault="00C9037D" w:rsidP="00F1705E">
      <w:pPr>
        <w:autoSpaceDE w:val="0"/>
        <w:autoSpaceDN w:val="0"/>
        <w:adjustRightInd w:val="0"/>
        <w:spacing w:after="0" w:line="240" w:lineRule="auto"/>
        <w:jc w:val="both"/>
        <w:rPr>
          <w:rFonts w:ascii="Arial" w:hAnsi="Arial" w:cs="Arial"/>
        </w:rPr>
      </w:pPr>
    </w:p>
    <w:p w14:paraId="4B2B3C51"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Destination and Placemaking</w:t>
      </w:r>
    </w:p>
    <w:p w14:paraId="54B5D7A6"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High Value Jobs and Productivity</w:t>
      </w:r>
    </w:p>
    <w:p w14:paraId="5F1EEE8B"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Inward Investment</w:t>
      </w:r>
    </w:p>
    <w:p w14:paraId="40B23246"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Local Employment</w:t>
      </w:r>
    </w:p>
    <w:p w14:paraId="0F3F70DD"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Innovation</w:t>
      </w:r>
    </w:p>
    <w:p w14:paraId="0FD98210"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Business Accommodation</w:t>
      </w:r>
    </w:p>
    <w:p w14:paraId="265F66FF"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Sector Growth</w:t>
      </w:r>
    </w:p>
    <w:p w14:paraId="34FF0D8B"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Improving Employability</w:t>
      </w:r>
    </w:p>
    <w:p w14:paraId="37B75D38" w14:textId="77777777" w:rsidR="00C9037D" w:rsidRPr="00F1705E" w:rsidRDefault="00C9037D" w:rsidP="00F1705E">
      <w:pPr>
        <w:autoSpaceDE w:val="0"/>
        <w:autoSpaceDN w:val="0"/>
        <w:adjustRightInd w:val="0"/>
        <w:spacing w:after="0" w:line="240" w:lineRule="auto"/>
        <w:jc w:val="both"/>
        <w:rPr>
          <w:rFonts w:ascii="Arial" w:hAnsi="Arial" w:cs="Arial"/>
        </w:rPr>
      </w:pPr>
    </w:p>
    <w:p w14:paraId="10801160" w14:textId="317E0781"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xml:space="preserve">The new Local Plan is addressing the supply of employment land to meet the needs of businesses in Medway up to 2037. An updated evidence base is being prepared and the Planning Service is liaising with wider services in planning for recovery </w:t>
      </w:r>
      <w:r w:rsidR="00073CA8">
        <w:rPr>
          <w:rFonts w:ascii="Arial" w:hAnsi="Arial" w:cs="Arial"/>
        </w:rPr>
        <w:t xml:space="preserve">and responding to change </w:t>
      </w:r>
      <w:r w:rsidRPr="00F1705E">
        <w:rPr>
          <w:rFonts w:ascii="Arial" w:hAnsi="Arial" w:cs="Arial"/>
        </w:rPr>
        <w:t xml:space="preserve">from the impacts of Covid on the economy. </w:t>
      </w:r>
    </w:p>
    <w:p w14:paraId="1C275629" w14:textId="77777777" w:rsidR="00C9037D" w:rsidRPr="00F1705E" w:rsidRDefault="00C9037D" w:rsidP="00F1705E">
      <w:pPr>
        <w:autoSpaceDE w:val="0"/>
        <w:autoSpaceDN w:val="0"/>
        <w:adjustRightInd w:val="0"/>
        <w:spacing w:after="0" w:line="240" w:lineRule="auto"/>
        <w:jc w:val="both"/>
        <w:rPr>
          <w:rFonts w:ascii="Arial" w:hAnsi="Arial" w:cs="Arial"/>
        </w:rPr>
      </w:pPr>
    </w:p>
    <w:p w14:paraId="2C2124E8" w14:textId="77777777" w:rsidR="00C9037D" w:rsidRPr="00F1705E" w:rsidRDefault="00C9037D" w:rsidP="00F1705E">
      <w:pPr>
        <w:autoSpaceDE w:val="0"/>
        <w:autoSpaceDN w:val="0"/>
        <w:adjustRightInd w:val="0"/>
        <w:spacing w:after="0" w:line="240" w:lineRule="auto"/>
        <w:jc w:val="both"/>
        <w:rPr>
          <w:rFonts w:ascii="Arial" w:hAnsi="Arial" w:cs="Arial"/>
        </w:rPr>
      </w:pPr>
      <w:r w:rsidRPr="00F1705E">
        <w:rPr>
          <w:rFonts w:ascii="Arial" w:hAnsi="Arial" w:cs="Arial"/>
        </w:rPr>
        <w:t xml:space="preserve">The </w:t>
      </w:r>
      <w:hyperlink r:id="rId86" w:history="1">
        <w:r w:rsidRPr="00F1705E">
          <w:rPr>
            <w:rFonts w:ascii="Arial" w:hAnsi="Arial" w:cs="Arial"/>
            <w:u w:val="single"/>
          </w:rPr>
          <w:t>planning use classes</w:t>
        </w:r>
      </w:hyperlink>
      <w:r w:rsidRPr="00F1705E">
        <w:rPr>
          <w:rFonts w:ascii="Arial" w:hAnsi="Arial" w:cs="Arial"/>
        </w:rPr>
        <w:t xml:space="preserve"> were updated part way through the year on 1st September 2020.  Class B1 now falls within new use class E(g): uses which can be carried out in a residential area without detriment to its amenity. Use classes B2 and B8 remain the same.  For the purpose of monitoring this year 2020/21, we have continued to use the former B1 use class throughout the year which includes any applications which have been made under the new use class E(g).</w:t>
      </w:r>
    </w:p>
    <w:p w14:paraId="0E91B319" w14:textId="77777777" w:rsidR="00C9037D" w:rsidRPr="00050B59" w:rsidRDefault="00C9037D" w:rsidP="00050B59">
      <w:pPr>
        <w:autoSpaceDE w:val="0"/>
        <w:autoSpaceDN w:val="0"/>
        <w:adjustRightInd w:val="0"/>
        <w:spacing w:after="0" w:line="240" w:lineRule="auto"/>
        <w:jc w:val="both"/>
        <w:rPr>
          <w:rFonts w:ascii="Arial" w:hAnsi="Arial" w:cs="Arial"/>
        </w:rPr>
      </w:pPr>
    </w:p>
    <w:p w14:paraId="06907F42" w14:textId="77777777" w:rsidR="00C9037D" w:rsidRPr="00050B59" w:rsidRDefault="00C9037D" w:rsidP="00050B59">
      <w:pPr>
        <w:pStyle w:val="Heading2"/>
        <w:spacing w:before="0"/>
        <w:rPr>
          <w:rFonts w:ascii="Arial" w:hAnsi="Arial" w:cs="Arial"/>
          <w:b/>
          <w:color w:val="auto"/>
          <w:sz w:val="24"/>
          <w:szCs w:val="24"/>
        </w:rPr>
      </w:pPr>
      <w:bookmarkStart w:id="161" w:name="_Toc26273918"/>
      <w:bookmarkStart w:id="162" w:name="_Toc57631918"/>
      <w:bookmarkStart w:id="163" w:name="_Toc87607552"/>
      <w:r w:rsidRPr="00050B59">
        <w:rPr>
          <w:rFonts w:ascii="Arial" w:hAnsi="Arial" w:cs="Arial"/>
          <w:b/>
          <w:color w:val="auto"/>
          <w:sz w:val="24"/>
          <w:szCs w:val="24"/>
        </w:rPr>
        <w:t>Amount and type of completed employment floor space</w:t>
      </w:r>
      <w:bookmarkEnd w:id="161"/>
      <w:bookmarkEnd w:id="162"/>
      <w:bookmarkEnd w:id="163"/>
    </w:p>
    <w:p w14:paraId="706EAACA" w14:textId="77777777" w:rsidR="00C9037D" w:rsidRPr="00050B59" w:rsidRDefault="00C9037D" w:rsidP="00050B59">
      <w:pPr>
        <w:spacing w:after="0" w:line="240" w:lineRule="auto"/>
        <w:rPr>
          <w:rFonts w:ascii="Arial" w:hAnsi="Arial" w:cs="Arial"/>
          <w:b/>
        </w:rPr>
      </w:pPr>
    </w:p>
    <w:p w14:paraId="609B00D7" w14:textId="707BBE83" w:rsidR="00C9037D" w:rsidRPr="00050B59" w:rsidRDefault="00C9037D" w:rsidP="00050B59">
      <w:pPr>
        <w:autoSpaceDE w:val="0"/>
        <w:autoSpaceDN w:val="0"/>
        <w:adjustRightInd w:val="0"/>
        <w:spacing w:after="0" w:line="240" w:lineRule="auto"/>
        <w:ind w:right="-330"/>
        <w:jc w:val="both"/>
        <w:rPr>
          <w:rFonts w:ascii="Arial" w:hAnsi="Arial" w:cs="Arial"/>
        </w:rPr>
      </w:pPr>
      <w:r w:rsidRPr="00050B59">
        <w:rPr>
          <w:rFonts w:ascii="Arial" w:hAnsi="Arial" w:cs="Arial"/>
        </w:rPr>
        <w:t xml:space="preserve">2020/21 – although there were gains made in B1, B2 and B8 employment floorspace this year, this was outweighed by losses.  B1 gains include a further new unit at London Medway Commercial Park at Kingsnorth, B2 gains include a new MOT bay at Priory Road in Strood and B8 gains include a new </w:t>
      </w:r>
      <w:r w:rsidR="003409EE" w:rsidRPr="00050B59">
        <w:rPr>
          <w:rFonts w:ascii="Arial" w:hAnsi="Arial" w:cs="Arial"/>
        </w:rPr>
        <w:t>builder’s</w:t>
      </w:r>
      <w:r w:rsidRPr="00050B59">
        <w:rPr>
          <w:rFonts w:ascii="Arial" w:hAnsi="Arial" w:cs="Arial"/>
        </w:rPr>
        <w:t xml:space="preserve"> merchant and storage yard at Medway City Estate.  The largest single B1 loss was made at Prince Regent House in Chatham Maritime, which is being developed for residential use.  Other B1 losses are split between providing residential dwellings and new commercial uses.  4,050 square metres of B8 floorspace was lost at Bredgar Road in Gillingham to make way for a new combined ambulance make ready centre, emergency operations centre and 111 clinical assessment </w:t>
      </w:r>
      <w:proofErr w:type="gramStart"/>
      <w:r w:rsidRPr="00050B59">
        <w:rPr>
          <w:rFonts w:ascii="Arial" w:hAnsi="Arial" w:cs="Arial"/>
        </w:rPr>
        <w:t>centre</w:t>
      </w:r>
      <w:proofErr w:type="gramEnd"/>
      <w:r w:rsidRPr="00050B59">
        <w:rPr>
          <w:rFonts w:ascii="Arial" w:hAnsi="Arial" w:cs="Arial"/>
        </w:rPr>
        <w:t>.  See Volume 2 for more information on individual gains and losses.</w:t>
      </w:r>
    </w:p>
    <w:p w14:paraId="357C22E1" w14:textId="77777777" w:rsidR="00C9037D" w:rsidRPr="00050B59" w:rsidRDefault="00C9037D" w:rsidP="00050B59">
      <w:pPr>
        <w:spacing w:after="0" w:line="240" w:lineRule="auto"/>
        <w:jc w:val="both"/>
        <w:rPr>
          <w:rFonts w:ascii="Arial" w:hAnsi="Arial" w:cs="Arial"/>
          <w:color w:val="FF0000"/>
          <w:sz w:val="16"/>
          <w:szCs w:val="16"/>
        </w:rPr>
      </w:pPr>
    </w:p>
    <w:p w14:paraId="7652E55B" w14:textId="77777777" w:rsidR="00C9037D" w:rsidRPr="00050B59" w:rsidRDefault="00C9037D" w:rsidP="00050B59">
      <w:pPr>
        <w:spacing w:after="0" w:line="240" w:lineRule="auto"/>
        <w:jc w:val="both"/>
        <w:rPr>
          <w:rFonts w:ascii="Arial" w:hAnsi="Arial" w:cs="Arial"/>
          <w:sz w:val="16"/>
          <w:szCs w:val="16"/>
        </w:rPr>
      </w:pPr>
      <w:r w:rsidRPr="00050B59">
        <w:rPr>
          <w:rFonts w:ascii="Arial" w:hAnsi="Arial" w:cs="Arial"/>
          <w:b/>
          <w:bCs/>
        </w:rPr>
        <w:t>Table: Amount and type of completed employment floor space (sq.m) – 2020/21</w:t>
      </w:r>
    </w:p>
    <w:p w14:paraId="6535C92B" w14:textId="77777777" w:rsidR="00C9037D" w:rsidRPr="00050B59" w:rsidRDefault="00C9037D" w:rsidP="00050B59">
      <w:pPr>
        <w:spacing w:after="0" w:line="240" w:lineRule="auto"/>
        <w:jc w:val="both"/>
        <w:rPr>
          <w:rFonts w:ascii="Arial" w:hAnsi="Arial" w:cs="Arial"/>
          <w:color w:val="FF0000"/>
          <w:sz w:val="10"/>
          <w:szCs w:val="10"/>
        </w:rPr>
      </w:pPr>
    </w:p>
    <w:tbl>
      <w:tblPr>
        <w:tblStyle w:val="PlainTable2"/>
        <w:tblW w:w="0" w:type="auto"/>
        <w:tblLook w:val="04A0" w:firstRow="1" w:lastRow="0" w:firstColumn="1" w:lastColumn="0" w:noHBand="0" w:noVBand="1"/>
      </w:tblPr>
      <w:tblGrid>
        <w:gridCol w:w="1502"/>
        <w:gridCol w:w="1502"/>
        <w:gridCol w:w="1503"/>
        <w:gridCol w:w="1503"/>
        <w:gridCol w:w="1503"/>
        <w:gridCol w:w="1503"/>
      </w:tblGrid>
      <w:tr w:rsidR="00C9037D" w:rsidRPr="00050B59" w14:paraId="27F2C588" w14:textId="77777777" w:rsidTr="00860D8F">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02" w:type="dxa"/>
          </w:tcPr>
          <w:p w14:paraId="5B73733A" w14:textId="77777777" w:rsidR="00C9037D" w:rsidRPr="00050B59" w:rsidRDefault="00C9037D" w:rsidP="00050B59">
            <w:pPr>
              <w:autoSpaceDE w:val="0"/>
              <w:autoSpaceDN w:val="0"/>
              <w:adjustRightInd w:val="0"/>
              <w:rPr>
                <w:rFonts w:ascii="Arial" w:hAnsi="Arial" w:cs="Arial"/>
                <w:b w:val="0"/>
                <w:bCs w:val="0"/>
              </w:rPr>
            </w:pPr>
          </w:p>
        </w:tc>
        <w:tc>
          <w:tcPr>
            <w:tcW w:w="1502" w:type="dxa"/>
          </w:tcPr>
          <w:p w14:paraId="77185487"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B1</w:t>
            </w:r>
          </w:p>
        </w:tc>
        <w:tc>
          <w:tcPr>
            <w:tcW w:w="1503" w:type="dxa"/>
          </w:tcPr>
          <w:p w14:paraId="7B6FC4C9"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B2</w:t>
            </w:r>
          </w:p>
        </w:tc>
        <w:tc>
          <w:tcPr>
            <w:tcW w:w="1503" w:type="dxa"/>
          </w:tcPr>
          <w:p w14:paraId="09DD5C11"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B8</w:t>
            </w:r>
          </w:p>
        </w:tc>
        <w:tc>
          <w:tcPr>
            <w:tcW w:w="1503" w:type="dxa"/>
          </w:tcPr>
          <w:p w14:paraId="0C21B432"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Mixed B</w:t>
            </w:r>
          </w:p>
        </w:tc>
        <w:tc>
          <w:tcPr>
            <w:tcW w:w="1503" w:type="dxa"/>
          </w:tcPr>
          <w:p w14:paraId="040AA89A"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Total</w:t>
            </w:r>
          </w:p>
        </w:tc>
      </w:tr>
      <w:tr w:rsidR="00C9037D" w:rsidRPr="00050B59" w14:paraId="5CC85B6A" w14:textId="77777777" w:rsidTr="00860D8F">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1502" w:type="dxa"/>
          </w:tcPr>
          <w:p w14:paraId="2790C4FB" w14:textId="77777777" w:rsidR="00C9037D" w:rsidRPr="00050B59" w:rsidRDefault="00C9037D" w:rsidP="00050B59">
            <w:pPr>
              <w:autoSpaceDE w:val="0"/>
              <w:autoSpaceDN w:val="0"/>
              <w:adjustRightInd w:val="0"/>
              <w:rPr>
                <w:rFonts w:ascii="Arial" w:hAnsi="Arial" w:cs="Arial"/>
                <w:b w:val="0"/>
                <w:bCs w:val="0"/>
              </w:rPr>
            </w:pPr>
            <w:r w:rsidRPr="00050B59">
              <w:rPr>
                <w:rFonts w:ascii="Arial" w:hAnsi="Arial" w:cs="Arial"/>
              </w:rPr>
              <w:t>Gross</w:t>
            </w:r>
          </w:p>
        </w:tc>
        <w:tc>
          <w:tcPr>
            <w:tcW w:w="1502" w:type="dxa"/>
          </w:tcPr>
          <w:p w14:paraId="77E18B1A"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3,438</w:t>
            </w:r>
          </w:p>
        </w:tc>
        <w:tc>
          <w:tcPr>
            <w:tcW w:w="1503" w:type="dxa"/>
          </w:tcPr>
          <w:p w14:paraId="22A24DF2"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1,058</w:t>
            </w:r>
          </w:p>
        </w:tc>
        <w:tc>
          <w:tcPr>
            <w:tcW w:w="1503" w:type="dxa"/>
          </w:tcPr>
          <w:p w14:paraId="47950D2A"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4,713</w:t>
            </w:r>
          </w:p>
        </w:tc>
        <w:tc>
          <w:tcPr>
            <w:tcW w:w="1503" w:type="dxa"/>
          </w:tcPr>
          <w:p w14:paraId="3C26CC57"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0</w:t>
            </w:r>
          </w:p>
        </w:tc>
        <w:tc>
          <w:tcPr>
            <w:tcW w:w="1503" w:type="dxa"/>
          </w:tcPr>
          <w:p w14:paraId="3779F568"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9,209</w:t>
            </w:r>
          </w:p>
        </w:tc>
      </w:tr>
      <w:tr w:rsidR="00C9037D" w:rsidRPr="00050B59" w14:paraId="1D513215" w14:textId="77777777" w:rsidTr="00860D8F">
        <w:trPr>
          <w:trHeight w:val="70"/>
        </w:trPr>
        <w:tc>
          <w:tcPr>
            <w:cnfStyle w:val="001000000000" w:firstRow="0" w:lastRow="0" w:firstColumn="1" w:lastColumn="0" w:oddVBand="0" w:evenVBand="0" w:oddHBand="0" w:evenHBand="0" w:firstRowFirstColumn="0" w:firstRowLastColumn="0" w:lastRowFirstColumn="0" w:lastRowLastColumn="0"/>
            <w:tcW w:w="1502" w:type="dxa"/>
          </w:tcPr>
          <w:p w14:paraId="0D67DA09" w14:textId="77777777" w:rsidR="00C9037D" w:rsidRPr="00050B59" w:rsidRDefault="00C9037D" w:rsidP="00050B59">
            <w:pPr>
              <w:autoSpaceDE w:val="0"/>
              <w:autoSpaceDN w:val="0"/>
              <w:adjustRightInd w:val="0"/>
              <w:rPr>
                <w:rFonts w:ascii="Arial" w:hAnsi="Arial" w:cs="Arial"/>
                <w:b w:val="0"/>
                <w:bCs w:val="0"/>
              </w:rPr>
            </w:pPr>
            <w:r w:rsidRPr="00050B59">
              <w:rPr>
                <w:rFonts w:ascii="Arial" w:hAnsi="Arial" w:cs="Arial"/>
              </w:rPr>
              <w:t>Net</w:t>
            </w:r>
          </w:p>
        </w:tc>
        <w:tc>
          <w:tcPr>
            <w:tcW w:w="1502" w:type="dxa"/>
          </w:tcPr>
          <w:p w14:paraId="64244DA7"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-2,282</w:t>
            </w:r>
          </w:p>
        </w:tc>
        <w:tc>
          <w:tcPr>
            <w:tcW w:w="1503" w:type="dxa"/>
          </w:tcPr>
          <w:p w14:paraId="5FC3FD52"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-424</w:t>
            </w:r>
          </w:p>
        </w:tc>
        <w:tc>
          <w:tcPr>
            <w:tcW w:w="1503" w:type="dxa"/>
          </w:tcPr>
          <w:p w14:paraId="7CDA2414"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-1,772</w:t>
            </w:r>
          </w:p>
        </w:tc>
        <w:tc>
          <w:tcPr>
            <w:tcW w:w="1503" w:type="dxa"/>
          </w:tcPr>
          <w:p w14:paraId="57A705AE"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0</w:t>
            </w:r>
          </w:p>
        </w:tc>
        <w:tc>
          <w:tcPr>
            <w:tcW w:w="1503" w:type="dxa"/>
          </w:tcPr>
          <w:p w14:paraId="3D91CC23"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-4,478</w:t>
            </w:r>
          </w:p>
        </w:tc>
      </w:tr>
    </w:tbl>
    <w:p w14:paraId="4EFB2186" w14:textId="77777777" w:rsidR="00C9037D" w:rsidRPr="00050B59" w:rsidRDefault="00C9037D" w:rsidP="00050B59">
      <w:pPr>
        <w:spacing w:after="0" w:line="240" w:lineRule="auto"/>
        <w:jc w:val="both"/>
        <w:rPr>
          <w:rFonts w:ascii="Arial" w:hAnsi="Arial" w:cs="Arial"/>
          <w:color w:val="FF0000"/>
        </w:rPr>
        <w:sectPr w:rsidR="00C9037D" w:rsidRPr="00050B59" w:rsidSect="00F508C9">
          <w:headerReference w:type="even" r:id="rId87"/>
          <w:footerReference w:type="even" r:id="rId88"/>
          <w:footerReference w:type="default" r:id="rId89"/>
          <w:headerReference w:type="first" r:id="rId90"/>
          <w:footerReference w:type="first" r:id="rId91"/>
          <w:pgSz w:w="11906" w:h="16838"/>
          <w:pgMar w:top="1440" w:right="1440" w:bottom="1440" w:left="1440" w:header="708" w:footer="708" w:gutter="0"/>
          <w:cols w:space="708"/>
          <w:docGrid w:linePitch="360"/>
        </w:sectPr>
      </w:pPr>
    </w:p>
    <w:p w14:paraId="1341FFFA" w14:textId="77777777" w:rsidR="00C9037D" w:rsidRPr="00050B59" w:rsidRDefault="00C9037D" w:rsidP="00050B59">
      <w:pPr>
        <w:spacing w:after="0" w:line="240" w:lineRule="auto"/>
        <w:jc w:val="both"/>
        <w:rPr>
          <w:rFonts w:ascii="Arial" w:hAnsi="Arial" w:cs="Arial"/>
          <w:b/>
          <w:bCs/>
        </w:rPr>
      </w:pPr>
      <w:r w:rsidRPr="00050B59">
        <w:rPr>
          <w:rFonts w:ascii="Arial" w:hAnsi="Arial" w:cs="Arial"/>
          <w:b/>
          <w:bCs/>
        </w:rPr>
        <w:lastRenderedPageBreak/>
        <w:t>Table: Amount of completed employment floor space (sq.m) 2016/17- 2020/21</w:t>
      </w:r>
    </w:p>
    <w:p w14:paraId="6605DBAE" w14:textId="77777777" w:rsidR="00C9037D" w:rsidRPr="00050B59" w:rsidRDefault="00C9037D" w:rsidP="00050B59">
      <w:pPr>
        <w:spacing w:after="0" w:line="240" w:lineRule="auto"/>
        <w:jc w:val="both"/>
        <w:rPr>
          <w:rFonts w:ascii="Arial" w:hAnsi="Arial" w:cs="Arial"/>
          <w:sz w:val="10"/>
          <w:szCs w:val="10"/>
        </w:rPr>
      </w:pPr>
    </w:p>
    <w:tbl>
      <w:tblPr>
        <w:tblStyle w:val="PlainTable2"/>
        <w:tblW w:w="0" w:type="auto"/>
        <w:tblLook w:val="04A0" w:firstRow="1" w:lastRow="0" w:firstColumn="1" w:lastColumn="0" w:noHBand="0" w:noVBand="1"/>
      </w:tblPr>
      <w:tblGrid>
        <w:gridCol w:w="1502"/>
        <w:gridCol w:w="1502"/>
        <w:gridCol w:w="1502"/>
        <w:gridCol w:w="1502"/>
        <w:gridCol w:w="1502"/>
        <w:gridCol w:w="1502"/>
      </w:tblGrid>
      <w:tr w:rsidR="00C9037D" w:rsidRPr="00050B59" w14:paraId="208629E1" w14:textId="77777777" w:rsidTr="00860D8F">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502" w:type="dxa"/>
          </w:tcPr>
          <w:p w14:paraId="09C99574" w14:textId="77777777" w:rsidR="00C9037D" w:rsidRPr="00050B59" w:rsidRDefault="00C9037D" w:rsidP="00050B59">
            <w:pPr>
              <w:autoSpaceDE w:val="0"/>
              <w:autoSpaceDN w:val="0"/>
              <w:adjustRightInd w:val="0"/>
              <w:rPr>
                <w:rFonts w:ascii="Arial" w:hAnsi="Arial" w:cs="Arial"/>
                <w:b w:val="0"/>
                <w:bCs w:val="0"/>
              </w:rPr>
            </w:pPr>
          </w:p>
        </w:tc>
        <w:tc>
          <w:tcPr>
            <w:tcW w:w="1502" w:type="dxa"/>
          </w:tcPr>
          <w:p w14:paraId="1577448E"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2016/17</w:t>
            </w:r>
          </w:p>
        </w:tc>
        <w:tc>
          <w:tcPr>
            <w:tcW w:w="1502" w:type="dxa"/>
          </w:tcPr>
          <w:p w14:paraId="1B8DC505"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2017/18</w:t>
            </w:r>
          </w:p>
        </w:tc>
        <w:tc>
          <w:tcPr>
            <w:tcW w:w="1502" w:type="dxa"/>
          </w:tcPr>
          <w:p w14:paraId="28CC0498"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2018/19</w:t>
            </w:r>
          </w:p>
        </w:tc>
        <w:tc>
          <w:tcPr>
            <w:tcW w:w="1502" w:type="dxa"/>
          </w:tcPr>
          <w:p w14:paraId="35D90267"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2019/20</w:t>
            </w:r>
          </w:p>
        </w:tc>
        <w:tc>
          <w:tcPr>
            <w:tcW w:w="1502" w:type="dxa"/>
          </w:tcPr>
          <w:p w14:paraId="613DF252" w14:textId="77777777" w:rsidR="00C9037D" w:rsidRPr="00050B59"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2020/21</w:t>
            </w:r>
          </w:p>
        </w:tc>
      </w:tr>
      <w:tr w:rsidR="00C9037D" w:rsidRPr="00050B59" w14:paraId="06BC827F" w14:textId="77777777" w:rsidTr="00860D8F">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1502" w:type="dxa"/>
          </w:tcPr>
          <w:p w14:paraId="56015A67" w14:textId="77777777" w:rsidR="00C9037D" w:rsidRPr="00050B59" w:rsidRDefault="00C9037D" w:rsidP="00050B59">
            <w:pPr>
              <w:autoSpaceDE w:val="0"/>
              <w:autoSpaceDN w:val="0"/>
              <w:adjustRightInd w:val="0"/>
              <w:rPr>
                <w:rFonts w:ascii="Arial" w:hAnsi="Arial" w:cs="Arial"/>
                <w:b w:val="0"/>
                <w:bCs w:val="0"/>
              </w:rPr>
            </w:pPr>
            <w:r w:rsidRPr="00050B59">
              <w:rPr>
                <w:rFonts w:ascii="Arial" w:hAnsi="Arial" w:cs="Arial"/>
              </w:rPr>
              <w:t>Gross</w:t>
            </w:r>
          </w:p>
        </w:tc>
        <w:tc>
          <w:tcPr>
            <w:tcW w:w="1502" w:type="dxa"/>
          </w:tcPr>
          <w:p w14:paraId="0CF60E11"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12,838</w:t>
            </w:r>
          </w:p>
        </w:tc>
        <w:tc>
          <w:tcPr>
            <w:tcW w:w="1502" w:type="dxa"/>
          </w:tcPr>
          <w:p w14:paraId="56866430"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11,950</w:t>
            </w:r>
          </w:p>
        </w:tc>
        <w:tc>
          <w:tcPr>
            <w:tcW w:w="1502" w:type="dxa"/>
          </w:tcPr>
          <w:p w14:paraId="7CBE603F"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rPr>
              <w:t>60,733</w:t>
            </w:r>
          </w:p>
        </w:tc>
        <w:tc>
          <w:tcPr>
            <w:tcW w:w="1502" w:type="dxa"/>
          </w:tcPr>
          <w:p w14:paraId="2E7F56C9"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3,552</w:t>
            </w:r>
          </w:p>
        </w:tc>
        <w:tc>
          <w:tcPr>
            <w:tcW w:w="1502" w:type="dxa"/>
          </w:tcPr>
          <w:p w14:paraId="66312745" w14:textId="77777777" w:rsidR="00C9037D" w:rsidRPr="00050B59"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9,209</w:t>
            </w:r>
          </w:p>
        </w:tc>
      </w:tr>
      <w:tr w:rsidR="00C9037D" w:rsidRPr="00050B59" w14:paraId="244C0EC8" w14:textId="77777777" w:rsidTr="00860D8F">
        <w:trPr>
          <w:trHeight w:val="70"/>
        </w:trPr>
        <w:tc>
          <w:tcPr>
            <w:cnfStyle w:val="001000000000" w:firstRow="0" w:lastRow="0" w:firstColumn="1" w:lastColumn="0" w:oddVBand="0" w:evenVBand="0" w:oddHBand="0" w:evenHBand="0" w:firstRowFirstColumn="0" w:firstRowLastColumn="0" w:lastRowFirstColumn="0" w:lastRowLastColumn="0"/>
            <w:tcW w:w="1502" w:type="dxa"/>
          </w:tcPr>
          <w:p w14:paraId="08E7025B" w14:textId="77777777" w:rsidR="00C9037D" w:rsidRPr="00050B59" w:rsidRDefault="00C9037D" w:rsidP="00050B59">
            <w:pPr>
              <w:autoSpaceDE w:val="0"/>
              <w:autoSpaceDN w:val="0"/>
              <w:adjustRightInd w:val="0"/>
              <w:rPr>
                <w:rFonts w:ascii="Arial" w:hAnsi="Arial" w:cs="Arial"/>
                <w:b w:val="0"/>
                <w:bCs w:val="0"/>
              </w:rPr>
            </w:pPr>
            <w:r w:rsidRPr="00050B59">
              <w:rPr>
                <w:rFonts w:ascii="Arial" w:hAnsi="Arial" w:cs="Arial"/>
              </w:rPr>
              <w:t>Net</w:t>
            </w:r>
          </w:p>
        </w:tc>
        <w:tc>
          <w:tcPr>
            <w:tcW w:w="1502" w:type="dxa"/>
          </w:tcPr>
          <w:p w14:paraId="215203B9"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517</w:t>
            </w:r>
          </w:p>
        </w:tc>
        <w:tc>
          <w:tcPr>
            <w:tcW w:w="1502" w:type="dxa"/>
          </w:tcPr>
          <w:p w14:paraId="62659F8E"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-25,513</w:t>
            </w:r>
          </w:p>
        </w:tc>
        <w:tc>
          <w:tcPr>
            <w:tcW w:w="1502" w:type="dxa"/>
          </w:tcPr>
          <w:p w14:paraId="6FA6F222"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rPr>
              <w:t>53,685</w:t>
            </w:r>
          </w:p>
        </w:tc>
        <w:tc>
          <w:tcPr>
            <w:tcW w:w="1502" w:type="dxa"/>
          </w:tcPr>
          <w:p w14:paraId="72A4039A"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-2,429</w:t>
            </w:r>
          </w:p>
        </w:tc>
        <w:tc>
          <w:tcPr>
            <w:tcW w:w="1502" w:type="dxa"/>
          </w:tcPr>
          <w:p w14:paraId="192B1186" w14:textId="77777777" w:rsidR="00C9037D" w:rsidRPr="00050B59"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-4,478</w:t>
            </w:r>
          </w:p>
        </w:tc>
      </w:tr>
    </w:tbl>
    <w:p w14:paraId="14DFE4FA" w14:textId="77777777" w:rsidR="00C9037D" w:rsidRPr="00050B59" w:rsidRDefault="00C9037D" w:rsidP="00050B59">
      <w:pPr>
        <w:spacing w:after="0" w:line="240" w:lineRule="auto"/>
        <w:rPr>
          <w:rFonts w:ascii="Arial" w:hAnsi="Arial" w:cs="Arial"/>
          <w:b/>
          <w:color w:val="FF0000"/>
        </w:rPr>
      </w:pPr>
    </w:p>
    <w:p w14:paraId="6C6007E2" w14:textId="77777777" w:rsidR="00C9037D" w:rsidRPr="00050B59" w:rsidRDefault="00C9037D" w:rsidP="00050B59">
      <w:pPr>
        <w:pStyle w:val="Heading2"/>
        <w:spacing w:before="0"/>
        <w:rPr>
          <w:rFonts w:ascii="Arial" w:hAnsi="Arial" w:cs="Arial"/>
          <w:b/>
          <w:color w:val="auto"/>
          <w:sz w:val="24"/>
          <w:szCs w:val="24"/>
        </w:rPr>
      </w:pPr>
      <w:bookmarkStart w:id="164" w:name="_Toc531609486"/>
      <w:bookmarkStart w:id="165" w:name="_Toc26273919"/>
      <w:bookmarkStart w:id="166" w:name="_Toc57631919"/>
      <w:bookmarkStart w:id="167" w:name="_Toc87607553"/>
      <w:r w:rsidRPr="00050B59">
        <w:rPr>
          <w:rFonts w:ascii="Arial" w:hAnsi="Arial" w:cs="Arial"/>
          <w:b/>
          <w:color w:val="auto"/>
          <w:sz w:val="24"/>
          <w:szCs w:val="24"/>
        </w:rPr>
        <w:t>Amount and type of employment floor space coming forward on Previously Developed Land (PDL)</w:t>
      </w:r>
      <w:bookmarkEnd w:id="164"/>
      <w:bookmarkEnd w:id="165"/>
      <w:bookmarkEnd w:id="166"/>
      <w:bookmarkEnd w:id="167"/>
    </w:p>
    <w:p w14:paraId="3B1B6ABA" w14:textId="77777777" w:rsidR="00C9037D" w:rsidRPr="00050B59" w:rsidRDefault="00C9037D" w:rsidP="00050B59">
      <w:pPr>
        <w:spacing w:after="0" w:line="240" w:lineRule="auto"/>
        <w:rPr>
          <w:rFonts w:ascii="Arial" w:hAnsi="Arial" w:cs="Arial"/>
        </w:rPr>
      </w:pPr>
    </w:p>
    <w:p w14:paraId="25DA44B4" w14:textId="77777777" w:rsidR="00C9037D" w:rsidRPr="00050B59" w:rsidRDefault="00C9037D" w:rsidP="00050B59">
      <w:pPr>
        <w:autoSpaceDE w:val="0"/>
        <w:autoSpaceDN w:val="0"/>
        <w:adjustRightInd w:val="0"/>
        <w:spacing w:after="0" w:line="240" w:lineRule="auto"/>
        <w:jc w:val="both"/>
        <w:rPr>
          <w:rFonts w:ascii="Arial" w:hAnsi="Arial" w:cs="Arial"/>
          <w:color w:val="FF0000"/>
        </w:rPr>
      </w:pPr>
      <w:r w:rsidRPr="00050B59">
        <w:rPr>
          <w:rFonts w:ascii="Arial" w:hAnsi="Arial" w:cs="Arial"/>
          <w:bCs/>
        </w:rPr>
        <w:t>96% o</w:t>
      </w:r>
      <w:r w:rsidRPr="00050B59">
        <w:rPr>
          <w:rFonts w:ascii="Arial" w:hAnsi="Arial" w:cs="Arial"/>
        </w:rPr>
        <w:t>f employment floor space (gross) was completed on previously developed land during 2020/21.</w:t>
      </w:r>
    </w:p>
    <w:p w14:paraId="418A6CC8" w14:textId="77777777" w:rsidR="00C9037D" w:rsidRPr="00050B59" w:rsidRDefault="00C9037D" w:rsidP="00050B59">
      <w:pPr>
        <w:pStyle w:val="Heading2"/>
        <w:spacing w:before="0"/>
        <w:rPr>
          <w:rFonts w:ascii="Arial" w:hAnsi="Arial" w:cs="Arial"/>
          <w:b/>
          <w:color w:val="FF0000"/>
          <w:sz w:val="24"/>
          <w:szCs w:val="24"/>
        </w:rPr>
      </w:pPr>
      <w:bookmarkStart w:id="168" w:name="_Toc26273920"/>
      <w:bookmarkStart w:id="169" w:name="_Toc57631920"/>
    </w:p>
    <w:p w14:paraId="767C01C1" w14:textId="77777777" w:rsidR="00C9037D" w:rsidRPr="00050B59" w:rsidRDefault="00C9037D" w:rsidP="00050B59">
      <w:pPr>
        <w:pStyle w:val="Heading2"/>
        <w:spacing w:before="0"/>
        <w:rPr>
          <w:rFonts w:ascii="Arial" w:hAnsi="Arial" w:cs="Arial"/>
          <w:b/>
          <w:color w:val="auto"/>
          <w:sz w:val="24"/>
          <w:szCs w:val="24"/>
        </w:rPr>
      </w:pPr>
      <w:bookmarkStart w:id="170" w:name="_Toc87607554"/>
      <w:r w:rsidRPr="00050B59">
        <w:rPr>
          <w:rFonts w:ascii="Arial" w:hAnsi="Arial" w:cs="Arial"/>
          <w:b/>
          <w:color w:val="auto"/>
          <w:sz w:val="24"/>
          <w:szCs w:val="24"/>
        </w:rPr>
        <w:t>Amount and type of employment land available</w:t>
      </w:r>
      <w:bookmarkEnd w:id="168"/>
      <w:bookmarkEnd w:id="169"/>
      <w:bookmarkEnd w:id="170"/>
    </w:p>
    <w:p w14:paraId="0E5C45CC" w14:textId="77777777" w:rsidR="00C9037D" w:rsidRPr="00050B59" w:rsidRDefault="00C9037D" w:rsidP="00050B59">
      <w:pPr>
        <w:autoSpaceDE w:val="0"/>
        <w:autoSpaceDN w:val="0"/>
        <w:adjustRightInd w:val="0"/>
        <w:spacing w:after="0" w:line="240" w:lineRule="auto"/>
        <w:jc w:val="both"/>
        <w:rPr>
          <w:rFonts w:ascii="Arial" w:hAnsi="Arial" w:cs="Arial"/>
        </w:rPr>
      </w:pPr>
    </w:p>
    <w:p w14:paraId="04EE602E" w14:textId="77777777" w:rsidR="00C9037D" w:rsidRPr="00050B59" w:rsidRDefault="00C9037D" w:rsidP="00050B59">
      <w:pPr>
        <w:autoSpaceDE w:val="0"/>
        <w:autoSpaceDN w:val="0"/>
        <w:adjustRightInd w:val="0"/>
        <w:spacing w:after="0" w:line="240" w:lineRule="auto"/>
        <w:jc w:val="both"/>
        <w:rPr>
          <w:rFonts w:ascii="Arial" w:hAnsi="Arial" w:cs="Arial"/>
        </w:rPr>
      </w:pPr>
      <w:r w:rsidRPr="00050B59">
        <w:rPr>
          <w:rFonts w:ascii="Arial" w:hAnsi="Arial" w:cs="Arial"/>
        </w:rPr>
        <w:t>The amount of available floor space for B1/B2/B8/Mixed B with planning permission (not started plus under construction) net of potential losses is 822,343 sq.m, however, only approx. 650,000 sq.m is expected to be delivered in the next 15 years.  This is because it includes floorspace totalling 464,685 sq.m at Grain Business Park from an outline permission granted in 2010 but a new masterplan accompanying a reserved matters application in 2015 on part of the site reduced this overall amount to 298,973sq.m, which is expected to be delivered by 2037. A full breakdown between the use classes can be found in of Volume Two of the AMR.</w:t>
      </w:r>
    </w:p>
    <w:p w14:paraId="47EC799C" w14:textId="77777777" w:rsidR="00C9037D" w:rsidRPr="00050B59" w:rsidRDefault="00C9037D" w:rsidP="00050B59">
      <w:pPr>
        <w:spacing w:after="0" w:line="240" w:lineRule="auto"/>
        <w:rPr>
          <w:rFonts w:ascii="Arial" w:hAnsi="Arial" w:cs="Arial"/>
          <w:color w:val="FF0000"/>
        </w:rPr>
      </w:pPr>
    </w:p>
    <w:p w14:paraId="560238A7" w14:textId="77777777" w:rsidR="00C9037D" w:rsidRPr="00050B59" w:rsidRDefault="00C9037D" w:rsidP="00050B59">
      <w:pPr>
        <w:pStyle w:val="Heading2"/>
        <w:spacing w:before="0"/>
        <w:rPr>
          <w:rFonts w:ascii="Arial" w:hAnsi="Arial" w:cs="Arial"/>
          <w:b/>
          <w:color w:val="auto"/>
          <w:sz w:val="24"/>
          <w:szCs w:val="24"/>
        </w:rPr>
      </w:pPr>
      <w:bookmarkStart w:id="171" w:name="_Toc26273921"/>
      <w:bookmarkStart w:id="172" w:name="_Toc57631921"/>
      <w:bookmarkStart w:id="173" w:name="_Toc87607555"/>
      <w:r w:rsidRPr="00050B59">
        <w:rPr>
          <w:rFonts w:ascii="Arial" w:hAnsi="Arial" w:cs="Arial"/>
          <w:b/>
          <w:color w:val="auto"/>
          <w:sz w:val="24"/>
          <w:szCs w:val="24"/>
        </w:rPr>
        <w:t>Amount of floor space for town centre uses</w:t>
      </w:r>
      <w:bookmarkEnd w:id="171"/>
      <w:bookmarkEnd w:id="172"/>
      <w:bookmarkEnd w:id="173"/>
    </w:p>
    <w:p w14:paraId="2E44367C" w14:textId="77777777" w:rsidR="00C9037D" w:rsidRPr="00050B59" w:rsidRDefault="00C9037D" w:rsidP="00050B59">
      <w:pPr>
        <w:spacing w:after="0" w:line="240" w:lineRule="auto"/>
        <w:rPr>
          <w:rFonts w:ascii="Arial" w:hAnsi="Arial" w:cs="Arial"/>
        </w:rPr>
      </w:pPr>
    </w:p>
    <w:p w14:paraId="09EB0865" w14:textId="77777777" w:rsidR="00C9037D" w:rsidRPr="00050B59" w:rsidRDefault="00C9037D" w:rsidP="00050B59">
      <w:pPr>
        <w:autoSpaceDE w:val="0"/>
        <w:autoSpaceDN w:val="0"/>
        <w:adjustRightInd w:val="0"/>
        <w:spacing w:after="0" w:line="240" w:lineRule="auto"/>
        <w:ind w:right="95"/>
        <w:jc w:val="both"/>
        <w:rPr>
          <w:rFonts w:ascii="Arial" w:hAnsi="Arial" w:cs="Arial"/>
        </w:rPr>
      </w:pPr>
      <w:r w:rsidRPr="00050B59">
        <w:rPr>
          <w:rFonts w:ascii="Arial" w:hAnsi="Arial" w:cs="Arial"/>
        </w:rPr>
        <w:t xml:space="preserve">The monitoring data shows that the town centres losses continue in all sectors.  The council recognises High Streets have been undergoing significant changes over the last decade, and these structural changes have accelerated in the last year. </w:t>
      </w:r>
    </w:p>
    <w:p w14:paraId="18ADB9E6" w14:textId="77777777" w:rsidR="00C9037D" w:rsidRPr="00050B59" w:rsidRDefault="00C9037D" w:rsidP="00050B59">
      <w:pPr>
        <w:autoSpaceDE w:val="0"/>
        <w:autoSpaceDN w:val="0"/>
        <w:adjustRightInd w:val="0"/>
        <w:spacing w:after="0" w:line="240" w:lineRule="auto"/>
        <w:ind w:right="95"/>
        <w:jc w:val="both"/>
        <w:rPr>
          <w:rFonts w:ascii="Arial" w:hAnsi="Arial" w:cs="Arial"/>
          <w:sz w:val="10"/>
          <w:szCs w:val="10"/>
        </w:rPr>
      </w:pPr>
    </w:p>
    <w:p w14:paraId="5BC170AA" w14:textId="77777777" w:rsidR="00C9037D" w:rsidRPr="00050B59" w:rsidRDefault="00C9037D" w:rsidP="00050B59">
      <w:pPr>
        <w:autoSpaceDE w:val="0"/>
        <w:autoSpaceDN w:val="0"/>
        <w:adjustRightInd w:val="0"/>
        <w:spacing w:after="0" w:line="240" w:lineRule="auto"/>
        <w:ind w:right="95"/>
        <w:jc w:val="both"/>
        <w:rPr>
          <w:rFonts w:ascii="Arial" w:hAnsi="Arial" w:cs="Arial"/>
        </w:rPr>
      </w:pPr>
      <w:r w:rsidRPr="00050B59">
        <w:rPr>
          <w:rFonts w:ascii="Arial" w:hAnsi="Arial" w:cs="Arial"/>
        </w:rPr>
        <w:t xml:space="preserve">The new Local Plan will set out strategy and policies for securing the future of Medway’s town centres, including a mix of land uses. Medway 2035, our Regeneration Strategy also promotes the vitality of centres. The council has invested in Chatham and Strood over the last few years to improve the public realm and to increase attractiveness of the town centres. Further work continues with the Future High Streets Fund, SELEP investments in Gillingham and Covid recovery programme. </w:t>
      </w:r>
    </w:p>
    <w:p w14:paraId="270C07DF" w14:textId="77777777" w:rsidR="00C9037D" w:rsidRPr="00050B59" w:rsidRDefault="00C9037D" w:rsidP="00050B59">
      <w:pPr>
        <w:autoSpaceDE w:val="0"/>
        <w:autoSpaceDN w:val="0"/>
        <w:adjustRightInd w:val="0"/>
        <w:spacing w:after="0" w:line="240" w:lineRule="auto"/>
        <w:ind w:right="95"/>
        <w:jc w:val="both"/>
        <w:rPr>
          <w:rFonts w:ascii="Arial" w:hAnsi="Arial" w:cs="Arial"/>
          <w:color w:val="FF0000"/>
        </w:rPr>
      </w:pPr>
    </w:p>
    <w:p w14:paraId="1396AEE3" w14:textId="77777777" w:rsidR="00C9037D" w:rsidRPr="00050B59" w:rsidRDefault="00C9037D" w:rsidP="00050B59">
      <w:pPr>
        <w:autoSpaceDE w:val="0"/>
        <w:autoSpaceDN w:val="0"/>
        <w:adjustRightInd w:val="0"/>
        <w:spacing w:after="0" w:line="240" w:lineRule="auto"/>
        <w:rPr>
          <w:rFonts w:ascii="Arial" w:hAnsi="Arial" w:cs="Arial"/>
        </w:rPr>
      </w:pPr>
      <w:r w:rsidRPr="00050B59">
        <w:rPr>
          <w:rFonts w:ascii="Arial" w:hAnsi="Arial" w:cs="Arial"/>
          <w:b/>
          <w:bCs/>
        </w:rPr>
        <w:t>Table: Floor space (sq.m) completed for town centre uses (A1/A2/B1/D2) – 2020/21</w:t>
      </w:r>
    </w:p>
    <w:p w14:paraId="16BFE8C6" w14:textId="77777777" w:rsidR="00C9037D" w:rsidRPr="00050B59" w:rsidRDefault="00C9037D" w:rsidP="00050B59">
      <w:pPr>
        <w:spacing w:after="0" w:line="240" w:lineRule="auto"/>
        <w:rPr>
          <w:rFonts w:ascii="Arial" w:hAnsi="Arial" w:cs="Arial"/>
          <w:color w:val="FF0000"/>
          <w:sz w:val="10"/>
          <w:szCs w:val="10"/>
        </w:rPr>
      </w:pPr>
    </w:p>
    <w:tbl>
      <w:tblPr>
        <w:tblStyle w:val="PlainTable2"/>
        <w:tblW w:w="9764" w:type="dxa"/>
        <w:jc w:val="center"/>
        <w:tblLayout w:type="fixed"/>
        <w:tblLook w:val="04A0" w:firstRow="1" w:lastRow="0" w:firstColumn="1" w:lastColumn="0" w:noHBand="0" w:noVBand="1"/>
      </w:tblPr>
      <w:tblGrid>
        <w:gridCol w:w="1134"/>
        <w:gridCol w:w="873"/>
        <w:gridCol w:w="862"/>
        <w:gridCol w:w="862"/>
        <w:gridCol w:w="862"/>
        <w:gridCol w:w="861"/>
        <w:gridCol w:w="862"/>
        <w:gridCol w:w="862"/>
        <w:gridCol w:w="862"/>
        <w:gridCol w:w="862"/>
        <w:gridCol w:w="862"/>
      </w:tblGrid>
      <w:tr w:rsidR="00050B59" w:rsidRPr="00871F92" w14:paraId="7DB67C6E" w14:textId="77777777" w:rsidTr="00871F92">
        <w:trPr>
          <w:cnfStyle w:val="100000000000" w:firstRow="1" w:lastRow="0" w:firstColumn="0" w:lastColumn="0" w:oddVBand="0" w:evenVBand="0" w:oddHBand="0"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1134" w:type="dxa"/>
          </w:tcPr>
          <w:p w14:paraId="5B51B125" w14:textId="77777777" w:rsidR="00C9037D" w:rsidRPr="00871F92" w:rsidRDefault="00C9037D" w:rsidP="00050B59">
            <w:pPr>
              <w:autoSpaceDE w:val="0"/>
              <w:autoSpaceDN w:val="0"/>
              <w:adjustRightInd w:val="0"/>
              <w:rPr>
                <w:rFonts w:ascii="Arial" w:hAnsi="Arial" w:cs="Arial"/>
              </w:rPr>
            </w:pPr>
          </w:p>
        </w:tc>
        <w:tc>
          <w:tcPr>
            <w:tcW w:w="873" w:type="dxa"/>
            <w:vAlign w:val="center"/>
          </w:tcPr>
          <w:p w14:paraId="6805C1A3" w14:textId="77777777"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A1 Gross</w:t>
            </w:r>
          </w:p>
        </w:tc>
        <w:tc>
          <w:tcPr>
            <w:tcW w:w="862" w:type="dxa"/>
            <w:vAlign w:val="center"/>
          </w:tcPr>
          <w:p w14:paraId="71A987CB" w14:textId="77777777" w:rsidR="00871F92"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71F92">
              <w:rPr>
                <w:rFonts w:ascii="Arial" w:hAnsi="Arial" w:cs="Arial"/>
              </w:rPr>
              <w:t xml:space="preserve">A1 </w:t>
            </w:r>
          </w:p>
          <w:p w14:paraId="3FE28B51" w14:textId="1139CE3C"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Net</w:t>
            </w:r>
          </w:p>
        </w:tc>
        <w:tc>
          <w:tcPr>
            <w:tcW w:w="862" w:type="dxa"/>
            <w:vAlign w:val="center"/>
          </w:tcPr>
          <w:p w14:paraId="71077AFD" w14:textId="77777777"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A2 Gross</w:t>
            </w:r>
          </w:p>
        </w:tc>
        <w:tc>
          <w:tcPr>
            <w:tcW w:w="862" w:type="dxa"/>
            <w:vAlign w:val="center"/>
          </w:tcPr>
          <w:p w14:paraId="0BF55626" w14:textId="77777777" w:rsidR="00871F92"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71F92">
              <w:rPr>
                <w:rFonts w:ascii="Arial" w:hAnsi="Arial" w:cs="Arial"/>
              </w:rPr>
              <w:t xml:space="preserve">A2 </w:t>
            </w:r>
          </w:p>
          <w:p w14:paraId="47063093" w14:textId="0FCB7933"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Net</w:t>
            </w:r>
          </w:p>
        </w:tc>
        <w:tc>
          <w:tcPr>
            <w:tcW w:w="861" w:type="dxa"/>
            <w:vAlign w:val="center"/>
          </w:tcPr>
          <w:p w14:paraId="53824A32" w14:textId="77777777"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B1 Gross</w:t>
            </w:r>
          </w:p>
        </w:tc>
        <w:tc>
          <w:tcPr>
            <w:tcW w:w="862" w:type="dxa"/>
            <w:vAlign w:val="center"/>
          </w:tcPr>
          <w:p w14:paraId="59953652" w14:textId="77777777" w:rsidR="00871F92"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71F92">
              <w:rPr>
                <w:rFonts w:ascii="Arial" w:hAnsi="Arial" w:cs="Arial"/>
              </w:rPr>
              <w:t xml:space="preserve">B1 </w:t>
            </w:r>
          </w:p>
          <w:p w14:paraId="4865555A" w14:textId="5DF6A142"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Net</w:t>
            </w:r>
          </w:p>
        </w:tc>
        <w:tc>
          <w:tcPr>
            <w:tcW w:w="862" w:type="dxa"/>
            <w:vAlign w:val="center"/>
          </w:tcPr>
          <w:p w14:paraId="72883AD4" w14:textId="77777777"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D2 Gross</w:t>
            </w:r>
          </w:p>
        </w:tc>
        <w:tc>
          <w:tcPr>
            <w:tcW w:w="862" w:type="dxa"/>
            <w:vAlign w:val="center"/>
          </w:tcPr>
          <w:p w14:paraId="76DA3687" w14:textId="77777777" w:rsidR="00871F92"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871F92">
              <w:rPr>
                <w:rFonts w:ascii="Arial" w:hAnsi="Arial" w:cs="Arial"/>
              </w:rPr>
              <w:t xml:space="preserve">D2 </w:t>
            </w:r>
          </w:p>
          <w:p w14:paraId="6F45CEC0" w14:textId="4C51BD5B"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Net</w:t>
            </w:r>
          </w:p>
        </w:tc>
        <w:tc>
          <w:tcPr>
            <w:tcW w:w="862" w:type="dxa"/>
            <w:vAlign w:val="center"/>
          </w:tcPr>
          <w:p w14:paraId="64197FC7" w14:textId="77777777"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Gross Total</w:t>
            </w:r>
          </w:p>
        </w:tc>
        <w:tc>
          <w:tcPr>
            <w:tcW w:w="862" w:type="dxa"/>
            <w:vAlign w:val="center"/>
          </w:tcPr>
          <w:p w14:paraId="4147E204" w14:textId="77777777" w:rsidR="00C9037D" w:rsidRPr="00871F92" w:rsidRDefault="00C9037D"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Net Total</w:t>
            </w:r>
          </w:p>
        </w:tc>
      </w:tr>
      <w:tr w:rsidR="00050B59" w:rsidRPr="00871F92" w14:paraId="7A59EDC3" w14:textId="77777777" w:rsidTr="00871F92">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5CD08504" w14:textId="77777777" w:rsidR="00C9037D" w:rsidRPr="00871F92" w:rsidRDefault="00C9037D" w:rsidP="00871F92">
            <w:pPr>
              <w:autoSpaceDE w:val="0"/>
              <w:autoSpaceDN w:val="0"/>
              <w:adjustRightInd w:val="0"/>
              <w:rPr>
                <w:rFonts w:ascii="Arial" w:hAnsi="Arial" w:cs="Arial"/>
                <w:b w:val="0"/>
              </w:rPr>
            </w:pPr>
            <w:r w:rsidRPr="00871F92">
              <w:rPr>
                <w:rFonts w:ascii="Arial" w:hAnsi="Arial" w:cs="Arial"/>
              </w:rPr>
              <w:t>Town Centre</w:t>
            </w:r>
          </w:p>
        </w:tc>
        <w:tc>
          <w:tcPr>
            <w:tcW w:w="873" w:type="dxa"/>
            <w:vAlign w:val="center"/>
          </w:tcPr>
          <w:p w14:paraId="468BCA70"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817</w:t>
            </w:r>
          </w:p>
        </w:tc>
        <w:tc>
          <w:tcPr>
            <w:tcW w:w="862" w:type="dxa"/>
            <w:vAlign w:val="center"/>
          </w:tcPr>
          <w:p w14:paraId="7BE1F84F"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-518</w:t>
            </w:r>
          </w:p>
        </w:tc>
        <w:tc>
          <w:tcPr>
            <w:tcW w:w="862" w:type="dxa"/>
            <w:vAlign w:val="center"/>
          </w:tcPr>
          <w:p w14:paraId="26FFF5CC"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37</w:t>
            </w:r>
          </w:p>
        </w:tc>
        <w:tc>
          <w:tcPr>
            <w:tcW w:w="862" w:type="dxa"/>
            <w:vAlign w:val="center"/>
          </w:tcPr>
          <w:p w14:paraId="448559C4"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-719</w:t>
            </w:r>
          </w:p>
        </w:tc>
        <w:tc>
          <w:tcPr>
            <w:tcW w:w="861" w:type="dxa"/>
            <w:vAlign w:val="center"/>
          </w:tcPr>
          <w:p w14:paraId="4AD1990E"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15</w:t>
            </w:r>
          </w:p>
        </w:tc>
        <w:tc>
          <w:tcPr>
            <w:tcW w:w="862" w:type="dxa"/>
            <w:vAlign w:val="center"/>
          </w:tcPr>
          <w:p w14:paraId="65E99AA8"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-282</w:t>
            </w:r>
          </w:p>
        </w:tc>
        <w:tc>
          <w:tcPr>
            <w:tcW w:w="862" w:type="dxa"/>
            <w:vAlign w:val="center"/>
          </w:tcPr>
          <w:p w14:paraId="4DDF0070"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0</w:t>
            </w:r>
          </w:p>
        </w:tc>
        <w:tc>
          <w:tcPr>
            <w:tcW w:w="862" w:type="dxa"/>
            <w:vAlign w:val="center"/>
          </w:tcPr>
          <w:p w14:paraId="7F20A79E"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0</w:t>
            </w:r>
          </w:p>
        </w:tc>
        <w:tc>
          <w:tcPr>
            <w:tcW w:w="862" w:type="dxa"/>
            <w:vAlign w:val="center"/>
          </w:tcPr>
          <w:p w14:paraId="22CB5DEC"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869</w:t>
            </w:r>
          </w:p>
        </w:tc>
        <w:tc>
          <w:tcPr>
            <w:tcW w:w="862" w:type="dxa"/>
            <w:vAlign w:val="center"/>
          </w:tcPr>
          <w:p w14:paraId="6EDEF495"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-1,519</w:t>
            </w:r>
          </w:p>
        </w:tc>
      </w:tr>
      <w:tr w:rsidR="00871F92" w:rsidRPr="00871F92" w14:paraId="61684214" w14:textId="77777777" w:rsidTr="00871F92">
        <w:trPr>
          <w:trHeight w:val="46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670358EF" w14:textId="77777777" w:rsidR="00C9037D" w:rsidRPr="00871F92" w:rsidRDefault="00C9037D" w:rsidP="00871F92">
            <w:pPr>
              <w:autoSpaceDE w:val="0"/>
              <w:autoSpaceDN w:val="0"/>
              <w:adjustRightInd w:val="0"/>
              <w:rPr>
                <w:rFonts w:ascii="Arial" w:hAnsi="Arial" w:cs="Arial"/>
                <w:b w:val="0"/>
              </w:rPr>
            </w:pPr>
            <w:r w:rsidRPr="00871F92">
              <w:rPr>
                <w:rFonts w:ascii="Arial" w:hAnsi="Arial" w:cs="Arial"/>
              </w:rPr>
              <w:t>Rest of Medway</w:t>
            </w:r>
          </w:p>
        </w:tc>
        <w:tc>
          <w:tcPr>
            <w:tcW w:w="873" w:type="dxa"/>
            <w:vAlign w:val="center"/>
          </w:tcPr>
          <w:p w14:paraId="0677B5D9"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436</w:t>
            </w:r>
          </w:p>
        </w:tc>
        <w:tc>
          <w:tcPr>
            <w:tcW w:w="862" w:type="dxa"/>
            <w:vAlign w:val="center"/>
          </w:tcPr>
          <w:p w14:paraId="39880453"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-3,700</w:t>
            </w:r>
          </w:p>
        </w:tc>
        <w:tc>
          <w:tcPr>
            <w:tcW w:w="862" w:type="dxa"/>
            <w:vAlign w:val="center"/>
          </w:tcPr>
          <w:p w14:paraId="321AAA5D"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85</w:t>
            </w:r>
          </w:p>
        </w:tc>
        <w:tc>
          <w:tcPr>
            <w:tcW w:w="862" w:type="dxa"/>
            <w:vAlign w:val="center"/>
          </w:tcPr>
          <w:p w14:paraId="44066CD4"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-187</w:t>
            </w:r>
          </w:p>
        </w:tc>
        <w:tc>
          <w:tcPr>
            <w:tcW w:w="861" w:type="dxa"/>
            <w:vAlign w:val="center"/>
          </w:tcPr>
          <w:p w14:paraId="4589DFF3"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3,423</w:t>
            </w:r>
          </w:p>
        </w:tc>
        <w:tc>
          <w:tcPr>
            <w:tcW w:w="862" w:type="dxa"/>
            <w:vAlign w:val="center"/>
          </w:tcPr>
          <w:p w14:paraId="55614C6F"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-2,000</w:t>
            </w:r>
          </w:p>
        </w:tc>
        <w:tc>
          <w:tcPr>
            <w:tcW w:w="862" w:type="dxa"/>
            <w:vAlign w:val="center"/>
          </w:tcPr>
          <w:p w14:paraId="10BE3264"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2,658</w:t>
            </w:r>
          </w:p>
        </w:tc>
        <w:tc>
          <w:tcPr>
            <w:tcW w:w="862" w:type="dxa"/>
            <w:vAlign w:val="center"/>
          </w:tcPr>
          <w:p w14:paraId="6B9FE7AA"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1,897</w:t>
            </w:r>
          </w:p>
        </w:tc>
        <w:tc>
          <w:tcPr>
            <w:tcW w:w="862" w:type="dxa"/>
            <w:vAlign w:val="center"/>
          </w:tcPr>
          <w:p w14:paraId="70874D94"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6,602</w:t>
            </w:r>
          </w:p>
        </w:tc>
        <w:tc>
          <w:tcPr>
            <w:tcW w:w="862" w:type="dxa"/>
            <w:vAlign w:val="center"/>
          </w:tcPr>
          <w:p w14:paraId="11B82B77" w14:textId="77777777" w:rsidR="00C9037D" w:rsidRPr="00871F92" w:rsidRDefault="00C9037D"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-3,990</w:t>
            </w:r>
          </w:p>
        </w:tc>
      </w:tr>
      <w:tr w:rsidR="00050B59" w:rsidRPr="00871F92" w14:paraId="25983524" w14:textId="77777777" w:rsidTr="00871F92">
        <w:trPr>
          <w:cnfStyle w:val="000000100000" w:firstRow="0" w:lastRow="0" w:firstColumn="0" w:lastColumn="0" w:oddVBand="0" w:evenVBand="0" w:oddHBand="1"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77BBEEE6" w14:textId="77777777" w:rsidR="00C9037D" w:rsidRPr="00871F92" w:rsidRDefault="00C9037D" w:rsidP="00871F92">
            <w:pPr>
              <w:autoSpaceDE w:val="0"/>
              <w:autoSpaceDN w:val="0"/>
              <w:adjustRightInd w:val="0"/>
              <w:rPr>
                <w:rFonts w:ascii="Arial" w:hAnsi="Arial" w:cs="Arial"/>
                <w:b w:val="0"/>
              </w:rPr>
            </w:pPr>
            <w:r w:rsidRPr="00871F92">
              <w:rPr>
                <w:rFonts w:ascii="Arial" w:hAnsi="Arial" w:cs="Arial"/>
              </w:rPr>
              <w:t>Total</w:t>
            </w:r>
          </w:p>
        </w:tc>
        <w:tc>
          <w:tcPr>
            <w:tcW w:w="873" w:type="dxa"/>
            <w:vAlign w:val="center"/>
          </w:tcPr>
          <w:p w14:paraId="7FC8F47F"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1,253</w:t>
            </w:r>
          </w:p>
        </w:tc>
        <w:tc>
          <w:tcPr>
            <w:tcW w:w="862" w:type="dxa"/>
            <w:vAlign w:val="center"/>
          </w:tcPr>
          <w:p w14:paraId="5B58B195"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-4,218</w:t>
            </w:r>
          </w:p>
        </w:tc>
        <w:tc>
          <w:tcPr>
            <w:tcW w:w="862" w:type="dxa"/>
            <w:vAlign w:val="center"/>
          </w:tcPr>
          <w:p w14:paraId="74A18E4C"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122</w:t>
            </w:r>
          </w:p>
        </w:tc>
        <w:tc>
          <w:tcPr>
            <w:tcW w:w="862" w:type="dxa"/>
            <w:vAlign w:val="center"/>
          </w:tcPr>
          <w:p w14:paraId="74DCEC66"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-906</w:t>
            </w:r>
          </w:p>
        </w:tc>
        <w:tc>
          <w:tcPr>
            <w:tcW w:w="861" w:type="dxa"/>
            <w:vAlign w:val="center"/>
          </w:tcPr>
          <w:p w14:paraId="5A65E962"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3,438</w:t>
            </w:r>
          </w:p>
        </w:tc>
        <w:tc>
          <w:tcPr>
            <w:tcW w:w="862" w:type="dxa"/>
            <w:vAlign w:val="center"/>
          </w:tcPr>
          <w:p w14:paraId="12B736D6"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-2,282</w:t>
            </w:r>
          </w:p>
        </w:tc>
        <w:tc>
          <w:tcPr>
            <w:tcW w:w="862" w:type="dxa"/>
            <w:vAlign w:val="center"/>
          </w:tcPr>
          <w:p w14:paraId="19BF683E"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2,658</w:t>
            </w:r>
          </w:p>
        </w:tc>
        <w:tc>
          <w:tcPr>
            <w:tcW w:w="862" w:type="dxa"/>
            <w:vAlign w:val="center"/>
          </w:tcPr>
          <w:p w14:paraId="5F0EC459"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1,897</w:t>
            </w:r>
          </w:p>
        </w:tc>
        <w:tc>
          <w:tcPr>
            <w:tcW w:w="862" w:type="dxa"/>
            <w:vAlign w:val="center"/>
          </w:tcPr>
          <w:p w14:paraId="548F8284"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7,471</w:t>
            </w:r>
          </w:p>
        </w:tc>
        <w:tc>
          <w:tcPr>
            <w:tcW w:w="862" w:type="dxa"/>
            <w:vAlign w:val="center"/>
          </w:tcPr>
          <w:p w14:paraId="208EE948" w14:textId="77777777" w:rsidR="00C9037D" w:rsidRPr="00871F92" w:rsidRDefault="00C9037D"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-5,509</w:t>
            </w:r>
          </w:p>
        </w:tc>
      </w:tr>
    </w:tbl>
    <w:p w14:paraId="12A78311" w14:textId="77777777" w:rsidR="00C9037D" w:rsidRPr="00871F92" w:rsidRDefault="00C9037D" w:rsidP="00050B59">
      <w:pPr>
        <w:spacing w:after="0" w:line="240" w:lineRule="auto"/>
        <w:rPr>
          <w:rFonts w:ascii="Arial" w:hAnsi="Arial" w:cs="Arial"/>
          <w:color w:val="FF0000"/>
          <w:sz w:val="26"/>
          <w:szCs w:val="26"/>
        </w:rPr>
      </w:pPr>
    </w:p>
    <w:p w14:paraId="3F5BDAD9" w14:textId="4DD47097" w:rsidR="00C9037D" w:rsidRPr="00050B59" w:rsidRDefault="00C9037D" w:rsidP="00050B59">
      <w:pPr>
        <w:spacing w:after="0" w:line="240" w:lineRule="auto"/>
        <w:rPr>
          <w:rFonts w:ascii="Arial" w:hAnsi="Arial" w:cs="Arial"/>
          <w:b/>
          <w:bCs/>
        </w:rPr>
      </w:pPr>
      <w:r w:rsidRPr="00050B59">
        <w:rPr>
          <w:rFonts w:ascii="Arial" w:hAnsi="Arial" w:cs="Arial"/>
          <w:b/>
          <w:bCs/>
        </w:rPr>
        <w:t>Table: Total floor space (sq.m) for town centre use 201</w:t>
      </w:r>
      <w:r w:rsidR="009A5151" w:rsidRPr="00050B59">
        <w:rPr>
          <w:rFonts w:ascii="Arial" w:hAnsi="Arial" w:cs="Arial"/>
          <w:b/>
          <w:bCs/>
        </w:rPr>
        <w:t>6</w:t>
      </w:r>
      <w:r w:rsidRPr="00050B59">
        <w:rPr>
          <w:rFonts w:ascii="Arial" w:hAnsi="Arial" w:cs="Arial"/>
          <w:b/>
          <w:bCs/>
        </w:rPr>
        <w:t>/1</w:t>
      </w:r>
      <w:r w:rsidR="009A5151" w:rsidRPr="00050B59">
        <w:rPr>
          <w:rFonts w:ascii="Arial" w:hAnsi="Arial" w:cs="Arial"/>
          <w:b/>
          <w:bCs/>
        </w:rPr>
        <w:t>7</w:t>
      </w:r>
      <w:r w:rsidRPr="00050B59">
        <w:rPr>
          <w:rFonts w:ascii="Arial" w:hAnsi="Arial" w:cs="Arial"/>
          <w:b/>
          <w:bCs/>
        </w:rPr>
        <w:t>-20</w:t>
      </w:r>
      <w:r w:rsidR="009A5151" w:rsidRPr="00050B59">
        <w:rPr>
          <w:rFonts w:ascii="Arial" w:hAnsi="Arial" w:cs="Arial"/>
          <w:b/>
          <w:bCs/>
        </w:rPr>
        <w:t>20</w:t>
      </w:r>
      <w:r w:rsidRPr="00050B59">
        <w:rPr>
          <w:rFonts w:ascii="Arial" w:hAnsi="Arial" w:cs="Arial"/>
          <w:b/>
          <w:bCs/>
        </w:rPr>
        <w:t>/2</w:t>
      </w:r>
      <w:r w:rsidR="009A5151" w:rsidRPr="00050B59">
        <w:rPr>
          <w:rFonts w:ascii="Arial" w:hAnsi="Arial" w:cs="Arial"/>
          <w:b/>
          <w:bCs/>
        </w:rPr>
        <w:t>1</w:t>
      </w:r>
    </w:p>
    <w:p w14:paraId="41E78F19" w14:textId="77777777" w:rsidR="00C9037D" w:rsidRPr="00050B59" w:rsidRDefault="00C9037D" w:rsidP="00050B59">
      <w:pPr>
        <w:spacing w:after="0" w:line="240" w:lineRule="auto"/>
        <w:rPr>
          <w:rFonts w:ascii="Arial" w:hAnsi="Arial" w:cs="Arial"/>
          <w:b/>
          <w:bCs/>
          <w:sz w:val="10"/>
          <w:szCs w:val="10"/>
        </w:rPr>
      </w:pPr>
    </w:p>
    <w:tbl>
      <w:tblPr>
        <w:tblStyle w:val="PlainTable2"/>
        <w:tblW w:w="9209" w:type="dxa"/>
        <w:tblLook w:val="04A0" w:firstRow="1" w:lastRow="0" w:firstColumn="1" w:lastColumn="0" w:noHBand="0" w:noVBand="1"/>
      </w:tblPr>
      <w:tblGrid>
        <w:gridCol w:w="1127"/>
        <w:gridCol w:w="1442"/>
        <w:gridCol w:w="1275"/>
        <w:gridCol w:w="1276"/>
        <w:gridCol w:w="1418"/>
        <w:gridCol w:w="1134"/>
        <w:gridCol w:w="1537"/>
      </w:tblGrid>
      <w:tr w:rsidR="00C9037D" w:rsidRPr="00871F92" w14:paraId="62EB06D7" w14:textId="77777777" w:rsidTr="00871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dxa"/>
          </w:tcPr>
          <w:p w14:paraId="6B698ADF" w14:textId="77777777" w:rsidR="00C9037D" w:rsidRPr="00871F92" w:rsidRDefault="00C9037D" w:rsidP="00050B59">
            <w:pPr>
              <w:autoSpaceDE w:val="0"/>
              <w:autoSpaceDN w:val="0"/>
              <w:adjustRightInd w:val="0"/>
              <w:rPr>
                <w:rFonts w:ascii="Arial" w:hAnsi="Arial" w:cs="Arial"/>
              </w:rPr>
            </w:pPr>
            <w:r w:rsidRPr="00871F92">
              <w:rPr>
                <w:rFonts w:ascii="Arial" w:hAnsi="Arial" w:cs="Arial"/>
              </w:rPr>
              <w:t>Year</w:t>
            </w:r>
          </w:p>
        </w:tc>
        <w:tc>
          <w:tcPr>
            <w:tcW w:w="1442" w:type="dxa"/>
          </w:tcPr>
          <w:p w14:paraId="4B017037" w14:textId="77777777" w:rsidR="00C9037D" w:rsidRPr="00871F92"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Town centre Gross</w:t>
            </w:r>
          </w:p>
        </w:tc>
        <w:tc>
          <w:tcPr>
            <w:tcW w:w="1275" w:type="dxa"/>
          </w:tcPr>
          <w:p w14:paraId="113ADAB4" w14:textId="77777777" w:rsidR="00C9037D" w:rsidRPr="00871F92"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Town centre Net</w:t>
            </w:r>
          </w:p>
        </w:tc>
        <w:tc>
          <w:tcPr>
            <w:tcW w:w="1276" w:type="dxa"/>
          </w:tcPr>
          <w:p w14:paraId="19E4F460" w14:textId="77777777" w:rsidR="00C9037D" w:rsidRPr="00871F92"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Rest of Medway Gross</w:t>
            </w:r>
          </w:p>
        </w:tc>
        <w:tc>
          <w:tcPr>
            <w:tcW w:w="1418" w:type="dxa"/>
          </w:tcPr>
          <w:p w14:paraId="7F7FB733" w14:textId="77777777" w:rsidR="00C9037D" w:rsidRPr="00871F92"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Rest of Medway Net</w:t>
            </w:r>
          </w:p>
        </w:tc>
        <w:tc>
          <w:tcPr>
            <w:tcW w:w="1134" w:type="dxa"/>
          </w:tcPr>
          <w:p w14:paraId="61A425CC" w14:textId="77777777" w:rsidR="00C9037D" w:rsidRPr="00871F92"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Total Gross</w:t>
            </w:r>
          </w:p>
        </w:tc>
        <w:tc>
          <w:tcPr>
            <w:tcW w:w="1537" w:type="dxa"/>
          </w:tcPr>
          <w:p w14:paraId="714AF021" w14:textId="77777777" w:rsidR="00C9037D" w:rsidRPr="00871F92" w:rsidRDefault="00C9037D" w:rsidP="00050B59">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Total Net</w:t>
            </w:r>
          </w:p>
        </w:tc>
      </w:tr>
      <w:tr w:rsidR="00C9037D" w:rsidRPr="00871F92" w14:paraId="4545D8B1" w14:textId="77777777" w:rsidTr="00871F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dxa"/>
          </w:tcPr>
          <w:p w14:paraId="6D7252D3" w14:textId="77777777" w:rsidR="00C9037D" w:rsidRPr="00871F92" w:rsidRDefault="00C9037D" w:rsidP="00050B59">
            <w:pPr>
              <w:autoSpaceDE w:val="0"/>
              <w:autoSpaceDN w:val="0"/>
              <w:adjustRightInd w:val="0"/>
              <w:rPr>
                <w:rFonts w:ascii="Arial" w:hAnsi="Arial" w:cs="Arial"/>
              </w:rPr>
            </w:pPr>
            <w:r w:rsidRPr="00871F92">
              <w:rPr>
                <w:rFonts w:ascii="Arial" w:hAnsi="Arial" w:cs="Arial"/>
              </w:rPr>
              <w:t>2016/17</w:t>
            </w:r>
          </w:p>
        </w:tc>
        <w:tc>
          <w:tcPr>
            <w:tcW w:w="1442" w:type="dxa"/>
          </w:tcPr>
          <w:p w14:paraId="55E057FF"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1,034</w:t>
            </w:r>
          </w:p>
        </w:tc>
        <w:tc>
          <w:tcPr>
            <w:tcW w:w="1275" w:type="dxa"/>
          </w:tcPr>
          <w:p w14:paraId="1A9CA87B"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-430</w:t>
            </w:r>
          </w:p>
        </w:tc>
        <w:tc>
          <w:tcPr>
            <w:tcW w:w="1276" w:type="dxa"/>
          </w:tcPr>
          <w:p w14:paraId="06F83E2B"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17,584</w:t>
            </w:r>
          </w:p>
        </w:tc>
        <w:tc>
          <w:tcPr>
            <w:tcW w:w="1418" w:type="dxa"/>
          </w:tcPr>
          <w:p w14:paraId="7C75B608"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6,665</w:t>
            </w:r>
          </w:p>
        </w:tc>
        <w:tc>
          <w:tcPr>
            <w:tcW w:w="1134" w:type="dxa"/>
          </w:tcPr>
          <w:p w14:paraId="4AD55CDF"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18,618</w:t>
            </w:r>
          </w:p>
        </w:tc>
        <w:tc>
          <w:tcPr>
            <w:tcW w:w="1537" w:type="dxa"/>
          </w:tcPr>
          <w:p w14:paraId="7658BC89"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rPr>
              <w:t>6,235</w:t>
            </w:r>
          </w:p>
        </w:tc>
      </w:tr>
      <w:tr w:rsidR="00C9037D" w:rsidRPr="00871F92" w14:paraId="5DFFCA5F" w14:textId="77777777" w:rsidTr="00871F92">
        <w:tc>
          <w:tcPr>
            <w:cnfStyle w:val="001000000000" w:firstRow="0" w:lastRow="0" w:firstColumn="1" w:lastColumn="0" w:oddVBand="0" w:evenVBand="0" w:oddHBand="0" w:evenHBand="0" w:firstRowFirstColumn="0" w:firstRowLastColumn="0" w:lastRowFirstColumn="0" w:lastRowLastColumn="0"/>
            <w:tcW w:w="1127" w:type="dxa"/>
          </w:tcPr>
          <w:p w14:paraId="2396E122" w14:textId="77777777" w:rsidR="00C9037D" w:rsidRPr="00871F92" w:rsidRDefault="00C9037D" w:rsidP="00050B59">
            <w:pPr>
              <w:autoSpaceDE w:val="0"/>
              <w:autoSpaceDN w:val="0"/>
              <w:adjustRightInd w:val="0"/>
              <w:rPr>
                <w:rFonts w:ascii="Arial" w:hAnsi="Arial" w:cs="Arial"/>
              </w:rPr>
            </w:pPr>
            <w:r w:rsidRPr="00871F92">
              <w:rPr>
                <w:rFonts w:ascii="Arial" w:hAnsi="Arial" w:cs="Arial"/>
              </w:rPr>
              <w:t>2017/18</w:t>
            </w:r>
          </w:p>
        </w:tc>
        <w:tc>
          <w:tcPr>
            <w:tcW w:w="1442" w:type="dxa"/>
          </w:tcPr>
          <w:p w14:paraId="6E479F3A"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540</w:t>
            </w:r>
          </w:p>
        </w:tc>
        <w:tc>
          <w:tcPr>
            <w:tcW w:w="1275" w:type="dxa"/>
          </w:tcPr>
          <w:p w14:paraId="4CB47805"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-4,579</w:t>
            </w:r>
          </w:p>
        </w:tc>
        <w:tc>
          <w:tcPr>
            <w:tcW w:w="1276" w:type="dxa"/>
          </w:tcPr>
          <w:p w14:paraId="426D2CB6"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10,542</w:t>
            </w:r>
          </w:p>
        </w:tc>
        <w:tc>
          <w:tcPr>
            <w:tcW w:w="1418" w:type="dxa"/>
          </w:tcPr>
          <w:p w14:paraId="7159143C"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-11,412</w:t>
            </w:r>
          </w:p>
        </w:tc>
        <w:tc>
          <w:tcPr>
            <w:tcW w:w="1134" w:type="dxa"/>
          </w:tcPr>
          <w:p w14:paraId="016A4500"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11,082</w:t>
            </w:r>
          </w:p>
        </w:tc>
        <w:tc>
          <w:tcPr>
            <w:tcW w:w="1537" w:type="dxa"/>
          </w:tcPr>
          <w:p w14:paraId="64E5C692"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871F92">
              <w:rPr>
                <w:rFonts w:ascii="Arial" w:hAnsi="Arial" w:cs="Arial"/>
              </w:rPr>
              <w:t>-15,991</w:t>
            </w:r>
          </w:p>
        </w:tc>
      </w:tr>
      <w:tr w:rsidR="00C9037D" w:rsidRPr="00871F92" w14:paraId="7AAE1E71" w14:textId="77777777" w:rsidTr="00871F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dxa"/>
          </w:tcPr>
          <w:p w14:paraId="39038311" w14:textId="77777777" w:rsidR="00C9037D" w:rsidRPr="00871F92" w:rsidRDefault="00C9037D" w:rsidP="00050B59">
            <w:pPr>
              <w:autoSpaceDE w:val="0"/>
              <w:autoSpaceDN w:val="0"/>
              <w:adjustRightInd w:val="0"/>
              <w:rPr>
                <w:rFonts w:ascii="Arial" w:hAnsi="Arial" w:cs="Arial"/>
              </w:rPr>
            </w:pPr>
            <w:r w:rsidRPr="00871F92">
              <w:rPr>
                <w:rFonts w:ascii="Arial" w:hAnsi="Arial" w:cs="Arial"/>
              </w:rPr>
              <w:t>2018/19</w:t>
            </w:r>
          </w:p>
        </w:tc>
        <w:tc>
          <w:tcPr>
            <w:tcW w:w="1442" w:type="dxa"/>
          </w:tcPr>
          <w:p w14:paraId="56C7F3DF"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bCs/>
              </w:rPr>
              <w:t>576</w:t>
            </w:r>
          </w:p>
        </w:tc>
        <w:tc>
          <w:tcPr>
            <w:tcW w:w="1275" w:type="dxa"/>
          </w:tcPr>
          <w:p w14:paraId="4FE3A3E7"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bCs/>
              </w:rPr>
              <w:t>-1,734</w:t>
            </w:r>
          </w:p>
        </w:tc>
        <w:tc>
          <w:tcPr>
            <w:tcW w:w="1276" w:type="dxa"/>
          </w:tcPr>
          <w:p w14:paraId="6B13B25A"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bCs/>
              </w:rPr>
              <w:t>15,324</w:t>
            </w:r>
          </w:p>
        </w:tc>
        <w:tc>
          <w:tcPr>
            <w:tcW w:w="1418" w:type="dxa"/>
          </w:tcPr>
          <w:p w14:paraId="6DAE13F0"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bCs/>
              </w:rPr>
              <w:t>9,236</w:t>
            </w:r>
          </w:p>
        </w:tc>
        <w:tc>
          <w:tcPr>
            <w:tcW w:w="1134" w:type="dxa"/>
          </w:tcPr>
          <w:p w14:paraId="4A3FD818"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bCs/>
              </w:rPr>
              <w:t>15,900</w:t>
            </w:r>
          </w:p>
        </w:tc>
        <w:tc>
          <w:tcPr>
            <w:tcW w:w="1537" w:type="dxa"/>
          </w:tcPr>
          <w:p w14:paraId="0E51FEF1"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871F92">
              <w:rPr>
                <w:rFonts w:ascii="Arial" w:hAnsi="Arial" w:cs="Arial"/>
                <w:bCs/>
              </w:rPr>
              <w:t>7,502</w:t>
            </w:r>
          </w:p>
        </w:tc>
      </w:tr>
      <w:tr w:rsidR="00C9037D" w:rsidRPr="00871F92" w14:paraId="3A65C5F7" w14:textId="77777777" w:rsidTr="00871F92">
        <w:tc>
          <w:tcPr>
            <w:cnfStyle w:val="001000000000" w:firstRow="0" w:lastRow="0" w:firstColumn="1" w:lastColumn="0" w:oddVBand="0" w:evenVBand="0" w:oddHBand="0" w:evenHBand="0" w:firstRowFirstColumn="0" w:firstRowLastColumn="0" w:lastRowFirstColumn="0" w:lastRowLastColumn="0"/>
            <w:tcW w:w="1127" w:type="dxa"/>
          </w:tcPr>
          <w:p w14:paraId="04D2CC6A" w14:textId="77777777" w:rsidR="00C9037D" w:rsidRPr="00871F92" w:rsidRDefault="00C9037D" w:rsidP="00050B59">
            <w:pPr>
              <w:autoSpaceDE w:val="0"/>
              <w:autoSpaceDN w:val="0"/>
              <w:adjustRightInd w:val="0"/>
              <w:rPr>
                <w:rFonts w:ascii="Arial" w:hAnsi="Arial" w:cs="Arial"/>
              </w:rPr>
            </w:pPr>
            <w:r w:rsidRPr="00871F92">
              <w:rPr>
                <w:rFonts w:ascii="Arial" w:hAnsi="Arial" w:cs="Arial"/>
              </w:rPr>
              <w:t>2019/20</w:t>
            </w:r>
          </w:p>
        </w:tc>
        <w:tc>
          <w:tcPr>
            <w:tcW w:w="1442" w:type="dxa"/>
          </w:tcPr>
          <w:p w14:paraId="25F8BF9F"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71F92">
              <w:rPr>
                <w:rFonts w:ascii="Arial" w:hAnsi="Arial" w:cs="Arial"/>
                <w:bCs/>
              </w:rPr>
              <w:t>577</w:t>
            </w:r>
          </w:p>
        </w:tc>
        <w:tc>
          <w:tcPr>
            <w:tcW w:w="1275" w:type="dxa"/>
          </w:tcPr>
          <w:p w14:paraId="52DC0AAE"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71F92">
              <w:rPr>
                <w:rFonts w:ascii="Arial" w:hAnsi="Arial" w:cs="Arial"/>
                <w:bCs/>
              </w:rPr>
              <w:t>-3,333</w:t>
            </w:r>
          </w:p>
        </w:tc>
        <w:tc>
          <w:tcPr>
            <w:tcW w:w="1276" w:type="dxa"/>
          </w:tcPr>
          <w:p w14:paraId="5E929FD5"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71F92">
              <w:rPr>
                <w:rFonts w:ascii="Arial" w:hAnsi="Arial" w:cs="Arial"/>
                <w:bCs/>
              </w:rPr>
              <w:t>6,848</w:t>
            </w:r>
          </w:p>
        </w:tc>
        <w:tc>
          <w:tcPr>
            <w:tcW w:w="1418" w:type="dxa"/>
          </w:tcPr>
          <w:p w14:paraId="3A0A9A6D"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71F92">
              <w:rPr>
                <w:rFonts w:ascii="Arial" w:hAnsi="Arial" w:cs="Arial"/>
                <w:bCs/>
              </w:rPr>
              <w:t>-8,089</w:t>
            </w:r>
          </w:p>
        </w:tc>
        <w:tc>
          <w:tcPr>
            <w:tcW w:w="1134" w:type="dxa"/>
          </w:tcPr>
          <w:p w14:paraId="43D31E97"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71F92">
              <w:rPr>
                <w:rFonts w:ascii="Arial" w:hAnsi="Arial" w:cs="Arial"/>
                <w:bCs/>
              </w:rPr>
              <w:t>7,425</w:t>
            </w:r>
          </w:p>
        </w:tc>
        <w:tc>
          <w:tcPr>
            <w:tcW w:w="1537" w:type="dxa"/>
          </w:tcPr>
          <w:p w14:paraId="15495C47" w14:textId="77777777" w:rsidR="00C9037D" w:rsidRPr="00871F92" w:rsidRDefault="00C9037D" w:rsidP="00050B59">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871F92">
              <w:rPr>
                <w:rFonts w:ascii="Arial" w:hAnsi="Arial" w:cs="Arial"/>
                <w:bCs/>
              </w:rPr>
              <w:t>-11,422</w:t>
            </w:r>
          </w:p>
        </w:tc>
      </w:tr>
      <w:tr w:rsidR="00C9037D" w:rsidRPr="00871F92" w14:paraId="78405E72" w14:textId="77777777" w:rsidTr="00871F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dxa"/>
          </w:tcPr>
          <w:p w14:paraId="6D687B14" w14:textId="77777777" w:rsidR="00C9037D" w:rsidRPr="00871F92" w:rsidRDefault="00C9037D" w:rsidP="00050B59">
            <w:pPr>
              <w:autoSpaceDE w:val="0"/>
              <w:autoSpaceDN w:val="0"/>
              <w:adjustRightInd w:val="0"/>
              <w:rPr>
                <w:rFonts w:ascii="Arial" w:hAnsi="Arial" w:cs="Arial"/>
              </w:rPr>
            </w:pPr>
            <w:r w:rsidRPr="00871F92">
              <w:rPr>
                <w:rFonts w:ascii="Arial" w:hAnsi="Arial" w:cs="Arial"/>
              </w:rPr>
              <w:t>2020/21</w:t>
            </w:r>
          </w:p>
        </w:tc>
        <w:tc>
          <w:tcPr>
            <w:tcW w:w="1442" w:type="dxa"/>
          </w:tcPr>
          <w:p w14:paraId="5C46B31D"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869</w:t>
            </w:r>
          </w:p>
        </w:tc>
        <w:tc>
          <w:tcPr>
            <w:tcW w:w="1275" w:type="dxa"/>
          </w:tcPr>
          <w:p w14:paraId="1F523B53"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-1,519</w:t>
            </w:r>
          </w:p>
        </w:tc>
        <w:tc>
          <w:tcPr>
            <w:tcW w:w="1276" w:type="dxa"/>
          </w:tcPr>
          <w:p w14:paraId="30BAA630"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6,602</w:t>
            </w:r>
          </w:p>
        </w:tc>
        <w:tc>
          <w:tcPr>
            <w:tcW w:w="1418" w:type="dxa"/>
          </w:tcPr>
          <w:p w14:paraId="03863A69"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-3,990</w:t>
            </w:r>
          </w:p>
        </w:tc>
        <w:tc>
          <w:tcPr>
            <w:tcW w:w="1134" w:type="dxa"/>
          </w:tcPr>
          <w:p w14:paraId="4F7B7FBF"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7,471</w:t>
            </w:r>
          </w:p>
        </w:tc>
        <w:tc>
          <w:tcPr>
            <w:tcW w:w="1537" w:type="dxa"/>
          </w:tcPr>
          <w:p w14:paraId="4FE0A5AB" w14:textId="77777777" w:rsidR="00C9037D" w:rsidRPr="00871F92" w:rsidRDefault="00C9037D" w:rsidP="00050B59">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871F92">
              <w:rPr>
                <w:rFonts w:ascii="Arial" w:hAnsi="Arial" w:cs="Arial"/>
                <w:b/>
              </w:rPr>
              <w:t>-5,509</w:t>
            </w:r>
          </w:p>
        </w:tc>
      </w:tr>
    </w:tbl>
    <w:p w14:paraId="587426A3" w14:textId="77777777" w:rsidR="00C9037D" w:rsidRPr="00050B59" w:rsidRDefault="00C9037D" w:rsidP="00050B59">
      <w:pPr>
        <w:spacing w:after="0" w:line="240" w:lineRule="auto"/>
        <w:rPr>
          <w:rFonts w:ascii="Arial" w:hAnsi="Arial" w:cs="Arial"/>
          <w:color w:val="FF0000"/>
        </w:rPr>
        <w:sectPr w:rsidR="00C9037D" w:rsidRPr="00050B59" w:rsidSect="00F508C9">
          <w:pgSz w:w="11906" w:h="16838"/>
          <w:pgMar w:top="1440" w:right="1440" w:bottom="1440" w:left="1440" w:header="708" w:footer="708" w:gutter="0"/>
          <w:cols w:space="708"/>
          <w:docGrid w:linePitch="360"/>
        </w:sectPr>
      </w:pPr>
    </w:p>
    <w:p w14:paraId="7AFB125A" w14:textId="77777777" w:rsidR="00C9037D" w:rsidRPr="00050B59" w:rsidRDefault="00C9037D" w:rsidP="00050B59">
      <w:pPr>
        <w:pStyle w:val="Heading2"/>
        <w:spacing w:before="0"/>
        <w:rPr>
          <w:rFonts w:ascii="Arial" w:hAnsi="Arial" w:cs="Arial"/>
          <w:b/>
          <w:color w:val="auto"/>
          <w:sz w:val="24"/>
          <w:szCs w:val="24"/>
        </w:rPr>
      </w:pPr>
      <w:bookmarkStart w:id="174" w:name="_Toc26273922"/>
      <w:bookmarkStart w:id="175" w:name="_Toc57631922"/>
      <w:bookmarkStart w:id="176" w:name="_Toc87607556"/>
      <w:r w:rsidRPr="00050B59">
        <w:rPr>
          <w:rFonts w:ascii="Arial" w:hAnsi="Arial" w:cs="Arial"/>
          <w:b/>
          <w:color w:val="auto"/>
          <w:sz w:val="24"/>
          <w:szCs w:val="24"/>
        </w:rPr>
        <w:lastRenderedPageBreak/>
        <w:t>Job Seekers Allowance and Universal Credit claimant rate</w:t>
      </w:r>
      <w:bookmarkEnd w:id="174"/>
      <w:bookmarkEnd w:id="175"/>
      <w:bookmarkEnd w:id="176"/>
    </w:p>
    <w:p w14:paraId="0CFC106B" w14:textId="77777777" w:rsidR="00C9037D" w:rsidRPr="00050B59" w:rsidRDefault="00C9037D" w:rsidP="00050B59">
      <w:pPr>
        <w:spacing w:after="0" w:line="240" w:lineRule="auto"/>
        <w:rPr>
          <w:rFonts w:ascii="Arial" w:hAnsi="Arial" w:cs="Arial"/>
        </w:rPr>
      </w:pPr>
    </w:p>
    <w:p w14:paraId="3D0E86F4" w14:textId="77777777" w:rsidR="00C9037D" w:rsidRPr="00050B59" w:rsidRDefault="00C9037D" w:rsidP="00050B59">
      <w:pPr>
        <w:spacing w:after="0" w:line="240" w:lineRule="auto"/>
        <w:jc w:val="both"/>
        <w:rPr>
          <w:rFonts w:ascii="Arial" w:hAnsi="Arial" w:cs="Arial"/>
        </w:rPr>
      </w:pPr>
      <w:r w:rsidRPr="00050B59">
        <w:rPr>
          <w:rFonts w:ascii="Arial" w:hAnsi="Arial" w:cs="Arial"/>
        </w:rPr>
        <w:t>The claimant rate in Medway reached 6.9% in April 2021 and stands above the rate for Kent, the South East and Great Britain.</w:t>
      </w:r>
    </w:p>
    <w:p w14:paraId="715C0D50" w14:textId="77777777" w:rsidR="00C9037D" w:rsidRPr="00050B59" w:rsidRDefault="00C9037D" w:rsidP="00050B59">
      <w:pPr>
        <w:spacing w:after="0" w:line="240" w:lineRule="auto"/>
        <w:jc w:val="both"/>
        <w:rPr>
          <w:rFonts w:ascii="Arial" w:hAnsi="Arial" w:cs="Arial"/>
        </w:rPr>
      </w:pPr>
    </w:p>
    <w:p w14:paraId="7377AB9F" w14:textId="77777777" w:rsidR="00C9037D" w:rsidRPr="00050B59" w:rsidRDefault="00C9037D" w:rsidP="00050B59">
      <w:pPr>
        <w:spacing w:after="0" w:line="240" w:lineRule="auto"/>
        <w:jc w:val="both"/>
        <w:rPr>
          <w:rFonts w:ascii="Arial" w:hAnsi="Arial" w:cs="Arial"/>
        </w:rPr>
      </w:pPr>
      <w:r w:rsidRPr="00050B59">
        <w:rPr>
          <w:rFonts w:ascii="Arial" w:hAnsi="Arial" w:cs="Arial"/>
        </w:rPr>
        <w:t>In April 2021 the claimant count in Medway reached 12,030 claimants, having increased by twenty-nine percent since April 2020, compared to a twenty-five percent increase nationally.</w:t>
      </w:r>
    </w:p>
    <w:p w14:paraId="50FFF2D0" w14:textId="77777777" w:rsidR="00C9037D" w:rsidRPr="00050B59" w:rsidRDefault="00C9037D" w:rsidP="00050B59">
      <w:pPr>
        <w:spacing w:after="0" w:line="240" w:lineRule="auto"/>
        <w:jc w:val="both"/>
        <w:rPr>
          <w:rFonts w:ascii="Arial" w:hAnsi="Arial" w:cs="Arial"/>
        </w:rPr>
      </w:pPr>
    </w:p>
    <w:p w14:paraId="0612FFBD" w14:textId="77777777" w:rsidR="00C9037D" w:rsidRPr="00050B59" w:rsidRDefault="00C9037D" w:rsidP="00050B59">
      <w:pPr>
        <w:spacing w:after="0" w:line="240" w:lineRule="auto"/>
        <w:ind w:left="426"/>
        <w:jc w:val="both"/>
        <w:rPr>
          <w:rFonts w:ascii="Arial" w:hAnsi="Arial" w:cs="Arial"/>
          <w:b/>
          <w:bCs/>
        </w:rPr>
      </w:pPr>
      <w:r w:rsidRPr="00050B59">
        <w:rPr>
          <w:rFonts w:ascii="Arial" w:hAnsi="Arial" w:cs="Arial"/>
          <w:b/>
          <w:bCs/>
        </w:rPr>
        <w:t>Table: Claimant rate – 2016-2021</w:t>
      </w:r>
    </w:p>
    <w:p w14:paraId="21E9B7E6" w14:textId="77777777" w:rsidR="00C9037D" w:rsidRPr="00050B59" w:rsidRDefault="00C9037D" w:rsidP="00050B59">
      <w:pPr>
        <w:spacing w:after="0" w:line="240" w:lineRule="auto"/>
        <w:ind w:left="426"/>
        <w:jc w:val="both"/>
        <w:rPr>
          <w:rFonts w:ascii="Arial" w:hAnsi="Arial" w:cs="Arial"/>
          <w:color w:val="FF0000"/>
          <w:sz w:val="10"/>
          <w:szCs w:val="10"/>
        </w:rPr>
      </w:pPr>
      <w:r w:rsidRPr="00050B59">
        <w:rPr>
          <w:rFonts w:ascii="Arial" w:hAnsi="Arial" w:cs="Arial"/>
          <w:color w:val="FF0000"/>
        </w:rPr>
        <w:t xml:space="preserve"> </w:t>
      </w:r>
    </w:p>
    <w:tbl>
      <w:tblPr>
        <w:tblStyle w:val="PlainTable2"/>
        <w:tblW w:w="0" w:type="auto"/>
        <w:jc w:val="center"/>
        <w:tblLayout w:type="fixed"/>
        <w:tblLook w:val="04A0" w:firstRow="1" w:lastRow="0" w:firstColumn="1" w:lastColumn="0" w:noHBand="0" w:noVBand="1"/>
      </w:tblPr>
      <w:tblGrid>
        <w:gridCol w:w="1614"/>
        <w:gridCol w:w="1614"/>
        <w:gridCol w:w="1614"/>
        <w:gridCol w:w="1614"/>
        <w:gridCol w:w="1614"/>
      </w:tblGrid>
      <w:tr w:rsidR="00C9037D" w:rsidRPr="00050B59" w14:paraId="4F37DB2A" w14:textId="77777777" w:rsidTr="00871F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1E40BBE9" w14:textId="77777777" w:rsidR="00C9037D" w:rsidRPr="00050B59" w:rsidRDefault="00C9037D" w:rsidP="00050B59">
            <w:pPr>
              <w:rPr>
                <w:rFonts w:ascii="Arial" w:hAnsi="Arial" w:cs="Arial"/>
                <w:b w:val="0"/>
                <w:bCs w:val="0"/>
              </w:rPr>
            </w:pPr>
          </w:p>
        </w:tc>
        <w:tc>
          <w:tcPr>
            <w:tcW w:w="1614" w:type="dxa"/>
          </w:tcPr>
          <w:p w14:paraId="3475ACD1"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Medway</w:t>
            </w:r>
          </w:p>
        </w:tc>
        <w:tc>
          <w:tcPr>
            <w:tcW w:w="1614" w:type="dxa"/>
          </w:tcPr>
          <w:p w14:paraId="2173993B"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Kent</w:t>
            </w:r>
          </w:p>
        </w:tc>
        <w:tc>
          <w:tcPr>
            <w:tcW w:w="1614" w:type="dxa"/>
          </w:tcPr>
          <w:p w14:paraId="6ACA34F6"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South East</w:t>
            </w:r>
          </w:p>
        </w:tc>
        <w:tc>
          <w:tcPr>
            <w:tcW w:w="1614" w:type="dxa"/>
          </w:tcPr>
          <w:p w14:paraId="6A5EBAF9"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Great Britain</w:t>
            </w:r>
          </w:p>
        </w:tc>
      </w:tr>
      <w:tr w:rsidR="00C9037D" w:rsidRPr="00050B59" w14:paraId="2A264B2D"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2CDFCC00" w14:textId="77777777" w:rsidR="00C9037D" w:rsidRPr="00050B59" w:rsidRDefault="00C9037D" w:rsidP="00050B59">
            <w:pPr>
              <w:jc w:val="center"/>
              <w:rPr>
                <w:rFonts w:ascii="Arial" w:hAnsi="Arial" w:cs="Arial"/>
              </w:rPr>
            </w:pPr>
            <w:r w:rsidRPr="00050B59">
              <w:rPr>
                <w:rFonts w:ascii="Arial" w:hAnsi="Arial" w:cs="Arial"/>
                <w:sz w:val="20"/>
                <w:szCs w:val="20"/>
              </w:rPr>
              <w:t>Apr-16</w:t>
            </w:r>
          </w:p>
        </w:tc>
        <w:tc>
          <w:tcPr>
            <w:tcW w:w="1614" w:type="dxa"/>
          </w:tcPr>
          <w:p w14:paraId="20A1EB80"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2.1</w:t>
            </w:r>
          </w:p>
        </w:tc>
        <w:tc>
          <w:tcPr>
            <w:tcW w:w="1614" w:type="dxa"/>
          </w:tcPr>
          <w:p w14:paraId="7ED45C9F"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1.6</w:t>
            </w:r>
          </w:p>
        </w:tc>
        <w:tc>
          <w:tcPr>
            <w:tcW w:w="1614" w:type="dxa"/>
          </w:tcPr>
          <w:p w14:paraId="33F238C6"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1.1</w:t>
            </w:r>
          </w:p>
        </w:tc>
        <w:tc>
          <w:tcPr>
            <w:tcW w:w="1614" w:type="dxa"/>
          </w:tcPr>
          <w:p w14:paraId="6E78C4E4"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1.9</w:t>
            </w:r>
          </w:p>
        </w:tc>
      </w:tr>
      <w:tr w:rsidR="00C9037D" w:rsidRPr="00050B59" w14:paraId="5E426CE8"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1A1ECA00" w14:textId="77777777" w:rsidR="00C9037D" w:rsidRPr="00050B59" w:rsidRDefault="00C9037D" w:rsidP="00050B59">
            <w:pPr>
              <w:jc w:val="center"/>
              <w:rPr>
                <w:rFonts w:ascii="Arial" w:hAnsi="Arial" w:cs="Arial"/>
              </w:rPr>
            </w:pPr>
            <w:r w:rsidRPr="00050B59">
              <w:rPr>
                <w:rFonts w:ascii="Arial" w:hAnsi="Arial" w:cs="Arial"/>
                <w:sz w:val="20"/>
                <w:szCs w:val="20"/>
              </w:rPr>
              <w:t>Jul-16</w:t>
            </w:r>
          </w:p>
        </w:tc>
        <w:tc>
          <w:tcPr>
            <w:tcW w:w="1614" w:type="dxa"/>
          </w:tcPr>
          <w:p w14:paraId="2A3834DF"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1.9</w:t>
            </w:r>
          </w:p>
        </w:tc>
        <w:tc>
          <w:tcPr>
            <w:tcW w:w="1614" w:type="dxa"/>
          </w:tcPr>
          <w:p w14:paraId="495124CE"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1.5</w:t>
            </w:r>
          </w:p>
        </w:tc>
        <w:tc>
          <w:tcPr>
            <w:tcW w:w="1614" w:type="dxa"/>
          </w:tcPr>
          <w:p w14:paraId="48FDCBDA"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1.0</w:t>
            </w:r>
          </w:p>
        </w:tc>
        <w:tc>
          <w:tcPr>
            <w:tcW w:w="1614" w:type="dxa"/>
          </w:tcPr>
          <w:p w14:paraId="4B823BF1"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1.8</w:t>
            </w:r>
          </w:p>
        </w:tc>
      </w:tr>
      <w:tr w:rsidR="00C9037D" w:rsidRPr="00050B59" w14:paraId="09819587"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3558F0C0" w14:textId="77777777" w:rsidR="00C9037D" w:rsidRPr="00050B59" w:rsidRDefault="00C9037D" w:rsidP="00050B59">
            <w:pPr>
              <w:jc w:val="center"/>
              <w:rPr>
                <w:rFonts w:ascii="Arial" w:hAnsi="Arial" w:cs="Arial"/>
              </w:rPr>
            </w:pPr>
            <w:r w:rsidRPr="00050B59">
              <w:rPr>
                <w:rFonts w:ascii="Arial" w:hAnsi="Arial" w:cs="Arial"/>
                <w:sz w:val="20"/>
                <w:szCs w:val="20"/>
              </w:rPr>
              <w:t>Oct-16</w:t>
            </w:r>
          </w:p>
        </w:tc>
        <w:tc>
          <w:tcPr>
            <w:tcW w:w="1614" w:type="dxa"/>
          </w:tcPr>
          <w:p w14:paraId="3018C1E1"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2.0</w:t>
            </w:r>
          </w:p>
        </w:tc>
        <w:tc>
          <w:tcPr>
            <w:tcW w:w="1614" w:type="dxa"/>
          </w:tcPr>
          <w:p w14:paraId="40D29D32"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1.6</w:t>
            </w:r>
          </w:p>
        </w:tc>
        <w:tc>
          <w:tcPr>
            <w:tcW w:w="1614" w:type="dxa"/>
          </w:tcPr>
          <w:p w14:paraId="6AE55370"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1.1</w:t>
            </w:r>
          </w:p>
        </w:tc>
        <w:tc>
          <w:tcPr>
            <w:tcW w:w="1614" w:type="dxa"/>
          </w:tcPr>
          <w:p w14:paraId="7ABEEC71"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1.8</w:t>
            </w:r>
          </w:p>
        </w:tc>
      </w:tr>
      <w:tr w:rsidR="00C9037D" w:rsidRPr="00050B59" w14:paraId="144B27B6"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4B5213DD" w14:textId="77777777" w:rsidR="00C9037D" w:rsidRPr="00050B59" w:rsidRDefault="00C9037D" w:rsidP="00050B59">
            <w:pPr>
              <w:jc w:val="center"/>
              <w:rPr>
                <w:rFonts w:ascii="Arial" w:hAnsi="Arial" w:cs="Arial"/>
              </w:rPr>
            </w:pPr>
            <w:r w:rsidRPr="00050B59">
              <w:rPr>
                <w:rFonts w:ascii="Arial" w:hAnsi="Arial" w:cs="Arial"/>
                <w:sz w:val="20"/>
                <w:szCs w:val="20"/>
              </w:rPr>
              <w:t>Jan-17</w:t>
            </w:r>
          </w:p>
        </w:tc>
        <w:tc>
          <w:tcPr>
            <w:tcW w:w="1614" w:type="dxa"/>
          </w:tcPr>
          <w:p w14:paraId="26D0EB7D"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1.9</w:t>
            </w:r>
          </w:p>
        </w:tc>
        <w:tc>
          <w:tcPr>
            <w:tcW w:w="1614" w:type="dxa"/>
          </w:tcPr>
          <w:p w14:paraId="37E6EAF5"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1.6</w:t>
            </w:r>
          </w:p>
        </w:tc>
        <w:tc>
          <w:tcPr>
            <w:tcW w:w="1614" w:type="dxa"/>
          </w:tcPr>
          <w:p w14:paraId="30D09CF6"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1.1</w:t>
            </w:r>
          </w:p>
        </w:tc>
        <w:tc>
          <w:tcPr>
            <w:tcW w:w="1614" w:type="dxa"/>
          </w:tcPr>
          <w:p w14:paraId="4E2248AE"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1.8</w:t>
            </w:r>
          </w:p>
        </w:tc>
      </w:tr>
      <w:tr w:rsidR="00C9037D" w:rsidRPr="00050B59" w14:paraId="1978F6DE"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223F2532" w14:textId="77777777" w:rsidR="00C9037D" w:rsidRPr="00050B59" w:rsidRDefault="00C9037D" w:rsidP="00050B59">
            <w:pPr>
              <w:jc w:val="center"/>
              <w:rPr>
                <w:rFonts w:ascii="Arial" w:hAnsi="Arial" w:cs="Arial"/>
              </w:rPr>
            </w:pPr>
            <w:r w:rsidRPr="00050B59">
              <w:rPr>
                <w:rFonts w:ascii="Arial" w:hAnsi="Arial" w:cs="Arial"/>
                <w:sz w:val="20"/>
                <w:szCs w:val="20"/>
              </w:rPr>
              <w:t>Apr-17</w:t>
            </w:r>
          </w:p>
        </w:tc>
        <w:tc>
          <w:tcPr>
            <w:tcW w:w="1614" w:type="dxa"/>
          </w:tcPr>
          <w:p w14:paraId="6B82ABDB"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2.0</w:t>
            </w:r>
          </w:p>
        </w:tc>
        <w:tc>
          <w:tcPr>
            <w:tcW w:w="1614" w:type="dxa"/>
          </w:tcPr>
          <w:p w14:paraId="0F07CF59"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1.7</w:t>
            </w:r>
          </w:p>
        </w:tc>
        <w:tc>
          <w:tcPr>
            <w:tcW w:w="1614" w:type="dxa"/>
          </w:tcPr>
          <w:p w14:paraId="39AA3444"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1.2</w:t>
            </w:r>
          </w:p>
        </w:tc>
        <w:tc>
          <w:tcPr>
            <w:tcW w:w="1614" w:type="dxa"/>
          </w:tcPr>
          <w:p w14:paraId="51A3F19D"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2.0</w:t>
            </w:r>
          </w:p>
        </w:tc>
      </w:tr>
      <w:tr w:rsidR="00C9037D" w:rsidRPr="00050B59" w14:paraId="31053587"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50A36C87" w14:textId="77777777" w:rsidR="00C9037D" w:rsidRPr="00050B59" w:rsidRDefault="00C9037D" w:rsidP="00050B59">
            <w:pPr>
              <w:jc w:val="center"/>
              <w:rPr>
                <w:rFonts w:ascii="Arial" w:hAnsi="Arial" w:cs="Arial"/>
              </w:rPr>
            </w:pPr>
            <w:r w:rsidRPr="00050B59">
              <w:rPr>
                <w:rFonts w:ascii="Arial" w:hAnsi="Arial" w:cs="Arial"/>
                <w:sz w:val="20"/>
                <w:szCs w:val="20"/>
              </w:rPr>
              <w:t>Jul-17</w:t>
            </w:r>
          </w:p>
        </w:tc>
        <w:tc>
          <w:tcPr>
            <w:tcW w:w="1614" w:type="dxa"/>
          </w:tcPr>
          <w:p w14:paraId="288754A1"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1.9</w:t>
            </w:r>
          </w:p>
        </w:tc>
        <w:tc>
          <w:tcPr>
            <w:tcW w:w="1614" w:type="dxa"/>
          </w:tcPr>
          <w:p w14:paraId="6AC6794E"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1.6</w:t>
            </w:r>
          </w:p>
        </w:tc>
        <w:tc>
          <w:tcPr>
            <w:tcW w:w="1614" w:type="dxa"/>
          </w:tcPr>
          <w:p w14:paraId="5B2896DA"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1.1</w:t>
            </w:r>
          </w:p>
        </w:tc>
        <w:tc>
          <w:tcPr>
            <w:tcW w:w="1614" w:type="dxa"/>
          </w:tcPr>
          <w:p w14:paraId="3F300A3A"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1.9</w:t>
            </w:r>
          </w:p>
        </w:tc>
      </w:tr>
      <w:tr w:rsidR="00C9037D" w:rsidRPr="00050B59" w14:paraId="75310CC2"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2FE34972" w14:textId="77777777" w:rsidR="00C9037D" w:rsidRPr="00050B59" w:rsidRDefault="00C9037D" w:rsidP="00050B59">
            <w:pPr>
              <w:jc w:val="center"/>
              <w:rPr>
                <w:rFonts w:ascii="Arial" w:hAnsi="Arial" w:cs="Arial"/>
              </w:rPr>
            </w:pPr>
            <w:r w:rsidRPr="00050B59">
              <w:rPr>
                <w:rFonts w:ascii="Arial" w:hAnsi="Arial" w:cs="Arial"/>
                <w:sz w:val="20"/>
                <w:szCs w:val="20"/>
              </w:rPr>
              <w:t>Oct-17</w:t>
            </w:r>
          </w:p>
        </w:tc>
        <w:tc>
          <w:tcPr>
            <w:tcW w:w="1614" w:type="dxa"/>
          </w:tcPr>
          <w:p w14:paraId="3D85663E"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1.9</w:t>
            </w:r>
          </w:p>
        </w:tc>
        <w:tc>
          <w:tcPr>
            <w:tcW w:w="1614" w:type="dxa"/>
          </w:tcPr>
          <w:p w14:paraId="41B02B78"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1.7</w:t>
            </w:r>
          </w:p>
        </w:tc>
        <w:tc>
          <w:tcPr>
            <w:tcW w:w="1614" w:type="dxa"/>
          </w:tcPr>
          <w:p w14:paraId="1E80775B"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1.2</w:t>
            </w:r>
          </w:p>
        </w:tc>
        <w:tc>
          <w:tcPr>
            <w:tcW w:w="1614" w:type="dxa"/>
          </w:tcPr>
          <w:p w14:paraId="416FB2F4"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1.9</w:t>
            </w:r>
          </w:p>
        </w:tc>
      </w:tr>
      <w:tr w:rsidR="00C9037D" w:rsidRPr="00050B59" w14:paraId="2ABCCFEC"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75C371AC" w14:textId="77777777" w:rsidR="00C9037D" w:rsidRPr="00050B59" w:rsidRDefault="00C9037D" w:rsidP="00050B59">
            <w:pPr>
              <w:jc w:val="center"/>
              <w:rPr>
                <w:rFonts w:ascii="Arial" w:hAnsi="Arial" w:cs="Arial"/>
              </w:rPr>
            </w:pPr>
            <w:r w:rsidRPr="00050B59">
              <w:rPr>
                <w:rFonts w:ascii="Arial" w:hAnsi="Arial" w:cs="Arial"/>
                <w:sz w:val="20"/>
                <w:szCs w:val="20"/>
              </w:rPr>
              <w:t>Jan-18</w:t>
            </w:r>
          </w:p>
        </w:tc>
        <w:tc>
          <w:tcPr>
            <w:tcW w:w="1614" w:type="dxa"/>
          </w:tcPr>
          <w:p w14:paraId="65ECD5C8"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1.9</w:t>
            </w:r>
          </w:p>
        </w:tc>
        <w:tc>
          <w:tcPr>
            <w:tcW w:w="1614" w:type="dxa"/>
          </w:tcPr>
          <w:p w14:paraId="49D25510"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1.8</w:t>
            </w:r>
          </w:p>
        </w:tc>
        <w:tc>
          <w:tcPr>
            <w:tcW w:w="1614" w:type="dxa"/>
          </w:tcPr>
          <w:p w14:paraId="251626DF"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1.2</w:t>
            </w:r>
          </w:p>
        </w:tc>
        <w:tc>
          <w:tcPr>
            <w:tcW w:w="1614" w:type="dxa"/>
          </w:tcPr>
          <w:p w14:paraId="5DDE0D9B"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2.0</w:t>
            </w:r>
          </w:p>
        </w:tc>
      </w:tr>
      <w:tr w:rsidR="00C9037D" w:rsidRPr="00050B59" w14:paraId="65AFB6AB"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288157B1" w14:textId="77777777" w:rsidR="00C9037D" w:rsidRPr="00050B59" w:rsidRDefault="00C9037D" w:rsidP="00050B59">
            <w:pPr>
              <w:jc w:val="center"/>
              <w:rPr>
                <w:rFonts w:ascii="Arial" w:hAnsi="Arial" w:cs="Arial"/>
              </w:rPr>
            </w:pPr>
            <w:r w:rsidRPr="00050B59">
              <w:rPr>
                <w:rFonts w:ascii="Arial" w:hAnsi="Arial" w:cs="Arial"/>
                <w:sz w:val="20"/>
                <w:szCs w:val="20"/>
              </w:rPr>
              <w:t>Apr-18</w:t>
            </w:r>
          </w:p>
        </w:tc>
        <w:tc>
          <w:tcPr>
            <w:tcW w:w="1614" w:type="dxa"/>
          </w:tcPr>
          <w:p w14:paraId="050DFBAB"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2.0</w:t>
            </w:r>
          </w:p>
        </w:tc>
        <w:tc>
          <w:tcPr>
            <w:tcW w:w="1614" w:type="dxa"/>
          </w:tcPr>
          <w:p w14:paraId="047C84D9"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2.0</w:t>
            </w:r>
          </w:p>
        </w:tc>
        <w:tc>
          <w:tcPr>
            <w:tcW w:w="1614" w:type="dxa"/>
          </w:tcPr>
          <w:p w14:paraId="38013560"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1.4</w:t>
            </w:r>
          </w:p>
        </w:tc>
        <w:tc>
          <w:tcPr>
            <w:tcW w:w="1614" w:type="dxa"/>
          </w:tcPr>
          <w:p w14:paraId="216974BA"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2.2</w:t>
            </w:r>
          </w:p>
        </w:tc>
      </w:tr>
      <w:tr w:rsidR="00C9037D" w:rsidRPr="00050B59" w14:paraId="208FA764"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20FFB9AE" w14:textId="77777777" w:rsidR="00C9037D" w:rsidRPr="00050B59" w:rsidRDefault="00C9037D" w:rsidP="00050B59">
            <w:pPr>
              <w:jc w:val="center"/>
              <w:rPr>
                <w:rFonts w:ascii="Arial" w:hAnsi="Arial" w:cs="Arial"/>
              </w:rPr>
            </w:pPr>
            <w:r w:rsidRPr="00050B59">
              <w:rPr>
                <w:rFonts w:ascii="Arial" w:hAnsi="Arial" w:cs="Arial"/>
                <w:sz w:val="20"/>
                <w:szCs w:val="20"/>
              </w:rPr>
              <w:t>Jul-18</w:t>
            </w:r>
          </w:p>
        </w:tc>
        <w:tc>
          <w:tcPr>
            <w:tcW w:w="1614" w:type="dxa"/>
          </w:tcPr>
          <w:p w14:paraId="0D830FD9"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1.9</w:t>
            </w:r>
          </w:p>
        </w:tc>
        <w:tc>
          <w:tcPr>
            <w:tcW w:w="1614" w:type="dxa"/>
          </w:tcPr>
          <w:p w14:paraId="78039DD1"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1.9</w:t>
            </w:r>
          </w:p>
        </w:tc>
        <w:tc>
          <w:tcPr>
            <w:tcW w:w="1614" w:type="dxa"/>
          </w:tcPr>
          <w:p w14:paraId="3DCA5EA6"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1.3</w:t>
            </w:r>
          </w:p>
        </w:tc>
        <w:tc>
          <w:tcPr>
            <w:tcW w:w="1614" w:type="dxa"/>
          </w:tcPr>
          <w:p w14:paraId="179DECBC"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2.1</w:t>
            </w:r>
          </w:p>
        </w:tc>
      </w:tr>
      <w:tr w:rsidR="00C9037D" w:rsidRPr="00050B59" w14:paraId="43D87699"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4215588E" w14:textId="77777777" w:rsidR="00C9037D" w:rsidRPr="00050B59" w:rsidRDefault="00C9037D" w:rsidP="00050B59">
            <w:pPr>
              <w:jc w:val="center"/>
              <w:rPr>
                <w:rFonts w:ascii="Arial" w:hAnsi="Arial" w:cs="Arial"/>
              </w:rPr>
            </w:pPr>
            <w:r w:rsidRPr="00050B59">
              <w:rPr>
                <w:rFonts w:ascii="Arial" w:hAnsi="Arial" w:cs="Arial"/>
                <w:sz w:val="20"/>
                <w:szCs w:val="20"/>
              </w:rPr>
              <w:t>Oct-18</w:t>
            </w:r>
          </w:p>
        </w:tc>
        <w:tc>
          <w:tcPr>
            <w:tcW w:w="1614" w:type="dxa"/>
          </w:tcPr>
          <w:p w14:paraId="47F32663"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2.2</w:t>
            </w:r>
          </w:p>
        </w:tc>
        <w:tc>
          <w:tcPr>
            <w:tcW w:w="1614" w:type="dxa"/>
          </w:tcPr>
          <w:p w14:paraId="561485E5"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2.0</w:t>
            </w:r>
          </w:p>
        </w:tc>
        <w:tc>
          <w:tcPr>
            <w:tcW w:w="1614" w:type="dxa"/>
          </w:tcPr>
          <w:p w14:paraId="6C618B8A"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1.4</w:t>
            </w:r>
          </w:p>
        </w:tc>
        <w:tc>
          <w:tcPr>
            <w:tcW w:w="1614" w:type="dxa"/>
          </w:tcPr>
          <w:p w14:paraId="753315CE"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2.2</w:t>
            </w:r>
          </w:p>
        </w:tc>
      </w:tr>
      <w:tr w:rsidR="00C9037D" w:rsidRPr="00050B59" w14:paraId="656158AA"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624AA1AC" w14:textId="77777777" w:rsidR="00C9037D" w:rsidRPr="00050B59" w:rsidRDefault="00C9037D" w:rsidP="00050B59">
            <w:pPr>
              <w:jc w:val="center"/>
              <w:rPr>
                <w:rFonts w:ascii="Arial" w:hAnsi="Arial" w:cs="Arial"/>
              </w:rPr>
            </w:pPr>
            <w:r w:rsidRPr="00050B59">
              <w:rPr>
                <w:rFonts w:ascii="Arial" w:hAnsi="Arial" w:cs="Arial"/>
                <w:sz w:val="20"/>
                <w:szCs w:val="20"/>
              </w:rPr>
              <w:t>Jan-19</w:t>
            </w:r>
          </w:p>
        </w:tc>
        <w:tc>
          <w:tcPr>
            <w:tcW w:w="1614" w:type="dxa"/>
          </w:tcPr>
          <w:p w14:paraId="6429385F"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2.4</w:t>
            </w:r>
          </w:p>
        </w:tc>
        <w:tc>
          <w:tcPr>
            <w:tcW w:w="1614" w:type="dxa"/>
          </w:tcPr>
          <w:p w14:paraId="1C647C24"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2.2</w:t>
            </w:r>
          </w:p>
        </w:tc>
        <w:tc>
          <w:tcPr>
            <w:tcW w:w="1614" w:type="dxa"/>
          </w:tcPr>
          <w:p w14:paraId="55FB2C92"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1.6</w:t>
            </w:r>
          </w:p>
        </w:tc>
        <w:tc>
          <w:tcPr>
            <w:tcW w:w="1614" w:type="dxa"/>
          </w:tcPr>
          <w:p w14:paraId="1FE9BF6C"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2.4</w:t>
            </w:r>
          </w:p>
        </w:tc>
      </w:tr>
      <w:tr w:rsidR="00C9037D" w:rsidRPr="00050B59" w14:paraId="7E069E18"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62936811" w14:textId="77777777" w:rsidR="00C9037D" w:rsidRPr="00050B59" w:rsidRDefault="00C9037D" w:rsidP="00050B59">
            <w:pPr>
              <w:jc w:val="center"/>
              <w:rPr>
                <w:rFonts w:ascii="Arial" w:hAnsi="Arial" w:cs="Arial"/>
              </w:rPr>
            </w:pPr>
            <w:r w:rsidRPr="00050B59">
              <w:rPr>
                <w:rFonts w:ascii="Arial" w:hAnsi="Arial" w:cs="Arial"/>
                <w:sz w:val="20"/>
                <w:szCs w:val="20"/>
              </w:rPr>
              <w:t>Apr-19</w:t>
            </w:r>
          </w:p>
        </w:tc>
        <w:tc>
          <w:tcPr>
            <w:tcW w:w="1614" w:type="dxa"/>
          </w:tcPr>
          <w:p w14:paraId="4C0C4D1C"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2.8</w:t>
            </w:r>
          </w:p>
        </w:tc>
        <w:tc>
          <w:tcPr>
            <w:tcW w:w="1614" w:type="dxa"/>
          </w:tcPr>
          <w:p w14:paraId="0EF70B75"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2.4</w:t>
            </w:r>
          </w:p>
        </w:tc>
        <w:tc>
          <w:tcPr>
            <w:tcW w:w="1614" w:type="dxa"/>
          </w:tcPr>
          <w:p w14:paraId="367F4AA4"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1.7</w:t>
            </w:r>
          </w:p>
        </w:tc>
        <w:tc>
          <w:tcPr>
            <w:tcW w:w="1614" w:type="dxa"/>
          </w:tcPr>
          <w:p w14:paraId="4C5F45D3"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2.7</w:t>
            </w:r>
          </w:p>
        </w:tc>
      </w:tr>
      <w:tr w:rsidR="00C9037D" w:rsidRPr="00050B59" w14:paraId="5E8E178B"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5EEBF4E1" w14:textId="77777777" w:rsidR="00C9037D" w:rsidRPr="00050B59" w:rsidRDefault="00C9037D" w:rsidP="00050B59">
            <w:pPr>
              <w:jc w:val="center"/>
              <w:rPr>
                <w:rFonts w:ascii="Arial" w:hAnsi="Arial" w:cs="Arial"/>
              </w:rPr>
            </w:pPr>
            <w:r w:rsidRPr="00050B59">
              <w:rPr>
                <w:rFonts w:ascii="Arial" w:hAnsi="Arial" w:cs="Arial"/>
                <w:sz w:val="20"/>
                <w:szCs w:val="20"/>
              </w:rPr>
              <w:t>Jul-19</w:t>
            </w:r>
          </w:p>
        </w:tc>
        <w:tc>
          <w:tcPr>
            <w:tcW w:w="1614" w:type="dxa"/>
          </w:tcPr>
          <w:p w14:paraId="1D1E46D0"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3.0</w:t>
            </w:r>
          </w:p>
        </w:tc>
        <w:tc>
          <w:tcPr>
            <w:tcW w:w="1614" w:type="dxa"/>
          </w:tcPr>
          <w:p w14:paraId="2D8F62B2"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2.5</w:t>
            </w:r>
          </w:p>
        </w:tc>
        <w:tc>
          <w:tcPr>
            <w:tcW w:w="1614" w:type="dxa"/>
          </w:tcPr>
          <w:p w14:paraId="70CA04ED"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1.8</w:t>
            </w:r>
          </w:p>
        </w:tc>
        <w:tc>
          <w:tcPr>
            <w:tcW w:w="1614" w:type="dxa"/>
          </w:tcPr>
          <w:p w14:paraId="112BF621"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2.8</w:t>
            </w:r>
          </w:p>
        </w:tc>
      </w:tr>
      <w:tr w:rsidR="00C9037D" w:rsidRPr="00050B59" w14:paraId="450E3843"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0C2A1B3F" w14:textId="77777777" w:rsidR="00C9037D" w:rsidRPr="00050B59" w:rsidRDefault="00C9037D" w:rsidP="00050B59">
            <w:pPr>
              <w:jc w:val="center"/>
              <w:rPr>
                <w:rFonts w:ascii="Arial" w:hAnsi="Arial" w:cs="Arial"/>
              </w:rPr>
            </w:pPr>
            <w:r w:rsidRPr="00050B59">
              <w:rPr>
                <w:rFonts w:ascii="Arial" w:hAnsi="Arial" w:cs="Arial"/>
                <w:sz w:val="20"/>
                <w:szCs w:val="20"/>
              </w:rPr>
              <w:t>Oct-19</w:t>
            </w:r>
          </w:p>
        </w:tc>
        <w:tc>
          <w:tcPr>
            <w:tcW w:w="1614" w:type="dxa"/>
          </w:tcPr>
          <w:p w14:paraId="4663FB01"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3.1</w:t>
            </w:r>
          </w:p>
        </w:tc>
        <w:tc>
          <w:tcPr>
            <w:tcW w:w="1614" w:type="dxa"/>
          </w:tcPr>
          <w:p w14:paraId="04A13B45"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2.7</w:t>
            </w:r>
          </w:p>
        </w:tc>
        <w:tc>
          <w:tcPr>
            <w:tcW w:w="1614" w:type="dxa"/>
          </w:tcPr>
          <w:p w14:paraId="386B7ABE"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2.0</w:t>
            </w:r>
          </w:p>
        </w:tc>
        <w:tc>
          <w:tcPr>
            <w:tcW w:w="1614" w:type="dxa"/>
          </w:tcPr>
          <w:p w14:paraId="0E50991A"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2.8</w:t>
            </w:r>
          </w:p>
        </w:tc>
      </w:tr>
      <w:tr w:rsidR="00C9037D" w:rsidRPr="00050B59" w14:paraId="3453B97B"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4D91368F" w14:textId="77777777" w:rsidR="00C9037D" w:rsidRPr="00050B59" w:rsidRDefault="00C9037D" w:rsidP="00050B59">
            <w:pPr>
              <w:jc w:val="center"/>
              <w:rPr>
                <w:rFonts w:ascii="Arial" w:hAnsi="Arial" w:cs="Arial"/>
              </w:rPr>
            </w:pPr>
            <w:r w:rsidRPr="00050B59">
              <w:rPr>
                <w:rFonts w:ascii="Arial" w:hAnsi="Arial" w:cs="Arial"/>
                <w:sz w:val="20"/>
                <w:szCs w:val="20"/>
              </w:rPr>
              <w:t>Jan-20</w:t>
            </w:r>
          </w:p>
        </w:tc>
        <w:tc>
          <w:tcPr>
            <w:tcW w:w="1614" w:type="dxa"/>
          </w:tcPr>
          <w:p w14:paraId="56E6EC15"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3.2</w:t>
            </w:r>
          </w:p>
        </w:tc>
        <w:tc>
          <w:tcPr>
            <w:tcW w:w="1614" w:type="dxa"/>
          </w:tcPr>
          <w:p w14:paraId="73FBBD30"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2.7</w:t>
            </w:r>
          </w:p>
        </w:tc>
        <w:tc>
          <w:tcPr>
            <w:tcW w:w="1614" w:type="dxa"/>
          </w:tcPr>
          <w:p w14:paraId="1B95D94B"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2.0</w:t>
            </w:r>
          </w:p>
        </w:tc>
        <w:tc>
          <w:tcPr>
            <w:tcW w:w="1614" w:type="dxa"/>
          </w:tcPr>
          <w:p w14:paraId="5EBDD9A7"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2.9</w:t>
            </w:r>
          </w:p>
        </w:tc>
      </w:tr>
      <w:tr w:rsidR="00C9037D" w:rsidRPr="00050B59" w14:paraId="2EC1A26D"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0AFF670C" w14:textId="77777777" w:rsidR="00C9037D" w:rsidRPr="00050B59" w:rsidRDefault="00C9037D" w:rsidP="00050B59">
            <w:pPr>
              <w:jc w:val="center"/>
              <w:rPr>
                <w:rFonts w:ascii="Arial" w:hAnsi="Arial" w:cs="Arial"/>
              </w:rPr>
            </w:pPr>
            <w:r w:rsidRPr="00050B59">
              <w:rPr>
                <w:rFonts w:ascii="Arial" w:hAnsi="Arial" w:cs="Arial"/>
                <w:sz w:val="20"/>
                <w:szCs w:val="20"/>
              </w:rPr>
              <w:t>Apr-20</w:t>
            </w:r>
          </w:p>
        </w:tc>
        <w:tc>
          <w:tcPr>
            <w:tcW w:w="1614" w:type="dxa"/>
          </w:tcPr>
          <w:p w14:paraId="0320F627"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5.3</w:t>
            </w:r>
          </w:p>
        </w:tc>
        <w:tc>
          <w:tcPr>
            <w:tcW w:w="1614" w:type="dxa"/>
          </w:tcPr>
          <w:p w14:paraId="228FF1E3"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5.0</w:t>
            </w:r>
          </w:p>
        </w:tc>
        <w:tc>
          <w:tcPr>
            <w:tcW w:w="1614" w:type="dxa"/>
          </w:tcPr>
          <w:p w14:paraId="073F6265"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3.9</w:t>
            </w:r>
          </w:p>
        </w:tc>
        <w:tc>
          <w:tcPr>
            <w:tcW w:w="1614" w:type="dxa"/>
          </w:tcPr>
          <w:p w14:paraId="25AE6767"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5.1</w:t>
            </w:r>
          </w:p>
        </w:tc>
      </w:tr>
      <w:tr w:rsidR="00C9037D" w:rsidRPr="00050B59" w14:paraId="70329DED"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5580F86D" w14:textId="77777777" w:rsidR="00C9037D" w:rsidRPr="00050B59" w:rsidRDefault="00C9037D" w:rsidP="00050B59">
            <w:pPr>
              <w:jc w:val="center"/>
              <w:rPr>
                <w:rFonts w:ascii="Arial" w:hAnsi="Arial" w:cs="Arial"/>
              </w:rPr>
            </w:pPr>
            <w:r w:rsidRPr="00050B59">
              <w:rPr>
                <w:rFonts w:ascii="Arial" w:hAnsi="Arial" w:cs="Arial"/>
                <w:sz w:val="20"/>
                <w:szCs w:val="20"/>
              </w:rPr>
              <w:t>Jul-20</w:t>
            </w:r>
          </w:p>
        </w:tc>
        <w:tc>
          <w:tcPr>
            <w:tcW w:w="1614" w:type="dxa"/>
          </w:tcPr>
          <w:p w14:paraId="4FC75CB7"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6.8</w:t>
            </w:r>
          </w:p>
        </w:tc>
        <w:tc>
          <w:tcPr>
            <w:tcW w:w="1614" w:type="dxa"/>
          </w:tcPr>
          <w:p w14:paraId="2E3CC0A2"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6.1</w:t>
            </w:r>
          </w:p>
        </w:tc>
        <w:tc>
          <w:tcPr>
            <w:tcW w:w="1614" w:type="dxa"/>
          </w:tcPr>
          <w:p w14:paraId="6BB6CCC2"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5.2</w:t>
            </w:r>
          </w:p>
        </w:tc>
        <w:tc>
          <w:tcPr>
            <w:tcW w:w="1614" w:type="dxa"/>
          </w:tcPr>
          <w:p w14:paraId="5EDA1A5F"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6.3</w:t>
            </w:r>
          </w:p>
        </w:tc>
      </w:tr>
      <w:tr w:rsidR="00C9037D" w:rsidRPr="00050B59" w14:paraId="42E75442"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60E1911F" w14:textId="77777777" w:rsidR="00C9037D" w:rsidRPr="00050B59" w:rsidRDefault="00C9037D" w:rsidP="00050B59">
            <w:pPr>
              <w:jc w:val="center"/>
              <w:rPr>
                <w:rFonts w:ascii="Arial" w:hAnsi="Arial" w:cs="Arial"/>
              </w:rPr>
            </w:pPr>
            <w:r w:rsidRPr="00050B59">
              <w:rPr>
                <w:rFonts w:ascii="Arial" w:hAnsi="Arial" w:cs="Arial"/>
                <w:sz w:val="20"/>
                <w:szCs w:val="20"/>
              </w:rPr>
              <w:t>Oct-20</w:t>
            </w:r>
          </w:p>
        </w:tc>
        <w:tc>
          <w:tcPr>
            <w:tcW w:w="1614" w:type="dxa"/>
          </w:tcPr>
          <w:p w14:paraId="48892E33"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6.6</w:t>
            </w:r>
          </w:p>
        </w:tc>
        <w:tc>
          <w:tcPr>
            <w:tcW w:w="1614" w:type="dxa"/>
          </w:tcPr>
          <w:p w14:paraId="51BE2F7F"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5.8</w:t>
            </w:r>
          </w:p>
        </w:tc>
        <w:tc>
          <w:tcPr>
            <w:tcW w:w="1614" w:type="dxa"/>
          </w:tcPr>
          <w:p w14:paraId="0830F43B"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5.1</w:t>
            </w:r>
          </w:p>
        </w:tc>
        <w:tc>
          <w:tcPr>
            <w:tcW w:w="1614" w:type="dxa"/>
          </w:tcPr>
          <w:p w14:paraId="59162DC9"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6.2</w:t>
            </w:r>
          </w:p>
        </w:tc>
      </w:tr>
      <w:tr w:rsidR="00C9037D" w:rsidRPr="00050B59" w14:paraId="60D0CBD2"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14" w:type="dxa"/>
          </w:tcPr>
          <w:p w14:paraId="3F983275" w14:textId="77777777" w:rsidR="00C9037D" w:rsidRPr="00050B59" w:rsidRDefault="00C9037D" w:rsidP="00050B59">
            <w:pPr>
              <w:jc w:val="center"/>
              <w:rPr>
                <w:rFonts w:ascii="Arial" w:hAnsi="Arial" w:cs="Arial"/>
              </w:rPr>
            </w:pPr>
            <w:r w:rsidRPr="00050B59">
              <w:rPr>
                <w:rFonts w:ascii="Arial" w:hAnsi="Arial" w:cs="Arial"/>
                <w:sz w:val="20"/>
                <w:szCs w:val="20"/>
              </w:rPr>
              <w:t>Jan-21</w:t>
            </w:r>
          </w:p>
        </w:tc>
        <w:tc>
          <w:tcPr>
            <w:tcW w:w="1614" w:type="dxa"/>
          </w:tcPr>
          <w:p w14:paraId="4CD47B1C"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6.6</w:t>
            </w:r>
          </w:p>
        </w:tc>
        <w:tc>
          <w:tcPr>
            <w:tcW w:w="1614" w:type="dxa"/>
          </w:tcPr>
          <w:p w14:paraId="0E83BB64"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5.8</w:t>
            </w:r>
          </w:p>
        </w:tc>
        <w:tc>
          <w:tcPr>
            <w:tcW w:w="1614" w:type="dxa"/>
          </w:tcPr>
          <w:p w14:paraId="6EB8931D"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5.1</w:t>
            </w:r>
          </w:p>
        </w:tc>
        <w:tc>
          <w:tcPr>
            <w:tcW w:w="1614" w:type="dxa"/>
          </w:tcPr>
          <w:p w14:paraId="39F0AAAF"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sz w:val="20"/>
                <w:szCs w:val="20"/>
              </w:rPr>
              <w:t>6.2</w:t>
            </w:r>
          </w:p>
        </w:tc>
      </w:tr>
      <w:tr w:rsidR="00C9037D" w:rsidRPr="00050B59" w14:paraId="1B4FEBD4"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14" w:type="dxa"/>
          </w:tcPr>
          <w:p w14:paraId="452825BC" w14:textId="77777777" w:rsidR="00C9037D" w:rsidRPr="00050B59" w:rsidRDefault="00C9037D" w:rsidP="00050B59">
            <w:pPr>
              <w:jc w:val="center"/>
              <w:rPr>
                <w:rFonts w:ascii="Arial" w:hAnsi="Arial" w:cs="Arial"/>
              </w:rPr>
            </w:pPr>
            <w:r w:rsidRPr="00050B59">
              <w:rPr>
                <w:rFonts w:ascii="Arial" w:hAnsi="Arial" w:cs="Arial"/>
                <w:sz w:val="20"/>
                <w:szCs w:val="20"/>
              </w:rPr>
              <w:t>Apr-21</w:t>
            </w:r>
          </w:p>
        </w:tc>
        <w:tc>
          <w:tcPr>
            <w:tcW w:w="1614" w:type="dxa"/>
          </w:tcPr>
          <w:p w14:paraId="303C6D19"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6.9</w:t>
            </w:r>
          </w:p>
        </w:tc>
        <w:tc>
          <w:tcPr>
            <w:tcW w:w="1614" w:type="dxa"/>
          </w:tcPr>
          <w:p w14:paraId="19321CB8"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5.8</w:t>
            </w:r>
          </w:p>
        </w:tc>
        <w:tc>
          <w:tcPr>
            <w:tcW w:w="1614" w:type="dxa"/>
          </w:tcPr>
          <w:p w14:paraId="32848102"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5.2</w:t>
            </w:r>
          </w:p>
        </w:tc>
        <w:tc>
          <w:tcPr>
            <w:tcW w:w="1614" w:type="dxa"/>
          </w:tcPr>
          <w:p w14:paraId="2055EC1E"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sz w:val="20"/>
                <w:szCs w:val="20"/>
              </w:rPr>
              <w:t>6.3</w:t>
            </w:r>
          </w:p>
        </w:tc>
      </w:tr>
    </w:tbl>
    <w:p w14:paraId="6416EEF1" w14:textId="77777777" w:rsidR="00C9037D" w:rsidRPr="00050B59" w:rsidRDefault="00C9037D" w:rsidP="00050B59">
      <w:pPr>
        <w:spacing w:after="0" w:line="240" w:lineRule="auto"/>
        <w:rPr>
          <w:rFonts w:ascii="Arial" w:hAnsi="Arial" w:cs="Arial"/>
          <w:noProof/>
          <w:color w:val="FF0000"/>
          <w:lang w:eastAsia="en-GB"/>
        </w:rPr>
      </w:pPr>
    </w:p>
    <w:p w14:paraId="5ED985F7" w14:textId="77777777" w:rsidR="00C9037D" w:rsidRPr="00050B59" w:rsidRDefault="00C9037D" w:rsidP="00050B59">
      <w:pPr>
        <w:spacing w:after="0" w:line="240" w:lineRule="auto"/>
        <w:jc w:val="center"/>
        <w:rPr>
          <w:rFonts w:ascii="Arial" w:hAnsi="Arial" w:cs="Arial"/>
          <w:noProof/>
          <w:color w:val="FF0000"/>
          <w:lang w:eastAsia="en-GB"/>
        </w:rPr>
      </w:pPr>
      <w:r w:rsidRPr="00050B59">
        <w:rPr>
          <w:rFonts w:ascii="Arial" w:hAnsi="Arial" w:cs="Arial"/>
          <w:noProof/>
          <w:color w:val="FF0000"/>
          <w:lang w:eastAsia="en-GB"/>
        </w:rPr>
        <w:drawing>
          <wp:inline distT="0" distB="0" distL="0" distR="0" wp14:anchorId="1AE790CE" wp14:editId="40AAF5B8">
            <wp:extent cx="4572000" cy="2743200"/>
            <wp:effectExtent l="0" t="0" r="0" b="0"/>
            <wp:docPr id="13" name="Picture 13" descr="Chart showing job claimant rate in Medway, Kent, South East and Great Bri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howing job claimant rate in Medway, Kent, South East and Great Britai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pic:spPr>
                </pic:pic>
              </a:graphicData>
            </a:graphic>
          </wp:inline>
        </w:drawing>
      </w:r>
    </w:p>
    <w:p w14:paraId="59F53C94" w14:textId="77777777" w:rsidR="00C9037D" w:rsidRPr="00050B59" w:rsidRDefault="00C9037D" w:rsidP="00050B59">
      <w:pPr>
        <w:spacing w:after="0" w:line="240" w:lineRule="auto"/>
        <w:jc w:val="center"/>
        <w:rPr>
          <w:rFonts w:ascii="Arial" w:hAnsi="Arial" w:cs="Arial"/>
          <w:noProof/>
          <w:color w:val="FF0000"/>
          <w:lang w:eastAsia="en-GB"/>
        </w:rPr>
      </w:pPr>
    </w:p>
    <w:p w14:paraId="3021F087" w14:textId="77777777" w:rsidR="00C9037D" w:rsidRPr="00050B59" w:rsidRDefault="00C9037D" w:rsidP="00050B59">
      <w:pPr>
        <w:spacing w:after="0" w:line="240" w:lineRule="auto"/>
        <w:rPr>
          <w:rFonts w:ascii="Arial" w:hAnsi="Arial" w:cs="Arial"/>
          <w:color w:val="FF0000"/>
        </w:rPr>
      </w:pPr>
    </w:p>
    <w:p w14:paraId="21154110" w14:textId="77777777" w:rsidR="00C9037D" w:rsidRPr="00050B59" w:rsidRDefault="00C9037D" w:rsidP="00050B59">
      <w:pPr>
        <w:spacing w:after="0" w:line="240" w:lineRule="auto"/>
        <w:rPr>
          <w:rFonts w:ascii="Arial" w:hAnsi="Arial" w:cs="Arial"/>
          <w:color w:val="FF0000"/>
        </w:rPr>
      </w:pPr>
    </w:p>
    <w:p w14:paraId="476DCA5E" w14:textId="77777777" w:rsidR="00C9037D" w:rsidRPr="00050B59" w:rsidRDefault="00C9037D" w:rsidP="00050B59">
      <w:pPr>
        <w:spacing w:after="0" w:line="240" w:lineRule="auto"/>
        <w:jc w:val="both"/>
        <w:rPr>
          <w:rFonts w:ascii="Arial" w:hAnsi="Arial" w:cs="Arial"/>
          <w:lang w:val="en"/>
        </w:rPr>
      </w:pPr>
      <w:r w:rsidRPr="00050B59">
        <w:rPr>
          <w:rFonts w:ascii="Arial" w:hAnsi="Arial" w:cs="Arial"/>
          <w:lang w:val="en"/>
        </w:rPr>
        <w:t>The Claimant Count measures the number of people claiming benefit principally for the reason of being unemployed. The Claimant Count includes all Universal Credit claimants who are required to seek work and be available for work, as well as all JSA claimants.</w:t>
      </w:r>
    </w:p>
    <w:p w14:paraId="59F963E5" w14:textId="77777777" w:rsidR="00C9037D" w:rsidRPr="00050B59" w:rsidRDefault="00C9037D" w:rsidP="00050B59">
      <w:pPr>
        <w:spacing w:after="0" w:line="240" w:lineRule="auto"/>
        <w:jc w:val="both"/>
        <w:rPr>
          <w:rFonts w:ascii="Arial" w:hAnsi="Arial" w:cs="Arial"/>
          <w:lang w:val="en"/>
        </w:rPr>
      </w:pPr>
      <w:r w:rsidRPr="00050B59">
        <w:rPr>
          <w:rFonts w:ascii="Arial" w:hAnsi="Arial" w:cs="Arial"/>
          <w:lang w:val="en"/>
        </w:rPr>
        <w:lastRenderedPageBreak/>
        <w:t>Most of the Universal Credit claimants in the Claimant Count will be unemployed but a small number will be in work with very low earnings.</w:t>
      </w:r>
    </w:p>
    <w:p w14:paraId="4F7A29AC" w14:textId="77777777" w:rsidR="00C9037D" w:rsidRPr="00050B59" w:rsidRDefault="00C9037D" w:rsidP="00050B59">
      <w:pPr>
        <w:spacing w:after="0" w:line="240" w:lineRule="auto"/>
        <w:jc w:val="both"/>
        <w:rPr>
          <w:rFonts w:ascii="Arial" w:hAnsi="Arial" w:cs="Arial"/>
          <w:lang w:val="en"/>
        </w:rPr>
      </w:pPr>
      <w:r w:rsidRPr="00050B59">
        <w:rPr>
          <w:rFonts w:ascii="Arial" w:hAnsi="Arial" w:cs="Arial"/>
          <w:lang w:val="en"/>
        </w:rPr>
        <w:t>The Claimant Count estimates provide the best available estimates of the number of people claiming unemployment-related benefits in the UK.</w:t>
      </w:r>
    </w:p>
    <w:p w14:paraId="1C9D9164" w14:textId="77777777" w:rsidR="00C9037D" w:rsidRPr="00050B59" w:rsidRDefault="00C9037D" w:rsidP="00050B59">
      <w:pPr>
        <w:spacing w:after="0" w:line="240" w:lineRule="auto"/>
        <w:rPr>
          <w:rFonts w:ascii="Arial" w:hAnsi="Arial" w:cs="Arial"/>
        </w:rPr>
      </w:pPr>
    </w:p>
    <w:p w14:paraId="63DF5E00" w14:textId="77777777" w:rsidR="00C9037D" w:rsidRPr="00050B59" w:rsidRDefault="00C9037D" w:rsidP="00050B59">
      <w:pPr>
        <w:spacing w:after="0" w:line="240" w:lineRule="auto"/>
        <w:rPr>
          <w:rFonts w:ascii="Arial" w:hAnsi="Arial" w:cs="Arial"/>
          <w:i/>
          <w:sz w:val="18"/>
          <w:szCs w:val="18"/>
          <w:lang w:val="en"/>
        </w:rPr>
      </w:pPr>
      <w:r w:rsidRPr="00050B59">
        <w:rPr>
          <w:rFonts w:ascii="Arial" w:hAnsi="Arial" w:cs="Arial"/>
          <w:i/>
          <w:sz w:val="18"/>
          <w:szCs w:val="18"/>
          <w:lang w:val="en"/>
        </w:rPr>
        <w:t>Source - Jobcentre Plus administrative system, via Nomis, ONS.</w:t>
      </w:r>
    </w:p>
    <w:p w14:paraId="0B261A71" w14:textId="77777777" w:rsidR="00C9037D" w:rsidRPr="00050B59" w:rsidRDefault="00C9037D" w:rsidP="00050B59">
      <w:pPr>
        <w:spacing w:after="0" w:line="240" w:lineRule="auto"/>
        <w:rPr>
          <w:rFonts w:ascii="Arial" w:hAnsi="Arial" w:cs="Arial"/>
          <w:color w:val="FF0000"/>
        </w:rPr>
      </w:pPr>
    </w:p>
    <w:p w14:paraId="4FD11EDE" w14:textId="77777777" w:rsidR="00C9037D" w:rsidRPr="00050B59" w:rsidRDefault="00C9037D" w:rsidP="00050B59">
      <w:pPr>
        <w:pStyle w:val="Heading2"/>
        <w:spacing w:before="0"/>
        <w:rPr>
          <w:rFonts w:ascii="Arial" w:hAnsi="Arial" w:cs="Arial"/>
          <w:b/>
          <w:color w:val="auto"/>
          <w:sz w:val="24"/>
          <w:szCs w:val="24"/>
        </w:rPr>
      </w:pPr>
      <w:bookmarkStart w:id="177" w:name="_Toc499200492"/>
      <w:bookmarkStart w:id="178" w:name="_Toc26273924"/>
      <w:bookmarkStart w:id="179" w:name="_Toc57631923"/>
      <w:bookmarkStart w:id="180" w:name="_Toc87607557"/>
      <w:r w:rsidRPr="00050B59">
        <w:rPr>
          <w:rFonts w:ascii="Arial" w:hAnsi="Arial" w:cs="Arial"/>
          <w:b/>
          <w:color w:val="auto"/>
          <w:sz w:val="24"/>
          <w:szCs w:val="24"/>
        </w:rPr>
        <w:t>Employment</w:t>
      </w:r>
      <w:bookmarkEnd w:id="177"/>
      <w:bookmarkEnd w:id="178"/>
      <w:bookmarkEnd w:id="179"/>
      <w:bookmarkEnd w:id="180"/>
    </w:p>
    <w:p w14:paraId="2499FEDF" w14:textId="77777777" w:rsidR="00C9037D" w:rsidRPr="00050B59" w:rsidRDefault="00C9037D" w:rsidP="00050B59">
      <w:pPr>
        <w:spacing w:after="0" w:line="240" w:lineRule="auto"/>
        <w:rPr>
          <w:rFonts w:ascii="Arial" w:hAnsi="Arial" w:cs="Arial"/>
        </w:rPr>
      </w:pPr>
    </w:p>
    <w:p w14:paraId="42D36AC8" w14:textId="77777777" w:rsidR="00C9037D" w:rsidRPr="00050B59" w:rsidRDefault="00C9037D" w:rsidP="00050B59">
      <w:pPr>
        <w:spacing w:after="0" w:line="240" w:lineRule="auto"/>
        <w:jc w:val="both"/>
        <w:rPr>
          <w:rFonts w:ascii="Arial" w:hAnsi="Arial" w:cs="Arial"/>
        </w:rPr>
      </w:pPr>
      <w:r w:rsidRPr="00050B59">
        <w:rPr>
          <w:rFonts w:ascii="Arial" w:hAnsi="Arial" w:cs="Arial"/>
        </w:rPr>
        <w:t>In 2021 the employment rate in Medway dropped to 75.3% from 77.3% in the previous year. The employment rate in Medway peaked in 2018 when it reached 78%.</w:t>
      </w:r>
    </w:p>
    <w:p w14:paraId="43B45638" w14:textId="77777777" w:rsidR="00C9037D" w:rsidRPr="00050B59" w:rsidRDefault="00C9037D" w:rsidP="00050B59">
      <w:pPr>
        <w:spacing w:after="0" w:line="240" w:lineRule="auto"/>
        <w:rPr>
          <w:rFonts w:ascii="Arial" w:hAnsi="Arial" w:cs="Arial"/>
        </w:rPr>
      </w:pPr>
    </w:p>
    <w:p w14:paraId="785C7AD5" w14:textId="77777777" w:rsidR="00C9037D" w:rsidRPr="00050B59" w:rsidRDefault="00C9037D" w:rsidP="00050B59">
      <w:pPr>
        <w:spacing w:after="0" w:line="240" w:lineRule="auto"/>
        <w:jc w:val="both"/>
        <w:rPr>
          <w:rFonts w:ascii="Arial" w:hAnsi="Arial" w:cs="Arial"/>
        </w:rPr>
      </w:pPr>
      <w:r w:rsidRPr="00050B59">
        <w:rPr>
          <w:rFonts w:ascii="Arial" w:hAnsi="Arial" w:cs="Arial"/>
        </w:rPr>
        <w:t>The Medway employment rate in 2021 stands below the national level having dropped by two percentage points. While all areas (Kent, South East &amp; GB) saw a decrease, the drop in Medway was largest.</w:t>
      </w:r>
    </w:p>
    <w:p w14:paraId="0EE12B14" w14:textId="77777777" w:rsidR="00C9037D" w:rsidRPr="00050B59" w:rsidRDefault="00C9037D" w:rsidP="00050B59">
      <w:pPr>
        <w:spacing w:after="0" w:line="240" w:lineRule="auto"/>
        <w:jc w:val="both"/>
        <w:rPr>
          <w:rFonts w:ascii="Arial" w:hAnsi="Arial" w:cs="Arial"/>
        </w:rPr>
      </w:pPr>
    </w:p>
    <w:p w14:paraId="6F3E4EBE" w14:textId="77777777" w:rsidR="00C9037D" w:rsidRPr="00050B59" w:rsidRDefault="00C9037D" w:rsidP="00050B59">
      <w:pPr>
        <w:spacing w:after="0" w:line="240" w:lineRule="auto"/>
        <w:jc w:val="both"/>
        <w:rPr>
          <w:rFonts w:ascii="Arial" w:hAnsi="Arial" w:cs="Arial"/>
          <w:b/>
          <w:bCs/>
        </w:rPr>
      </w:pPr>
      <w:r w:rsidRPr="00050B59">
        <w:rPr>
          <w:rFonts w:ascii="Arial" w:hAnsi="Arial" w:cs="Arial"/>
          <w:b/>
          <w:bCs/>
        </w:rPr>
        <w:t>Table: Employment rate</w:t>
      </w:r>
    </w:p>
    <w:p w14:paraId="445FBCDE" w14:textId="77777777" w:rsidR="00C9037D" w:rsidRPr="00050B59" w:rsidRDefault="00C9037D" w:rsidP="00050B59">
      <w:pPr>
        <w:spacing w:after="0" w:line="240" w:lineRule="auto"/>
        <w:jc w:val="both"/>
        <w:rPr>
          <w:rFonts w:ascii="Arial" w:hAnsi="Arial" w:cs="Arial"/>
          <w:b/>
          <w:bCs/>
        </w:rPr>
      </w:pPr>
    </w:p>
    <w:tbl>
      <w:tblPr>
        <w:tblStyle w:val="PlainTable2"/>
        <w:tblW w:w="0" w:type="auto"/>
        <w:tblLook w:val="04A0" w:firstRow="1" w:lastRow="0" w:firstColumn="1" w:lastColumn="0" w:noHBand="0" w:noVBand="1"/>
      </w:tblPr>
      <w:tblGrid>
        <w:gridCol w:w="1701"/>
        <w:gridCol w:w="1233"/>
        <w:gridCol w:w="1579"/>
        <w:gridCol w:w="1579"/>
        <w:gridCol w:w="1355"/>
        <w:gridCol w:w="1355"/>
      </w:tblGrid>
      <w:tr w:rsidR="00C9037D" w:rsidRPr="00050B59" w14:paraId="11346585" w14:textId="77777777" w:rsidTr="00871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7DD7594" w14:textId="77777777" w:rsidR="00C9037D" w:rsidRPr="00050B59" w:rsidRDefault="00C9037D" w:rsidP="00050B59">
            <w:pPr>
              <w:jc w:val="both"/>
              <w:rPr>
                <w:rFonts w:ascii="Arial" w:hAnsi="Arial" w:cs="Arial"/>
              </w:rPr>
            </w:pPr>
          </w:p>
        </w:tc>
        <w:tc>
          <w:tcPr>
            <w:tcW w:w="1233" w:type="dxa"/>
            <w:vAlign w:val="center"/>
          </w:tcPr>
          <w:p w14:paraId="75F47BF0"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2016/17</w:t>
            </w:r>
          </w:p>
        </w:tc>
        <w:tc>
          <w:tcPr>
            <w:tcW w:w="1579" w:type="dxa"/>
            <w:vAlign w:val="center"/>
          </w:tcPr>
          <w:p w14:paraId="3F43A9D6"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2017/18</w:t>
            </w:r>
          </w:p>
        </w:tc>
        <w:tc>
          <w:tcPr>
            <w:tcW w:w="1579" w:type="dxa"/>
            <w:vAlign w:val="center"/>
          </w:tcPr>
          <w:p w14:paraId="21D75621"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2018/19</w:t>
            </w:r>
          </w:p>
        </w:tc>
        <w:tc>
          <w:tcPr>
            <w:tcW w:w="1355" w:type="dxa"/>
            <w:vAlign w:val="center"/>
          </w:tcPr>
          <w:p w14:paraId="5D0FEC3B"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2019/20</w:t>
            </w:r>
          </w:p>
        </w:tc>
        <w:tc>
          <w:tcPr>
            <w:tcW w:w="1355" w:type="dxa"/>
            <w:vAlign w:val="center"/>
          </w:tcPr>
          <w:p w14:paraId="46E66EC5"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2020/21</w:t>
            </w:r>
          </w:p>
        </w:tc>
      </w:tr>
      <w:tr w:rsidR="00C9037D" w:rsidRPr="00050B59" w14:paraId="4FC36159" w14:textId="77777777" w:rsidTr="00871F92">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22274CA6" w14:textId="77777777" w:rsidR="00C9037D" w:rsidRPr="00050B59" w:rsidRDefault="00C9037D" w:rsidP="00871F92">
            <w:pPr>
              <w:rPr>
                <w:rFonts w:ascii="Arial" w:hAnsi="Arial" w:cs="Arial"/>
              </w:rPr>
            </w:pPr>
            <w:r w:rsidRPr="00050B59">
              <w:rPr>
                <w:rFonts w:ascii="Arial" w:hAnsi="Arial" w:cs="Arial"/>
              </w:rPr>
              <w:t>Medway</w:t>
            </w:r>
          </w:p>
        </w:tc>
        <w:tc>
          <w:tcPr>
            <w:tcW w:w="1233" w:type="dxa"/>
            <w:vAlign w:val="center"/>
          </w:tcPr>
          <w:p w14:paraId="58B45205"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75.8</w:t>
            </w:r>
          </w:p>
        </w:tc>
        <w:tc>
          <w:tcPr>
            <w:tcW w:w="1579" w:type="dxa"/>
            <w:vAlign w:val="center"/>
          </w:tcPr>
          <w:p w14:paraId="18BB823B"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78</w:t>
            </w:r>
          </w:p>
        </w:tc>
        <w:tc>
          <w:tcPr>
            <w:tcW w:w="1579" w:type="dxa"/>
            <w:vAlign w:val="center"/>
          </w:tcPr>
          <w:p w14:paraId="6C7FC0F0"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77.5</w:t>
            </w:r>
          </w:p>
        </w:tc>
        <w:tc>
          <w:tcPr>
            <w:tcW w:w="1355" w:type="dxa"/>
            <w:vAlign w:val="center"/>
          </w:tcPr>
          <w:p w14:paraId="7C19972B"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77.3</w:t>
            </w:r>
          </w:p>
        </w:tc>
        <w:tc>
          <w:tcPr>
            <w:tcW w:w="1355" w:type="dxa"/>
            <w:vAlign w:val="center"/>
          </w:tcPr>
          <w:p w14:paraId="7CC940AE"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75.3</w:t>
            </w:r>
          </w:p>
        </w:tc>
      </w:tr>
      <w:tr w:rsidR="00C9037D" w:rsidRPr="00050B59" w14:paraId="5F2C1EF4" w14:textId="77777777" w:rsidTr="00871F92">
        <w:trPr>
          <w:trHeight w:val="325"/>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157A8334" w14:textId="77777777" w:rsidR="00C9037D" w:rsidRPr="00050B59" w:rsidRDefault="00C9037D" w:rsidP="00871F92">
            <w:pPr>
              <w:rPr>
                <w:rFonts w:ascii="Arial" w:hAnsi="Arial" w:cs="Arial"/>
              </w:rPr>
            </w:pPr>
            <w:r w:rsidRPr="00050B59">
              <w:rPr>
                <w:rFonts w:ascii="Arial" w:hAnsi="Arial" w:cs="Arial"/>
              </w:rPr>
              <w:t>Kent</w:t>
            </w:r>
          </w:p>
        </w:tc>
        <w:tc>
          <w:tcPr>
            <w:tcW w:w="1233" w:type="dxa"/>
            <w:vAlign w:val="center"/>
          </w:tcPr>
          <w:p w14:paraId="18081CA3"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74.3</w:t>
            </w:r>
          </w:p>
        </w:tc>
        <w:tc>
          <w:tcPr>
            <w:tcW w:w="1579" w:type="dxa"/>
            <w:vAlign w:val="center"/>
          </w:tcPr>
          <w:p w14:paraId="0A3F5C47"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76.2</w:t>
            </w:r>
          </w:p>
        </w:tc>
        <w:tc>
          <w:tcPr>
            <w:tcW w:w="1579" w:type="dxa"/>
            <w:vAlign w:val="center"/>
          </w:tcPr>
          <w:p w14:paraId="3BC3D913"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76.5</w:t>
            </w:r>
          </w:p>
        </w:tc>
        <w:tc>
          <w:tcPr>
            <w:tcW w:w="1355" w:type="dxa"/>
            <w:vAlign w:val="center"/>
          </w:tcPr>
          <w:p w14:paraId="636B7A1A"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78.5</w:t>
            </w:r>
          </w:p>
        </w:tc>
        <w:tc>
          <w:tcPr>
            <w:tcW w:w="1355" w:type="dxa"/>
            <w:vAlign w:val="center"/>
          </w:tcPr>
          <w:p w14:paraId="2D382D3C"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77.9</w:t>
            </w:r>
          </w:p>
        </w:tc>
      </w:tr>
      <w:tr w:rsidR="00C9037D" w:rsidRPr="00050B59" w14:paraId="059F0DEE" w14:textId="77777777" w:rsidTr="00871F92">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3AAC4D69" w14:textId="77777777" w:rsidR="00C9037D" w:rsidRPr="00050B59" w:rsidRDefault="00C9037D" w:rsidP="00871F92">
            <w:pPr>
              <w:rPr>
                <w:rFonts w:ascii="Arial" w:hAnsi="Arial" w:cs="Arial"/>
              </w:rPr>
            </w:pPr>
            <w:r w:rsidRPr="00050B59">
              <w:rPr>
                <w:rFonts w:ascii="Arial" w:hAnsi="Arial" w:cs="Arial"/>
              </w:rPr>
              <w:t>South East</w:t>
            </w:r>
          </w:p>
        </w:tc>
        <w:tc>
          <w:tcPr>
            <w:tcW w:w="1233" w:type="dxa"/>
            <w:vAlign w:val="center"/>
          </w:tcPr>
          <w:p w14:paraId="7F2275A7"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77.6</w:t>
            </w:r>
          </w:p>
        </w:tc>
        <w:tc>
          <w:tcPr>
            <w:tcW w:w="1579" w:type="dxa"/>
            <w:vAlign w:val="center"/>
          </w:tcPr>
          <w:p w14:paraId="680896EE"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78.5</w:t>
            </w:r>
          </w:p>
        </w:tc>
        <w:tc>
          <w:tcPr>
            <w:tcW w:w="1579" w:type="dxa"/>
            <w:vAlign w:val="center"/>
          </w:tcPr>
          <w:p w14:paraId="2C930DB1"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78.4</w:t>
            </w:r>
          </w:p>
        </w:tc>
        <w:tc>
          <w:tcPr>
            <w:tcW w:w="1355" w:type="dxa"/>
            <w:vAlign w:val="center"/>
          </w:tcPr>
          <w:p w14:paraId="208101FD"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79.6</w:t>
            </w:r>
          </w:p>
        </w:tc>
        <w:tc>
          <w:tcPr>
            <w:tcW w:w="1355" w:type="dxa"/>
            <w:vAlign w:val="center"/>
          </w:tcPr>
          <w:p w14:paraId="103613B7"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77.7</w:t>
            </w:r>
          </w:p>
        </w:tc>
      </w:tr>
      <w:tr w:rsidR="00C9037D" w:rsidRPr="00050B59" w14:paraId="5F560C39" w14:textId="77777777" w:rsidTr="00871F92">
        <w:trPr>
          <w:trHeight w:val="325"/>
        </w:trPr>
        <w:tc>
          <w:tcPr>
            <w:cnfStyle w:val="001000000000" w:firstRow="0" w:lastRow="0" w:firstColumn="1" w:lastColumn="0" w:oddVBand="0" w:evenVBand="0" w:oddHBand="0" w:evenHBand="0" w:firstRowFirstColumn="0" w:firstRowLastColumn="0" w:lastRowFirstColumn="0" w:lastRowLastColumn="0"/>
            <w:tcW w:w="1701" w:type="dxa"/>
            <w:vAlign w:val="center"/>
          </w:tcPr>
          <w:p w14:paraId="41E60AA6" w14:textId="77777777" w:rsidR="00C9037D" w:rsidRPr="00050B59" w:rsidRDefault="00C9037D" w:rsidP="00871F92">
            <w:pPr>
              <w:rPr>
                <w:rFonts w:ascii="Arial" w:hAnsi="Arial" w:cs="Arial"/>
              </w:rPr>
            </w:pPr>
            <w:r w:rsidRPr="00050B59">
              <w:rPr>
                <w:rFonts w:ascii="Arial" w:hAnsi="Arial" w:cs="Arial"/>
              </w:rPr>
              <w:t>Great Britain</w:t>
            </w:r>
          </w:p>
        </w:tc>
        <w:tc>
          <w:tcPr>
            <w:tcW w:w="1233" w:type="dxa"/>
            <w:vAlign w:val="center"/>
          </w:tcPr>
          <w:p w14:paraId="31335C12"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74.2</w:t>
            </w:r>
          </w:p>
        </w:tc>
        <w:tc>
          <w:tcPr>
            <w:tcW w:w="1579" w:type="dxa"/>
            <w:vAlign w:val="center"/>
          </w:tcPr>
          <w:p w14:paraId="1A5FE93F"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75.0</w:t>
            </w:r>
          </w:p>
        </w:tc>
        <w:tc>
          <w:tcPr>
            <w:tcW w:w="1579" w:type="dxa"/>
            <w:vAlign w:val="center"/>
          </w:tcPr>
          <w:p w14:paraId="6C83CD08"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75.4</w:t>
            </w:r>
          </w:p>
        </w:tc>
        <w:tc>
          <w:tcPr>
            <w:tcW w:w="1355" w:type="dxa"/>
            <w:vAlign w:val="center"/>
          </w:tcPr>
          <w:p w14:paraId="175DA01F"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76.0</w:t>
            </w:r>
          </w:p>
        </w:tc>
        <w:tc>
          <w:tcPr>
            <w:tcW w:w="1355" w:type="dxa"/>
            <w:vAlign w:val="center"/>
          </w:tcPr>
          <w:p w14:paraId="7DD4949B"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78.7</w:t>
            </w:r>
          </w:p>
        </w:tc>
      </w:tr>
    </w:tbl>
    <w:p w14:paraId="031FC1C0" w14:textId="77777777" w:rsidR="00C9037D" w:rsidRPr="00050B59" w:rsidRDefault="00C9037D" w:rsidP="00050B59">
      <w:pPr>
        <w:spacing w:after="0" w:line="240" w:lineRule="auto"/>
        <w:jc w:val="center"/>
        <w:rPr>
          <w:rFonts w:ascii="Arial" w:hAnsi="Arial" w:cs="Arial"/>
          <w:b/>
          <w:bCs/>
          <w:color w:val="FF0000"/>
        </w:rPr>
      </w:pPr>
    </w:p>
    <w:p w14:paraId="74588A76" w14:textId="77777777" w:rsidR="00C9037D" w:rsidRPr="00050B59" w:rsidRDefault="00C9037D" w:rsidP="00050B59">
      <w:pPr>
        <w:spacing w:after="0" w:line="240" w:lineRule="auto"/>
        <w:jc w:val="center"/>
        <w:rPr>
          <w:rFonts w:ascii="Arial" w:hAnsi="Arial" w:cs="Arial"/>
          <w:b/>
          <w:bCs/>
          <w:color w:val="FF0000"/>
        </w:rPr>
      </w:pPr>
      <w:r w:rsidRPr="00050B59">
        <w:rPr>
          <w:rFonts w:ascii="Arial" w:hAnsi="Arial" w:cs="Arial"/>
          <w:b/>
          <w:bCs/>
          <w:noProof/>
          <w:color w:val="FF0000"/>
        </w:rPr>
        <w:drawing>
          <wp:inline distT="0" distB="0" distL="0" distR="0" wp14:anchorId="79A1673C" wp14:editId="40026F5E">
            <wp:extent cx="5006340" cy="3002280"/>
            <wp:effectExtent l="0" t="0" r="3810" b="7620"/>
            <wp:docPr id="14" name="Picture 14" descr="Chart showing employment rate in Medway, Kent, South East and Great Bri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showing employment rate in Medway, Kent, South East and Great Britai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06340" cy="3002280"/>
                    </a:xfrm>
                    <a:prstGeom prst="rect">
                      <a:avLst/>
                    </a:prstGeom>
                    <a:noFill/>
                  </pic:spPr>
                </pic:pic>
              </a:graphicData>
            </a:graphic>
          </wp:inline>
        </w:drawing>
      </w:r>
    </w:p>
    <w:p w14:paraId="03C4B50D" w14:textId="77777777" w:rsidR="00C9037D" w:rsidRPr="00050B59" w:rsidRDefault="00C9037D" w:rsidP="00050B59">
      <w:pPr>
        <w:spacing w:after="0" w:line="240" w:lineRule="auto"/>
        <w:rPr>
          <w:rFonts w:ascii="Arial" w:hAnsi="Arial" w:cs="Arial"/>
          <w:b/>
          <w:bCs/>
          <w:color w:val="FF0000"/>
        </w:rPr>
      </w:pPr>
    </w:p>
    <w:p w14:paraId="2C627895" w14:textId="77777777" w:rsidR="00C9037D" w:rsidRPr="00050B59" w:rsidRDefault="00C9037D" w:rsidP="00050B59">
      <w:pPr>
        <w:spacing w:after="0" w:line="240" w:lineRule="auto"/>
        <w:rPr>
          <w:rFonts w:ascii="Arial" w:hAnsi="Arial" w:cs="Arial"/>
          <w:sz w:val="18"/>
          <w:szCs w:val="18"/>
        </w:rPr>
      </w:pPr>
      <w:r w:rsidRPr="00050B59">
        <w:rPr>
          <w:rFonts w:ascii="Arial" w:hAnsi="Arial" w:cs="Arial"/>
          <w:i/>
          <w:sz w:val="18"/>
          <w:szCs w:val="18"/>
        </w:rPr>
        <w:t xml:space="preserve">Source: Annual Population Survey, ONS. Available via </w:t>
      </w:r>
      <w:hyperlink r:id="rId94" w:history="1">
        <w:r w:rsidRPr="00050B59">
          <w:rPr>
            <w:rStyle w:val="Heading4Char"/>
            <w:rFonts w:ascii="Arial" w:hAnsi="Arial" w:cs="Arial"/>
            <w:color w:val="auto"/>
            <w:sz w:val="18"/>
            <w:szCs w:val="18"/>
          </w:rPr>
          <w:t>NOMISweb</w:t>
        </w:r>
      </w:hyperlink>
      <w:r w:rsidRPr="00050B59">
        <w:rPr>
          <w:rFonts w:ascii="Arial" w:hAnsi="Arial" w:cs="Arial"/>
          <w:i/>
          <w:sz w:val="18"/>
          <w:szCs w:val="18"/>
        </w:rPr>
        <w:t>.</w:t>
      </w:r>
    </w:p>
    <w:p w14:paraId="3ED65280" w14:textId="77777777" w:rsidR="009A5151" w:rsidRPr="00050B59" w:rsidRDefault="009A5151" w:rsidP="00050B59">
      <w:pPr>
        <w:pStyle w:val="Heading2"/>
        <w:spacing w:before="0"/>
        <w:rPr>
          <w:rFonts w:ascii="Arial" w:hAnsi="Arial" w:cs="Arial"/>
          <w:b/>
          <w:color w:val="auto"/>
          <w:sz w:val="24"/>
          <w:szCs w:val="24"/>
        </w:rPr>
      </w:pPr>
      <w:bookmarkStart w:id="181" w:name="_Toc499200493"/>
      <w:bookmarkStart w:id="182" w:name="_Toc26273925"/>
      <w:bookmarkStart w:id="183" w:name="_Toc57631924"/>
    </w:p>
    <w:p w14:paraId="58B8C332" w14:textId="69F032B6" w:rsidR="00C9037D" w:rsidRPr="00050B59" w:rsidRDefault="00C9037D" w:rsidP="00050B59">
      <w:pPr>
        <w:pStyle w:val="Heading2"/>
        <w:spacing w:before="0"/>
        <w:rPr>
          <w:rFonts w:ascii="Arial" w:hAnsi="Arial" w:cs="Arial"/>
          <w:b/>
          <w:color w:val="auto"/>
          <w:sz w:val="24"/>
          <w:szCs w:val="24"/>
        </w:rPr>
      </w:pPr>
      <w:bookmarkStart w:id="184" w:name="_Toc87607558"/>
      <w:r w:rsidRPr="00050B59">
        <w:rPr>
          <w:rFonts w:ascii="Arial" w:hAnsi="Arial" w:cs="Arial"/>
          <w:b/>
          <w:color w:val="auto"/>
          <w:sz w:val="24"/>
          <w:szCs w:val="24"/>
        </w:rPr>
        <w:t>Economic activity</w:t>
      </w:r>
      <w:bookmarkEnd w:id="181"/>
      <w:bookmarkEnd w:id="182"/>
      <w:bookmarkEnd w:id="183"/>
      <w:bookmarkEnd w:id="184"/>
    </w:p>
    <w:p w14:paraId="4325318D" w14:textId="77777777" w:rsidR="00C9037D" w:rsidRPr="00050B59" w:rsidRDefault="00C9037D" w:rsidP="00050B59">
      <w:pPr>
        <w:spacing w:after="0" w:line="240" w:lineRule="auto"/>
        <w:rPr>
          <w:rFonts w:ascii="Arial" w:hAnsi="Arial" w:cs="Arial"/>
        </w:rPr>
      </w:pPr>
    </w:p>
    <w:p w14:paraId="04EAC6A4" w14:textId="77777777" w:rsidR="00C9037D" w:rsidRPr="00050B59" w:rsidRDefault="00C9037D" w:rsidP="00050B59">
      <w:pPr>
        <w:spacing w:after="0" w:line="240" w:lineRule="auto"/>
        <w:jc w:val="both"/>
        <w:rPr>
          <w:rFonts w:ascii="Arial" w:hAnsi="Arial" w:cs="Arial"/>
        </w:rPr>
      </w:pPr>
      <w:r w:rsidRPr="00050B59">
        <w:rPr>
          <w:rFonts w:ascii="Arial" w:hAnsi="Arial" w:cs="Arial"/>
        </w:rPr>
        <w:t>The economic activity level in Medway dropped in 2021 to 78.4%.  While all areas saw a decrease in economic activity, the drop in Medway is twice the scale of that seen at regional level.</w:t>
      </w:r>
    </w:p>
    <w:p w14:paraId="3DD341F1" w14:textId="77777777" w:rsidR="00C9037D" w:rsidRPr="00050B59" w:rsidRDefault="00C9037D" w:rsidP="00050B59">
      <w:pPr>
        <w:spacing w:after="0" w:line="240" w:lineRule="auto"/>
        <w:jc w:val="both"/>
        <w:rPr>
          <w:rFonts w:ascii="Arial" w:hAnsi="Arial" w:cs="Arial"/>
        </w:rPr>
      </w:pPr>
    </w:p>
    <w:p w14:paraId="6C959583" w14:textId="77777777" w:rsidR="00C9037D" w:rsidRPr="00050B59" w:rsidRDefault="00C9037D" w:rsidP="00050B59">
      <w:pPr>
        <w:spacing w:after="0" w:line="240" w:lineRule="auto"/>
        <w:jc w:val="both"/>
        <w:rPr>
          <w:rFonts w:ascii="Arial" w:hAnsi="Arial" w:cs="Arial"/>
        </w:rPr>
      </w:pPr>
      <w:r w:rsidRPr="00050B59">
        <w:rPr>
          <w:rFonts w:ascii="Arial" w:hAnsi="Arial" w:cs="Arial"/>
        </w:rPr>
        <w:t xml:space="preserve">The economic activity rate in Medway now stands below the national rate for the first time in five years. </w:t>
      </w:r>
    </w:p>
    <w:p w14:paraId="4195B00F" w14:textId="77777777" w:rsidR="00C9037D" w:rsidRPr="00050B59" w:rsidRDefault="00C9037D" w:rsidP="00050B59">
      <w:pPr>
        <w:spacing w:after="0" w:line="240" w:lineRule="auto"/>
        <w:jc w:val="both"/>
        <w:rPr>
          <w:rFonts w:ascii="Arial" w:hAnsi="Arial" w:cs="Arial"/>
        </w:rPr>
      </w:pPr>
    </w:p>
    <w:p w14:paraId="269017D4" w14:textId="77777777" w:rsidR="00C9037D" w:rsidRPr="00050B59" w:rsidRDefault="00C9037D" w:rsidP="00050B59">
      <w:pPr>
        <w:spacing w:after="0" w:line="240" w:lineRule="auto"/>
        <w:jc w:val="both"/>
        <w:rPr>
          <w:rFonts w:ascii="Arial" w:hAnsi="Arial" w:cs="Arial"/>
          <w:b/>
          <w:bCs/>
        </w:rPr>
      </w:pPr>
      <w:r w:rsidRPr="00050B59">
        <w:rPr>
          <w:rFonts w:ascii="Arial" w:hAnsi="Arial" w:cs="Arial"/>
          <w:b/>
          <w:bCs/>
        </w:rPr>
        <w:t>Table: Economic activity rate</w:t>
      </w:r>
    </w:p>
    <w:p w14:paraId="00EED478" w14:textId="77777777" w:rsidR="00C9037D" w:rsidRPr="00050B59" w:rsidRDefault="00C9037D" w:rsidP="00050B59">
      <w:pPr>
        <w:spacing w:after="0" w:line="240" w:lineRule="auto"/>
        <w:jc w:val="both"/>
        <w:rPr>
          <w:rFonts w:ascii="Arial" w:hAnsi="Arial" w:cs="Arial"/>
          <w:b/>
          <w:bCs/>
        </w:rPr>
      </w:pPr>
    </w:p>
    <w:tbl>
      <w:tblPr>
        <w:tblStyle w:val="PlainTable2"/>
        <w:tblW w:w="0" w:type="auto"/>
        <w:tblLook w:val="04A0" w:firstRow="1" w:lastRow="0" w:firstColumn="1" w:lastColumn="0" w:noHBand="0" w:noVBand="1"/>
      </w:tblPr>
      <w:tblGrid>
        <w:gridCol w:w="1502"/>
        <w:gridCol w:w="1502"/>
        <w:gridCol w:w="1503"/>
        <w:gridCol w:w="1503"/>
        <w:gridCol w:w="1503"/>
        <w:gridCol w:w="1503"/>
      </w:tblGrid>
      <w:tr w:rsidR="00C9037D" w:rsidRPr="00050B59" w14:paraId="53B7E846" w14:textId="77777777" w:rsidTr="00871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2" w:type="dxa"/>
          </w:tcPr>
          <w:p w14:paraId="6559B8C3" w14:textId="77777777" w:rsidR="00C9037D" w:rsidRPr="00050B59" w:rsidRDefault="00C9037D" w:rsidP="00050B59">
            <w:pPr>
              <w:jc w:val="both"/>
              <w:rPr>
                <w:rFonts w:ascii="Arial" w:hAnsi="Arial" w:cs="Arial"/>
              </w:rPr>
            </w:pPr>
          </w:p>
        </w:tc>
        <w:tc>
          <w:tcPr>
            <w:tcW w:w="1502" w:type="dxa"/>
            <w:vAlign w:val="center"/>
          </w:tcPr>
          <w:p w14:paraId="3E120162"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2016/17</w:t>
            </w:r>
          </w:p>
        </w:tc>
        <w:tc>
          <w:tcPr>
            <w:tcW w:w="1503" w:type="dxa"/>
            <w:vAlign w:val="center"/>
          </w:tcPr>
          <w:p w14:paraId="53CBEB29"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2017/18</w:t>
            </w:r>
          </w:p>
        </w:tc>
        <w:tc>
          <w:tcPr>
            <w:tcW w:w="1503" w:type="dxa"/>
            <w:vAlign w:val="center"/>
          </w:tcPr>
          <w:p w14:paraId="51096693"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2018/19</w:t>
            </w:r>
          </w:p>
        </w:tc>
        <w:tc>
          <w:tcPr>
            <w:tcW w:w="1503" w:type="dxa"/>
            <w:vAlign w:val="center"/>
          </w:tcPr>
          <w:p w14:paraId="70B0F7B5"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2019/20</w:t>
            </w:r>
          </w:p>
        </w:tc>
        <w:tc>
          <w:tcPr>
            <w:tcW w:w="1503" w:type="dxa"/>
            <w:vAlign w:val="center"/>
          </w:tcPr>
          <w:p w14:paraId="501BC095"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2020/21</w:t>
            </w:r>
          </w:p>
        </w:tc>
      </w:tr>
      <w:tr w:rsidR="00C9037D" w:rsidRPr="00050B59" w14:paraId="2442C0E6" w14:textId="77777777" w:rsidTr="00871F9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51569E98" w14:textId="77777777" w:rsidR="00C9037D" w:rsidRPr="00050B59" w:rsidRDefault="00C9037D" w:rsidP="00871F92">
            <w:pPr>
              <w:rPr>
                <w:rFonts w:ascii="Arial" w:hAnsi="Arial" w:cs="Arial"/>
              </w:rPr>
            </w:pPr>
            <w:r w:rsidRPr="00050B59">
              <w:rPr>
                <w:rFonts w:ascii="Arial" w:hAnsi="Arial" w:cs="Arial"/>
              </w:rPr>
              <w:t>Medway</w:t>
            </w:r>
          </w:p>
        </w:tc>
        <w:tc>
          <w:tcPr>
            <w:tcW w:w="1502" w:type="dxa"/>
            <w:vAlign w:val="center"/>
          </w:tcPr>
          <w:p w14:paraId="030F0CE8"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80.1</w:t>
            </w:r>
          </w:p>
        </w:tc>
        <w:tc>
          <w:tcPr>
            <w:tcW w:w="1503" w:type="dxa"/>
            <w:vAlign w:val="center"/>
          </w:tcPr>
          <w:p w14:paraId="736ED208"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82.0</w:t>
            </w:r>
          </w:p>
        </w:tc>
        <w:tc>
          <w:tcPr>
            <w:tcW w:w="1503" w:type="dxa"/>
            <w:vAlign w:val="center"/>
          </w:tcPr>
          <w:p w14:paraId="7D7C6E1F"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81.1</w:t>
            </w:r>
          </w:p>
        </w:tc>
        <w:tc>
          <w:tcPr>
            <w:tcW w:w="1503" w:type="dxa"/>
            <w:vAlign w:val="center"/>
          </w:tcPr>
          <w:p w14:paraId="29999DB7"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80.8</w:t>
            </w:r>
          </w:p>
        </w:tc>
        <w:tc>
          <w:tcPr>
            <w:tcW w:w="1503" w:type="dxa"/>
            <w:vAlign w:val="center"/>
          </w:tcPr>
          <w:p w14:paraId="0544321A"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78.4</w:t>
            </w:r>
          </w:p>
        </w:tc>
      </w:tr>
      <w:tr w:rsidR="00C9037D" w:rsidRPr="00050B59" w14:paraId="6423AFFE" w14:textId="77777777" w:rsidTr="00871F92">
        <w:trPr>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2FEF0CE6" w14:textId="77777777" w:rsidR="00C9037D" w:rsidRPr="00050B59" w:rsidRDefault="00C9037D" w:rsidP="00871F92">
            <w:pPr>
              <w:rPr>
                <w:rFonts w:ascii="Arial" w:hAnsi="Arial" w:cs="Arial"/>
                <w:b w:val="0"/>
                <w:bCs w:val="0"/>
              </w:rPr>
            </w:pPr>
            <w:r w:rsidRPr="00050B59">
              <w:rPr>
                <w:rFonts w:ascii="Arial" w:hAnsi="Arial" w:cs="Arial"/>
                <w:b w:val="0"/>
                <w:bCs w:val="0"/>
              </w:rPr>
              <w:t>Kent</w:t>
            </w:r>
          </w:p>
        </w:tc>
        <w:tc>
          <w:tcPr>
            <w:tcW w:w="1502" w:type="dxa"/>
            <w:vAlign w:val="center"/>
          </w:tcPr>
          <w:p w14:paraId="00CEA921"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78.2</w:t>
            </w:r>
          </w:p>
        </w:tc>
        <w:tc>
          <w:tcPr>
            <w:tcW w:w="1503" w:type="dxa"/>
            <w:vAlign w:val="center"/>
          </w:tcPr>
          <w:p w14:paraId="133AF4BD"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79.7</w:t>
            </w:r>
          </w:p>
        </w:tc>
        <w:tc>
          <w:tcPr>
            <w:tcW w:w="1503" w:type="dxa"/>
            <w:vAlign w:val="center"/>
          </w:tcPr>
          <w:p w14:paraId="57CBAE68"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79.6</w:t>
            </w:r>
          </w:p>
        </w:tc>
        <w:tc>
          <w:tcPr>
            <w:tcW w:w="1503" w:type="dxa"/>
            <w:vAlign w:val="center"/>
          </w:tcPr>
          <w:p w14:paraId="3BEEB684"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81.6</w:t>
            </w:r>
          </w:p>
        </w:tc>
        <w:tc>
          <w:tcPr>
            <w:tcW w:w="1503" w:type="dxa"/>
            <w:vAlign w:val="center"/>
          </w:tcPr>
          <w:p w14:paraId="4FDCC94F"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81.3</w:t>
            </w:r>
          </w:p>
        </w:tc>
      </w:tr>
      <w:tr w:rsidR="00C9037D" w:rsidRPr="00050B59" w14:paraId="425BAB6B" w14:textId="77777777" w:rsidTr="00871F92">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48238A60" w14:textId="77777777" w:rsidR="00C9037D" w:rsidRPr="00050B59" w:rsidRDefault="00C9037D" w:rsidP="00871F92">
            <w:pPr>
              <w:rPr>
                <w:rFonts w:ascii="Arial" w:hAnsi="Arial" w:cs="Arial"/>
                <w:b w:val="0"/>
                <w:bCs w:val="0"/>
              </w:rPr>
            </w:pPr>
            <w:r w:rsidRPr="00050B59">
              <w:rPr>
                <w:rFonts w:ascii="Arial" w:hAnsi="Arial" w:cs="Arial"/>
                <w:b w:val="0"/>
                <w:bCs w:val="0"/>
              </w:rPr>
              <w:t>South East</w:t>
            </w:r>
          </w:p>
        </w:tc>
        <w:tc>
          <w:tcPr>
            <w:tcW w:w="1502" w:type="dxa"/>
            <w:vAlign w:val="center"/>
          </w:tcPr>
          <w:p w14:paraId="16805C52"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80.8</w:t>
            </w:r>
          </w:p>
        </w:tc>
        <w:tc>
          <w:tcPr>
            <w:tcW w:w="1503" w:type="dxa"/>
            <w:vAlign w:val="center"/>
          </w:tcPr>
          <w:p w14:paraId="5562684A"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81.2</w:t>
            </w:r>
          </w:p>
        </w:tc>
        <w:tc>
          <w:tcPr>
            <w:tcW w:w="1503" w:type="dxa"/>
            <w:vAlign w:val="center"/>
          </w:tcPr>
          <w:p w14:paraId="3B47C90F"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81.1</w:t>
            </w:r>
          </w:p>
        </w:tc>
        <w:tc>
          <w:tcPr>
            <w:tcW w:w="1503" w:type="dxa"/>
            <w:vAlign w:val="center"/>
          </w:tcPr>
          <w:p w14:paraId="4BF906AF"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82.3</w:t>
            </w:r>
          </w:p>
        </w:tc>
        <w:tc>
          <w:tcPr>
            <w:tcW w:w="1503" w:type="dxa"/>
            <w:vAlign w:val="center"/>
          </w:tcPr>
          <w:p w14:paraId="2B82574B"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81.1</w:t>
            </w:r>
          </w:p>
        </w:tc>
      </w:tr>
      <w:tr w:rsidR="00C9037D" w:rsidRPr="00050B59" w14:paraId="6C8448D5" w14:textId="77777777" w:rsidTr="00871F92">
        <w:trPr>
          <w:trHeight w:val="312"/>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51CBF32C" w14:textId="77777777" w:rsidR="00C9037D" w:rsidRPr="00050B59" w:rsidRDefault="00C9037D" w:rsidP="00871F92">
            <w:pPr>
              <w:rPr>
                <w:rFonts w:ascii="Arial" w:hAnsi="Arial" w:cs="Arial"/>
                <w:b w:val="0"/>
                <w:bCs w:val="0"/>
              </w:rPr>
            </w:pPr>
            <w:r w:rsidRPr="00050B59">
              <w:rPr>
                <w:rFonts w:ascii="Arial" w:hAnsi="Arial" w:cs="Arial"/>
                <w:b w:val="0"/>
                <w:bCs w:val="0"/>
              </w:rPr>
              <w:t>Great Britain</w:t>
            </w:r>
          </w:p>
        </w:tc>
        <w:tc>
          <w:tcPr>
            <w:tcW w:w="1502" w:type="dxa"/>
            <w:vAlign w:val="center"/>
          </w:tcPr>
          <w:p w14:paraId="183CCDE2"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77.9</w:t>
            </w:r>
          </w:p>
        </w:tc>
        <w:tc>
          <w:tcPr>
            <w:tcW w:w="1503" w:type="dxa"/>
            <w:vAlign w:val="center"/>
          </w:tcPr>
          <w:p w14:paraId="6FB303FB"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78.4</w:t>
            </w:r>
          </w:p>
        </w:tc>
        <w:tc>
          <w:tcPr>
            <w:tcW w:w="1503" w:type="dxa"/>
            <w:vAlign w:val="center"/>
          </w:tcPr>
          <w:p w14:paraId="41ACACD2"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78.7</w:t>
            </w:r>
          </w:p>
        </w:tc>
        <w:tc>
          <w:tcPr>
            <w:tcW w:w="1503" w:type="dxa"/>
            <w:vAlign w:val="center"/>
          </w:tcPr>
          <w:p w14:paraId="186EB8DA"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79.1</w:t>
            </w:r>
          </w:p>
        </w:tc>
        <w:tc>
          <w:tcPr>
            <w:tcW w:w="1503" w:type="dxa"/>
            <w:vAlign w:val="center"/>
          </w:tcPr>
          <w:p w14:paraId="6AB63E63"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78.7</w:t>
            </w:r>
          </w:p>
        </w:tc>
      </w:tr>
    </w:tbl>
    <w:p w14:paraId="29EB10A9" w14:textId="77777777" w:rsidR="00C9037D" w:rsidRPr="00050B59" w:rsidRDefault="00C9037D" w:rsidP="00050B59">
      <w:pPr>
        <w:tabs>
          <w:tab w:val="left" w:pos="3330"/>
        </w:tabs>
        <w:spacing w:after="0" w:line="240" w:lineRule="auto"/>
        <w:jc w:val="center"/>
        <w:rPr>
          <w:rFonts w:ascii="Arial" w:eastAsia="Arial Unicode MS" w:hAnsi="Arial" w:cs="Arial"/>
          <w:b/>
          <w:bCs/>
          <w:color w:val="FF0000"/>
          <w:sz w:val="40"/>
          <w:szCs w:val="40"/>
        </w:rPr>
      </w:pPr>
    </w:p>
    <w:p w14:paraId="39EAF1D8" w14:textId="77777777" w:rsidR="00C9037D" w:rsidRPr="00050B59" w:rsidRDefault="00C9037D" w:rsidP="00050B59">
      <w:pPr>
        <w:tabs>
          <w:tab w:val="left" w:pos="3330"/>
        </w:tabs>
        <w:spacing w:after="0" w:line="240" w:lineRule="auto"/>
        <w:jc w:val="center"/>
        <w:rPr>
          <w:rFonts w:ascii="Arial" w:eastAsia="Arial Unicode MS" w:hAnsi="Arial" w:cs="Arial"/>
          <w:b/>
          <w:bCs/>
          <w:color w:val="FF0000"/>
          <w:sz w:val="40"/>
          <w:szCs w:val="40"/>
        </w:rPr>
      </w:pPr>
      <w:r w:rsidRPr="00050B59">
        <w:rPr>
          <w:rFonts w:ascii="Arial" w:eastAsia="Arial Unicode MS" w:hAnsi="Arial" w:cs="Arial"/>
          <w:b/>
          <w:bCs/>
          <w:noProof/>
          <w:color w:val="FF0000"/>
        </w:rPr>
        <w:drawing>
          <wp:inline distT="0" distB="0" distL="0" distR="0" wp14:anchorId="38774BAE" wp14:editId="539F2694">
            <wp:extent cx="4998720" cy="2926080"/>
            <wp:effectExtent l="0" t="0" r="0" b="7620"/>
            <wp:docPr id="15" name="Picture 15" descr="Graph showing economic activity rate in Medway, Kent, South East and Great Bri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 showing economic activity rate in Medway, Kent, South East and Great Britai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98720" cy="2926080"/>
                    </a:xfrm>
                    <a:prstGeom prst="rect">
                      <a:avLst/>
                    </a:prstGeom>
                    <a:noFill/>
                  </pic:spPr>
                </pic:pic>
              </a:graphicData>
            </a:graphic>
          </wp:inline>
        </w:drawing>
      </w:r>
    </w:p>
    <w:p w14:paraId="054CCC21" w14:textId="77777777" w:rsidR="00C9037D" w:rsidRPr="00050B59" w:rsidRDefault="00C9037D" w:rsidP="00050B59">
      <w:pPr>
        <w:tabs>
          <w:tab w:val="left" w:pos="3330"/>
        </w:tabs>
        <w:spacing w:after="0" w:line="240" w:lineRule="auto"/>
        <w:jc w:val="center"/>
        <w:rPr>
          <w:rFonts w:ascii="Arial" w:eastAsia="Arial Unicode MS" w:hAnsi="Arial" w:cs="Arial"/>
          <w:b/>
          <w:bCs/>
          <w:color w:val="FF0000"/>
        </w:rPr>
      </w:pPr>
    </w:p>
    <w:p w14:paraId="6E3FCD9A" w14:textId="77777777" w:rsidR="00C9037D" w:rsidRPr="00050B59" w:rsidRDefault="00C9037D" w:rsidP="00050B59">
      <w:pPr>
        <w:spacing w:after="0" w:line="240" w:lineRule="auto"/>
        <w:rPr>
          <w:rFonts w:ascii="Arial" w:hAnsi="Arial" w:cs="Arial"/>
          <w:color w:val="FF0000"/>
        </w:rPr>
      </w:pPr>
    </w:p>
    <w:p w14:paraId="20BF6EF4" w14:textId="77777777" w:rsidR="00C9037D" w:rsidRPr="00050B59" w:rsidRDefault="00C9037D" w:rsidP="00050B59">
      <w:pPr>
        <w:tabs>
          <w:tab w:val="left" w:pos="3330"/>
        </w:tabs>
        <w:spacing w:after="0" w:line="240" w:lineRule="auto"/>
        <w:jc w:val="both"/>
        <w:rPr>
          <w:rFonts w:ascii="Arial" w:eastAsia="Arial Unicode MS" w:hAnsi="Arial" w:cs="Arial"/>
          <w:bCs/>
        </w:rPr>
      </w:pPr>
      <w:r w:rsidRPr="00050B59">
        <w:rPr>
          <w:rFonts w:ascii="Arial" w:eastAsia="Arial Unicode MS" w:hAnsi="Arial" w:cs="Arial"/>
          <w:bCs/>
        </w:rPr>
        <w:t>The economically active are people who are either in employment or unemployed.</w:t>
      </w:r>
    </w:p>
    <w:p w14:paraId="6B105098" w14:textId="77777777" w:rsidR="00C9037D" w:rsidRPr="00050B59" w:rsidRDefault="00C9037D" w:rsidP="00050B59">
      <w:pPr>
        <w:spacing w:after="0" w:line="240" w:lineRule="auto"/>
        <w:rPr>
          <w:rFonts w:ascii="Arial" w:hAnsi="Arial" w:cs="Arial"/>
        </w:rPr>
      </w:pPr>
    </w:p>
    <w:p w14:paraId="6BF0BBC5" w14:textId="77777777" w:rsidR="00C9037D" w:rsidRPr="00050B59" w:rsidRDefault="00C9037D" w:rsidP="00050B59">
      <w:pPr>
        <w:tabs>
          <w:tab w:val="left" w:pos="3330"/>
        </w:tabs>
        <w:spacing w:after="0" w:line="240" w:lineRule="auto"/>
        <w:rPr>
          <w:rFonts w:ascii="Arial" w:eastAsia="Arial Unicode MS" w:hAnsi="Arial" w:cs="Arial"/>
          <w:bCs/>
          <w:i/>
          <w:sz w:val="18"/>
          <w:szCs w:val="18"/>
        </w:rPr>
      </w:pPr>
      <w:r w:rsidRPr="00050B59">
        <w:rPr>
          <w:rFonts w:ascii="Arial" w:eastAsia="Arial Unicode MS" w:hAnsi="Arial" w:cs="Arial"/>
          <w:bCs/>
          <w:i/>
          <w:sz w:val="18"/>
          <w:szCs w:val="18"/>
        </w:rPr>
        <w:t>Source: Annual Population Survey, ONS. Available via NOMISweb.</w:t>
      </w:r>
    </w:p>
    <w:p w14:paraId="0D606BC8" w14:textId="77777777" w:rsidR="00C9037D" w:rsidRPr="00050B59" w:rsidRDefault="00C9037D" w:rsidP="00050B59">
      <w:pPr>
        <w:tabs>
          <w:tab w:val="left" w:pos="3330"/>
        </w:tabs>
        <w:spacing w:after="0" w:line="240" w:lineRule="auto"/>
        <w:rPr>
          <w:rFonts w:ascii="Arial" w:eastAsia="Arial Unicode MS" w:hAnsi="Arial" w:cs="Arial"/>
          <w:bCs/>
          <w:i/>
          <w:sz w:val="18"/>
          <w:szCs w:val="18"/>
        </w:rPr>
      </w:pPr>
      <w:r w:rsidRPr="00050B59">
        <w:rPr>
          <w:rFonts w:ascii="Arial" w:eastAsia="Arial Unicode MS" w:hAnsi="Arial" w:cs="Arial"/>
          <w:bCs/>
          <w:i/>
          <w:sz w:val="18"/>
          <w:szCs w:val="18"/>
        </w:rPr>
        <w:t xml:space="preserve"> </w:t>
      </w:r>
    </w:p>
    <w:p w14:paraId="47138AD5" w14:textId="77777777" w:rsidR="00C9037D" w:rsidRPr="00050B59" w:rsidRDefault="00C9037D" w:rsidP="00050B59">
      <w:pPr>
        <w:tabs>
          <w:tab w:val="left" w:pos="3330"/>
        </w:tabs>
        <w:spacing w:after="0" w:line="240" w:lineRule="auto"/>
        <w:rPr>
          <w:rFonts w:ascii="Arial" w:eastAsia="Arial Unicode MS" w:hAnsi="Arial" w:cs="Arial"/>
          <w:bCs/>
          <w:i/>
          <w:sz w:val="18"/>
          <w:szCs w:val="18"/>
        </w:rPr>
      </w:pPr>
      <w:r w:rsidRPr="00050B59">
        <w:rPr>
          <w:rFonts w:ascii="Arial" w:eastAsia="Arial Unicode MS" w:hAnsi="Arial" w:cs="Arial"/>
          <w:bCs/>
          <w:i/>
          <w:sz w:val="18"/>
          <w:szCs w:val="18"/>
        </w:rPr>
        <w:t>For further information on economic activity and employment go to:</w:t>
      </w:r>
    </w:p>
    <w:p w14:paraId="53C1E98A" w14:textId="77777777" w:rsidR="00C9037D" w:rsidRPr="00050B59" w:rsidRDefault="00C9037D" w:rsidP="00050B59">
      <w:pPr>
        <w:tabs>
          <w:tab w:val="left" w:pos="3330"/>
        </w:tabs>
        <w:spacing w:after="0" w:line="240" w:lineRule="auto"/>
        <w:rPr>
          <w:rFonts w:ascii="Arial" w:eastAsia="Arial Unicode MS" w:hAnsi="Arial" w:cs="Arial"/>
          <w:bCs/>
          <w:i/>
          <w:sz w:val="18"/>
          <w:szCs w:val="18"/>
        </w:rPr>
      </w:pPr>
    </w:p>
    <w:p w14:paraId="51293D01" w14:textId="77777777" w:rsidR="00C9037D" w:rsidRPr="00871F92" w:rsidRDefault="004C0031" w:rsidP="00050B59">
      <w:pPr>
        <w:tabs>
          <w:tab w:val="left" w:pos="3330"/>
        </w:tabs>
        <w:spacing w:after="0" w:line="240" w:lineRule="auto"/>
        <w:rPr>
          <w:rFonts w:ascii="Arial" w:eastAsia="Arial Unicode MS" w:hAnsi="Arial" w:cs="Arial"/>
          <w:i/>
          <w:iCs/>
          <w:sz w:val="18"/>
          <w:szCs w:val="18"/>
          <w:u w:val="single"/>
        </w:rPr>
      </w:pPr>
      <w:hyperlink r:id="rId96" w:history="1">
        <w:r w:rsidR="00C9037D" w:rsidRPr="00871F92">
          <w:rPr>
            <w:rStyle w:val="Heading4Char"/>
            <w:rFonts w:ascii="Arial" w:eastAsia="Arial Unicode MS" w:hAnsi="Arial" w:cs="Arial"/>
            <w:color w:val="auto"/>
            <w:sz w:val="18"/>
            <w:szCs w:val="18"/>
            <w:u w:val="single"/>
          </w:rPr>
          <w:t>https://www.ons.gov.uk/employmentandlabourmarket/peopleinwork/employmentandemployeetypes/bulletins/uklabourmarket/september2020</w:t>
        </w:r>
      </w:hyperlink>
    </w:p>
    <w:p w14:paraId="36164274" w14:textId="77777777" w:rsidR="00C9037D" w:rsidRPr="00050B59" w:rsidRDefault="00C9037D" w:rsidP="00050B59">
      <w:pPr>
        <w:spacing w:after="0" w:line="240" w:lineRule="auto"/>
        <w:rPr>
          <w:rFonts w:ascii="Arial" w:hAnsi="Arial" w:cs="Arial"/>
          <w:color w:val="FF0000"/>
        </w:rPr>
      </w:pPr>
    </w:p>
    <w:p w14:paraId="0F0035FC" w14:textId="77777777" w:rsidR="00C9037D" w:rsidRPr="00050B59" w:rsidRDefault="00C9037D" w:rsidP="00050B59">
      <w:pPr>
        <w:spacing w:after="0" w:line="240" w:lineRule="auto"/>
        <w:rPr>
          <w:rFonts w:ascii="Arial" w:hAnsi="Arial" w:cs="Arial"/>
          <w:color w:val="FF0000"/>
        </w:rPr>
      </w:pPr>
    </w:p>
    <w:p w14:paraId="1623AFDC" w14:textId="77777777" w:rsidR="00C9037D" w:rsidRPr="00050B59" w:rsidRDefault="00C9037D" w:rsidP="00050B59">
      <w:pPr>
        <w:spacing w:after="0" w:line="240" w:lineRule="auto"/>
        <w:rPr>
          <w:rFonts w:ascii="Arial" w:hAnsi="Arial" w:cs="Arial"/>
          <w:color w:val="FF0000"/>
        </w:rPr>
        <w:sectPr w:rsidR="00C9037D" w:rsidRPr="00050B59" w:rsidSect="00F508C9">
          <w:pgSz w:w="11906" w:h="16838"/>
          <w:pgMar w:top="1440" w:right="1440" w:bottom="1440" w:left="1440" w:header="708" w:footer="708" w:gutter="0"/>
          <w:cols w:space="708"/>
          <w:docGrid w:linePitch="360"/>
        </w:sectPr>
      </w:pPr>
    </w:p>
    <w:p w14:paraId="721E3DF2" w14:textId="77777777" w:rsidR="00C9037D" w:rsidRPr="00050B59" w:rsidRDefault="00C9037D" w:rsidP="00050B59">
      <w:pPr>
        <w:pStyle w:val="Heading2"/>
        <w:spacing w:before="0"/>
        <w:rPr>
          <w:rFonts w:ascii="Arial" w:hAnsi="Arial" w:cs="Arial"/>
          <w:b/>
          <w:color w:val="auto"/>
          <w:sz w:val="24"/>
          <w:szCs w:val="24"/>
        </w:rPr>
      </w:pPr>
      <w:bookmarkStart w:id="185" w:name="_Toc26273926"/>
      <w:bookmarkStart w:id="186" w:name="_Toc57631925"/>
      <w:bookmarkStart w:id="187" w:name="_Toc87607559"/>
      <w:r w:rsidRPr="00050B59">
        <w:rPr>
          <w:rFonts w:ascii="Arial" w:hAnsi="Arial" w:cs="Arial"/>
          <w:b/>
          <w:color w:val="auto"/>
          <w:sz w:val="24"/>
          <w:szCs w:val="24"/>
        </w:rPr>
        <w:lastRenderedPageBreak/>
        <w:t>Income and employment deprivation</w:t>
      </w:r>
      <w:bookmarkEnd w:id="185"/>
      <w:bookmarkEnd w:id="186"/>
      <w:bookmarkEnd w:id="187"/>
    </w:p>
    <w:p w14:paraId="0D3B6182" w14:textId="77777777" w:rsidR="00C9037D" w:rsidRPr="00050B59" w:rsidRDefault="00C9037D" w:rsidP="00050B59">
      <w:pPr>
        <w:spacing w:after="0" w:line="240" w:lineRule="auto"/>
        <w:rPr>
          <w:rFonts w:ascii="Arial" w:hAnsi="Arial" w:cs="Arial"/>
        </w:rPr>
      </w:pPr>
    </w:p>
    <w:p w14:paraId="3A185D9E" w14:textId="77777777" w:rsidR="00C9037D" w:rsidRPr="00050B59" w:rsidRDefault="00C9037D" w:rsidP="00050B59">
      <w:pPr>
        <w:spacing w:after="0" w:line="240" w:lineRule="auto"/>
        <w:jc w:val="both"/>
        <w:rPr>
          <w:rFonts w:ascii="Arial" w:hAnsi="Arial" w:cs="Arial"/>
        </w:rPr>
      </w:pPr>
      <w:r w:rsidRPr="00050B59">
        <w:rPr>
          <w:rFonts w:ascii="Arial" w:hAnsi="Arial" w:cs="Arial"/>
        </w:rPr>
        <w:t>The Indices of Deprivation (IoD) are a unique measure of relative deprivation at a small local area level (Lower-layer Super Output Areas) across England.</w:t>
      </w:r>
    </w:p>
    <w:p w14:paraId="53CC4260" w14:textId="77777777" w:rsidR="00C9037D" w:rsidRPr="00050B59" w:rsidRDefault="00C9037D" w:rsidP="00050B59">
      <w:pPr>
        <w:spacing w:after="0" w:line="240" w:lineRule="auto"/>
        <w:jc w:val="both"/>
        <w:rPr>
          <w:rFonts w:ascii="Arial" w:hAnsi="Arial" w:cs="Arial"/>
          <w:sz w:val="10"/>
          <w:szCs w:val="10"/>
        </w:rPr>
      </w:pPr>
    </w:p>
    <w:p w14:paraId="5E1B3DC1" w14:textId="77777777" w:rsidR="00C9037D" w:rsidRPr="00050B59" w:rsidRDefault="00C9037D" w:rsidP="00050B59">
      <w:pPr>
        <w:spacing w:after="0" w:line="240" w:lineRule="auto"/>
        <w:jc w:val="both"/>
        <w:rPr>
          <w:rFonts w:ascii="Arial" w:hAnsi="Arial" w:cs="Arial"/>
        </w:rPr>
      </w:pPr>
      <w:r w:rsidRPr="00050B59">
        <w:rPr>
          <w:rFonts w:ascii="Arial" w:hAnsi="Arial" w:cs="Arial"/>
        </w:rPr>
        <w:t>Medway ranks 103</w:t>
      </w:r>
      <w:r w:rsidRPr="00050B59">
        <w:rPr>
          <w:rFonts w:ascii="Arial" w:hAnsi="Arial" w:cs="Arial"/>
          <w:vertAlign w:val="superscript"/>
        </w:rPr>
        <w:t>rd</w:t>
      </w:r>
      <w:r w:rsidRPr="00050B59">
        <w:rPr>
          <w:rFonts w:ascii="Arial" w:hAnsi="Arial" w:cs="Arial"/>
        </w:rPr>
        <w:t xml:space="preserve"> most deprived local authority for income deprivation. In the 2019 IoD, 13.4% of the Medway population were estimated to be experiencing income related issues.  This was down on the IoD 2015, when 15.3% of the population of Medway were estimated to be income deprived.  </w:t>
      </w:r>
    </w:p>
    <w:p w14:paraId="561D0FFF" w14:textId="77777777" w:rsidR="00C9037D" w:rsidRPr="00050B59" w:rsidRDefault="00C9037D" w:rsidP="00050B59">
      <w:pPr>
        <w:spacing w:after="0" w:line="240" w:lineRule="auto"/>
        <w:jc w:val="center"/>
        <w:rPr>
          <w:rFonts w:ascii="Arial" w:hAnsi="Arial" w:cs="Arial"/>
        </w:rPr>
      </w:pPr>
      <w:r w:rsidRPr="00050B59">
        <w:rPr>
          <w:rFonts w:ascii="Arial" w:hAnsi="Arial" w:cs="Arial"/>
          <w:b/>
          <w:noProof/>
          <w:lang w:eastAsia="en-GB"/>
        </w:rPr>
        <w:drawing>
          <wp:inline distT="0" distB="0" distL="0" distR="0" wp14:anchorId="1B97E9D6" wp14:editId="2DF28A10">
            <wp:extent cx="4539076" cy="3060000"/>
            <wp:effectExtent l="0" t="0" r="0" b="7620"/>
            <wp:docPr id="289" name="Picture 289" descr="Map showing the English Indices of Deprivation 2019, Income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Map showing the English Indices of Deprivation 2019, Income deprivation in Medway"/>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539076" cy="3060000"/>
                    </a:xfrm>
                    <a:prstGeom prst="rect">
                      <a:avLst/>
                    </a:prstGeom>
                    <a:noFill/>
                  </pic:spPr>
                </pic:pic>
              </a:graphicData>
            </a:graphic>
          </wp:inline>
        </w:drawing>
      </w:r>
    </w:p>
    <w:p w14:paraId="33FB7F48" w14:textId="77777777" w:rsidR="00C9037D" w:rsidRPr="00050B59" w:rsidRDefault="00C9037D" w:rsidP="00050B59">
      <w:pPr>
        <w:spacing w:after="0" w:line="240" w:lineRule="auto"/>
        <w:jc w:val="both"/>
        <w:rPr>
          <w:rFonts w:ascii="Arial" w:hAnsi="Arial" w:cs="Arial"/>
        </w:rPr>
      </w:pPr>
      <w:r w:rsidRPr="00050B59">
        <w:rPr>
          <w:rFonts w:ascii="Arial" w:hAnsi="Arial" w:cs="Arial"/>
        </w:rPr>
        <w:t>Low income is closely linked to issues of employment deprivation. Medway is the 98</w:t>
      </w:r>
      <w:r w:rsidRPr="00050B59">
        <w:rPr>
          <w:rFonts w:ascii="Arial" w:hAnsi="Arial" w:cs="Arial"/>
          <w:vertAlign w:val="superscript"/>
        </w:rPr>
        <w:t>th</w:t>
      </w:r>
      <w:r w:rsidRPr="00050B59">
        <w:rPr>
          <w:rFonts w:ascii="Arial" w:hAnsi="Arial" w:cs="Arial"/>
        </w:rPr>
        <w:t xml:space="preserve"> most deprived local authority in England for employment, with 10.4% of the population experiencing employment related issues. Despite a relatively better employment ranking in 2015, at 107</w:t>
      </w:r>
      <w:r w:rsidRPr="00050B59">
        <w:rPr>
          <w:rFonts w:ascii="Arial" w:hAnsi="Arial" w:cs="Arial"/>
          <w:vertAlign w:val="superscript"/>
        </w:rPr>
        <w:t>th</w:t>
      </w:r>
      <w:r w:rsidRPr="00050B59">
        <w:rPr>
          <w:rFonts w:ascii="Arial" w:hAnsi="Arial" w:cs="Arial"/>
        </w:rPr>
        <w:t xml:space="preserve"> most deprived, a higher proportion of the Medway population experienced employment related issues at 12.3%.</w:t>
      </w:r>
    </w:p>
    <w:p w14:paraId="524EB83C" w14:textId="77777777" w:rsidR="00C9037D" w:rsidRPr="00050B59" w:rsidRDefault="00C9037D" w:rsidP="00050B59">
      <w:pPr>
        <w:spacing w:after="0" w:line="240" w:lineRule="auto"/>
        <w:jc w:val="center"/>
        <w:rPr>
          <w:rFonts w:ascii="Arial" w:hAnsi="Arial" w:cs="Arial"/>
        </w:rPr>
      </w:pPr>
      <w:r w:rsidRPr="00050B59">
        <w:rPr>
          <w:rFonts w:ascii="Arial" w:hAnsi="Arial" w:cs="Arial"/>
          <w:b/>
          <w:noProof/>
          <w:lang w:eastAsia="en-GB"/>
        </w:rPr>
        <w:drawing>
          <wp:inline distT="0" distB="0" distL="0" distR="0" wp14:anchorId="4CA7610D" wp14:editId="4C431660">
            <wp:extent cx="4481830" cy="3103996"/>
            <wp:effectExtent l="0" t="0" r="0" b="1270"/>
            <wp:docPr id="294" name="Picture 294" descr="Map showing the English Indices of Deprivation 2019, Employment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descr="Map showing the English Indices of Deprivation 2019, Employment deprivation in Medway"/>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81830" cy="3103996"/>
                    </a:xfrm>
                    <a:prstGeom prst="rect">
                      <a:avLst/>
                    </a:prstGeom>
                    <a:noFill/>
                  </pic:spPr>
                </pic:pic>
              </a:graphicData>
            </a:graphic>
          </wp:inline>
        </w:drawing>
      </w:r>
    </w:p>
    <w:p w14:paraId="30FEAFC9" w14:textId="77777777" w:rsidR="00C9037D" w:rsidRPr="00050B59" w:rsidRDefault="00C9037D" w:rsidP="00050B59">
      <w:pPr>
        <w:spacing w:after="0" w:line="240" w:lineRule="auto"/>
        <w:jc w:val="both"/>
        <w:rPr>
          <w:rFonts w:ascii="Arial" w:hAnsi="Arial" w:cs="Arial"/>
        </w:rPr>
      </w:pPr>
      <w:r w:rsidRPr="00050B59">
        <w:rPr>
          <w:rFonts w:ascii="Arial" w:hAnsi="Arial" w:cs="Arial"/>
        </w:rPr>
        <w:t>More information on the IoD can be found in the Population, Health and Communities and Infrastructure (Education) sections of this report.</w:t>
      </w:r>
    </w:p>
    <w:p w14:paraId="35AA91A1" w14:textId="77777777" w:rsidR="00C9037D" w:rsidRPr="00050B59" w:rsidRDefault="00C9037D" w:rsidP="00050B59">
      <w:pPr>
        <w:spacing w:after="0" w:line="240" w:lineRule="auto"/>
        <w:rPr>
          <w:rFonts w:ascii="Arial" w:hAnsi="Arial" w:cs="Arial"/>
        </w:rPr>
      </w:pPr>
    </w:p>
    <w:p w14:paraId="6BA19EA2" w14:textId="77777777" w:rsidR="00C9037D" w:rsidRPr="00050B59" w:rsidRDefault="00C9037D" w:rsidP="00050B59">
      <w:pPr>
        <w:spacing w:after="0" w:line="240" w:lineRule="auto"/>
        <w:rPr>
          <w:rFonts w:ascii="Arial" w:hAnsi="Arial" w:cs="Arial"/>
          <w:color w:val="FF0000"/>
        </w:rPr>
        <w:sectPr w:rsidR="00C9037D" w:rsidRPr="00050B59" w:rsidSect="00F508C9">
          <w:pgSz w:w="11906" w:h="16838"/>
          <w:pgMar w:top="1440" w:right="1440" w:bottom="1440" w:left="1440" w:header="708" w:footer="708" w:gutter="0"/>
          <w:cols w:space="708"/>
          <w:docGrid w:linePitch="360"/>
        </w:sectPr>
      </w:pPr>
    </w:p>
    <w:p w14:paraId="324FA231" w14:textId="77777777" w:rsidR="00C9037D" w:rsidRPr="00050B59" w:rsidRDefault="00C9037D" w:rsidP="00050B59">
      <w:pPr>
        <w:pStyle w:val="Heading2"/>
        <w:spacing w:before="0"/>
        <w:rPr>
          <w:rFonts w:ascii="Arial" w:hAnsi="Arial" w:cs="Arial"/>
          <w:b/>
          <w:color w:val="auto"/>
          <w:sz w:val="24"/>
          <w:szCs w:val="24"/>
        </w:rPr>
      </w:pPr>
      <w:bookmarkStart w:id="188" w:name="_Toc26273927"/>
      <w:bookmarkStart w:id="189" w:name="_Toc57631926"/>
      <w:bookmarkStart w:id="190" w:name="_Toc87607560"/>
      <w:r w:rsidRPr="00050B59">
        <w:rPr>
          <w:rFonts w:ascii="Arial" w:hAnsi="Arial" w:cs="Arial"/>
          <w:b/>
          <w:color w:val="auto"/>
          <w:sz w:val="24"/>
          <w:szCs w:val="24"/>
        </w:rPr>
        <w:lastRenderedPageBreak/>
        <w:t>Fuel Poverty</w:t>
      </w:r>
      <w:bookmarkEnd w:id="188"/>
      <w:bookmarkEnd w:id="189"/>
      <w:bookmarkEnd w:id="190"/>
    </w:p>
    <w:p w14:paraId="340DF6A9" w14:textId="77777777" w:rsidR="00C9037D" w:rsidRPr="00050B59" w:rsidRDefault="00C9037D" w:rsidP="00050B59">
      <w:pPr>
        <w:spacing w:after="0" w:line="240" w:lineRule="auto"/>
        <w:rPr>
          <w:rFonts w:ascii="Arial" w:hAnsi="Arial" w:cs="Arial"/>
        </w:rPr>
      </w:pPr>
    </w:p>
    <w:p w14:paraId="16BC8877" w14:textId="77777777" w:rsidR="00C9037D" w:rsidRPr="00050B59" w:rsidRDefault="00C9037D" w:rsidP="00050B59">
      <w:pPr>
        <w:spacing w:after="0" w:line="240" w:lineRule="auto"/>
        <w:jc w:val="both"/>
        <w:rPr>
          <w:rFonts w:ascii="Arial" w:hAnsi="Arial" w:cs="Arial"/>
        </w:rPr>
      </w:pPr>
      <w:r w:rsidRPr="00050B59">
        <w:rPr>
          <w:rFonts w:ascii="Arial" w:hAnsi="Arial" w:cs="Arial"/>
        </w:rPr>
        <w:t>Living in fuel poverty is defined as being on a lower income and living in a home which cannot be kept warm at reasonable cost.</w:t>
      </w:r>
    </w:p>
    <w:p w14:paraId="59CBF341" w14:textId="77777777" w:rsidR="00C9037D" w:rsidRPr="00050B59" w:rsidRDefault="00C9037D" w:rsidP="00050B59">
      <w:pPr>
        <w:spacing w:after="0" w:line="240" w:lineRule="auto"/>
        <w:jc w:val="both"/>
        <w:rPr>
          <w:rFonts w:ascii="Arial" w:hAnsi="Arial" w:cs="Arial"/>
        </w:rPr>
      </w:pPr>
    </w:p>
    <w:p w14:paraId="003FDD08" w14:textId="77777777" w:rsidR="00C9037D" w:rsidRPr="00050B59" w:rsidRDefault="00C9037D" w:rsidP="00050B59">
      <w:pPr>
        <w:spacing w:after="0" w:line="240" w:lineRule="auto"/>
        <w:jc w:val="both"/>
        <w:rPr>
          <w:rFonts w:ascii="Arial" w:hAnsi="Arial" w:cs="Arial"/>
        </w:rPr>
      </w:pPr>
      <w:r w:rsidRPr="00050B59">
        <w:rPr>
          <w:rFonts w:ascii="Arial" w:hAnsi="Arial" w:cs="Arial"/>
        </w:rPr>
        <w:t xml:space="preserve">Fuel poverty in England is measured using the Low Income High Costs (LIHC) indicator, which considers a household to be fuel poor if: </w:t>
      </w:r>
    </w:p>
    <w:p w14:paraId="2D0F3C45" w14:textId="77777777" w:rsidR="00C9037D" w:rsidRPr="00050B59" w:rsidRDefault="00C9037D" w:rsidP="00050B59">
      <w:pPr>
        <w:spacing w:after="0" w:line="240" w:lineRule="auto"/>
        <w:jc w:val="both"/>
        <w:rPr>
          <w:rFonts w:ascii="Arial" w:hAnsi="Arial" w:cs="Arial"/>
        </w:rPr>
      </w:pPr>
    </w:p>
    <w:p w14:paraId="3C87FE08" w14:textId="77777777" w:rsidR="00C9037D" w:rsidRPr="00050B59" w:rsidRDefault="00C9037D" w:rsidP="00050B59">
      <w:pPr>
        <w:spacing w:after="0" w:line="240" w:lineRule="auto"/>
        <w:jc w:val="both"/>
        <w:rPr>
          <w:rFonts w:ascii="Arial" w:hAnsi="Arial" w:cs="Arial"/>
        </w:rPr>
      </w:pPr>
      <w:r w:rsidRPr="00050B59">
        <w:rPr>
          <w:rFonts w:ascii="Arial" w:hAnsi="Arial" w:cs="Arial"/>
        </w:rPr>
        <w:t xml:space="preserve">• they have required fuel costs that are above average (the national median level); and </w:t>
      </w:r>
    </w:p>
    <w:p w14:paraId="48294E66" w14:textId="77777777" w:rsidR="00C9037D" w:rsidRPr="00050B59" w:rsidRDefault="00C9037D" w:rsidP="00050B59">
      <w:pPr>
        <w:spacing w:after="0" w:line="240" w:lineRule="auto"/>
        <w:jc w:val="both"/>
        <w:rPr>
          <w:rFonts w:ascii="Arial" w:hAnsi="Arial" w:cs="Arial"/>
        </w:rPr>
      </w:pPr>
      <w:r w:rsidRPr="00050B59">
        <w:rPr>
          <w:rFonts w:ascii="Arial" w:hAnsi="Arial" w:cs="Arial"/>
        </w:rPr>
        <w:t xml:space="preserve">• were they to spend that amount, they would be left with a residual income below the poverty line. </w:t>
      </w:r>
    </w:p>
    <w:p w14:paraId="73B1828E" w14:textId="77777777" w:rsidR="00C9037D" w:rsidRPr="00050B59" w:rsidRDefault="00C9037D" w:rsidP="00050B59">
      <w:pPr>
        <w:spacing w:after="0" w:line="240" w:lineRule="auto"/>
        <w:rPr>
          <w:rFonts w:ascii="Arial" w:hAnsi="Arial" w:cs="Arial"/>
        </w:rPr>
      </w:pPr>
    </w:p>
    <w:p w14:paraId="7BEA8A2D" w14:textId="77777777" w:rsidR="00C9037D" w:rsidRPr="00050B59" w:rsidRDefault="00C9037D" w:rsidP="00050B59">
      <w:pPr>
        <w:spacing w:after="0" w:line="240" w:lineRule="auto"/>
        <w:rPr>
          <w:rFonts w:ascii="Arial" w:hAnsi="Arial" w:cs="Arial"/>
          <w:b/>
          <w:bCs/>
          <w:lang w:eastAsia="en-GB"/>
        </w:rPr>
      </w:pPr>
      <w:r w:rsidRPr="00050B59">
        <w:rPr>
          <w:rFonts w:ascii="Arial" w:hAnsi="Arial" w:cs="Arial"/>
          <w:b/>
          <w:bCs/>
          <w:lang w:eastAsia="en-GB"/>
        </w:rPr>
        <w:t>Percentage of households living in fuel poverty 2014-2018</w:t>
      </w:r>
    </w:p>
    <w:p w14:paraId="6FC3E5A4" w14:textId="77777777" w:rsidR="00C9037D" w:rsidRPr="00050B59" w:rsidRDefault="00C9037D" w:rsidP="00050B59">
      <w:pPr>
        <w:spacing w:after="0" w:line="240" w:lineRule="auto"/>
        <w:rPr>
          <w:rFonts w:ascii="Arial" w:hAnsi="Arial" w:cs="Arial"/>
          <w:sz w:val="10"/>
          <w:szCs w:val="10"/>
        </w:rPr>
      </w:pPr>
    </w:p>
    <w:tbl>
      <w:tblPr>
        <w:tblStyle w:val="PlainTable2"/>
        <w:tblW w:w="8220" w:type="dxa"/>
        <w:jc w:val="center"/>
        <w:tblLook w:val="04A0" w:firstRow="1" w:lastRow="0" w:firstColumn="1" w:lastColumn="0" w:noHBand="0" w:noVBand="1"/>
      </w:tblPr>
      <w:tblGrid>
        <w:gridCol w:w="2320"/>
        <w:gridCol w:w="1180"/>
        <w:gridCol w:w="1180"/>
        <w:gridCol w:w="1180"/>
        <w:gridCol w:w="1180"/>
        <w:gridCol w:w="1180"/>
      </w:tblGrid>
      <w:tr w:rsidR="00C9037D" w:rsidRPr="00050B59" w14:paraId="06720DCF" w14:textId="77777777" w:rsidTr="00871F9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hideMark/>
          </w:tcPr>
          <w:p w14:paraId="494DCA2D" w14:textId="77777777" w:rsidR="00C9037D" w:rsidRPr="00050B59" w:rsidRDefault="00C9037D" w:rsidP="00050B59">
            <w:pPr>
              <w:rPr>
                <w:rFonts w:ascii="Arial" w:hAnsi="Arial" w:cs="Arial"/>
                <w:lang w:eastAsia="en-GB"/>
              </w:rPr>
            </w:pPr>
            <w:r w:rsidRPr="00050B59">
              <w:rPr>
                <w:rFonts w:ascii="Arial" w:hAnsi="Arial" w:cs="Arial"/>
                <w:lang w:eastAsia="en-GB"/>
              </w:rPr>
              <w:t> </w:t>
            </w:r>
          </w:p>
        </w:tc>
        <w:tc>
          <w:tcPr>
            <w:tcW w:w="1180" w:type="dxa"/>
            <w:noWrap/>
            <w:vAlign w:val="center"/>
          </w:tcPr>
          <w:p w14:paraId="4851F517"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050B59">
              <w:rPr>
                <w:rFonts w:ascii="Arial" w:hAnsi="Arial" w:cs="Arial"/>
                <w:lang w:eastAsia="en-GB"/>
              </w:rPr>
              <w:t>2014</w:t>
            </w:r>
          </w:p>
        </w:tc>
        <w:tc>
          <w:tcPr>
            <w:tcW w:w="1180" w:type="dxa"/>
            <w:noWrap/>
            <w:vAlign w:val="center"/>
          </w:tcPr>
          <w:p w14:paraId="0B345DE8"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050B59">
              <w:rPr>
                <w:rFonts w:ascii="Arial" w:hAnsi="Arial" w:cs="Arial"/>
                <w:lang w:eastAsia="en-GB"/>
              </w:rPr>
              <w:t>2015</w:t>
            </w:r>
          </w:p>
        </w:tc>
        <w:tc>
          <w:tcPr>
            <w:tcW w:w="1180" w:type="dxa"/>
            <w:noWrap/>
            <w:vAlign w:val="center"/>
          </w:tcPr>
          <w:p w14:paraId="73034BFE"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050B59">
              <w:rPr>
                <w:rFonts w:ascii="Arial" w:hAnsi="Arial" w:cs="Arial"/>
                <w:lang w:eastAsia="en-GB"/>
              </w:rPr>
              <w:t>2016</w:t>
            </w:r>
          </w:p>
        </w:tc>
        <w:tc>
          <w:tcPr>
            <w:tcW w:w="1180" w:type="dxa"/>
            <w:noWrap/>
            <w:vAlign w:val="center"/>
          </w:tcPr>
          <w:p w14:paraId="608750BF"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050B59">
              <w:rPr>
                <w:rFonts w:ascii="Arial" w:hAnsi="Arial" w:cs="Arial"/>
                <w:lang w:eastAsia="en-GB"/>
              </w:rPr>
              <w:t>2017</w:t>
            </w:r>
          </w:p>
        </w:tc>
        <w:tc>
          <w:tcPr>
            <w:tcW w:w="1180" w:type="dxa"/>
            <w:vAlign w:val="center"/>
          </w:tcPr>
          <w:p w14:paraId="4231AACB" w14:textId="77777777" w:rsidR="00C9037D" w:rsidRPr="00050B59" w:rsidRDefault="00C9037D"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lang w:eastAsia="en-GB"/>
              </w:rPr>
            </w:pPr>
            <w:r w:rsidRPr="00050B59">
              <w:rPr>
                <w:rFonts w:ascii="Arial" w:hAnsi="Arial" w:cs="Arial"/>
                <w:lang w:eastAsia="en-GB"/>
              </w:rPr>
              <w:t>2018</w:t>
            </w:r>
          </w:p>
        </w:tc>
      </w:tr>
      <w:tr w:rsidR="00C9037D" w:rsidRPr="00050B59" w14:paraId="3C037788" w14:textId="77777777" w:rsidTr="00871F9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60886C6E" w14:textId="77777777" w:rsidR="00C9037D" w:rsidRPr="00050B59" w:rsidRDefault="00C9037D" w:rsidP="00871F92">
            <w:pPr>
              <w:rPr>
                <w:rFonts w:ascii="Arial" w:hAnsi="Arial" w:cs="Arial"/>
                <w:b w:val="0"/>
                <w:bCs w:val="0"/>
                <w:lang w:eastAsia="en-GB"/>
              </w:rPr>
            </w:pPr>
            <w:r w:rsidRPr="00050B59">
              <w:rPr>
                <w:rFonts w:ascii="Arial" w:hAnsi="Arial" w:cs="Arial"/>
                <w:lang w:eastAsia="en-GB"/>
              </w:rPr>
              <w:t>Medway</w:t>
            </w:r>
          </w:p>
        </w:tc>
        <w:tc>
          <w:tcPr>
            <w:tcW w:w="1180" w:type="dxa"/>
            <w:noWrap/>
            <w:vAlign w:val="center"/>
          </w:tcPr>
          <w:p w14:paraId="6CB49492"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9.2</w:t>
            </w:r>
          </w:p>
        </w:tc>
        <w:tc>
          <w:tcPr>
            <w:tcW w:w="1180" w:type="dxa"/>
            <w:noWrap/>
            <w:vAlign w:val="center"/>
          </w:tcPr>
          <w:p w14:paraId="66B4925B"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11.5</w:t>
            </w:r>
          </w:p>
        </w:tc>
        <w:tc>
          <w:tcPr>
            <w:tcW w:w="1180" w:type="dxa"/>
            <w:noWrap/>
            <w:vAlign w:val="center"/>
          </w:tcPr>
          <w:p w14:paraId="385FADDC"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10.1</w:t>
            </w:r>
          </w:p>
        </w:tc>
        <w:tc>
          <w:tcPr>
            <w:tcW w:w="1180" w:type="dxa"/>
            <w:noWrap/>
            <w:vAlign w:val="center"/>
          </w:tcPr>
          <w:p w14:paraId="499DB3FA"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10.3</w:t>
            </w:r>
          </w:p>
        </w:tc>
        <w:tc>
          <w:tcPr>
            <w:tcW w:w="1180" w:type="dxa"/>
            <w:vAlign w:val="center"/>
          </w:tcPr>
          <w:p w14:paraId="420E5C9B"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9.0</w:t>
            </w:r>
          </w:p>
        </w:tc>
      </w:tr>
      <w:tr w:rsidR="00C9037D" w:rsidRPr="00050B59" w14:paraId="58FC6B1A" w14:textId="77777777" w:rsidTr="00871F92">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6C0D7259" w14:textId="77777777" w:rsidR="00C9037D" w:rsidRPr="00050B59" w:rsidRDefault="00C9037D" w:rsidP="00871F92">
            <w:pPr>
              <w:rPr>
                <w:rFonts w:ascii="Arial" w:hAnsi="Arial" w:cs="Arial"/>
                <w:b w:val="0"/>
                <w:bCs w:val="0"/>
                <w:lang w:eastAsia="en-GB"/>
              </w:rPr>
            </w:pPr>
            <w:r w:rsidRPr="00050B59">
              <w:rPr>
                <w:rFonts w:ascii="Arial" w:hAnsi="Arial" w:cs="Arial"/>
                <w:lang w:eastAsia="en-GB"/>
              </w:rPr>
              <w:t>Kent</w:t>
            </w:r>
          </w:p>
        </w:tc>
        <w:tc>
          <w:tcPr>
            <w:tcW w:w="1180" w:type="dxa"/>
            <w:noWrap/>
            <w:vAlign w:val="center"/>
          </w:tcPr>
          <w:p w14:paraId="5AE8A748"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8.9</w:t>
            </w:r>
          </w:p>
        </w:tc>
        <w:tc>
          <w:tcPr>
            <w:tcW w:w="1180" w:type="dxa"/>
            <w:noWrap/>
            <w:vAlign w:val="center"/>
          </w:tcPr>
          <w:p w14:paraId="2A66652D"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9.9</w:t>
            </w:r>
          </w:p>
        </w:tc>
        <w:tc>
          <w:tcPr>
            <w:tcW w:w="1180" w:type="dxa"/>
            <w:noWrap/>
            <w:vAlign w:val="center"/>
          </w:tcPr>
          <w:p w14:paraId="35443807"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9.6</w:t>
            </w:r>
          </w:p>
        </w:tc>
        <w:tc>
          <w:tcPr>
            <w:tcW w:w="1180" w:type="dxa"/>
            <w:noWrap/>
            <w:vAlign w:val="center"/>
          </w:tcPr>
          <w:p w14:paraId="152645BA"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9.5</w:t>
            </w:r>
          </w:p>
        </w:tc>
        <w:tc>
          <w:tcPr>
            <w:tcW w:w="1180" w:type="dxa"/>
            <w:vAlign w:val="center"/>
          </w:tcPr>
          <w:p w14:paraId="784DBA99"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8.9</w:t>
            </w:r>
          </w:p>
        </w:tc>
      </w:tr>
      <w:tr w:rsidR="00C9037D" w:rsidRPr="00050B59" w14:paraId="27599B3D" w14:textId="77777777" w:rsidTr="00871F9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hideMark/>
          </w:tcPr>
          <w:p w14:paraId="66A5B775" w14:textId="77777777" w:rsidR="00C9037D" w:rsidRPr="00050B59" w:rsidRDefault="00C9037D" w:rsidP="00871F92">
            <w:pPr>
              <w:rPr>
                <w:rFonts w:ascii="Arial" w:hAnsi="Arial" w:cs="Arial"/>
                <w:b w:val="0"/>
                <w:bCs w:val="0"/>
                <w:lang w:eastAsia="en-GB"/>
              </w:rPr>
            </w:pPr>
            <w:r w:rsidRPr="00050B59">
              <w:rPr>
                <w:rFonts w:ascii="Arial" w:hAnsi="Arial" w:cs="Arial"/>
                <w:lang w:eastAsia="en-GB"/>
              </w:rPr>
              <w:t>South East</w:t>
            </w:r>
          </w:p>
        </w:tc>
        <w:tc>
          <w:tcPr>
            <w:tcW w:w="1180" w:type="dxa"/>
            <w:noWrap/>
            <w:vAlign w:val="center"/>
          </w:tcPr>
          <w:p w14:paraId="7E7BFCBC"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8.3</w:t>
            </w:r>
          </w:p>
        </w:tc>
        <w:tc>
          <w:tcPr>
            <w:tcW w:w="1180" w:type="dxa"/>
            <w:noWrap/>
            <w:vAlign w:val="center"/>
          </w:tcPr>
          <w:p w14:paraId="759BB473"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9.4</w:t>
            </w:r>
          </w:p>
        </w:tc>
        <w:tc>
          <w:tcPr>
            <w:tcW w:w="1180" w:type="dxa"/>
            <w:noWrap/>
            <w:vAlign w:val="center"/>
          </w:tcPr>
          <w:p w14:paraId="71669F3A"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9.0</w:t>
            </w:r>
          </w:p>
        </w:tc>
        <w:tc>
          <w:tcPr>
            <w:tcW w:w="1180" w:type="dxa"/>
            <w:noWrap/>
            <w:vAlign w:val="center"/>
          </w:tcPr>
          <w:p w14:paraId="08F7733A"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8.7</w:t>
            </w:r>
          </w:p>
        </w:tc>
        <w:tc>
          <w:tcPr>
            <w:tcW w:w="1180" w:type="dxa"/>
            <w:vAlign w:val="center"/>
          </w:tcPr>
          <w:p w14:paraId="180C34FD" w14:textId="77777777" w:rsidR="00C9037D" w:rsidRPr="00050B59" w:rsidRDefault="00C9037D"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lang w:eastAsia="en-GB"/>
              </w:rPr>
            </w:pPr>
            <w:r w:rsidRPr="00050B59">
              <w:rPr>
                <w:rFonts w:ascii="Arial" w:hAnsi="Arial" w:cs="Arial"/>
                <w:lang w:eastAsia="en-GB"/>
              </w:rPr>
              <w:t>7.9</w:t>
            </w:r>
          </w:p>
        </w:tc>
      </w:tr>
      <w:tr w:rsidR="00C9037D" w:rsidRPr="00050B59" w14:paraId="67D561FF" w14:textId="77777777" w:rsidTr="00871F92">
        <w:trPr>
          <w:trHeight w:val="300"/>
          <w:jc w:val="center"/>
        </w:trPr>
        <w:tc>
          <w:tcPr>
            <w:cnfStyle w:val="001000000000" w:firstRow="0" w:lastRow="0" w:firstColumn="1" w:lastColumn="0" w:oddVBand="0" w:evenVBand="0" w:oddHBand="0" w:evenHBand="0" w:firstRowFirstColumn="0" w:firstRowLastColumn="0" w:lastRowFirstColumn="0" w:lastRowLastColumn="0"/>
            <w:tcW w:w="2320" w:type="dxa"/>
            <w:noWrap/>
            <w:vAlign w:val="center"/>
          </w:tcPr>
          <w:p w14:paraId="33A53805" w14:textId="77777777" w:rsidR="00C9037D" w:rsidRPr="00050B59" w:rsidRDefault="00C9037D" w:rsidP="00871F92">
            <w:pPr>
              <w:rPr>
                <w:rFonts w:ascii="Arial" w:hAnsi="Arial" w:cs="Arial"/>
                <w:b w:val="0"/>
                <w:bCs w:val="0"/>
                <w:lang w:eastAsia="en-GB"/>
              </w:rPr>
            </w:pPr>
            <w:r w:rsidRPr="00050B59">
              <w:rPr>
                <w:rFonts w:ascii="Arial" w:hAnsi="Arial" w:cs="Arial"/>
                <w:lang w:eastAsia="en-GB"/>
              </w:rPr>
              <w:t>England</w:t>
            </w:r>
          </w:p>
        </w:tc>
        <w:tc>
          <w:tcPr>
            <w:tcW w:w="1180" w:type="dxa"/>
            <w:noWrap/>
            <w:vAlign w:val="center"/>
          </w:tcPr>
          <w:p w14:paraId="6462EEE2"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10.5</w:t>
            </w:r>
          </w:p>
        </w:tc>
        <w:tc>
          <w:tcPr>
            <w:tcW w:w="1180" w:type="dxa"/>
            <w:noWrap/>
            <w:vAlign w:val="center"/>
          </w:tcPr>
          <w:p w14:paraId="4273307D"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11.0</w:t>
            </w:r>
          </w:p>
        </w:tc>
        <w:tc>
          <w:tcPr>
            <w:tcW w:w="1180" w:type="dxa"/>
            <w:noWrap/>
            <w:vAlign w:val="center"/>
          </w:tcPr>
          <w:p w14:paraId="581803D3"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11.1</w:t>
            </w:r>
          </w:p>
        </w:tc>
        <w:tc>
          <w:tcPr>
            <w:tcW w:w="1180" w:type="dxa"/>
            <w:noWrap/>
            <w:vAlign w:val="center"/>
          </w:tcPr>
          <w:p w14:paraId="2C579C61"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10.9</w:t>
            </w:r>
          </w:p>
        </w:tc>
        <w:tc>
          <w:tcPr>
            <w:tcW w:w="1180" w:type="dxa"/>
            <w:vAlign w:val="center"/>
          </w:tcPr>
          <w:p w14:paraId="38171034" w14:textId="77777777" w:rsidR="00C9037D" w:rsidRPr="00050B59" w:rsidRDefault="00C9037D"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10.2</w:t>
            </w:r>
          </w:p>
        </w:tc>
      </w:tr>
    </w:tbl>
    <w:p w14:paraId="001D5BF1" w14:textId="77777777" w:rsidR="00C9037D" w:rsidRPr="00050B59" w:rsidRDefault="00C9037D" w:rsidP="00050B59">
      <w:pPr>
        <w:spacing w:after="0" w:line="240" w:lineRule="auto"/>
        <w:rPr>
          <w:rFonts w:ascii="Arial" w:hAnsi="Arial" w:cs="Arial"/>
        </w:rPr>
      </w:pPr>
    </w:p>
    <w:p w14:paraId="015CDA09" w14:textId="77777777" w:rsidR="00C9037D" w:rsidRPr="00050B59" w:rsidRDefault="00C9037D" w:rsidP="00050B59">
      <w:pPr>
        <w:autoSpaceDE w:val="0"/>
        <w:autoSpaceDN w:val="0"/>
        <w:adjustRightInd w:val="0"/>
        <w:spacing w:after="0" w:line="240" w:lineRule="auto"/>
        <w:jc w:val="both"/>
        <w:rPr>
          <w:rFonts w:ascii="Arial" w:hAnsi="Arial" w:cs="Arial"/>
        </w:rPr>
      </w:pPr>
      <w:r w:rsidRPr="00050B59">
        <w:rPr>
          <w:rFonts w:ascii="Arial" w:hAnsi="Arial" w:cs="Arial"/>
        </w:rPr>
        <w:t>Compared with the rest of Kent, the South East and England there seems to have been a spike in Medway in 2015. It is not clear why this occurred, but the latest statistics from 2018 show that across all regions the percentage of households living in fuel poverty has fallen to lower than it was 5 years previously.  Medway’s current percentage (9%) is less than nationally recorded (10.2%), similar to the rest of Kent (8.9%), but higher than the South East (7.9%).</w:t>
      </w:r>
    </w:p>
    <w:p w14:paraId="62254890" w14:textId="77777777" w:rsidR="00C9037D" w:rsidRPr="00050B59" w:rsidRDefault="00C9037D" w:rsidP="00050B59">
      <w:pPr>
        <w:autoSpaceDE w:val="0"/>
        <w:autoSpaceDN w:val="0"/>
        <w:adjustRightInd w:val="0"/>
        <w:spacing w:after="0" w:line="240" w:lineRule="auto"/>
        <w:jc w:val="both"/>
        <w:rPr>
          <w:rFonts w:ascii="Arial" w:hAnsi="Arial" w:cs="Arial"/>
        </w:rPr>
      </w:pPr>
    </w:p>
    <w:p w14:paraId="4B5D947D" w14:textId="77777777" w:rsidR="00C9037D" w:rsidRPr="00050B59" w:rsidRDefault="00C9037D" w:rsidP="00050B59">
      <w:pPr>
        <w:autoSpaceDE w:val="0"/>
        <w:autoSpaceDN w:val="0"/>
        <w:adjustRightInd w:val="0"/>
        <w:spacing w:after="0" w:line="240" w:lineRule="auto"/>
        <w:jc w:val="center"/>
        <w:rPr>
          <w:rFonts w:ascii="Arial" w:hAnsi="Arial" w:cs="Arial"/>
        </w:rPr>
      </w:pPr>
      <w:r w:rsidRPr="00050B59">
        <w:rPr>
          <w:rFonts w:ascii="Arial" w:hAnsi="Arial" w:cs="Arial"/>
          <w:noProof/>
        </w:rPr>
        <w:drawing>
          <wp:inline distT="0" distB="0" distL="0" distR="0" wp14:anchorId="44BE34DF" wp14:editId="4FFF1A3D">
            <wp:extent cx="5801895" cy="3307080"/>
            <wp:effectExtent l="0" t="0" r="8890" b="7620"/>
            <wp:docPr id="23" name="Picture 23" descr="Graph showing percentage of households living in fuel 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 showing percentage of households living in fuel poverty"/>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14187" cy="3314087"/>
                    </a:xfrm>
                    <a:prstGeom prst="rect">
                      <a:avLst/>
                    </a:prstGeom>
                    <a:noFill/>
                  </pic:spPr>
                </pic:pic>
              </a:graphicData>
            </a:graphic>
          </wp:inline>
        </w:drawing>
      </w:r>
    </w:p>
    <w:p w14:paraId="60166C34" w14:textId="17823A46" w:rsidR="00C9037D" w:rsidRPr="00050B59" w:rsidRDefault="00C9037D" w:rsidP="00050B59">
      <w:pPr>
        <w:spacing w:after="0" w:line="240" w:lineRule="auto"/>
        <w:rPr>
          <w:rFonts w:ascii="Arial" w:hAnsi="Arial" w:cs="Arial"/>
        </w:rPr>
      </w:pPr>
      <w:r w:rsidRPr="00050B59">
        <w:rPr>
          <w:rFonts w:ascii="Arial" w:hAnsi="Arial" w:cs="Arial"/>
        </w:rPr>
        <w:t>Out of the thirteen Kent Authorities, five are worse than Medway (an increase of two more from last year). These being Swale at 9.2%, Canterbury and Dover at 10.1%,</w:t>
      </w:r>
      <w:r w:rsidR="004904BC">
        <w:rPr>
          <w:rFonts w:ascii="Arial" w:hAnsi="Arial" w:cs="Arial"/>
        </w:rPr>
        <w:t xml:space="preserve"> Folkestone and Hythe </w:t>
      </w:r>
      <w:r w:rsidRPr="00050B59">
        <w:rPr>
          <w:rFonts w:ascii="Arial" w:hAnsi="Arial" w:cs="Arial"/>
        </w:rPr>
        <w:t>at 10.2% and Thanet at 10.7%.</w:t>
      </w:r>
    </w:p>
    <w:p w14:paraId="5741FD34" w14:textId="77777777" w:rsidR="00C9037D" w:rsidRPr="00050B59" w:rsidRDefault="00C9037D" w:rsidP="00050B59">
      <w:pPr>
        <w:spacing w:after="0" w:line="240" w:lineRule="auto"/>
        <w:rPr>
          <w:rFonts w:ascii="Arial" w:hAnsi="Arial" w:cs="Arial"/>
        </w:rPr>
      </w:pPr>
    </w:p>
    <w:p w14:paraId="199B8677" w14:textId="77777777" w:rsidR="00C9037D" w:rsidRPr="00050B59" w:rsidRDefault="00C9037D" w:rsidP="00050B59">
      <w:pPr>
        <w:spacing w:after="0" w:line="240" w:lineRule="auto"/>
        <w:rPr>
          <w:rFonts w:ascii="Arial" w:hAnsi="Arial" w:cs="Arial"/>
          <w:i/>
          <w:sz w:val="18"/>
          <w:szCs w:val="18"/>
        </w:rPr>
      </w:pPr>
      <w:r w:rsidRPr="00050B59">
        <w:rPr>
          <w:rFonts w:ascii="Arial" w:hAnsi="Arial" w:cs="Arial"/>
          <w:i/>
          <w:sz w:val="18"/>
          <w:szCs w:val="18"/>
        </w:rPr>
        <w:t>Source:</w:t>
      </w:r>
    </w:p>
    <w:p w14:paraId="7E823D26" w14:textId="77777777" w:rsidR="00C9037D" w:rsidRPr="00B8622D" w:rsidRDefault="004C0031" w:rsidP="00050B59">
      <w:pPr>
        <w:spacing w:after="0" w:line="240" w:lineRule="auto"/>
        <w:rPr>
          <w:rFonts w:ascii="Arial" w:hAnsi="Arial" w:cs="Arial"/>
          <w:i/>
          <w:iCs/>
          <w:sz w:val="18"/>
          <w:szCs w:val="18"/>
          <w:u w:val="single"/>
        </w:rPr>
      </w:pPr>
      <w:hyperlink r:id="rId100" w:history="1">
        <w:r w:rsidR="00C9037D" w:rsidRPr="00B8622D">
          <w:rPr>
            <w:rStyle w:val="Heading4Char"/>
            <w:rFonts w:ascii="Arial" w:hAnsi="Arial" w:cs="Arial"/>
            <w:color w:val="auto"/>
            <w:sz w:val="18"/>
            <w:szCs w:val="18"/>
            <w:u w:val="single"/>
          </w:rPr>
          <w:t>https://www.gov.uk/government/statistics/sub-regional-fuel-poverty-data-2020</w:t>
        </w:r>
      </w:hyperlink>
    </w:p>
    <w:p w14:paraId="6570C44D" w14:textId="77777777" w:rsidR="00C9037D" w:rsidRPr="00B8622D" w:rsidRDefault="00C9037D" w:rsidP="00050B59">
      <w:pPr>
        <w:spacing w:after="0" w:line="240" w:lineRule="auto"/>
        <w:rPr>
          <w:rFonts w:ascii="Arial" w:hAnsi="Arial" w:cs="Arial"/>
          <w:i/>
          <w:iCs/>
          <w:color w:val="FF0000"/>
          <w:sz w:val="18"/>
          <w:szCs w:val="18"/>
          <w:u w:val="single"/>
        </w:rPr>
        <w:sectPr w:rsidR="00C9037D" w:rsidRPr="00B8622D">
          <w:pgSz w:w="11906" w:h="16838"/>
          <w:pgMar w:top="1440" w:right="1440" w:bottom="1440" w:left="1440" w:header="708" w:footer="708" w:gutter="0"/>
          <w:cols w:space="708"/>
          <w:docGrid w:linePitch="360"/>
        </w:sectPr>
      </w:pPr>
    </w:p>
    <w:p w14:paraId="3227B496" w14:textId="77777777" w:rsidR="00C9037D" w:rsidRPr="00050B59" w:rsidRDefault="00C9037D" w:rsidP="00050B59">
      <w:pPr>
        <w:pStyle w:val="Heading2"/>
        <w:spacing w:before="0"/>
        <w:rPr>
          <w:rFonts w:ascii="Arial" w:hAnsi="Arial" w:cs="Arial"/>
          <w:b/>
          <w:color w:val="auto"/>
          <w:sz w:val="24"/>
          <w:szCs w:val="24"/>
        </w:rPr>
      </w:pPr>
      <w:bookmarkStart w:id="191" w:name="_Toc26273928"/>
      <w:bookmarkStart w:id="192" w:name="_Toc57631927"/>
      <w:bookmarkStart w:id="193" w:name="_Toc87607561"/>
      <w:r w:rsidRPr="00050B59">
        <w:rPr>
          <w:rFonts w:ascii="Arial" w:hAnsi="Arial" w:cs="Arial"/>
          <w:b/>
          <w:color w:val="auto"/>
          <w:sz w:val="24"/>
          <w:szCs w:val="24"/>
        </w:rPr>
        <w:lastRenderedPageBreak/>
        <w:t>The River Medway - Port cargo traffic</w:t>
      </w:r>
      <w:bookmarkEnd w:id="191"/>
      <w:bookmarkEnd w:id="192"/>
      <w:bookmarkEnd w:id="193"/>
    </w:p>
    <w:p w14:paraId="3847A693" w14:textId="77777777" w:rsidR="00C9037D" w:rsidRPr="00050B59" w:rsidRDefault="00C9037D" w:rsidP="00050B59">
      <w:pPr>
        <w:spacing w:after="0" w:line="240" w:lineRule="auto"/>
        <w:rPr>
          <w:rFonts w:ascii="Arial" w:hAnsi="Arial" w:cs="Arial"/>
          <w:color w:val="FF0000"/>
        </w:rPr>
      </w:pPr>
    </w:p>
    <w:p w14:paraId="2FCE2534" w14:textId="695A6EC5" w:rsidR="00C9037D" w:rsidRPr="00050B59" w:rsidRDefault="00C9037D" w:rsidP="00050B59">
      <w:pPr>
        <w:autoSpaceDE w:val="0"/>
        <w:autoSpaceDN w:val="0"/>
        <w:adjustRightInd w:val="0"/>
        <w:spacing w:after="0" w:line="240" w:lineRule="auto"/>
        <w:jc w:val="both"/>
        <w:rPr>
          <w:rFonts w:ascii="Arial" w:hAnsi="Arial" w:cs="Arial"/>
          <w:bCs/>
        </w:rPr>
      </w:pPr>
      <w:r w:rsidRPr="00050B59">
        <w:rPr>
          <w:rFonts w:ascii="Arial" w:hAnsi="Arial" w:cs="Arial"/>
          <w:bCs/>
        </w:rPr>
        <w:t>Medway built up around the river and its estuary, and its history and industries reflect these links. Although some traditional industries have declined</w:t>
      </w:r>
      <w:r w:rsidR="004753D6">
        <w:rPr>
          <w:rFonts w:ascii="Arial" w:hAnsi="Arial" w:cs="Arial"/>
          <w:bCs/>
        </w:rPr>
        <w:t xml:space="preserve"> a</w:t>
      </w:r>
      <w:r w:rsidR="0095648B">
        <w:rPr>
          <w:rFonts w:ascii="Arial" w:hAnsi="Arial" w:cs="Arial"/>
          <w:bCs/>
        </w:rPr>
        <w:t>s part of structural changes</w:t>
      </w:r>
      <w:r w:rsidRPr="00050B59">
        <w:rPr>
          <w:rFonts w:ascii="Arial" w:hAnsi="Arial" w:cs="Arial"/>
          <w:bCs/>
        </w:rPr>
        <w:t>, there are still a number of marine based businesses active in Medway.</w:t>
      </w:r>
    </w:p>
    <w:p w14:paraId="12760087" w14:textId="77777777" w:rsidR="00C9037D" w:rsidRPr="00050B59" w:rsidRDefault="00C9037D" w:rsidP="00050B59">
      <w:pPr>
        <w:autoSpaceDE w:val="0"/>
        <w:autoSpaceDN w:val="0"/>
        <w:adjustRightInd w:val="0"/>
        <w:spacing w:after="0" w:line="240" w:lineRule="auto"/>
        <w:jc w:val="both"/>
        <w:rPr>
          <w:rFonts w:ascii="Arial" w:hAnsi="Arial" w:cs="Arial"/>
          <w:b/>
          <w:bCs/>
        </w:rPr>
      </w:pPr>
    </w:p>
    <w:p w14:paraId="53FEFD34" w14:textId="77777777" w:rsidR="00C9037D" w:rsidRPr="00050B59" w:rsidRDefault="00C9037D"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The docks and wharves around Medway support local businesses and provide a strategic role for the movement of goods and materials. This includes the importation of aggregates that support the construction industry. (More information on aggregates importation is available at the end of Volume 2 of the AMR). </w:t>
      </w:r>
    </w:p>
    <w:p w14:paraId="78449CA3" w14:textId="77777777" w:rsidR="00C9037D" w:rsidRPr="00050B59" w:rsidRDefault="00C9037D" w:rsidP="00050B59">
      <w:pPr>
        <w:autoSpaceDE w:val="0"/>
        <w:autoSpaceDN w:val="0"/>
        <w:adjustRightInd w:val="0"/>
        <w:spacing w:after="0" w:line="240" w:lineRule="auto"/>
        <w:jc w:val="both"/>
        <w:rPr>
          <w:rFonts w:ascii="Arial" w:hAnsi="Arial" w:cs="Arial"/>
        </w:rPr>
      </w:pPr>
    </w:p>
    <w:p w14:paraId="7B3A16DE" w14:textId="77777777" w:rsidR="00C9037D" w:rsidRPr="00050B59" w:rsidRDefault="00C9037D" w:rsidP="00050B59">
      <w:pPr>
        <w:autoSpaceDE w:val="0"/>
        <w:autoSpaceDN w:val="0"/>
        <w:adjustRightInd w:val="0"/>
        <w:spacing w:after="0" w:line="240" w:lineRule="auto"/>
        <w:jc w:val="both"/>
        <w:rPr>
          <w:rFonts w:ascii="Arial" w:hAnsi="Arial" w:cs="Arial"/>
        </w:rPr>
      </w:pPr>
      <w:r w:rsidRPr="00050B59">
        <w:rPr>
          <w:rFonts w:ascii="Arial" w:hAnsi="Arial" w:cs="Arial"/>
        </w:rPr>
        <w:t>London Thamesport on the Isle of Grain can handle a variety of deep and shallow-drafted vessels; other ports in Medway include the Scotline Terminal on the Medway City Estate and the National Grid's Liquefied Natural Gas Importation terminal at Grain.</w:t>
      </w:r>
    </w:p>
    <w:p w14:paraId="7E8C3403" w14:textId="77777777" w:rsidR="00C9037D" w:rsidRPr="00050B59" w:rsidRDefault="00C9037D" w:rsidP="00050B59">
      <w:pPr>
        <w:autoSpaceDE w:val="0"/>
        <w:autoSpaceDN w:val="0"/>
        <w:adjustRightInd w:val="0"/>
        <w:spacing w:after="0" w:line="240" w:lineRule="auto"/>
        <w:jc w:val="both"/>
        <w:rPr>
          <w:rFonts w:ascii="Arial" w:hAnsi="Arial" w:cs="Arial"/>
          <w:sz w:val="16"/>
          <w:szCs w:val="16"/>
        </w:rPr>
      </w:pPr>
    </w:p>
    <w:p w14:paraId="63B4508C" w14:textId="77777777" w:rsidR="00C9037D" w:rsidRPr="00050B59" w:rsidRDefault="00C9037D" w:rsidP="00050B59">
      <w:pPr>
        <w:autoSpaceDE w:val="0"/>
        <w:autoSpaceDN w:val="0"/>
        <w:adjustRightInd w:val="0"/>
        <w:spacing w:after="0" w:line="240" w:lineRule="auto"/>
        <w:ind w:left="22"/>
        <w:jc w:val="both"/>
        <w:rPr>
          <w:rFonts w:ascii="Arial" w:hAnsi="Arial" w:cs="Arial"/>
        </w:rPr>
      </w:pPr>
      <w:r w:rsidRPr="00050B59">
        <w:rPr>
          <w:rFonts w:ascii="Arial" w:hAnsi="Arial" w:cs="Arial"/>
        </w:rPr>
        <w:t xml:space="preserve">Data is published for Medway Ports that include Chatham Docks and the port of Sheerness, both managed by Peel Ports. Medway Ports ranked </w:t>
      </w:r>
      <w:r w:rsidRPr="00050B59">
        <w:rPr>
          <w:rFonts w:ascii="Arial" w:hAnsi="Arial" w:cs="Arial"/>
          <w:b/>
          <w:bCs/>
        </w:rPr>
        <w:t xml:space="preserve">12th </w:t>
      </w:r>
      <w:r w:rsidRPr="00050B59">
        <w:rPr>
          <w:rFonts w:ascii="Arial" w:hAnsi="Arial" w:cs="Arial"/>
        </w:rPr>
        <w:t>out of the top 30 UK ports – with the cargo handled representing 2.3%. The reports do not provide separate information for Chatham.</w:t>
      </w:r>
    </w:p>
    <w:p w14:paraId="1782F5A3" w14:textId="77777777" w:rsidR="00C9037D" w:rsidRPr="00050B59" w:rsidRDefault="00C9037D" w:rsidP="00050B59">
      <w:pPr>
        <w:autoSpaceDE w:val="0"/>
        <w:autoSpaceDN w:val="0"/>
        <w:adjustRightInd w:val="0"/>
        <w:spacing w:after="0" w:line="240" w:lineRule="auto"/>
        <w:ind w:left="22"/>
        <w:jc w:val="both"/>
        <w:rPr>
          <w:rFonts w:ascii="Arial" w:hAnsi="Arial" w:cs="Arial"/>
          <w:color w:val="FF0000"/>
          <w:sz w:val="16"/>
          <w:szCs w:val="16"/>
        </w:rPr>
      </w:pPr>
    </w:p>
    <w:p w14:paraId="16161B79" w14:textId="77777777" w:rsidR="00C9037D" w:rsidRPr="00050B59" w:rsidRDefault="00C9037D" w:rsidP="00050B59">
      <w:pPr>
        <w:autoSpaceDE w:val="0"/>
        <w:autoSpaceDN w:val="0"/>
        <w:adjustRightInd w:val="0"/>
        <w:spacing w:after="0" w:line="240" w:lineRule="auto"/>
        <w:jc w:val="both"/>
        <w:rPr>
          <w:rFonts w:ascii="Arial" w:hAnsi="Arial" w:cs="Arial"/>
        </w:rPr>
      </w:pPr>
      <w:r w:rsidRPr="00050B59">
        <w:rPr>
          <w:rFonts w:ascii="Arial" w:hAnsi="Arial" w:cs="Arial"/>
        </w:rPr>
        <w:t>Medway Ports cargo tonnage has fallen since last year, but similarly all traffic in England and Wales has generally fallen.  This can be due to a variety of reasons, but a blockage at the Suez Canal in March 2021 contributed to delays in cargo around the world. The majority (94%) of cargo traffic transported via Medway Ports is inward.</w:t>
      </w:r>
    </w:p>
    <w:p w14:paraId="6928BFB4" w14:textId="77777777" w:rsidR="00C9037D" w:rsidRPr="00050B59" w:rsidRDefault="00C9037D" w:rsidP="00050B59">
      <w:pPr>
        <w:autoSpaceDE w:val="0"/>
        <w:autoSpaceDN w:val="0"/>
        <w:adjustRightInd w:val="0"/>
        <w:spacing w:after="0" w:line="240" w:lineRule="auto"/>
        <w:jc w:val="both"/>
        <w:rPr>
          <w:rFonts w:ascii="Arial" w:hAnsi="Arial" w:cs="Arial"/>
          <w:color w:val="FF0000"/>
        </w:rPr>
      </w:pPr>
    </w:p>
    <w:p w14:paraId="5B4F58EC" w14:textId="77777777" w:rsidR="00C9037D" w:rsidRPr="00050B59" w:rsidRDefault="00C9037D" w:rsidP="00050B59">
      <w:pPr>
        <w:autoSpaceDE w:val="0"/>
        <w:autoSpaceDN w:val="0"/>
        <w:adjustRightInd w:val="0"/>
        <w:spacing w:after="0" w:line="240" w:lineRule="auto"/>
        <w:jc w:val="both"/>
        <w:rPr>
          <w:rFonts w:ascii="Arial" w:hAnsi="Arial" w:cs="Arial"/>
          <w:color w:val="FF0000"/>
        </w:rPr>
      </w:pPr>
    </w:p>
    <w:p w14:paraId="0E132B3B" w14:textId="77777777" w:rsidR="00C9037D" w:rsidRPr="00050B59" w:rsidRDefault="00C9037D" w:rsidP="00050B59">
      <w:pPr>
        <w:autoSpaceDE w:val="0"/>
        <w:autoSpaceDN w:val="0"/>
        <w:adjustRightInd w:val="0"/>
        <w:spacing w:after="0" w:line="240" w:lineRule="auto"/>
        <w:jc w:val="both"/>
        <w:rPr>
          <w:rFonts w:ascii="Arial" w:hAnsi="Arial" w:cs="Arial"/>
          <w:b/>
          <w:bCs/>
        </w:rPr>
      </w:pPr>
      <w:r w:rsidRPr="00050B59">
        <w:rPr>
          <w:rFonts w:ascii="Arial" w:hAnsi="Arial" w:cs="Arial"/>
          <w:b/>
          <w:bCs/>
        </w:rPr>
        <w:t>Table: Medway Ports traffic cargo – tonnage (000’s)</w:t>
      </w:r>
    </w:p>
    <w:p w14:paraId="106E3394" w14:textId="77777777" w:rsidR="00C9037D" w:rsidRPr="00050B59" w:rsidRDefault="00C9037D" w:rsidP="00050B59">
      <w:pPr>
        <w:autoSpaceDE w:val="0"/>
        <w:autoSpaceDN w:val="0"/>
        <w:adjustRightInd w:val="0"/>
        <w:spacing w:after="0" w:line="240" w:lineRule="auto"/>
        <w:jc w:val="both"/>
        <w:rPr>
          <w:rFonts w:ascii="Arial" w:hAnsi="Arial" w:cs="Arial"/>
          <w:b/>
          <w:bCs/>
          <w:sz w:val="10"/>
          <w:szCs w:val="10"/>
        </w:rPr>
      </w:pPr>
    </w:p>
    <w:tbl>
      <w:tblPr>
        <w:tblStyle w:val="PlainTable2"/>
        <w:tblW w:w="0" w:type="auto"/>
        <w:tblLook w:val="04A0" w:firstRow="1" w:lastRow="0" w:firstColumn="1" w:lastColumn="0" w:noHBand="0" w:noVBand="1"/>
      </w:tblPr>
      <w:tblGrid>
        <w:gridCol w:w="1644"/>
        <w:gridCol w:w="1505"/>
        <w:gridCol w:w="1505"/>
        <w:gridCol w:w="1370"/>
        <w:gridCol w:w="1370"/>
        <w:gridCol w:w="1370"/>
      </w:tblGrid>
      <w:tr w:rsidR="00C9037D" w:rsidRPr="00050B59" w14:paraId="5ADCA69D" w14:textId="77777777" w:rsidTr="00871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6EBD70A1" w14:textId="77777777" w:rsidR="00C9037D" w:rsidRPr="00050B59" w:rsidRDefault="00C9037D" w:rsidP="00050B59">
            <w:pPr>
              <w:rPr>
                <w:rFonts w:ascii="Arial" w:hAnsi="Arial" w:cs="Arial"/>
              </w:rPr>
            </w:pPr>
          </w:p>
        </w:tc>
        <w:tc>
          <w:tcPr>
            <w:tcW w:w="1505" w:type="dxa"/>
          </w:tcPr>
          <w:p w14:paraId="7496D5B5"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2016</w:t>
            </w:r>
          </w:p>
        </w:tc>
        <w:tc>
          <w:tcPr>
            <w:tcW w:w="1505" w:type="dxa"/>
          </w:tcPr>
          <w:p w14:paraId="59917F75"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2017</w:t>
            </w:r>
          </w:p>
        </w:tc>
        <w:tc>
          <w:tcPr>
            <w:tcW w:w="1370" w:type="dxa"/>
          </w:tcPr>
          <w:p w14:paraId="3DD38B56"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2018</w:t>
            </w:r>
          </w:p>
        </w:tc>
        <w:tc>
          <w:tcPr>
            <w:tcW w:w="1370" w:type="dxa"/>
          </w:tcPr>
          <w:p w14:paraId="7795484B"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2019</w:t>
            </w:r>
          </w:p>
        </w:tc>
        <w:tc>
          <w:tcPr>
            <w:tcW w:w="1370" w:type="dxa"/>
          </w:tcPr>
          <w:p w14:paraId="35034E39"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050B59">
              <w:rPr>
                <w:rFonts w:ascii="Arial" w:hAnsi="Arial" w:cs="Arial"/>
                <w:bCs w:val="0"/>
              </w:rPr>
              <w:t>2020</w:t>
            </w:r>
          </w:p>
        </w:tc>
      </w:tr>
      <w:tr w:rsidR="00C9037D" w:rsidRPr="00050B59" w14:paraId="1434EB84" w14:textId="77777777" w:rsidTr="00871F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5DF0C0EE" w14:textId="77777777" w:rsidR="00C9037D" w:rsidRPr="00050B59" w:rsidRDefault="00C9037D" w:rsidP="00050B59">
            <w:pPr>
              <w:rPr>
                <w:rFonts w:ascii="Arial" w:hAnsi="Arial" w:cs="Arial"/>
              </w:rPr>
            </w:pPr>
            <w:r w:rsidRPr="00050B59">
              <w:rPr>
                <w:rFonts w:ascii="Arial" w:hAnsi="Arial" w:cs="Arial"/>
              </w:rPr>
              <w:t>All traffic</w:t>
            </w:r>
          </w:p>
        </w:tc>
        <w:tc>
          <w:tcPr>
            <w:tcW w:w="1505" w:type="dxa"/>
          </w:tcPr>
          <w:p w14:paraId="782659E0"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9,170</w:t>
            </w:r>
          </w:p>
        </w:tc>
        <w:tc>
          <w:tcPr>
            <w:tcW w:w="1505" w:type="dxa"/>
          </w:tcPr>
          <w:p w14:paraId="7252EA65"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8,694</w:t>
            </w:r>
          </w:p>
        </w:tc>
        <w:tc>
          <w:tcPr>
            <w:tcW w:w="1370" w:type="dxa"/>
          </w:tcPr>
          <w:p w14:paraId="71F726FD"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10,204</w:t>
            </w:r>
          </w:p>
        </w:tc>
        <w:tc>
          <w:tcPr>
            <w:tcW w:w="1370" w:type="dxa"/>
          </w:tcPr>
          <w:p w14:paraId="319FB351"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13,141</w:t>
            </w:r>
          </w:p>
        </w:tc>
        <w:tc>
          <w:tcPr>
            <w:tcW w:w="1370" w:type="dxa"/>
          </w:tcPr>
          <w:p w14:paraId="56AF0A8F"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9,694</w:t>
            </w:r>
          </w:p>
        </w:tc>
      </w:tr>
      <w:tr w:rsidR="00C9037D" w:rsidRPr="00050B59" w14:paraId="53D53A35" w14:textId="77777777" w:rsidTr="00871F92">
        <w:tc>
          <w:tcPr>
            <w:cnfStyle w:val="001000000000" w:firstRow="0" w:lastRow="0" w:firstColumn="1" w:lastColumn="0" w:oddVBand="0" w:evenVBand="0" w:oddHBand="0" w:evenHBand="0" w:firstRowFirstColumn="0" w:firstRowLastColumn="0" w:lastRowFirstColumn="0" w:lastRowLastColumn="0"/>
            <w:tcW w:w="1644" w:type="dxa"/>
          </w:tcPr>
          <w:p w14:paraId="4D3BD914" w14:textId="77777777" w:rsidR="00C9037D" w:rsidRPr="00050B59" w:rsidRDefault="00C9037D" w:rsidP="00050B59">
            <w:pPr>
              <w:rPr>
                <w:rFonts w:ascii="Arial" w:hAnsi="Arial" w:cs="Arial"/>
              </w:rPr>
            </w:pPr>
            <w:r w:rsidRPr="00050B59">
              <w:rPr>
                <w:rFonts w:ascii="Arial" w:hAnsi="Arial" w:cs="Arial"/>
              </w:rPr>
              <w:t>Inward</w:t>
            </w:r>
          </w:p>
        </w:tc>
        <w:tc>
          <w:tcPr>
            <w:tcW w:w="1505" w:type="dxa"/>
          </w:tcPr>
          <w:p w14:paraId="0C03C1F7"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8,087</w:t>
            </w:r>
          </w:p>
        </w:tc>
        <w:tc>
          <w:tcPr>
            <w:tcW w:w="1505" w:type="dxa"/>
          </w:tcPr>
          <w:p w14:paraId="0734D136"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7,854</w:t>
            </w:r>
          </w:p>
        </w:tc>
        <w:tc>
          <w:tcPr>
            <w:tcW w:w="1370" w:type="dxa"/>
          </w:tcPr>
          <w:p w14:paraId="104ACC1A"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9,602</w:t>
            </w:r>
          </w:p>
        </w:tc>
        <w:tc>
          <w:tcPr>
            <w:tcW w:w="1370" w:type="dxa"/>
          </w:tcPr>
          <w:p w14:paraId="2084BFDD"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12,476</w:t>
            </w:r>
          </w:p>
        </w:tc>
        <w:tc>
          <w:tcPr>
            <w:tcW w:w="1370" w:type="dxa"/>
          </w:tcPr>
          <w:p w14:paraId="1FC14087"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9,102</w:t>
            </w:r>
          </w:p>
        </w:tc>
      </w:tr>
      <w:tr w:rsidR="00C9037D" w:rsidRPr="00050B59" w14:paraId="50DB2910" w14:textId="77777777" w:rsidTr="00871F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3626E1D0" w14:textId="77777777" w:rsidR="00C9037D" w:rsidRPr="00050B59" w:rsidRDefault="00C9037D" w:rsidP="00050B59">
            <w:pPr>
              <w:rPr>
                <w:rFonts w:ascii="Arial" w:hAnsi="Arial" w:cs="Arial"/>
              </w:rPr>
            </w:pPr>
            <w:r w:rsidRPr="00050B59">
              <w:rPr>
                <w:rFonts w:ascii="Arial" w:hAnsi="Arial" w:cs="Arial"/>
              </w:rPr>
              <w:t>Outward</w:t>
            </w:r>
          </w:p>
        </w:tc>
        <w:tc>
          <w:tcPr>
            <w:tcW w:w="1505" w:type="dxa"/>
          </w:tcPr>
          <w:p w14:paraId="0CB1CB3F"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1,084</w:t>
            </w:r>
          </w:p>
        </w:tc>
        <w:tc>
          <w:tcPr>
            <w:tcW w:w="1505" w:type="dxa"/>
          </w:tcPr>
          <w:p w14:paraId="1BCEEBD5"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839</w:t>
            </w:r>
          </w:p>
        </w:tc>
        <w:tc>
          <w:tcPr>
            <w:tcW w:w="1370" w:type="dxa"/>
          </w:tcPr>
          <w:p w14:paraId="6C3A09D7"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602</w:t>
            </w:r>
          </w:p>
        </w:tc>
        <w:tc>
          <w:tcPr>
            <w:tcW w:w="1370" w:type="dxa"/>
          </w:tcPr>
          <w:p w14:paraId="0998778B"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665</w:t>
            </w:r>
          </w:p>
        </w:tc>
        <w:tc>
          <w:tcPr>
            <w:tcW w:w="1370" w:type="dxa"/>
          </w:tcPr>
          <w:p w14:paraId="392EBB7B"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592</w:t>
            </w:r>
          </w:p>
        </w:tc>
      </w:tr>
    </w:tbl>
    <w:p w14:paraId="02C31A51" w14:textId="77777777" w:rsidR="00C9037D" w:rsidRPr="00050B59" w:rsidRDefault="00C9037D" w:rsidP="00050B59">
      <w:pPr>
        <w:spacing w:after="0" w:line="240" w:lineRule="auto"/>
        <w:rPr>
          <w:rFonts w:ascii="Arial" w:hAnsi="Arial" w:cs="Arial"/>
        </w:rPr>
      </w:pPr>
    </w:p>
    <w:p w14:paraId="11D53E31" w14:textId="77777777" w:rsidR="00C9037D" w:rsidRPr="00050B59" w:rsidRDefault="00C9037D" w:rsidP="00050B59">
      <w:pPr>
        <w:spacing w:after="0" w:line="240" w:lineRule="auto"/>
        <w:rPr>
          <w:rFonts w:ascii="Arial" w:hAnsi="Arial" w:cs="Arial"/>
        </w:rPr>
      </w:pPr>
    </w:p>
    <w:p w14:paraId="3CBF8A16" w14:textId="77777777" w:rsidR="00C9037D" w:rsidRPr="00050B59" w:rsidRDefault="00C9037D" w:rsidP="00050B59">
      <w:pPr>
        <w:spacing w:after="0" w:line="240" w:lineRule="auto"/>
        <w:rPr>
          <w:rFonts w:ascii="Arial" w:hAnsi="Arial" w:cs="Arial"/>
        </w:rPr>
      </w:pPr>
    </w:p>
    <w:p w14:paraId="1B2145E3" w14:textId="77777777" w:rsidR="00C9037D" w:rsidRPr="00050B59" w:rsidRDefault="00C9037D" w:rsidP="00050B59">
      <w:pPr>
        <w:spacing w:after="0" w:line="240" w:lineRule="auto"/>
        <w:rPr>
          <w:rFonts w:ascii="Arial" w:hAnsi="Arial" w:cs="Arial"/>
          <w:b/>
          <w:bCs/>
        </w:rPr>
      </w:pPr>
      <w:r w:rsidRPr="00050B59">
        <w:rPr>
          <w:rFonts w:ascii="Arial" w:hAnsi="Arial" w:cs="Arial"/>
          <w:b/>
          <w:bCs/>
        </w:rPr>
        <w:t>Table: All Majors UK ports traffic cargo – tonnage (000’s)</w:t>
      </w:r>
    </w:p>
    <w:p w14:paraId="6682CB69" w14:textId="77777777" w:rsidR="00C9037D" w:rsidRPr="00050B59" w:rsidRDefault="00C9037D" w:rsidP="00050B59">
      <w:pPr>
        <w:spacing w:after="0" w:line="240" w:lineRule="auto"/>
        <w:rPr>
          <w:rFonts w:ascii="Arial" w:hAnsi="Arial" w:cs="Arial"/>
          <w:sz w:val="10"/>
          <w:szCs w:val="10"/>
        </w:rPr>
      </w:pPr>
    </w:p>
    <w:tbl>
      <w:tblPr>
        <w:tblStyle w:val="PlainTable2"/>
        <w:tblW w:w="0" w:type="auto"/>
        <w:tblLook w:val="04A0" w:firstRow="1" w:lastRow="0" w:firstColumn="1" w:lastColumn="0" w:noHBand="0" w:noVBand="1"/>
      </w:tblPr>
      <w:tblGrid>
        <w:gridCol w:w="1489"/>
        <w:gridCol w:w="1621"/>
        <w:gridCol w:w="1621"/>
        <w:gridCol w:w="1621"/>
        <w:gridCol w:w="1218"/>
        <w:gridCol w:w="1218"/>
      </w:tblGrid>
      <w:tr w:rsidR="00C9037D" w:rsidRPr="00050B59" w14:paraId="5D353282" w14:textId="77777777" w:rsidTr="00871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42C272F4" w14:textId="77777777" w:rsidR="00C9037D" w:rsidRPr="00050B59" w:rsidRDefault="00C9037D" w:rsidP="00050B59">
            <w:pPr>
              <w:rPr>
                <w:rFonts w:ascii="Arial" w:hAnsi="Arial" w:cs="Arial"/>
              </w:rPr>
            </w:pPr>
          </w:p>
        </w:tc>
        <w:tc>
          <w:tcPr>
            <w:tcW w:w="1621" w:type="dxa"/>
          </w:tcPr>
          <w:p w14:paraId="38C0E57D"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2016</w:t>
            </w:r>
          </w:p>
        </w:tc>
        <w:tc>
          <w:tcPr>
            <w:tcW w:w="1621" w:type="dxa"/>
          </w:tcPr>
          <w:p w14:paraId="5B30C6FF"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2017</w:t>
            </w:r>
          </w:p>
        </w:tc>
        <w:tc>
          <w:tcPr>
            <w:tcW w:w="1621" w:type="dxa"/>
          </w:tcPr>
          <w:p w14:paraId="794F15A0"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2018</w:t>
            </w:r>
          </w:p>
        </w:tc>
        <w:tc>
          <w:tcPr>
            <w:tcW w:w="1218" w:type="dxa"/>
          </w:tcPr>
          <w:p w14:paraId="69FD9807"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2019</w:t>
            </w:r>
          </w:p>
        </w:tc>
        <w:tc>
          <w:tcPr>
            <w:tcW w:w="1218" w:type="dxa"/>
          </w:tcPr>
          <w:p w14:paraId="40BE3CF4"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050B59">
              <w:rPr>
                <w:rFonts w:ascii="Arial" w:hAnsi="Arial" w:cs="Arial"/>
                <w:bCs w:val="0"/>
              </w:rPr>
              <w:t>2020</w:t>
            </w:r>
          </w:p>
        </w:tc>
      </w:tr>
      <w:tr w:rsidR="00C9037D" w:rsidRPr="00050B59" w14:paraId="515ECD92" w14:textId="77777777" w:rsidTr="00871F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9" w:type="dxa"/>
          </w:tcPr>
          <w:p w14:paraId="5CDF8535" w14:textId="77777777" w:rsidR="00C9037D" w:rsidRPr="00050B59" w:rsidRDefault="00C9037D" w:rsidP="00050B59">
            <w:pPr>
              <w:rPr>
                <w:rFonts w:ascii="Arial" w:hAnsi="Arial" w:cs="Arial"/>
              </w:rPr>
            </w:pPr>
            <w:r w:rsidRPr="00050B59">
              <w:rPr>
                <w:rFonts w:ascii="Arial" w:hAnsi="Arial" w:cs="Arial"/>
              </w:rPr>
              <w:t>All traffic</w:t>
            </w:r>
          </w:p>
        </w:tc>
        <w:tc>
          <w:tcPr>
            <w:tcW w:w="1621" w:type="dxa"/>
          </w:tcPr>
          <w:p w14:paraId="0606363F"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472,772</w:t>
            </w:r>
          </w:p>
        </w:tc>
        <w:tc>
          <w:tcPr>
            <w:tcW w:w="1621" w:type="dxa"/>
          </w:tcPr>
          <w:p w14:paraId="375BC942"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470,683</w:t>
            </w:r>
          </w:p>
        </w:tc>
        <w:tc>
          <w:tcPr>
            <w:tcW w:w="1621" w:type="dxa"/>
          </w:tcPr>
          <w:p w14:paraId="5744AF8F"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472,056</w:t>
            </w:r>
          </w:p>
        </w:tc>
        <w:tc>
          <w:tcPr>
            <w:tcW w:w="1218" w:type="dxa"/>
          </w:tcPr>
          <w:p w14:paraId="010FDED7"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471,739</w:t>
            </w:r>
          </w:p>
        </w:tc>
        <w:tc>
          <w:tcPr>
            <w:tcW w:w="1218" w:type="dxa"/>
          </w:tcPr>
          <w:p w14:paraId="58E48212"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428,994</w:t>
            </w:r>
          </w:p>
        </w:tc>
      </w:tr>
    </w:tbl>
    <w:p w14:paraId="3D0147F6" w14:textId="77777777" w:rsidR="00C9037D" w:rsidRPr="00050B59" w:rsidRDefault="00C9037D" w:rsidP="00050B59">
      <w:pPr>
        <w:spacing w:after="0" w:line="240" w:lineRule="auto"/>
        <w:rPr>
          <w:rFonts w:ascii="Arial" w:hAnsi="Arial" w:cs="Arial"/>
          <w:color w:val="FF0000"/>
        </w:rPr>
      </w:pPr>
    </w:p>
    <w:p w14:paraId="75326DBF" w14:textId="77777777" w:rsidR="00C9037D" w:rsidRPr="00050B59" w:rsidRDefault="00C9037D" w:rsidP="00050B59">
      <w:pPr>
        <w:spacing w:after="0" w:line="240" w:lineRule="auto"/>
        <w:rPr>
          <w:rFonts w:ascii="Arial" w:hAnsi="Arial" w:cs="Arial"/>
          <w:color w:val="FF0000"/>
        </w:rPr>
      </w:pPr>
    </w:p>
    <w:p w14:paraId="2AA9403C" w14:textId="77777777" w:rsidR="00C9037D" w:rsidRPr="00050B59" w:rsidRDefault="00C9037D" w:rsidP="00050B59">
      <w:pPr>
        <w:spacing w:after="0" w:line="240" w:lineRule="auto"/>
        <w:rPr>
          <w:rFonts w:ascii="Arial" w:hAnsi="Arial" w:cs="Arial"/>
          <w:color w:val="FF0000"/>
        </w:rPr>
      </w:pPr>
    </w:p>
    <w:p w14:paraId="3A11FD69" w14:textId="77777777" w:rsidR="00C9037D" w:rsidRPr="00050B59" w:rsidRDefault="00C9037D" w:rsidP="00050B59">
      <w:pPr>
        <w:spacing w:after="0" w:line="240" w:lineRule="auto"/>
        <w:rPr>
          <w:rFonts w:ascii="Arial" w:hAnsi="Arial" w:cs="Arial"/>
          <w:b/>
          <w:bCs/>
        </w:rPr>
      </w:pPr>
      <w:r w:rsidRPr="00050B59">
        <w:rPr>
          <w:rFonts w:ascii="Arial" w:hAnsi="Arial" w:cs="Arial"/>
          <w:b/>
          <w:bCs/>
        </w:rPr>
        <w:t>Table: Medway Ports – Ship Arrivals – cargo vessels only</w:t>
      </w:r>
    </w:p>
    <w:p w14:paraId="5F338726" w14:textId="77777777" w:rsidR="00C9037D" w:rsidRPr="00050B59" w:rsidRDefault="00C9037D" w:rsidP="00050B59">
      <w:pPr>
        <w:spacing w:after="0" w:line="240" w:lineRule="auto"/>
        <w:rPr>
          <w:rFonts w:ascii="Arial" w:hAnsi="Arial" w:cs="Arial"/>
          <w:sz w:val="10"/>
          <w:szCs w:val="10"/>
        </w:rPr>
      </w:pPr>
    </w:p>
    <w:tbl>
      <w:tblPr>
        <w:tblStyle w:val="PlainTable2"/>
        <w:tblW w:w="0" w:type="auto"/>
        <w:tblLook w:val="04A0" w:firstRow="1" w:lastRow="0" w:firstColumn="1" w:lastColumn="0" w:noHBand="0" w:noVBand="1"/>
      </w:tblPr>
      <w:tblGrid>
        <w:gridCol w:w="1036"/>
        <w:gridCol w:w="1313"/>
        <w:gridCol w:w="1314"/>
        <w:gridCol w:w="1314"/>
        <w:gridCol w:w="1313"/>
        <w:gridCol w:w="1314"/>
        <w:gridCol w:w="1314"/>
      </w:tblGrid>
      <w:tr w:rsidR="00C9037D" w:rsidRPr="00050B59" w14:paraId="2A86004C" w14:textId="77777777" w:rsidTr="00871F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56D4AD1F" w14:textId="77777777" w:rsidR="00C9037D" w:rsidRPr="00050B59" w:rsidRDefault="00C9037D" w:rsidP="00050B59">
            <w:pPr>
              <w:rPr>
                <w:rFonts w:ascii="Arial" w:hAnsi="Arial" w:cs="Arial"/>
              </w:rPr>
            </w:pPr>
          </w:p>
        </w:tc>
        <w:tc>
          <w:tcPr>
            <w:tcW w:w="1313" w:type="dxa"/>
          </w:tcPr>
          <w:p w14:paraId="380262D1"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2016</w:t>
            </w:r>
          </w:p>
        </w:tc>
        <w:tc>
          <w:tcPr>
            <w:tcW w:w="1314" w:type="dxa"/>
          </w:tcPr>
          <w:p w14:paraId="4E95BC9F"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2017</w:t>
            </w:r>
          </w:p>
        </w:tc>
        <w:tc>
          <w:tcPr>
            <w:tcW w:w="1314" w:type="dxa"/>
          </w:tcPr>
          <w:p w14:paraId="617211A7"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 xml:space="preserve">2017 </w:t>
            </w:r>
          </w:p>
          <w:p w14:paraId="701C111A"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new basis</w:t>
            </w:r>
          </w:p>
        </w:tc>
        <w:tc>
          <w:tcPr>
            <w:tcW w:w="1313" w:type="dxa"/>
          </w:tcPr>
          <w:p w14:paraId="7FC8FFB0"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 xml:space="preserve">2018 </w:t>
            </w:r>
          </w:p>
          <w:p w14:paraId="5D05FCD8"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new basis</w:t>
            </w:r>
          </w:p>
        </w:tc>
        <w:tc>
          <w:tcPr>
            <w:tcW w:w="1314" w:type="dxa"/>
          </w:tcPr>
          <w:p w14:paraId="49C1D8B0"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 xml:space="preserve">2019 </w:t>
            </w:r>
          </w:p>
          <w:p w14:paraId="2CA2B932"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new basis</w:t>
            </w:r>
          </w:p>
        </w:tc>
        <w:tc>
          <w:tcPr>
            <w:tcW w:w="1314" w:type="dxa"/>
          </w:tcPr>
          <w:p w14:paraId="79A78429"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050B59">
              <w:rPr>
                <w:rFonts w:ascii="Arial" w:hAnsi="Arial" w:cs="Arial"/>
                <w:bCs w:val="0"/>
              </w:rPr>
              <w:t>2020 new basis</w:t>
            </w:r>
          </w:p>
        </w:tc>
      </w:tr>
      <w:tr w:rsidR="00C9037D" w:rsidRPr="00050B59" w14:paraId="22EE0BE1" w14:textId="77777777" w:rsidTr="00871F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2" w:type="dxa"/>
          </w:tcPr>
          <w:p w14:paraId="71C6308F" w14:textId="77777777" w:rsidR="00C9037D" w:rsidRPr="00050B59" w:rsidRDefault="00C9037D" w:rsidP="00050B59">
            <w:pPr>
              <w:rPr>
                <w:rFonts w:ascii="Arial" w:hAnsi="Arial" w:cs="Arial"/>
              </w:rPr>
            </w:pPr>
            <w:r w:rsidRPr="00050B59">
              <w:rPr>
                <w:rFonts w:ascii="Arial" w:hAnsi="Arial" w:cs="Arial"/>
              </w:rPr>
              <w:t>Arrivals</w:t>
            </w:r>
          </w:p>
        </w:tc>
        <w:tc>
          <w:tcPr>
            <w:tcW w:w="1313" w:type="dxa"/>
          </w:tcPr>
          <w:p w14:paraId="5B41CCB1"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2,834</w:t>
            </w:r>
          </w:p>
        </w:tc>
        <w:tc>
          <w:tcPr>
            <w:tcW w:w="1314" w:type="dxa"/>
          </w:tcPr>
          <w:p w14:paraId="06568E20"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2,179</w:t>
            </w:r>
          </w:p>
        </w:tc>
        <w:tc>
          <w:tcPr>
            <w:tcW w:w="1314" w:type="dxa"/>
          </w:tcPr>
          <w:p w14:paraId="419723B6"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1,797</w:t>
            </w:r>
          </w:p>
        </w:tc>
        <w:tc>
          <w:tcPr>
            <w:tcW w:w="1313" w:type="dxa"/>
          </w:tcPr>
          <w:p w14:paraId="5E41DEE6"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1,788</w:t>
            </w:r>
          </w:p>
        </w:tc>
        <w:tc>
          <w:tcPr>
            <w:tcW w:w="1314" w:type="dxa"/>
          </w:tcPr>
          <w:p w14:paraId="2010F8F8"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1,735</w:t>
            </w:r>
          </w:p>
        </w:tc>
        <w:tc>
          <w:tcPr>
            <w:tcW w:w="1314" w:type="dxa"/>
          </w:tcPr>
          <w:p w14:paraId="462C0CA6"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1,492</w:t>
            </w:r>
          </w:p>
        </w:tc>
      </w:tr>
    </w:tbl>
    <w:p w14:paraId="214A8CD5" w14:textId="77777777" w:rsidR="00C9037D" w:rsidRPr="00050B59" w:rsidRDefault="00C9037D" w:rsidP="00050B59">
      <w:pPr>
        <w:spacing w:after="0" w:line="240" w:lineRule="auto"/>
        <w:jc w:val="both"/>
        <w:rPr>
          <w:rFonts w:ascii="Arial" w:hAnsi="Arial" w:cs="Arial"/>
        </w:rPr>
      </w:pPr>
      <w:bookmarkStart w:id="194" w:name="_Hlk56594758"/>
    </w:p>
    <w:p w14:paraId="440995E7" w14:textId="77777777" w:rsidR="00C9037D" w:rsidRPr="00050B59" w:rsidRDefault="00C9037D" w:rsidP="00050B59">
      <w:pPr>
        <w:spacing w:after="0" w:line="240" w:lineRule="auto"/>
        <w:jc w:val="both"/>
        <w:rPr>
          <w:rFonts w:ascii="Arial" w:hAnsi="Arial" w:cs="Arial"/>
        </w:rPr>
      </w:pPr>
    </w:p>
    <w:p w14:paraId="3EC8A68B" w14:textId="77777777" w:rsidR="00C9037D" w:rsidRPr="00050B59" w:rsidRDefault="00C9037D" w:rsidP="00050B59">
      <w:pPr>
        <w:spacing w:after="0" w:line="240" w:lineRule="auto"/>
        <w:jc w:val="both"/>
        <w:rPr>
          <w:rFonts w:ascii="Arial" w:hAnsi="Arial" w:cs="Arial"/>
        </w:rPr>
      </w:pPr>
      <w:r w:rsidRPr="00050B59">
        <w:rPr>
          <w:rFonts w:ascii="Arial" w:hAnsi="Arial" w:cs="Arial"/>
        </w:rPr>
        <w:t>From 2017 onwards, the data sources used to estimate vessel arrivals changed.  The primary source of data is now the Maritime and Coastguard Agency CERS system, though data from ferry companies, ports and shipping agents collected by DfT is also still used. As a result, the 2018 figures are not directly comparable with those for earlier years (in 2017 figures using the previous and new sources of data were produced).</w:t>
      </w:r>
    </w:p>
    <w:bookmarkEnd w:id="194"/>
    <w:p w14:paraId="32AA045B" w14:textId="77777777" w:rsidR="00C9037D" w:rsidRPr="00050B59" w:rsidRDefault="00C9037D" w:rsidP="00050B59">
      <w:pPr>
        <w:spacing w:after="0" w:line="240" w:lineRule="auto"/>
        <w:rPr>
          <w:rFonts w:ascii="Arial" w:hAnsi="Arial" w:cs="Arial"/>
          <w:color w:val="FF0000"/>
        </w:rPr>
        <w:sectPr w:rsidR="00C9037D" w:rsidRPr="00050B59">
          <w:pgSz w:w="11906" w:h="16838"/>
          <w:pgMar w:top="1440" w:right="1440" w:bottom="1440" w:left="1440" w:header="708" w:footer="708" w:gutter="0"/>
          <w:cols w:space="708"/>
          <w:docGrid w:linePitch="360"/>
        </w:sectPr>
      </w:pPr>
    </w:p>
    <w:p w14:paraId="3F75D314" w14:textId="77777777" w:rsidR="00C9037D" w:rsidRPr="00050B59" w:rsidRDefault="00C9037D" w:rsidP="00050B59">
      <w:pPr>
        <w:spacing w:after="0" w:line="240" w:lineRule="auto"/>
        <w:ind w:left="1276"/>
        <w:rPr>
          <w:rFonts w:ascii="Arial" w:hAnsi="Arial" w:cs="Arial"/>
          <w:b/>
          <w:bCs/>
          <w:sz w:val="26"/>
          <w:szCs w:val="26"/>
        </w:rPr>
      </w:pPr>
      <w:r w:rsidRPr="00050B59">
        <w:rPr>
          <w:rFonts w:ascii="Arial" w:hAnsi="Arial" w:cs="Arial"/>
          <w:b/>
          <w:bCs/>
          <w:sz w:val="26"/>
          <w:szCs w:val="26"/>
        </w:rPr>
        <w:lastRenderedPageBreak/>
        <w:t>Table: Bulk type Medway Ports – 2020</w:t>
      </w:r>
    </w:p>
    <w:p w14:paraId="262F6CB3" w14:textId="77777777" w:rsidR="00C9037D" w:rsidRPr="00050B59" w:rsidRDefault="00C9037D" w:rsidP="00050B59">
      <w:pPr>
        <w:spacing w:after="0" w:line="240" w:lineRule="auto"/>
        <w:ind w:left="1276"/>
        <w:rPr>
          <w:rFonts w:ascii="Arial" w:hAnsi="Arial" w:cs="Arial"/>
          <w:sz w:val="10"/>
          <w:szCs w:val="10"/>
        </w:rPr>
      </w:pPr>
    </w:p>
    <w:tbl>
      <w:tblPr>
        <w:tblStyle w:val="PlainTable2"/>
        <w:tblW w:w="0" w:type="auto"/>
        <w:jc w:val="center"/>
        <w:tblLook w:val="04A0" w:firstRow="1" w:lastRow="0" w:firstColumn="1" w:lastColumn="0" w:noHBand="0" w:noVBand="1"/>
      </w:tblPr>
      <w:tblGrid>
        <w:gridCol w:w="4411"/>
        <w:gridCol w:w="1968"/>
      </w:tblGrid>
      <w:tr w:rsidR="00C9037D" w:rsidRPr="00050B59" w14:paraId="353BAF9D" w14:textId="77777777" w:rsidTr="00871F92">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4411" w:type="dxa"/>
          </w:tcPr>
          <w:p w14:paraId="0469DEFB" w14:textId="77777777" w:rsidR="00C9037D" w:rsidRPr="00050B59" w:rsidRDefault="00C9037D" w:rsidP="00050B59">
            <w:pPr>
              <w:jc w:val="right"/>
              <w:rPr>
                <w:rFonts w:ascii="Arial" w:hAnsi="Arial" w:cs="Arial"/>
              </w:rPr>
            </w:pPr>
          </w:p>
        </w:tc>
        <w:tc>
          <w:tcPr>
            <w:tcW w:w="1968" w:type="dxa"/>
          </w:tcPr>
          <w:p w14:paraId="6C9BEF64" w14:textId="77777777" w:rsidR="00C9037D" w:rsidRPr="00050B59" w:rsidRDefault="00C9037D" w:rsidP="00050B59">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Tonnage (000’s)</w:t>
            </w:r>
          </w:p>
        </w:tc>
      </w:tr>
      <w:tr w:rsidR="00C9037D" w:rsidRPr="00050B59" w14:paraId="78DB7CC4" w14:textId="77777777" w:rsidTr="00871F92">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4411" w:type="dxa"/>
          </w:tcPr>
          <w:p w14:paraId="4DCCDD3F" w14:textId="77777777" w:rsidR="00C9037D" w:rsidRPr="00050B59" w:rsidRDefault="00C9037D" w:rsidP="00050B59">
            <w:pPr>
              <w:jc w:val="right"/>
              <w:rPr>
                <w:rFonts w:ascii="Arial" w:hAnsi="Arial" w:cs="Arial"/>
              </w:rPr>
            </w:pPr>
            <w:r w:rsidRPr="00050B59">
              <w:rPr>
                <w:rFonts w:ascii="Arial" w:hAnsi="Arial" w:cs="Arial"/>
              </w:rPr>
              <w:t>Liquefied gas</w:t>
            </w:r>
          </w:p>
        </w:tc>
        <w:tc>
          <w:tcPr>
            <w:tcW w:w="1968" w:type="dxa"/>
          </w:tcPr>
          <w:p w14:paraId="4750911A"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2,707</w:t>
            </w:r>
          </w:p>
        </w:tc>
      </w:tr>
      <w:tr w:rsidR="00C9037D" w:rsidRPr="00050B59" w14:paraId="20D50D61" w14:textId="77777777" w:rsidTr="00871F92">
        <w:trPr>
          <w:trHeight w:val="279"/>
          <w:jc w:val="center"/>
        </w:trPr>
        <w:tc>
          <w:tcPr>
            <w:cnfStyle w:val="001000000000" w:firstRow="0" w:lastRow="0" w:firstColumn="1" w:lastColumn="0" w:oddVBand="0" w:evenVBand="0" w:oddHBand="0" w:evenHBand="0" w:firstRowFirstColumn="0" w:firstRowLastColumn="0" w:lastRowFirstColumn="0" w:lastRowLastColumn="0"/>
            <w:tcW w:w="4411" w:type="dxa"/>
          </w:tcPr>
          <w:p w14:paraId="174E61BE" w14:textId="77777777" w:rsidR="00C9037D" w:rsidRPr="00050B59" w:rsidRDefault="00C9037D" w:rsidP="00050B59">
            <w:pPr>
              <w:jc w:val="right"/>
              <w:rPr>
                <w:rFonts w:ascii="Arial" w:hAnsi="Arial" w:cs="Arial"/>
              </w:rPr>
            </w:pPr>
            <w:r w:rsidRPr="00050B59">
              <w:rPr>
                <w:rFonts w:ascii="Arial" w:hAnsi="Arial" w:cs="Arial"/>
              </w:rPr>
              <w:t>Oil products</w:t>
            </w:r>
          </w:p>
        </w:tc>
        <w:tc>
          <w:tcPr>
            <w:tcW w:w="1968" w:type="dxa"/>
          </w:tcPr>
          <w:p w14:paraId="35087749"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1,114</w:t>
            </w:r>
          </w:p>
        </w:tc>
      </w:tr>
      <w:tr w:rsidR="00C9037D" w:rsidRPr="00050B59" w14:paraId="023FBC19" w14:textId="77777777" w:rsidTr="00871F92">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4411" w:type="dxa"/>
          </w:tcPr>
          <w:p w14:paraId="286EFE42" w14:textId="77777777" w:rsidR="00C9037D" w:rsidRPr="00050B59" w:rsidRDefault="00C9037D" w:rsidP="00050B59">
            <w:pPr>
              <w:rPr>
                <w:rFonts w:ascii="Arial" w:hAnsi="Arial" w:cs="Arial"/>
                <w:b w:val="0"/>
              </w:rPr>
            </w:pPr>
            <w:r w:rsidRPr="00050B59">
              <w:rPr>
                <w:rFonts w:ascii="Arial" w:hAnsi="Arial" w:cs="Arial"/>
              </w:rPr>
              <w:t>LIQUID BULK TOTAL</w:t>
            </w:r>
          </w:p>
        </w:tc>
        <w:tc>
          <w:tcPr>
            <w:tcW w:w="1968" w:type="dxa"/>
          </w:tcPr>
          <w:p w14:paraId="451CF069"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3,821</w:t>
            </w:r>
          </w:p>
        </w:tc>
      </w:tr>
      <w:tr w:rsidR="00C9037D" w:rsidRPr="00050B59" w14:paraId="7F73B5C2" w14:textId="77777777" w:rsidTr="00871F92">
        <w:trPr>
          <w:trHeight w:val="258"/>
          <w:jc w:val="center"/>
        </w:trPr>
        <w:tc>
          <w:tcPr>
            <w:cnfStyle w:val="001000000000" w:firstRow="0" w:lastRow="0" w:firstColumn="1" w:lastColumn="0" w:oddVBand="0" w:evenVBand="0" w:oddHBand="0" w:evenHBand="0" w:firstRowFirstColumn="0" w:firstRowLastColumn="0" w:lastRowFirstColumn="0" w:lastRowLastColumn="0"/>
            <w:tcW w:w="4411" w:type="dxa"/>
          </w:tcPr>
          <w:p w14:paraId="621FB74A" w14:textId="77777777" w:rsidR="00C9037D" w:rsidRPr="00050B59" w:rsidRDefault="00C9037D" w:rsidP="00050B59">
            <w:pPr>
              <w:jc w:val="right"/>
              <w:rPr>
                <w:rFonts w:ascii="Arial" w:hAnsi="Arial" w:cs="Arial"/>
              </w:rPr>
            </w:pPr>
            <w:r w:rsidRPr="00050B59">
              <w:rPr>
                <w:rFonts w:ascii="Arial" w:hAnsi="Arial" w:cs="Arial"/>
              </w:rPr>
              <w:t>Ores</w:t>
            </w:r>
          </w:p>
        </w:tc>
        <w:tc>
          <w:tcPr>
            <w:tcW w:w="1968" w:type="dxa"/>
          </w:tcPr>
          <w:p w14:paraId="75C7722A"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49</w:t>
            </w:r>
          </w:p>
        </w:tc>
      </w:tr>
      <w:tr w:rsidR="00C9037D" w:rsidRPr="00050B59" w14:paraId="4CF0817A" w14:textId="77777777" w:rsidTr="00871F92">
        <w:trPr>
          <w:cnfStyle w:val="000000100000" w:firstRow="0" w:lastRow="0" w:firstColumn="0" w:lastColumn="0" w:oddVBand="0" w:evenVBand="0" w:oddHBand="1" w:evenHBand="0" w:firstRowFirstColumn="0" w:firstRowLastColumn="0" w:lastRowFirstColumn="0" w:lastRowLastColumn="0"/>
          <w:trHeight w:val="277"/>
          <w:jc w:val="center"/>
        </w:trPr>
        <w:tc>
          <w:tcPr>
            <w:cnfStyle w:val="001000000000" w:firstRow="0" w:lastRow="0" w:firstColumn="1" w:lastColumn="0" w:oddVBand="0" w:evenVBand="0" w:oddHBand="0" w:evenHBand="0" w:firstRowFirstColumn="0" w:firstRowLastColumn="0" w:lastRowFirstColumn="0" w:lastRowLastColumn="0"/>
            <w:tcW w:w="4411" w:type="dxa"/>
          </w:tcPr>
          <w:p w14:paraId="1510C119" w14:textId="77777777" w:rsidR="00C9037D" w:rsidRPr="00050B59" w:rsidRDefault="00C9037D" w:rsidP="00050B59">
            <w:pPr>
              <w:jc w:val="right"/>
              <w:rPr>
                <w:rFonts w:ascii="Arial" w:hAnsi="Arial" w:cs="Arial"/>
              </w:rPr>
            </w:pPr>
            <w:r w:rsidRPr="00050B59">
              <w:rPr>
                <w:rFonts w:ascii="Arial" w:hAnsi="Arial" w:cs="Arial"/>
              </w:rPr>
              <w:t>Agricultural Products</w:t>
            </w:r>
          </w:p>
        </w:tc>
        <w:tc>
          <w:tcPr>
            <w:tcW w:w="1968" w:type="dxa"/>
          </w:tcPr>
          <w:p w14:paraId="3ECCAC08"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119</w:t>
            </w:r>
          </w:p>
        </w:tc>
      </w:tr>
      <w:tr w:rsidR="00C9037D" w:rsidRPr="00050B59" w14:paraId="2B37BBAA" w14:textId="77777777" w:rsidTr="00871F92">
        <w:trPr>
          <w:trHeight w:val="280"/>
          <w:jc w:val="center"/>
        </w:trPr>
        <w:tc>
          <w:tcPr>
            <w:cnfStyle w:val="001000000000" w:firstRow="0" w:lastRow="0" w:firstColumn="1" w:lastColumn="0" w:oddVBand="0" w:evenVBand="0" w:oddHBand="0" w:evenHBand="0" w:firstRowFirstColumn="0" w:firstRowLastColumn="0" w:lastRowFirstColumn="0" w:lastRowLastColumn="0"/>
            <w:tcW w:w="4411" w:type="dxa"/>
          </w:tcPr>
          <w:p w14:paraId="41A4059A" w14:textId="77777777" w:rsidR="00C9037D" w:rsidRPr="00050B59" w:rsidRDefault="00C9037D" w:rsidP="00050B59">
            <w:pPr>
              <w:jc w:val="right"/>
              <w:rPr>
                <w:rFonts w:ascii="Arial" w:hAnsi="Arial" w:cs="Arial"/>
              </w:rPr>
            </w:pPr>
            <w:r w:rsidRPr="00050B59">
              <w:rPr>
                <w:rFonts w:ascii="Arial" w:hAnsi="Arial" w:cs="Arial"/>
              </w:rPr>
              <w:t>Other dry bulk</w:t>
            </w:r>
          </w:p>
        </w:tc>
        <w:tc>
          <w:tcPr>
            <w:tcW w:w="1968" w:type="dxa"/>
          </w:tcPr>
          <w:p w14:paraId="4C77CE72"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3,209</w:t>
            </w:r>
          </w:p>
        </w:tc>
      </w:tr>
      <w:tr w:rsidR="00C9037D" w:rsidRPr="00050B59" w14:paraId="3AC9C3EB" w14:textId="77777777" w:rsidTr="00871F92">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4411" w:type="dxa"/>
          </w:tcPr>
          <w:p w14:paraId="142730D8" w14:textId="77777777" w:rsidR="00C9037D" w:rsidRPr="00050B59" w:rsidRDefault="00C9037D" w:rsidP="00050B59">
            <w:pPr>
              <w:rPr>
                <w:rFonts w:ascii="Arial" w:hAnsi="Arial" w:cs="Arial"/>
                <w:b w:val="0"/>
              </w:rPr>
            </w:pPr>
            <w:r w:rsidRPr="00050B59">
              <w:rPr>
                <w:rFonts w:ascii="Arial" w:hAnsi="Arial" w:cs="Arial"/>
              </w:rPr>
              <w:t>DRY BULK TOTAL</w:t>
            </w:r>
          </w:p>
        </w:tc>
        <w:tc>
          <w:tcPr>
            <w:tcW w:w="1968" w:type="dxa"/>
          </w:tcPr>
          <w:p w14:paraId="3E8977E8"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3,377</w:t>
            </w:r>
          </w:p>
        </w:tc>
      </w:tr>
      <w:tr w:rsidR="00C9037D" w:rsidRPr="00050B59" w14:paraId="70EF07D2" w14:textId="77777777" w:rsidTr="00871F92">
        <w:trPr>
          <w:trHeight w:val="274"/>
          <w:jc w:val="center"/>
        </w:trPr>
        <w:tc>
          <w:tcPr>
            <w:cnfStyle w:val="001000000000" w:firstRow="0" w:lastRow="0" w:firstColumn="1" w:lastColumn="0" w:oddVBand="0" w:evenVBand="0" w:oddHBand="0" w:evenHBand="0" w:firstRowFirstColumn="0" w:firstRowLastColumn="0" w:lastRowFirstColumn="0" w:lastRowLastColumn="0"/>
            <w:tcW w:w="4411" w:type="dxa"/>
          </w:tcPr>
          <w:p w14:paraId="696DD088" w14:textId="77777777" w:rsidR="00C9037D" w:rsidRPr="00050B59" w:rsidRDefault="00C9037D" w:rsidP="00050B59">
            <w:pPr>
              <w:jc w:val="right"/>
              <w:rPr>
                <w:rFonts w:ascii="Arial" w:hAnsi="Arial" w:cs="Arial"/>
              </w:rPr>
            </w:pPr>
            <w:r w:rsidRPr="00050B59">
              <w:rPr>
                <w:rFonts w:ascii="Arial" w:hAnsi="Arial" w:cs="Arial"/>
              </w:rPr>
              <w:t>Forestry products</w:t>
            </w:r>
          </w:p>
        </w:tc>
        <w:tc>
          <w:tcPr>
            <w:tcW w:w="1968" w:type="dxa"/>
          </w:tcPr>
          <w:p w14:paraId="34E5DA28"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1,015</w:t>
            </w:r>
          </w:p>
        </w:tc>
      </w:tr>
      <w:tr w:rsidR="00C9037D" w:rsidRPr="00050B59" w14:paraId="5B1D008F" w14:textId="77777777" w:rsidTr="00871F92">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4411" w:type="dxa"/>
          </w:tcPr>
          <w:p w14:paraId="1D0BF495" w14:textId="77777777" w:rsidR="00C9037D" w:rsidRPr="00050B59" w:rsidRDefault="00C9037D" w:rsidP="00050B59">
            <w:pPr>
              <w:jc w:val="right"/>
              <w:rPr>
                <w:rFonts w:ascii="Arial" w:hAnsi="Arial" w:cs="Arial"/>
              </w:rPr>
            </w:pPr>
            <w:r w:rsidRPr="00050B59">
              <w:rPr>
                <w:rFonts w:ascii="Arial" w:hAnsi="Arial" w:cs="Arial"/>
              </w:rPr>
              <w:t>Iron and steel products</w:t>
            </w:r>
          </w:p>
        </w:tc>
        <w:tc>
          <w:tcPr>
            <w:tcW w:w="1968" w:type="dxa"/>
          </w:tcPr>
          <w:p w14:paraId="6EB2C42E"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236</w:t>
            </w:r>
          </w:p>
        </w:tc>
      </w:tr>
      <w:tr w:rsidR="00C9037D" w:rsidRPr="00050B59" w14:paraId="06BE8A0F" w14:textId="77777777" w:rsidTr="00871F92">
        <w:trPr>
          <w:trHeight w:val="282"/>
          <w:jc w:val="center"/>
        </w:trPr>
        <w:tc>
          <w:tcPr>
            <w:cnfStyle w:val="001000000000" w:firstRow="0" w:lastRow="0" w:firstColumn="1" w:lastColumn="0" w:oddVBand="0" w:evenVBand="0" w:oddHBand="0" w:evenHBand="0" w:firstRowFirstColumn="0" w:firstRowLastColumn="0" w:lastRowFirstColumn="0" w:lastRowLastColumn="0"/>
            <w:tcW w:w="4411" w:type="dxa"/>
          </w:tcPr>
          <w:p w14:paraId="02AB64DD" w14:textId="77777777" w:rsidR="00C9037D" w:rsidRPr="00050B59" w:rsidRDefault="00C9037D" w:rsidP="00050B59">
            <w:pPr>
              <w:jc w:val="right"/>
              <w:rPr>
                <w:rFonts w:ascii="Arial" w:hAnsi="Arial" w:cs="Arial"/>
              </w:rPr>
            </w:pPr>
            <w:r w:rsidRPr="00050B59">
              <w:rPr>
                <w:rFonts w:ascii="Arial" w:hAnsi="Arial" w:cs="Arial"/>
              </w:rPr>
              <w:t>General cargo and containers &lt;20’</w:t>
            </w:r>
          </w:p>
        </w:tc>
        <w:tc>
          <w:tcPr>
            <w:tcW w:w="1968" w:type="dxa"/>
          </w:tcPr>
          <w:p w14:paraId="04492FE1"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269</w:t>
            </w:r>
          </w:p>
        </w:tc>
      </w:tr>
      <w:tr w:rsidR="00C9037D" w:rsidRPr="00050B59" w14:paraId="1F9759EC" w14:textId="77777777" w:rsidTr="00871F92">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4411" w:type="dxa"/>
          </w:tcPr>
          <w:p w14:paraId="56C31836" w14:textId="77777777" w:rsidR="00C9037D" w:rsidRPr="00050B59" w:rsidRDefault="00C9037D" w:rsidP="00050B59">
            <w:pPr>
              <w:rPr>
                <w:rFonts w:ascii="Arial" w:hAnsi="Arial" w:cs="Arial"/>
                <w:b w:val="0"/>
              </w:rPr>
            </w:pPr>
            <w:r w:rsidRPr="00050B59">
              <w:rPr>
                <w:rFonts w:ascii="Arial" w:hAnsi="Arial" w:cs="Arial"/>
              </w:rPr>
              <w:t>OTHER GENERAL CARGO</w:t>
            </w:r>
          </w:p>
        </w:tc>
        <w:tc>
          <w:tcPr>
            <w:tcW w:w="1968" w:type="dxa"/>
          </w:tcPr>
          <w:p w14:paraId="1584B819"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1,521</w:t>
            </w:r>
          </w:p>
        </w:tc>
      </w:tr>
      <w:tr w:rsidR="00C9037D" w:rsidRPr="00050B59" w14:paraId="725AA1F5" w14:textId="77777777" w:rsidTr="00871F92">
        <w:trPr>
          <w:trHeight w:val="277"/>
          <w:jc w:val="center"/>
        </w:trPr>
        <w:tc>
          <w:tcPr>
            <w:cnfStyle w:val="001000000000" w:firstRow="0" w:lastRow="0" w:firstColumn="1" w:lastColumn="0" w:oddVBand="0" w:evenVBand="0" w:oddHBand="0" w:evenHBand="0" w:firstRowFirstColumn="0" w:firstRowLastColumn="0" w:lastRowFirstColumn="0" w:lastRowLastColumn="0"/>
            <w:tcW w:w="4411" w:type="dxa"/>
          </w:tcPr>
          <w:p w14:paraId="0C61671D" w14:textId="77777777" w:rsidR="00C9037D" w:rsidRPr="00050B59" w:rsidRDefault="00C9037D" w:rsidP="00050B59">
            <w:pPr>
              <w:rPr>
                <w:rFonts w:ascii="Arial" w:hAnsi="Arial" w:cs="Arial"/>
                <w:b w:val="0"/>
              </w:rPr>
            </w:pPr>
            <w:r w:rsidRPr="00050B59">
              <w:rPr>
                <w:rFonts w:ascii="Arial" w:hAnsi="Arial" w:cs="Arial"/>
              </w:rPr>
              <w:t>CONTAINERS TOTAL</w:t>
            </w:r>
          </w:p>
        </w:tc>
        <w:tc>
          <w:tcPr>
            <w:tcW w:w="1968" w:type="dxa"/>
          </w:tcPr>
          <w:p w14:paraId="0FBD75BE"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309</w:t>
            </w:r>
          </w:p>
        </w:tc>
      </w:tr>
      <w:tr w:rsidR="00C9037D" w:rsidRPr="00050B59" w14:paraId="6E165FDF" w14:textId="77777777" w:rsidTr="00871F92">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411" w:type="dxa"/>
          </w:tcPr>
          <w:p w14:paraId="1A042D17" w14:textId="77777777" w:rsidR="00C9037D" w:rsidRPr="00050B59" w:rsidRDefault="00C9037D" w:rsidP="00050B59">
            <w:pPr>
              <w:autoSpaceDE w:val="0"/>
              <w:autoSpaceDN w:val="0"/>
              <w:adjustRightInd w:val="0"/>
              <w:rPr>
                <w:rFonts w:ascii="Arial" w:hAnsi="Arial" w:cs="Arial"/>
              </w:rPr>
            </w:pPr>
            <w:r w:rsidRPr="00050B59">
              <w:rPr>
                <w:rFonts w:ascii="Arial" w:hAnsi="Arial" w:cs="Arial"/>
              </w:rPr>
              <w:t>ROLL ON/ROLL OFF (self-propelled) Import/export of motor vehicles TOTAL</w:t>
            </w:r>
          </w:p>
        </w:tc>
        <w:tc>
          <w:tcPr>
            <w:tcW w:w="1968" w:type="dxa"/>
          </w:tcPr>
          <w:p w14:paraId="2D429337"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372</w:t>
            </w:r>
          </w:p>
        </w:tc>
      </w:tr>
      <w:tr w:rsidR="00C9037D" w:rsidRPr="00050B59" w14:paraId="1CAD41E8" w14:textId="77777777" w:rsidTr="00871F92">
        <w:trPr>
          <w:trHeight w:val="506"/>
          <w:jc w:val="center"/>
        </w:trPr>
        <w:tc>
          <w:tcPr>
            <w:cnfStyle w:val="001000000000" w:firstRow="0" w:lastRow="0" w:firstColumn="1" w:lastColumn="0" w:oddVBand="0" w:evenVBand="0" w:oddHBand="0" w:evenHBand="0" w:firstRowFirstColumn="0" w:firstRowLastColumn="0" w:lastRowFirstColumn="0" w:lastRowLastColumn="0"/>
            <w:tcW w:w="4411" w:type="dxa"/>
          </w:tcPr>
          <w:p w14:paraId="6B68E55F" w14:textId="77777777" w:rsidR="00C9037D" w:rsidRPr="00050B59" w:rsidRDefault="00C9037D" w:rsidP="00050B59">
            <w:pPr>
              <w:autoSpaceDE w:val="0"/>
              <w:autoSpaceDN w:val="0"/>
              <w:adjustRightInd w:val="0"/>
              <w:rPr>
                <w:rFonts w:ascii="Arial" w:hAnsi="Arial" w:cs="Arial"/>
              </w:rPr>
            </w:pPr>
            <w:r w:rsidRPr="00050B59">
              <w:rPr>
                <w:rFonts w:ascii="Arial" w:hAnsi="Arial" w:cs="Arial"/>
              </w:rPr>
              <w:t>ROLL ON/ROLL OFF (</w:t>
            </w:r>
            <w:proofErr w:type="spellStart"/>
            <w:r w:rsidRPr="00050B59">
              <w:rPr>
                <w:rFonts w:ascii="Arial" w:hAnsi="Arial" w:cs="Arial"/>
              </w:rPr>
              <w:t>non self-propelled</w:t>
            </w:r>
            <w:proofErr w:type="spellEnd"/>
            <w:r w:rsidRPr="00050B59">
              <w:rPr>
                <w:rFonts w:ascii="Arial" w:hAnsi="Arial" w:cs="Arial"/>
              </w:rPr>
              <w:t>) TOTAL</w:t>
            </w:r>
          </w:p>
        </w:tc>
        <w:tc>
          <w:tcPr>
            <w:tcW w:w="1968" w:type="dxa"/>
          </w:tcPr>
          <w:p w14:paraId="323454FD" w14:textId="77777777" w:rsidR="00C9037D" w:rsidRPr="00050B59" w:rsidRDefault="00C9037D" w:rsidP="00050B59">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295</w:t>
            </w:r>
          </w:p>
        </w:tc>
      </w:tr>
      <w:tr w:rsidR="00C9037D" w:rsidRPr="00050B59" w14:paraId="679D3288" w14:textId="77777777" w:rsidTr="00871F92">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4411" w:type="dxa"/>
          </w:tcPr>
          <w:p w14:paraId="3DC62C82" w14:textId="77777777" w:rsidR="00C9037D" w:rsidRPr="00050B59" w:rsidRDefault="00C9037D" w:rsidP="00050B59">
            <w:pPr>
              <w:autoSpaceDE w:val="0"/>
              <w:autoSpaceDN w:val="0"/>
              <w:adjustRightInd w:val="0"/>
              <w:rPr>
                <w:rFonts w:ascii="Arial" w:hAnsi="Arial" w:cs="Arial"/>
                <w:b w:val="0"/>
                <w:bCs w:val="0"/>
              </w:rPr>
            </w:pPr>
            <w:r w:rsidRPr="00050B59">
              <w:rPr>
                <w:rFonts w:ascii="Arial" w:hAnsi="Arial" w:cs="Arial"/>
              </w:rPr>
              <w:t>TOTAL TRAFFIC</w:t>
            </w:r>
          </w:p>
        </w:tc>
        <w:tc>
          <w:tcPr>
            <w:tcW w:w="1968" w:type="dxa"/>
          </w:tcPr>
          <w:p w14:paraId="76A65F26" w14:textId="77777777" w:rsidR="00C9037D" w:rsidRPr="00050B59" w:rsidRDefault="00C9037D" w:rsidP="00050B59">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9,694</w:t>
            </w:r>
          </w:p>
        </w:tc>
      </w:tr>
    </w:tbl>
    <w:p w14:paraId="14A883D2" w14:textId="77777777" w:rsidR="00C9037D" w:rsidRPr="00050B59" w:rsidRDefault="00C9037D" w:rsidP="00050B59">
      <w:pPr>
        <w:spacing w:after="0" w:line="240" w:lineRule="auto"/>
        <w:rPr>
          <w:rFonts w:ascii="Arial" w:hAnsi="Arial" w:cs="Arial"/>
          <w:color w:val="FF0000"/>
        </w:rPr>
      </w:pPr>
    </w:p>
    <w:p w14:paraId="1FD5BECC" w14:textId="77777777" w:rsidR="00C9037D" w:rsidRPr="00050B59" w:rsidRDefault="00C9037D" w:rsidP="00050B59">
      <w:pPr>
        <w:autoSpaceDE w:val="0"/>
        <w:autoSpaceDN w:val="0"/>
        <w:adjustRightInd w:val="0"/>
        <w:spacing w:after="0" w:line="240" w:lineRule="auto"/>
        <w:jc w:val="both"/>
        <w:rPr>
          <w:rFonts w:ascii="Arial" w:hAnsi="Arial" w:cs="Arial"/>
        </w:rPr>
      </w:pPr>
      <w:r w:rsidRPr="00050B59">
        <w:rPr>
          <w:rFonts w:ascii="Arial" w:hAnsi="Arial" w:cs="Arial"/>
        </w:rPr>
        <w:t>In 2020, liquid bulk was the largest cargo type handled by Medway Ports at 3,821,000 tonnes – but that is around half of that handled in the previous year (6,650,000 tonnes).  Liquid bulk includes liquefied gas and oil products - Medway Ports were ranked third in the UK for handling liquified gas.  Medway Ports were ranked the top in the UK for handling forestry products, with nearly 1,015,000 tonnes imported, an increase on the previous year (which was around 900,000 tonnes).</w:t>
      </w:r>
    </w:p>
    <w:p w14:paraId="660551BA" w14:textId="77777777" w:rsidR="00C9037D" w:rsidRPr="00050B59" w:rsidRDefault="00C9037D" w:rsidP="00050B59">
      <w:pPr>
        <w:spacing w:after="0" w:line="240" w:lineRule="auto"/>
        <w:rPr>
          <w:rFonts w:ascii="Arial" w:hAnsi="Arial" w:cs="Arial"/>
          <w:noProof/>
          <w:color w:val="FF0000"/>
          <w:lang w:eastAsia="en-GB"/>
        </w:rPr>
      </w:pPr>
    </w:p>
    <w:p w14:paraId="751D408E" w14:textId="77777777" w:rsidR="00C9037D" w:rsidRPr="00050B59" w:rsidRDefault="00C9037D" w:rsidP="00050B59">
      <w:pPr>
        <w:spacing w:after="0" w:line="240" w:lineRule="auto"/>
        <w:jc w:val="center"/>
        <w:rPr>
          <w:rFonts w:ascii="Arial" w:hAnsi="Arial" w:cs="Arial"/>
          <w:color w:val="FF0000"/>
        </w:rPr>
      </w:pPr>
      <w:r w:rsidRPr="00050B59">
        <w:rPr>
          <w:rFonts w:ascii="Arial" w:hAnsi="Arial" w:cs="Arial"/>
          <w:noProof/>
          <w:color w:val="FF0000"/>
        </w:rPr>
        <w:drawing>
          <wp:inline distT="0" distB="0" distL="0" distR="0" wp14:anchorId="089E7E17" wp14:editId="4357E95C">
            <wp:extent cx="5124450" cy="2865019"/>
            <wp:effectExtent l="0" t="0" r="0" b="0"/>
            <wp:docPr id="17" name="Picture 17" descr="Pie chart showing split of bulk type carried on cargo in and out of Medway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Pie chart showing split of bulk type carried on cargo in and out of Medway ports"/>
                    <pic:cNvPicPr>
                      <a:picLocks noChangeAspect="1" noChangeArrowheads="1"/>
                    </pic:cNvPicPr>
                  </pic:nvPicPr>
                  <pic:blipFill rotWithShape="1">
                    <a:blip r:embed="rId101">
                      <a:extLst>
                        <a:ext uri="{28A0092B-C50C-407E-A947-70E740481C1C}">
                          <a14:useLocalDpi xmlns:a14="http://schemas.microsoft.com/office/drawing/2010/main" val="0"/>
                        </a:ext>
                      </a:extLst>
                    </a:blip>
                    <a:srcRect r="17577"/>
                    <a:stretch/>
                  </pic:blipFill>
                  <pic:spPr bwMode="auto">
                    <a:xfrm>
                      <a:off x="0" y="0"/>
                      <a:ext cx="5129681" cy="2867944"/>
                    </a:xfrm>
                    <a:prstGeom prst="rect">
                      <a:avLst/>
                    </a:prstGeom>
                    <a:noFill/>
                    <a:ln>
                      <a:noFill/>
                    </a:ln>
                    <a:extLst>
                      <a:ext uri="{53640926-AAD7-44D8-BBD7-CCE9431645EC}">
                        <a14:shadowObscured xmlns:a14="http://schemas.microsoft.com/office/drawing/2010/main"/>
                      </a:ext>
                    </a:extLst>
                  </pic:spPr>
                </pic:pic>
              </a:graphicData>
            </a:graphic>
          </wp:inline>
        </w:drawing>
      </w:r>
    </w:p>
    <w:p w14:paraId="7E428EAE" w14:textId="77777777" w:rsidR="00C9037D" w:rsidRPr="00050B59" w:rsidRDefault="00C9037D" w:rsidP="00050B59">
      <w:pPr>
        <w:spacing w:after="0" w:line="240" w:lineRule="auto"/>
        <w:jc w:val="both"/>
        <w:rPr>
          <w:rFonts w:ascii="Arial" w:hAnsi="Arial" w:cs="Arial"/>
          <w:color w:val="FF0000"/>
        </w:rPr>
      </w:pPr>
    </w:p>
    <w:p w14:paraId="5A68963B" w14:textId="77777777" w:rsidR="00C9037D" w:rsidRPr="00050B59" w:rsidRDefault="00C9037D" w:rsidP="00050B59">
      <w:pPr>
        <w:spacing w:after="0" w:line="240" w:lineRule="auto"/>
        <w:jc w:val="both"/>
        <w:rPr>
          <w:rFonts w:ascii="Arial" w:hAnsi="Arial" w:cs="Arial"/>
          <w:i/>
          <w:iCs/>
          <w:sz w:val="18"/>
          <w:szCs w:val="18"/>
        </w:rPr>
      </w:pPr>
      <w:r w:rsidRPr="00050B59">
        <w:rPr>
          <w:rFonts w:ascii="Arial" w:hAnsi="Arial" w:cs="Arial"/>
          <w:i/>
          <w:iCs/>
          <w:sz w:val="18"/>
          <w:szCs w:val="18"/>
        </w:rPr>
        <w:t>Source: DfT Port Freight statistics, tables Port 0303 (top 30), Port 0602 (arrivals) and Port0400 (bulk type tonnage)</w:t>
      </w:r>
    </w:p>
    <w:p w14:paraId="79583A5C" w14:textId="77777777" w:rsidR="00C9037D" w:rsidRPr="00050B59" w:rsidRDefault="00C9037D" w:rsidP="00050B59">
      <w:pPr>
        <w:spacing w:after="0" w:line="240" w:lineRule="auto"/>
        <w:jc w:val="both"/>
        <w:rPr>
          <w:rFonts w:ascii="Arial" w:hAnsi="Arial" w:cs="Arial"/>
          <w:i/>
          <w:iCs/>
          <w:sz w:val="18"/>
          <w:szCs w:val="18"/>
        </w:rPr>
      </w:pPr>
      <w:r w:rsidRPr="00050B59">
        <w:rPr>
          <w:rFonts w:ascii="Arial" w:hAnsi="Arial" w:cs="Arial"/>
          <w:i/>
          <w:iCs/>
          <w:sz w:val="18"/>
          <w:szCs w:val="18"/>
        </w:rPr>
        <w:t>Further information available at:</w:t>
      </w:r>
    </w:p>
    <w:p w14:paraId="48C3CEF6" w14:textId="77777777" w:rsidR="00C9037D" w:rsidRPr="00B8622D" w:rsidRDefault="004C0031" w:rsidP="00050B59">
      <w:pPr>
        <w:spacing w:after="0" w:line="240" w:lineRule="auto"/>
        <w:rPr>
          <w:rFonts w:ascii="Arial" w:hAnsi="Arial" w:cs="Arial"/>
          <w:i/>
          <w:iCs/>
          <w:sz w:val="18"/>
          <w:szCs w:val="18"/>
          <w:u w:val="single"/>
        </w:rPr>
      </w:pPr>
      <w:hyperlink r:id="rId102" w:history="1">
        <w:r w:rsidR="00C9037D" w:rsidRPr="00B8622D">
          <w:rPr>
            <w:rStyle w:val="Heading4Char"/>
            <w:rFonts w:ascii="Arial" w:hAnsi="Arial" w:cs="Arial"/>
            <w:color w:val="auto"/>
            <w:sz w:val="18"/>
            <w:szCs w:val="18"/>
            <w:u w:val="single"/>
          </w:rPr>
          <w:t>https://www.gov.uk/government/statistics/port-freight-annual-statistics-2020</w:t>
        </w:r>
      </w:hyperlink>
      <w:r w:rsidR="00C9037D" w:rsidRPr="00B8622D">
        <w:rPr>
          <w:rFonts w:ascii="Arial" w:hAnsi="Arial" w:cs="Arial"/>
          <w:i/>
          <w:iCs/>
          <w:sz w:val="18"/>
          <w:szCs w:val="18"/>
          <w:u w:val="single"/>
        </w:rPr>
        <w:t xml:space="preserve"> </w:t>
      </w:r>
    </w:p>
    <w:p w14:paraId="24F8FFED" w14:textId="7F7EDC38" w:rsidR="00A437C6" w:rsidRPr="00050B59" w:rsidRDefault="00A437C6" w:rsidP="00050B59">
      <w:pPr>
        <w:spacing w:after="0" w:line="240" w:lineRule="auto"/>
        <w:rPr>
          <w:rFonts w:ascii="Arial" w:hAnsi="Arial" w:cs="Arial"/>
          <w:color w:val="FF0000"/>
          <w:sz w:val="80"/>
          <w:szCs w:val="80"/>
        </w:rPr>
      </w:pPr>
    </w:p>
    <w:p w14:paraId="42223CEF" w14:textId="77777777" w:rsidR="00A437C6" w:rsidRPr="00050B59" w:rsidRDefault="00A437C6" w:rsidP="00050B59">
      <w:pPr>
        <w:spacing w:after="0" w:line="240" w:lineRule="auto"/>
        <w:rPr>
          <w:rFonts w:ascii="Arial" w:hAnsi="Arial" w:cs="Arial"/>
          <w:color w:val="FF0000"/>
          <w:sz w:val="80"/>
          <w:szCs w:val="80"/>
        </w:rPr>
        <w:sectPr w:rsidR="00A437C6" w:rsidRPr="00050B59">
          <w:pgSz w:w="11906" w:h="16838"/>
          <w:pgMar w:top="1440" w:right="1440" w:bottom="1440" w:left="1440" w:header="708" w:footer="708" w:gutter="0"/>
          <w:cols w:space="708"/>
          <w:docGrid w:linePitch="360"/>
        </w:sectPr>
      </w:pPr>
    </w:p>
    <w:p w14:paraId="4D9E1BB0" w14:textId="77C9EBF6" w:rsidR="002A7855" w:rsidRPr="00050B59" w:rsidRDefault="00F1705E" w:rsidP="00050B59">
      <w:pPr>
        <w:pStyle w:val="Heading1"/>
        <w:spacing w:before="0"/>
        <w:rPr>
          <w:rFonts w:ascii="Arial" w:hAnsi="Arial" w:cs="Arial"/>
          <w:b/>
          <w:bCs/>
          <w:color w:val="auto"/>
          <w:sz w:val="36"/>
          <w:szCs w:val="36"/>
        </w:rPr>
      </w:pPr>
      <w:bookmarkStart w:id="195" w:name="_Toc531609494"/>
      <w:bookmarkStart w:id="196" w:name="_Toc26273929"/>
      <w:bookmarkStart w:id="197" w:name="_Toc57631928"/>
      <w:bookmarkStart w:id="198" w:name="_Toc87607562"/>
      <w:r>
        <w:rPr>
          <w:rFonts w:ascii="Arial" w:hAnsi="Arial" w:cs="Arial"/>
          <w:noProof/>
          <w:sz w:val="22"/>
          <w:szCs w:val="22"/>
          <w:u w:val="single"/>
          <w:lang w:eastAsia="en-GB"/>
        </w:rPr>
        <w:lastRenderedPageBreak/>
        <w:drawing>
          <wp:anchor distT="0" distB="0" distL="114300" distR="114300" simplePos="0" relativeHeight="251692032" behindDoc="1" locked="0" layoutInCell="1" allowOverlap="1" wp14:anchorId="560CF7AF" wp14:editId="7A019268">
            <wp:simplePos x="0" y="0"/>
            <wp:positionH relativeFrom="margin">
              <wp:posOffset>-152400</wp:posOffset>
            </wp:positionH>
            <wp:positionV relativeFrom="paragraph">
              <wp:posOffset>-38099</wp:posOffset>
            </wp:positionV>
            <wp:extent cx="6041390" cy="364490"/>
            <wp:effectExtent l="0" t="0" r="0" b="0"/>
            <wp:wrapNone/>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41390" cy="364490"/>
                    </a:xfrm>
                    <a:prstGeom prst="rect">
                      <a:avLst/>
                    </a:prstGeom>
                    <a:noFill/>
                  </pic:spPr>
                </pic:pic>
              </a:graphicData>
            </a:graphic>
            <wp14:sizeRelH relativeFrom="page">
              <wp14:pctWidth>0</wp14:pctWidth>
            </wp14:sizeRelH>
            <wp14:sizeRelV relativeFrom="page">
              <wp14:pctHeight>0</wp14:pctHeight>
            </wp14:sizeRelV>
          </wp:anchor>
        </w:drawing>
      </w:r>
      <w:r w:rsidR="002A7855" w:rsidRPr="00050B59">
        <w:rPr>
          <w:rFonts w:ascii="Arial" w:hAnsi="Arial" w:cs="Arial"/>
          <w:b/>
          <w:bCs/>
          <w:color w:val="auto"/>
          <w:sz w:val="36"/>
          <w:szCs w:val="36"/>
        </w:rPr>
        <w:t>Retail and Town Centres</w:t>
      </w:r>
      <w:bookmarkEnd w:id="195"/>
      <w:bookmarkEnd w:id="196"/>
      <w:bookmarkEnd w:id="197"/>
      <w:bookmarkEnd w:id="198"/>
    </w:p>
    <w:p w14:paraId="4598FBF7" w14:textId="62627FB3" w:rsidR="002A7855" w:rsidRPr="00050B59" w:rsidRDefault="002A7855" w:rsidP="00050B59">
      <w:pPr>
        <w:spacing w:after="0" w:line="240" w:lineRule="auto"/>
        <w:rPr>
          <w:rFonts w:ascii="Arial" w:hAnsi="Arial" w:cs="Arial"/>
          <w:b/>
        </w:rPr>
      </w:pPr>
    </w:p>
    <w:p w14:paraId="19070D8C" w14:textId="669FBB0E" w:rsidR="002A7855" w:rsidRPr="00B8622D" w:rsidRDefault="002A7855" w:rsidP="00050B59">
      <w:pPr>
        <w:autoSpaceDE w:val="0"/>
        <w:autoSpaceDN w:val="0"/>
        <w:adjustRightInd w:val="0"/>
        <w:spacing w:after="0" w:line="240" w:lineRule="auto"/>
        <w:jc w:val="both"/>
        <w:rPr>
          <w:rFonts w:ascii="Arial" w:hAnsi="Arial" w:cs="Arial"/>
        </w:rPr>
      </w:pPr>
      <w:r w:rsidRPr="00B8622D">
        <w:rPr>
          <w:rFonts w:ascii="Arial" w:hAnsi="Arial" w:cs="Arial"/>
        </w:rPr>
        <w:t xml:space="preserve">Medway Council seeks to maintain and enhance the vitality and viability of its network of urban and rural centres and support the delivery of appropriate comparison and convenience retail, office, leisure, community, </w:t>
      </w:r>
      <w:proofErr w:type="gramStart"/>
      <w:r w:rsidRPr="00B8622D">
        <w:rPr>
          <w:rFonts w:ascii="Arial" w:hAnsi="Arial" w:cs="Arial"/>
        </w:rPr>
        <w:t>entertainment</w:t>
      </w:r>
      <w:proofErr w:type="gramEnd"/>
      <w:r w:rsidRPr="00B8622D">
        <w:rPr>
          <w:rFonts w:ascii="Arial" w:hAnsi="Arial" w:cs="Arial"/>
        </w:rPr>
        <w:t xml:space="preserve"> and cultural facilities. In line with structural changes in retail, the town centres in Medway have faced a number of challenges in recent years</w:t>
      </w:r>
      <w:r w:rsidR="008452A7">
        <w:rPr>
          <w:rFonts w:ascii="Arial" w:hAnsi="Arial" w:cs="Arial"/>
        </w:rPr>
        <w:t>, including the rise in online shopping</w:t>
      </w:r>
      <w:r w:rsidRPr="00B8622D">
        <w:rPr>
          <w:rFonts w:ascii="Arial" w:hAnsi="Arial" w:cs="Arial"/>
        </w:rPr>
        <w:t>. Going forward, new challenges following by the Coronavirus (COVID-19) pandemic will leave a lasting effect on the High Street and Town Centres.  The new Local Plan and our Regeneration Strategy, Medway 2035, promotes strategies and policies to secure a vibrant and strong role for Medway’s centres in coming years, recognising the restructuring of retail.</w:t>
      </w:r>
    </w:p>
    <w:p w14:paraId="3E9F6D08" w14:textId="77777777" w:rsidR="002A7855" w:rsidRPr="00B8622D" w:rsidRDefault="002A7855" w:rsidP="00050B59">
      <w:pPr>
        <w:autoSpaceDE w:val="0"/>
        <w:autoSpaceDN w:val="0"/>
        <w:adjustRightInd w:val="0"/>
        <w:spacing w:after="0" w:line="240" w:lineRule="auto"/>
        <w:jc w:val="both"/>
        <w:rPr>
          <w:rFonts w:ascii="Arial" w:hAnsi="Arial" w:cs="Arial"/>
        </w:rPr>
      </w:pPr>
    </w:p>
    <w:p w14:paraId="05269617" w14:textId="33272C5C" w:rsidR="002A7855" w:rsidRPr="00B8622D" w:rsidRDefault="002A7855" w:rsidP="00B8622D">
      <w:pPr>
        <w:pStyle w:val="NormalWeb"/>
        <w:spacing w:before="0" w:beforeAutospacing="0" w:after="0" w:afterAutospacing="0"/>
        <w:jc w:val="both"/>
        <w:rPr>
          <w:rFonts w:ascii="Arial" w:hAnsi="Arial" w:cs="Arial"/>
          <w:sz w:val="22"/>
          <w:szCs w:val="22"/>
        </w:rPr>
      </w:pPr>
      <w:r w:rsidRPr="00B8622D">
        <w:rPr>
          <w:rFonts w:ascii="Arial" w:hAnsi="Arial" w:cs="Arial"/>
          <w:sz w:val="22"/>
          <w:szCs w:val="22"/>
        </w:rPr>
        <w:t xml:space="preserve">None of the settlements in Medway are regional shopping destinations.  The retail and leisure sector </w:t>
      </w:r>
      <w:proofErr w:type="gramStart"/>
      <w:r w:rsidRPr="00B8622D">
        <w:rPr>
          <w:rFonts w:ascii="Arial" w:hAnsi="Arial" w:cs="Arial"/>
          <w:sz w:val="22"/>
          <w:szCs w:val="22"/>
        </w:rPr>
        <w:t>is</w:t>
      </w:r>
      <w:proofErr w:type="gramEnd"/>
      <w:r w:rsidRPr="00B8622D">
        <w:rPr>
          <w:rFonts w:ascii="Arial" w:hAnsi="Arial" w:cs="Arial"/>
          <w:sz w:val="22"/>
          <w:szCs w:val="22"/>
        </w:rPr>
        <w:t xml:space="preserve"> overshadowed somewhat by London and to a lesser extent Maidstone</w:t>
      </w:r>
      <w:r w:rsidR="00443F90">
        <w:rPr>
          <w:rFonts w:ascii="Arial" w:hAnsi="Arial" w:cs="Arial"/>
          <w:sz w:val="22"/>
          <w:szCs w:val="22"/>
        </w:rPr>
        <w:t xml:space="preserve">. </w:t>
      </w:r>
      <w:r w:rsidRPr="00B8622D">
        <w:rPr>
          <w:rFonts w:ascii="Arial" w:hAnsi="Arial" w:cs="Arial"/>
          <w:sz w:val="22"/>
          <w:szCs w:val="22"/>
        </w:rPr>
        <w:t xml:space="preserve"> </w:t>
      </w:r>
      <w:r w:rsidR="003409EE" w:rsidRPr="00B8622D">
        <w:rPr>
          <w:rFonts w:ascii="Arial" w:hAnsi="Arial" w:cs="Arial"/>
          <w:sz w:val="22"/>
          <w:szCs w:val="22"/>
        </w:rPr>
        <w:t>Additionally,</w:t>
      </w:r>
      <w:r w:rsidRPr="00B8622D">
        <w:rPr>
          <w:rFonts w:ascii="Arial" w:hAnsi="Arial" w:cs="Arial"/>
          <w:sz w:val="22"/>
          <w:szCs w:val="22"/>
        </w:rPr>
        <w:t xml:space="preserve"> the Bluewater Shopping Centre is a major shopping destination.  Beyond the high streets and Hempstead Valley shopping centre, there are several notable features:</w:t>
      </w:r>
    </w:p>
    <w:p w14:paraId="34589D17" w14:textId="77777777" w:rsidR="002A7855" w:rsidRPr="00B8622D" w:rsidRDefault="002A7855" w:rsidP="00B8622D">
      <w:pPr>
        <w:pStyle w:val="NormalWeb"/>
        <w:spacing w:before="0" w:beforeAutospacing="0" w:after="0" w:afterAutospacing="0"/>
        <w:jc w:val="both"/>
        <w:rPr>
          <w:rFonts w:ascii="Arial" w:hAnsi="Arial" w:cs="Arial"/>
          <w:sz w:val="22"/>
          <w:szCs w:val="22"/>
        </w:rPr>
      </w:pPr>
    </w:p>
    <w:p w14:paraId="468F3FB1" w14:textId="77777777" w:rsidR="002A7855" w:rsidRPr="00B8622D" w:rsidRDefault="002A7855" w:rsidP="00B8622D">
      <w:pPr>
        <w:pStyle w:val="NormalWeb"/>
        <w:numPr>
          <w:ilvl w:val="0"/>
          <w:numId w:val="9"/>
        </w:numPr>
        <w:spacing w:before="0" w:beforeAutospacing="0" w:after="0" w:afterAutospacing="0"/>
        <w:ind w:left="306" w:right="-46" w:hanging="306"/>
        <w:jc w:val="both"/>
        <w:rPr>
          <w:rFonts w:ascii="Arial" w:hAnsi="Arial" w:cs="Arial"/>
          <w:sz w:val="22"/>
          <w:szCs w:val="22"/>
        </w:rPr>
      </w:pPr>
      <w:r w:rsidRPr="00B8622D">
        <w:rPr>
          <w:rFonts w:ascii="Arial" w:hAnsi="Arial" w:cs="Arial"/>
          <w:sz w:val="22"/>
          <w:szCs w:val="22"/>
        </w:rPr>
        <w:t>The Dockside Outlet Shopping Centre provides a discount outlet, with a wider leisure offering.</w:t>
      </w:r>
    </w:p>
    <w:p w14:paraId="008B35F5" w14:textId="77777777" w:rsidR="002A7855" w:rsidRPr="00B8622D" w:rsidRDefault="002A7855" w:rsidP="00B8622D">
      <w:pPr>
        <w:pStyle w:val="NormalWeb"/>
        <w:numPr>
          <w:ilvl w:val="0"/>
          <w:numId w:val="9"/>
        </w:numPr>
        <w:spacing w:before="0" w:beforeAutospacing="0" w:after="0" w:afterAutospacing="0"/>
        <w:ind w:left="306" w:right="-46" w:hanging="306"/>
        <w:jc w:val="both"/>
        <w:rPr>
          <w:rFonts w:ascii="Arial" w:hAnsi="Arial" w:cs="Arial"/>
          <w:sz w:val="22"/>
          <w:szCs w:val="22"/>
        </w:rPr>
      </w:pPr>
      <w:r w:rsidRPr="00B8622D">
        <w:rPr>
          <w:rFonts w:ascii="Arial" w:hAnsi="Arial" w:cs="Arial"/>
          <w:sz w:val="22"/>
          <w:szCs w:val="22"/>
        </w:rPr>
        <w:t>Gillingham Business Park has several trade counters and larger format retail.</w:t>
      </w:r>
    </w:p>
    <w:p w14:paraId="77A1A482" w14:textId="77777777" w:rsidR="002A7855" w:rsidRPr="00B8622D" w:rsidRDefault="002A7855" w:rsidP="00B8622D">
      <w:pPr>
        <w:pStyle w:val="NormalWeb"/>
        <w:numPr>
          <w:ilvl w:val="0"/>
          <w:numId w:val="9"/>
        </w:numPr>
        <w:spacing w:before="0" w:beforeAutospacing="0" w:after="0" w:afterAutospacing="0"/>
        <w:ind w:left="306" w:right="-46" w:hanging="306"/>
        <w:jc w:val="both"/>
        <w:rPr>
          <w:rFonts w:ascii="Arial" w:hAnsi="Arial" w:cs="Arial"/>
          <w:sz w:val="22"/>
          <w:szCs w:val="22"/>
        </w:rPr>
      </w:pPr>
      <w:r w:rsidRPr="00B8622D">
        <w:rPr>
          <w:rFonts w:ascii="Arial" w:hAnsi="Arial" w:cs="Arial"/>
          <w:sz w:val="22"/>
          <w:szCs w:val="22"/>
        </w:rPr>
        <w:t>Horsted and Strood Retail Parks have a range of retail warehouses and stores.</w:t>
      </w:r>
    </w:p>
    <w:p w14:paraId="0F310B63" w14:textId="77777777" w:rsidR="002A7855" w:rsidRPr="00B8622D" w:rsidRDefault="002A7855" w:rsidP="00B8622D">
      <w:pPr>
        <w:pStyle w:val="NormalWeb"/>
        <w:numPr>
          <w:ilvl w:val="0"/>
          <w:numId w:val="9"/>
        </w:numPr>
        <w:spacing w:before="0" w:beforeAutospacing="0" w:after="0" w:afterAutospacing="0"/>
        <w:ind w:left="306" w:right="-46" w:hanging="306"/>
        <w:jc w:val="both"/>
        <w:rPr>
          <w:rFonts w:ascii="Arial" w:hAnsi="Arial" w:cs="Arial"/>
          <w:sz w:val="22"/>
          <w:szCs w:val="22"/>
        </w:rPr>
      </w:pPr>
      <w:r w:rsidRPr="00B8622D">
        <w:rPr>
          <w:rFonts w:ascii="Arial" w:hAnsi="Arial" w:cs="Arial"/>
          <w:sz w:val="22"/>
          <w:szCs w:val="22"/>
        </w:rPr>
        <w:t>The towns are busy with a broad range of local shops and services</w:t>
      </w:r>
    </w:p>
    <w:p w14:paraId="678E933A" w14:textId="77777777" w:rsidR="002A7855" w:rsidRPr="00B8622D" w:rsidRDefault="002A7855" w:rsidP="00B8622D">
      <w:pPr>
        <w:pStyle w:val="NormalWeb"/>
        <w:spacing w:before="0" w:beforeAutospacing="0" w:after="0" w:afterAutospacing="0"/>
        <w:ind w:right="-46"/>
        <w:jc w:val="both"/>
        <w:rPr>
          <w:rFonts w:ascii="Arial" w:hAnsi="Arial" w:cs="Arial"/>
          <w:sz w:val="22"/>
          <w:szCs w:val="22"/>
        </w:rPr>
      </w:pPr>
    </w:p>
    <w:p w14:paraId="63B31619" w14:textId="77777777" w:rsidR="002A7855" w:rsidRPr="00B8622D" w:rsidRDefault="002A7855" w:rsidP="00B8622D">
      <w:pPr>
        <w:pStyle w:val="NormalWeb"/>
        <w:spacing w:before="0" w:beforeAutospacing="0" w:after="0" w:afterAutospacing="0"/>
        <w:jc w:val="both"/>
        <w:rPr>
          <w:rFonts w:ascii="Arial" w:hAnsi="Arial" w:cs="Arial"/>
          <w:b/>
          <w:bCs/>
          <w:sz w:val="22"/>
          <w:szCs w:val="22"/>
        </w:rPr>
      </w:pPr>
      <w:r w:rsidRPr="00B8622D">
        <w:rPr>
          <w:rFonts w:ascii="Arial" w:hAnsi="Arial" w:cs="Arial"/>
          <w:sz w:val="22"/>
          <w:szCs w:val="22"/>
        </w:rPr>
        <w:t xml:space="preserve">The </w:t>
      </w:r>
      <w:hyperlink r:id="rId103" w:history="1">
        <w:r w:rsidRPr="00B8622D">
          <w:rPr>
            <w:rFonts w:ascii="Arial" w:hAnsi="Arial" w:cs="Arial"/>
            <w:sz w:val="22"/>
            <w:szCs w:val="22"/>
            <w:u w:val="single"/>
          </w:rPr>
          <w:t>planning use classes</w:t>
        </w:r>
      </w:hyperlink>
      <w:r w:rsidRPr="00B8622D">
        <w:rPr>
          <w:rFonts w:ascii="Arial" w:hAnsi="Arial" w:cs="Arial"/>
          <w:sz w:val="22"/>
          <w:szCs w:val="22"/>
        </w:rPr>
        <w:t xml:space="preserve"> were updated part way through the year on 1st September 2020.  Classes A1/2/3 now fall within new use classes E(</w:t>
      </w:r>
      <w:proofErr w:type="gramStart"/>
      <w:r w:rsidRPr="00B8622D">
        <w:rPr>
          <w:rFonts w:ascii="Arial" w:hAnsi="Arial" w:cs="Arial"/>
          <w:sz w:val="22"/>
          <w:szCs w:val="22"/>
        </w:rPr>
        <w:t>a,b</w:t>
      </w:r>
      <w:proofErr w:type="gramEnd"/>
      <w:r w:rsidRPr="00B8622D">
        <w:rPr>
          <w:rFonts w:ascii="Arial" w:hAnsi="Arial" w:cs="Arial"/>
          <w:sz w:val="22"/>
          <w:szCs w:val="22"/>
        </w:rPr>
        <w:t>,c) and A4/5 are now defined as Sui Generis. Class D1 was split out and replaced by the new classes E(e-f) and F1.  Class D2 was split out and replaced by the new classes E(d) and F2(c-d) as well as several newly defined Sui Generis classes. For the purpose of monitoring this year 2020/21, we have continued to use the former use classes throughout the year which includes any applications which have been made under the new use classes.</w:t>
      </w:r>
    </w:p>
    <w:p w14:paraId="6863AADA" w14:textId="77777777" w:rsidR="002A7855" w:rsidRPr="00050B59" w:rsidRDefault="002A7855" w:rsidP="00050B59">
      <w:pPr>
        <w:pStyle w:val="NormalWeb"/>
        <w:spacing w:before="0" w:beforeAutospacing="0" w:after="0" w:afterAutospacing="0"/>
        <w:ind w:right="-46"/>
        <w:jc w:val="center"/>
        <w:rPr>
          <w:rFonts w:ascii="Arial" w:hAnsi="Arial" w:cs="Arial"/>
          <w:sz w:val="10"/>
          <w:szCs w:val="10"/>
        </w:rPr>
      </w:pPr>
    </w:p>
    <w:p w14:paraId="529E4B01" w14:textId="77777777" w:rsidR="002A7855" w:rsidRPr="00050B59" w:rsidRDefault="002A7855" w:rsidP="00050B59">
      <w:pPr>
        <w:pStyle w:val="NormalWeb"/>
        <w:spacing w:before="0" w:beforeAutospacing="0" w:after="0" w:afterAutospacing="0"/>
        <w:ind w:right="-46"/>
        <w:jc w:val="center"/>
        <w:rPr>
          <w:rFonts w:ascii="Arial" w:hAnsi="Arial" w:cs="Arial"/>
          <w:color w:val="FF0000"/>
        </w:rPr>
      </w:pPr>
      <w:r w:rsidRPr="00050B59">
        <w:rPr>
          <w:rFonts w:ascii="Arial" w:hAnsi="Arial" w:cs="Arial"/>
          <w:noProof/>
          <w:color w:val="FF0000"/>
        </w:rPr>
        <w:drawing>
          <wp:inline distT="0" distB="0" distL="0" distR="0" wp14:anchorId="070386A2" wp14:editId="08D09680">
            <wp:extent cx="5530187" cy="3705225"/>
            <wp:effectExtent l="0" t="0" r="0" b="0"/>
            <wp:docPr id="20" name="Picture 20" descr="Chart showing retail (a1-A3) gross completions in Medway between 2016/17 and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howing retail (a1-A3) gross completions in Medway between 2016/17 and 2020/2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46990" cy="3716483"/>
                    </a:xfrm>
                    <a:prstGeom prst="rect">
                      <a:avLst/>
                    </a:prstGeom>
                    <a:noFill/>
                  </pic:spPr>
                </pic:pic>
              </a:graphicData>
            </a:graphic>
          </wp:inline>
        </w:drawing>
      </w:r>
    </w:p>
    <w:p w14:paraId="1DB04F17" w14:textId="77777777" w:rsidR="002A7855" w:rsidRPr="00050B59" w:rsidRDefault="002A7855" w:rsidP="00050B59">
      <w:pPr>
        <w:pStyle w:val="NormalWeb"/>
        <w:spacing w:before="0" w:beforeAutospacing="0" w:after="0" w:afterAutospacing="0"/>
        <w:ind w:left="306" w:right="-46"/>
        <w:rPr>
          <w:rFonts w:ascii="Arial" w:hAnsi="Arial" w:cs="Arial"/>
          <w:color w:val="FF0000"/>
          <w:sz w:val="10"/>
          <w:szCs w:val="10"/>
        </w:rPr>
      </w:pPr>
    </w:p>
    <w:p w14:paraId="0FD6E426" w14:textId="4DA18823" w:rsidR="002A7855" w:rsidRPr="00B8622D" w:rsidRDefault="002A7855" w:rsidP="00B8622D">
      <w:pPr>
        <w:pStyle w:val="NormalWeb"/>
        <w:spacing w:before="0" w:beforeAutospacing="0" w:after="0" w:afterAutospacing="0"/>
        <w:ind w:left="306" w:right="-46"/>
        <w:jc w:val="both"/>
        <w:rPr>
          <w:rFonts w:ascii="Arial" w:hAnsi="Arial" w:cs="Arial"/>
          <w:sz w:val="22"/>
          <w:szCs w:val="22"/>
        </w:rPr>
      </w:pPr>
      <w:r w:rsidRPr="00B8622D">
        <w:rPr>
          <w:rFonts w:ascii="Arial" w:hAnsi="Arial" w:cs="Arial"/>
          <w:sz w:val="22"/>
          <w:szCs w:val="22"/>
        </w:rPr>
        <w:lastRenderedPageBreak/>
        <w:t xml:space="preserve">The majority of gross gains in the Town Centres this year were use class A3, cafes and restaurants, including the conversions of former shops into </w:t>
      </w:r>
      <w:r w:rsidR="003409EE" w:rsidRPr="00B8622D">
        <w:rPr>
          <w:rFonts w:ascii="Arial" w:hAnsi="Arial" w:cs="Arial"/>
          <w:sz w:val="22"/>
          <w:szCs w:val="22"/>
        </w:rPr>
        <w:t>Tick Tocks Cafe</w:t>
      </w:r>
      <w:r w:rsidRPr="00B8622D">
        <w:rPr>
          <w:rFonts w:ascii="Arial" w:hAnsi="Arial" w:cs="Arial"/>
          <w:sz w:val="22"/>
          <w:szCs w:val="22"/>
        </w:rPr>
        <w:t xml:space="preserve"> in Rainham and Lounge 44, a restaurant serving West-African cuisine in Chatham High Street.  A new German kitchen shop was also opened in Rainham High Street (Kutchenhaus) in place of a former financial and professional service.</w:t>
      </w:r>
    </w:p>
    <w:p w14:paraId="41FB4186" w14:textId="77777777" w:rsidR="002A7855" w:rsidRPr="00050B59" w:rsidRDefault="002A7855" w:rsidP="00050B59">
      <w:pPr>
        <w:pStyle w:val="NormalWeb"/>
        <w:spacing w:before="0" w:beforeAutospacing="0" w:after="0" w:afterAutospacing="0"/>
        <w:ind w:left="306" w:right="-46"/>
        <w:rPr>
          <w:rFonts w:ascii="Arial" w:hAnsi="Arial" w:cs="Arial"/>
        </w:rPr>
      </w:pPr>
    </w:p>
    <w:p w14:paraId="5F0D829A" w14:textId="6ADA3D08" w:rsidR="002A7855" w:rsidRPr="00050B59" w:rsidRDefault="002A7855" w:rsidP="00050B59">
      <w:pPr>
        <w:pStyle w:val="Heading2"/>
        <w:keepLines w:val="0"/>
        <w:spacing w:before="0"/>
        <w:rPr>
          <w:rFonts w:ascii="Arial" w:hAnsi="Arial" w:cs="Arial"/>
          <w:b/>
          <w:color w:val="auto"/>
          <w:sz w:val="22"/>
          <w:szCs w:val="22"/>
        </w:rPr>
      </w:pPr>
      <w:bookmarkStart w:id="199" w:name="_Toc87607563"/>
      <w:r w:rsidRPr="00050B59">
        <w:rPr>
          <w:rFonts w:ascii="Arial" w:hAnsi="Arial" w:cs="Arial"/>
          <w:b/>
          <w:color w:val="auto"/>
          <w:sz w:val="22"/>
          <w:szCs w:val="22"/>
        </w:rPr>
        <w:t>Town Centre (TC) and Non-Town Centre GROSS retail floor space completions A1-A5 (sq.m)</w:t>
      </w:r>
      <w:bookmarkEnd w:id="199"/>
    </w:p>
    <w:p w14:paraId="24582E61" w14:textId="77777777" w:rsidR="002A7855" w:rsidRPr="00050B59" w:rsidRDefault="002A7855" w:rsidP="00050B59">
      <w:pPr>
        <w:spacing w:after="0" w:line="240" w:lineRule="auto"/>
        <w:rPr>
          <w:rFonts w:ascii="Arial" w:hAnsi="Arial" w:cs="Arial"/>
          <w:sz w:val="10"/>
          <w:szCs w:val="10"/>
        </w:rPr>
      </w:pPr>
    </w:p>
    <w:tbl>
      <w:tblPr>
        <w:tblStyle w:val="PlainTable2"/>
        <w:tblW w:w="0" w:type="auto"/>
        <w:jc w:val="center"/>
        <w:tblLook w:val="04A0" w:firstRow="1" w:lastRow="0" w:firstColumn="1" w:lastColumn="0" w:noHBand="0" w:noVBand="1"/>
      </w:tblPr>
      <w:tblGrid>
        <w:gridCol w:w="1560"/>
        <w:gridCol w:w="1227"/>
        <w:gridCol w:w="1228"/>
        <w:gridCol w:w="1227"/>
        <w:gridCol w:w="1228"/>
        <w:gridCol w:w="1228"/>
      </w:tblGrid>
      <w:tr w:rsidR="002A7855" w:rsidRPr="00050B59" w14:paraId="6C55E920" w14:textId="77777777" w:rsidTr="00871F92">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5F8104F" w14:textId="77777777" w:rsidR="002A7855" w:rsidRPr="00050B59" w:rsidRDefault="002A7855" w:rsidP="00871F92">
            <w:pPr>
              <w:rPr>
                <w:rFonts w:ascii="Arial" w:hAnsi="Arial" w:cs="Arial"/>
                <w:sz w:val="20"/>
                <w:szCs w:val="20"/>
              </w:rPr>
            </w:pPr>
          </w:p>
        </w:tc>
        <w:tc>
          <w:tcPr>
            <w:tcW w:w="1227" w:type="dxa"/>
            <w:vAlign w:val="center"/>
          </w:tcPr>
          <w:p w14:paraId="78969511" w14:textId="77777777" w:rsidR="002A7855" w:rsidRPr="00050B59" w:rsidRDefault="002A7855"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2016/17</w:t>
            </w:r>
          </w:p>
        </w:tc>
        <w:tc>
          <w:tcPr>
            <w:tcW w:w="1228" w:type="dxa"/>
            <w:vAlign w:val="center"/>
          </w:tcPr>
          <w:p w14:paraId="43E19C5F" w14:textId="77777777" w:rsidR="002A7855" w:rsidRPr="00050B59" w:rsidRDefault="002A7855"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2017/18</w:t>
            </w:r>
          </w:p>
        </w:tc>
        <w:tc>
          <w:tcPr>
            <w:tcW w:w="1227" w:type="dxa"/>
            <w:vAlign w:val="center"/>
          </w:tcPr>
          <w:p w14:paraId="4138B144" w14:textId="77777777" w:rsidR="002A7855" w:rsidRPr="00050B59" w:rsidRDefault="002A7855"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050B59">
              <w:rPr>
                <w:rFonts w:ascii="Arial" w:hAnsi="Arial" w:cs="Arial"/>
                <w:bCs w:val="0"/>
                <w:sz w:val="20"/>
                <w:szCs w:val="20"/>
              </w:rPr>
              <w:t>2018/19</w:t>
            </w:r>
          </w:p>
        </w:tc>
        <w:tc>
          <w:tcPr>
            <w:tcW w:w="1228" w:type="dxa"/>
            <w:vAlign w:val="center"/>
          </w:tcPr>
          <w:p w14:paraId="36F565DB" w14:textId="77777777" w:rsidR="002A7855" w:rsidRPr="00050B59" w:rsidRDefault="002A7855"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050B59">
              <w:rPr>
                <w:rFonts w:ascii="Arial" w:hAnsi="Arial" w:cs="Arial"/>
                <w:bCs w:val="0"/>
                <w:sz w:val="20"/>
                <w:szCs w:val="20"/>
              </w:rPr>
              <w:t>2019/20</w:t>
            </w:r>
          </w:p>
        </w:tc>
        <w:tc>
          <w:tcPr>
            <w:tcW w:w="1228" w:type="dxa"/>
            <w:vAlign w:val="center"/>
          </w:tcPr>
          <w:p w14:paraId="7F514877" w14:textId="77777777" w:rsidR="002A7855" w:rsidRPr="00050B59" w:rsidRDefault="002A7855"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sz w:val="20"/>
                <w:szCs w:val="20"/>
              </w:rPr>
            </w:pPr>
            <w:r w:rsidRPr="00050B59">
              <w:rPr>
                <w:rFonts w:ascii="Arial" w:hAnsi="Arial" w:cs="Arial"/>
                <w:bCs w:val="0"/>
                <w:sz w:val="20"/>
                <w:szCs w:val="20"/>
              </w:rPr>
              <w:t>2020/21</w:t>
            </w:r>
          </w:p>
        </w:tc>
      </w:tr>
      <w:tr w:rsidR="002A7855" w:rsidRPr="00050B59" w14:paraId="17816D42" w14:textId="77777777" w:rsidTr="00871F9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6DD600B"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A1 </w:t>
            </w:r>
            <w:r w:rsidRPr="00050B59">
              <w:rPr>
                <w:rFonts w:ascii="Arial" w:hAnsi="Arial" w:cs="Arial"/>
                <w:sz w:val="20"/>
                <w:szCs w:val="20"/>
              </w:rPr>
              <w:t>TC</w:t>
            </w:r>
          </w:p>
        </w:tc>
        <w:tc>
          <w:tcPr>
            <w:tcW w:w="1227" w:type="dxa"/>
            <w:vAlign w:val="center"/>
          </w:tcPr>
          <w:p w14:paraId="65BA63BB"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227</w:t>
            </w:r>
          </w:p>
        </w:tc>
        <w:tc>
          <w:tcPr>
            <w:tcW w:w="1228" w:type="dxa"/>
            <w:vAlign w:val="center"/>
          </w:tcPr>
          <w:p w14:paraId="3A90DFB1"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194</w:t>
            </w:r>
          </w:p>
        </w:tc>
        <w:tc>
          <w:tcPr>
            <w:tcW w:w="1227" w:type="dxa"/>
            <w:vAlign w:val="center"/>
          </w:tcPr>
          <w:p w14:paraId="62E24C36"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bCs/>
                <w:sz w:val="20"/>
                <w:szCs w:val="20"/>
              </w:rPr>
              <w:t>64</w:t>
            </w:r>
          </w:p>
        </w:tc>
        <w:tc>
          <w:tcPr>
            <w:tcW w:w="1228" w:type="dxa"/>
            <w:vAlign w:val="center"/>
          </w:tcPr>
          <w:p w14:paraId="1E929553"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235</w:t>
            </w:r>
          </w:p>
        </w:tc>
        <w:tc>
          <w:tcPr>
            <w:tcW w:w="1228" w:type="dxa"/>
            <w:vAlign w:val="center"/>
          </w:tcPr>
          <w:p w14:paraId="78776598"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817</w:t>
            </w:r>
          </w:p>
        </w:tc>
      </w:tr>
      <w:tr w:rsidR="002A7855" w:rsidRPr="00050B59" w14:paraId="03C51CE8" w14:textId="77777777" w:rsidTr="00871F92">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B494C53"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A1 </w:t>
            </w:r>
            <w:r w:rsidRPr="00050B59">
              <w:rPr>
                <w:rFonts w:ascii="Arial" w:hAnsi="Arial" w:cs="Arial"/>
                <w:sz w:val="20"/>
                <w:szCs w:val="20"/>
              </w:rPr>
              <w:t>Non TC</w:t>
            </w:r>
          </w:p>
        </w:tc>
        <w:tc>
          <w:tcPr>
            <w:tcW w:w="1227" w:type="dxa"/>
            <w:vAlign w:val="center"/>
          </w:tcPr>
          <w:p w14:paraId="2601F3B5"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1,728</w:t>
            </w:r>
          </w:p>
        </w:tc>
        <w:tc>
          <w:tcPr>
            <w:tcW w:w="1228" w:type="dxa"/>
            <w:vAlign w:val="center"/>
          </w:tcPr>
          <w:p w14:paraId="33EF1B48"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8,021</w:t>
            </w:r>
          </w:p>
        </w:tc>
        <w:tc>
          <w:tcPr>
            <w:tcW w:w="1227" w:type="dxa"/>
            <w:vAlign w:val="center"/>
          </w:tcPr>
          <w:p w14:paraId="76F6594B"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bCs/>
                <w:sz w:val="20"/>
                <w:szCs w:val="20"/>
              </w:rPr>
              <w:t>50</w:t>
            </w:r>
          </w:p>
        </w:tc>
        <w:tc>
          <w:tcPr>
            <w:tcW w:w="1228" w:type="dxa"/>
            <w:vAlign w:val="center"/>
          </w:tcPr>
          <w:p w14:paraId="63CC7EAA"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3,745</w:t>
            </w:r>
          </w:p>
        </w:tc>
        <w:tc>
          <w:tcPr>
            <w:tcW w:w="1228" w:type="dxa"/>
            <w:vAlign w:val="center"/>
          </w:tcPr>
          <w:p w14:paraId="372439AB"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436</w:t>
            </w:r>
          </w:p>
        </w:tc>
      </w:tr>
      <w:tr w:rsidR="002A7855" w:rsidRPr="00050B59" w14:paraId="39D9271E" w14:textId="77777777" w:rsidTr="00871F9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BF2A435"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A1 </w:t>
            </w:r>
            <w:r w:rsidRPr="00050B59">
              <w:rPr>
                <w:rFonts w:ascii="Arial" w:hAnsi="Arial" w:cs="Arial"/>
                <w:sz w:val="20"/>
                <w:szCs w:val="20"/>
              </w:rPr>
              <w:t>Total</w:t>
            </w:r>
          </w:p>
        </w:tc>
        <w:tc>
          <w:tcPr>
            <w:tcW w:w="1227" w:type="dxa"/>
            <w:vAlign w:val="center"/>
          </w:tcPr>
          <w:p w14:paraId="66925A5F"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1,955</w:t>
            </w:r>
          </w:p>
        </w:tc>
        <w:tc>
          <w:tcPr>
            <w:tcW w:w="1228" w:type="dxa"/>
            <w:vAlign w:val="center"/>
          </w:tcPr>
          <w:p w14:paraId="17A1D58A"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8,215</w:t>
            </w:r>
          </w:p>
        </w:tc>
        <w:tc>
          <w:tcPr>
            <w:tcW w:w="1227" w:type="dxa"/>
            <w:vAlign w:val="center"/>
          </w:tcPr>
          <w:p w14:paraId="3689DF9B"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bCs/>
                <w:sz w:val="20"/>
                <w:szCs w:val="20"/>
              </w:rPr>
              <w:t>114</w:t>
            </w:r>
          </w:p>
        </w:tc>
        <w:tc>
          <w:tcPr>
            <w:tcW w:w="1228" w:type="dxa"/>
            <w:vAlign w:val="center"/>
          </w:tcPr>
          <w:p w14:paraId="62541A4B"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3,980</w:t>
            </w:r>
          </w:p>
        </w:tc>
        <w:tc>
          <w:tcPr>
            <w:tcW w:w="1228" w:type="dxa"/>
            <w:vAlign w:val="center"/>
          </w:tcPr>
          <w:p w14:paraId="4F81990B"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1,253</w:t>
            </w:r>
          </w:p>
        </w:tc>
      </w:tr>
      <w:tr w:rsidR="002A7855" w:rsidRPr="00050B59" w14:paraId="521DBE32" w14:textId="77777777" w:rsidTr="00871F92">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ABE87DB"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A2 </w:t>
            </w:r>
            <w:r w:rsidRPr="00050B59">
              <w:rPr>
                <w:rFonts w:ascii="Arial" w:hAnsi="Arial" w:cs="Arial"/>
                <w:sz w:val="20"/>
                <w:szCs w:val="20"/>
              </w:rPr>
              <w:t>TC</w:t>
            </w:r>
          </w:p>
        </w:tc>
        <w:tc>
          <w:tcPr>
            <w:tcW w:w="1227" w:type="dxa"/>
            <w:vAlign w:val="center"/>
          </w:tcPr>
          <w:p w14:paraId="5A6ED438"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202</w:t>
            </w:r>
          </w:p>
        </w:tc>
        <w:tc>
          <w:tcPr>
            <w:tcW w:w="1228" w:type="dxa"/>
            <w:vAlign w:val="center"/>
          </w:tcPr>
          <w:p w14:paraId="68D04541"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70</w:t>
            </w:r>
          </w:p>
        </w:tc>
        <w:tc>
          <w:tcPr>
            <w:tcW w:w="1227" w:type="dxa"/>
            <w:vAlign w:val="center"/>
          </w:tcPr>
          <w:p w14:paraId="18FDB172"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bCs/>
                <w:sz w:val="20"/>
                <w:szCs w:val="20"/>
              </w:rPr>
              <w:t>0</w:t>
            </w:r>
          </w:p>
        </w:tc>
        <w:tc>
          <w:tcPr>
            <w:tcW w:w="1228" w:type="dxa"/>
            <w:vAlign w:val="center"/>
          </w:tcPr>
          <w:p w14:paraId="578D2C4B"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54</w:t>
            </w:r>
          </w:p>
        </w:tc>
        <w:tc>
          <w:tcPr>
            <w:tcW w:w="1228" w:type="dxa"/>
            <w:vAlign w:val="center"/>
          </w:tcPr>
          <w:p w14:paraId="5DE916D4"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37</w:t>
            </w:r>
          </w:p>
        </w:tc>
      </w:tr>
      <w:tr w:rsidR="002A7855" w:rsidRPr="00050B59" w14:paraId="34853727" w14:textId="77777777" w:rsidTr="00871F9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A1675AE"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A2 </w:t>
            </w:r>
            <w:r w:rsidRPr="00050B59">
              <w:rPr>
                <w:rFonts w:ascii="Arial" w:hAnsi="Arial" w:cs="Arial"/>
                <w:sz w:val="20"/>
                <w:szCs w:val="20"/>
              </w:rPr>
              <w:t>Non TC</w:t>
            </w:r>
          </w:p>
        </w:tc>
        <w:tc>
          <w:tcPr>
            <w:tcW w:w="1227" w:type="dxa"/>
            <w:vAlign w:val="center"/>
          </w:tcPr>
          <w:p w14:paraId="2AAD752B"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103</w:t>
            </w:r>
          </w:p>
        </w:tc>
        <w:tc>
          <w:tcPr>
            <w:tcW w:w="1228" w:type="dxa"/>
            <w:vAlign w:val="center"/>
          </w:tcPr>
          <w:p w14:paraId="5B74CE1B"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64</w:t>
            </w:r>
          </w:p>
        </w:tc>
        <w:tc>
          <w:tcPr>
            <w:tcW w:w="1227" w:type="dxa"/>
            <w:vAlign w:val="center"/>
          </w:tcPr>
          <w:p w14:paraId="2B13D9B2"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bCs/>
                <w:sz w:val="20"/>
                <w:szCs w:val="20"/>
              </w:rPr>
              <w:t>0</w:t>
            </w:r>
          </w:p>
        </w:tc>
        <w:tc>
          <w:tcPr>
            <w:tcW w:w="1228" w:type="dxa"/>
            <w:vAlign w:val="center"/>
          </w:tcPr>
          <w:p w14:paraId="33934D1E"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182</w:t>
            </w:r>
          </w:p>
        </w:tc>
        <w:tc>
          <w:tcPr>
            <w:tcW w:w="1228" w:type="dxa"/>
            <w:vAlign w:val="center"/>
          </w:tcPr>
          <w:p w14:paraId="35024E5E"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85</w:t>
            </w:r>
          </w:p>
        </w:tc>
      </w:tr>
      <w:tr w:rsidR="002A7855" w:rsidRPr="00050B59" w14:paraId="2208CA69" w14:textId="77777777" w:rsidTr="00871F92">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5A1A630"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A2 </w:t>
            </w:r>
            <w:r w:rsidRPr="00050B59">
              <w:rPr>
                <w:rFonts w:ascii="Arial" w:hAnsi="Arial" w:cs="Arial"/>
                <w:sz w:val="20"/>
                <w:szCs w:val="20"/>
              </w:rPr>
              <w:t>Total</w:t>
            </w:r>
          </w:p>
        </w:tc>
        <w:tc>
          <w:tcPr>
            <w:tcW w:w="1227" w:type="dxa"/>
            <w:vAlign w:val="center"/>
          </w:tcPr>
          <w:p w14:paraId="5571632B"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305</w:t>
            </w:r>
          </w:p>
        </w:tc>
        <w:tc>
          <w:tcPr>
            <w:tcW w:w="1228" w:type="dxa"/>
            <w:vAlign w:val="center"/>
          </w:tcPr>
          <w:p w14:paraId="79F63977"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134</w:t>
            </w:r>
          </w:p>
        </w:tc>
        <w:tc>
          <w:tcPr>
            <w:tcW w:w="1227" w:type="dxa"/>
            <w:vAlign w:val="center"/>
          </w:tcPr>
          <w:p w14:paraId="76078A0E"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bCs/>
                <w:sz w:val="20"/>
                <w:szCs w:val="20"/>
              </w:rPr>
              <w:t>0</w:t>
            </w:r>
          </w:p>
        </w:tc>
        <w:tc>
          <w:tcPr>
            <w:tcW w:w="1228" w:type="dxa"/>
            <w:vAlign w:val="center"/>
          </w:tcPr>
          <w:p w14:paraId="1A4836CC"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236</w:t>
            </w:r>
          </w:p>
        </w:tc>
        <w:tc>
          <w:tcPr>
            <w:tcW w:w="1228" w:type="dxa"/>
            <w:vAlign w:val="center"/>
          </w:tcPr>
          <w:p w14:paraId="5F6ADF63"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122</w:t>
            </w:r>
          </w:p>
        </w:tc>
      </w:tr>
      <w:tr w:rsidR="002A7855" w:rsidRPr="00050B59" w14:paraId="151E3116" w14:textId="77777777" w:rsidTr="00871F9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649D1C5"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A3 </w:t>
            </w:r>
            <w:r w:rsidRPr="00050B59">
              <w:rPr>
                <w:rFonts w:ascii="Arial" w:hAnsi="Arial" w:cs="Arial"/>
                <w:sz w:val="20"/>
                <w:szCs w:val="20"/>
              </w:rPr>
              <w:t>TC</w:t>
            </w:r>
          </w:p>
        </w:tc>
        <w:tc>
          <w:tcPr>
            <w:tcW w:w="1227" w:type="dxa"/>
            <w:vAlign w:val="center"/>
          </w:tcPr>
          <w:p w14:paraId="1901522D"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671</w:t>
            </w:r>
          </w:p>
        </w:tc>
        <w:tc>
          <w:tcPr>
            <w:tcW w:w="1228" w:type="dxa"/>
            <w:vAlign w:val="center"/>
          </w:tcPr>
          <w:p w14:paraId="62BA597E"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419</w:t>
            </w:r>
          </w:p>
        </w:tc>
        <w:tc>
          <w:tcPr>
            <w:tcW w:w="1227" w:type="dxa"/>
            <w:vAlign w:val="center"/>
          </w:tcPr>
          <w:p w14:paraId="22082C1D"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bCs/>
                <w:sz w:val="20"/>
                <w:szCs w:val="20"/>
              </w:rPr>
              <w:t>61</w:t>
            </w:r>
          </w:p>
        </w:tc>
        <w:tc>
          <w:tcPr>
            <w:tcW w:w="1228" w:type="dxa"/>
            <w:vAlign w:val="center"/>
          </w:tcPr>
          <w:p w14:paraId="2E91193F"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550</w:t>
            </w:r>
          </w:p>
        </w:tc>
        <w:tc>
          <w:tcPr>
            <w:tcW w:w="1228" w:type="dxa"/>
            <w:vAlign w:val="center"/>
          </w:tcPr>
          <w:p w14:paraId="0F824F05"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1,163</w:t>
            </w:r>
          </w:p>
        </w:tc>
      </w:tr>
      <w:tr w:rsidR="002A7855" w:rsidRPr="00050B59" w14:paraId="448BBB7C" w14:textId="77777777" w:rsidTr="00871F92">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24DCA4C"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A3 </w:t>
            </w:r>
            <w:r w:rsidRPr="00050B59">
              <w:rPr>
                <w:rFonts w:ascii="Arial" w:hAnsi="Arial" w:cs="Arial"/>
                <w:sz w:val="20"/>
                <w:szCs w:val="20"/>
              </w:rPr>
              <w:t>Non TC</w:t>
            </w:r>
          </w:p>
        </w:tc>
        <w:tc>
          <w:tcPr>
            <w:tcW w:w="1227" w:type="dxa"/>
            <w:vAlign w:val="center"/>
          </w:tcPr>
          <w:p w14:paraId="3D568D04"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1,434</w:t>
            </w:r>
          </w:p>
        </w:tc>
        <w:tc>
          <w:tcPr>
            <w:tcW w:w="1228" w:type="dxa"/>
            <w:vAlign w:val="center"/>
          </w:tcPr>
          <w:p w14:paraId="3C6CB044"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1,728</w:t>
            </w:r>
          </w:p>
        </w:tc>
        <w:tc>
          <w:tcPr>
            <w:tcW w:w="1227" w:type="dxa"/>
            <w:vAlign w:val="center"/>
          </w:tcPr>
          <w:p w14:paraId="30B2E411"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bCs/>
                <w:sz w:val="20"/>
                <w:szCs w:val="20"/>
              </w:rPr>
              <w:t>628</w:t>
            </w:r>
          </w:p>
        </w:tc>
        <w:tc>
          <w:tcPr>
            <w:tcW w:w="1228" w:type="dxa"/>
            <w:vAlign w:val="center"/>
          </w:tcPr>
          <w:p w14:paraId="59E41EF7"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717</w:t>
            </w:r>
          </w:p>
        </w:tc>
        <w:tc>
          <w:tcPr>
            <w:tcW w:w="1228" w:type="dxa"/>
            <w:vAlign w:val="center"/>
          </w:tcPr>
          <w:p w14:paraId="1F84CBD0"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471</w:t>
            </w:r>
          </w:p>
        </w:tc>
      </w:tr>
      <w:tr w:rsidR="002A7855" w:rsidRPr="00050B59" w14:paraId="6939B127" w14:textId="77777777" w:rsidTr="00871F9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FA4647B"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A3 </w:t>
            </w:r>
            <w:r w:rsidRPr="00050B59">
              <w:rPr>
                <w:rFonts w:ascii="Arial" w:hAnsi="Arial" w:cs="Arial"/>
                <w:sz w:val="20"/>
                <w:szCs w:val="20"/>
              </w:rPr>
              <w:t>Total</w:t>
            </w:r>
          </w:p>
        </w:tc>
        <w:tc>
          <w:tcPr>
            <w:tcW w:w="1227" w:type="dxa"/>
            <w:vAlign w:val="center"/>
          </w:tcPr>
          <w:p w14:paraId="20AF93C2"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2,105</w:t>
            </w:r>
          </w:p>
        </w:tc>
        <w:tc>
          <w:tcPr>
            <w:tcW w:w="1228" w:type="dxa"/>
            <w:vAlign w:val="center"/>
          </w:tcPr>
          <w:p w14:paraId="0AC4417C"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2,147</w:t>
            </w:r>
          </w:p>
        </w:tc>
        <w:tc>
          <w:tcPr>
            <w:tcW w:w="1227" w:type="dxa"/>
            <w:vAlign w:val="center"/>
          </w:tcPr>
          <w:p w14:paraId="2610FAE1"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bCs/>
                <w:sz w:val="20"/>
                <w:szCs w:val="20"/>
              </w:rPr>
              <w:t>689</w:t>
            </w:r>
          </w:p>
        </w:tc>
        <w:tc>
          <w:tcPr>
            <w:tcW w:w="1228" w:type="dxa"/>
            <w:vAlign w:val="center"/>
          </w:tcPr>
          <w:p w14:paraId="7475527E"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1,267</w:t>
            </w:r>
          </w:p>
        </w:tc>
        <w:tc>
          <w:tcPr>
            <w:tcW w:w="1228" w:type="dxa"/>
            <w:vAlign w:val="center"/>
          </w:tcPr>
          <w:p w14:paraId="53EA93EC"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1,634</w:t>
            </w:r>
          </w:p>
        </w:tc>
      </w:tr>
      <w:tr w:rsidR="002A7855" w:rsidRPr="00050B59" w14:paraId="6E818FA5" w14:textId="77777777" w:rsidTr="00871F92">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54E1F00"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A4 </w:t>
            </w:r>
            <w:r w:rsidRPr="00050B59">
              <w:rPr>
                <w:rFonts w:ascii="Arial" w:hAnsi="Arial" w:cs="Arial"/>
                <w:sz w:val="20"/>
                <w:szCs w:val="20"/>
              </w:rPr>
              <w:t>TC</w:t>
            </w:r>
          </w:p>
        </w:tc>
        <w:tc>
          <w:tcPr>
            <w:tcW w:w="1227" w:type="dxa"/>
            <w:vAlign w:val="center"/>
          </w:tcPr>
          <w:p w14:paraId="01082A2E"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107</w:t>
            </w:r>
          </w:p>
        </w:tc>
        <w:tc>
          <w:tcPr>
            <w:tcW w:w="1228" w:type="dxa"/>
            <w:vAlign w:val="center"/>
          </w:tcPr>
          <w:p w14:paraId="3146DEC2"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60</w:t>
            </w:r>
          </w:p>
        </w:tc>
        <w:tc>
          <w:tcPr>
            <w:tcW w:w="1227" w:type="dxa"/>
            <w:vAlign w:val="center"/>
          </w:tcPr>
          <w:p w14:paraId="06DC8D3A"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bCs/>
                <w:sz w:val="20"/>
                <w:szCs w:val="20"/>
              </w:rPr>
              <w:t>0</w:t>
            </w:r>
          </w:p>
        </w:tc>
        <w:tc>
          <w:tcPr>
            <w:tcW w:w="1228" w:type="dxa"/>
            <w:vAlign w:val="center"/>
          </w:tcPr>
          <w:p w14:paraId="56229364"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448</w:t>
            </w:r>
          </w:p>
        </w:tc>
        <w:tc>
          <w:tcPr>
            <w:tcW w:w="1228" w:type="dxa"/>
            <w:vAlign w:val="center"/>
          </w:tcPr>
          <w:p w14:paraId="077D570F"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147</w:t>
            </w:r>
          </w:p>
        </w:tc>
      </w:tr>
      <w:tr w:rsidR="002A7855" w:rsidRPr="00050B59" w14:paraId="5E4F7839" w14:textId="77777777" w:rsidTr="00871F9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B70ABCB"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A4 </w:t>
            </w:r>
            <w:r w:rsidRPr="00050B59">
              <w:rPr>
                <w:rFonts w:ascii="Arial" w:hAnsi="Arial" w:cs="Arial"/>
                <w:sz w:val="20"/>
                <w:szCs w:val="20"/>
              </w:rPr>
              <w:t>Non TC</w:t>
            </w:r>
          </w:p>
        </w:tc>
        <w:tc>
          <w:tcPr>
            <w:tcW w:w="1227" w:type="dxa"/>
            <w:vAlign w:val="center"/>
          </w:tcPr>
          <w:p w14:paraId="2C7B7884"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119</w:t>
            </w:r>
          </w:p>
        </w:tc>
        <w:tc>
          <w:tcPr>
            <w:tcW w:w="1228" w:type="dxa"/>
            <w:vAlign w:val="center"/>
          </w:tcPr>
          <w:p w14:paraId="17CB3DD7"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331</w:t>
            </w:r>
          </w:p>
        </w:tc>
        <w:tc>
          <w:tcPr>
            <w:tcW w:w="1227" w:type="dxa"/>
            <w:vAlign w:val="center"/>
          </w:tcPr>
          <w:p w14:paraId="6B102B6F"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bCs/>
                <w:sz w:val="20"/>
                <w:szCs w:val="20"/>
              </w:rPr>
              <w:t>78</w:t>
            </w:r>
          </w:p>
        </w:tc>
        <w:tc>
          <w:tcPr>
            <w:tcW w:w="1228" w:type="dxa"/>
            <w:vAlign w:val="center"/>
          </w:tcPr>
          <w:p w14:paraId="665F225B"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0</w:t>
            </w:r>
          </w:p>
        </w:tc>
        <w:tc>
          <w:tcPr>
            <w:tcW w:w="1228" w:type="dxa"/>
            <w:vAlign w:val="center"/>
          </w:tcPr>
          <w:p w14:paraId="6AB5DF96"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401</w:t>
            </w:r>
          </w:p>
        </w:tc>
      </w:tr>
      <w:tr w:rsidR="002A7855" w:rsidRPr="00050B59" w14:paraId="11C9FB7F" w14:textId="77777777" w:rsidTr="00871F92">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9C410C7"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A4 </w:t>
            </w:r>
            <w:r w:rsidRPr="00050B59">
              <w:rPr>
                <w:rFonts w:ascii="Arial" w:hAnsi="Arial" w:cs="Arial"/>
                <w:sz w:val="20"/>
                <w:szCs w:val="20"/>
              </w:rPr>
              <w:t>Total</w:t>
            </w:r>
          </w:p>
        </w:tc>
        <w:tc>
          <w:tcPr>
            <w:tcW w:w="1227" w:type="dxa"/>
            <w:vAlign w:val="center"/>
          </w:tcPr>
          <w:p w14:paraId="61C4759D"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226</w:t>
            </w:r>
          </w:p>
        </w:tc>
        <w:tc>
          <w:tcPr>
            <w:tcW w:w="1228" w:type="dxa"/>
            <w:vAlign w:val="center"/>
          </w:tcPr>
          <w:p w14:paraId="48E0E146"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391</w:t>
            </w:r>
          </w:p>
        </w:tc>
        <w:tc>
          <w:tcPr>
            <w:tcW w:w="1227" w:type="dxa"/>
            <w:vAlign w:val="center"/>
          </w:tcPr>
          <w:p w14:paraId="762F2114"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bCs/>
                <w:sz w:val="20"/>
                <w:szCs w:val="20"/>
              </w:rPr>
              <w:t>78</w:t>
            </w:r>
          </w:p>
        </w:tc>
        <w:tc>
          <w:tcPr>
            <w:tcW w:w="1228" w:type="dxa"/>
            <w:vAlign w:val="center"/>
          </w:tcPr>
          <w:p w14:paraId="0914F6A1"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448</w:t>
            </w:r>
          </w:p>
        </w:tc>
        <w:tc>
          <w:tcPr>
            <w:tcW w:w="1228" w:type="dxa"/>
            <w:vAlign w:val="center"/>
          </w:tcPr>
          <w:p w14:paraId="0446236F"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548</w:t>
            </w:r>
          </w:p>
        </w:tc>
      </w:tr>
      <w:tr w:rsidR="002A7855" w:rsidRPr="00050B59" w14:paraId="29D173FD" w14:textId="77777777" w:rsidTr="00871F9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0CC1E406"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A5 </w:t>
            </w:r>
            <w:r w:rsidRPr="00050B59">
              <w:rPr>
                <w:rFonts w:ascii="Arial" w:hAnsi="Arial" w:cs="Arial"/>
                <w:sz w:val="20"/>
                <w:szCs w:val="20"/>
              </w:rPr>
              <w:t>TC</w:t>
            </w:r>
          </w:p>
        </w:tc>
        <w:tc>
          <w:tcPr>
            <w:tcW w:w="1227" w:type="dxa"/>
            <w:vAlign w:val="center"/>
          </w:tcPr>
          <w:p w14:paraId="05556617"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36</w:t>
            </w:r>
          </w:p>
        </w:tc>
        <w:tc>
          <w:tcPr>
            <w:tcW w:w="1228" w:type="dxa"/>
            <w:vAlign w:val="center"/>
          </w:tcPr>
          <w:p w14:paraId="383A44C4"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47</w:t>
            </w:r>
          </w:p>
        </w:tc>
        <w:tc>
          <w:tcPr>
            <w:tcW w:w="1227" w:type="dxa"/>
            <w:vAlign w:val="center"/>
          </w:tcPr>
          <w:p w14:paraId="2E6CE6D3"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bCs/>
                <w:sz w:val="20"/>
                <w:szCs w:val="20"/>
              </w:rPr>
              <w:t>115</w:t>
            </w:r>
          </w:p>
        </w:tc>
        <w:tc>
          <w:tcPr>
            <w:tcW w:w="1228" w:type="dxa"/>
            <w:vAlign w:val="center"/>
          </w:tcPr>
          <w:p w14:paraId="22DFFB67"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0</w:t>
            </w:r>
          </w:p>
        </w:tc>
        <w:tc>
          <w:tcPr>
            <w:tcW w:w="1228" w:type="dxa"/>
            <w:vAlign w:val="center"/>
          </w:tcPr>
          <w:p w14:paraId="05BC7497"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88</w:t>
            </w:r>
          </w:p>
        </w:tc>
      </w:tr>
      <w:tr w:rsidR="002A7855" w:rsidRPr="00050B59" w14:paraId="323419D7" w14:textId="77777777" w:rsidTr="00871F92">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35B6E0D"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A5 </w:t>
            </w:r>
            <w:r w:rsidRPr="00050B59">
              <w:rPr>
                <w:rFonts w:ascii="Arial" w:hAnsi="Arial" w:cs="Arial"/>
                <w:sz w:val="20"/>
                <w:szCs w:val="20"/>
              </w:rPr>
              <w:t>Non TC</w:t>
            </w:r>
          </w:p>
        </w:tc>
        <w:tc>
          <w:tcPr>
            <w:tcW w:w="1227" w:type="dxa"/>
            <w:vAlign w:val="center"/>
          </w:tcPr>
          <w:p w14:paraId="4599CAF4"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67</w:t>
            </w:r>
          </w:p>
        </w:tc>
        <w:tc>
          <w:tcPr>
            <w:tcW w:w="1228" w:type="dxa"/>
            <w:vAlign w:val="center"/>
          </w:tcPr>
          <w:p w14:paraId="380BD180"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58</w:t>
            </w:r>
          </w:p>
        </w:tc>
        <w:tc>
          <w:tcPr>
            <w:tcW w:w="1227" w:type="dxa"/>
            <w:vAlign w:val="center"/>
          </w:tcPr>
          <w:p w14:paraId="3870F3B1"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bCs/>
                <w:sz w:val="20"/>
                <w:szCs w:val="20"/>
              </w:rPr>
              <w:t>280</w:t>
            </w:r>
          </w:p>
        </w:tc>
        <w:tc>
          <w:tcPr>
            <w:tcW w:w="1228" w:type="dxa"/>
            <w:vAlign w:val="center"/>
          </w:tcPr>
          <w:p w14:paraId="60419F1F"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451</w:t>
            </w:r>
          </w:p>
        </w:tc>
        <w:tc>
          <w:tcPr>
            <w:tcW w:w="1228" w:type="dxa"/>
            <w:vAlign w:val="center"/>
          </w:tcPr>
          <w:p w14:paraId="50824F96"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139</w:t>
            </w:r>
          </w:p>
        </w:tc>
      </w:tr>
      <w:tr w:rsidR="002A7855" w:rsidRPr="00050B59" w14:paraId="3A1ABA55" w14:textId="77777777" w:rsidTr="00871F9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3D0199C"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A5 </w:t>
            </w:r>
            <w:r w:rsidRPr="00050B59">
              <w:rPr>
                <w:rFonts w:ascii="Arial" w:hAnsi="Arial" w:cs="Arial"/>
                <w:sz w:val="20"/>
                <w:szCs w:val="20"/>
              </w:rPr>
              <w:t>Total</w:t>
            </w:r>
          </w:p>
        </w:tc>
        <w:tc>
          <w:tcPr>
            <w:tcW w:w="1227" w:type="dxa"/>
            <w:vAlign w:val="center"/>
          </w:tcPr>
          <w:p w14:paraId="31733A9B"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103</w:t>
            </w:r>
          </w:p>
        </w:tc>
        <w:tc>
          <w:tcPr>
            <w:tcW w:w="1228" w:type="dxa"/>
            <w:vAlign w:val="center"/>
          </w:tcPr>
          <w:p w14:paraId="2C9C2A58"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105</w:t>
            </w:r>
          </w:p>
        </w:tc>
        <w:tc>
          <w:tcPr>
            <w:tcW w:w="1227" w:type="dxa"/>
            <w:vAlign w:val="center"/>
          </w:tcPr>
          <w:p w14:paraId="7E114A3B"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bCs/>
                <w:sz w:val="20"/>
                <w:szCs w:val="20"/>
              </w:rPr>
              <w:t>395</w:t>
            </w:r>
          </w:p>
        </w:tc>
        <w:tc>
          <w:tcPr>
            <w:tcW w:w="1228" w:type="dxa"/>
            <w:vAlign w:val="center"/>
          </w:tcPr>
          <w:p w14:paraId="7859B895"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451</w:t>
            </w:r>
          </w:p>
        </w:tc>
        <w:tc>
          <w:tcPr>
            <w:tcW w:w="1228" w:type="dxa"/>
            <w:vAlign w:val="center"/>
          </w:tcPr>
          <w:p w14:paraId="250B35C6"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227</w:t>
            </w:r>
          </w:p>
        </w:tc>
      </w:tr>
      <w:tr w:rsidR="002A7855" w:rsidRPr="00050B59" w14:paraId="24CF2568" w14:textId="77777777" w:rsidTr="00871F92">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E6B1AB5"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A1-A5 </w:t>
            </w:r>
            <w:r w:rsidRPr="00050B59">
              <w:rPr>
                <w:rFonts w:ascii="Arial" w:hAnsi="Arial" w:cs="Arial"/>
                <w:sz w:val="20"/>
                <w:szCs w:val="20"/>
              </w:rPr>
              <w:t>TC</w:t>
            </w:r>
          </w:p>
        </w:tc>
        <w:tc>
          <w:tcPr>
            <w:tcW w:w="1227" w:type="dxa"/>
            <w:vAlign w:val="center"/>
          </w:tcPr>
          <w:p w14:paraId="5DEC64B3"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1,243</w:t>
            </w:r>
          </w:p>
        </w:tc>
        <w:tc>
          <w:tcPr>
            <w:tcW w:w="1228" w:type="dxa"/>
            <w:vAlign w:val="center"/>
          </w:tcPr>
          <w:p w14:paraId="50E003CA"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790</w:t>
            </w:r>
          </w:p>
        </w:tc>
        <w:tc>
          <w:tcPr>
            <w:tcW w:w="1227" w:type="dxa"/>
            <w:vAlign w:val="center"/>
          </w:tcPr>
          <w:p w14:paraId="3CFE3147"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bCs/>
                <w:sz w:val="20"/>
                <w:szCs w:val="20"/>
              </w:rPr>
              <w:t>240</w:t>
            </w:r>
          </w:p>
        </w:tc>
        <w:tc>
          <w:tcPr>
            <w:tcW w:w="1228" w:type="dxa"/>
            <w:vAlign w:val="center"/>
          </w:tcPr>
          <w:p w14:paraId="7EB542E9"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1,287</w:t>
            </w:r>
          </w:p>
        </w:tc>
        <w:tc>
          <w:tcPr>
            <w:tcW w:w="1228" w:type="dxa"/>
            <w:vAlign w:val="center"/>
          </w:tcPr>
          <w:p w14:paraId="0AD4E7D9"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2,252</w:t>
            </w:r>
          </w:p>
        </w:tc>
      </w:tr>
      <w:tr w:rsidR="002A7855" w:rsidRPr="00050B59" w14:paraId="4F0A5DBC" w14:textId="77777777" w:rsidTr="00871F92">
        <w:trPr>
          <w:cnfStyle w:val="000000100000" w:firstRow="0" w:lastRow="0" w:firstColumn="0" w:lastColumn="0" w:oddVBand="0" w:evenVBand="0" w:oddHBand="1"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9DADBC0"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A1-A5 </w:t>
            </w:r>
            <w:r w:rsidRPr="00050B59">
              <w:rPr>
                <w:rFonts w:ascii="Arial" w:hAnsi="Arial" w:cs="Arial"/>
                <w:sz w:val="20"/>
                <w:szCs w:val="20"/>
              </w:rPr>
              <w:t>Non TC</w:t>
            </w:r>
          </w:p>
        </w:tc>
        <w:tc>
          <w:tcPr>
            <w:tcW w:w="1227" w:type="dxa"/>
            <w:vAlign w:val="center"/>
          </w:tcPr>
          <w:p w14:paraId="1C2D2DD8"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3,451</w:t>
            </w:r>
          </w:p>
        </w:tc>
        <w:tc>
          <w:tcPr>
            <w:tcW w:w="1228" w:type="dxa"/>
            <w:vAlign w:val="center"/>
          </w:tcPr>
          <w:p w14:paraId="0C4469D3"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sz w:val="20"/>
                <w:szCs w:val="20"/>
              </w:rPr>
              <w:t>10,202</w:t>
            </w:r>
          </w:p>
        </w:tc>
        <w:tc>
          <w:tcPr>
            <w:tcW w:w="1227" w:type="dxa"/>
            <w:vAlign w:val="center"/>
          </w:tcPr>
          <w:p w14:paraId="379C7987"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050B59">
              <w:rPr>
                <w:rFonts w:ascii="Arial" w:hAnsi="Arial" w:cs="Arial"/>
                <w:bCs/>
                <w:sz w:val="20"/>
                <w:szCs w:val="20"/>
              </w:rPr>
              <w:t>1,036</w:t>
            </w:r>
          </w:p>
        </w:tc>
        <w:tc>
          <w:tcPr>
            <w:tcW w:w="1228" w:type="dxa"/>
            <w:vAlign w:val="center"/>
          </w:tcPr>
          <w:p w14:paraId="08EEFA86"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5,095</w:t>
            </w:r>
          </w:p>
        </w:tc>
        <w:tc>
          <w:tcPr>
            <w:tcW w:w="1228" w:type="dxa"/>
            <w:vAlign w:val="center"/>
          </w:tcPr>
          <w:p w14:paraId="530DAF49" w14:textId="77777777" w:rsidR="002A7855" w:rsidRPr="00050B59" w:rsidRDefault="002A7855"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1,532</w:t>
            </w:r>
          </w:p>
        </w:tc>
      </w:tr>
      <w:tr w:rsidR="002A7855" w:rsidRPr="00050B59" w14:paraId="69EA7A70" w14:textId="77777777" w:rsidTr="00871F92">
        <w:trPr>
          <w:trHeight w:val="264"/>
          <w:jc w:val="center"/>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BBAC372" w14:textId="77777777" w:rsidR="002A7855" w:rsidRPr="00050B59" w:rsidRDefault="002A7855" w:rsidP="00871F92">
            <w:pPr>
              <w:rPr>
                <w:rFonts w:ascii="Arial" w:hAnsi="Arial" w:cs="Arial"/>
                <w:b w:val="0"/>
                <w:sz w:val="20"/>
                <w:szCs w:val="20"/>
              </w:rPr>
            </w:pPr>
            <w:r w:rsidRPr="00050B59">
              <w:rPr>
                <w:rFonts w:ascii="Arial" w:hAnsi="Arial" w:cs="Arial"/>
                <w:b w:val="0"/>
                <w:sz w:val="20"/>
                <w:szCs w:val="20"/>
              </w:rPr>
              <w:t xml:space="preserve">A1-A5 </w:t>
            </w:r>
            <w:r w:rsidRPr="00050B59">
              <w:rPr>
                <w:rFonts w:ascii="Arial" w:hAnsi="Arial" w:cs="Arial"/>
                <w:sz w:val="20"/>
                <w:szCs w:val="20"/>
              </w:rPr>
              <w:t>Total</w:t>
            </w:r>
          </w:p>
        </w:tc>
        <w:tc>
          <w:tcPr>
            <w:tcW w:w="1227" w:type="dxa"/>
            <w:vAlign w:val="center"/>
          </w:tcPr>
          <w:p w14:paraId="26E8D790"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4,694</w:t>
            </w:r>
          </w:p>
        </w:tc>
        <w:tc>
          <w:tcPr>
            <w:tcW w:w="1228" w:type="dxa"/>
            <w:vAlign w:val="center"/>
          </w:tcPr>
          <w:p w14:paraId="4DA27F69"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sz w:val="20"/>
                <w:szCs w:val="20"/>
              </w:rPr>
              <w:t>10,992</w:t>
            </w:r>
          </w:p>
        </w:tc>
        <w:tc>
          <w:tcPr>
            <w:tcW w:w="1227" w:type="dxa"/>
            <w:vAlign w:val="center"/>
          </w:tcPr>
          <w:p w14:paraId="6DFEBFA6"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050B59">
              <w:rPr>
                <w:rFonts w:ascii="Arial" w:hAnsi="Arial" w:cs="Arial"/>
                <w:bCs/>
                <w:sz w:val="20"/>
                <w:szCs w:val="20"/>
              </w:rPr>
              <w:t>1,276</w:t>
            </w:r>
          </w:p>
        </w:tc>
        <w:tc>
          <w:tcPr>
            <w:tcW w:w="1228" w:type="dxa"/>
            <w:vAlign w:val="center"/>
          </w:tcPr>
          <w:p w14:paraId="610B41B5"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sz w:val="20"/>
                <w:szCs w:val="20"/>
              </w:rPr>
            </w:pPr>
            <w:r w:rsidRPr="00050B59">
              <w:rPr>
                <w:rFonts w:ascii="Arial" w:hAnsi="Arial" w:cs="Arial"/>
                <w:bCs/>
                <w:sz w:val="20"/>
                <w:szCs w:val="20"/>
              </w:rPr>
              <w:t>6,382</w:t>
            </w:r>
          </w:p>
        </w:tc>
        <w:tc>
          <w:tcPr>
            <w:tcW w:w="1228" w:type="dxa"/>
            <w:vAlign w:val="center"/>
          </w:tcPr>
          <w:p w14:paraId="07E4A715" w14:textId="77777777" w:rsidR="002A7855" w:rsidRPr="00050B59" w:rsidRDefault="002A7855"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050B59">
              <w:rPr>
                <w:rFonts w:ascii="Arial" w:hAnsi="Arial" w:cs="Arial"/>
                <w:b/>
                <w:sz w:val="20"/>
                <w:szCs w:val="20"/>
              </w:rPr>
              <w:t>3,784</w:t>
            </w:r>
          </w:p>
        </w:tc>
      </w:tr>
    </w:tbl>
    <w:p w14:paraId="63680229" w14:textId="77777777" w:rsidR="002A7855" w:rsidRPr="00050B59" w:rsidRDefault="002A7855" w:rsidP="00050B59">
      <w:pPr>
        <w:spacing w:after="0" w:line="240" w:lineRule="auto"/>
        <w:rPr>
          <w:rFonts w:ascii="Arial" w:hAnsi="Arial" w:cs="Arial"/>
          <w:b/>
          <w:color w:val="FF0000"/>
          <w:sz w:val="36"/>
          <w:szCs w:val="36"/>
        </w:rPr>
      </w:pPr>
    </w:p>
    <w:p w14:paraId="2827D92E" w14:textId="77777777" w:rsidR="002A7855" w:rsidRPr="00050B59" w:rsidRDefault="002A7855" w:rsidP="00050B59">
      <w:pPr>
        <w:pStyle w:val="Heading2"/>
        <w:keepLines w:val="0"/>
        <w:spacing w:before="0"/>
        <w:rPr>
          <w:rFonts w:ascii="Arial" w:hAnsi="Arial" w:cs="Arial"/>
          <w:b/>
          <w:color w:val="auto"/>
          <w:sz w:val="22"/>
          <w:szCs w:val="22"/>
        </w:rPr>
      </w:pPr>
      <w:bookmarkStart w:id="200" w:name="_Toc26273932"/>
      <w:bookmarkStart w:id="201" w:name="_Toc57631931"/>
      <w:bookmarkStart w:id="202" w:name="_Toc87607564"/>
      <w:r w:rsidRPr="00050B59">
        <w:rPr>
          <w:rFonts w:ascii="Arial" w:hAnsi="Arial" w:cs="Arial"/>
          <w:b/>
          <w:color w:val="auto"/>
          <w:sz w:val="22"/>
          <w:szCs w:val="22"/>
        </w:rPr>
        <w:t>Net completions in town centres</w:t>
      </w:r>
      <w:bookmarkEnd w:id="200"/>
      <w:bookmarkEnd w:id="201"/>
      <w:bookmarkEnd w:id="202"/>
    </w:p>
    <w:p w14:paraId="1BC37DF9" w14:textId="77777777" w:rsidR="002A7855" w:rsidRPr="00050B59" w:rsidRDefault="002A7855" w:rsidP="00050B59">
      <w:pPr>
        <w:spacing w:after="0" w:line="240" w:lineRule="auto"/>
        <w:rPr>
          <w:rFonts w:ascii="Arial" w:hAnsi="Arial" w:cs="Arial"/>
        </w:rPr>
      </w:pPr>
    </w:p>
    <w:p w14:paraId="35C47F24" w14:textId="77777777" w:rsidR="002A7855" w:rsidRPr="00050B59" w:rsidRDefault="002A7855"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There were increases seen in new retail floor space provision (A1/A2/A3/A4/A5/D1) in the town centres, however overall there were net losses in A1 and A2. The majority of changes have been to premises swapping to other town centre uses, however just under 40% of the total floorspace lost in town centres this year was to residential use (a gain of 18 dwellings). </w:t>
      </w:r>
    </w:p>
    <w:p w14:paraId="4E4E5F12" w14:textId="77777777" w:rsidR="002A7855" w:rsidRPr="00050B59" w:rsidRDefault="002A7855" w:rsidP="00050B59">
      <w:pPr>
        <w:autoSpaceDE w:val="0"/>
        <w:autoSpaceDN w:val="0"/>
        <w:adjustRightInd w:val="0"/>
        <w:spacing w:after="0" w:line="240" w:lineRule="auto"/>
        <w:jc w:val="both"/>
        <w:rPr>
          <w:rFonts w:ascii="Arial" w:hAnsi="Arial" w:cs="Arial"/>
        </w:rPr>
      </w:pPr>
    </w:p>
    <w:p w14:paraId="2FA20AF5" w14:textId="0570C184" w:rsidR="002A7855" w:rsidRPr="00050B59" w:rsidRDefault="002A7855" w:rsidP="00050B59">
      <w:pPr>
        <w:pStyle w:val="Heading2"/>
        <w:keepLines w:val="0"/>
        <w:spacing w:before="0"/>
        <w:rPr>
          <w:rFonts w:ascii="Arial" w:hAnsi="Arial" w:cs="Arial"/>
          <w:b/>
          <w:color w:val="auto"/>
          <w:sz w:val="22"/>
          <w:szCs w:val="22"/>
        </w:rPr>
      </w:pPr>
      <w:bookmarkStart w:id="203" w:name="_Toc87607565"/>
      <w:r w:rsidRPr="00050B59">
        <w:rPr>
          <w:rFonts w:ascii="Arial" w:hAnsi="Arial" w:cs="Arial"/>
          <w:b/>
          <w:color w:val="auto"/>
          <w:sz w:val="22"/>
          <w:szCs w:val="22"/>
        </w:rPr>
        <w:t>Town centre development – 2020/21</w:t>
      </w:r>
      <w:bookmarkEnd w:id="203"/>
    </w:p>
    <w:p w14:paraId="768B358A" w14:textId="77777777" w:rsidR="002A7855" w:rsidRPr="00050B59" w:rsidRDefault="002A7855" w:rsidP="00050B59">
      <w:pPr>
        <w:autoSpaceDE w:val="0"/>
        <w:autoSpaceDN w:val="0"/>
        <w:adjustRightInd w:val="0"/>
        <w:spacing w:after="0" w:line="240" w:lineRule="auto"/>
        <w:jc w:val="both"/>
        <w:rPr>
          <w:rFonts w:ascii="Arial" w:hAnsi="Arial" w:cs="Arial"/>
          <w:color w:val="FF0000"/>
          <w:sz w:val="10"/>
          <w:szCs w:val="10"/>
        </w:rPr>
      </w:pPr>
    </w:p>
    <w:tbl>
      <w:tblPr>
        <w:tblStyle w:val="PlainTable2"/>
        <w:tblW w:w="8664" w:type="dxa"/>
        <w:jc w:val="center"/>
        <w:tblLook w:val="04A0" w:firstRow="1" w:lastRow="0" w:firstColumn="1" w:lastColumn="0" w:noHBand="0" w:noVBand="1"/>
      </w:tblPr>
      <w:tblGrid>
        <w:gridCol w:w="742"/>
        <w:gridCol w:w="1001"/>
        <w:gridCol w:w="1130"/>
        <w:gridCol w:w="1411"/>
        <w:gridCol w:w="2535"/>
        <w:gridCol w:w="1845"/>
      </w:tblGrid>
      <w:tr w:rsidR="002A7855" w:rsidRPr="00050B59" w14:paraId="6C7CCD73" w14:textId="77777777" w:rsidTr="00871F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5591D57C" w14:textId="77777777" w:rsidR="002A7855" w:rsidRPr="00050B59" w:rsidRDefault="002A7855" w:rsidP="00871F92">
            <w:pPr>
              <w:autoSpaceDE w:val="0"/>
              <w:autoSpaceDN w:val="0"/>
              <w:adjustRightInd w:val="0"/>
              <w:rPr>
                <w:rFonts w:ascii="Arial" w:hAnsi="Arial" w:cs="Arial"/>
                <w:b w:val="0"/>
              </w:rPr>
            </w:pPr>
            <w:r w:rsidRPr="00050B59">
              <w:rPr>
                <w:rFonts w:ascii="Arial" w:hAnsi="Arial" w:cs="Arial"/>
              </w:rPr>
              <w:t>Use</w:t>
            </w:r>
          </w:p>
        </w:tc>
        <w:tc>
          <w:tcPr>
            <w:tcW w:w="1001" w:type="dxa"/>
            <w:vAlign w:val="center"/>
          </w:tcPr>
          <w:p w14:paraId="56B7D4AE" w14:textId="77777777" w:rsidR="002A7855" w:rsidRPr="00050B59" w:rsidRDefault="002A7855"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Losses</w:t>
            </w:r>
          </w:p>
          <w:p w14:paraId="656700DC" w14:textId="77777777" w:rsidR="002A7855" w:rsidRPr="00050B59" w:rsidRDefault="002A7855"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(sq.m)</w:t>
            </w:r>
          </w:p>
        </w:tc>
        <w:tc>
          <w:tcPr>
            <w:tcW w:w="1130" w:type="dxa"/>
            <w:vAlign w:val="center"/>
          </w:tcPr>
          <w:p w14:paraId="3B98D61B" w14:textId="77777777" w:rsidR="002A7855" w:rsidRPr="00050B59" w:rsidRDefault="002A7855"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Gains</w:t>
            </w:r>
          </w:p>
          <w:p w14:paraId="715AB002" w14:textId="77777777" w:rsidR="002A7855" w:rsidRPr="00050B59" w:rsidRDefault="002A7855"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(sq.m)</w:t>
            </w:r>
          </w:p>
        </w:tc>
        <w:tc>
          <w:tcPr>
            <w:tcW w:w="1411" w:type="dxa"/>
            <w:vAlign w:val="center"/>
          </w:tcPr>
          <w:p w14:paraId="3F1F33A3" w14:textId="77777777" w:rsidR="002A7855" w:rsidRPr="00050B59" w:rsidRDefault="002A7855"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Net change</w:t>
            </w:r>
          </w:p>
          <w:p w14:paraId="2B0CD83F" w14:textId="77777777" w:rsidR="002A7855" w:rsidRPr="00050B59" w:rsidRDefault="002A7855"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(sq.m)</w:t>
            </w:r>
          </w:p>
        </w:tc>
        <w:tc>
          <w:tcPr>
            <w:tcW w:w="2535" w:type="dxa"/>
            <w:vAlign w:val="center"/>
          </w:tcPr>
          <w:p w14:paraId="26D0AF2C" w14:textId="77777777" w:rsidR="002A7855" w:rsidRPr="00050B59" w:rsidRDefault="002A7855"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 xml:space="preserve">Total development in town and </w:t>
            </w:r>
            <w:proofErr w:type="spellStart"/>
            <w:r w:rsidRPr="00050B59">
              <w:rPr>
                <w:rFonts w:ascii="Arial" w:hAnsi="Arial" w:cs="Arial"/>
              </w:rPr>
              <w:t>non town</w:t>
            </w:r>
            <w:proofErr w:type="spellEnd"/>
            <w:r w:rsidRPr="00050B59">
              <w:rPr>
                <w:rFonts w:ascii="Arial" w:hAnsi="Arial" w:cs="Arial"/>
              </w:rPr>
              <w:t xml:space="preserve"> centres Gross (sq.m)</w:t>
            </w:r>
          </w:p>
        </w:tc>
        <w:tc>
          <w:tcPr>
            <w:tcW w:w="1845" w:type="dxa"/>
            <w:vAlign w:val="center"/>
          </w:tcPr>
          <w:p w14:paraId="2EDCECFF" w14:textId="77777777" w:rsidR="002A7855" w:rsidRPr="00050B59" w:rsidRDefault="002A7855" w:rsidP="00871F92">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Proportion of gains in town centres (gross) out of total</w:t>
            </w:r>
          </w:p>
        </w:tc>
      </w:tr>
      <w:tr w:rsidR="002A7855" w:rsidRPr="00050B59" w14:paraId="2278A453" w14:textId="77777777" w:rsidTr="00871F9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0AE29451" w14:textId="77777777" w:rsidR="002A7855" w:rsidRPr="00050B59" w:rsidRDefault="002A7855" w:rsidP="00871F92">
            <w:pPr>
              <w:autoSpaceDE w:val="0"/>
              <w:autoSpaceDN w:val="0"/>
              <w:adjustRightInd w:val="0"/>
              <w:rPr>
                <w:rFonts w:ascii="Arial" w:hAnsi="Arial" w:cs="Arial"/>
                <w:b w:val="0"/>
              </w:rPr>
            </w:pPr>
            <w:r w:rsidRPr="00050B59">
              <w:rPr>
                <w:rFonts w:ascii="Arial" w:hAnsi="Arial" w:cs="Arial"/>
              </w:rPr>
              <w:t>A1</w:t>
            </w:r>
          </w:p>
        </w:tc>
        <w:tc>
          <w:tcPr>
            <w:tcW w:w="1001" w:type="dxa"/>
            <w:vAlign w:val="center"/>
          </w:tcPr>
          <w:p w14:paraId="31608B51"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-1,335</w:t>
            </w:r>
          </w:p>
        </w:tc>
        <w:tc>
          <w:tcPr>
            <w:tcW w:w="1130" w:type="dxa"/>
            <w:vAlign w:val="center"/>
          </w:tcPr>
          <w:p w14:paraId="5FCD7C7D"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817</w:t>
            </w:r>
          </w:p>
        </w:tc>
        <w:tc>
          <w:tcPr>
            <w:tcW w:w="1411" w:type="dxa"/>
            <w:vAlign w:val="center"/>
          </w:tcPr>
          <w:p w14:paraId="692DADFC"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-518</w:t>
            </w:r>
          </w:p>
        </w:tc>
        <w:tc>
          <w:tcPr>
            <w:tcW w:w="2535" w:type="dxa"/>
            <w:vAlign w:val="center"/>
          </w:tcPr>
          <w:p w14:paraId="18788FF0"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1,253</w:t>
            </w:r>
          </w:p>
        </w:tc>
        <w:tc>
          <w:tcPr>
            <w:tcW w:w="1845" w:type="dxa"/>
            <w:vAlign w:val="center"/>
          </w:tcPr>
          <w:p w14:paraId="6436B989"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65%</w:t>
            </w:r>
          </w:p>
        </w:tc>
      </w:tr>
      <w:tr w:rsidR="002A7855" w:rsidRPr="00050B59" w14:paraId="56834921" w14:textId="77777777" w:rsidTr="00871F92">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0944B8AE" w14:textId="77777777" w:rsidR="002A7855" w:rsidRPr="00050B59" w:rsidRDefault="002A7855" w:rsidP="00871F92">
            <w:pPr>
              <w:autoSpaceDE w:val="0"/>
              <w:autoSpaceDN w:val="0"/>
              <w:adjustRightInd w:val="0"/>
              <w:rPr>
                <w:rFonts w:ascii="Arial" w:hAnsi="Arial" w:cs="Arial"/>
                <w:b w:val="0"/>
              </w:rPr>
            </w:pPr>
            <w:r w:rsidRPr="00050B59">
              <w:rPr>
                <w:rFonts w:ascii="Arial" w:hAnsi="Arial" w:cs="Arial"/>
              </w:rPr>
              <w:t>A2</w:t>
            </w:r>
          </w:p>
        </w:tc>
        <w:tc>
          <w:tcPr>
            <w:tcW w:w="1001" w:type="dxa"/>
            <w:vAlign w:val="center"/>
          </w:tcPr>
          <w:p w14:paraId="2C6DAB5A"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-756</w:t>
            </w:r>
          </w:p>
        </w:tc>
        <w:tc>
          <w:tcPr>
            <w:tcW w:w="1130" w:type="dxa"/>
            <w:vAlign w:val="center"/>
          </w:tcPr>
          <w:p w14:paraId="065361C2"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37</w:t>
            </w:r>
          </w:p>
        </w:tc>
        <w:tc>
          <w:tcPr>
            <w:tcW w:w="1411" w:type="dxa"/>
            <w:vAlign w:val="center"/>
          </w:tcPr>
          <w:p w14:paraId="47D9FC95"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-719</w:t>
            </w:r>
          </w:p>
        </w:tc>
        <w:tc>
          <w:tcPr>
            <w:tcW w:w="2535" w:type="dxa"/>
            <w:vAlign w:val="center"/>
          </w:tcPr>
          <w:p w14:paraId="10BBC74F"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122</w:t>
            </w:r>
          </w:p>
        </w:tc>
        <w:tc>
          <w:tcPr>
            <w:tcW w:w="1845" w:type="dxa"/>
            <w:vAlign w:val="center"/>
          </w:tcPr>
          <w:p w14:paraId="0ED9D9C0"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30%</w:t>
            </w:r>
          </w:p>
        </w:tc>
      </w:tr>
      <w:tr w:rsidR="002A7855" w:rsidRPr="00050B59" w14:paraId="5CF5F948" w14:textId="77777777" w:rsidTr="00871F9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0599618A" w14:textId="77777777" w:rsidR="002A7855" w:rsidRPr="00050B59" w:rsidRDefault="002A7855" w:rsidP="00871F92">
            <w:pPr>
              <w:autoSpaceDE w:val="0"/>
              <w:autoSpaceDN w:val="0"/>
              <w:adjustRightInd w:val="0"/>
              <w:rPr>
                <w:rFonts w:ascii="Arial" w:hAnsi="Arial" w:cs="Arial"/>
                <w:b w:val="0"/>
              </w:rPr>
            </w:pPr>
            <w:r w:rsidRPr="00050B59">
              <w:rPr>
                <w:rFonts w:ascii="Arial" w:hAnsi="Arial" w:cs="Arial"/>
              </w:rPr>
              <w:t>A3</w:t>
            </w:r>
          </w:p>
        </w:tc>
        <w:tc>
          <w:tcPr>
            <w:tcW w:w="1001" w:type="dxa"/>
            <w:vAlign w:val="center"/>
          </w:tcPr>
          <w:p w14:paraId="683FA9D8"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-580</w:t>
            </w:r>
          </w:p>
        </w:tc>
        <w:tc>
          <w:tcPr>
            <w:tcW w:w="1130" w:type="dxa"/>
            <w:vAlign w:val="center"/>
          </w:tcPr>
          <w:p w14:paraId="6D63C4F1"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1,163</w:t>
            </w:r>
          </w:p>
        </w:tc>
        <w:tc>
          <w:tcPr>
            <w:tcW w:w="1411" w:type="dxa"/>
            <w:vAlign w:val="center"/>
          </w:tcPr>
          <w:p w14:paraId="27874CF6"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583</w:t>
            </w:r>
          </w:p>
        </w:tc>
        <w:tc>
          <w:tcPr>
            <w:tcW w:w="2535" w:type="dxa"/>
            <w:vAlign w:val="center"/>
          </w:tcPr>
          <w:p w14:paraId="0CA03324"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1,634</w:t>
            </w:r>
          </w:p>
        </w:tc>
        <w:tc>
          <w:tcPr>
            <w:tcW w:w="1845" w:type="dxa"/>
            <w:vAlign w:val="center"/>
          </w:tcPr>
          <w:p w14:paraId="78D6A146"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71%</w:t>
            </w:r>
          </w:p>
        </w:tc>
      </w:tr>
      <w:tr w:rsidR="002A7855" w:rsidRPr="00050B59" w14:paraId="5970523B" w14:textId="77777777" w:rsidTr="00871F92">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63692CED" w14:textId="77777777" w:rsidR="002A7855" w:rsidRPr="00050B59" w:rsidRDefault="002A7855" w:rsidP="00871F92">
            <w:pPr>
              <w:autoSpaceDE w:val="0"/>
              <w:autoSpaceDN w:val="0"/>
              <w:adjustRightInd w:val="0"/>
              <w:rPr>
                <w:rFonts w:ascii="Arial" w:hAnsi="Arial" w:cs="Arial"/>
                <w:b w:val="0"/>
              </w:rPr>
            </w:pPr>
            <w:r w:rsidRPr="00050B59">
              <w:rPr>
                <w:rFonts w:ascii="Arial" w:hAnsi="Arial" w:cs="Arial"/>
              </w:rPr>
              <w:t>A4</w:t>
            </w:r>
          </w:p>
        </w:tc>
        <w:tc>
          <w:tcPr>
            <w:tcW w:w="1001" w:type="dxa"/>
            <w:vAlign w:val="center"/>
          </w:tcPr>
          <w:p w14:paraId="54ED5DE8"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-37</w:t>
            </w:r>
          </w:p>
        </w:tc>
        <w:tc>
          <w:tcPr>
            <w:tcW w:w="1130" w:type="dxa"/>
            <w:vAlign w:val="center"/>
          </w:tcPr>
          <w:p w14:paraId="31387702"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147</w:t>
            </w:r>
          </w:p>
        </w:tc>
        <w:tc>
          <w:tcPr>
            <w:tcW w:w="1411" w:type="dxa"/>
            <w:vAlign w:val="center"/>
          </w:tcPr>
          <w:p w14:paraId="5E3A4684"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110</w:t>
            </w:r>
          </w:p>
        </w:tc>
        <w:tc>
          <w:tcPr>
            <w:tcW w:w="2535" w:type="dxa"/>
            <w:vAlign w:val="center"/>
          </w:tcPr>
          <w:p w14:paraId="7CB01808"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548</w:t>
            </w:r>
          </w:p>
        </w:tc>
        <w:tc>
          <w:tcPr>
            <w:tcW w:w="1845" w:type="dxa"/>
            <w:vAlign w:val="center"/>
          </w:tcPr>
          <w:p w14:paraId="0A96E232"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27%</w:t>
            </w:r>
          </w:p>
        </w:tc>
      </w:tr>
      <w:tr w:rsidR="002A7855" w:rsidRPr="00050B59" w14:paraId="79526B86" w14:textId="77777777" w:rsidTr="00871F9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450F98DF" w14:textId="77777777" w:rsidR="002A7855" w:rsidRPr="00050B59" w:rsidRDefault="002A7855" w:rsidP="00871F92">
            <w:pPr>
              <w:autoSpaceDE w:val="0"/>
              <w:autoSpaceDN w:val="0"/>
              <w:adjustRightInd w:val="0"/>
              <w:rPr>
                <w:rFonts w:ascii="Arial" w:hAnsi="Arial" w:cs="Arial"/>
                <w:b w:val="0"/>
              </w:rPr>
            </w:pPr>
            <w:r w:rsidRPr="00050B59">
              <w:rPr>
                <w:rFonts w:ascii="Arial" w:hAnsi="Arial" w:cs="Arial"/>
              </w:rPr>
              <w:t>A5</w:t>
            </w:r>
          </w:p>
        </w:tc>
        <w:tc>
          <w:tcPr>
            <w:tcW w:w="1001" w:type="dxa"/>
            <w:vAlign w:val="center"/>
          </w:tcPr>
          <w:p w14:paraId="02686B06"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1130" w:type="dxa"/>
            <w:vAlign w:val="center"/>
          </w:tcPr>
          <w:p w14:paraId="7ADE67A5"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88</w:t>
            </w:r>
          </w:p>
        </w:tc>
        <w:tc>
          <w:tcPr>
            <w:tcW w:w="1411" w:type="dxa"/>
            <w:vAlign w:val="center"/>
          </w:tcPr>
          <w:p w14:paraId="413B1410"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88</w:t>
            </w:r>
          </w:p>
        </w:tc>
        <w:tc>
          <w:tcPr>
            <w:tcW w:w="2535" w:type="dxa"/>
            <w:vAlign w:val="center"/>
          </w:tcPr>
          <w:p w14:paraId="127D829B"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227</w:t>
            </w:r>
          </w:p>
        </w:tc>
        <w:tc>
          <w:tcPr>
            <w:tcW w:w="1845" w:type="dxa"/>
            <w:vAlign w:val="center"/>
          </w:tcPr>
          <w:p w14:paraId="74083126"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39%</w:t>
            </w:r>
          </w:p>
        </w:tc>
      </w:tr>
      <w:tr w:rsidR="002A7855" w:rsidRPr="00050B59" w14:paraId="1D7599A0" w14:textId="77777777" w:rsidTr="00871F92">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69F3E319" w14:textId="77777777" w:rsidR="002A7855" w:rsidRPr="00050B59" w:rsidRDefault="002A7855" w:rsidP="00871F92">
            <w:pPr>
              <w:autoSpaceDE w:val="0"/>
              <w:autoSpaceDN w:val="0"/>
              <w:adjustRightInd w:val="0"/>
              <w:rPr>
                <w:rFonts w:ascii="Arial" w:hAnsi="Arial" w:cs="Arial"/>
                <w:b w:val="0"/>
              </w:rPr>
            </w:pPr>
            <w:r w:rsidRPr="00050B59">
              <w:rPr>
                <w:rFonts w:ascii="Arial" w:hAnsi="Arial" w:cs="Arial"/>
              </w:rPr>
              <w:t>D1</w:t>
            </w:r>
          </w:p>
        </w:tc>
        <w:tc>
          <w:tcPr>
            <w:tcW w:w="1001" w:type="dxa"/>
            <w:vAlign w:val="center"/>
          </w:tcPr>
          <w:p w14:paraId="4C5C13D1"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w:t>
            </w:r>
          </w:p>
        </w:tc>
        <w:tc>
          <w:tcPr>
            <w:tcW w:w="1130" w:type="dxa"/>
            <w:vAlign w:val="center"/>
          </w:tcPr>
          <w:p w14:paraId="03711BAF"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123</w:t>
            </w:r>
          </w:p>
        </w:tc>
        <w:tc>
          <w:tcPr>
            <w:tcW w:w="1411" w:type="dxa"/>
            <w:vAlign w:val="center"/>
          </w:tcPr>
          <w:p w14:paraId="253FCB7D"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123</w:t>
            </w:r>
          </w:p>
        </w:tc>
        <w:tc>
          <w:tcPr>
            <w:tcW w:w="2535" w:type="dxa"/>
            <w:vAlign w:val="center"/>
          </w:tcPr>
          <w:p w14:paraId="1B6E35C2"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2,633</w:t>
            </w:r>
          </w:p>
        </w:tc>
        <w:tc>
          <w:tcPr>
            <w:tcW w:w="1845" w:type="dxa"/>
            <w:vAlign w:val="center"/>
          </w:tcPr>
          <w:p w14:paraId="6E11018E"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5%</w:t>
            </w:r>
          </w:p>
        </w:tc>
      </w:tr>
      <w:tr w:rsidR="002A7855" w:rsidRPr="00050B59" w14:paraId="177AE2BF" w14:textId="77777777" w:rsidTr="00871F92">
        <w:trPr>
          <w:cnfStyle w:val="000000100000" w:firstRow="0" w:lastRow="0" w:firstColumn="0" w:lastColumn="0" w:oddVBand="0" w:evenVBand="0" w:oddHBand="1" w:evenHBand="0" w:firstRowFirstColumn="0" w:firstRowLastColumn="0" w:lastRowFirstColumn="0" w:lastRowLastColumn="0"/>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43935E79" w14:textId="77777777" w:rsidR="002A7855" w:rsidRPr="00050B59" w:rsidRDefault="002A7855" w:rsidP="00871F92">
            <w:pPr>
              <w:autoSpaceDE w:val="0"/>
              <w:autoSpaceDN w:val="0"/>
              <w:adjustRightInd w:val="0"/>
              <w:rPr>
                <w:rFonts w:ascii="Arial" w:hAnsi="Arial" w:cs="Arial"/>
                <w:b w:val="0"/>
              </w:rPr>
            </w:pPr>
            <w:r w:rsidRPr="00050B59">
              <w:rPr>
                <w:rFonts w:ascii="Arial" w:hAnsi="Arial" w:cs="Arial"/>
              </w:rPr>
              <w:t>D2</w:t>
            </w:r>
          </w:p>
        </w:tc>
        <w:tc>
          <w:tcPr>
            <w:tcW w:w="1001" w:type="dxa"/>
            <w:vAlign w:val="center"/>
          </w:tcPr>
          <w:p w14:paraId="079C2F83"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1130" w:type="dxa"/>
            <w:vAlign w:val="center"/>
          </w:tcPr>
          <w:p w14:paraId="0DD7691E"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1411" w:type="dxa"/>
            <w:vAlign w:val="center"/>
          </w:tcPr>
          <w:p w14:paraId="1BE8640A"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2535" w:type="dxa"/>
            <w:vAlign w:val="center"/>
          </w:tcPr>
          <w:p w14:paraId="3D5299B1"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2,658</w:t>
            </w:r>
          </w:p>
        </w:tc>
        <w:tc>
          <w:tcPr>
            <w:tcW w:w="1845" w:type="dxa"/>
            <w:vAlign w:val="center"/>
          </w:tcPr>
          <w:p w14:paraId="24DEEEC6" w14:textId="77777777" w:rsidR="002A7855" w:rsidRPr="00050B59" w:rsidRDefault="002A7855" w:rsidP="00871F9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r>
      <w:tr w:rsidR="002A7855" w:rsidRPr="00050B59" w14:paraId="3BC50340" w14:textId="77777777" w:rsidTr="00871F92">
        <w:trPr>
          <w:trHeight w:val="290"/>
          <w:jc w:val="center"/>
        </w:trPr>
        <w:tc>
          <w:tcPr>
            <w:cnfStyle w:val="001000000000" w:firstRow="0" w:lastRow="0" w:firstColumn="1" w:lastColumn="0" w:oddVBand="0" w:evenVBand="0" w:oddHBand="0" w:evenHBand="0" w:firstRowFirstColumn="0" w:firstRowLastColumn="0" w:lastRowFirstColumn="0" w:lastRowLastColumn="0"/>
            <w:tcW w:w="742" w:type="dxa"/>
            <w:vAlign w:val="center"/>
          </w:tcPr>
          <w:p w14:paraId="6059716E" w14:textId="77777777" w:rsidR="002A7855" w:rsidRPr="00050B59" w:rsidRDefault="002A7855" w:rsidP="00871F92">
            <w:pPr>
              <w:autoSpaceDE w:val="0"/>
              <w:autoSpaceDN w:val="0"/>
              <w:adjustRightInd w:val="0"/>
              <w:rPr>
                <w:rFonts w:ascii="Arial" w:hAnsi="Arial" w:cs="Arial"/>
                <w:b w:val="0"/>
              </w:rPr>
            </w:pPr>
            <w:r w:rsidRPr="00050B59">
              <w:rPr>
                <w:rFonts w:ascii="Arial" w:hAnsi="Arial" w:cs="Arial"/>
              </w:rPr>
              <w:t>Total</w:t>
            </w:r>
          </w:p>
        </w:tc>
        <w:tc>
          <w:tcPr>
            <w:tcW w:w="1001" w:type="dxa"/>
            <w:vAlign w:val="center"/>
          </w:tcPr>
          <w:p w14:paraId="62618411"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-2,708</w:t>
            </w:r>
          </w:p>
        </w:tc>
        <w:tc>
          <w:tcPr>
            <w:tcW w:w="1130" w:type="dxa"/>
            <w:vAlign w:val="center"/>
          </w:tcPr>
          <w:p w14:paraId="52146AB9"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2,375</w:t>
            </w:r>
          </w:p>
        </w:tc>
        <w:tc>
          <w:tcPr>
            <w:tcW w:w="1411" w:type="dxa"/>
            <w:vAlign w:val="center"/>
          </w:tcPr>
          <w:p w14:paraId="744F2048"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-333</w:t>
            </w:r>
          </w:p>
        </w:tc>
        <w:tc>
          <w:tcPr>
            <w:tcW w:w="2535" w:type="dxa"/>
            <w:vAlign w:val="center"/>
          </w:tcPr>
          <w:p w14:paraId="1A966BA3"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9,075</w:t>
            </w:r>
          </w:p>
        </w:tc>
        <w:tc>
          <w:tcPr>
            <w:tcW w:w="1845" w:type="dxa"/>
            <w:vAlign w:val="center"/>
          </w:tcPr>
          <w:p w14:paraId="17ABFAE6" w14:textId="77777777" w:rsidR="002A7855" w:rsidRPr="00050B59" w:rsidRDefault="002A7855" w:rsidP="00871F9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26%</w:t>
            </w:r>
          </w:p>
        </w:tc>
      </w:tr>
    </w:tbl>
    <w:p w14:paraId="101A82D9" w14:textId="77777777" w:rsidR="002A7855" w:rsidRPr="00050B59" w:rsidRDefault="002A7855" w:rsidP="00050B59">
      <w:pPr>
        <w:autoSpaceDE w:val="0"/>
        <w:autoSpaceDN w:val="0"/>
        <w:adjustRightInd w:val="0"/>
        <w:spacing w:after="0" w:line="240" w:lineRule="auto"/>
        <w:jc w:val="both"/>
        <w:rPr>
          <w:rFonts w:ascii="Arial" w:hAnsi="Arial" w:cs="Arial"/>
          <w:color w:val="FF0000"/>
        </w:rPr>
      </w:pPr>
    </w:p>
    <w:p w14:paraId="641A7514" w14:textId="77777777" w:rsidR="002A7855" w:rsidRPr="00050B59" w:rsidRDefault="002A7855" w:rsidP="00050B59">
      <w:pPr>
        <w:autoSpaceDE w:val="0"/>
        <w:autoSpaceDN w:val="0"/>
        <w:adjustRightInd w:val="0"/>
        <w:spacing w:after="0" w:line="240" w:lineRule="auto"/>
        <w:jc w:val="both"/>
        <w:rPr>
          <w:rFonts w:ascii="Arial" w:hAnsi="Arial" w:cs="Arial"/>
        </w:rPr>
      </w:pPr>
      <w:r w:rsidRPr="00050B59">
        <w:rPr>
          <w:rFonts w:ascii="Arial" w:hAnsi="Arial" w:cs="Arial"/>
        </w:rPr>
        <w:lastRenderedPageBreak/>
        <w:t>Within Medway there has been a steady net loss of drinking establishments/public houses in recent years with the loss of 12 establishments in 2017/18, with all but one of these being lost to residential use. A year later in 2018/19 a further five pubs went, of which only one remained in retail use. Last year a further two pubs were lost, one to a mixed-use development retaining some retail use (A1/A3) as well as residential; the other pub was lost to residential entirely.  However, this year 2020/21, although Medway saw the loss of Past and Present micropub to a pasta take-away and The Good Intent pub in Rochester to residential use, there has actually been a net gain in A4 use with the completion of 3 new drinking establishments, including a new micropub ‘Three Sheets to the Wind’ in Rochester.</w:t>
      </w:r>
    </w:p>
    <w:p w14:paraId="660A6D96" w14:textId="77777777" w:rsidR="002A7855" w:rsidRPr="00050B59" w:rsidRDefault="002A7855" w:rsidP="00050B59">
      <w:pPr>
        <w:autoSpaceDE w:val="0"/>
        <w:autoSpaceDN w:val="0"/>
        <w:adjustRightInd w:val="0"/>
        <w:spacing w:after="0" w:line="240" w:lineRule="auto"/>
        <w:jc w:val="both"/>
        <w:rPr>
          <w:rFonts w:ascii="Arial" w:hAnsi="Arial" w:cs="Arial"/>
        </w:rPr>
      </w:pPr>
    </w:p>
    <w:p w14:paraId="391AEDDB" w14:textId="77777777" w:rsidR="002A7855" w:rsidRPr="00050B59" w:rsidRDefault="002A7855" w:rsidP="00050B59">
      <w:pPr>
        <w:pStyle w:val="Heading2"/>
        <w:keepLines w:val="0"/>
        <w:spacing w:before="0"/>
        <w:rPr>
          <w:rFonts w:ascii="Arial" w:hAnsi="Arial" w:cs="Arial"/>
          <w:b/>
          <w:color w:val="auto"/>
          <w:sz w:val="22"/>
          <w:szCs w:val="22"/>
        </w:rPr>
      </w:pPr>
      <w:bookmarkStart w:id="204" w:name="_Toc26273934"/>
      <w:bookmarkStart w:id="205" w:name="_Toc57631933"/>
      <w:bookmarkStart w:id="206" w:name="_Toc87607566"/>
      <w:r w:rsidRPr="00050B59">
        <w:rPr>
          <w:rFonts w:ascii="Arial" w:hAnsi="Arial" w:cs="Arial"/>
          <w:b/>
          <w:color w:val="auto"/>
          <w:sz w:val="22"/>
          <w:szCs w:val="22"/>
        </w:rPr>
        <w:t>Non Town Centre Activity</w:t>
      </w:r>
      <w:bookmarkEnd w:id="204"/>
      <w:bookmarkEnd w:id="205"/>
      <w:bookmarkEnd w:id="206"/>
    </w:p>
    <w:p w14:paraId="5923C6A5" w14:textId="77777777" w:rsidR="002A7855" w:rsidRPr="00050B59" w:rsidRDefault="002A7855" w:rsidP="00050B59">
      <w:pPr>
        <w:autoSpaceDE w:val="0"/>
        <w:autoSpaceDN w:val="0"/>
        <w:adjustRightInd w:val="0"/>
        <w:spacing w:after="0" w:line="240" w:lineRule="auto"/>
        <w:rPr>
          <w:rFonts w:ascii="Arial" w:hAnsi="Arial" w:cs="Arial"/>
          <w:b/>
          <w:bCs/>
        </w:rPr>
      </w:pPr>
    </w:p>
    <w:p w14:paraId="4C888AD9" w14:textId="77777777" w:rsidR="002A7855" w:rsidRPr="00050B59" w:rsidRDefault="002A7855"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Large gains were made in D1 and D2 floorspace outside the town centre including the completion of a new gymnastics club in Strood and an indoor soft play area at Dockside shopping centre in Chatham Maritime.  </w:t>
      </w:r>
    </w:p>
    <w:p w14:paraId="2D4377AE" w14:textId="77777777" w:rsidR="002A7855" w:rsidRPr="00050B59" w:rsidRDefault="002A7855" w:rsidP="00050B59">
      <w:pPr>
        <w:autoSpaceDE w:val="0"/>
        <w:autoSpaceDN w:val="0"/>
        <w:adjustRightInd w:val="0"/>
        <w:spacing w:after="0" w:line="240" w:lineRule="auto"/>
        <w:jc w:val="both"/>
        <w:rPr>
          <w:rFonts w:ascii="Arial" w:hAnsi="Arial" w:cs="Arial"/>
        </w:rPr>
      </w:pPr>
    </w:p>
    <w:p w14:paraId="105327AE" w14:textId="77777777" w:rsidR="002A7855" w:rsidRPr="00050B59" w:rsidRDefault="002A7855" w:rsidP="00050B59">
      <w:pPr>
        <w:autoSpaceDE w:val="0"/>
        <w:autoSpaceDN w:val="0"/>
        <w:adjustRightInd w:val="0"/>
        <w:spacing w:after="0" w:line="240" w:lineRule="auto"/>
        <w:jc w:val="both"/>
        <w:rPr>
          <w:rFonts w:ascii="Arial" w:hAnsi="Arial" w:cs="Arial"/>
        </w:rPr>
      </w:pPr>
      <w:r w:rsidRPr="00050B59">
        <w:rPr>
          <w:rFonts w:ascii="Arial" w:hAnsi="Arial" w:cs="Arial"/>
        </w:rPr>
        <w:t>The X1 development at Chatham Waters was completed which included 600sq.m A1-A5 floorspace and 110sq.m D1 floorspace.</w:t>
      </w:r>
    </w:p>
    <w:p w14:paraId="6125ED0A" w14:textId="77777777" w:rsidR="002A7855" w:rsidRPr="00050B59" w:rsidRDefault="002A7855" w:rsidP="00050B59">
      <w:pPr>
        <w:spacing w:after="0" w:line="240" w:lineRule="auto"/>
        <w:rPr>
          <w:rFonts w:ascii="Arial" w:hAnsi="Arial" w:cs="Arial"/>
          <w:color w:val="FF0000"/>
        </w:rPr>
      </w:pPr>
    </w:p>
    <w:p w14:paraId="3196A6BD" w14:textId="7B877061" w:rsidR="00A437C6" w:rsidRPr="00050B59" w:rsidRDefault="00A437C6" w:rsidP="00050B59">
      <w:pPr>
        <w:spacing w:after="0" w:line="240" w:lineRule="auto"/>
        <w:rPr>
          <w:rFonts w:ascii="Arial" w:hAnsi="Arial" w:cs="Arial"/>
          <w:color w:val="FF0000"/>
          <w:sz w:val="80"/>
          <w:szCs w:val="80"/>
        </w:rPr>
      </w:pPr>
    </w:p>
    <w:p w14:paraId="15EF43A2" w14:textId="17026436" w:rsidR="00A437C6" w:rsidRPr="00050B59" w:rsidRDefault="00A437C6" w:rsidP="00050B59">
      <w:pPr>
        <w:spacing w:after="0" w:line="240" w:lineRule="auto"/>
        <w:rPr>
          <w:rFonts w:ascii="Arial" w:hAnsi="Arial" w:cs="Arial"/>
          <w:color w:val="FF0000"/>
          <w:sz w:val="80"/>
          <w:szCs w:val="80"/>
        </w:rPr>
      </w:pPr>
    </w:p>
    <w:p w14:paraId="501D6556" w14:textId="77777777" w:rsidR="00A437C6" w:rsidRPr="00050B59" w:rsidRDefault="00A437C6" w:rsidP="00050B59">
      <w:pPr>
        <w:spacing w:after="0" w:line="240" w:lineRule="auto"/>
        <w:rPr>
          <w:rFonts w:ascii="Arial" w:hAnsi="Arial" w:cs="Arial"/>
          <w:color w:val="FF0000"/>
          <w:sz w:val="80"/>
          <w:szCs w:val="80"/>
        </w:rPr>
        <w:sectPr w:rsidR="00A437C6" w:rsidRPr="00050B59">
          <w:pgSz w:w="11906" w:h="16838"/>
          <w:pgMar w:top="1440" w:right="1440" w:bottom="1440" w:left="1440" w:header="708" w:footer="708" w:gutter="0"/>
          <w:cols w:space="708"/>
          <w:docGrid w:linePitch="360"/>
        </w:sectPr>
      </w:pPr>
    </w:p>
    <w:p w14:paraId="4CBBC8ED" w14:textId="53A5A689" w:rsidR="00C9037D" w:rsidRPr="00050B59" w:rsidRDefault="00F1705E" w:rsidP="00050B59">
      <w:pPr>
        <w:pStyle w:val="Heading1"/>
        <w:spacing w:before="0"/>
        <w:rPr>
          <w:rFonts w:ascii="Arial" w:hAnsi="Arial" w:cs="Arial"/>
          <w:b/>
          <w:bCs/>
          <w:color w:val="auto"/>
          <w:sz w:val="36"/>
          <w:szCs w:val="36"/>
        </w:rPr>
      </w:pPr>
      <w:bookmarkStart w:id="207" w:name="_Toc26273935"/>
      <w:bookmarkStart w:id="208" w:name="_Toc57631934"/>
      <w:bookmarkStart w:id="209" w:name="_Toc87607567"/>
      <w:r>
        <w:rPr>
          <w:rFonts w:ascii="Arial" w:hAnsi="Arial" w:cs="Arial"/>
          <w:noProof/>
          <w:sz w:val="22"/>
          <w:szCs w:val="22"/>
          <w:u w:val="single"/>
          <w:lang w:eastAsia="en-GB"/>
        </w:rPr>
        <w:lastRenderedPageBreak/>
        <w:drawing>
          <wp:anchor distT="0" distB="0" distL="114300" distR="114300" simplePos="0" relativeHeight="251694080" behindDoc="1" locked="0" layoutInCell="1" allowOverlap="1" wp14:anchorId="225F9C40" wp14:editId="7B73D964">
            <wp:simplePos x="0" y="0"/>
            <wp:positionH relativeFrom="column">
              <wp:posOffset>-123825</wp:posOffset>
            </wp:positionH>
            <wp:positionV relativeFrom="paragraph">
              <wp:posOffset>-28574</wp:posOffset>
            </wp:positionV>
            <wp:extent cx="6047740" cy="345440"/>
            <wp:effectExtent l="0" t="0" r="0" b="0"/>
            <wp:wrapNone/>
            <wp:docPr id="256" name="Picture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47740" cy="345440"/>
                    </a:xfrm>
                    <a:prstGeom prst="rect">
                      <a:avLst/>
                    </a:prstGeom>
                    <a:noFill/>
                  </pic:spPr>
                </pic:pic>
              </a:graphicData>
            </a:graphic>
            <wp14:sizeRelH relativeFrom="page">
              <wp14:pctWidth>0</wp14:pctWidth>
            </wp14:sizeRelH>
            <wp14:sizeRelV relativeFrom="page">
              <wp14:pctHeight>0</wp14:pctHeight>
            </wp14:sizeRelV>
          </wp:anchor>
        </w:drawing>
      </w:r>
      <w:r w:rsidR="00C9037D" w:rsidRPr="00050B59">
        <w:rPr>
          <w:rFonts w:ascii="Arial" w:hAnsi="Arial" w:cs="Arial"/>
          <w:b/>
          <w:bCs/>
          <w:color w:val="auto"/>
          <w:sz w:val="36"/>
          <w:szCs w:val="36"/>
        </w:rPr>
        <w:t>Natural and Built Environment</w:t>
      </w:r>
      <w:bookmarkEnd w:id="207"/>
      <w:bookmarkEnd w:id="208"/>
      <w:bookmarkEnd w:id="209"/>
    </w:p>
    <w:p w14:paraId="5B1816DF" w14:textId="1956F87C" w:rsidR="00C9037D" w:rsidRPr="00050B59" w:rsidRDefault="00C9037D" w:rsidP="00050B59">
      <w:pPr>
        <w:spacing w:after="0" w:line="240" w:lineRule="auto"/>
        <w:rPr>
          <w:rFonts w:ascii="Arial" w:hAnsi="Arial" w:cs="Arial"/>
          <w:b/>
          <w:sz w:val="36"/>
          <w:szCs w:val="36"/>
        </w:rPr>
      </w:pPr>
    </w:p>
    <w:p w14:paraId="46323CA2" w14:textId="5DF9CFCC" w:rsidR="00C9037D" w:rsidRPr="00050B59" w:rsidRDefault="00C9037D" w:rsidP="00050B59">
      <w:pPr>
        <w:pStyle w:val="Heading2"/>
        <w:spacing w:before="0"/>
        <w:rPr>
          <w:rFonts w:ascii="Arial" w:hAnsi="Arial" w:cs="Arial"/>
          <w:b/>
          <w:bCs/>
          <w:color w:val="auto"/>
          <w:sz w:val="24"/>
          <w:szCs w:val="24"/>
        </w:rPr>
      </w:pPr>
      <w:bookmarkStart w:id="210" w:name="_Toc26273936"/>
      <w:bookmarkStart w:id="211" w:name="_Toc57631935"/>
      <w:bookmarkStart w:id="212" w:name="_Toc87607568"/>
      <w:r w:rsidRPr="00050B59">
        <w:rPr>
          <w:rFonts w:ascii="Arial" w:hAnsi="Arial" w:cs="Arial"/>
          <w:b/>
          <w:bCs/>
          <w:color w:val="auto"/>
          <w:sz w:val="24"/>
          <w:szCs w:val="24"/>
        </w:rPr>
        <w:t>Greenspace regeneration projects</w:t>
      </w:r>
      <w:bookmarkEnd w:id="210"/>
      <w:bookmarkEnd w:id="211"/>
      <w:bookmarkEnd w:id="212"/>
    </w:p>
    <w:p w14:paraId="104CE19B" w14:textId="77777777" w:rsidR="00C9037D" w:rsidRPr="00050B59" w:rsidRDefault="00C9037D" w:rsidP="00050B59">
      <w:pPr>
        <w:spacing w:after="0" w:line="240" w:lineRule="auto"/>
        <w:rPr>
          <w:rFonts w:ascii="Arial" w:hAnsi="Arial" w:cs="Arial"/>
        </w:rPr>
      </w:pPr>
    </w:p>
    <w:p w14:paraId="7077A71C" w14:textId="77777777" w:rsidR="00C9037D" w:rsidRPr="00050B59" w:rsidRDefault="00C9037D" w:rsidP="00050B59">
      <w:pPr>
        <w:spacing w:after="0" w:line="240" w:lineRule="auto"/>
        <w:rPr>
          <w:rFonts w:ascii="Arial" w:hAnsi="Arial" w:cs="Arial"/>
          <w:b/>
          <w:bCs/>
        </w:rPr>
      </w:pPr>
      <w:r w:rsidRPr="00050B59">
        <w:rPr>
          <w:rFonts w:ascii="Arial" w:hAnsi="Arial" w:cs="Arial"/>
          <w:b/>
          <w:bCs/>
        </w:rPr>
        <w:t>Development of Green Spaces</w:t>
      </w:r>
    </w:p>
    <w:p w14:paraId="3952D907" w14:textId="77777777" w:rsidR="00C9037D" w:rsidRPr="00050B59" w:rsidRDefault="00C9037D" w:rsidP="00050B59">
      <w:pPr>
        <w:autoSpaceDE w:val="0"/>
        <w:autoSpaceDN w:val="0"/>
        <w:spacing w:after="0" w:line="240" w:lineRule="auto"/>
        <w:jc w:val="both"/>
        <w:rPr>
          <w:rFonts w:ascii="Arial" w:hAnsi="Arial" w:cs="Arial"/>
        </w:rPr>
      </w:pPr>
      <w:r w:rsidRPr="00050B59">
        <w:rPr>
          <w:rFonts w:ascii="Arial" w:hAnsi="Arial" w:cs="Arial"/>
        </w:rPr>
        <w:t>Working in partnership the aim is to protect and sustain the existing open spaces and create new and improved open spaces by:</w:t>
      </w:r>
    </w:p>
    <w:p w14:paraId="3A5CC520" w14:textId="77777777" w:rsidR="00C9037D" w:rsidRPr="00050B59" w:rsidRDefault="00C9037D" w:rsidP="00050B59">
      <w:pPr>
        <w:autoSpaceDE w:val="0"/>
        <w:autoSpaceDN w:val="0"/>
        <w:spacing w:after="0" w:line="240" w:lineRule="auto"/>
        <w:jc w:val="both"/>
        <w:rPr>
          <w:rFonts w:ascii="Arial" w:hAnsi="Arial" w:cs="Arial"/>
        </w:rPr>
      </w:pPr>
    </w:p>
    <w:p w14:paraId="14031F77" w14:textId="17D3AD01" w:rsidR="00C9037D" w:rsidRPr="00050B59" w:rsidRDefault="00C9037D" w:rsidP="00050B59">
      <w:pPr>
        <w:pStyle w:val="Default"/>
        <w:numPr>
          <w:ilvl w:val="0"/>
          <w:numId w:val="5"/>
        </w:numPr>
        <w:contextualSpacing/>
        <w:jc w:val="both"/>
        <w:rPr>
          <w:sz w:val="22"/>
          <w:szCs w:val="22"/>
        </w:rPr>
      </w:pPr>
      <w:r w:rsidRPr="00050B59">
        <w:rPr>
          <w:sz w:val="22"/>
          <w:szCs w:val="22"/>
        </w:rPr>
        <w:t>mak</w:t>
      </w:r>
      <w:r w:rsidR="00DA2FB2" w:rsidRPr="00050B59">
        <w:rPr>
          <w:sz w:val="22"/>
          <w:szCs w:val="22"/>
        </w:rPr>
        <w:t>ing</w:t>
      </w:r>
      <w:r w:rsidRPr="00050B59">
        <w:rPr>
          <w:sz w:val="22"/>
          <w:szCs w:val="22"/>
        </w:rPr>
        <w:t xml:space="preserve"> the best use of our valued open and green spaces</w:t>
      </w:r>
    </w:p>
    <w:p w14:paraId="56DACC9B" w14:textId="2B6DC8C4" w:rsidR="00C9037D" w:rsidRPr="00050B59" w:rsidRDefault="00C9037D" w:rsidP="00050B59">
      <w:pPr>
        <w:pStyle w:val="Default"/>
        <w:numPr>
          <w:ilvl w:val="0"/>
          <w:numId w:val="5"/>
        </w:numPr>
        <w:contextualSpacing/>
        <w:jc w:val="both"/>
        <w:rPr>
          <w:sz w:val="22"/>
          <w:szCs w:val="22"/>
        </w:rPr>
      </w:pPr>
      <w:r w:rsidRPr="00050B59">
        <w:rPr>
          <w:sz w:val="22"/>
          <w:szCs w:val="22"/>
        </w:rPr>
        <w:t>identify</w:t>
      </w:r>
      <w:r w:rsidR="00DA2FB2" w:rsidRPr="00050B59">
        <w:rPr>
          <w:sz w:val="22"/>
          <w:szCs w:val="22"/>
        </w:rPr>
        <w:t>ing</w:t>
      </w:r>
      <w:r w:rsidRPr="00050B59">
        <w:rPr>
          <w:sz w:val="22"/>
          <w:szCs w:val="22"/>
        </w:rPr>
        <w:t xml:space="preserve"> how we can improve our existing parks and open spaces. There are currently 148 urban parks and 1,900 hectares of open spaces in Medway.</w:t>
      </w:r>
    </w:p>
    <w:p w14:paraId="22E82EE0" w14:textId="0423E6DB" w:rsidR="00C9037D" w:rsidRPr="00050B59" w:rsidRDefault="00C9037D" w:rsidP="00050B59">
      <w:pPr>
        <w:pStyle w:val="Default"/>
        <w:numPr>
          <w:ilvl w:val="0"/>
          <w:numId w:val="5"/>
        </w:numPr>
        <w:contextualSpacing/>
        <w:jc w:val="both"/>
        <w:rPr>
          <w:sz w:val="22"/>
          <w:szCs w:val="22"/>
        </w:rPr>
      </w:pPr>
      <w:r w:rsidRPr="00050B59">
        <w:rPr>
          <w:sz w:val="22"/>
          <w:szCs w:val="22"/>
        </w:rPr>
        <w:t>develop</w:t>
      </w:r>
      <w:r w:rsidR="00DA2FB2" w:rsidRPr="00050B59">
        <w:rPr>
          <w:sz w:val="22"/>
          <w:szCs w:val="22"/>
        </w:rPr>
        <w:t>ing</w:t>
      </w:r>
      <w:r w:rsidRPr="00050B59">
        <w:rPr>
          <w:sz w:val="22"/>
          <w:szCs w:val="22"/>
        </w:rPr>
        <w:t xml:space="preserve"> new partnerships and secure funding to make improvements in the future</w:t>
      </w:r>
    </w:p>
    <w:p w14:paraId="405B15AD" w14:textId="50DB3F59" w:rsidR="00C9037D" w:rsidRPr="00050B59" w:rsidRDefault="00C9037D" w:rsidP="00050B59">
      <w:pPr>
        <w:pStyle w:val="Default"/>
        <w:numPr>
          <w:ilvl w:val="0"/>
          <w:numId w:val="5"/>
        </w:numPr>
        <w:contextualSpacing/>
        <w:jc w:val="both"/>
        <w:rPr>
          <w:sz w:val="22"/>
          <w:szCs w:val="22"/>
        </w:rPr>
      </w:pPr>
      <w:r w:rsidRPr="00050B59">
        <w:rPr>
          <w:sz w:val="22"/>
          <w:szCs w:val="22"/>
        </w:rPr>
        <w:t>encourag</w:t>
      </w:r>
      <w:r w:rsidR="00DA2FB2" w:rsidRPr="00050B59">
        <w:rPr>
          <w:sz w:val="22"/>
          <w:szCs w:val="22"/>
        </w:rPr>
        <w:t>ing</w:t>
      </w:r>
      <w:r w:rsidRPr="00050B59">
        <w:rPr>
          <w:sz w:val="22"/>
          <w:szCs w:val="22"/>
        </w:rPr>
        <w:t xml:space="preserve"> more community involvement</w:t>
      </w:r>
    </w:p>
    <w:p w14:paraId="015B6093" w14:textId="0AC5E182" w:rsidR="00C9037D" w:rsidRPr="00050B59" w:rsidRDefault="00C9037D" w:rsidP="00050B59">
      <w:pPr>
        <w:pStyle w:val="Default"/>
        <w:numPr>
          <w:ilvl w:val="0"/>
          <w:numId w:val="5"/>
        </w:numPr>
        <w:contextualSpacing/>
        <w:jc w:val="both"/>
        <w:rPr>
          <w:sz w:val="22"/>
          <w:szCs w:val="22"/>
        </w:rPr>
      </w:pPr>
      <w:r w:rsidRPr="00050B59">
        <w:rPr>
          <w:sz w:val="22"/>
          <w:szCs w:val="22"/>
        </w:rPr>
        <w:t>celebrat</w:t>
      </w:r>
      <w:r w:rsidR="00DA2FB2" w:rsidRPr="00050B59">
        <w:rPr>
          <w:sz w:val="22"/>
          <w:szCs w:val="22"/>
        </w:rPr>
        <w:t>ing</w:t>
      </w:r>
      <w:r w:rsidRPr="00050B59">
        <w:rPr>
          <w:sz w:val="22"/>
          <w:szCs w:val="22"/>
        </w:rPr>
        <w:t xml:space="preserve"> our open and green spaces</w:t>
      </w:r>
    </w:p>
    <w:p w14:paraId="299488E6" w14:textId="77777777" w:rsidR="00C9037D" w:rsidRPr="00050B59" w:rsidRDefault="00C9037D" w:rsidP="00050B59">
      <w:pPr>
        <w:spacing w:after="0" w:line="240" w:lineRule="auto"/>
        <w:rPr>
          <w:rFonts w:ascii="Arial" w:hAnsi="Arial" w:cs="Arial"/>
        </w:rPr>
      </w:pPr>
    </w:p>
    <w:p w14:paraId="42549A73" w14:textId="77777777" w:rsidR="00C9037D" w:rsidRPr="00050B59" w:rsidRDefault="00C9037D" w:rsidP="00050B59">
      <w:pPr>
        <w:shd w:val="clear" w:color="auto" w:fill="FFFFFF"/>
        <w:spacing w:after="0" w:line="240" w:lineRule="auto"/>
        <w:rPr>
          <w:rFonts w:ascii="Arial" w:hAnsi="Arial" w:cs="Arial"/>
          <w:b/>
          <w:bCs/>
          <w:color w:val="000000"/>
          <w:lang w:eastAsia="en-GB"/>
        </w:rPr>
      </w:pPr>
      <w:r w:rsidRPr="00050B59">
        <w:rPr>
          <w:rFonts w:ascii="Arial" w:hAnsi="Arial" w:cs="Arial"/>
          <w:b/>
          <w:bCs/>
          <w:color w:val="000000"/>
          <w:lang w:eastAsia="en-GB"/>
        </w:rPr>
        <w:t>FY20-21 projects included:</w:t>
      </w:r>
    </w:p>
    <w:p w14:paraId="42B60A47" w14:textId="77777777" w:rsidR="00C9037D" w:rsidRPr="00050B59" w:rsidRDefault="00C9037D" w:rsidP="00050B59">
      <w:pPr>
        <w:shd w:val="clear" w:color="auto" w:fill="FFFFFF"/>
        <w:spacing w:after="0" w:line="240" w:lineRule="auto"/>
        <w:rPr>
          <w:rFonts w:ascii="Arial" w:hAnsi="Arial" w:cs="Arial"/>
          <w:b/>
          <w:bCs/>
          <w:lang w:eastAsia="en-GB"/>
        </w:rPr>
      </w:pPr>
    </w:p>
    <w:p w14:paraId="5CB51584" w14:textId="77777777" w:rsidR="00C9037D" w:rsidRPr="00050B59" w:rsidRDefault="00C9037D" w:rsidP="00050B59">
      <w:pPr>
        <w:pStyle w:val="Default"/>
        <w:numPr>
          <w:ilvl w:val="0"/>
          <w:numId w:val="6"/>
        </w:numPr>
        <w:shd w:val="clear" w:color="auto" w:fill="FFFFFF"/>
        <w:rPr>
          <w:color w:val="242424"/>
          <w:sz w:val="22"/>
          <w:szCs w:val="22"/>
          <w:lang w:eastAsia="en-GB"/>
        </w:rPr>
      </w:pPr>
      <w:r w:rsidRPr="00050B59">
        <w:rPr>
          <w:color w:val="242424"/>
          <w:sz w:val="22"/>
          <w:szCs w:val="22"/>
          <w:lang w:eastAsia="en-GB"/>
        </w:rPr>
        <w:t>Play areas improvements</w:t>
      </w:r>
    </w:p>
    <w:p w14:paraId="2A074CFC" w14:textId="77777777" w:rsidR="00C9037D" w:rsidRPr="00050B59" w:rsidRDefault="00C9037D" w:rsidP="00050B59">
      <w:pPr>
        <w:pStyle w:val="Default"/>
        <w:numPr>
          <w:ilvl w:val="0"/>
          <w:numId w:val="6"/>
        </w:numPr>
        <w:shd w:val="clear" w:color="auto" w:fill="FFFFFF"/>
        <w:rPr>
          <w:color w:val="242424"/>
          <w:sz w:val="22"/>
          <w:szCs w:val="22"/>
          <w:lang w:eastAsia="en-GB"/>
        </w:rPr>
      </w:pPr>
      <w:r w:rsidRPr="00050B59">
        <w:rPr>
          <w:color w:val="242424"/>
          <w:sz w:val="22"/>
          <w:szCs w:val="22"/>
          <w:lang w:eastAsia="en-GB"/>
        </w:rPr>
        <w:t>Cockham Community Parkland</w:t>
      </w:r>
    </w:p>
    <w:p w14:paraId="752125D4" w14:textId="77777777" w:rsidR="00C9037D" w:rsidRPr="00050B59" w:rsidRDefault="00C9037D" w:rsidP="00050B59">
      <w:pPr>
        <w:pStyle w:val="Default"/>
        <w:numPr>
          <w:ilvl w:val="0"/>
          <w:numId w:val="6"/>
        </w:numPr>
        <w:shd w:val="clear" w:color="auto" w:fill="FFFFFF"/>
        <w:rPr>
          <w:color w:val="242424"/>
          <w:sz w:val="22"/>
          <w:szCs w:val="22"/>
          <w:lang w:eastAsia="en-GB"/>
        </w:rPr>
      </w:pPr>
      <w:r w:rsidRPr="00050B59">
        <w:rPr>
          <w:color w:val="242424"/>
          <w:sz w:val="22"/>
          <w:szCs w:val="22"/>
          <w:lang w:eastAsia="en-GB"/>
        </w:rPr>
        <w:t>Berengrave Local Nature Reserve</w:t>
      </w:r>
    </w:p>
    <w:p w14:paraId="13B51E65" w14:textId="77777777" w:rsidR="00C9037D" w:rsidRPr="00050B59" w:rsidRDefault="00C9037D" w:rsidP="00050B59">
      <w:pPr>
        <w:pStyle w:val="Default"/>
        <w:numPr>
          <w:ilvl w:val="0"/>
          <w:numId w:val="6"/>
        </w:numPr>
        <w:shd w:val="clear" w:color="auto" w:fill="FFFFFF"/>
        <w:rPr>
          <w:color w:val="242424"/>
          <w:sz w:val="22"/>
          <w:szCs w:val="22"/>
          <w:lang w:eastAsia="en-GB"/>
        </w:rPr>
      </w:pPr>
      <w:r w:rsidRPr="00050B59">
        <w:rPr>
          <w:color w:val="242424"/>
          <w:sz w:val="22"/>
          <w:szCs w:val="22"/>
          <w:lang w:eastAsia="en-GB"/>
        </w:rPr>
        <w:t>Talking Telescopes</w:t>
      </w:r>
    </w:p>
    <w:p w14:paraId="265BBD38" w14:textId="77777777" w:rsidR="00C9037D" w:rsidRPr="00050B59" w:rsidRDefault="00C9037D" w:rsidP="00050B59">
      <w:pPr>
        <w:pStyle w:val="Default"/>
        <w:numPr>
          <w:ilvl w:val="0"/>
          <w:numId w:val="6"/>
        </w:numPr>
        <w:shd w:val="clear" w:color="auto" w:fill="FFFFFF"/>
        <w:rPr>
          <w:color w:val="242424"/>
          <w:sz w:val="22"/>
          <w:szCs w:val="22"/>
          <w:lang w:eastAsia="en-GB"/>
        </w:rPr>
      </w:pPr>
      <w:r w:rsidRPr="00050B59">
        <w:rPr>
          <w:color w:val="242424"/>
          <w:sz w:val="22"/>
          <w:szCs w:val="22"/>
          <w:lang w:eastAsia="en-GB"/>
        </w:rPr>
        <w:t>Urban Tree Challenge Fund &amp; Tree Strategy</w:t>
      </w:r>
    </w:p>
    <w:p w14:paraId="2876CD7C" w14:textId="77777777" w:rsidR="00C9037D" w:rsidRPr="00050B59" w:rsidRDefault="00C9037D" w:rsidP="00050B59">
      <w:pPr>
        <w:spacing w:after="0" w:line="240" w:lineRule="auto"/>
        <w:rPr>
          <w:rFonts w:ascii="Arial" w:hAnsi="Arial" w:cs="Arial"/>
          <w:color w:val="242424"/>
          <w:lang w:val="en-US" w:eastAsia="en-GB"/>
        </w:rPr>
      </w:pPr>
    </w:p>
    <w:p w14:paraId="70B5D41A" w14:textId="77777777" w:rsidR="00C9037D" w:rsidRPr="00050B59" w:rsidRDefault="00C9037D" w:rsidP="00050B59">
      <w:pPr>
        <w:spacing w:after="0" w:line="240" w:lineRule="auto"/>
        <w:rPr>
          <w:rFonts w:ascii="Arial" w:hAnsi="Arial" w:cs="Arial"/>
          <w:b/>
          <w:bCs/>
          <w:color w:val="242424"/>
          <w:lang w:val="en-US" w:eastAsia="en-GB"/>
        </w:rPr>
      </w:pPr>
      <w:r w:rsidRPr="00050B59">
        <w:rPr>
          <w:rFonts w:ascii="Arial" w:hAnsi="Arial" w:cs="Arial"/>
          <w:b/>
          <w:bCs/>
          <w:color w:val="242424"/>
          <w:lang w:val="en-US" w:eastAsia="en-GB"/>
        </w:rPr>
        <w:t>Play area improvements</w:t>
      </w:r>
    </w:p>
    <w:p w14:paraId="0A96E348" w14:textId="77777777" w:rsidR="00C9037D" w:rsidRPr="00050B59" w:rsidRDefault="00C9037D" w:rsidP="00050B59">
      <w:pPr>
        <w:spacing w:after="0" w:line="240" w:lineRule="auto"/>
        <w:jc w:val="both"/>
        <w:rPr>
          <w:rFonts w:ascii="Arial" w:hAnsi="Arial" w:cs="Arial"/>
        </w:rPr>
      </w:pPr>
      <w:r w:rsidRPr="00050B59">
        <w:rPr>
          <w:rFonts w:ascii="Arial" w:hAnsi="Arial" w:cs="Arial"/>
          <w:color w:val="242424"/>
          <w:lang w:val="en-US" w:eastAsia="en-GB"/>
        </w:rPr>
        <w:t xml:space="preserve">9 play areas were improved across Medway in Rainham, Strood, Chatham and Gillingham.  </w:t>
      </w:r>
      <w:r w:rsidRPr="00050B59">
        <w:rPr>
          <w:rFonts w:ascii="Arial" w:hAnsi="Arial" w:cs="Arial"/>
        </w:rPr>
        <w:t xml:space="preserve">These projects were funded by a mixture of capital, </w:t>
      </w:r>
      <w:proofErr w:type="gramStart"/>
      <w:r w:rsidRPr="00050B59">
        <w:rPr>
          <w:rFonts w:ascii="Arial" w:hAnsi="Arial" w:cs="Arial"/>
        </w:rPr>
        <w:t>revenue</w:t>
      </w:r>
      <w:proofErr w:type="gramEnd"/>
      <w:r w:rsidRPr="00050B59">
        <w:rPr>
          <w:rFonts w:ascii="Arial" w:hAnsi="Arial" w:cs="Arial"/>
        </w:rPr>
        <w:t xml:space="preserve"> and Section 106 contributions. The play area improvements have increased the play value and upgraded the old play equipment.</w:t>
      </w:r>
    </w:p>
    <w:p w14:paraId="599A021E" w14:textId="77777777" w:rsidR="00C9037D" w:rsidRPr="00050B59" w:rsidRDefault="00C9037D" w:rsidP="00050B59">
      <w:pPr>
        <w:spacing w:after="0" w:line="240" w:lineRule="auto"/>
        <w:rPr>
          <w:rFonts w:ascii="Arial" w:hAnsi="Arial" w:cs="Arial"/>
        </w:rPr>
      </w:pPr>
    </w:p>
    <w:p w14:paraId="04502540" w14:textId="77777777" w:rsidR="00C9037D" w:rsidRPr="00050B59" w:rsidRDefault="00C9037D" w:rsidP="00050B59">
      <w:pPr>
        <w:spacing w:after="0" w:line="240" w:lineRule="auto"/>
        <w:rPr>
          <w:rFonts w:ascii="Arial" w:hAnsi="Arial" w:cs="Arial"/>
          <w:b/>
          <w:bCs/>
        </w:rPr>
      </w:pPr>
      <w:r w:rsidRPr="00050B59">
        <w:rPr>
          <w:rFonts w:ascii="Arial" w:hAnsi="Arial" w:cs="Arial"/>
          <w:b/>
          <w:bCs/>
        </w:rPr>
        <w:t>Cockham Community Parkland</w:t>
      </w:r>
    </w:p>
    <w:p w14:paraId="11B1AE64" w14:textId="77777777" w:rsidR="00C9037D" w:rsidRPr="00050B59" w:rsidRDefault="00C9037D" w:rsidP="00050B59">
      <w:pPr>
        <w:pStyle w:val="CommentText"/>
        <w:shd w:val="clear" w:color="auto" w:fill="FFFFFF"/>
        <w:jc w:val="both"/>
        <w:rPr>
          <w:rFonts w:ascii="Arial" w:hAnsi="Arial" w:cs="Arial"/>
          <w:color w:val="242424"/>
          <w:sz w:val="22"/>
          <w:szCs w:val="22"/>
        </w:rPr>
      </w:pPr>
      <w:r w:rsidRPr="00050B59">
        <w:rPr>
          <w:rFonts w:ascii="Arial" w:hAnsi="Arial" w:cs="Arial"/>
          <w:color w:val="242424"/>
          <w:sz w:val="22"/>
          <w:szCs w:val="22"/>
        </w:rPr>
        <w:t>Part of the HIF funding will enable the establishment of a Strategic Environmental Management Scheme (SEMS), which will deliver a network of new public open spaces. These spaces are designed to provide recreational space for local residents and reduce pressure on more sensitive existing habitats around the Hoo Peninsula.</w:t>
      </w:r>
    </w:p>
    <w:p w14:paraId="687BF743" w14:textId="77777777" w:rsidR="00C9037D" w:rsidRPr="00050B59" w:rsidRDefault="00C9037D" w:rsidP="00050B59">
      <w:pPr>
        <w:pStyle w:val="CommentText"/>
        <w:shd w:val="clear" w:color="auto" w:fill="FFFFFF"/>
        <w:jc w:val="both"/>
        <w:rPr>
          <w:rFonts w:ascii="Arial" w:hAnsi="Arial" w:cs="Arial"/>
          <w:color w:val="242424"/>
          <w:sz w:val="22"/>
          <w:szCs w:val="22"/>
        </w:rPr>
      </w:pPr>
    </w:p>
    <w:p w14:paraId="76C9A35F" w14:textId="77777777" w:rsidR="00C9037D" w:rsidRPr="00050B59" w:rsidRDefault="00C9037D" w:rsidP="00050B59">
      <w:pPr>
        <w:pStyle w:val="CommentText"/>
        <w:shd w:val="clear" w:color="auto" w:fill="FFFFFF"/>
        <w:jc w:val="both"/>
        <w:rPr>
          <w:rFonts w:ascii="Arial" w:hAnsi="Arial" w:cs="Arial"/>
          <w:color w:val="242424"/>
          <w:sz w:val="22"/>
          <w:szCs w:val="22"/>
        </w:rPr>
      </w:pPr>
      <w:r w:rsidRPr="00050B59">
        <w:rPr>
          <w:rFonts w:ascii="Arial" w:hAnsi="Arial" w:cs="Arial"/>
          <w:color w:val="242424"/>
          <w:sz w:val="22"/>
          <w:szCs w:val="22"/>
        </w:rPr>
        <w:t>Cockham Community Parkland is the first of these new spaces to be brought forward. The Council consulted the public on thoughts on the emerging proposals in summer 2020. The new parkland would create a large public open space offering benefits for the local community and wildlife.  A planning application for the parkland was submitted in January 2020.</w:t>
      </w:r>
    </w:p>
    <w:p w14:paraId="308D7224" w14:textId="77777777" w:rsidR="00C9037D" w:rsidRPr="00050B59" w:rsidRDefault="00C9037D" w:rsidP="00050B59">
      <w:pPr>
        <w:pStyle w:val="CommentText"/>
        <w:shd w:val="clear" w:color="auto" w:fill="FFFFFF"/>
        <w:jc w:val="both"/>
        <w:rPr>
          <w:rFonts w:ascii="Arial" w:hAnsi="Arial" w:cs="Arial"/>
          <w:color w:val="242424"/>
          <w:sz w:val="22"/>
          <w:szCs w:val="22"/>
        </w:rPr>
      </w:pPr>
    </w:p>
    <w:p w14:paraId="3D60A805" w14:textId="77777777" w:rsidR="00C9037D" w:rsidRPr="00050B59" w:rsidRDefault="00C9037D" w:rsidP="00050B59">
      <w:pPr>
        <w:pStyle w:val="CommentText"/>
        <w:shd w:val="clear" w:color="auto" w:fill="FFFFFF"/>
        <w:jc w:val="both"/>
        <w:rPr>
          <w:rFonts w:ascii="Arial" w:hAnsi="Arial" w:cs="Arial"/>
          <w:color w:val="242424"/>
          <w:sz w:val="22"/>
          <w:szCs w:val="22"/>
        </w:rPr>
      </w:pPr>
      <w:r w:rsidRPr="00050B59">
        <w:rPr>
          <w:rFonts w:ascii="Arial" w:hAnsi="Arial" w:cs="Arial"/>
          <w:color w:val="242424"/>
          <w:sz w:val="22"/>
          <w:szCs w:val="22"/>
        </w:rPr>
        <w:t>Features could include:</w:t>
      </w:r>
    </w:p>
    <w:p w14:paraId="401A9298" w14:textId="77777777" w:rsidR="00C9037D" w:rsidRPr="00050B59" w:rsidRDefault="00C9037D" w:rsidP="00050B59">
      <w:pPr>
        <w:numPr>
          <w:ilvl w:val="0"/>
          <w:numId w:val="7"/>
        </w:numPr>
        <w:shd w:val="clear" w:color="auto" w:fill="FFFFFF"/>
        <w:spacing w:after="0" w:line="240" w:lineRule="auto"/>
        <w:jc w:val="both"/>
        <w:rPr>
          <w:rFonts w:ascii="Arial" w:hAnsi="Arial" w:cs="Arial"/>
          <w:color w:val="242424"/>
          <w:lang w:eastAsia="en-GB"/>
        </w:rPr>
      </w:pPr>
      <w:r w:rsidRPr="00050B59">
        <w:rPr>
          <w:rFonts w:ascii="Arial" w:hAnsi="Arial" w:cs="Arial"/>
          <w:color w:val="242424"/>
        </w:rPr>
        <w:t xml:space="preserve">providing </w:t>
      </w:r>
      <w:r w:rsidRPr="00050B59">
        <w:rPr>
          <w:rFonts w:ascii="Arial" w:hAnsi="Arial" w:cs="Arial"/>
          <w:color w:val="242424"/>
          <w:lang w:eastAsia="en-GB"/>
        </w:rPr>
        <w:t xml:space="preserve">safe and attractive routes connecting Main Road to Vicarage Lane for dog walkers, </w:t>
      </w:r>
      <w:proofErr w:type="gramStart"/>
      <w:r w:rsidRPr="00050B59">
        <w:rPr>
          <w:rFonts w:ascii="Arial" w:hAnsi="Arial" w:cs="Arial"/>
          <w:color w:val="242424"/>
          <w:lang w:eastAsia="en-GB"/>
        </w:rPr>
        <w:t>walkers</w:t>
      </w:r>
      <w:proofErr w:type="gramEnd"/>
      <w:r w:rsidRPr="00050B59">
        <w:rPr>
          <w:rFonts w:ascii="Arial" w:hAnsi="Arial" w:cs="Arial"/>
          <w:color w:val="242424"/>
          <w:lang w:eastAsia="en-GB"/>
        </w:rPr>
        <w:t xml:space="preserve"> and cyclists</w:t>
      </w:r>
    </w:p>
    <w:p w14:paraId="5676B5B2" w14:textId="77777777" w:rsidR="00C9037D" w:rsidRPr="00050B59" w:rsidRDefault="00C9037D" w:rsidP="00050B59">
      <w:pPr>
        <w:numPr>
          <w:ilvl w:val="0"/>
          <w:numId w:val="7"/>
        </w:numPr>
        <w:shd w:val="clear" w:color="auto" w:fill="FFFFFF"/>
        <w:spacing w:after="0" w:line="240" w:lineRule="auto"/>
        <w:jc w:val="both"/>
        <w:rPr>
          <w:rFonts w:ascii="Arial" w:hAnsi="Arial" w:cs="Arial"/>
          <w:color w:val="242424"/>
          <w:lang w:eastAsia="en-GB"/>
        </w:rPr>
      </w:pPr>
      <w:r w:rsidRPr="00050B59">
        <w:rPr>
          <w:rFonts w:ascii="Arial" w:hAnsi="Arial" w:cs="Arial"/>
          <w:color w:val="242424"/>
          <w:lang w:eastAsia="en-GB"/>
        </w:rPr>
        <w:t xml:space="preserve">creating new wildflower meadows, </w:t>
      </w:r>
      <w:proofErr w:type="gramStart"/>
      <w:r w:rsidRPr="00050B59">
        <w:rPr>
          <w:rFonts w:ascii="Arial" w:hAnsi="Arial" w:cs="Arial"/>
          <w:color w:val="242424"/>
          <w:lang w:eastAsia="en-GB"/>
        </w:rPr>
        <w:t>hedges</w:t>
      </w:r>
      <w:proofErr w:type="gramEnd"/>
      <w:r w:rsidRPr="00050B59">
        <w:rPr>
          <w:rFonts w:ascii="Arial" w:hAnsi="Arial" w:cs="Arial"/>
          <w:color w:val="242424"/>
          <w:lang w:eastAsia="en-GB"/>
        </w:rPr>
        <w:t xml:space="preserve"> and wooded areas where wildlife can flourish</w:t>
      </w:r>
    </w:p>
    <w:p w14:paraId="23255DC2" w14:textId="77777777" w:rsidR="00C9037D" w:rsidRPr="00050B59" w:rsidRDefault="00C9037D" w:rsidP="00050B59">
      <w:pPr>
        <w:numPr>
          <w:ilvl w:val="0"/>
          <w:numId w:val="7"/>
        </w:numPr>
        <w:shd w:val="clear" w:color="auto" w:fill="FFFFFF"/>
        <w:spacing w:after="0" w:line="240" w:lineRule="auto"/>
        <w:jc w:val="both"/>
        <w:rPr>
          <w:rFonts w:ascii="Arial" w:hAnsi="Arial" w:cs="Arial"/>
          <w:color w:val="242424"/>
          <w:lang w:eastAsia="en-GB"/>
        </w:rPr>
      </w:pPr>
      <w:r w:rsidRPr="00050B59">
        <w:rPr>
          <w:rFonts w:ascii="Arial" w:hAnsi="Arial" w:cs="Arial"/>
          <w:color w:val="242424"/>
          <w:lang w:eastAsia="en-GB"/>
        </w:rPr>
        <w:t>creating a new orchard and space for a visitor centre in the future</w:t>
      </w:r>
    </w:p>
    <w:p w14:paraId="6B8AAB1F" w14:textId="77777777" w:rsidR="00C9037D" w:rsidRPr="00050B59" w:rsidRDefault="00C9037D" w:rsidP="00050B59">
      <w:pPr>
        <w:numPr>
          <w:ilvl w:val="0"/>
          <w:numId w:val="7"/>
        </w:numPr>
        <w:shd w:val="clear" w:color="auto" w:fill="FFFFFF"/>
        <w:spacing w:after="0" w:line="240" w:lineRule="auto"/>
        <w:jc w:val="both"/>
        <w:rPr>
          <w:rFonts w:ascii="Arial" w:hAnsi="Arial" w:cs="Arial"/>
          <w:lang w:eastAsia="en-GB"/>
        </w:rPr>
      </w:pPr>
      <w:r w:rsidRPr="00050B59">
        <w:rPr>
          <w:rFonts w:ascii="Arial" w:hAnsi="Arial" w:cs="Arial"/>
          <w:color w:val="242424"/>
          <w:lang w:eastAsia="en-GB"/>
        </w:rPr>
        <w:t>providing space for picnics, play and woodland trails</w:t>
      </w:r>
    </w:p>
    <w:p w14:paraId="41D3C7B0" w14:textId="77777777" w:rsidR="00C9037D" w:rsidRPr="00050B59" w:rsidRDefault="00C9037D" w:rsidP="00050B59">
      <w:pPr>
        <w:numPr>
          <w:ilvl w:val="0"/>
          <w:numId w:val="7"/>
        </w:numPr>
        <w:shd w:val="clear" w:color="auto" w:fill="FFFFFF"/>
        <w:spacing w:after="0" w:line="240" w:lineRule="auto"/>
        <w:jc w:val="both"/>
        <w:rPr>
          <w:rFonts w:ascii="Arial" w:hAnsi="Arial" w:cs="Arial"/>
        </w:rPr>
      </w:pPr>
      <w:r w:rsidRPr="00050B59">
        <w:rPr>
          <w:rFonts w:ascii="Arial" w:hAnsi="Arial" w:cs="Arial"/>
          <w:color w:val="000000"/>
          <w:lang w:eastAsia="en-GB"/>
        </w:rPr>
        <w:t xml:space="preserve">offering </w:t>
      </w:r>
      <w:r w:rsidRPr="00050B59">
        <w:rPr>
          <w:rFonts w:ascii="Arial" w:hAnsi="Arial" w:cs="Arial"/>
          <w:color w:val="000000"/>
        </w:rPr>
        <w:t>outstanding views of the estuary, the river and Medway</w:t>
      </w:r>
    </w:p>
    <w:p w14:paraId="74A0757D" w14:textId="77777777" w:rsidR="00C9037D" w:rsidRPr="00050B59" w:rsidRDefault="00C9037D" w:rsidP="00050B59">
      <w:pPr>
        <w:pStyle w:val="CommentText"/>
        <w:shd w:val="clear" w:color="auto" w:fill="FFFFFF"/>
        <w:jc w:val="both"/>
        <w:rPr>
          <w:rFonts w:ascii="Arial" w:eastAsiaTheme="minorHAnsi" w:hAnsi="Arial" w:cs="Arial"/>
          <w:u w:val="single"/>
        </w:rPr>
      </w:pPr>
    </w:p>
    <w:p w14:paraId="4AC83259" w14:textId="77777777" w:rsidR="00C9037D" w:rsidRPr="00B8622D" w:rsidRDefault="004C0031" w:rsidP="00050B59">
      <w:pPr>
        <w:spacing w:after="0" w:line="240" w:lineRule="auto"/>
        <w:rPr>
          <w:rFonts w:ascii="Arial" w:hAnsi="Arial" w:cs="Arial"/>
          <w:i/>
          <w:iCs/>
          <w:u w:val="single"/>
        </w:rPr>
      </w:pPr>
      <w:hyperlink r:id="rId105" w:history="1">
        <w:r w:rsidR="00C9037D" w:rsidRPr="00B8622D">
          <w:rPr>
            <w:rStyle w:val="Heading4Char"/>
            <w:rFonts w:ascii="Arial" w:hAnsi="Arial" w:cs="Arial"/>
            <w:i w:val="0"/>
            <w:iCs w:val="0"/>
            <w:color w:val="auto"/>
            <w:sz w:val="22"/>
            <w:szCs w:val="22"/>
            <w:u w:val="single"/>
          </w:rPr>
          <w:t>https://www.medway.gov.uk/cockhamcommunityparkland</w:t>
        </w:r>
      </w:hyperlink>
    </w:p>
    <w:p w14:paraId="7D405692" w14:textId="77777777" w:rsidR="00C9037D" w:rsidRPr="00B8622D" w:rsidRDefault="00C9037D" w:rsidP="00050B59">
      <w:pPr>
        <w:pStyle w:val="CommentText"/>
        <w:shd w:val="clear" w:color="auto" w:fill="FFFFFF"/>
        <w:jc w:val="both"/>
        <w:rPr>
          <w:rFonts w:ascii="Arial" w:hAnsi="Arial" w:cs="Arial"/>
          <w:i/>
          <w:iCs/>
          <w:color w:val="242424"/>
          <w:sz w:val="22"/>
          <w:szCs w:val="22"/>
          <w:u w:val="single"/>
        </w:rPr>
        <w:sectPr w:rsidR="00C9037D" w:rsidRPr="00B8622D" w:rsidSect="00F508C9">
          <w:footerReference w:type="default" r:id="rId106"/>
          <w:pgSz w:w="11906" w:h="16838"/>
          <w:pgMar w:top="1440" w:right="1440" w:bottom="1440" w:left="1440" w:header="708" w:footer="708" w:gutter="0"/>
          <w:cols w:space="708"/>
          <w:docGrid w:linePitch="360"/>
        </w:sectPr>
      </w:pPr>
    </w:p>
    <w:p w14:paraId="284621DE" w14:textId="77777777" w:rsidR="00C9037D" w:rsidRPr="00050B59" w:rsidRDefault="00C9037D" w:rsidP="00050B59">
      <w:pPr>
        <w:pStyle w:val="CommentText"/>
        <w:shd w:val="clear" w:color="auto" w:fill="FFFFFF"/>
        <w:jc w:val="both"/>
        <w:rPr>
          <w:rFonts w:ascii="Arial" w:hAnsi="Arial" w:cs="Arial"/>
          <w:color w:val="242424"/>
        </w:rPr>
      </w:pPr>
    </w:p>
    <w:p w14:paraId="258DFAD2" w14:textId="77777777" w:rsidR="00C9037D" w:rsidRPr="00050B59" w:rsidRDefault="00C9037D" w:rsidP="00050B59">
      <w:pPr>
        <w:pStyle w:val="CommentText"/>
        <w:shd w:val="clear" w:color="auto" w:fill="FFFFFF"/>
        <w:jc w:val="both"/>
        <w:rPr>
          <w:rFonts w:ascii="Arial" w:hAnsi="Arial" w:cs="Arial"/>
          <w:color w:val="242424"/>
        </w:rPr>
      </w:pPr>
    </w:p>
    <w:p w14:paraId="52DC1478" w14:textId="77777777" w:rsidR="00C9037D" w:rsidRPr="00050B59" w:rsidRDefault="00C9037D" w:rsidP="00050B59">
      <w:pPr>
        <w:spacing w:after="0" w:line="240" w:lineRule="auto"/>
        <w:rPr>
          <w:rFonts w:ascii="Arial" w:hAnsi="Arial" w:cs="Arial"/>
          <w:b/>
          <w:bCs/>
        </w:rPr>
      </w:pPr>
      <w:r w:rsidRPr="00050B59">
        <w:rPr>
          <w:rFonts w:ascii="Arial" w:hAnsi="Arial" w:cs="Arial"/>
          <w:b/>
          <w:bCs/>
        </w:rPr>
        <w:t xml:space="preserve">Berengrave Local Nature Reserve </w:t>
      </w:r>
      <w:r w:rsidRPr="00050B59">
        <w:rPr>
          <w:rFonts w:ascii="Arial" w:hAnsi="Arial" w:cs="Arial"/>
          <w:b/>
          <w:bCs/>
          <w:i/>
          <w:iCs/>
        </w:rPr>
        <w:t>(pictured)</w:t>
      </w:r>
    </w:p>
    <w:p w14:paraId="600A12B0" w14:textId="18238E46" w:rsidR="00C9037D" w:rsidRPr="00050B59" w:rsidRDefault="00C9037D" w:rsidP="00050B59">
      <w:pPr>
        <w:spacing w:after="0" w:line="240" w:lineRule="auto"/>
        <w:jc w:val="both"/>
        <w:rPr>
          <w:rFonts w:ascii="Arial" w:hAnsi="Arial" w:cs="Arial"/>
        </w:rPr>
      </w:pPr>
      <w:r w:rsidRPr="00050B59">
        <w:rPr>
          <w:rFonts w:ascii="Arial" w:hAnsi="Arial" w:cs="Arial"/>
        </w:rPr>
        <w:t xml:space="preserve">This little gem in Rainham is an important habit but is prone to flooding.  A feasibility study is underway to look at different options to improve access around the site.  A consultation will then take place to ask local residents and visitors for their thoughts.  </w:t>
      </w:r>
      <w:r w:rsidR="003409EE" w:rsidRPr="00050B59">
        <w:rPr>
          <w:rFonts w:ascii="Arial" w:hAnsi="Arial" w:cs="Arial"/>
        </w:rPr>
        <w:t>Also,</w:t>
      </w:r>
      <w:r w:rsidRPr="00050B59">
        <w:rPr>
          <w:rFonts w:ascii="Arial" w:hAnsi="Arial" w:cs="Arial"/>
        </w:rPr>
        <w:t xml:space="preserve"> ecology surveys and interpretation improvements are being carried out at the reserve.</w:t>
      </w:r>
    </w:p>
    <w:p w14:paraId="7D7BD4A2" w14:textId="77777777" w:rsidR="00C9037D" w:rsidRPr="00050B59" w:rsidRDefault="00C9037D" w:rsidP="00050B59">
      <w:pPr>
        <w:spacing w:after="0" w:line="240" w:lineRule="auto"/>
        <w:rPr>
          <w:rFonts w:ascii="Arial" w:hAnsi="Arial" w:cs="Arial"/>
        </w:rPr>
      </w:pPr>
    </w:p>
    <w:p w14:paraId="12993DDF" w14:textId="77777777" w:rsidR="00C9037D" w:rsidRPr="00050B59" w:rsidRDefault="00C9037D" w:rsidP="00050B59">
      <w:pPr>
        <w:spacing w:after="0" w:line="240" w:lineRule="auto"/>
        <w:rPr>
          <w:rFonts w:ascii="Arial" w:hAnsi="Arial" w:cs="Arial"/>
        </w:rPr>
      </w:pPr>
      <w:r w:rsidRPr="00050B59">
        <w:rPr>
          <w:rFonts w:ascii="Arial" w:hAnsi="Arial" w:cs="Arial"/>
          <w:noProof/>
        </w:rPr>
        <w:drawing>
          <wp:inline distT="0" distB="0" distL="0" distR="0" wp14:anchorId="2730E1CF" wp14:editId="1953985F">
            <wp:extent cx="5791200" cy="3261107"/>
            <wp:effectExtent l="0" t="0" r="0" b="0"/>
            <wp:docPr id="10" name="Picture 10" descr="An image of Berengrave nature reserve in Rain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 image of Berengrave nature reserve in Rainham"/>
                    <pic:cNvPicPr/>
                  </pic:nvPicPr>
                  <pic:blipFill>
                    <a:blip r:embed="rId107">
                      <a:extLst>
                        <a:ext uri="{28A0092B-C50C-407E-A947-70E740481C1C}">
                          <a14:useLocalDpi xmlns:a14="http://schemas.microsoft.com/office/drawing/2010/main" val="0"/>
                        </a:ext>
                      </a:extLst>
                    </a:blip>
                    <a:stretch>
                      <a:fillRect/>
                    </a:stretch>
                  </pic:blipFill>
                  <pic:spPr>
                    <a:xfrm>
                      <a:off x="0" y="0"/>
                      <a:ext cx="5800792" cy="3266509"/>
                    </a:xfrm>
                    <a:prstGeom prst="rect">
                      <a:avLst/>
                    </a:prstGeom>
                  </pic:spPr>
                </pic:pic>
              </a:graphicData>
            </a:graphic>
          </wp:inline>
        </w:drawing>
      </w:r>
    </w:p>
    <w:p w14:paraId="1BE74099" w14:textId="77777777" w:rsidR="00C9037D" w:rsidRPr="00050B59" w:rsidRDefault="00C9037D" w:rsidP="00050B59">
      <w:pPr>
        <w:spacing w:after="0" w:line="240" w:lineRule="auto"/>
        <w:rPr>
          <w:rFonts w:ascii="Arial" w:hAnsi="Arial" w:cs="Arial"/>
        </w:rPr>
      </w:pPr>
    </w:p>
    <w:p w14:paraId="11A5E3FC" w14:textId="77777777" w:rsidR="00C9037D" w:rsidRPr="00050B59" w:rsidRDefault="00C9037D" w:rsidP="00050B59">
      <w:pPr>
        <w:spacing w:after="0" w:line="240" w:lineRule="auto"/>
        <w:rPr>
          <w:rFonts w:ascii="Arial" w:hAnsi="Arial" w:cs="Arial"/>
          <w:b/>
          <w:bCs/>
        </w:rPr>
      </w:pPr>
      <w:r w:rsidRPr="00050B59">
        <w:rPr>
          <w:rFonts w:ascii="Arial" w:hAnsi="Arial" w:cs="Arial"/>
          <w:b/>
          <w:bCs/>
        </w:rPr>
        <w:t>Talking Telescopes</w:t>
      </w:r>
    </w:p>
    <w:p w14:paraId="2427E914" w14:textId="43F2EE46" w:rsidR="00C9037D" w:rsidRPr="00050B59" w:rsidRDefault="00C9037D" w:rsidP="00050B59">
      <w:pPr>
        <w:spacing w:after="0" w:line="240" w:lineRule="auto"/>
        <w:jc w:val="both"/>
        <w:rPr>
          <w:rFonts w:ascii="Arial" w:hAnsi="Arial" w:cs="Arial"/>
        </w:rPr>
      </w:pPr>
      <w:r w:rsidRPr="00050B59">
        <w:rPr>
          <w:rFonts w:ascii="Arial" w:hAnsi="Arial" w:cs="Arial"/>
        </w:rPr>
        <w:t>This two year Lottery funded project (HLF Young Roots) was completed and celebrates the history of the Strand.  The Talking Telescopes project raised awareness of The Strand’s importance and capture people’s memories of its heyday in the 1950’s and 60’s and included Mid Kent College, Medway Plus and local volunteers. The project did this by recording oral histories and making these available through the medium of three talking telescopes, one of which is accessible for everyone, including those with disabilities.  A celebration day to recreate a 1950s day out took place as well as new interpretation panels and a mural.</w:t>
      </w:r>
    </w:p>
    <w:p w14:paraId="2A257664" w14:textId="77777777" w:rsidR="00C9037D" w:rsidRPr="00050B59" w:rsidRDefault="00C9037D" w:rsidP="00050B59">
      <w:pPr>
        <w:spacing w:after="0" w:line="240" w:lineRule="auto"/>
        <w:rPr>
          <w:rFonts w:ascii="Arial" w:hAnsi="Arial" w:cs="Arial"/>
        </w:rPr>
      </w:pPr>
    </w:p>
    <w:p w14:paraId="7A3B90CC" w14:textId="77777777" w:rsidR="00C9037D" w:rsidRPr="00050B59" w:rsidRDefault="00C9037D" w:rsidP="00050B59">
      <w:pPr>
        <w:spacing w:after="0" w:line="240" w:lineRule="auto"/>
        <w:rPr>
          <w:rFonts w:ascii="Arial" w:hAnsi="Arial" w:cs="Arial"/>
        </w:rPr>
      </w:pPr>
    </w:p>
    <w:p w14:paraId="5A2EE455" w14:textId="77777777" w:rsidR="00C9037D" w:rsidRPr="00050B59" w:rsidRDefault="00C9037D" w:rsidP="00050B59">
      <w:pPr>
        <w:spacing w:after="0" w:line="240" w:lineRule="auto"/>
        <w:rPr>
          <w:rFonts w:ascii="Arial" w:hAnsi="Arial" w:cs="Arial"/>
          <w:b/>
          <w:bCs/>
        </w:rPr>
      </w:pPr>
      <w:r w:rsidRPr="00050B59">
        <w:rPr>
          <w:rFonts w:ascii="Arial" w:hAnsi="Arial" w:cs="Arial"/>
          <w:b/>
          <w:bCs/>
        </w:rPr>
        <w:t>Urban Tree Challenge Fund &amp; Tree Strategy</w:t>
      </w:r>
    </w:p>
    <w:p w14:paraId="53FA8564" w14:textId="77777777" w:rsidR="00C9037D" w:rsidRPr="00050B59" w:rsidRDefault="00C9037D" w:rsidP="00050B59">
      <w:pPr>
        <w:spacing w:after="0" w:line="240" w:lineRule="auto"/>
        <w:jc w:val="both"/>
        <w:rPr>
          <w:rFonts w:ascii="Arial" w:hAnsi="Arial" w:cs="Arial"/>
        </w:rPr>
      </w:pPr>
      <w:r w:rsidRPr="00050B59">
        <w:rPr>
          <w:rFonts w:ascii="Arial" w:hAnsi="Arial" w:cs="Arial"/>
        </w:rPr>
        <w:t>Medway was successfully awarded funding from the Forestry Commission to plant over 10,000 trees across Medway to improve diversity.  Planting of native trees took place in spring 2021 at 9 sites and links in with Medway’s emerging Tree Strategy.</w:t>
      </w:r>
    </w:p>
    <w:p w14:paraId="4CDC387A" w14:textId="77777777" w:rsidR="00C9037D" w:rsidRPr="00050B59" w:rsidRDefault="00C9037D" w:rsidP="00050B59">
      <w:pPr>
        <w:spacing w:after="0" w:line="240" w:lineRule="auto"/>
        <w:rPr>
          <w:rFonts w:ascii="Arial" w:hAnsi="Arial" w:cs="Arial"/>
          <w:color w:val="FF0000"/>
        </w:rPr>
        <w:sectPr w:rsidR="00C9037D" w:rsidRPr="00050B59" w:rsidSect="00F508C9">
          <w:pgSz w:w="11906" w:h="16838"/>
          <w:pgMar w:top="1440" w:right="1440" w:bottom="1440" w:left="1440" w:header="708" w:footer="708" w:gutter="0"/>
          <w:cols w:space="708"/>
          <w:docGrid w:linePitch="360"/>
        </w:sectPr>
      </w:pPr>
    </w:p>
    <w:p w14:paraId="376F706B" w14:textId="77777777" w:rsidR="00C9037D" w:rsidRPr="00050B59" w:rsidRDefault="00C9037D" w:rsidP="00050B59">
      <w:pPr>
        <w:pStyle w:val="Heading2"/>
        <w:spacing w:before="0"/>
        <w:rPr>
          <w:rFonts w:ascii="Arial" w:hAnsi="Arial" w:cs="Arial"/>
          <w:b/>
          <w:bCs/>
          <w:color w:val="auto"/>
          <w:sz w:val="24"/>
          <w:szCs w:val="24"/>
        </w:rPr>
      </w:pPr>
      <w:bookmarkStart w:id="213" w:name="_Toc26273937"/>
      <w:bookmarkStart w:id="214" w:name="_Toc57631936"/>
      <w:bookmarkStart w:id="215" w:name="_Toc87607569"/>
      <w:r w:rsidRPr="00050B59">
        <w:rPr>
          <w:rFonts w:ascii="Arial" w:hAnsi="Arial" w:cs="Arial"/>
          <w:b/>
          <w:bCs/>
          <w:color w:val="auto"/>
          <w:sz w:val="24"/>
          <w:szCs w:val="24"/>
        </w:rPr>
        <w:lastRenderedPageBreak/>
        <w:t>Green Flag Awards</w:t>
      </w:r>
      <w:bookmarkEnd w:id="213"/>
      <w:bookmarkEnd w:id="214"/>
      <w:bookmarkEnd w:id="215"/>
    </w:p>
    <w:p w14:paraId="49389961" w14:textId="77777777" w:rsidR="00C9037D" w:rsidRPr="00050B59" w:rsidRDefault="00C9037D" w:rsidP="00050B59">
      <w:pPr>
        <w:spacing w:after="0" w:line="240" w:lineRule="auto"/>
        <w:rPr>
          <w:rFonts w:ascii="Arial" w:hAnsi="Arial" w:cs="Arial"/>
          <w:b/>
        </w:rPr>
      </w:pPr>
    </w:p>
    <w:p w14:paraId="1B60F648" w14:textId="77777777" w:rsidR="00C9037D" w:rsidRPr="00050B59" w:rsidRDefault="00C9037D"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The Green Flag Award scheme recognises and rewards well-managed parks and green spaces, setting the benchmark standard for the management of recreational outdoor spaces across the United Kingdom and around the world. </w:t>
      </w:r>
    </w:p>
    <w:p w14:paraId="71D4EC0A" w14:textId="77777777" w:rsidR="00C9037D" w:rsidRPr="00050B59" w:rsidRDefault="00C9037D" w:rsidP="00050B59">
      <w:pPr>
        <w:autoSpaceDE w:val="0"/>
        <w:autoSpaceDN w:val="0"/>
        <w:adjustRightInd w:val="0"/>
        <w:spacing w:after="0" w:line="240" w:lineRule="auto"/>
        <w:rPr>
          <w:rFonts w:ascii="Arial" w:hAnsi="Arial" w:cs="Arial"/>
          <w:sz w:val="16"/>
          <w:szCs w:val="16"/>
        </w:rPr>
      </w:pPr>
    </w:p>
    <w:p w14:paraId="10702B34" w14:textId="77777777" w:rsidR="00C9037D" w:rsidRPr="00050B59" w:rsidRDefault="00C9037D" w:rsidP="00050B59">
      <w:pPr>
        <w:autoSpaceDE w:val="0"/>
        <w:autoSpaceDN w:val="0"/>
        <w:adjustRightInd w:val="0"/>
        <w:spacing w:after="0" w:line="240" w:lineRule="auto"/>
        <w:jc w:val="both"/>
        <w:rPr>
          <w:rFonts w:ascii="Arial" w:hAnsi="Arial" w:cs="Arial"/>
        </w:rPr>
      </w:pPr>
      <w:r w:rsidRPr="00050B59">
        <w:rPr>
          <w:rFonts w:ascii="Arial" w:hAnsi="Arial" w:cs="Arial"/>
        </w:rPr>
        <w:t>The winners of the Green Flag award are announced each year.</w:t>
      </w:r>
    </w:p>
    <w:p w14:paraId="3A362F33" w14:textId="77777777" w:rsidR="00C9037D" w:rsidRPr="00050B59" w:rsidRDefault="00C9037D" w:rsidP="00050B59">
      <w:pPr>
        <w:autoSpaceDE w:val="0"/>
        <w:autoSpaceDN w:val="0"/>
        <w:adjustRightInd w:val="0"/>
        <w:spacing w:after="0" w:line="240" w:lineRule="auto"/>
        <w:jc w:val="both"/>
        <w:rPr>
          <w:rFonts w:ascii="Arial" w:hAnsi="Arial" w:cs="Arial"/>
          <w:sz w:val="16"/>
          <w:szCs w:val="16"/>
        </w:rPr>
      </w:pPr>
    </w:p>
    <w:p w14:paraId="4BBD920A" w14:textId="77777777" w:rsidR="00C9037D" w:rsidRPr="00050B59" w:rsidRDefault="00C9037D" w:rsidP="00050B59">
      <w:pPr>
        <w:autoSpaceDE w:val="0"/>
        <w:autoSpaceDN w:val="0"/>
        <w:adjustRightInd w:val="0"/>
        <w:spacing w:after="0" w:line="240" w:lineRule="auto"/>
        <w:rPr>
          <w:rFonts w:ascii="Arial" w:hAnsi="Arial" w:cs="Arial"/>
        </w:rPr>
      </w:pPr>
      <w:r w:rsidRPr="00050B59">
        <w:rPr>
          <w:rFonts w:ascii="Arial" w:hAnsi="Arial" w:cs="Arial"/>
        </w:rPr>
        <w:t>In 2020 eight sites received the Green Flag award.  It is the first year that Ranscombe Farm Reserve in Cuxton, which is managed by Plantlife, has received the accreditation.  Other sites include The Vines, Riverside Country Park, Hillyfields, Capstone Farm Country Park, Broomhill Park, Great Lines Heritage Park, Gillingham Park and Ranscombe Farm Reserve</w:t>
      </w:r>
    </w:p>
    <w:p w14:paraId="429873A8" w14:textId="77777777" w:rsidR="00C9037D" w:rsidRPr="00050B59" w:rsidRDefault="00C9037D" w:rsidP="00050B59">
      <w:pPr>
        <w:autoSpaceDE w:val="0"/>
        <w:autoSpaceDN w:val="0"/>
        <w:adjustRightInd w:val="0"/>
        <w:spacing w:after="0" w:line="240" w:lineRule="auto"/>
        <w:jc w:val="both"/>
        <w:rPr>
          <w:rFonts w:ascii="Arial" w:hAnsi="Arial" w:cs="Arial"/>
        </w:rPr>
      </w:pPr>
    </w:p>
    <w:p w14:paraId="6D99CEB1" w14:textId="77777777" w:rsidR="00C9037D" w:rsidRPr="00050B59" w:rsidRDefault="00C9037D" w:rsidP="00050B59">
      <w:pPr>
        <w:autoSpaceDE w:val="0"/>
        <w:autoSpaceDN w:val="0"/>
        <w:adjustRightInd w:val="0"/>
        <w:spacing w:after="0" w:line="240" w:lineRule="auto"/>
        <w:jc w:val="center"/>
        <w:rPr>
          <w:rFonts w:ascii="Arial" w:hAnsi="Arial" w:cs="Arial"/>
          <w:b/>
          <w:bCs/>
        </w:rPr>
      </w:pPr>
      <w:r w:rsidRPr="00050B59">
        <w:rPr>
          <w:rFonts w:ascii="Arial" w:hAnsi="Arial" w:cs="Arial"/>
          <w:b/>
          <w:bCs/>
        </w:rPr>
        <w:t>Table: Green flag sites – year awarded</w:t>
      </w:r>
    </w:p>
    <w:p w14:paraId="409B5443" w14:textId="77777777" w:rsidR="00C9037D" w:rsidRPr="00050B59" w:rsidRDefault="00C9037D" w:rsidP="00050B59">
      <w:pPr>
        <w:autoSpaceDE w:val="0"/>
        <w:autoSpaceDN w:val="0"/>
        <w:adjustRightInd w:val="0"/>
        <w:spacing w:after="0" w:line="240" w:lineRule="auto"/>
        <w:jc w:val="both"/>
        <w:rPr>
          <w:rFonts w:ascii="Arial" w:hAnsi="Arial" w:cs="Arial"/>
          <w:b/>
          <w:bCs/>
          <w:sz w:val="10"/>
          <w:szCs w:val="10"/>
        </w:rPr>
      </w:pPr>
    </w:p>
    <w:tbl>
      <w:tblPr>
        <w:tblStyle w:val="PlainTable2"/>
        <w:tblW w:w="0" w:type="auto"/>
        <w:jc w:val="center"/>
        <w:tblLook w:val="04A0" w:firstRow="1" w:lastRow="0" w:firstColumn="1" w:lastColumn="0" w:noHBand="0" w:noVBand="1"/>
      </w:tblPr>
      <w:tblGrid>
        <w:gridCol w:w="3214"/>
        <w:gridCol w:w="897"/>
      </w:tblGrid>
      <w:tr w:rsidR="00C9037D" w:rsidRPr="00050B59" w14:paraId="4749C5B5" w14:textId="77777777" w:rsidTr="00871F92">
        <w:trPr>
          <w:cnfStyle w:val="100000000000" w:firstRow="1" w:lastRow="0" w:firstColumn="0" w:lastColumn="0" w:oddVBand="0" w:evenVBand="0" w:oddHBand="0"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21FC60D7" w14:textId="77777777" w:rsidR="00C9037D" w:rsidRPr="00050B59" w:rsidRDefault="00C9037D" w:rsidP="00871F92">
            <w:pPr>
              <w:rPr>
                <w:rFonts w:ascii="Arial" w:hAnsi="Arial" w:cs="Arial"/>
                <w:b w:val="0"/>
                <w:bCs w:val="0"/>
              </w:rPr>
            </w:pPr>
            <w:r w:rsidRPr="00050B59">
              <w:rPr>
                <w:rFonts w:ascii="Arial" w:hAnsi="Arial" w:cs="Arial"/>
                <w:b w:val="0"/>
                <w:bCs w:val="0"/>
              </w:rPr>
              <w:t>July 2016</w:t>
            </w:r>
          </w:p>
        </w:tc>
        <w:tc>
          <w:tcPr>
            <w:tcW w:w="897" w:type="dxa"/>
            <w:vAlign w:val="center"/>
          </w:tcPr>
          <w:p w14:paraId="6A1BCB0E" w14:textId="77777777" w:rsidR="00C9037D" w:rsidRPr="00050B59" w:rsidRDefault="00C9037D" w:rsidP="00871F9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b w:val="0"/>
                <w:bCs w:val="0"/>
              </w:rPr>
              <w:t>6</w:t>
            </w:r>
          </w:p>
        </w:tc>
      </w:tr>
      <w:tr w:rsidR="00C9037D" w:rsidRPr="00050B59" w14:paraId="76A892D5" w14:textId="77777777" w:rsidTr="00871F92">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743280A0" w14:textId="77777777" w:rsidR="00C9037D" w:rsidRPr="00050B59" w:rsidRDefault="00C9037D" w:rsidP="00871F92">
            <w:pPr>
              <w:rPr>
                <w:rFonts w:ascii="Arial" w:hAnsi="Arial" w:cs="Arial"/>
                <w:b w:val="0"/>
                <w:bCs w:val="0"/>
              </w:rPr>
            </w:pPr>
            <w:r w:rsidRPr="00050B59">
              <w:rPr>
                <w:rFonts w:ascii="Arial" w:hAnsi="Arial" w:cs="Arial"/>
                <w:b w:val="0"/>
                <w:bCs w:val="0"/>
              </w:rPr>
              <w:t>July 2017</w:t>
            </w:r>
          </w:p>
        </w:tc>
        <w:tc>
          <w:tcPr>
            <w:tcW w:w="897" w:type="dxa"/>
            <w:vAlign w:val="center"/>
          </w:tcPr>
          <w:p w14:paraId="507D6C17" w14:textId="77777777" w:rsidR="00C9037D" w:rsidRPr="00050B59" w:rsidRDefault="00C9037D" w:rsidP="00871F9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w:t>
            </w:r>
          </w:p>
        </w:tc>
      </w:tr>
      <w:tr w:rsidR="00C9037D" w:rsidRPr="00050B59" w14:paraId="3F69715F" w14:textId="77777777" w:rsidTr="00871F92">
        <w:trPr>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3C15E579" w14:textId="77777777" w:rsidR="00C9037D" w:rsidRPr="00050B59" w:rsidRDefault="00C9037D" w:rsidP="00871F92">
            <w:pPr>
              <w:rPr>
                <w:rFonts w:ascii="Arial" w:hAnsi="Arial" w:cs="Arial"/>
                <w:b w:val="0"/>
                <w:bCs w:val="0"/>
              </w:rPr>
            </w:pPr>
            <w:r w:rsidRPr="00050B59">
              <w:rPr>
                <w:rFonts w:ascii="Arial" w:hAnsi="Arial" w:cs="Arial"/>
                <w:b w:val="0"/>
                <w:bCs w:val="0"/>
              </w:rPr>
              <w:t>July 2018</w:t>
            </w:r>
          </w:p>
        </w:tc>
        <w:tc>
          <w:tcPr>
            <w:tcW w:w="897" w:type="dxa"/>
            <w:vAlign w:val="center"/>
          </w:tcPr>
          <w:p w14:paraId="2F11229B" w14:textId="77777777" w:rsidR="00C9037D" w:rsidRPr="00050B59" w:rsidRDefault="00C9037D" w:rsidP="00871F92">
            <w:pPr>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7</w:t>
            </w:r>
          </w:p>
        </w:tc>
      </w:tr>
      <w:tr w:rsidR="00C9037D" w:rsidRPr="00050B59" w14:paraId="106D8B11" w14:textId="77777777" w:rsidTr="00871F92">
        <w:trPr>
          <w:cnfStyle w:val="000000100000" w:firstRow="0" w:lastRow="0" w:firstColumn="0" w:lastColumn="0" w:oddVBand="0" w:evenVBand="0" w:oddHBand="1" w:evenHBand="0" w:firstRowFirstColumn="0" w:firstRowLastColumn="0" w:lastRowFirstColumn="0" w:lastRowLastColumn="0"/>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4B2F13EA" w14:textId="77777777" w:rsidR="00C9037D" w:rsidRPr="00050B59" w:rsidRDefault="00C9037D" w:rsidP="00871F92">
            <w:pPr>
              <w:rPr>
                <w:rFonts w:ascii="Arial" w:hAnsi="Arial" w:cs="Arial"/>
                <w:b w:val="0"/>
                <w:bCs w:val="0"/>
              </w:rPr>
            </w:pPr>
            <w:r w:rsidRPr="00050B59">
              <w:rPr>
                <w:rFonts w:ascii="Arial" w:hAnsi="Arial" w:cs="Arial"/>
                <w:b w:val="0"/>
                <w:bCs w:val="0"/>
              </w:rPr>
              <w:t>July 2019</w:t>
            </w:r>
          </w:p>
        </w:tc>
        <w:tc>
          <w:tcPr>
            <w:tcW w:w="897" w:type="dxa"/>
            <w:vAlign w:val="center"/>
          </w:tcPr>
          <w:p w14:paraId="681BE002" w14:textId="77777777" w:rsidR="00C9037D" w:rsidRPr="00050B59" w:rsidRDefault="00C9037D" w:rsidP="00871F92">
            <w:pPr>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w:t>
            </w:r>
          </w:p>
        </w:tc>
      </w:tr>
      <w:tr w:rsidR="00C9037D" w:rsidRPr="00050B59" w14:paraId="34D7F099" w14:textId="77777777" w:rsidTr="00871F92">
        <w:trPr>
          <w:trHeight w:val="295"/>
          <w:jc w:val="center"/>
        </w:trPr>
        <w:tc>
          <w:tcPr>
            <w:cnfStyle w:val="001000000000" w:firstRow="0" w:lastRow="0" w:firstColumn="1" w:lastColumn="0" w:oddVBand="0" w:evenVBand="0" w:oddHBand="0" w:evenHBand="0" w:firstRowFirstColumn="0" w:firstRowLastColumn="0" w:lastRowFirstColumn="0" w:lastRowLastColumn="0"/>
            <w:tcW w:w="3214" w:type="dxa"/>
            <w:vAlign w:val="center"/>
          </w:tcPr>
          <w:p w14:paraId="557CB296" w14:textId="77777777" w:rsidR="00C9037D" w:rsidRPr="00050B59" w:rsidRDefault="00C9037D" w:rsidP="00871F92">
            <w:pPr>
              <w:rPr>
                <w:rFonts w:ascii="Arial" w:hAnsi="Arial" w:cs="Arial"/>
              </w:rPr>
            </w:pPr>
            <w:r w:rsidRPr="00050B59">
              <w:rPr>
                <w:rFonts w:ascii="Arial" w:hAnsi="Arial" w:cs="Arial"/>
              </w:rPr>
              <w:t>July 2020</w:t>
            </w:r>
          </w:p>
        </w:tc>
        <w:tc>
          <w:tcPr>
            <w:tcW w:w="897" w:type="dxa"/>
            <w:vAlign w:val="center"/>
          </w:tcPr>
          <w:p w14:paraId="2BDC132A" w14:textId="77777777" w:rsidR="00C9037D" w:rsidRPr="00050B59" w:rsidRDefault="00C9037D" w:rsidP="00871F92">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8</w:t>
            </w:r>
          </w:p>
        </w:tc>
      </w:tr>
    </w:tbl>
    <w:p w14:paraId="5B35FC37" w14:textId="77777777" w:rsidR="00C9037D" w:rsidRPr="00050B59" w:rsidRDefault="00C9037D" w:rsidP="00050B59">
      <w:pPr>
        <w:spacing w:after="0" w:line="240" w:lineRule="auto"/>
        <w:rPr>
          <w:rFonts w:ascii="Arial" w:hAnsi="Arial" w:cs="Arial"/>
          <w:b/>
        </w:rPr>
      </w:pPr>
    </w:p>
    <w:p w14:paraId="4119B3A1" w14:textId="77777777" w:rsidR="00C9037D" w:rsidRPr="00050B59" w:rsidRDefault="00C9037D"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Medway’s thriving towns are surrounded by beautiful parks and countryside, which Medway Council works hard to maintain so people can enjoy the area’s open spaces throughout the year. The Council has invested in improving footpaths and cycle routes across Medway, giving people more access to enjoy the impressive green spaces. Recognising beautifully maintained parks the Green Flag international award, now into its third decade, is a sign to the public that the space boasts the highest possible environmental standards, is exceptionally well </w:t>
      </w:r>
      <w:proofErr w:type="gramStart"/>
      <w:r w:rsidRPr="00050B59">
        <w:rPr>
          <w:rFonts w:ascii="Arial" w:hAnsi="Arial" w:cs="Arial"/>
        </w:rPr>
        <w:t>maintained</w:t>
      </w:r>
      <w:proofErr w:type="gramEnd"/>
      <w:r w:rsidRPr="00050B59">
        <w:rPr>
          <w:rFonts w:ascii="Arial" w:hAnsi="Arial" w:cs="Arial"/>
        </w:rPr>
        <w:t xml:space="preserve"> and has excellent visitor facilities.</w:t>
      </w:r>
    </w:p>
    <w:p w14:paraId="120D05AD" w14:textId="77777777" w:rsidR="00C9037D" w:rsidRPr="00050B59" w:rsidRDefault="00C9037D" w:rsidP="00050B59">
      <w:pPr>
        <w:spacing w:after="0" w:line="240" w:lineRule="auto"/>
        <w:ind w:left="6584"/>
        <w:rPr>
          <w:rFonts w:ascii="Arial" w:hAnsi="Arial" w:cs="Arial"/>
        </w:rPr>
      </w:pPr>
    </w:p>
    <w:p w14:paraId="189F7DB0" w14:textId="77777777" w:rsidR="00C9037D" w:rsidRPr="00B8622D" w:rsidRDefault="004C0031" w:rsidP="00050B59">
      <w:pPr>
        <w:spacing w:after="0" w:line="240" w:lineRule="auto"/>
        <w:rPr>
          <w:rFonts w:ascii="Arial" w:hAnsi="Arial" w:cs="Arial"/>
          <w:i/>
          <w:iCs/>
          <w:u w:val="single"/>
        </w:rPr>
      </w:pPr>
      <w:hyperlink r:id="rId108" w:history="1">
        <w:r w:rsidR="00C9037D" w:rsidRPr="00B8622D">
          <w:rPr>
            <w:rStyle w:val="Heading4Char"/>
            <w:rFonts w:ascii="Arial" w:hAnsi="Arial" w:cs="Arial"/>
            <w:i w:val="0"/>
            <w:iCs w:val="0"/>
            <w:color w:val="auto"/>
            <w:sz w:val="22"/>
            <w:szCs w:val="22"/>
            <w:u w:val="single"/>
          </w:rPr>
          <w:t>http://www.greenflagaward.org.uk/</w:t>
        </w:r>
      </w:hyperlink>
    </w:p>
    <w:p w14:paraId="39A5997C" w14:textId="77777777" w:rsidR="00C9037D" w:rsidRPr="00050B59" w:rsidRDefault="00C9037D" w:rsidP="00050B59">
      <w:pPr>
        <w:spacing w:after="0" w:line="240" w:lineRule="auto"/>
        <w:rPr>
          <w:rFonts w:ascii="Arial" w:hAnsi="Arial" w:cs="Arial"/>
          <w:b/>
          <w:sz w:val="10"/>
          <w:szCs w:val="10"/>
        </w:rPr>
      </w:pPr>
    </w:p>
    <w:p w14:paraId="20FE0E01" w14:textId="77777777" w:rsidR="00C9037D" w:rsidRPr="00050B59" w:rsidRDefault="00C9037D" w:rsidP="00050B59">
      <w:pPr>
        <w:spacing w:after="0" w:line="240" w:lineRule="auto"/>
        <w:jc w:val="center"/>
        <w:rPr>
          <w:rFonts w:ascii="Arial" w:hAnsi="Arial" w:cs="Arial"/>
          <w:b/>
          <w:color w:val="FF0000"/>
        </w:rPr>
      </w:pPr>
      <w:r w:rsidRPr="00050B59">
        <w:rPr>
          <w:rFonts w:ascii="Arial" w:hAnsi="Arial" w:cs="Arial"/>
          <w:noProof/>
          <w:color w:val="FF0000"/>
        </w:rPr>
        <w:drawing>
          <wp:inline distT="0" distB="0" distL="0" distR="0" wp14:anchorId="370923A4" wp14:editId="74A92E14">
            <wp:extent cx="5086350" cy="3766099"/>
            <wp:effectExtent l="0" t="0" r="0" b="6350"/>
            <wp:docPr id="11" name="Picture 11" descr="Image of Ranscombe Farm Country Park, awarded Green Flag Status for the first time in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of Ranscombe Farm Country Park, awarded Green Flag Status for the first time in 2020 "/>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98570" cy="3775147"/>
                    </a:xfrm>
                    <a:prstGeom prst="rect">
                      <a:avLst/>
                    </a:prstGeom>
                    <a:noFill/>
                    <a:ln>
                      <a:noFill/>
                    </a:ln>
                  </pic:spPr>
                </pic:pic>
              </a:graphicData>
            </a:graphic>
          </wp:inline>
        </w:drawing>
      </w:r>
    </w:p>
    <w:p w14:paraId="4D6BFBAD" w14:textId="77777777" w:rsidR="00C9037D" w:rsidRPr="00050B59" w:rsidRDefault="00C9037D" w:rsidP="00871F92">
      <w:pPr>
        <w:spacing w:after="0" w:line="240" w:lineRule="auto"/>
        <w:ind w:left="567"/>
        <w:rPr>
          <w:rFonts w:ascii="Arial" w:hAnsi="Arial" w:cs="Arial"/>
          <w:bCs/>
          <w:i/>
          <w:iCs/>
          <w:sz w:val="20"/>
          <w:szCs w:val="20"/>
        </w:rPr>
        <w:sectPr w:rsidR="00C9037D" w:rsidRPr="00050B59" w:rsidSect="00F508C9">
          <w:pgSz w:w="11906" w:h="16838"/>
          <w:pgMar w:top="1440" w:right="1440" w:bottom="1440" w:left="1440" w:header="708" w:footer="708" w:gutter="0"/>
          <w:cols w:space="708"/>
          <w:docGrid w:linePitch="360"/>
        </w:sectPr>
      </w:pPr>
      <w:r w:rsidRPr="00050B59">
        <w:rPr>
          <w:rFonts w:ascii="Arial" w:hAnsi="Arial" w:cs="Arial"/>
          <w:bCs/>
          <w:i/>
          <w:iCs/>
          <w:sz w:val="20"/>
          <w:szCs w:val="20"/>
        </w:rPr>
        <w:t>Ranscombe Farm Country Park, awarded Green Flag Status for the first time in 2020</w:t>
      </w:r>
    </w:p>
    <w:p w14:paraId="42A30858" w14:textId="77777777" w:rsidR="00C9037D" w:rsidRPr="00050B59" w:rsidRDefault="00C9037D" w:rsidP="00050B59">
      <w:pPr>
        <w:pStyle w:val="Heading2"/>
        <w:spacing w:before="0"/>
        <w:rPr>
          <w:rFonts w:ascii="Arial" w:hAnsi="Arial" w:cs="Arial"/>
          <w:b/>
          <w:bCs/>
          <w:color w:val="auto"/>
          <w:sz w:val="24"/>
          <w:szCs w:val="24"/>
        </w:rPr>
      </w:pPr>
      <w:bookmarkStart w:id="216" w:name="_Toc531609501"/>
      <w:bookmarkStart w:id="217" w:name="_Toc26273938"/>
      <w:bookmarkStart w:id="218" w:name="_Toc57631937"/>
      <w:bookmarkStart w:id="219" w:name="_Toc87607570"/>
      <w:r w:rsidRPr="00050B59">
        <w:rPr>
          <w:rFonts w:ascii="Arial" w:hAnsi="Arial" w:cs="Arial"/>
          <w:b/>
          <w:bCs/>
          <w:color w:val="auto"/>
          <w:sz w:val="24"/>
          <w:szCs w:val="24"/>
        </w:rPr>
        <w:lastRenderedPageBreak/>
        <w:t>Air Quality</w:t>
      </w:r>
      <w:bookmarkEnd w:id="216"/>
      <w:bookmarkEnd w:id="217"/>
      <w:bookmarkEnd w:id="218"/>
      <w:bookmarkEnd w:id="219"/>
    </w:p>
    <w:p w14:paraId="0383F269" w14:textId="77777777" w:rsidR="00C9037D" w:rsidRPr="00050B59" w:rsidRDefault="00C9037D" w:rsidP="00050B59">
      <w:pPr>
        <w:spacing w:after="0" w:line="240" w:lineRule="auto"/>
        <w:rPr>
          <w:rFonts w:ascii="Arial" w:hAnsi="Arial" w:cs="Arial"/>
          <w:color w:val="FF0000"/>
        </w:rPr>
      </w:pPr>
    </w:p>
    <w:p w14:paraId="77F762D5" w14:textId="77777777" w:rsidR="00C9037D" w:rsidRPr="00050B59" w:rsidRDefault="00C9037D" w:rsidP="00050B59">
      <w:pPr>
        <w:spacing w:after="0" w:line="240" w:lineRule="auto"/>
        <w:jc w:val="both"/>
        <w:rPr>
          <w:rFonts w:ascii="Arial" w:hAnsi="Arial" w:cs="Arial"/>
        </w:rPr>
      </w:pPr>
      <w:r w:rsidRPr="00050B59">
        <w:rPr>
          <w:rFonts w:ascii="Arial" w:hAnsi="Arial" w:cs="Arial"/>
        </w:rPr>
        <w:t>Medway has declared four Air Quality Management Areas (Central Medway AQMA, High Street Rainham AQMA, Pier Road Gillingham AQMA and Four Elms Hill Chattenden AQMA), all for exceedances of the annual mean nitrogen dioxide objective. Medway Council has developed an Air Quality Action Plan (AQAP) (Medway Council, 2015), which includes measures to improve air quality in Medway. In January 2018, Medway Council developed the Air Quality Communications Strategy; this plan details a series of recommended communications activities and is designed to support the Medway AQAP by raising awareness and influencing behavioural change. Recent focus has been on working closely with schools in Medway through the KM Green School Awards to raise awareness of the sources, impacts and solutions to reducing air pollution.</w:t>
      </w:r>
    </w:p>
    <w:p w14:paraId="68978A86" w14:textId="77777777" w:rsidR="00C9037D" w:rsidRPr="00050B59" w:rsidRDefault="00C9037D" w:rsidP="00050B59">
      <w:pPr>
        <w:spacing w:after="0" w:line="240" w:lineRule="auto"/>
        <w:jc w:val="both"/>
        <w:rPr>
          <w:rFonts w:ascii="Arial" w:hAnsi="Arial" w:cs="Arial"/>
        </w:rPr>
      </w:pPr>
    </w:p>
    <w:p w14:paraId="18AA2E58" w14:textId="77777777" w:rsidR="00C9037D" w:rsidRPr="00050B59" w:rsidRDefault="00C9037D" w:rsidP="00050B59">
      <w:pPr>
        <w:spacing w:after="0" w:line="240" w:lineRule="auto"/>
        <w:jc w:val="both"/>
        <w:rPr>
          <w:rFonts w:ascii="Arial" w:hAnsi="Arial" w:cs="Arial"/>
        </w:rPr>
      </w:pPr>
      <w:r w:rsidRPr="00050B59">
        <w:rPr>
          <w:rFonts w:ascii="Arial" w:hAnsi="Arial" w:cs="Arial"/>
        </w:rPr>
        <w:t>Many challenges still lie ahead for Medway Council in terms of making a positive contribution to improving air quality. Road transport is the dominant source of pollution within Medway’s AQMAs, and reducing road traffic emissions is, therefore, the key air quality priority, especially with the AQMAs. Another significant challenge is accommodating the large demand for development in Medway. This is likely to put existing areas of poor air quality under additional pressure and could negate the actions that the Council is implementing to improve air quality. For this reason, continuing the implementation of the Medway Air Quality Planning Guidance is a high priority, prior to the adoption of a new Local Plan of Medway.</w:t>
      </w:r>
    </w:p>
    <w:p w14:paraId="53C09C84" w14:textId="77777777" w:rsidR="00C9037D" w:rsidRPr="00050B59" w:rsidRDefault="00C9037D" w:rsidP="00050B59">
      <w:pPr>
        <w:spacing w:after="0" w:line="240" w:lineRule="auto"/>
        <w:jc w:val="both"/>
        <w:rPr>
          <w:rFonts w:ascii="Arial" w:hAnsi="Arial" w:cs="Arial"/>
        </w:rPr>
      </w:pPr>
    </w:p>
    <w:p w14:paraId="1F4156C9" w14:textId="59ABBDAF" w:rsidR="00C9037D" w:rsidRPr="00050B59" w:rsidRDefault="00C9037D" w:rsidP="00050B59">
      <w:pPr>
        <w:spacing w:after="0" w:line="240" w:lineRule="auto"/>
        <w:jc w:val="both"/>
        <w:rPr>
          <w:rFonts w:ascii="Arial" w:hAnsi="Arial" w:cs="Arial"/>
        </w:rPr>
      </w:pPr>
      <w:r w:rsidRPr="00050B59">
        <w:rPr>
          <w:rFonts w:ascii="Arial" w:hAnsi="Arial" w:cs="Arial"/>
        </w:rPr>
        <w:t>Medway Council’s priorities for the coming year are to continue with the work on the measures outlined in the AQAP, which will be strengthened by the r adopted Climate Change Action Plan.</w:t>
      </w:r>
    </w:p>
    <w:p w14:paraId="28AB26E7" w14:textId="77777777" w:rsidR="00C9037D" w:rsidRPr="00050B59" w:rsidRDefault="00C9037D" w:rsidP="00050B59">
      <w:pPr>
        <w:spacing w:after="0" w:line="240" w:lineRule="auto"/>
        <w:ind w:right="3869"/>
        <w:jc w:val="both"/>
        <w:rPr>
          <w:rFonts w:ascii="Arial" w:hAnsi="Arial" w:cs="Arial"/>
        </w:rPr>
      </w:pPr>
    </w:p>
    <w:p w14:paraId="49002324" w14:textId="77777777" w:rsidR="00C9037D" w:rsidRPr="00050B59" w:rsidRDefault="00C9037D" w:rsidP="00050B59">
      <w:pPr>
        <w:spacing w:after="0" w:line="240" w:lineRule="auto"/>
        <w:jc w:val="both"/>
        <w:rPr>
          <w:rFonts w:ascii="Arial" w:hAnsi="Arial" w:cs="Arial"/>
        </w:rPr>
      </w:pPr>
      <w:r w:rsidRPr="00050B59">
        <w:rPr>
          <w:rFonts w:ascii="Arial" w:hAnsi="Arial" w:cs="Arial"/>
        </w:rPr>
        <w:t xml:space="preserve">The Council is currently developing an Air Quality Action Plan (AQAP) for the Four Elms Hill AQMA. The publishing of the AQAP has been delayed with the approval of Defra, to allow the Plan to be developed in conjunction with the draft Medway Local Plan, using the air quality outputs from the Strategic Transport Assessment. A statutory consultation on the draft AQAP will follow this technical work. </w:t>
      </w:r>
    </w:p>
    <w:p w14:paraId="2550F0E6" w14:textId="77777777" w:rsidR="00C9037D" w:rsidRPr="00050B59" w:rsidRDefault="00C9037D" w:rsidP="00050B59">
      <w:pPr>
        <w:spacing w:after="0" w:line="240" w:lineRule="auto"/>
        <w:rPr>
          <w:rFonts w:ascii="Arial" w:hAnsi="Arial" w:cs="Arial"/>
        </w:rPr>
      </w:pPr>
    </w:p>
    <w:p w14:paraId="2D3672B6" w14:textId="77777777" w:rsidR="00C9037D" w:rsidRPr="00050B59" w:rsidRDefault="00C9037D" w:rsidP="00050B59">
      <w:pPr>
        <w:spacing w:after="0" w:line="240" w:lineRule="auto"/>
        <w:rPr>
          <w:rFonts w:ascii="Arial" w:hAnsi="Arial" w:cs="Arial"/>
        </w:rPr>
      </w:pPr>
      <w:r w:rsidRPr="00050B59">
        <w:rPr>
          <w:rFonts w:ascii="Arial" w:hAnsi="Arial" w:cs="Arial"/>
        </w:rPr>
        <w:t xml:space="preserve">The latest Air Quality Annual Status Report (ASR) for 2020, which contains further information on monitoring results, trends and progress on the AQAP is available here: </w:t>
      </w:r>
    </w:p>
    <w:p w14:paraId="1CDB6AB7" w14:textId="77777777" w:rsidR="00C9037D" w:rsidRPr="00B8622D" w:rsidRDefault="00C9037D" w:rsidP="00050B59">
      <w:pPr>
        <w:spacing w:after="0" w:line="240" w:lineRule="auto"/>
        <w:ind w:right="3869"/>
        <w:rPr>
          <w:rFonts w:ascii="Arial" w:hAnsi="Arial" w:cs="Arial"/>
          <w:i/>
          <w:iCs/>
          <w:u w:val="single"/>
        </w:rPr>
      </w:pPr>
    </w:p>
    <w:p w14:paraId="2899A39B" w14:textId="77777777" w:rsidR="00C9037D" w:rsidRPr="00050B59" w:rsidRDefault="004C0031" w:rsidP="00050B59">
      <w:pPr>
        <w:spacing w:after="0" w:line="240" w:lineRule="auto"/>
        <w:rPr>
          <w:rFonts w:ascii="Arial" w:hAnsi="Arial" w:cs="Arial"/>
        </w:rPr>
      </w:pPr>
      <w:hyperlink r:id="rId110" w:history="1">
        <w:r w:rsidR="00C9037D" w:rsidRPr="00B8622D">
          <w:rPr>
            <w:rStyle w:val="Heading4Char"/>
            <w:rFonts w:ascii="Arial" w:hAnsi="Arial" w:cs="Arial"/>
            <w:i w:val="0"/>
            <w:iCs w:val="0"/>
            <w:color w:val="auto"/>
            <w:sz w:val="22"/>
            <w:szCs w:val="22"/>
            <w:u w:val="single"/>
          </w:rPr>
          <w:t>https://www.medway.gov.uk/downloads/file/5577/air_quality_annual_status_report_2020</w:t>
        </w:r>
      </w:hyperlink>
    </w:p>
    <w:p w14:paraId="292642D5" w14:textId="77777777" w:rsidR="00C9037D" w:rsidRPr="00050B59" w:rsidRDefault="00C9037D" w:rsidP="00050B59">
      <w:pPr>
        <w:spacing w:after="0" w:line="240" w:lineRule="auto"/>
        <w:rPr>
          <w:rFonts w:ascii="Arial" w:hAnsi="Arial" w:cs="Arial"/>
          <w:color w:val="FF0000"/>
        </w:rPr>
        <w:sectPr w:rsidR="00C9037D" w:rsidRPr="00050B59">
          <w:pgSz w:w="11906" w:h="16838"/>
          <w:pgMar w:top="1440" w:right="1440" w:bottom="1440" w:left="1440" w:header="708" w:footer="708" w:gutter="0"/>
          <w:cols w:space="708"/>
          <w:docGrid w:linePitch="360"/>
        </w:sectPr>
      </w:pPr>
    </w:p>
    <w:p w14:paraId="3BDEB0D5" w14:textId="77777777" w:rsidR="00C9037D" w:rsidRPr="00050B59" w:rsidRDefault="00C9037D" w:rsidP="00050B59">
      <w:pPr>
        <w:pStyle w:val="Heading2"/>
        <w:spacing w:before="0"/>
        <w:rPr>
          <w:rFonts w:ascii="Arial" w:hAnsi="Arial" w:cs="Arial"/>
          <w:b/>
          <w:bCs/>
          <w:color w:val="auto"/>
          <w:sz w:val="24"/>
          <w:szCs w:val="24"/>
        </w:rPr>
      </w:pPr>
      <w:bookmarkStart w:id="220" w:name="_Toc26273939"/>
      <w:bookmarkStart w:id="221" w:name="_Toc57631938"/>
      <w:bookmarkStart w:id="222" w:name="_Toc87607571"/>
      <w:proofErr w:type="spellStart"/>
      <w:r w:rsidRPr="00050B59">
        <w:rPr>
          <w:rFonts w:ascii="Arial" w:hAnsi="Arial" w:cs="Arial"/>
          <w:b/>
          <w:bCs/>
          <w:color w:val="auto"/>
          <w:sz w:val="24"/>
          <w:szCs w:val="24"/>
        </w:rPr>
        <w:lastRenderedPageBreak/>
        <w:t>Ultra Low</w:t>
      </w:r>
      <w:proofErr w:type="spellEnd"/>
      <w:r w:rsidRPr="00050B59">
        <w:rPr>
          <w:rFonts w:ascii="Arial" w:hAnsi="Arial" w:cs="Arial"/>
          <w:b/>
          <w:bCs/>
          <w:color w:val="auto"/>
          <w:sz w:val="24"/>
          <w:szCs w:val="24"/>
        </w:rPr>
        <w:t xml:space="preserve"> Emission Vehicle Licensing</w:t>
      </w:r>
      <w:bookmarkEnd w:id="220"/>
      <w:bookmarkEnd w:id="221"/>
      <w:bookmarkEnd w:id="222"/>
    </w:p>
    <w:p w14:paraId="6932B1D8" w14:textId="77777777" w:rsidR="00C9037D" w:rsidRPr="00050B59" w:rsidRDefault="00C9037D" w:rsidP="00050B59">
      <w:pPr>
        <w:spacing w:after="0" w:line="240" w:lineRule="auto"/>
        <w:rPr>
          <w:rFonts w:ascii="Arial" w:hAnsi="Arial" w:cs="Arial"/>
        </w:rPr>
      </w:pPr>
    </w:p>
    <w:p w14:paraId="58DD9CD6" w14:textId="77777777" w:rsidR="00C9037D" w:rsidRPr="00050B59" w:rsidRDefault="00C9037D" w:rsidP="00050B59">
      <w:pPr>
        <w:pStyle w:val="CommentText"/>
        <w:jc w:val="both"/>
        <w:rPr>
          <w:rFonts w:ascii="Arial" w:hAnsi="Arial" w:cs="Arial"/>
          <w:i/>
          <w:iCs/>
          <w:sz w:val="6"/>
          <w:szCs w:val="6"/>
        </w:rPr>
      </w:pPr>
    </w:p>
    <w:p w14:paraId="48D690C3" w14:textId="77777777" w:rsidR="00C9037D" w:rsidRPr="00050B59" w:rsidRDefault="00C9037D" w:rsidP="00050B59">
      <w:pPr>
        <w:pStyle w:val="CommentText"/>
        <w:jc w:val="both"/>
        <w:rPr>
          <w:rFonts w:ascii="Arial" w:hAnsi="Arial" w:cs="Arial"/>
          <w:iCs/>
          <w:sz w:val="22"/>
          <w:szCs w:val="22"/>
        </w:rPr>
      </w:pPr>
      <w:r w:rsidRPr="00050B59">
        <w:rPr>
          <w:rFonts w:ascii="Arial" w:hAnsi="Arial" w:cs="Arial"/>
          <w:iCs/>
          <w:sz w:val="22"/>
          <w:szCs w:val="22"/>
        </w:rPr>
        <w:t>The Department for Transport publishes statistics on the number of vehicles licensed every quarter.  The following table shows the number of Ultra Low Emission Vehicles (ULEVs) licensed in Medway since 2016/17 compared with Kent, South East and the UK.  In the past 5 years the number of ULEVs licensed in Medway has increased by 364%, which is a faster pace than Kent and the UK, but slower than the South East (382%).</w:t>
      </w:r>
    </w:p>
    <w:p w14:paraId="6A7C6C91" w14:textId="77777777" w:rsidR="00C9037D" w:rsidRPr="00050B59" w:rsidRDefault="00C9037D" w:rsidP="00050B59">
      <w:pPr>
        <w:pStyle w:val="CommentText"/>
        <w:jc w:val="both"/>
        <w:rPr>
          <w:rFonts w:ascii="Arial" w:hAnsi="Arial" w:cs="Arial"/>
          <w:iCs/>
          <w:sz w:val="22"/>
          <w:szCs w:val="22"/>
        </w:rPr>
      </w:pPr>
    </w:p>
    <w:p w14:paraId="425DEDD0" w14:textId="77777777" w:rsidR="00C9037D" w:rsidRPr="00050B59" w:rsidRDefault="00C9037D" w:rsidP="00050B59">
      <w:pPr>
        <w:pStyle w:val="CommentText"/>
        <w:jc w:val="both"/>
        <w:rPr>
          <w:rFonts w:ascii="Arial" w:hAnsi="Arial" w:cs="Arial"/>
          <w:b/>
          <w:bCs/>
          <w:iCs/>
          <w:sz w:val="22"/>
          <w:szCs w:val="22"/>
        </w:rPr>
      </w:pPr>
      <w:r w:rsidRPr="00050B59">
        <w:rPr>
          <w:rFonts w:ascii="Arial" w:hAnsi="Arial" w:cs="Arial"/>
          <w:b/>
          <w:bCs/>
          <w:iCs/>
          <w:sz w:val="22"/>
          <w:szCs w:val="22"/>
        </w:rPr>
        <w:t>Table: Number of ULEVs licenced</w:t>
      </w:r>
    </w:p>
    <w:p w14:paraId="2879170F" w14:textId="77777777" w:rsidR="00C9037D" w:rsidRPr="00050B59" w:rsidRDefault="00C9037D" w:rsidP="00050B59">
      <w:pPr>
        <w:spacing w:after="0" w:line="240" w:lineRule="auto"/>
        <w:rPr>
          <w:rFonts w:ascii="Arial" w:hAnsi="Arial" w:cs="Arial"/>
        </w:rPr>
      </w:pPr>
    </w:p>
    <w:tbl>
      <w:tblPr>
        <w:tblStyle w:val="PlainTable2"/>
        <w:tblW w:w="9067" w:type="dxa"/>
        <w:tblLayout w:type="fixed"/>
        <w:tblLook w:val="04A0" w:firstRow="1" w:lastRow="0" w:firstColumn="1" w:lastColumn="0" w:noHBand="0" w:noVBand="1"/>
      </w:tblPr>
      <w:tblGrid>
        <w:gridCol w:w="1134"/>
        <w:gridCol w:w="1304"/>
        <w:gridCol w:w="1304"/>
        <w:gridCol w:w="1304"/>
        <w:gridCol w:w="1304"/>
        <w:gridCol w:w="1305"/>
        <w:gridCol w:w="1412"/>
      </w:tblGrid>
      <w:tr w:rsidR="00C9037D" w:rsidRPr="00050B59" w14:paraId="3FA10144" w14:textId="77777777" w:rsidTr="00871F92">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1134" w:type="dxa"/>
          </w:tcPr>
          <w:p w14:paraId="487673C3" w14:textId="77777777" w:rsidR="00C9037D" w:rsidRPr="00050B59" w:rsidRDefault="00C9037D" w:rsidP="00050B59">
            <w:pPr>
              <w:pStyle w:val="CommentText"/>
              <w:jc w:val="both"/>
              <w:rPr>
                <w:rFonts w:ascii="Arial" w:hAnsi="Arial" w:cs="Arial"/>
                <w:b w:val="0"/>
                <w:iCs/>
                <w:sz w:val="22"/>
                <w:szCs w:val="22"/>
              </w:rPr>
            </w:pPr>
          </w:p>
        </w:tc>
        <w:tc>
          <w:tcPr>
            <w:tcW w:w="1304" w:type="dxa"/>
            <w:vAlign w:val="center"/>
          </w:tcPr>
          <w:p w14:paraId="0343ED77" w14:textId="77777777" w:rsidR="00C9037D" w:rsidRPr="00050B59" w:rsidRDefault="00C9037D" w:rsidP="00871F92">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050B59">
              <w:rPr>
                <w:rFonts w:ascii="Arial" w:hAnsi="Arial" w:cs="Arial"/>
                <w:iCs/>
                <w:sz w:val="22"/>
                <w:szCs w:val="22"/>
              </w:rPr>
              <w:t>2016/17</w:t>
            </w:r>
          </w:p>
        </w:tc>
        <w:tc>
          <w:tcPr>
            <w:tcW w:w="1304" w:type="dxa"/>
            <w:vAlign w:val="center"/>
          </w:tcPr>
          <w:p w14:paraId="5FF997BD" w14:textId="77777777" w:rsidR="00C9037D" w:rsidRPr="00050B59" w:rsidRDefault="00C9037D" w:rsidP="00871F92">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050B59">
              <w:rPr>
                <w:rFonts w:ascii="Arial" w:hAnsi="Arial" w:cs="Arial"/>
                <w:iCs/>
                <w:sz w:val="22"/>
                <w:szCs w:val="22"/>
              </w:rPr>
              <w:t>2017/18</w:t>
            </w:r>
          </w:p>
        </w:tc>
        <w:tc>
          <w:tcPr>
            <w:tcW w:w="1304" w:type="dxa"/>
            <w:vAlign w:val="center"/>
          </w:tcPr>
          <w:p w14:paraId="053F1FA2" w14:textId="77777777" w:rsidR="00C9037D" w:rsidRPr="00050B59" w:rsidRDefault="00C9037D" w:rsidP="00871F92">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050B59">
              <w:rPr>
                <w:rFonts w:ascii="Arial" w:hAnsi="Arial" w:cs="Arial"/>
                <w:iCs/>
                <w:sz w:val="22"/>
                <w:szCs w:val="22"/>
              </w:rPr>
              <w:t>2018/19</w:t>
            </w:r>
          </w:p>
        </w:tc>
        <w:tc>
          <w:tcPr>
            <w:tcW w:w="1304" w:type="dxa"/>
            <w:vAlign w:val="center"/>
          </w:tcPr>
          <w:p w14:paraId="61AD3888" w14:textId="77777777" w:rsidR="00C9037D" w:rsidRPr="00050B59" w:rsidRDefault="00C9037D" w:rsidP="00871F92">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050B59">
              <w:rPr>
                <w:rFonts w:ascii="Arial" w:hAnsi="Arial" w:cs="Arial"/>
                <w:iCs/>
                <w:sz w:val="22"/>
                <w:szCs w:val="22"/>
              </w:rPr>
              <w:t>2019/20</w:t>
            </w:r>
          </w:p>
        </w:tc>
        <w:tc>
          <w:tcPr>
            <w:tcW w:w="1305" w:type="dxa"/>
            <w:vAlign w:val="center"/>
          </w:tcPr>
          <w:p w14:paraId="4D5E9977" w14:textId="77777777" w:rsidR="00C9037D" w:rsidRPr="00050B59" w:rsidRDefault="00C9037D" w:rsidP="00871F92">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Cs w:val="0"/>
                <w:iCs/>
                <w:sz w:val="22"/>
                <w:szCs w:val="22"/>
              </w:rPr>
            </w:pPr>
            <w:r w:rsidRPr="00050B59">
              <w:rPr>
                <w:rFonts w:ascii="Arial" w:hAnsi="Arial" w:cs="Arial"/>
                <w:bCs w:val="0"/>
                <w:iCs/>
                <w:sz w:val="22"/>
                <w:szCs w:val="22"/>
              </w:rPr>
              <w:t>2020/21</w:t>
            </w:r>
          </w:p>
        </w:tc>
        <w:tc>
          <w:tcPr>
            <w:tcW w:w="1412" w:type="dxa"/>
            <w:vAlign w:val="center"/>
          </w:tcPr>
          <w:p w14:paraId="41323ED3" w14:textId="77777777" w:rsidR="00C9037D" w:rsidRPr="00050B59" w:rsidRDefault="00C9037D" w:rsidP="00871F92">
            <w:pPr>
              <w:pStyle w:val="CommentText"/>
              <w:jc w:val="right"/>
              <w:cnfStyle w:val="100000000000" w:firstRow="1" w:lastRow="0" w:firstColumn="0" w:lastColumn="0" w:oddVBand="0" w:evenVBand="0" w:oddHBand="0" w:evenHBand="0" w:firstRowFirstColumn="0" w:firstRowLastColumn="0" w:lastRowFirstColumn="0" w:lastRowLastColumn="0"/>
              <w:rPr>
                <w:rFonts w:ascii="Arial" w:hAnsi="Arial" w:cs="Arial"/>
                <w:b w:val="0"/>
                <w:iCs/>
                <w:sz w:val="22"/>
                <w:szCs w:val="22"/>
              </w:rPr>
            </w:pPr>
            <w:r w:rsidRPr="00050B59">
              <w:rPr>
                <w:rFonts w:ascii="Arial" w:hAnsi="Arial" w:cs="Arial"/>
                <w:iCs/>
                <w:sz w:val="22"/>
                <w:szCs w:val="22"/>
              </w:rPr>
              <w:t>% increase since 2016/17</w:t>
            </w:r>
          </w:p>
        </w:tc>
      </w:tr>
      <w:tr w:rsidR="00C9037D" w:rsidRPr="00050B59" w14:paraId="142D7FC3" w14:textId="77777777" w:rsidTr="00871F9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1EBA54AA" w14:textId="77777777" w:rsidR="00C9037D" w:rsidRPr="00050B59" w:rsidRDefault="00C9037D" w:rsidP="00871F92">
            <w:pPr>
              <w:pStyle w:val="CommentText"/>
              <w:rPr>
                <w:rFonts w:ascii="Arial" w:hAnsi="Arial" w:cs="Arial"/>
                <w:b w:val="0"/>
                <w:iCs/>
                <w:sz w:val="22"/>
                <w:szCs w:val="22"/>
              </w:rPr>
            </w:pPr>
            <w:r w:rsidRPr="00050B59">
              <w:rPr>
                <w:rFonts w:ascii="Arial" w:hAnsi="Arial" w:cs="Arial"/>
                <w:iCs/>
                <w:sz w:val="22"/>
                <w:szCs w:val="22"/>
              </w:rPr>
              <w:t>Medway</w:t>
            </w:r>
          </w:p>
        </w:tc>
        <w:tc>
          <w:tcPr>
            <w:tcW w:w="1304" w:type="dxa"/>
            <w:vAlign w:val="center"/>
          </w:tcPr>
          <w:p w14:paraId="6D4EB1C1"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050B59">
              <w:rPr>
                <w:rFonts w:ascii="Arial" w:hAnsi="Arial" w:cs="Arial"/>
                <w:b/>
                <w:iCs/>
                <w:sz w:val="22"/>
                <w:szCs w:val="22"/>
              </w:rPr>
              <w:t>813</w:t>
            </w:r>
          </w:p>
        </w:tc>
        <w:tc>
          <w:tcPr>
            <w:tcW w:w="1304" w:type="dxa"/>
            <w:vAlign w:val="center"/>
          </w:tcPr>
          <w:p w14:paraId="7F063B8F"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050B59">
              <w:rPr>
                <w:rFonts w:ascii="Arial" w:hAnsi="Arial" w:cs="Arial"/>
                <w:b/>
                <w:iCs/>
                <w:sz w:val="22"/>
                <w:szCs w:val="22"/>
              </w:rPr>
              <w:t>1,273</w:t>
            </w:r>
          </w:p>
        </w:tc>
        <w:tc>
          <w:tcPr>
            <w:tcW w:w="1304" w:type="dxa"/>
            <w:vAlign w:val="center"/>
          </w:tcPr>
          <w:p w14:paraId="2D27E64B"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050B59">
              <w:rPr>
                <w:rFonts w:ascii="Arial" w:hAnsi="Arial" w:cs="Arial"/>
                <w:b/>
                <w:iCs/>
                <w:sz w:val="22"/>
                <w:szCs w:val="22"/>
              </w:rPr>
              <w:t>1,799</w:t>
            </w:r>
          </w:p>
        </w:tc>
        <w:tc>
          <w:tcPr>
            <w:tcW w:w="1304" w:type="dxa"/>
            <w:vAlign w:val="center"/>
          </w:tcPr>
          <w:p w14:paraId="6EBAA322"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050B59">
              <w:rPr>
                <w:rFonts w:ascii="Arial" w:hAnsi="Arial" w:cs="Arial"/>
                <w:b/>
                <w:iCs/>
                <w:sz w:val="22"/>
                <w:szCs w:val="22"/>
              </w:rPr>
              <w:t>2,527</w:t>
            </w:r>
          </w:p>
        </w:tc>
        <w:tc>
          <w:tcPr>
            <w:tcW w:w="1305" w:type="dxa"/>
            <w:vAlign w:val="center"/>
          </w:tcPr>
          <w:p w14:paraId="09115208"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050B59">
              <w:rPr>
                <w:rFonts w:ascii="Arial" w:hAnsi="Arial" w:cs="Arial"/>
                <w:b/>
                <w:iCs/>
                <w:sz w:val="22"/>
                <w:szCs w:val="22"/>
              </w:rPr>
              <w:t>3,768</w:t>
            </w:r>
          </w:p>
        </w:tc>
        <w:tc>
          <w:tcPr>
            <w:tcW w:w="1412" w:type="dxa"/>
            <w:vAlign w:val="center"/>
          </w:tcPr>
          <w:p w14:paraId="7884A7FD"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rPr>
            </w:pPr>
            <w:r w:rsidRPr="00050B59">
              <w:rPr>
                <w:rFonts w:ascii="Arial" w:hAnsi="Arial" w:cs="Arial"/>
                <w:b/>
                <w:iCs/>
                <w:sz w:val="22"/>
                <w:szCs w:val="22"/>
              </w:rPr>
              <w:t>364%</w:t>
            </w:r>
          </w:p>
        </w:tc>
      </w:tr>
      <w:tr w:rsidR="00C9037D" w:rsidRPr="00050B59" w14:paraId="6776704C" w14:textId="77777777" w:rsidTr="00871F92">
        <w:trPr>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308B1037" w14:textId="77777777" w:rsidR="00C9037D" w:rsidRPr="00050B59" w:rsidRDefault="00C9037D" w:rsidP="00871F92">
            <w:pPr>
              <w:pStyle w:val="CommentText"/>
              <w:rPr>
                <w:rFonts w:ascii="Arial" w:hAnsi="Arial" w:cs="Arial"/>
                <w:iCs/>
                <w:sz w:val="22"/>
                <w:szCs w:val="22"/>
              </w:rPr>
            </w:pPr>
            <w:r w:rsidRPr="00050B59">
              <w:rPr>
                <w:rFonts w:ascii="Arial" w:hAnsi="Arial" w:cs="Arial"/>
                <w:iCs/>
                <w:sz w:val="22"/>
                <w:szCs w:val="22"/>
              </w:rPr>
              <w:t>Kent</w:t>
            </w:r>
          </w:p>
        </w:tc>
        <w:tc>
          <w:tcPr>
            <w:tcW w:w="1304" w:type="dxa"/>
            <w:vAlign w:val="center"/>
          </w:tcPr>
          <w:p w14:paraId="61F9E68B"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6,136</w:t>
            </w:r>
          </w:p>
        </w:tc>
        <w:tc>
          <w:tcPr>
            <w:tcW w:w="1304" w:type="dxa"/>
            <w:vAlign w:val="center"/>
          </w:tcPr>
          <w:p w14:paraId="4B0E5729"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9,171</w:t>
            </w:r>
          </w:p>
        </w:tc>
        <w:tc>
          <w:tcPr>
            <w:tcW w:w="1304" w:type="dxa"/>
            <w:vAlign w:val="center"/>
          </w:tcPr>
          <w:p w14:paraId="0032929F"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12,914</w:t>
            </w:r>
          </w:p>
        </w:tc>
        <w:tc>
          <w:tcPr>
            <w:tcW w:w="1304" w:type="dxa"/>
            <w:vAlign w:val="center"/>
          </w:tcPr>
          <w:p w14:paraId="2F2F7F42"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17,669</w:t>
            </w:r>
          </w:p>
        </w:tc>
        <w:tc>
          <w:tcPr>
            <w:tcW w:w="1305" w:type="dxa"/>
            <w:vAlign w:val="center"/>
          </w:tcPr>
          <w:p w14:paraId="4C31C1DF"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25,465</w:t>
            </w:r>
          </w:p>
        </w:tc>
        <w:tc>
          <w:tcPr>
            <w:tcW w:w="1412" w:type="dxa"/>
            <w:vAlign w:val="center"/>
          </w:tcPr>
          <w:p w14:paraId="2BE76766"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315%</w:t>
            </w:r>
          </w:p>
        </w:tc>
      </w:tr>
      <w:tr w:rsidR="00C9037D" w:rsidRPr="00050B59" w14:paraId="7F99A74C" w14:textId="77777777" w:rsidTr="00871F9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45BEEEF2" w14:textId="77777777" w:rsidR="00C9037D" w:rsidRPr="00050B59" w:rsidRDefault="00C9037D" w:rsidP="00871F92">
            <w:pPr>
              <w:pStyle w:val="CommentText"/>
              <w:rPr>
                <w:rFonts w:ascii="Arial" w:hAnsi="Arial" w:cs="Arial"/>
                <w:iCs/>
                <w:sz w:val="22"/>
                <w:szCs w:val="22"/>
              </w:rPr>
            </w:pPr>
            <w:r w:rsidRPr="00050B59">
              <w:rPr>
                <w:rFonts w:ascii="Arial" w:hAnsi="Arial" w:cs="Arial"/>
                <w:iCs/>
                <w:sz w:val="22"/>
                <w:szCs w:val="22"/>
              </w:rPr>
              <w:t>South East</w:t>
            </w:r>
          </w:p>
        </w:tc>
        <w:tc>
          <w:tcPr>
            <w:tcW w:w="1304" w:type="dxa"/>
            <w:vAlign w:val="center"/>
          </w:tcPr>
          <w:p w14:paraId="48E1A3DD"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71,337</w:t>
            </w:r>
          </w:p>
        </w:tc>
        <w:tc>
          <w:tcPr>
            <w:tcW w:w="1304" w:type="dxa"/>
            <w:vAlign w:val="center"/>
          </w:tcPr>
          <w:p w14:paraId="135828FC"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106,768</w:t>
            </w:r>
          </w:p>
        </w:tc>
        <w:tc>
          <w:tcPr>
            <w:tcW w:w="1304" w:type="dxa"/>
            <w:vAlign w:val="center"/>
          </w:tcPr>
          <w:p w14:paraId="3828FAE7"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156,294</w:t>
            </w:r>
          </w:p>
        </w:tc>
        <w:tc>
          <w:tcPr>
            <w:tcW w:w="1304" w:type="dxa"/>
            <w:vAlign w:val="center"/>
          </w:tcPr>
          <w:p w14:paraId="172E41F8"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212,052</w:t>
            </w:r>
          </w:p>
        </w:tc>
        <w:tc>
          <w:tcPr>
            <w:tcW w:w="1305" w:type="dxa"/>
            <w:vAlign w:val="center"/>
          </w:tcPr>
          <w:p w14:paraId="64A57699"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343,511</w:t>
            </w:r>
          </w:p>
        </w:tc>
        <w:tc>
          <w:tcPr>
            <w:tcW w:w="1412" w:type="dxa"/>
            <w:vAlign w:val="center"/>
          </w:tcPr>
          <w:p w14:paraId="3AC3AB91" w14:textId="77777777" w:rsidR="00C9037D" w:rsidRPr="00050B59" w:rsidRDefault="00C9037D" w:rsidP="00871F92">
            <w:pPr>
              <w:pStyle w:val="CommentText"/>
              <w:jc w:val="right"/>
              <w:cnfStyle w:val="000000100000" w:firstRow="0" w:lastRow="0" w:firstColumn="0" w:lastColumn="0" w:oddVBand="0" w:evenVBand="0" w:oddHBand="1"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382%</w:t>
            </w:r>
          </w:p>
        </w:tc>
      </w:tr>
      <w:tr w:rsidR="00C9037D" w:rsidRPr="00050B59" w14:paraId="2B9133A5" w14:textId="77777777" w:rsidTr="00871F92">
        <w:trPr>
          <w:trHeight w:val="324"/>
        </w:trPr>
        <w:tc>
          <w:tcPr>
            <w:cnfStyle w:val="001000000000" w:firstRow="0" w:lastRow="0" w:firstColumn="1" w:lastColumn="0" w:oddVBand="0" w:evenVBand="0" w:oddHBand="0" w:evenHBand="0" w:firstRowFirstColumn="0" w:firstRowLastColumn="0" w:lastRowFirstColumn="0" w:lastRowLastColumn="0"/>
            <w:tcW w:w="1134" w:type="dxa"/>
            <w:vAlign w:val="center"/>
          </w:tcPr>
          <w:p w14:paraId="44B415B5" w14:textId="77777777" w:rsidR="00C9037D" w:rsidRPr="00050B59" w:rsidRDefault="00C9037D" w:rsidP="00871F92">
            <w:pPr>
              <w:pStyle w:val="CommentText"/>
              <w:rPr>
                <w:rFonts w:ascii="Arial" w:hAnsi="Arial" w:cs="Arial"/>
                <w:iCs/>
                <w:sz w:val="22"/>
                <w:szCs w:val="22"/>
              </w:rPr>
            </w:pPr>
            <w:r w:rsidRPr="00050B59">
              <w:rPr>
                <w:rFonts w:ascii="Arial" w:hAnsi="Arial" w:cs="Arial"/>
                <w:iCs/>
                <w:sz w:val="22"/>
                <w:szCs w:val="22"/>
              </w:rPr>
              <w:t>UK</w:t>
            </w:r>
          </w:p>
        </w:tc>
        <w:tc>
          <w:tcPr>
            <w:tcW w:w="1304" w:type="dxa"/>
            <w:vAlign w:val="center"/>
          </w:tcPr>
          <w:p w14:paraId="4BB18769"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359,863</w:t>
            </w:r>
          </w:p>
        </w:tc>
        <w:tc>
          <w:tcPr>
            <w:tcW w:w="1304" w:type="dxa"/>
            <w:vAlign w:val="center"/>
          </w:tcPr>
          <w:p w14:paraId="74A4ABFF"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543,818</w:t>
            </w:r>
          </w:p>
        </w:tc>
        <w:tc>
          <w:tcPr>
            <w:tcW w:w="1304" w:type="dxa"/>
            <w:vAlign w:val="center"/>
          </w:tcPr>
          <w:p w14:paraId="6C674235"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762,559</w:t>
            </w:r>
          </w:p>
        </w:tc>
        <w:tc>
          <w:tcPr>
            <w:tcW w:w="1304" w:type="dxa"/>
            <w:vAlign w:val="center"/>
          </w:tcPr>
          <w:p w14:paraId="5063CCBC"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1,039,306</w:t>
            </w:r>
          </w:p>
        </w:tc>
        <w:tc>
          <w:tcPr>
            <w:tcW w:w="1305" w:type="dxa"/>
            <w:vAlign w:val="center"/>
          </w:tcPr>
          <w:p w14:paraId="1FB22E47"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1,610,233</w:t>
            </w:r>
          </w:p>
        </w:tc>
        <w:tc>
          <w:tcPr>
            <w:tcW w:w="1412" w:type="dxa"/>
            <w:vAlign w:val="center"/>
          </w:tcPr>
          <w:p w14:paraId="11A61570" w14:textId="77777777" w:rsidR="00C9037D" w:rsidRPr="00050B59" w:rsidRDefault="00C9037D" w:rsidP="00871F92">
            <w:pPr>
              <w:pStyle w:val="CommentText"/>
              <w:jc w:val="right"/>
              <w:cnfStyle w:val="000000000000" w:firstRow="0" w:lastRow="0" w:firstColumn="0" w:lastColumn="0" w:oddVBand="0" w:evenVBand="0" w:oddHBand="0" w:evenHBand="0" w:firstRowFirstColumn="0" w:firstRowLastColumn="0" w:lastRowFirstColumn="0" w:lastRowLastColumn="0"/>
              <w:rPr>
                <w:rFonts w:ascii="Arial" w:hAnsi="Arial" w:cs="Arial"/>
                <w:iCs/>
                <w:sz w:val="22"/>
                <w:szCs w:val="22"/>
              </w:rPr>
            </w:pPr>
            <w:r w:rsidRPr="00050B59">
              <w:rPr>
                <w:rFonts w:ascii="Arial" w:hAnsi="Arial" w:cs="Arial"/>
                <w:iCs/>
                <w:sz w:val="22"/>
                <w:szCs w:val="22"/>
              </w:rPr>
              <w:t>348%</w:t>
            </w:r>
          </w:p>
        </w:tc>
      </w:tr>
    </w:tbl>
    <w:p w14:paraId="7C76FF21" w14:textId="77777777" w:rsidR="00C9037D" w:rsidRPr="00050B59" w:rsidRDefault="00C9037D" w:rsidP="00050B59">
      <w:pPr>
        <w:pStyle w:val="CommentText"/>
        <w:jc w:val="both"/>
        <w:rPr>
          <w:rFonts w:ascii="Arial" w:hAnsi="Arial" w:cs="Arial"/>
          <w:i/>
          <w:iCs/>
          <w:sz w:val="6"/>
          <w:szCs w:val="6"/>
        </w:rPr>
      </w:pPr>
    </w:p>
    <w:p w14:paraId="7C268C0C" w14:textId="77777777" w:rsidR="00C9037D" w:rsidRPr="00050B59" w:rsidRDefault="00C9037D" w:rsidP="00050B59">
      <w:pPr>
        <w:pStyle w:val="CommentText"/>
        <w:jc w:val="both"/>
        <w:rPr>
          <w:rFonts w:ascii="Arial" w:hAnsi="Arial" w:cs="Arial"/>
          <w:i/>
          <w:iCs/>
          <w:sz w:val="18"/>
          <w:szCs w:val="18"/>
        </w:rPr>
      </w:pPr>
      <w:r w:rsidRPr="00050B59">
        <w:rPr>
          <w:rFonts w:ascii="Arial" w:hAnsi="Arial" w:cs="Arial"/>
          <w:i/>
          <w:iCs/>
          <w:sz w:val="18"/>
          <w:szCs w:val="18"/>
        </w:rPr>
        <w:t>Source:  Vehicle Licensing statistics table veh0132</w:t>
      </w:r>
    </w:p>
    <w:p w14:paraId="6DD79A53" w14:textId="77777777" w:rsidR="00C9037D" w:rsidRPr="00050B59" w:rsidRDefault="004C0031" w:rsidP="00050B59">
      <w:pPr>
        <w:spacing w:after="0" w:line="240" w:lineRule="auto"/>
        <w:rPr>
          <w:rFonts w:ascii="Arial" w:hAnsi="Arial" w:cs="Arial"/>
          <w:i/>
          <w:iCs/>
          <w:sz w:val="18"/>
          <w:szCs w:val="18"/>
        </w:rPr>
      </w:pPr>
      <w:hyperlink r:id="rId111" w:anchor="vehicle-licensing-statistics" w:history="1">
        <w:r w:rsidR="00C9037D" w:rsidRPr="00050B59">
          <w:rPr>
            <w:rStyle w:val="Heading4Char"/>
            <w:rFonts w:ascii="Arial" w:hAnsi="Arial" w:cs="Arial"/>
            <w:color w:val="auto"/>
            <w:sz w:val="18"/>
            <w:szCs w:val="18"/>
          </w:rPr>
          <w:t>https://www.gov.uk/government/collections/vehicles-statistics#vehicle-licensing-statistics</w:t>
        </w:r>
      </w:hyperlink>
      <w:r w:rsidR="00C9037D" w:rsidRPr="00050B59">
        <w:rPr>
          <w:rFonts w:ascii="Arial" w:hAnsi="Arial" w:cs="Arial"/>
          <w:sz w:val="18"/>
          <w:szCs w:val="18"/>
        </w:rPr>
        <w:t xml:space="preserve"> </w:t>
      </w:r>
      <w:r w:rsidR="00C9037D" w:rsidRPr="00050B59">
        <w:rPr>
          <w:rFonts w:ascii="Arial" w:hAnsi="Arial" w:cs="Arial"/>
          <w:i/>
          <w:iCs/>
          <w:sz w:val="18"/>
          <w:szCs w:val="18"/>
        </w:rPr>
        <w:t xml:space="preserve"> </w:t>
      </w:r>
    </w:p>
    <w:p w14:paraId="034846A3" w14:textId="77777777" w:rsidR="00C9037D" w:rsidRPr="00050B59" w:rsidRDefault="00C9037D" w:rsidP="00050B59">
      <w:pPr>
        <w:spacing w:after="0" w:line="240" w:lineRule="auto"/>
        <w:rPr>
          <w:rFonts w:ascii="Arial" w:hAnsi="Arial" w:cs="Arial"/>
          <w:i/>
          <w:iCs/>
        </w:rPr>
      </w:pPr>
      <w:r w:rsidRPr="00050B59">
        <w:rPr>
          <w:rFonts w:ascii="Arial" w:hAnsi="Arial" w:cs="Arial"/>
          <w:noProof/>
          <w:color w:val="FF0000"/>
          <w:sz w:val="28"/>
          <w:szCs w:val="28"/>
        </w:rPr>
        <mc:AlternateContent>
          <mc:Choice Requires="wps">
            <w:drawing>
              <wp:inline distT="0" distB="0" distL="0" distR="0" wp14:anchorId="1959BDDD" wp14:editId="22D57FDC">
                <wp:extent cx="5731510" cy="15183"/>
                <wp:effectExtent l="0" t="0" r="21590" b="23495"/>
                <wp:docPr id="9" name="Straight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1510" cy="1518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7570D18" id="Straight Connector 9" o:spid="_x0000_s1026" alt="&quot;&quot;" style="flip:y;visibility:visible;mso-wrap-style:square;mso-left-percent:-10001;mso-top-percent:-10001;mso-position-horizontal:absolute;mso-position-horizontal-relative:char;mso-position-vertical:absolute;mso-position-vertical-relative:line;mso-left-percent:-10001;mso-top-percent:-10001" from="0,0" to="451.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" strokecolor="black [3213]" strokeweight=".5pt">
                <v:stroke joinstyle="miter"/>
                <w10:anchorlock/>
              </v:line>
            </w:pict>
          </mc:Fallback>
        </mc:AlternateContent>
      </w:r>
    </w:p>
    <w:p w14:paraId="06CA7EA9" w14:textId="77777777" w:rsidR="00C9037D" w:rsidRPr="00050B59" w:rsidRDefault="00C9037D" w:rsidP="00050B59">
      <w:pPr>
        <w:spacing w:after="0" w:line="240" w:lineRule="auto"/>
        <w:rPr>
          <w:rFonts w:ascii="Arial" w:hAnsi="Arial" w:cs="Arial"/>
          <w:i/>
          <w:iCs/>
          <w:color w:val="FF0000"/>
        </w:rPr>
      </w:pPr>
    </w:p>
    <w:p w14:paraId="2169C9A7" w14:textId="77777777" w:rsidR="00C9037D" w:rsidRPr="00050B59" w:rsidRDefault="00C9037D" w:rsidP="00050B59">
      <w:pPr>
        <w:pStyle w:val="Heading2"/>
        <w:spacing w:before="0"/>
        <w:rPr>
          <w:rFonts w:ascii="Arial" w:hAnsi="Arial" w:cs="Arial"/>
          <w:b/>
          <w:bCs/>
          <w:color w:val="auto"/>
          <w:sz w:val="24"/>
          <w:szCs w:val="24"/>
        </w:rPr>
      </w:pPr>
      <w:bookmarkStart w:id="223" w:name="_Toc26273940"/>
      <w:bookmarkStart w:id="224" w:name="_Toc57631939"/>
      <w:bookmarkStart w:id="225" w:name="_Toc87607572"/>
      <w:r w:rsidRPr="00050B59">
        <w:rPr>
          <w:rFonts w:ascii="Arial" w:hAnsi="Arial" w:cs="Arial"/>
          <w:b/>
          <w:bCs/>
          <w:color w:val="auto"/>
          <w:sz w:val="24"/>
          <w:szCs w:val="24"/>
        </w:rPr>
        <w:t>Built Environment - Heritage at Risk</w:t>
      </w:r>
      <w:bookmarkEnd w:id="223"/>
      <w:bookmarkEnd w:id="224"/>
      <w:bookmarkEnd w:id="225"/>
    </w:p>
    <w:p w14:paraId="7269D53C" w14:textId="77777777" w:rsidR="00C9037D" w:rsidRPr="00050B59" w:rsidRDefault="00C9037D" w:rsidP="00050B59">
      <w:pPr>
        <w:spacing w:after="0" w:line="240" w:lineRule="auto"/>
        <w:rPr>
          <w:rFonts w:ascii="Arial" w:hAnsi="Arial" w:cs="Arial"/>
          <w:color w:val="FF0000"/>
          <w:sz w:val="10"/>
          <w:szCs w:val="10"/>
        </w:rPr>
      </w:pPr>
    </w:p>
    <w:p w14:paraId="61265DFC" w14:textId="77777777" w:rsidR="00C9037D" w:rsidRPr="00050B59" w:rsidRDefault="00C9037D" w:rsidP="00050B59">
      <w:pPr>
        <w:autoSpaceDE w:val="0"/>
        <w:autoSpaceDN w:val="0"/>
        <w:spacing w:after="0" w:line="240" w:lineRule="auto"/>
        <w:jc w:val="both"/>
        <w:rPr>
          <w:rFonts w:ascii="Arial" w:hAnsi="Arial" w:cs="Arial"/>
        </w:rPr>
      </w:pPr>
      <w:r w:rsidRPr="00050B59">
        <w:rPr>
          <w:rFonts w:ascii="Arial" w:hAnsi="Arial" w:cs="Arial"/>
        </w:rPr>
        <w:t>Historic England compiles an annual Heritage at Risk register which identifies Grade I and Grade II* Listed Buildings, Scheduled Monuments and Conservation Areas which are at risk from neglect:</w:t>
      </w:r>
    </w:p>
    <w:p w14:paraId="17F08675" w14:textId="77777777" w:rsidR="00C9037D" w:rsidRPr="00050B59" w:rsidRDefault="00C9037D" w:rsidP="00050B59">
      <w:pPr>
        <w:autoSpaceDE w:val="0"/>
        <w:autoSpaceDN w:val="0"/>
        <w:spacing w:after="0" w:line="240" w:lineRule="auto"/>
        <w:jc w:val="both"/>
        <w:rPr>
          <w:rFonts w:ascii="Arial" w:hAnsi="Arial" w:cs="Arial"/>
        </w:rPr>
      </w:pPr>
    </w:p>
    <w:p w14:paraId="0162FE4A" w14:textId="77777777" w:rsidR="00C9037D" w:rsidRPr="00B8622D" w:rsidRDefault="004C0031" w:rsidP="00050B59">
      <w:pPr>
        <w:autoSpaceDE w:val="0"/>
        <w:autoSpaceDN w:val="0"/>
        <w:spacing w:after="0" w:line="240" w:lineRule="auto"/>
        <w:jc w:val="both"/>
        <w:rPr>
          <w:rFonts w:ascii="Arial" w:hAnsi="Arial" w:cs="Arial"/>
          <w:i/>
          <w:iCs/>
          <w:u w:val="single"/>
        </w:rPr>
      </w:pPr>
      <w:hyperlink r:id="rId112" w:history="1">
        <w:r w:rsidR="00C9037D" w:rsidRPr="00B8622D">
          <w:rPr>
            <w:rStyle w:val="Heading4Char"/>
            <w:rFonts w:ascii="Arial" w:hAnsi="Arial" w:cs="Arial"/>
            <w:i w:val="0"/>
            <w:iCs w:val="0"/>
            <w:color w:val="auto"/>
            <w:sz w:val="22"/>
            <w:szCs w:val="22"/>
            <w:u w:val="single"/>
          </w:rPr>
          <w:t>https://historicengland.org.uk/advice/heritage-at-risk/</w:t>
        </w:r>
      </w:hyperlink>
      <w:r w:rsidR="00C9037D" w:rsidRPr="00B8622D">
        <w:rPr>
          <w:rFonts w:ascii="Arial" w:hAnsi="Arial" w:cs="Arial"/>
          <w:i/>
          <w:iCs/>
          <w:u w:val="single"/>
        </w:rPr>
        <w:t xml:space="preserve"> </w:t>
      </w:r>
    </w:p>
    <w:p w14:paraId="4DC210CF" w14:textId="77777777" w:rsidR="00C9037D" w:rsidRPr="00050B59" w:rsidRDefault="00C9037D" w:rsidP="00050B59">
      <w:pPr>
        <w:autoSpaceDE w:val="0"/>
        <w:autoSpaceDN w:val="0"/>
        <w:spacing w:after="0" w:line="240" w:lineRule="auto"/>
        <w:jc w:val="both"/>
        <w:rPr>
          <w:rFonts w:ascii="Arial" w:hAnsi="Arial" w:cs="Arial"/>
        </w:rPr>
      </w:pPr>
    </w:p>
    <w:p w14:paraId="290BAA52" w14:textId="77777777" w:rsidR="00C9037D" w:rsidRPr="00050B59" w:rsidRDefault="00C9037D" w:rsidP="00050B59">
      <w:pPr>
        <w:autoSpaceDE w:val="0"/>
        <w:autoSpaceDN w:val="0"/>
        <w:spacing w:after="0" w:line="240" w:lineRule="auto"/>
        <w:jc w:val="both"/>
        <w:rPr>
          <w:rFonts w:ascii="Arial" w:hAnsi="Arial" w:cs="Arial"/>
        </w:rPr>
      </w:pPr>
      <w:r w:rsidRPr="00050B59">
        <w:rPr>
          <w:rFonts w:ascii="Arial" w:hAnsi="Arial" w:cs="Arial"/>
        </w:rPr>
        <w:t>There are a number of conditions for each type of designation to be included onto the Register:</w:t>
      </w:r>
    </w:p>
    <w:p w14:paraId="3F91D7EB" w14:textId="77777777" w:rsidR="00C9037D" w:rsidRPr="00050B59" w:rsidRDefault="00C9037D" w:rsidP="00050B59">
      <w:pPr>
        <w:autoSpaceDE w:val="0"/>
        <w:autoSpaceDN w:val="0"/>
        <w:spacing w:after="0" w:line="240" w:lineRule="auto"/>
        <w:jc w:val="both"/>
        <w:rPr>
          <w:rFonts w:ascii="Arial" w:hAnsi="Arial" w:cs="Arial"/>
        </w:rPr>
      </w:pPr>
    </w:p>
    <w:p w14:paraId="59151AD3" w14:textId="77777777" w:rsidR="00C9037D" w:rsidRPr="00050B59" w:rsidRDefault="00C9037D" w:rsidP="00050B59">
      <w:pPr>
        <w:pStyle w:val="Default"/>
        <w:numPr>
          <w:ilvl w:val="0"/>
          <w:numId w:val="4"/>
        </w:numPr>
        <w:ind w:left="306"/>
        <w:contextualSpacing/>
        <w:jc w:val="both"/>
        <w:rPr>
          <w:color w:val="auto"/>
          <w:sz w:val="22"/>
          <w:szCs w:val="22"/>
        </w:rPr>
      </w:pPr>
      <w:r w:rsidRPr="00050B59">
        <w:rPr>
          <w:b/>
          <w:bCs/>
          <w:color w:val="auto"/>
          <w:sz w:val="22"/>
          <w:szCs w:val="22"/>
        </w:rPr>
        <w:t xml:space="preserve">Vacant Listed Buildings: </w:t>
      </w:r>
      <w:r w:rsidRPr="00050B59">
        <w:rPr>
          <w:color w:val="auto"/>
          <w:sz w:val="22"/>
          <w:szCs w:val="22"/>
        </w:rPr>
        <w:t xml:space="preserve">In very bad, </w:t>
      </w:r>
      <w:proofErr w:type="gramStart"/>
      <w:r w:rsidRPr="00050B59">
        <w:rPr>
          <w:color w:val="auto"/>
          <w:sz w:val="22"/>
          <w:szCs w:val="22"/>
        </w:rPr>
        <w:t>poor</w:t>
      </w:r>
      <w:proofErr w:type="gramEnd"/>
      <w:r w:rsidRPr="00050B59">
        <w:rPr>
          <w:color w:val="auto"/>
          <w:sz w:val="22"/>
          <w:szCs w:val="22"/>
        </w:rPr>
        <w:t xml:space="preserve"> or fair condition</w:t>
      </w:r>
    </w:p>
    <w:p w14:paraId="19B3034C" w14:textId="77777777" w:rsidR="00C9037D" w:rsidRPr="00050B59" w:rsidRDefault="00C9037D" w:rsidP="00050B59">
      <w:pPr>
        <w:pStyle w:val="Default"/>
        <w:ind w:left="306"/>
        <w:contextualSpacing/>
        <w:jc w:val="both"/>
        <w:rPr>
          <w:color w:val="auto"/>
          <w:sz w:val="22"/>
          <w:szCs w:val="22"/>
        </w:rPr>
      </w:pPr>
    </w:p>
    <w:p w14:paraId="03922AA4" w14:textId="77777777" w:rsidR="00C9037D" w:rsidRPr="00050B59" w:rsidRDefault="00C9037D" w:rsidP="00050B59">
      <w:pPr>
        <w:pStyle w:val="Default"/>
        <w:numPr>
          <w:ilvl w:val="0"/>
          <w:numId w:val="4"/>
        </w:numPr>
        <w:ind w:left="306"/>
        <w:contextualSpacing/>
        <w:jc w:val="both"/>
        <w:rPr>
          <w:color w:val="auto"/>
          <w:sz w:val="22"/>
          <w:szCs w:val="22"/>
        </w:rPr>
      </w:pPr>
      <w:r w:rsidRPr="00050B59">
        <w:rPr>
          <w:b/>
          <w:bCs/>
          <w:color w:val="auto"/>
          <w:sz w:val="22"/>
          <w:szCs w:val="22"/>
        </w:rPr>
        <w:t xml:space="preserve">Occupied Listed Buildings: </w:t>
      </w:r>
      <w:r w:rsidRPr="00050B59">
        <w:rPr>
          <w:color w:val="auto"/>
          <w:sz w:val="22"/>
          <w:szCs w:val="22"/>
        </w:rPr>
        <w:t>In very bad or poor condition</w:t>
      </w:r>
    </w:p>
    <w:p w14:paraId="197A999E" w14:textId="77777777" w:rsidR="00C9037D" w:rsidRPr="00050B59" w:rsidRDefault="00C9037D" w:rsidP="00050B59">
      <w:pPr>
        <w:autoSpaceDE w:val="0"/>
        <w:autoSpaceDN w:val="0"/>
        <w:spacing w:after="0" w:line="240" w:lineRule="auto"/>
        <w:contextualSpacing/>
        <w:jc w:val="both"/>
        <w:rPr>
          <w:rFonts w:ascii="Arial" w:hAnsi="Arial" w:cs="Arial"/>
        </w:rPr>
      </w:pPr>
    </w:p>
    <w:p w14:paraId="0F63F32E" w14:textId="77777777" w:rsidR="00C9037D" w:rsidRPr="00050B59" w:rsidRDefault="00C9037D" w:rsidP="00050B59">
      <w:pPr>
        <w:pStyle w:val="Default"/>
        <w:numPr>
          <w:ilvl w:val="0"/>
          <w:numId w:val="4"/>
        </w:numPr>
        <w:ind w:left="306"/>
        <w:contextualSpacing/>
        <w:jc w:val="both"/>
        <w:rPr>
          <w:color w:val="auto"/>
          <w:sz w:val="22"/>
          <w:szCs w:val="22"/>
        </w:rPr>
      </w:pPr>
      <w:r w:rsidRPr="00050B59">
        <w:rPr>
          <w:b/>
          <w:bCs/>
          <w:color w:val="auto"/>
          <w:sz w:val="22"/>
          <w:szCs w:val="22"/>
        </w:rPr>
        <w:t xml:space="preserve">Scheduled Monuments: </w:t>
      </w:r>
      <w:r w:rsidRPr="00050B59">
        <w:rPr>
          <w:color w:val="auto"/>
          <w:sz w:val="22"/>
          <w:szCs w:val="22"/>
        </w:rPr>
        <w:t>Depends on their condition, vulnerability, trend of their condition and their likely future vulnerability</w:t>
      </w:r>
    </w:p>
    <w:p w14:paraId="0874E8B5" w14:textId="77777777" w:rsidR="00C9037D" w:rsidRPr="00050B59" w:rsidRDefault="00C9037D" w:rsidP="00050B59">
      <w:pPr>
        <w:autoSpaceDE w:val="0"/>
        <w:autoSpaceDN w:val="0"/>
        <w:spacing w:after="0" w:line="240" w:lineRule="auto"/>
        <w:contextualSpacing/>
        <w:jc w:val="both"/>
        <w:rPr>
          <w:rFonts w:ascii="Arial" w:hAnsi="Arial" w:cs="Arial"/>
        </w:rPr>
      </w:pPr>
    </w:p>
    <w:p w14:paraId="081015B0" w14:textId="77777777" w:rsidR="00C9037D" w:rsidRPr="00050B59" w:rsidRDefault="00C9037D" w:rsidP="00050B59">
      <w:pPr>
        <w:pStyle w:val="Default"/>
        <w:numPr>
          <w:ilvl w:val="0"/>
          <w:numId w:val="4"/>
        </w:numPr>
        <w:ind w:left="306"/>
        <w:contextualSpacing/>
        <w:jc w:val="both"/>
        <w:rPr>
          <w:color w:val="auto"/>
          <w:sz w:val="22"/>
          <w:szCs w:val="22"/>
        </w:rPr>
      </w:pPr>
      <w:r w:rsidRPr="00050B59">
        <w:rPr>
          <w:b/>
          <w:bCs/>
          <w:color w:val="auto"/>
          <w:sz w:val="22"/>
          <w:szCs w:val="22"/>
        </w:rPr>
        <w:t xml:space="preserve">Conservation Areas: </w:t>
      </w:r>
      <w:r w:rsidRPr="00050B59">
        <w:rPr>
          <w:color w:val="auto"/>
          <w:sz w:val="22"/>
          <w:szCs w:val="22"/>
        </w:rPr>
        <w:t>Those that are deteriorating or in very bad condition and are not expected to change significantly in the next 3 years.</w:t>
      </w:r>
    </w:p>
    <w:p w14:paraId="6C1CC1AC" w14:textId="77777777" w:rsidR="00C9037D" w:rsidRPr="00050B59" w:rsidRDefault="00C9037D" w:rsidP="00050B59">
      <w:pPr>
        <w:autoSpaceDE w:val="0"/>
        <w:autoSpaceDN w:val="0"/>
        <w:spacing w:after="0" w:line="240" w:lineRule="auto"/>
        <w:jc w:val="both"/>
        <w:rPr>
          <w:rFonts w:ascii="Arial" w:hAnsi="Arial" w:cs="Arial"/>
        </w:rPr>
      </w:pPr>
    </w:p>
    <w:p w14:paraId="263EE14A" w14:textId="77777777" w:rsidR="00C9037D" w:rsidRPr="00050B59" w:rsidRDefault="00C9037D" w:rsidP="00050B59">
      <w:pPr>
        <w:autoSpaceDE w:val="0"/>
        <w:autoSpaceDN w:val="0"/>
        <w:spacing w:after="0" w:line="240" w:lineRule="auto"/>
        <w:jc w:val="both"/>
        <w:rPr>
          <w:rFonts w:ascii="Arial" w:hAnsi="Arial" w:cs="Arial"/>
        </w:rPr>
      </w:pPr>
      <w:r w:rsidRPr="00050B59">
        <w:rPr>
          <w:rFonts w:ascii="Arial" w:hAnsi="Arial" w:cs="Arial"/>
        </w:rPr>
        <w:t xml:space="preserve">Currently Medway has 15 entries on the Heritage at Risk </w:t>
      </w:r>
      <w:proofErr w:type="gramStart"/>
      <w:r w:rsidRPr="00050B59">
        <w:rPr>
          <w:rFonts w:ascii="Arial" w:hAnsi="Arial" w:cs="Arial"/>
        </w:rPr>
        <w:t>register;</w:t>
      </w:r>
      <w:proofErr w:type="gramEnd"/>
      <w:r w:rsidRPr="00050B59">
        <w:rPr>
          <w:rFonts w:ascii="Arial" w:hAnsi="Arial" w:cs="Arial"/>
        </w:rPr>
        <w:t xml:space="preserve"> including 7 Scheduled Monuments, 4 Listed Buildings and 4 Conservation Areas. This number of entries is significantly higher than most of the other Kent local authorities, with a number of the entries comprising more than one building or site per entry. </w:t>
      </w:r>
    </w:p>
    <w:p w14:paraId="5555ACD2" w14:textId="77777777" w:rsidR="00C9037D" w:rsidRPr="00050B59" w:rsidRDefault="00C9037D" w:rsidP="00050B59">
      <w:pPr>
        <w:autoSpaceDE w:val="0"/>
        <w:autoSpaceDN w:val="0"/>
        <w:spacing w:after="0" w:line="240" w:lineRule="auto"/>
        <w:jc w:val="both"/>
        <w:rPr>
          <w:rFonts w:ascii="Arial" w:hAnsi="Arial" w:cs="Arial"/>
        </w:rPr>
      </w:pPr>
    </w:p>
    <w:p w14:paraId="52D3E56E" w14:textId="098243B3" w:rsidR="00C9037D" w:rsidRPr="00050B59" w:rsidRDefault="00C9037D" w:rsidP="00050B59">
      <w:pPr>
        <w:autoSpaceDE w:val="0"/>
        <w:autoSpaceDN w:val="0"/>
        <w:spacing w:after="0" w:line="240" w:lineRule="auto"/>
        <w:jc w:val="both"/>
        <w:rPr>
          <w:rFonts w:ascii="Arial" w:hAnsi="Arial" w:cs="Arial"/>
        </w:rPr>
      </w:pPr>
      <w:r w:rsidRPr="00050B59">
        <w:rPr>
          <w:rFonts w:ascii="Arial" w:hAnsi="Arial" w:cs="Arial"/>
        </w:rPr>
        <w:t xml:space="preserve">After a peak of 18 entries on the register in 2015, the number has gradually reduced through work with the owners to undertake repairs and improvements. Fort Amherst was removed from the 2020 Heritage at Risk Register following the successful completion of the ‘Command of the Heights’, a joint project between Medway Council and Fort Amherst Heritage </w:t>
      </w:r>
      <w:r w:rsidR="003409EE" w:rsidRPr="00050B59">
        <w:rPr>
          <w:rFonts w:ascii="Arial" w:hAnsi="Arial" w:cs="Arial"/>
        </w:rPr>
        <w:t>Trust and</w:t>
      </w:r>
      <w:r w:rsidRPr="00050B59">
        <w:rPr>
          <w:rFonts w:ascii="Arial" w:hAnsi="Arial" w:cs="Arial"/>
        </w:rPr>
        <w:t xml:space="preserve"> funded by National Lottery Heritage Fund. The project has transformed areas of historic value including the Barrier Ditch in Chatham, a critical part of Chatham’s historic defences, and Spur </w:t>
      </w:r>
      <w:r w:rsidRPr="00050B59">
        <w:rPr>
          <w:rFonts w:ascii="Arial" w:hAnsi="Arial" w:cs="Arial"/>
        </w:rPr>
        <w:lastRenderedPageBreak/>
        <w:t xml:space="preserve">Battery within Fort Amherst. More information about Command of the Heights is available here: </w:t>
      </w:r>
    </w:p>
    <w:p w14:paraId="26159171" w14:textId="77777777" w:rsidR="00C9037D" w:rsidRPr="00050B59" w:rsidRDefault="00C9037D" w:rsidP="00050B59">
      <w:pPr>
        <w:autoSpaceDE w:val="0"/>
        <w:autoSpaceDN w:val="0"/>
        <w:spacing w:after="0" w:line="240" w:lineRule="auto"/>
        <w:jc w:val="both"/>
        <w:rPr>
          <w:rFonts w:ascii="Arial" w:hAnsi="Arial" w:cs="Arial"/>
          <w:sz w:val="10"/>
          <w:szCs w:val="10"/>
        </w:rPr>
      </w:pPr>
    </w:p>
    <w:p w14:paraId="247965C8" w14:textId="77777777" w:rsidR="00C9037D" w:rsidRPr="00B8622D" w:rsidRDefault="004C0031" w:rsidP="00050B59">
      <w:pPr>
        <w:autoSpaceDE w:val="0"/>
        <w:autoSpaceDN w:val="0"/>
        <w:spacing w:after="0" w:line="240" w:lineRule="auto"/>
        <w:jc w:val="both"/>
        <w:rPr>
          <w:rFonts w:ascii="Arial" w:hAnsi="Arial" w:cs="Arial"/>
          <w:i/>
          <w:iCs/>
          <w:u w:val="single"/>
        </w:rPr>
      </w:pPr>
      <w:hyperlink r:id="rId113" w:history="1">
        <w:r w:rsidR="00C9037D" w:rsidRPr="00B8622D">
          <w:rPr>
            <w:rStyle w:val="Heading4Char"/>
            <w:rFonts w:ascii="Arial" w:hAnsi="Arial" w:cs="Arial"/>
            <w:i w:val="0"/>
            <w:iCs w:val="0"/>
            <w:color w:val="auto"/>
            <w:sz w:val="22"/>
            <w:szCs w:val="22"/>
            <w:u w:val="single"/>
          </w:rPr>
          <w:t>https://www.medway.gov.uk/info/200177/regeneration/464/greenspace_regeneration_projects/4</w:t>
        </w:r>
      </w:hyperlink>
      <w:r w:rsidR="00C9037D" w:rsidRPr="00B8622D">
        <w:rPr>
          <w:rFonts w:ascii="Arial" w:hAnsi="Arial" w:cs="Arial"/>
          <w:i/>
          <w:iCs/>
          <w:u w:val="single"/>
        </w:rPr>
        <w:t xml:space="preserve"> </w:t>
      </w:r>
    </w:p>
    <w:p w14:paraId="6042794E" w14:textId="77777777" w:rsidR="00C9037D" w:rsidRPr="00050B59" w:rsidRDefault="00C9037D" w:rsidP="00050B59">
      <w:pPr>
        <w:autoSpaceDE w:val="0"/>
        <w:autoSpaceDN w:val="0"/>
        <w:spacing w:after="0" w:line="240" w:lineRule="auto"/>
        <w:jc w:val="both"/>
        <w:rPr>
          <w:rFonts w:ascii="Arial" w:hAnsi="Arial" w:cs="Arial"/>
          <w:sz w:val="10"/>
          <w:szCs w:val="10"/>
        </w:rPr>
      </w:pPr>
    </w:p>
    <w:p w14:paraId="71348265" w14:textId="77777777" w:rsidR="00C9037D" w:rsidRPr="00050B59" w:rsidRDefault="00C9037D" w:rsidP="00050B59">
      <w:pPr>
        <w:autoSpaceDE w:val="0"/>
        <w:autoSpaceDN w:val="0"/>
        <w:spacing w:after="0" w:line="240" w:lineRule="auto"/>
        <w:jc w:val="center"/>
        <w:rPr>
          <w:rFonts w:ascii="Arial" w:hAnsi="Arial" w:cs="Arial"/>
        </w:rPr>
      </w:pPr>
      <w:r w:rsidRPr="00050B59">
        <w:rPr>
          <w:rFonts w:ascii="Arial" w:hAnsi="Arial" w:cs="Arial"/>
          <w:noProof/>
        </w:rPr>
        <w:drawing>
          <wp:inline distT="0" distB="0" distL="0" distR="0" wp14:anchorId="7396D3B7" wp14:editId="7C45078B">
            <wp:extent cx="4943475" cy="3295467"/>
            <wp:effectExtent l="0" t="0" r="0" b="635"/>
            <wp:docPr id="12" name="Picture 12" descr="Spur battery amphitheatre within Fort Amhe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pur battery amphitheatre within Fort Amherst"/>
                    <pic:cNvPicPr/>
                  </pic:nvPicPr>
                  <pic:blipFill>
                    <a:blip r:embed="rId114">
                      <a:extLst>
                        <a:ext uri="{28A0092B-C50C-407E-A947-70E740481C1C}">
                          <a14:useLocalDpi xmlns:a14="http://schemas.microsoft.com/office/drawing/2010/main" val="0"/>
                        </a:ext>
                      </a:extLst>
                    </a:blip>
                    <a:stretch>
                      <a:fillRect/>
                    </a:stretch>
                  </pic:blipFill>
                  <pic:spPr>
                    <a:xfrm>
                      <a:off x="0" y="0"/>
                      <a:ext cx="4963867" cy="3309061"/>
                    </a:xfrm>
                    <a:prstGeom prst="rect">
                      <a:avLst/>
                    </a:prstGeom>
                  </pic:spPr>
                </pic:pic>
              </a:graphicData>
            </a:graphic>
          </wp:inline>
        </w:drawing>
      </w:r>
    </w:p>
    <w:p w14:paraId="067B4D76" w14:textId="77777777" w:rsidR="00C9037D" w:rsidRPr="00050B59" w:rsidRDefault="00C9037D" w:rsidP="00050B59">
      <w:pPr>
        <w:autoSpaceDE w:val="0"/>
        <w:autoSpaceDN w:val="0"/>
        <w:spacing w:after="0" w:line="240" w:lineRule="auto"/>
        <w:ind w:left="709"/>
        <w:jc w:val="both"/>
        <w:rPr>
          <w:rFonts w:ascii="Arial" w:hAnsi="Arial" w:cs="Arial"/>
          <w:i/>
          <w:iCs/>
        </w:rPr>
      </w:pPr>
      <w:r w:rsidRPr="00050B59">
        <w:rPr>
          <w:rFonts w:ascii="Arial" w:hAnsi="Arial" w:cs="Arial"/>
          <w:i/>
          <w:iCs/>
        </w:rPr>
        <w:t>Spur battery amphitheatre within Fort Amherst</w:t>
      </w:r>
    </w:p>
    <w:p w14:paraId="43576994" w14:textId="77777777" w:rsidR="00C9037D" w:rsidRPr="00050B59" w:rsidRDefault="00C9037D" w:rsidP="00050B59">
      <w:pPr>
        <w:autoSpaceDE w:val="0"/>
        <w:autoSpaceDN w:val="0"/>
        <w:spacing w:after="0" w:line="240" w:lineRule="auto"/>
        <w:jc w:val="both"/>
        <w:rPr>
          <w:rFonts w:ascii="Arial" w:hAnsi="Arial" w:cs="Arial"/>
          <w:b/>
          <w:bCs/>
        </w:rPr>
      </w:pPr>
    </w:p>
    <w:p w14:paraId="0B7A3812" w14:textId="77777777" w:rsidR="00C9037D" w:rsidRPr="00050B59" w:rsidRDefault="00C9037D" w:rsidP="00050B59">
      <w:pPr>
        <w:autoSpaceDE w:val="0"/>
        <w:autoSpaceDN w:val="0"/>
        <w:spacing w:after="0" w:line="240" w:lineRule="auto"/>
        <w:jc w:val="both"/>
        <w:rPr>
          <w:rFonts w:ascii="Arial" w:hAnsi="Arial" w:cs="Arial"/>
          <w:b/>
          <w:bCs/>
        </w:rPr>
      </w:pPr>
      <w:r w:rsidRPr="00050B59">
        <w:rPr>
          <w:rFonts w:ascii="Arial" w:hAnsi="Arial" w:cs="Arial"/>
          <w:b/>
          <w:bCs/>
        </w:rPr>
        <w:t>The National List of Buildings of Special Architectural or Historic Importance</w:t>
      </w:r>
    </w:p>
    <w:p w14:paraId="6AC5D431" w14:textId="77777777" w:rsidR="00C9037D" w:rsidRPr="00050B59" w:rsidRDefault="00C9037D" w:rsidP="00050B59">
      <w:pPr>
        <w:autoSpaceDE w:val="0"/>
        <w:autoSpaceDN w:val="0"/>
        <w:spacing w:after="0" w:line="240" w:lineRule="auto"/>
        <w:jc w:val="both"/>
        <w:rPr>
          <w:rFonts w:ascii="Arial" w:hAnsi="Arial" w:cs="Arial"/>
          <w:b/>
          <w:bCs/>
        </w:rPr>
      </w:pPr>
    </w:p>
    <w:p w14:paraId="426A4AD8" w14:textId="77777777" w:rsidR="00C9037D" w:rsidRPr="00050B59" w:rsidRDefault="00C9037D" w:rsidP="00050B59">
      <w:pPr>
        <w:autoSpaceDE w:val="0"/>
        <w:autoSpaceDN w:val="0"/>
        <w:spacing w:after="0" w:line="240" w:lineRule="auto"/>
        <w:jc w:val="both"/>
        <w:rPr>
          <w:rFonts w:ascii="Arial" w:hAnsi="Arial" w:cs="Arial"/>
        </w:rPr>
      </w:pPr>
      <w:r w:rsidRPr="00050B59">
        <w:rPr>
          <w:rFonts w:ascii="Arial" w:hAnsi="Arial" w:cs="Arial"/>
        </w:rPr>
        <w:t>The most recent national data available from Historic England indicates that Medway has still has 730 entries in the national list of buildings of special architectural or historic importance, but the composition has changed from last year to:</w:t>
      </w:r>
    </w:p>
    <w:p w14:paraId="02C621CE" w14:textId="77777777" w:rsidR="00C9037D" w:rsidRPr="00050B59" w:rsidRDefault="00C9037D" w:rsidP="00050B59">
      <w:pPr>
        <w:autoSpaceDE w:val="0"/>
        <w:autoSpaceDN w:val="0"/>
        <w:spacing w:after="0" w:line="240" w:lineRule="auto"/>
        <w:jc w:val="both"/>
        <w:rPr>
          <w:rFonts w:ascii="Arial" w:hAnsi="Arial" w:cs="Arial"/>
        </w:rPr>
      </w:pPr>
    </w:p>
    <w:p w14:paraId="060B8D71" w14:textId="77777777" w:rsidR="00C9037D" w:rsidRPr="00050B59" w:rsidRDefault="00C9037D" w:rsidP="00050B59">
      <w:pPr>
        <w:pStyle w:val="Default"/>
        <w:numPr>
          <w:ilvl w:val="0"/>
          <w:numId w:val="4"/>
        </w:numPr>
        <w:ind w:left="306"/>
        <w:contextualSpacing/>
        <w:jc w:val="both"/>
        <w:rPr>
          <w:color w:val="auto"/>
          <w:sz w:val="22"/>
          <w:szCs w:val="22"/>
        </w:rPr>
      </w:pPr>
      <w:r w:rsidRPr="00050B59">
        <w:rPr>
          <w:color w:val="auto"/>
          <w:sz w:val="22"/>
          <w:szCs w:val="22"/>
        </w:rPr>
        <w:t>49 Grade I Listed Buildings</w:t>
      </w:r>
    </w:p>
    <w:p w14:paraId="043DE4F9" w14:textId="77777777" w:rsidR="00C9037D" w:rsidRPr="00050B59" w:rsidRDefault="00C9037D" w:rsidP="00050B59">
      <w:pPr>
        <w:pStyle w:val="Default"/>
        <w:numPr>
          <w:ilvl w:val="0"/>
          <w:numId w:val="4"/>
        </w:numPr>
        <w:ind w:left="306"/>
        <w:contextualSpacing/>
        <w:jc w:val="both"/>
        <w:rPr>
          <w:color w:val="auto"/>
          <w:sz w:val="22"/>
          <w:szCs w:val="22"/>
        </w:rPr>
      </w:pPr>
      <w:r w:rsidRPr="00050B59">
        <w:rPr>
          <w:color w:val="auto"/>
          <w:sz w:val="22"/>
          <w:szCs w:val="22"/>
        </w:rPr>
        <w:t>78 Grade II* Listed Buildings</w:t>
      </w:r>
    </w:p>
    <w:p w14:paraId="5585E26A" w14:textId="77777777" w:rsidR="00C9037D" w:rsidRPr="00050B59" w:rsidRDefault="00C9037D" w:rsidP="00050B59">
      <w:pPr>
        <w:pStyle w:val="Default"/>
        <w:numPr>
          <w:ilvl w:val="0"/>
          <w:numId w:val="4"/>
        </w:numPr>
        <w:ind w:left="306"/>
        <w:contextualSpacing/>
        <w:jc w:val="both"/>
        <w:rPr>
          <w:color w:val="auto"/>
          <w:sz w:val="22"/>
          <w:szCs w:val="22"/>
        </w:rPr>
      </w:pPr>
      <w:r w:rsidRPr="00050B59">
        <w:rPr>
          <w:color w:val="auto"/>
          <w:sz w:val="22"/>
          <w:szCs w:val="22"/>
        </w:rPr>
        <w:t>524 Grade II Listed Buildings</w:t>
      </w:r>
    </w:p>
    <w:p w14:paraId="0C4BCF69" w14:textId="77777777" w:rsidR="00C9037D" w:rsidRPr="00050B59" w:rsidRDefault="00C9037D" w:rsidP="00050B59">
      <w:pPr>
        <w:pStyle w:val="Default"/>
        <w:numPr>
          <w:ilvl w:val="0"/>
          <w:numId w:val="4"/>
        </w:numPr>
        <w:ind w:left="306"/>
        <w:contextualSpacing/>
        <w:jc w:val="both"/>
        <w:rPr>
          <w:color w:val="auto"/>
          <w:sz w:val="22"/>
          <w:szCs w:val="22"/>
        </w:rPr>
      </w:pPr>
      <w:r w:rsidRPr="00050B59">
        <w:rPr>
          <w:color w:val="auto"/>
          <w:sz w:val="22"/>
          <w:szCs w:val="22"/>
        </w:rPr>
        <w:t>77 Scheduled Monuments</w:t>
      </w:r>
    </w:p>
    <w:p w14:paraId="5360A5FE" w14:textId="77777777" w:rsidR="00C9037D" w:rsidRPr="00050B59" w:rsidRDefault="00C9037D" w:rsidP="00050B59">
      <w:pPr>
        <w:pStyle w:val="Default"/>
        <w:numPr>
          <w:ilvl w:val="0"/>
          <w:numId w:val="4"/>
        </w:numPr>
        <w:ind w:left="306"/>
        <w:contextualSpacing/>
        <w:jc w:val="both"/>
        <w:rPr>
          <w:color w:val="auto"/>
          <w:sz w:val="22"/>
          <w:szCs w:val="22"/>
        </w:rPr>
      </w:pPr>
      <w:r w:rsidRPr="00050B59">
        <w:rPr>
          <w:color w:val="auto"/>
          <w:sz w:val="22"/>
          <w:szCs w:val="22"/>
        </w:rPr>
        <w:t>2 Historic Parks and Gardens</w:t>
      </w:r>
    </w:p>
    <w:p w14:paraId="3DCCD99D" w14:textId="77777777" w:rsidR="00C9037D" w:rsidRPr="00050B59" w:rsidRDefault="00C9037D" w:rsidP="00050B59">
      <w:pPr>
        <w:autoSpaceDE w:val="0"/>
        <w:autoSpaceDN w:val="0"/>
        <w:spacing w:after="0" w:line="240" w:lineRule="auto"/>
        <w:jc w:val="both"/>
        <w:rPr>
          <w:rFonts w:ascii="Arial" w:hAnsi="Arial" w:cs="Arial"/>
          <w:color w:val="FF0000"/>
        </w:rPr>
      </w:pPr>
    </w:p>
    <w:p w14:paraId="76C53BCA" w14:textId="77777777" w:rsidR="00C9037D" w:rsidRPr="00050B59" w:rsidRDefault="00C9037D" w:rsidP="00050B59">
      <w:pPr>
        <w:autoSpaceDE w:val="0"/>
        <w:autoSpaceDN w:val="0"/>
        <w:spacing w:after="0" w:line="240" w:lineRule="auto"/>
        <w:jc w:val="both"/>
        <w:rPr>
          <w:rFonts w:ascii="Arial" w:hAnsi="Arial" w:cs="Arial"/>
        </w:rPr>
      </w:pPr>
      <w:r w:rsidRPr="00050B59">
        <w:rPr>
          <w:rFonts w:ascii="Arial" w:hAnsi="Arial" w:cs="Arial"/>
        </w:rPr>
        <w:t xml:space="preserve">The changes result from the successful Grade II Listing of a collection of Second World War anti-invasion defensive structures located to the south-east of Hoo St Werburgh which formed part of the ‘Hoo Stop Line’. More information about the Hoo Stop Line is available in the Historic England report: </w:t>
      </w:r>
    </w:p>
    <w:p w14:paraId="0793B9D5" w14:textId="77777777" w:rsidR="00C9037D" w:rsidRPr="00050B59" w:rsidRDefault="00C9037D" w:rsidP="00050B59">
      <w:pPr>
        <w:autoSpaceDE w:val="0"/>
        <w:autoSpaceDN w:val="0"/>
        <w:spacing w:after="0" w:line="240" w:lineRule="auto"/>
        <w:jc w:val="both"/>
        <w:rPr>
          <w:rFonts w:ascii="Arial" w:hAnsi="Arial" w:cs="Arial"/>
        </w:rPr>
      </w:pPr>
    </w:p>
    <w:p w14:paraId="494CE730" w14:textId="77777777" w:rsidR="00C9037D" w:rsidRPr="00B8622D" w:rsidRDefault="004C0031" w:rsidP="00050B59">
      <w:pPr>
        <w:autoSpaceDE w:val="0"/>
        <w:autoSpaceDN w:val="0"/>
        <w:spacing w:after="0" w:line="240" w:lineRule="auto"/>
        <w:jc w:val="both"/>
        <w:rPr>
          <w:rFonts w:ascii="Arial" w:hAnsi="Arial" w:cs="Arial"/>
          <w:i/>
          <w:iCs/>
          <w:u w:val="single"/>
        </w:rPr>
      </w:pPr>
      <w:hyperlink r:id="rId115" w:history="1">
        <w:r w:rsidR="00C9037D" w:rsidRPr="00B8622D">
          <w:rPr>
            <w:rStyle w:val="Heading4Char"/>
            <w:rFonts w:ascii="Arial" w:hAnsi="Arial" w:cs="Arial"/>
            <w:i w:val="0"/>
            <w:iCs w:val="0"/>
            <w:color w:val="auto"/>
            <w:sz w:val="22"/>
            <w:szCs w:val="22"/>
            <w:u w:val="single"/>
          </w:rPr>
          <w:t>https://research.historicengland.org.uk/Report.aspx?i=15241</w:t>
        </w:r>
      </w:hyperlink>
      <w:r w:rsidR="00C9037D" w:rsidRPr="00B8622D">
        <w:rPr>
          <w:rFonts w:ascii="Arial" w:hAnsi="Arial" w:cs="Arial"/>
          <w:i/>
          <w:iCs/>
          <w:u w:val="single"/>
        </w:rPr>
        <w:t xml:space="preserve"> </w:t>
      </w:r>
    </w:p>
    <w:p w14:paraId="264DE8DE" w14:textId="77777777" w:rsidR="00C9037D" w:rsidRPr="00050B59" w:rsidRDefault="00C9037D" w:rsidP="00050B59">
      <w:pPr>
        <w:autoSpaceDE w:val="0"/>
        <w:autoSpaceDN w:val="0"/>
        <w:spacing w:after="0" w:line="240" w:lineRule="auto"/>
        <w:jc w:val="both"/>
        <w:rPr>
          <w:rFonts w:ascii="Arial" w:hAnsi="Arial" w:cs="Arial"/>
        </w:rPr>
      </w:pPr>
    </w:p>
    <w:p w14:paraId="15EB4A9E" w14:textId="77777777" w:rsidR="00C9037D" w:rsidRPr="00050B59" w:rsidRDefault="00C9037D" w:rsidP="00050B59">
      <w:pPr>
        <w:autoSpaceDE w:val="0"/>
        <w:autoSpaceDN w:val="0"/>
        <w:spacing w:after="0" w:line="240" w:lineRule="auto"/>
        <w:jc w:val="both"/>
        <w:rPr>
          <w:rFonts w:ascii="Arial" w:hAnsi="Arial" w:cs="Arial"/>
        </w:rPr>
      </w:pPr>
      <w:r w:rsidRPr="00050B59">
        <w:rPr>
          <w:rFonts w:ascii="Arial" w:hAnsi="Arial" w:cs="Arial"/>
        </w:rPr>
        <w:t>Also benefitting from Grade II Listed status in 2020 was Chatham Ragged School. Constructed in 1858 it stands as a rare surviving example of a purpose-built ragged school which provided free education to the poorest children prior to the Education Act in 1870.</w:t>
      </w:r>
    </w:p>
    <w:p w14:paraId="7E9A4B30" w14:textId="77777777" w:rsidR="00C9037D" w:rsidRPr="00050B59" w:rsidRDefault="00C9037D" w:rsidP="00050B59">
      <w:pPr>
        <w:autoSpaceDE w:val="0"/>
        <w:autoSpaceDN w:val="0"/>
        <w:spacing w:after="0" w:line="240" w:lineRule="auto"/>
        <w:jc w:val="both"/>
        <w:rPr>
          <w:rFonts w:ascii="Arial" w:hAnsi="Arial" w:cs="Arial"/>
        </w:rPr>
      </w:pPr>
    </w:p>
    <w:p w14:paraId="00436EB2" w14:textId="77777777" w:rsidR="00C9037D" w:rsidRPr="00050B59" w:rsidRDefault="00C9037D" w:rsidP="00050B59">
      <w:pPr>
        <w:autoSpaceDE w:val="0"/>
        <w:autoSpaceDN w:val="0"/>
        <w:spacing w:after="0" w:line="240" w:lineRule="auto"/>
        <w:jc w:val="both"/>
        <w:rPr>
          <w:rFonts w:ascii="Arial" w:hAnsi="Arial" w:cs="Arial"/>
        </w:rPr>
      </w:pPr>
      <w:r w:rsidRPr="00050B59">
        <w:rPr>
          <w:rFonts w:ascii="Arial" w:hAnsi="Arial" w:cs="Arial"/>
        </w:rPr>
        <w:t xml:space="preserve">For more information on listings see: </w:t>
      </w:r>
    </w:p>
    <w:p w14:paraId="35FA58B0" w14:textId="77777777" w:rsidR="00C9037D" w:rsidRPr="00050B59" w:rsidRDefault="00C9037D" w:rsidP="00050B59">
      <w:pPr>
        <w:autoSpaceDE w:val="0"/>
        <w:autoSpaceDN w:val="0"/>
        <w:spacing w:after="0" w:line="240" w:lineRule="auto"/>
        <w:jc w:val="both"/>
        <w:rPr>
          <w:rFonts w:ascii="Arial" w:hAnsi="Arial" w:cs="Arial"/>
        </w:rPr>
      </w:pPr>
    </w:p>
    <w:p w14:paraId="53A2FAEE" w14:textId="523B0A15" w:rsidR="00A437C6" w:rsidRPr="00B8622D" w:rsidRDefault="004C0031" w:rsidP="00050B59">
      <w:pPr>
        <w:autoSpaceDE w:val="0"/>
        <w:autoSpaceDN w:val="0"/>
        <w:spacing w:after="0" w:line="240" w:lineRule="auto"/>
        <w:jc w:val="both"/>
        <w:rPr>
          <w:rFonts w:ascii="Arial" w:hAnsi="Arial" w:cs="Arial"/>
          <w:i/>
          <w:iCs/>
          <w:color w:val="FF0000"/>
          <w:u w:val="single"/>
        </w:rPr>
      </w:pPr>
      <w:hyperlink r:id="rId116" w:history="1">
        <w:r w:rsidR="00C9037D" w:rsidRPr="00B8622D">
          <w:rPr>
            <w:rStyle w:val="Heading4Char"/>
            <w:rFonts w:ascii="Arial" w:hAnsi="Arial" w:cs="Arial"/>
            <w:i w:val="0"/>
            <w:iCs w:val="0"/>
            <w:color w:val="auto"/>
            <w:sz w:val="22"/>
            <w:szCs w:val="22"/>
            <w:u w:val="single"/>
          </w:rPr>
          <w:t>https://historicengland.org.uk/listing/</w:t>
        </w:r>
      </w:hyperlink>
    </w:p>
    <w:p w14:paraId="7EF2924F" w14:textId="77777777" w:rsidR="00A437C6" w:rsidRPr="00B8622D" w:rsidRDefault="00A437C6" w:rsidP="00050B59">
      <w:pPr>
        <w:spacing w:after="0" w:line="240" w:lineRule="auto"/>
        <w:rPr>
          <w:rFonts w:ascii="Arial" w:hAnsi="Arial" w:cs="Arial"/>
          <w:i/>
          <w:iCs/>
          <w:color w:val="FF0000"/>
          <w:u w:val="single"/>
        </w:rPr>
        <w:sectPr w:rsidR="00A437C6" w:rsidRPr="00B8622D">
          <w:pgSz w:w="11906" w:h="16838"/>
          <w:pgMar w:top="1440" w:right="1440" w:bottom="1440" w:left="1440" w:header="708" w:footer="708" w:gutter="0"/>
          <w:cols w:space="708"/>
          <w:docGrid w:linePitch="360"/>
        </w:sectPr>
      </w:pPr>
    </w:p>
    <w:p w14:paraId="4649517C" w14:textId="0AEFB205" w:rsidR="00A437C6" w:rsidRPr="00050B59" w:rsidRDefault="00F1705E" w:rsidP="00F1705E">
      <w:pPr>
        <w:pStyle w:val="Heading1"/>
        <w:spacing w:before="0"/>
        <w:rPr>
          <w:rFonts w:ascii="Arial" w:hAnsi="Arial" w:cs="Arial"/>
          <w:b/>
          <w:color w:val="auto"/>
          <w:sz w:val="36"/>
          <w:szCs w:val="36"/>
        </w:rPr>
      </w:pPr>
      <w:bookmarkStart w:id="226" w:name="_Toc531609503"/>
      <w:bookmarkStart w:id="227" w:name="_Toc26273941"/>
      <w:bookmarkStart w:id="228" w:name="_Toc57631940"/>
      <w:bookmarkStart w:id="229" w:name="_Toc87607573"/>
      <w:r>
        <w:rPr>
          <w:rFonts w:ascii="Arial" w:hAnsi="Arial" w:cs="Arial"/>
          <w:noProof/>
          <w:sz w:val="22"/>
          <w:szCs w:val="22"/>
          <w:u w:val="single"/>
          <w:lang w:eastAsia="en-GB"/>
        </w:rPr>
        <w:lastRenderedPageBreak/>
        <w:drawing>
          <wp:anchor distT="0" distB="0" distL="114300" distR="114300" simplePos="0" relativeHeight="251696128" behindDoc="1" locked="0" layoutInCell="1" allowOverlap="1" wp14:anchorId="13414495" wp14:editId="1DE7426E">
            <wp:simplePos x="0" y="0"/>
            <wp:positionH relativeFrom="margin">
              <wp:posOffset>-152400</wp:posOffset>
            </wp:positionH>
            <wp:positionV relativeFrom="paragraph">
              <wp:posOffset>-28574</wp:posOffset>
            </wp:positionV>
            <wp:extent cx="6041390" cy="345440"/>
            <wp:effectExtent l="0" t="0" r="0" b="0"/>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1390" cy="345440"/>
                    </a:xfrm>
                    <a:prstGeom prst="rect">
                      <a:avLst/>
                    </a:prstGeom>
                    <a:noFill/>
                  </pic:spPr>
                </pic:pic>
              </a:graphicData>
            </a:graphic>
            <wp14:sizeRelH relativeFrom="page">
              <wp14:pctWidth>0</wp14:pctWidth>
            </wp14:sizeRelH>
            <wp14:sizeRelV relativeFrom="page">
              <wp14:pctHeight>0</wp14:pctHeight>
            </wp14:sizeRelV>
          </wp:anchor>
        </w:drawing>
      </w:r>
      <w:r w:rsidR="00A437C6" w:rsidRPr="00050B59">
        <w:rPr>
          <w:rFonts w:ascii="Arial" w:hAnsi="Arial" w:cs="Arial"/>
          <w:b/>
          <w:color w:val="auto"/>
          <w:sz w:val="36"/>
          <w:szCs w:val="36"/>
        </w:rPr>
        <w:t>Health and Communities</w:t>
      </w:r>
      <w:bookmarkEnd w:id="226"/>
      <w:bookmarkEnd w:id="227"/>
      <w:bookmarkEnd w:id="228"/>
      <w:bookmarkEnd w:id="229"/>
    </w:p>
    <w:p w14:paraId="05C7E495" w14:textId="77777777" w:rsidR="00A437C6" w:rsidRPr="00050B59" w:rsidRDefault="00A437C6" w:rsidP="00050B59">
      <w:pPr>
        <w:autoSpaceDE w:val="0"/>
        <w:autoSpaceDN w:val="0"/>
        <w:adjustRightInd w:val="0"/>
        <w:spacing w:after="0" w:line="240" w:lineRule="auto"/>
        <w:jc w:val="both"/>
        <w:rPr>
          <w:rFonts w:ascii="Arial" w:hAnsi="Arial" w:cs="Arial"/>
          <w:b/>
        </w:rPr>
      </w:pPr>
      <w:bookmarkStart w:id="230" w:name="_Toc531609504"/>
      <w:bookmarkStart w:id="231" w:name="_Toc26273942"/>
    </w:p>
    <w:p w14:paraId="6098D622" w14:textId="77777777" w:rsidR="00A437C6" w:rsidRPr="00050B59" w:rsidRDefault="00A437C6" w:rsidP="00050B59">
      <w:pPr>
        <w:pStyle w:val="Heading2"/>
        <w:spacing w:before="0"/>
        <w:rPr>
          <w:rFonts w:ascii="Arial" w:hAnsi="Arial" w:cs="Arial"/>
          <w:b/>
          <w:color w:val="auto"/>
          <w:sz w:val="24"/>
          <w:szCs w:val="24"/>
        </w:rPr>
      </w:pPr>
      <w:bookmarkStart w:id="232" w:name="_Toc57631941"/>
      <w:bookmarkStart w:id="233" w:name="_Toc87607574"/>
      <w:r w:rsidRPr="00050B59">
        <w:rPr>
          <w:rFonts w:ascii="Arial" w:hAnsi="Arial" w:cs="Arial"/>
          <w:b/>
          <w:color w:val="auto"/>
          <w:sz w:val="24"/>
          <w:szCs w:val="24"/>
        </w:rPr>
        <w:t>Life expectancy</w:t>
      </w:r>
      <w:bookmarkEnd w:id="230"/>
      <w:bookmarkEnd w:id="231"/>
      <w:bookmarkEnd w:id="232"/>
      <w:bookmarkEnd w:id="233"/>
    </w:p>
    <w:p w14:paraId="625BC46B" w14:textId="77777777" w:rsidR="00A437C6" w:rsidRPr="00050B59" w:rsidRDefault="00A437C6" w:rsidP="00050B59">
      <w:pPr>
        <w:spacing w:after="0" w:line="240" w:lineRule="auto"/>
        <w:rPr>
          <w:rFonts w:ascii="Arial" w:hAnsi="Arial" w:cs="Arial"/>
        </w:rPr>
      </w:pPr>
    </w:p>
    <w:p w14:paraId="758B368D" w14:textId="77777777" w:rsidR="00A437C6" w:rsidRPr="00050B59" w:rsidRDefault="00A437C6" w:rsidP="00050B59">
      <w:pPr>
        <w:autoSpaceDE w:val="0"/>
        <w:autoSpaceDN w:val="0"/>
        <w:adjustRightInd w:val="0"/>
        <w:spacing w:after="0" w:line="240" w:lineRule="auto"/>
        <w:jc w:val="both"/>
        <w:rPr>
          <w:rFonts w:ascii="Arial" w:hAnsi="Arial" w:cs="Arial"/>
        </w:rPr>
      </w:pPr>
      <w:r w:rsidRPr="00050B59">
        <w:rPr>
          <w:rFonts w:ascii="Arial" w:hAnsi="Arial" w:cs="Arial"/>
        </w:rPr>
        <w:t>Life expectancy represents the average number of years a person would expect to live based on contemporary mortality rates.</w:t>
      </w:r>
    </w:p>
    <w:p w14:paraId="78B8BED3" w14:textId="77777777" w:rsidR="00A437C6" w:rsidRPr="00050B59" w:rsidRDefault="00A437C6" w:rsidP="00050B59">
      <w:pPr>
        <w:autoSpaceDE w:val="0"/>
        <w:autoSpaceDN w:val="0"/>
        <w:adjustRightInd w:val="0"/>
        <w:spacing w:after="0" w:line="240" w:lineRule="auto"/>
        <w:jc w:val="both"/>
        <w:rPr>
          <w:rFonts w:ascii="Arial" w:hAnsi="Arial" w:cs="Arial"/>
        </w:rPr>
      </w:pPr>
    </w:p>
    <w:p w14:paraId="627D8B61" w14:textId="77777777" w:rsidR="00A437C6" w:rsidRPr="00050B59" w:rsidRDefault="00A437C6"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Lifestyle issues including </w:t>
      </w:r>
      <w:r w:rsidRPr="00050B59">
        <w:rPr>
          <w:rFonts w:ascii="Arial" w:hAnsi="Arial" w:cs="Arial"/>
          <w:b/>
          <w:bCs/>
        </w:rPr>
        <w:t xml:space="preserve">smoking, obesity and alcohol </w:t>
      </w:r>
      <w:r w:rsidRPr="00050B59">
        <w:rPr>
          <w:rFonts w:ascii="Arial" w:hAnsi="Arial" w:cs="Arial"/>
        </w:rPr>
        <w:t xml:space="preserve">are key contributors to high mortality rates resulting from the major killers in Medway, particularly, circulatory disease, </w:t>
      </w:r>
      <w:proofErr w:type="gramStart"/>
      <w:r w:rsidRPr="00050B59">
        <w:rPr>
          <w:rFonts w:ascii="Arial" w:hAnsi="Arial" w:cs="Arial"/>
        </w:rPr>
        <w:t>cancer</w:t>
      </w:r>
      <w:proofErr w:type="gramEnd"/>
      <w:r w:rsidRPr="00050B59">
        <w:rPr>
          <w:rFonts w:ascii="Arial" w:hAnsi="Arial" w:cs="Arial"/>
        </w:rPr>
        <w:t xml:space="preserve"> and respiratory disease. These are the focus of many public health campaigns in Medway.</w:t>
      </w:r>
    </w:p>
    <w:p w14:paraId="0558E348" w14:textId="77777777" w:rsidR="00A437C6" w:rsidRPr="00050B59" w:rsidRDefault="00A437C6" w:rsidP="00050B59">
      <w:pPr>
        <w:autoSpaceDE w:val="0"/>
        <w:autoSpaceDN w:val="0"/>
        <w:adjustRightInd w:val="0"/>
        <w:spacing w:after="0" w:line="240" w:lineRule="auto"/>
        <w:jc w:val="both"/>
        <w:rPr>
          <w:rFonts w:ascii="Arial" w:hAnsi="Arial" w:cs="Arial"/>
        </w:rPr>
      </w:pPr>
    </w:p>
    <w:p w14:paraId="3E13E8DE" w14:textId="77777777" w:rsidR="00A437C6" w:rsidRPr="00050B59" w:rsidRDefault="00A437C6" w:rsidP="00050B59">
      <w:pPr>
        <w:autoSpaceDE w:val="0"/>
        <w:autoSpaceDN w:val="0"/>
        <w:adjustRightInd w:val="0"/>
        <w:spacing w:after="0" w:line="240" w:lineRule="auto"/>
        <w:jc w:val="both"/>
        <w:rPr>
          <w:rFonts w:ascii="Arial" w:hAnsi="Arial" w:cs="Arial"/>
        </w:rPr>
      </w:pPr>
      <w:r w:rsidRPr="00050B59">
        <w:rPr>
          <w:rFonts w:ascii="Arial" w:hAnsi="Arial" w:cs="Arial"/>
        </w:rPr>
        <w:t>The latest information available at Local Authority level covers the period 2017-2019. In Medway for this period, life expectancy has risen marginally. It is however consistently lower than the average age for England.</w:t>
      </w:r>
    </w:p>
    <w:p w14:paraId="1CD970D4" w14:textId="77777777" w:rsidR="00A437C6" w:rsidRPr="00050B59" w:rsidRDefault="00A437C6" w:rsidP="00050B59">
      <w:pPr>
        <w:autoSpaceDE w:val="0"/>
        <w:autoSpaceDN w:val="0"/>
        <w:adjustRightInd w:val="0"/>
        <w:spacing w:after="0" w:line="240" w:lineRule="auto"/>
        <w:jc w:val="both"/>
        <w:rPr>
          <w:rFonts w:ascii="Arial" w:hAnsi="Arial" w:cs="Arial"/>
        </w:rPr>
      </w:pPr>
    </w:p>
    <w:p w14:paraId="5CCA493C" w14:textId="77777777" w:rsidR="00A437C6" w:rsidRPr="00050B59" w:rsidRDefault="00A437C6" w:rsidP="00050B59">
      <w:pPr>
        <w:autoSpaceDE w:val="0"/>
        <w:autoSpaceDN w:val="0"/>
        <w:adjustRightInd w:val="0"/>
        <w:spacing w:after="0" w:line="240" w:lineRule="auto"/>
        <w:jc w:val="both"/>
        <w:rPr>
          <w:rFonts w:ascii="Arial" w:hAnsi="Arial" w:cs="Arial"/>
        </w:rPr>
      </w:pPr>
    </w:p>
    <w:p w14:paraId="576862EE" w14:textId="77777777" w:rsidR="00A437C6" w:rsidRPr="00050B59" w:rsidRDefault="00A437C6" w:rsidP="00050B59">
      <w:pPr>
        <w:autoSpaceDE w:val="0"/>
        <w:autoSpaceDN w:val="0"/>
        <w:adjustRightInd w:val="0"/>
        <w:spacing w:after="0" w:line="240" w:lineRule="auto"/>
        <w:jc w:val="both"/>
        <w:rPr>
          <w:rFonts w:ascii="Arial" w:hAnsi="Arial" w:cs="Arial"/>
        </w:rPr>
      </w:pPr>
    </w:p>
    <w:p w14:paraId="5AA82006" w14:textId="77777777" w:rsidR="00A437C6" w:rsidRPr="00050B59" w:rsidRDefault="00A437C6" w:rsidP="00050B59">
      <w:pPr>
        <w:autoSpaceDE w:val="0"/>
        <w:autoSpaceDN w:val="0"/>
        <w:adjustRightInd w:val="0"/>
        <w:spacing w:after="0" w:line="240" w:lineRule="auto"/>
        <w:jc w:val="both"/>
        <w:rPr>
          <w:rFonts w:ascii="Arial" w:hAnsi="Arial" w:cs="Arial"/>
          <w:b/>
          <w:bCs/>
        </w:rPr>
      </w:pPr>
      <w:r w:rsidRPr="00050B59">
        <w:rPr>
          <w:rFonts w:ascii="Arial" w:hAnsi="Arial" w:cs="Arial"/>
          <w:b/>
          <w:bCs/>
        </w:rPr>
        <w:t>Table: Medway life expectancy (years)</w:t>
      </w:r>
    </w:p>
    <w:p w14:paraId="7EE15EAB" w14:textId="77777777" w:rsidR="00A437C6" w:rsidRPr="00050B59" w:rsidRDefault="00A437C6" w:rsidP="00050B59">
      <w:pPr>
        <w:autoSpaceDE w:val="0"/>
        <w:autoSpaceDN w:val="0"/>
        <w:adjustRightInd w:val="0"/>
        <w:spacing w:after="0" w:line="240" w:lineRule="auto"/>
        <w:jc w:val="both"/>
        <w:rPr>
          <w:rFonts w:ascii="Arial" w:hAnsi="Arial" w:cs="Arial"/>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A437C6" w:rsidRPr="00050B59" w14:paraId="57747033" w14:textId="77777777" w:rsidTr="00871F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Pr>
          <w:p w14:paraId="26F9B3D1" w14:textId="77777777" w:rsidR="00A437C6" w:rsidRPr="00050B59" w:rsidRDefault="00A437C6" w:rsidP="00050B59">
            <w:pPr>
              <w:rPr>
                <w:rFonts w:ascii="Arial" w:hAnsi="Arial" w:cs="Arial"/>
              </w:rPr>
            </w:pPr>
          </w:p>
        </w:tc>
        <w:tc>
          <w:tcPr>
            <w:tcW w:w="1502" w:type="dxa"/>
            <w:vAlign w:val="center"/>
          </w:tcPr>
          <w:p w14:paraId="54742FC4"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2013-15</w:t>
            </w:r>
          </w:p>
        </w:tc>
        <w:tc>
          <w:tcPr>
            <w:tcW w:w="1503" w:type="dxa"/>
            <w:vAlign w:val="center"/>
          </w:tcPr>
          <w:p w14:paraId="0859600D"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2014-16</w:t>
            </w:r>
          </w:p>
        </w:tc>
        <w:tc>
          <w:tcPr>
            <w:tcW w:w="1503" w:type="dxa"/>
            <w:vAlign w:val="center"/>
          </w:tcPr>
          <w:p w14:paraId="67C69123"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2015-17</w:t>
            </w:r>
          </w:p>
        </w:tc>
        <w:tc>
          <w:tcPr>
            <w:tcW w:w="1503" w:type="dxa"/>
            <w:vAlign w:val="center"/>
          </w:tcPr>
          <w:p w14:paraId="47BAD151"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2016-18</w:t>
            </w:r>
          </w:p>
        </w:tc>
        <w:tc>
          <w:tcPr>
            <w:tcW w:w="1503" w:type="dxa"/>
            <w:vAlign w:val="center"/>
          </w:tcPr>
          <w:p w14:paraId="64FCF5F4"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2017-19</w:t>
            </w:r>
          </w:p>
        </w:tc>
      </w:tr>
      <w:tr w:rsidR="00A437C6" w:rsidRPr="00050B59" w14:paraId="5D0381A6" w14:textId="77777777" w:rsidTr="00871F92">
        <w:trPr>
          <w:cnfStyle w:val="000000100000" w:firstRow="0" w:lastRow="0" w:firstColumn="0" w:lastColumn="0" w:oddVBand="0" w:evenVBand="0" w:oddHBand="1" w:evenHBand="0" w:firstRowFirstColumn="0" w:firstRowLastColumn="0" w:lastRowFirstColumn="0" w:lastRowLastColumn="0"/>
          <w:trHeight w:val="574"/>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29013736" w14:textId="77777777" w:rsidR="00A437C6" w:rsidRPr="00050B59" w:rsidRDefault="00A437C6" w:rsidP="00871F92">
            <w:pPr>
              <w:rPr>
                <w:rFonts w:ascii="Arial" w:hAnsi="Arial" w:cs="Arial"/>
                <w:b w:val="0"/>
              </w:rPr>
            </w:pPr>
            <w:r w:rsidRPr="00050B59">
              <w:rPr>
                <w:rFonts w:ascii="Arial" w:hAnsi="Arial" w:cs="Arial"/>
              </w:rPr>
              <w:t>Male</w:t>
            </w:r>
          </w:p>
        </w:tc>
        <w:tc>
          <w:tcPr>
            <w:tcW w:w="1502" w:type="dxa"/>
            <w:vAlign w:val="center"/>
          </w:tcPr>
          <w:p w14:paraId="2EAFCE90"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78.4</w:t>
            </w:r>
          </w:p>
        </w:tc>
        <w:tc>
          <w:tcPr>
            <w:tcW w:w="1503" w:type="dxa"/>
            <w:vAlign w:val="center"/>
          </w:tcPr>
          <w:p w14:paraId="299429C7"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78.4</w:t>
            </w:r>
          </w:p>
        </w:tc>
        <w:tc>
          <w:tcPr>
            <w:tcW w:w="1503" w:type="dxa"/>
            <w:vAlign w:val="center"/>
          </w:tcPr>
          <w:p w14:paraId="34138B5D"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78.8</w:t>
            </w:r>
          </w:p>
        </w:tc>
        <w:tc>
          <w:tcPr>
            <w:tcW w:w="1503" w:type="dxa"/>
            <w:vAlign w:val="center"/>
          </w:tcPr>
          <w:p w14:paraId="6CD640FB"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79.0</w:t>
            </w:r>
          </w:p>
        </w:tc>
        <w:tc>
          <w:tcPr>
            <w:tcW w:w="1503" w:type="dxa"/>
            <w:vAlign w:val="center"/>
          </w:tcPr>
          <w:p w14:paraId="7287C0FC"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79.1</w:t>
            </w:r>
          </w:p>
        </w:tc>
      </w:tr>
      <w:tr w:rsidR="00A437C6" w:rsidRPr="00050B59" w14:paraId="798C62BD" w14:textId="77777777" w:rsidTr="00871F92">
        <w:trPr>
          <w:trHeight w:val="574"/>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6A91B21E" w14:textId="77777777" w:rsidR="00A437C6" w:rsidRPr="00050B59" w:rsidRDefault="00A437C6" w:rsidP="00871F92">
            <w:pPr>
              <w:rPr>
                <w:rFonts w:ascii="Arial" w:hAnsi="Arial" w:cs="Arial"/>
                <w:b w:val="0"/>
              </w:rPr>
            </w:pPr>
            <w:r w:rsidRPr="00050B59">
              <w:rPr>
                <w:rFonts w:ascii="Arial" w:hAnsi="Arial" w:cs="Arial"/>
              </w:rPr>
              <w:t>Female</w:t>
            </w:r>
          </w:p>
        </w:tc>
        <w:tc>
          <w:tcPr>
            <w:tcW w:w="1502" w:type="dxa"/>
            <w:vAlign w:val="center"/>
          </w:tcPr>
          <w:p w14:paraId="726B098E"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82.0</w:t>
            </w:r>
          </w:p>
        </w:tc>
        <w:tc>
          <w:tcPr>
            <w:tcW w:w="1503" w:type="dxa"/>
            <w:vAlign w:val="center"/>
          </w:tcPr>
          <w:p w14:paraId="0F5A7291"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82.2</w:t>
            </w:r>
          </w:p>
        </w:tc>
        <w:tc>
          <w:tcPr>
            <w:tcW w:w="1503" w:type="dxa"/>
            <w:vAlign w:val="center"/>
          </w:tcPr>
          <w:p w14:paraId="1BE9E065"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82.5</w:t>
            </w:r>
          </w:p>
        </w:tc>
        <w:tc>
          <w:tcPr>
            <w:tcW w:w="1503" w:type="dxa"/>
            <w:vAlign w:val="center"/>
          </w:tcPr>
          <w:p w14:paraId="7652539C"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82.6</w:t>
            </w:r>
          </w:p>
        </w:tc>
        <w:tc>
          <w:tcPr>
            <w:tcW w:w="1503" w:type="dxa"/>
            <w:vAlign w:val="center"/>
          </w:tcPr>
          <w:p w14:paraId="4F5E8E78"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82.6</w:t>
            </w:r>
          </w:p>
        </w:tc>
      </w:tr>
    </w:tbl>
    <w:p w14:paraId="19B4E200" w14:textId="77777777" w:rsidR="00A437C6" w:rsidRPr="00050B59" w:rsidRDefault="00A437C6" w:rsidP="00050B59">
      <w:pPr>
        <w:spacing w:after="0" w:line="240" w:lineRule="auto"/>
        <w:jc w:val="both"/>
        <w:rPr>
          <w:rFonts w:ascii="Arial" w:hAnsi="Arial" w:cs="Arial"/>
        </w:rPr>
      </w:pPr>
    </w:p>
    <w:p w14:paraId="4B4EDEDC" w14:textId="77777777" w:rsidR="00A437C6" w:rsidRPr="00871F92" w:rsidRDefault="004C0031" w:rsidP="00050B59">
      <w:pPr>
        <w:spacing w:after="0" w:line="240" w:lineRule="auto"/>
        <w:rPr>
          <w:rFonts w:ascii="Arial" w:hAnsi="Arial" w:cs="Arial"/>
          <w:i/>
          <w:iCs/>
          <w:sz w:val="18"/>
          <w:szCs w:val="18"/>
          <w:u w:val="single"/>
        </w:rPr>
      </w:pPr>
      <w:hyperlink r:id="rId117" w:history="1">
        <w:r w:rsidR="00A437C6" w:rsidRPr="00871F92">
          <w:rPr>
            <w:rStyle w:val="Heading4Char"/>
            <w:rFonts w:ascii="Arial" w:hAnsi="Arial" w:cs="Arial"/>
            <w:color w:val="auto"/>
            <w:sz w:val="18"/>
            <w:szCs w:val="18"/>
            <w:u w:val="single"/>
          </w:rPr>
          <w:t>https://fingertips.phe.org.uk/profile/health-profiles</w:t>
        </w:r>
      </w:hyperlink>
    </w:p>
    <w:p w14:paraId="2BC874FD" w14:textId="77777777" w:rsidR="00A437C6" w:rsidRPr="00050B59" w:rsidRDefault="00A437C6" w:rsidP="00050B59">
      <w:pPr>
        <w:spacing w:after="0" w:line="240" w:lineRule="auto"/>
        <w:rPr>
          <w:rFonts w:ascii="Arial" w:hAnsi="Arial" w:cs="Arial"/>
        </w:rPr>
      </w:pPr>
    </w:p>
    <w:p w14:paraId="443CEA4C" w14:textId="77777777" w:rsidR="00A437C6" w:rsidRPr="00050B59" w:rsidRDefault="00A437C6" w:rsidP="00050B59">
      <w:pPr>
        <w:spacing w:after="0" w:line="240" w:lineRule="auto"/>
        <w:rPr>
          <w:rFonts w:ascii="Arial" w:hAnsi="Arial" w:cs="Arial"/>
        </w:rPr>
      </w:pPr>
    </w:p>
    <w:p w14:paraId="6FF53E06" w14:textId="77777777" w:rsidR="00A437C6" w:rsidRPr="00050B59" w:rsidRDefault="00A437C6" w:rsidP="00050B59">
      <w:pPr>
        <w:spacing w:after="0" w:line="240" w:lineRule="auto"/>
        <w:rPr>
          <w:rFonts w:ascii="Arial" w:hAnsi="Arial" w:cs="Arial"/>
        </w:rPr>
      </w:pPr>
    </w:p>
    <w:p w14:paraId="2E5952E8" w14:textId="77777777" w:rsidR="00A437C6" w:rsidRPr="00050B59" w:rsidRDefault="00A437C6" w:rsidP="00050B59">
      <w:pPr>
        <w:autoSpaceDE w:val="0"/>
        <w:autoSpaceDN w:val="0"/>
        <w:adjustRightInd w:val="0"/>
        <w:spacing w:after="0" w:line="240" w:lineRule="auto"/>
        <w:jc w:val="both"/>
        <w:rPr>
          <w:rFonts w:ascii="Arial" w:hAnsi="Arial" w:cs="Arial"/>
          <w:b/>
          <w:bCs/>
        </w:rPr>
      </w:pPr>
      <w:r w:rsidRPr="00050B59">
        <w:rPr>
          <w:rFonts w:ascii="Arial" w:hAnsi="Arial" w:cs="Arial"/>
          <w:b/>
          <w:bCs/>
        </w:rPr>
        <w:t>Table: England life expectancy (years)</w:t>
      </w:r>
    </w:p>
    <w:p w14:paraId="33CE6952" w14:textId="77777777" w:rsidR="00A437C6" w:rsidRPr="00050B59" w:rsidRDefault="00A437C6" w:rsidP="00050B59">
      <w:pPr>
        <w:autoSpaceDE w:val="0"/>
        <w:autoSpaceDN w:val="0"/>
        <w:adjustRightInd w:val="0"/>
        <w:spacing w:after="0" w:line="240" w:lineRule="auto"/>
        <w:jc w:val="both"/>
        <w:rPr>
          <w:rFonts w:ascii="Arial" w:hAnsi="Arial" w:cs="Arial"/>
          <w:b/>
          <w:bCs/>
        </w:rPr>
      </w:pPr>
    </w:p>
    <w:tbl>
      <w:tblPr>
        <w:tblStyle w:val="PlainTable2"/>
        <w:tblW w:w="0" w:type="auto"/>
        <w:jc w:val="center"/>
        <w:tblLook w:val="04A0" w:firstRow="1" w:lastRow="0" w:firstColumn="1" w:lastColumn="0" w:noHBand="0" w:noVBand="1"/>
      </w:tblPr>
      <w:tblGrid>
        <w:gridCol w:w="1502"/>
        <w:gridCol w:w="1502"/>
        <w:gridCol w:w="1503"/>
        <w:gridCol w:w="1503"/>
        <w:gridCol w:w="1503"/>
        <w:gridCol w:w="1503"/>
      </w:tblGrid>
      <w:tr w:rsidR="00A437C6" w:rsidRPr="00050B59" w14:paraId="037B17B9" w14:textId="77777777" w:rsidTr="00871F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02" w:type="dxa"/>
          </w:tcPr>
          <w:p w14:paraId="10AB3CDE" w14:textId="77777777" w:rsidR="00A437C6" w:rsidRPr="00050B59" w:rsidRDefault="00A437C6" w:rsidP="00050B59">
            <w:pPr>
              <w:rPr>
                <w:rFonts w:ascii="Arial" w:hAnsi="Arial" w:cs="Arial"/>
              </w:rPr>
            </w:pPr>
          </w:p>
        </w:tc>
        <w:tc>
          <w:tcPr>
            <w:tcW w:w="1502" w:type="dxa"/>
            <w:vAlign w:val="center"/>
          </w:tcPr>
          <w:p w14:paraId="144ACE78"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2013-15</w:t>
            </w:r>
          </w:p>
        </w:tc>
        <w:tc>
          <w:tcPr>
            <w:tcW w:w="1503" w:type="dxa"/>
            <w:vAlign w:val="center"/>
          </w:tcPr>
          <w:p w14:paraId="14DF7F74"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2014-16</w:t>
            </w:r>
          </w:p>
        </w:tc>
        <w:tc>
          <w:tcPr>
            <w:tcW w:w="1503" w:type="dxa"/>
            <w:vAlign w:val="center"/>
          </w:tcPr>
          <w:p w14:paraId="5D293EE9"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2015-17</w:t>
            </w:r>
          </w:p>
        </w:tc>
        <w:tc>
          <w:tcPr>
            <w:tcW w:w="1503" w:type="dxa"/>
            <w:vAlign w:val="center"/>
          </w:tcPr>
          <w:p w14:paraId="125F4C36"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2016-18</w:t>
            </w:r>
          </w:p>
        </w:tc>
        <w:tc>
          <w:tcPr>
            <w:tcW w:w="1503" w:type="dxa"/>
            <w:vAlign w:val="center"/>
          </w:tcPr>
          <w:p w14:paraId="6CFB65BE"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2017-19</w:t>
            </w:r>
          </w:p>
        </w:tc>
      </w:tr>
      <w:tr w:rsidR="00A437C6" w:rsidRPr="00050B59" w14:paraId="1FF59208" w14:textId="77777777" w:rsidTr="00871F92">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2449C4B0" w14:textId="77777777" w:rsidR="00A437C6" w:rsidRPr="00050B59" w:rsidRDefault="00A437C6" w:rsidP="00871F92">
            <w:pPr>
              <w:rPr>
                <w:rFonts w:ascii="Arial" w:hAnsi="Arial" w:cs="Arial"/>
                <w:b w:val="0"/>
              </w:rPr>
            </w:pPr>
            <w:r w:rsidRPr="00050B59">
              <w:rPr>
                <w:rFonts w:ascii="Arial" w:hAnsi="Arial" w:cs="Arial"/>
              </w:rPr>
              <w:t>Male</w:t>
            </w:r>
          </w:p>
        </w:tc>
        <w:tc>
          <w:tcPr>
            <w:tcW w:w="1502" w:type="dxa"/>
            <w:vAlign w:val="center"/>
          </w:tcPr>
          <w:p w14:paraId="3D0B5B6B"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79.5</w:t>
            </w:r>
          </w:p>
        </w:tc>
        <w:tc>
          <w:tcPr>
            <w:tcW w:w="1503" w:type="dxa"/>
            <w:vAlign w:val="center"/>
          </w:tcPr>
          <w:p w14:paraId="77BEFCA6"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79.5</w:t>
            </w:r>
          </w:p>
        </w:tc>
        <w:tc>
          <w:tcPr>
            <w:tcW w:w="1503" w:type="dxa"/>
            <w:vAlign w:val="center"/>
          </w:tcPr>
          <w:p w14:paraId="74EF51E8"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79.6</w:t>
            </w:r>
          </w:p>
        </w:tc>
        <w:tc>
          <w:tcPr>
            <w:tcW w:w="1503" w:type="dxa"/>
            <w:vAlign w:val="center"/>
          </w:tcPr>
          <w:p w14:paraId="1C2616D0"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79.6</w:t>
            </w:r>
          </w:p>
        </w:tc>
        <w:tc>
          <w:tcPr>
            <w:tcW w:w="1503" w:type="dxa"/>
            <w:vAlign w:val="center"/>
          </w:tcPr>
          <w:p w14:paraId="7C45E1D5"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79.8</w:t>
            </w:r>
          </w:p>
        </w:tc>
      </w:tr>
      <w:tr w:rsidR="00A437C6" w:rsidRPr="00050B59" w14:paraId="24582B16" w14:textId="77777777" w:rsidTr="00871F92">
        <w:trPr>
          <w:trHeight w:val="615"/>
          <w:jc w:val="center"/>
        </w:trPr>
        <w:tc>
          <w:tcPr>
            <w:cnfStyle w:val="001000000000" w:firstRow="0" w:lastRow="0" w:firstColumn="1" w:lastColumn="0" w:oddVBand="0" w:evenVBand="0" w:oddHBand="0" w:evenHBand="0" w:firstRowFirstColumn="0" w:firstRowLastColumn="0" w:lastRowFirstColumn="0" w:lastRowLastColumn="0"/>
            <w:tcW w:w="1502" w:type="dxa"/>
            <w:vAlign w:val="center"/>
          </w:tcPr>
          <w:p w14:paraId="2AEFF4E1" w14:textId="77777777" w:rsidR="00A437C6" w:rsidRPr="00050B59" w:rsidRDefault="00A437C6" w:rsidP="00871F92">
            <w:pPr>
              <w:rPr>
                <w:rFonts w:ascii="Arial" w:hAnsi="Arial" w:cs="Arial"/>
                <w:b w:val="0"/>
              </w:rPr>
            </w:pPr>
            <w:r w:rsidRPr="00050B59">
              <w:rPr>
                <w:rFonts w:ascii="Arial" w:hAnsi="Arial" w:cs="Arial"/>
              </w:rPr>
              <w:t>Female</w:t>
            </w:r>
          </w:p>
        </w:tc>
        <w:tc>
          <w:tcPr>
            <w:tcW w:w="1502" w:type="dxa"/>
            <w:vAlign w:val="center"/>
          </w:tcPr>
          <w:p w14:paraId="52922983"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83.1</w:t>
            </w:r>
          </w:p>
        </w:tc>
        <w:tc>
          <w:tcPr>
            <w:tcW w:w="1503" w:type="dxa"/>
            <w:vAlign w:val="center"/>
          </w:tcPr>
          <w:p w14:paraId="4C4F7542"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83.1</w:t>
            </w:r>
          </w:p>
        </w:tc>
        <w:tc>
          <w:tcPr>
            <w:tcW w:w="1503" w:type="dxa"/>
            <w:vAlign w:val="center"/>
          </w:tcPr>
          <w:p w14:paraId="1F5249AF"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83.1</w:t>
            </w:r>
          </w:p>
        </w:tc>
        <w:tc>
          <w:tcPr>
            <w:tcW w:w="1503" w:type="dxa"/>
            <w:vAlign w:val="center"/>
          </w:tcPr>
          <w:p w14:paraId="32E176D9"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83.2</w:t>
            </w:r>
          </w:p>
        </w:tc>
        <w:tc>
          <w:tcPr>
            <w:tcW w:w="1503" w:type="dxa"/>
            <w:vAlign w:val="center"/>
          </w:tcPr>
          <w:p w14:paraId="0E99261F"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83.4</w:t>
            </w:r>
          </w:p>
        </w:tc>
      </w:tr>
    </w:tbl>
    <w:p w14:paraId="6579AAD4" w14:textId="77777777" w:rsidR="00A437C6" w:rsidRPr="00050B59" w:rsidRDefault="00A437C6" w:rsidP="00050B59">
      <w:pPr>
        <w:spacing w:after="0" w:line="240" w:lineRule="auto"/>
        <w:jc w:val="both"/>
        <w:rPr>
          <w:rFonts w:ascii="Arial" w:hAnsi="Arial" w:cs="Arial"/>
        </w:rPr>
      </w:pPr>
    </w:p>
    <w:p w14:paraId="079B7DEE" w14:textId="77777777" w:rsidR="00A437C6" w:rsidRPr="00050B59" w:rsidRDefault="00A437C6" w:rsidP="00050B59">
      <w:pPr>
        <w:spacing w:after="0" w:line="240" w:lineRule="auto"/>
        <w:rPr>
          <w:rFonts w:ascii="Arial" w:hAnsi="Arial" w:cs="Arial"/>
          <w:i/>
          <w:sz w:val="18"/>
          <w:szCs w:val="18"/>
        </w:rPr>
      </w:pPr>
      <w:r w:rsidRPr="00050B59">
        <w:rPr>
          <w:rFonts w:ascii="Arial" w:hAnsi="Arial" w:cs="Arial"/>
          <w:i/>
          <w:sz w:val="18"/>
          <w:szCs w:val="18"/>
        </w:rPr>
        <w:t>Public Health England</w:t>
      </w:r>
    </w:p>
    <w:p w14:paraId="733AD10D" w14:textId="77777777" w:rsidR="00A437C6" w:rsidRPr="00B8622D" w:rsidRDefault="004C0031" w:rsidP="00050B59">
      <w:pPr>
        <w:spacing w:after="0" w:line="240" w:lineRule="auto"/>
        <w:rPr>
          <w:rStyle w:val="Heading4Char"/>
          <w:rFonts w:ascii="Arial" w:hAnsi="Arial" w:cs="Arial"/>
          <w:i w:val="0"/>
          <w:color w:val="auto"/>
          <w:sz w:val="18"/>
          <w:szCs w:val="18"/>
          <w:u w:val="single"/>
        </w:rPr>
      </w:pPr>
      <w:hyperlink r:id="rId118" w:history="1">
        <w:r w:rsidR="00A437C6" w:rsidRPr="00B8622D">
          <w:rPr>
            <w:rStyle w:val="Heading4Char"/>
            <w:rFonts w:ascii="Arial" w:hAnsi="Arial" w:cs="Arial"/>
            <w:color w:val="auto"/>
            <w:sz w:val="18"/>
            <w:szCs w:val="18"/>
            <w:u w:val="single"/>
          </w:rPr>
          <w:t>https://fingertips.phe.org.uk/search/life%20expectancy</w:t>
        </w:r>
      </w:hyperlink>
    </w:p>
    <w:p w14:paraId="3272C567" w14:textId="77777777" w:rsidR="00A437C6" w:rsidRPr="00B8622D" w:rsidRDefault="00A437C6" w:rsidP="00050B59">
      <w:pPr>
        <w:spacing w:after="0" w:line="240" w:lineRule="auto"/>
        <w:rPr>
          <w:rFonts w:ascii="Arial" w:hAnsi="Arial" w:cs="Arial"/>
          <w:u w:val="single"/>
        </w:rPr>
        <w:sectPr w:rsidR="00A437C6" w:rsidRPr="00B8622D" w:rsidSect="00F508C9">
          <w:footerReference w:type="default" r:id="rId119"/>
          <w:pgSz w:w="11906" w:h="16838"/>
          <w:pgMar w:top="1440" w:right="1440" w:bottom="1440" w:left="1440" w:header="708" w:footer="708" w:gutter="0"/>
          <w:cols w:space="708"/>
          <w:docGrid w:linePitch="360"/>
        </w:sectPr>
      </w:pPr>
    </w:p>
    <w:p w14:paraId="780BC69F" w14:textId="77777777" w:rsidR="00A437C6" w:rsidRPr="00050B59" w:rsidRDefault="00A437C6" w:rsidP="00050B59">
      <w:pPr>
        <w:spacing w:after="0" w:line="240" w:lineRule="auto"/>
        <w:rPr>
          <w:rFonts w:ascii="Arial" w:hAnsi="Arial" w:cs="Arial"/>
          <w:b/>
          <w:bCs/>
        </w:rPr>
      </w:pPr>
      <w:r w:rsidRPr="00050B59">
        <w:rPr>
          <w:rFonts w:ascii="Arial" w:hAnsi="Arial" w:cs="Arial"/>
          <w:b/>
          <w:bCs/>
        </w:rPr>
        <w:lastRenderedPageBreak/>
        <w:t>Ward Data</w:t>
      </w:r>
    </w:p>
    <w:p w14:paraId="76CFC987" w14:textId="77777777" w:rsidR="00A437C6" w:rsidRPr="00050B59" w:rsidRDefault="00A437C6" w:rsidP="00050B59">
      <w:pPr>
        <w:spacing w:after="0" w:line="240" w:lineRule="auto"/>
        <w:jc w:val="both"/>
        <w:rPr>
          <w:rFonts w:ascii="Arial" w:hAnsi="Arial" w:cs="Arial"/>
        </w:rPr>
      </w:pPr>
    </w:p>
    <w:p w14:paraId="1C734558" w14:textId="77777777" w:rsidR="00A437C6" w:rsidRPr="00050B59" w:rsidRDefault="00A437C6" w:rsidP="00050B59">
      <w:pPr>
        <w:spacing w:after="0" w:line="240" w:lineRule="auto"/>
        <w:rPr>
          <w:rFonts w:ascii="Arial" w:hAnsi="Arial" w:cs="Arial"/>
        </w:rPr>
      </w:pPr>
      <w:r w:rsidRPr="00050B59">
        <w:rPr>
          <w:rFonts w:ascii="Arial" w:hAnsi="Arial" w:cs="Arial"/>
        </w:rPr>
        <w:t>The 2020 data shows that within Medway life expectancy for men and women has remained roughly the same since last year. There is however great variation in life expectancy at ward level – central parts of Medway around the town centres record the lowest life expectancy – most notably for men living in Chatham Central and River. For women, the lowest life expectancies are for those living in Chatham Central and Watling.</w:t>
      </w:r>
    </w:p>
    <w:p w14:paraId="0D37F9D8" w14:textId="77777777" w:rsidR="00A437C6" w:rsidRPr="00050B59" w:rsidRDefault="00A437C6" w:rsidP="00050B59">
      <w:pPr>
        <w:spacing w:after="0" w:line="240" w:lineRule="auto"/>
        <w:rPr>
          <w:rFonts w:ascii="Arial" w:hAnsi="Arial" w:cs="Arial"/>
        </w:rPr>
      </w:pPr>
    </w:p>
    <w:p w14:paraId="377881C6" w14:textId="77777777" w:rsidR="00A437C6" w:rsidRPr="00050B59" w:rsidRDefault="00A437C6" w:rsidP="00050B59">
      <w:pPr>
        <w:spacing w:after="0" w:line="240" w:lineRule="auto"/>
        <w:rPr>
          <w:rFonts w:ascii="Arial" w:hAnsi="Arial" w:cs="Arial"/>
        </w:rPr>
      </w:pPr>
    </w:p>
    <w:p w14:paraId="25176C83" w14:textId="77777777" w:rsidR="00A437C6" w:rsidRPr="00050B59" w:rsidRDefault="00A437C6" w:rsidP="00050B59">
      <w:pPr>
        <w:spacing w:after="0" w:line="240" w:lineRule="auto"/>
        <w:ind w:left="993"/>
        <w:rPr>
          <w:rFonts w:ascii="Arial" w:hAnsi="Arial" w:cs="Arial"/>
          <w:b/>
          <w:bCs/>
        </w:rPr>
      </w:pPr>
      <w:r w:rsidRPr="00050B59">
        <w:rPr>
          <w:rFonts w:ascii="Arial" w:hAnsi="Arial" w:cs="Arial"/>
          <w:b/>
          <w:bCs/>
        </w:rPr>
        <w:t>Table: Life expectancy at birth by Ward, Male and Female, 2016-2020</w:t>
      </w:r>
    </w:p>
    <w:p w14:paraId="0EAAA06E" w14:textId="77777777" w:rsidR="00A437C6" w:rsidRPr="00050B59" w:rsidRDefault="00A437C6" w:rsidP="00050B59">
      <w:pPr>
        <w:spacing w:after="0" w:line="240" w:lineRule="auto"/>
        <w:ind w:left="993"/>
        <w:rPr>
          <w:rFonts w:ascii="Arial" w:hAnsi="Arial" w:cs="Arial"/>
          <w:b/>
          <w:bCs/>
        </w:rPr>
      </w:pPr>
    </w:p>
    <w:tbl>
      <w:tblPr>
        <w:tblStyle w:val="PlainTable2"/>
        <w:tblW w:w="0" w:type="auto"/>
        <w:jc w:val="center"/>
        <w:tblBorders>
          <w:insideH w:val="single" w:sz="4" w:space="0" w:color="7F7F7F" w:themeColor="text1" w:themeTint="80"/>
        </w:tblBorders>
        <w:tblLayout w:type="fixed"/>
        <w:tblLook w:val="0020" w:firstRow="1" w:lastRow="0" w:firstColumn="0" w:lastColumn="0" w:noHBand="0" w:noVBand="0"/>
      </w:tblPr>
      <w:tblGrid>
        <w:gridCol w:w="3760"/>
        <w:gridCol w:w="1584"/>
        <w:gridCol w:w="1584"/>
      </w:tblGrid>
      <w:tr w:rsidR="00A437C6" w:rsidRPr="00050B59" w14:paraId="4B5F0B38" w14:textId="77777777" w:rsidTr="00523913">
        <w:trPr>
          <w:cnfStyle w:val="100000000000" w:firstRow="1" w:lastRow="0" w:firstColumn="0" w:lastColumn="0" w:oddVBand="0" w:evenVBand="0" w:oddHBand="0"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bottom w:val="none" w:sz="0" w:space="0" w:color="auto"/>
              <w:right w:val="none" w:sz="0" w:space="0" w:color="auto"/>
            </w:tcBorders>
          </w:tcPr>
          <w:p w14:paraId="42D95056" w14:textId="77777777" w:rsidR="00A437C6" w:rsidRPr="00050B59" w:rsidRDefault="00A437C6" w:rsidP="00050B59">
            <w:pPr>
              <w:autoSpaceDE w:val="0"/>
              <w:autoSpaceDN w:val="0"/>
              <w:adjustRightInd w:val="0"/>
              <w:rPr>
                <w:rFonts w:ascii="Arial" w:hAnsi="Arial" w:cs="Arial"/>
                <w:b w:val="0"/>
                <w:bCs w:val="0"/>
                <w:i/>
                <w:iCs/>
              </w:rPr>
            </w:pPr>
            <w:r w:rsidRPr="00050B59">
              <w:rPr>
                <w:rFonts w:ascii="Arial" w:hAnsi="Arial" w:cs="Arial"/>
              </w:rPr>
              <w:t>Ward</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bottom w:val="none" w:sz="0" w:space="0" w:color="auto"/>
              <w:right w:val="none" w:sz="0" w:space="0" w:color="auto"/>
            </w:tcBorders>
          </w:tcPr>
          <w:p w14:paraId="25EBCBCF" w14:textId="77777777" w:rsidR="00A437C6" w:rsidRPr="00050B59" w:rsidRDefault="00A437C6" w:rsidP="00050B59">
            <w:pPr>
              <w:autoSpaceDE w:val="0"/>
              <w:autoSpaceDN w:val="0"/>
              <w:adjustRightInd w:val="0"/>
              <w:jc w:val="right"/>
              <w:rPr>
                <w:rFonts w:ascii="Arial" w:hAnsi="Arial" w:cs="Arial"/>
                <w:b w:val="0"/>
                <w:bCs w:val="0"/>
                <w:i/>
                <w:iCs/>
              </w:rPr>
            </w:pPr>
            <w:r w:rsidRPr="00050B59">
              <w:rPr>
                <w:rFonts w:ascii="Arial" w:hAnsi="Arial" w:cs="Arial"/>
              </w:rPr>
              <w:t>Male</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bottom w:val="none" w:sz="0" w:space="0" w:color="auto"/>
              <w:right w:val="none" w:sz="0" w:space="0" w:color="auto"/>
            </w:tcBorders>
          </w:tcPr>
          <w:p w14:paraId="61F6927F" w14:textId="77777777" w:rsidR="00A437C6" w:rsidRPr="00050B59" w:rsidRDefault="00A437C6" w:rsidP="00050B59">
            <w:pPr>
              <w:autoSpaceDE w:val="0"/>
              <w:autoSpaceDN w:val="0"/>
              <w:adjustRightInd w:val="0"/>
              <w:jc w:val="right"/>
              <w:rPr>
                <w:rFonts w:ascii="Arial" w:hAnsi="Arial" w:cs="Arial"/>
                <w:b w:val="0"/>
                <w:bCs w:val="0"/>
                <w:i/>
                <w:iCs/>
              </w:rPr>
            </w:pPr>
            <w:r w:rsidRPr="00050B59">
              <w:rPr>
                <w:rFonts w:ascii="Arial" w:hAnsi="Arial" w:cs="Arial"/>
              </w:rPr>
              <w:t>Female</w:t>
            </w:r>
          </w:p>
        </w:tc>
      </w:tr>
      <w:tr w:rsidR="00A437C6" w:rsidRPr="00050B59" w14:paraId="12035CAC"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183E5191"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Chatham Central</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29CBE292"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74.5</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0DBFCC0A"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79.2</w:t>
            </w:r>
          </w:p>
        </w:tc>
      </w:tr>
      <w:tr w:rsidR="00A437C6" w:rsidRPr="00050B59" w14:paraId="6B146E6B"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2606FF70"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 xml:space="preserve">Cuxton and </w:t>
            </w:r>
            <w:proofErr w:type="spellStart"/>
            <w:r w:rsidRPr="00050B59">
              <w:rPr>
                <w:rFonts w:ascii="Arial" w:hAnsi="Arial" w:cs="Arial"/>
              </w:rPr>
              <w:t>Halling</w:t>
            </w:r>
            <w:proofErr w:type="spellEnd"/>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75823411"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84.8</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1F145BDA"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84.8</w:t>
            </w:r>
          </w:p>
        </w:tc>
      </w:tr>
      <w:tr w:rsidR="00A437C6" w:rsidRPr="00050B59" w14:paraId="31EA75F6"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09DCEFDE"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Gillingham North</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7BEAC7D3"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76.1</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7900E1FC"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80.3</w:t>
            </w:r>
          </w:p>
        </w:tc>
      </w:tr>
      <w:tr w:rsidR="00A437C6" w:rsidRPr="00050B59" w14:paraId="7B67D696"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0ABC2A20"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Gillingham South</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6FA8B33D"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76.0</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35F10C0B"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80.8</w:t>
            </w:r>
          </w:p>
        </w:tc>
      </w:tr>
      <w:tr w:rsidR="00A437C6" w:rsidRPr="00050B59" w14:paraId="4F56FEBA"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59A03B77"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Hempstead and Wigmore</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7316318C"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83.9</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3577C896"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84.6</w:t>
            </w:r>
          </w:p>
        </w:tc>
      </w:tr>
      <w:tr w:rsidR="00A437C6" w:rsidRPr="00050B59" w14:paraId="67196EE6"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57771669"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Lordswood and Capstone</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0EA3A91E"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81.3</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379B97C0"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84.7</w:t>
            </w:r>
          </w:p>
        </w:tc>
      </w:tr>
      <w:tr w:rsidR="00A437C6" w:rsidRPr="00050B59" w14:paraId="48D0E769"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55C058B3"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Luton and Wayfield</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4F17C17D"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76.5</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5D66B8EB"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82.4</w:t>
            </w:r>
          </w:p>
        </w:tc>
      </w:tr>
      <w:tr w:rsidR="00A437C6" w:rsidRPr="00050B59" w14:paraId="53633CED"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114A9165"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Peninsula</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74B898E5"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77.9</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68CE74C9"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83.5</w:t>
            </w:r>
          </w:p>
        </w:tc>
      </w:tr>
      <w:tr w:rsidR="00A437C6" w:rsidRPr="00050B59" w14:paraId="5343743D"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21253E3F"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Princes Park</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2CD1AAD0"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79.5</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0292C2AF"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83.2</w:t>
            </w:r>
          </w:p>
        </w:tc>
      </w:tr>
      <w:tr w:rsidR="00A437C6" w:rsidRPr="00050B59" w14:paraId="25F6B8C4"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5DCF18A2"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Rainham Central</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6CF0F2D7"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81.7</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72A102D6"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87.9</w:t>
            </w:r>
          </w:p>
        </w:tc>
      </w:tr>
      <w:tr w:rsidR="00A437C6" w:rsidRPr="00050B59" w14:paraId="74941F14"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051AF5C6"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Rainham North</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765353BD"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81.0</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75C07D4E"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85.9</w:t>
            </w:r>
          </w:p>
        </w:tc>
      </w:tr>
      <w:tr w:rsidR="00A437C6" w:rsidRPr="00050B59" w14:paraId="25D789A2"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71794B4F"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Rainham South</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554AF814"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81.2</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381C0423"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83.5</w:t>
            </w:r>
          </w:p>
        </w:tc>
      </w:tr>
      <w:tr w:rsidR="00A437C6" w:rsidRPr="00050B59" w14:paraId="651A613C"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58C7DA4D"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River</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060E9CA2"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75.7</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799BB276"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84.3</w:t>
            </w:r>
          </w:p>
        </w:tc>
      </w:tr>
      <w:tr w:rsidR="00A437C6" w:rsidRPr="00050B59" w14:paraId="7268F7B0"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40112B1D"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Rochester East</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6DAFDC16"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77.8</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0E9B2F0E"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83.8</w:t>
            </w:r>
          </w:p>
        </w:tc>
      </w:tr>
      <w:tr w:rsidR="00A437C6" w:rsidRPr="00050B59" w14:paraId="4A34A814"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3FF2FF57"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Rochester South and Horsted</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683A95BA"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78.8</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2A8EFAB4"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80.8</w:t>
            </w:r>
          </w:p>
        </w:tc>
      </w:tr>
      <w:tr w:rsidR="00A437C6" w:rsidRPr="00050B59" w14:paraId="2C89E8E4"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6120D530"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Rochester West</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439F8F0B"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79.1</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5B3F7575"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83.9</w:t>
            </w:r>
          </w:p>
        </w:tc>
      </w:tr>
      <w:tr w:rsidR="00A437C6" w:rsidRPr="00050B59" w14:paraId="38DD92D9"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41B82F12"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Strood North</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51F2A0E0"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79.4</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64129B52"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82.6</w:t>
            </w:r>
          </w:p>
        </w:tc>
      </w:tr>
      <w:tr w:rsidR="00A437C6" w:rsidRPr="00050B59" w14:paraId="05076BD0"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2757648D"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Strood Rural</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5EB94745"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80.6</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04EFF7F0"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83.6</w:t>
            </w:r>
          </w:p>
        </w:tc>
      </w:tr>
      <w:tr w:rsidR="00A437C6" w:rsidRPr="00050B59" w14:paraId="4F0AB0BE"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08BFB1D4"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Strood South</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3D15CC63"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77.4</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084EB88D"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82.0</w:t>
            </w:r>
          </w:p>
        </w:tc>
      </w:tr>
      <w:tr w:rsidR="00A437C6" w:rsidRPr="00050B59" w14:paraId="1154BFC3" w14:textId="77777777" w:rsidTr="00523913">
        <w:trPr>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682B59B7"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Twydall</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621DA283"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78.5</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25F05E0C"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83.6</w:t>
            </w:r>
          </w:p>
        </w:tc>
      </w:tr>
      <w:tr w:rsidR="00A437C6" w:rsidRPr="00050B59" w14:paraId="004EC1F5"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7B4D67AA"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Walderslade</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638EDE11"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80.6</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7AEA0F02"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83.9</w:t>
            </w:r>
          </w:p>
        </w:tc>
      </w:tr>
      <w:tr w:rsidR="00A437C6" w:rsidRPr="00050B59" w14:paraId="104F008B" w14:textId="77777777" w:rsidTr="00523913">
        <w:trPr>
          <w:trHeight w:val="300"/>
          <w:jc w:val="center"/>
        </w:trPr>
        <w:tc>
          <w:tcPr>
            <w:cnfStyle w:val="000010000000" w:firstRow="0" w:lastRow="0" w:firstColumn="0" w:lastColumn="0" w:oddVBand="1" w:evenVBand="0" w:oddHBand="0" w:evenHBand="0" w:firstRowFirstColumn="0" w:firstRowLastColumn="0" w:lastRowFirstColumn="0" w:lastRowLastColumn="0"/>
            <w:tcW w:w="3760" w:type="dxa"/>
            <w:tcBorders>
              <w:left w:val="none" w:sz="0" w:space="0" w:color="auto"/>
              <w:right w:val="none" w:sz="0" w:space="0" w:color="auto"/>
            </w:tcBorders>
          </w:tcPr>
          <w:p w14:paraId="68737BCA" w14:textId="77777777" w:rsidR="00A437C6" w:rsidRPr="00050B59" w:rsidRDefault="00A437C6" w:rsidP="00050B59">
            <w:pPr>
              <w:autoSpaceDE w:val="0"/>
              <w:autoSpaceDN w:val="0"/>
              <w:adjustRightInd w:val="0"/>
              <w:rPr>
                <w:rFonts w:ascii="Arial" w:hAnsi="Arial" w:cs="Arial"/>
              </w:rPr>
            </w:pPr>
            <w:r w:rsidRPr="00050B59">
              <w:rPr>
                <w:rFonts w:ascii="Arial" w:hAnsi="Arial" w:cs="Arial"/>
              </w:rPr>
              <w:t>Watling</w:t>
            </w:r>
          </w:p>
        </w:tc>
        <w:tc>
          <w:tcPr>
            <w:cnfStyle w:val="000001000000" w:firstRow="0" w:lastRow="0" w:firstColumn="0" w:lastColumn="0" w:oddVBand="0" w:evenVBand="1" w:oddHBand="0" w:evenHBand="0" w:firstRowFirstColumn="0" w:firstRowLastColumn="0" w:lastRowFirstColumn="0" w:lastRowLastColumn="0"/>
            <w:tcW w:w="1584" w:type="dxa"/>
            <w:tcBorders>
              <w:left w:val="none" w:sz="0" w:space="0" w:color="auto"/>
              <w:right w:val="none" w:sz="0" w:space="0" w:color="auto"/>
            </w:tcBorders>
          </w:tcPr>
          <w:p w14:paraId="3160DF88"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77.9</w:t>
            </w:r>
          </w:p>
        </w:tc>
        <w:tc>
          <w:tcPr>
            <w:cnfStyle w:val="000010000000" w:firstRow="0" w:lastRow="0" w:firstColumn="0" w:lastColumn="0" w:oddVBand="1" w:evenVBand="0" w:oddHBand="0" w:evenHBand="0" w:firstRowFirstColumn="0" w:firstRowLastColumn="0" w:lastRowFirstColumn="0" w:lastRowLastColumn="0"/>
            <w:tcW w:w="1584" w:type="dxa"/>
            <w:tcBorders>
              <w:left w:val="none" w:sz="0" w:space="0" w:color="auto"/>
              <w:right w:val="none" w:sz="0" w:space="0" w:color="auto"/>
            </w:tcBorders>
          </w:tcPr>
          <w:p w14:paraId="6C6C42E3" w14:textId="77777777" w:rsidR="00A437C6" w:rsidRPr="00050B59" w:rsidRDefault="00A437C6" w:rsidP="00050B59">
            <w:pPr>
              <w:autoSpaceDE w:val="0"/>
              <w:autoSpaceDN w:val="0"/>
              <w:adjustRightInd w:val="0"/>
              <w:jc w:val="right"/>
              <w:rPr>
                <w:rFonts w:ascii="Arial" w:hAnsi="Arial" w:cs="Arial"/>
              </w:rPr>
            </w:pPr>
            <w:r w:rsidRPr="00050B59">
              <w:rPr>
                <w:rFonts w:ascii="Arial" w:hAnsi="Arial" w:cs="Arial"/>
              </w:rPr>
              <w:t>78.7</w:t>
            </w:r>
          </w:p>
        </w:tc>
      </w:tr>
      <w:tr w:rsidR="00A437C6" w:rsidRPr="00050B59" w14:paraId="11DE0D88" w14:textId="77777777" w:rsidTr="00523913">
        <w:trPr>
          <w:cnfStyle w:val="000000100000" w:firstRow="0" w:lastRow="0" w:firstColumn="0" w:lastColumn="0" w:oddVBand="0" w:evenVBand="0" w:oddHBand="1" w:evenHBand="0" w:firstRowFirstColumn="0" w:firstRowLastColumn="0" w:lastRowFirstColumn="0" w:lastRowLastColumn="0"/>
          <w:trHeight w:val="288"/>
          <w:jc w:val="center"/>
        </w:trPr>
        <w:tc>
          <w:tcPr>
            <w:cnfStyle w:val="000010000000" w:firstRow="0" w:lastRow="0" w:firstColumn="0" w:lastColumn="0" w:oddVBand="1" w:evenVBand="0" w:oddHBand="0" w:evenHBand="0" w:firstRowFirstColumn="0" w:firstRowLastColumn="0" w:lastRowFirstColumn="0" w:lastRowLastColumn="0"/>
            <w:tcW w:w="3760" w:type="dxa"/>
            <w:tcBorders>
              <w:top w:val="none" w:sz="0" w:space="0" w:color="auto"/>
              <w:left w:val="none" w:sz="0" w:space="0" w:color="auto"/>
              <w:bottom w:val="none" w:sz="0" w:space="0" w:color="auto"/>
              <w:right w:val="none" w:sz="0" w:space="0" w:color="auto"/>
            </w:tcBorders>
          </w:tcPr>
          <w:p w14:paraId="41D4948F" w14:textId="77777777" w:rsidR="00A437C6" w:rsidRPr="00050B59" w:rsidRDefault="00A437C6" w:rsidP="00050B59">
            <w:pPr>
              <w:autoSpaceDE w:val="0"/>
              <w:autoSpaceDN w:val="0"/>
              <w:adjustRightInd w:val="0"/>
              <w:rPr>
                <w:rFonts w:ascii="Arial" w:hAnsi="Arial" w:cs="Arial"/>
                <w:b/>
                <w:bCs/>
              </w:rPr>
            </w:pPr>
            <w:r w:rsidRPr="00050B59">
              <w:rPr>
                <w:rFonts w:ascii="Arial" w:hAnsi="Arial" w:cs="Arial"/>
                <w:b/>
                <w:bCs/>
              </w:rPr>
              <w:t>Medway</w:t>
            </w:r>
          </w:p>
        </w:tc>
        <w:tc>
          <w:tcPr>
            <w:cnfStyle w:val="000001000000" w:firstRow="0" w:lastRow="0" w:firstColumn="0" w:lastColumn="0" w:oddVBand="0" w:evenVBand="1"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13541768" w14:textId="77777777" w:rsidR="00A437C6" w:rsidRPr="00050B59" w:rsidRDefault="00A437C6" w:rsidP="00050B59">
            <w:pPr>
              <w:autoSpaceDE w:val="0"/>
              <w:autoSpaceDN w:val="0"/>
              <w:adjustRightInd w:val="0"/>
              <w:jc w:val="right"/>
              <w:rPr>
                <w:rFonts w:ascii="Arial" w:hAnsi="Arial" w:cs="Arial"/>
                <w:b/>
                <w:bCs/>
              </w:rPr>
            </w:pPr>
            <w:r w:rsidRPr="00050B59">
              <w:rPr>
                <w:rFonts w:ascii="Arial" w:hAnsi="Arial" w:cs="Arial"/>
                <w:b/>
                <w:bCs/>
              </w:rPr>
              <w:t>78.7</w:t>
            </w:r>
          </w:p>
        </w:tc>
        <w:tc>
          <w:tcPr>
            <w:cnfStyle w:val="000010000000" w:firstRow="0" w:lastRow="0" w:firstColumn="0" w:lastColumn="0" w:oddVBand="1" w:evenVBand="0" w:oddHBand="0" w:evenHBand="0" w:firstRowFirstColumn="0" w:firstRowLastColumn="0" w:lastRowFirstColumn="0" w:lastRowLastColumn="0"/>
            <w:tcW w:w="1584" w:type="dxa"/>
            <w:tcBorders>
              <w:top w:val="none" w:sz="0" w:space="0" w:color="auto"/>
              <w:left w:val="none" w:sz="0" w:space="0" w:color="auto"/>
              <w:bottom w:val="none" w:sz="0" w:space="0" w:color="auto"/>
              <w:right w:val="none" w:sz="0" w:space="0" w:color="auto"/>
            </w:tcBorders>
          </w:tcPr>
          <w:p w14:paraId="1C12A203" w14:textId="77777777" w:rsidR="00A437C6" w:rsidRPr="00050B59" w:rsidRDefault="00A437C6" w:rsidP="00050B59">
            <w:pPr>
              <w:autoSpaceDE w:val="0"/>
              <w:autoSpaceDN w:val="0"/>
              <w:adjustRightInd w:val="0"/>
              <w:jc w:val="right"/>
              <w:rPr>
                <w:rFonts w:ascii="Arial" w:hAnsi="Arial" w:cs="Arial"/>
                <w:b/>
                <w:bCs/>
              </w:rPr>
            </w:pPr>
            <w:r w:rsidRPr="00050B59">
              <w:rPr>
                <w:rFonts w:ascii="Arial" w:hAnsi="Arial" w:cs="Arial"/>
                <w:b/>
                <w:bCs/>
              </w:rPr>
              <w:t>82.6</w:t>
            </w:r>
          </w:p>
        </w:tc>
      </w:tr>
    </w:tbl>
    <w:p w14:paraId="0EB9D5FA" w14:textId="77777777" w:rsidR="00A437C6" w:rsidRPr="00050B59" w:rsidRDefault="00A437C6" w:rsidP="00050B59">
      <w:pPr>
        <w:spacing w:after="0" w:line="240" w:lineRule="auto"/>
        <w:rPr>
          <w:rFonts w:ascii="Arial" w:hAnsi="Arial" w:cs="Arial"/>
        </w:rPr>
      </w:pPr>
    </w:p>
    <w:p w14:paraId="0A529ACF" w14:textId="77777777" w:rsidR="00A437C6" w:rsidRPr="00050B59" w:rsidRDefault="00A437C6" w:rsidP="00050B59">
      <w:pPr>
        <w:spacing w:after="0" w:line="240" w:lineRule="auto"/>
        <w:rPr>
          <w:rFonts w:ascii="Arial" w:hAnsi="Arial" w:cs="Arial"/>
          <w:i/>
          <w:iCs/>
          <w:sz w:val="18"/>
          <w:szCs w:val="18"/>
          <w:lang w:eastAsia="en-GB"/>
        </w:rPr>
      </w:pPr>
      <w:r w:rsidRPr="00050B59">
        <w:rPr>
          <w:rFonts w:ascii="Arial" w:hAnsi="Arial" w:cs="Arial"/>
          <w:b/>
          <w:bCs/>
          <w:i/>
          <w:iCs/>
          <w:sz w:val="18"/>
          <w:szCs w:val="18"/>
          <w:lang w:eastAsia="en-GB"/>
        </w:rPr>
        <w:t>Sources:</w:t>
      </w:r>
      <w:r w:rsidRPr="00050B59">
        <w:rPr>
          <w:rFonts w:ascii="Arial" w:hAnsi="Arial" w:cs="Arial"/>
          <w:i/>
          <w:iCs/>
          <w:sz w:val="18"/>
          <w:szCs w:val="18"/>
          <w:lang w:eastAsia="en-GB"/>
        </w:rPr>
        <w:t xml:space="preserve"> NHS Digital Primary Care Mortality Database &amp; ONS LSOA mid-year population estimates (2016-2020)</w:t>
      </w:r>
    </w:p>
    <w:p w14:paraId="1E09B983" w14:textId="77777777" w:rsidR="00A437C6" w:rsidRPr="00050B59" w:rsidRDefault="00A437C6" w:rsidP="00050B59">
      <w:pPr>
        <w:spacing w:after="0" w:line="240" w:lineRule="auto"/>
        <w:rPr>
          <w:rFonts w:ascii="Arial" w:hAnsi="Arial" w:cs="Arial"/>
          <w:i/>
          <w:iCs/>
          <w:sz w:val="18"/>
          <w:szCs w:val="18"/>
          <w:lang w:eastAsia="en-GB"/>
        </w:rPr>
      </w:pPr>
    </w:p>
    <w:p w14:paraId="761EA6E9" w14:textId="77777777" w:rsidR="00A437C6" w:rsidRPr="00050B59" w:rsidRDefault="00A437C6" w:rsidP="00050B59">
      <w:pPr>
        <w:spacing w:after="0" w:line="240" w:lineRule="auto"/>
        <w:rPr>
          <w:rFonts w:ascii="Arial" w:hAnsi="Arial" w:cs="Arial"/>
          <w:i/>
          <w:iCs/>
          <w:sz w:val="18"/>
          <w:szCs w:val="18"/>
          <w:lang w:eastAsia="en-GB"/>
        </w:rPr>
      </w:pPr>
      <w:r w:rsidRPr="00050B59">
        <w:rPr>
          <w:rFonts w:ascii="Arial" w:hAnsi="Arial" w:cs="Arial"/>
          <w:i/>
          <w:iCs/>
          <w:sz w:val="18"/>
          <w:szCs w:val="18"/>
          <w:lang w:eastAsia="en-GB"/>
        </w:rPr>
        <w:t>Produced by Natalie Goldring, Medway Public Health Intelligence Team, 2021-10-12</w:t>
      </w:r>
    </w:p>
    <w:p w14:paraId="10F62E0F" w14:textId="77777777" w:rsidR="00A437C6" w:rsidRPr="00050B59" w:rsidRDefault="00A437C6" w:rsidP="00050B59">
      <w:pPr>
        <w:spacing w:after="0" w:line="240" w:lineRule="auto"/>
        <w:rPr>
          <w:rFonts w:ascii="Arial" w:hAnsi="Arial" w:cs="Arial"/>
          <w:i/>
          <w:iCs/>
          <w:sz w:val="18"/>
          <w:szCs w:val="18"/>
          <w:lang w:eastAsia="en-GB"/>
        </w:rPr>
      </w:pPr>
    </w:p>
    <w:p w14:paraId="4F51C133" w14:textId="77777777" w:rsidR="00A437C6" w:rsidRPr="00050B59" w:rsidRDefault="00A437C6" w:rsidP="00050B59">
      <w:pPr>
        <w:spacing w:after="0" w:line="240" w:lineRule="auto"/>
        <w:jc w:val="both"/>
        <w:rPr>
          <w:rFonts w:ascii="Arial" w:hAnsi="Arial" w:cs="Arial"/>
          <w:i/>
          <w:iCs/>
          <w:sz w:val="18"/>
          <w:szCs w:val="18"/>
        </w:rPr>
      </w:pPr>
      <w:r w:rsidRPr="00050B59">
        <w:rPr>
          <w:rFonts w:ascii="Arial" w:hAnsi="Arial" w:cs="Arial"/>
          <w:i/>
          <w:iCs/>
          <w:sz w:val="18"/>
          <w:szCs w:val="18"/>
        </w:rPr>
        <w:t>See glossary for ‘life expectancy’ definition.</w:t>
      </w:r>
    </w:p>
    <w:p w14:paraId="0E6DB3DF" w14:textId="77777777" w:rsidR="00A437C6" w:rsidRPr="00050B59" w:rsidRDefault="00A437C6" w:rsidP="00050B59">
      <w:pPr>
        <w:spacing w:after="0" w:line="240" w:lineRule="auto"/>
        <w:rPr>
          <w:rFonts w:ascii="Arial" w:hAnsi="Arial" w:cs="Arial"/>
          <w:b/>
        </w:rPr>
        <w:sectPr w:rsidR="00A437C6" w:rsidRPr="00050B59" w:rsidSect="00F508C9">
          <w:pgSz w:w="11906" w:h="16838"/>
          <w:pgMar w:top="1440" w:right="1440" w:bottom="1440" w:left="1440" w:header="708" w:footer="708" w:gutter="0"/>
          <w:cols w:space="708"/>
          <w:docGrid w:linePitch="360"/>
        </w:sectPr>
      </w:pPr>
      <w:bookmarkStart w:id="234" w:name="_Toc26273943"/>
    </w:p>
    <w:p w14:paraId="219A2C88" w14:textId="77777777" w:rsidR="00A437C6" w:rsidRPr="00050B59" w:rsidRDefault="00A437C6" w:rsidP="00050B59">
      <w:pPr>
        <w:pStyle w:val="Heading2"/>
        <w:spacing w:before="0"/>
        <w:rPr>
          <w:rFonts w:ascii="Arial" w:hAnsi="Arial" w:cs="Arial"/>
          <w:b/>
          <w:color w:val="auto"/>
          <w:sz w:val="24"/>
          <w:szCs w:val="24"/>
        </w:rPr>
      </w:pPr>
      <w:bookmarkStart w:id="235" w:name="_Toc57631942"/>
      <w:bookmarkStart w:id="236" w:name="_Toc87607575"/>
      <w:r w:rsidRPr="00050B59">
        <w:rPr>
          <w:rFonts w:ascii="Arial" w:hAnsi="Arial" w:cs="Arial"/>
          <w:b/>
          <w:color w:val="auto"/>
          <w:sz w:val="24"/>
          <w:szCs w:val="24"/>
        </w:rPr>
        <w:lastRenderedPageBreak/>
        <w:t>Mortality</w:t>
      </w:r>
      <w:bookmarkEnd w:id="234"/>
      <w:bookmarkEnd w:id="235"/>
      <w:bookmarkEnd w:id="236"/>
    </w:p>
    <w:p w14:paraId="32AB31ED" w14:textId="77777777" w:rsidR="00A437C6" w:rsidRPr="00050B59" w:rsidRDefault="00A437C6" w:rsidP="00050B59">
      <w:pPr>
        <w:autoSpaceDE w:val="0"/>
        <w:autoSpaceDN w:val="0"/>
        <w:adjustRightInd w:val="0"/>
        <w:spacing w:after="0" w:line="240" w:lineRule="auto"/>
        <w:jc w:val="both"/>
        <w:rPr>
          <w:rFonts w:ascii="Arial" w:hAnsi="Arial" w:cs="Arial"/>
        </w:rPr>
      </w:pPr>
    </w:p>
    <w:p w14:paraId="6CA726BD" w14:textId="77777777" w:rsidR="00A437C6" w:rsidRPr="00050B59" w:rsidRDefault="00A437C6"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The death rate in Medway as measured by the Age-Standardised Mortality Ratio (ASMR – see glossary for definition) stands above the Kent, regional and national levels. Rates in all areas have all increased since last year. </w:t>
      </w:r>
    </w:p>
    <w:p w14:paraId="6386121A" w14:textId="77777777" w:rsidR="00A437C6" w:rsidRPr="00050B59" w:rsidRDefault="00A437C6" w:rsidP="00050B59">
      <w:pPr>
        <w:autoSpaceDE w:val="0"/>
        <w:autoSpaceDN w:val="0"/>
        <w:adjustRightInd w:val="0"/>
        <w:spacing w:after="0" w:line="240" w:lineRule="auto"/>
        <w:jc w:val="both"/>
        <w:rPr>
          <w:rFonts w:ascii="Arial" w:hAnsi="Arial" w:cs="Arial"/>
        </w:rPr>
      </w:pPr>
    </w:p>
    <w:p w14:paraId="29714996" w14:textId="77777777" w:rsidR="00A437C6" w:rsidRPr="00050B59" w:rsidRDefault="00A437C6" w:rsidP="00050B59">
      <w:pPr>
        <w:autoSpaceDE w:val="0"/>
        <w:autoSpaceDN w:val="0"/>
        <w:adjustRightInd w:val="0"/>
        <w:spacing w:after="0" w:line="240" w:lineRule="auto"/>
        <w:jc w:val="both"/>
        <w:rPr>
          <w:rFonts w:ascii="Arial" w:hAnsi="Arial" w:cs="Arial"/>
        </w:rPr>
      </w:pPr>
      <w:r w:rsidRPr="00050B59">
        <w:rPr>
          <w:rFonts w:ascii="Arial" w:hAnsi="Arial" w:cs="Arial"/>
        </w:rPr>
        <w:t>In England and Wales the COVID-19 pandemic was the leading cause of deaths at 12.1%, followed by dementia and Alzheimer disease at 11.5%, then Ischaemic heart diseases at 9.2%.</w:t>
      </w:r>
    </w:p>
    <w:p w14:paraId="7A20C6AC" w14:textId="77777777" w:rsidR="00A437C6" w:rsidRPr="00050B59" w:rsidRDefault="00A437C6" w:rsidP="00050B59">
      <w:pPr>
        <w:autoSpaceDE w:val="0"/>
        <w:autoSpaceDN w:val="0"/>
        <w:adjustRightInd w:val="0"/>
        <w:spacing w:after="0" w:line="240" w:lineRule="auto"/>
        <w:jc w:val="both"/>
        <w:rPr>
          <w:rFonts w:ascii="Arial" w:hAnsi="Arial" w:cs="Arial"/>
        </w:rPr>
      </w:pPr>
    </w:p>
    <w:p w14:paraId="5672A3C0" w14:textId="77777777" w:rsidR="00A437C6" w:rsidRPr="00050B59" w:rsidRDefault="00A437C6" w:rsidP="00050B59">
      <w:pPr>
        <w:autoSpaceDE w:val="0"/>
        <w:autoSpaceDN w:val="0"/>
        <w:adjustRightInd w:val="0"/>
        <w:spacing w:after="0" w:line="240" w:lineRule="auto"/>
        <w:jc w:val="both"/>
        <w:rPr>
          <w:rFonts w:ascii="Arial" w:hAnsi="Arial" w:cs="Arial"/>
        </w:rPr>
      </w:pPr>
    </w:p>
    <w:p w14:paraId="0700F2EA" w14:textId="77777777" w:rsidR="00A437C6" w:rsidRPr="00050B59" w:rsidRDefault="00A437C6" w:rsidP="00050B59">
      <w:pPr>
        <w:autoSpaceDE w:val="0"/>
        <w:autoSpaceDN w:val="0"/>
        <w:adjustRightInd w:val="0"/>
        <w:spacing w:after="0" w:line="240" w:lineRule="auto"/>
        <w:ind w:left="1418" w:right="1513"/>
        <w:jc w:val="both"/>
        <w:rPr>
          <w:rFonts w:ascii="Arial" w:hAnsi="Arial" w:cs="Arial"/>
          <w:b/>
          <w:bCs/>
        </w:rPr>
      </w:pPr>
      <w:r w:rsidRPr="00050B59">
        <w:rPr>
          <w:rFonts w:ascii="Arial" w:hAnsi="Arial" w:cs="Arial"/>
          <w:b/>
          <w:bCs/>
        </w:rPr>
        <w:t>Table: Age-Standardised mortality rates (per 100,000 population)</w:t>
      </w:r>
    </w:p>
    <w:p w14:paraId="4A73BFA4" w14:textId="77777777" w:rsidR="00A437C6" w:rsidRPr="00050B59" w:rsidRDefault="00A437C6" w:rsidP="00050B59">
      <w:pPr>
        <w:autoSpaceDE w:val="0"/>
        <w:autoSpaceDN w:val="0"/>
        <w:adjustRightInd w:val="0"/>
        <w:spacing w:after="0" w:line="240" w:lineRule="auto"/>
        <w:ind w:left="1418" w:right="1513"/>
        <w:jc w:val="both"/>
        <w:rPr>
          <w:rFonts w:ascii="Arial" w:hAnsi="Arial" w:cs="Arial"/>
          <w:sz w:val="16"/>
          <w:szCs w:val="16"/>
        </w:rPr>
      </w:pPr>
    </w:p>
    <w:tbl>
      <w:tblPr>
        <w:tblStyle w:val="PlainTable2"/>
        <w:tblW w:w="0" w:type="auto"/>
        <w:jc w:val="center"/>
        <w:tblLook w:val="04A0" w:firstRow="1" w:lastRow="0" w:firstColumn="1" w:lastColumn="0" w:noHBand="0" w:noVBand="1"/>
      </w:tblPr>
      <w:tblGrid>
        <w:gridCol w:w="1781"/>
        <w:gridCol w:w="1464"/>
        <w:gridCol w:w="1464"/>
        <w:gridCol w:w="1464"/>
      </w:tblGrid>
      <w:tr w:rsidR="00A437C6" w:rsidRPr="00050B59" w14:paraId="165C4740" w14:textId="77777777" w:rsidTr="00871F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Pr>
          <w:p w14:paraId="558BDF1A" w14:textId="77777777" w:rsidR="00A437C6" w:rsidRPr="00050B59" w:rsidRDefault="00A437C6" w:rsidP="00050B59">
            <w:pPr>
              <w:rPr>
                <w:rFonts w:ascii="Arial" w:hAnsi="Arial" w:cs="Arial"/>
                <w:b w:val="0"/>
                <w:bCs w:val="0"/>
              </w:rPr>
            </w:pPr>
          </w:p>
        </w:tc>
        <w:tc>
          <w:tcPr>
            <w:tcW w:w="1464" w:type="dxa"/>
            <w:vAlign w:val="center"/>
          </w:tcPr>
          <w:p w14:paraId="71FAD131"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2018</w:t>
            </w:r>
          </w:p>
        </w:tc>
        <w:tc>
          <w:tcPr>
            <w:tcW w:w="1464" w:type="dxa"/>
            <w:vAlign w:val="center"/>
          </w:tcPr>
          <w:p w14:paraId="3E384275"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2019</w:t>
            </w:r>
          </w:p>
        </w:tc>
        <w:tc>
          <w:tcPr>
            <w:tcW w:w="1464" w:type="dxa"/>
            <w:vAlign w:val="center"/>
          </w:tcPr>
          <w:p w14:paraId="0F5A4D83"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2020</w:t>
            </w:r>
          </w:p>
        </w:tc>
      </w:tr>
      <w:tr w:rsidR="00A437C6" w:rsidRPr="00050B59" w14:paraId="5AE5C209" w14:textId="77777777" w:rsidTr="00871F92">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6D261F9D" w14:textId="77777777" w:rsidR="00A437C6" w:rsidRPr="00050B59" w:rsidRDefault="00A437C6" w:rsidP="00871F92">
            <w:pPr>
              <w:rPr>
                <w:rFonts w:ascii="Arial" w:hAnsi="Arial" w:cs="Arial"/>
                <w:bCs w:val="0"/>
              </w:rPr>
            </w:pPr>
            <w:r w:rsidRPr="00050B59">
              <w:rPr>
                <w:rFonts w:ascii="Arial" w:hAnsi="Arial" w:cs="Arial"/>
              </w:rPr>
              <w:t>Medway</w:t>
            </w:r>
          </w:p>
        </w:tc>
        <w:tc>
          <w:tcPr>
            <w:tcW w:w="1464" w:type="dxa"/>
            <w:vAlign w:val="center"/>
          </w:tcPr>
          <w:p w14:paraId="6A97C12B"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1063.6</w:t>
            </w:r>
          </w:p>
        </w:tc>
        <w:tc>
          <w:tcPr>
            <w:tcW w:w="1464" w:type="dxa"/>
            <w:vAlign w:val="center"/>
          </w:tcPr>
          <w:p w14:paraId="5ADA87A1"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1,016</w:t>
            </w:r>
          </w:p>
        </w:tc>
        <w:tc>
          <w:tcPr>
            <w:tcW w:w="1464" w:type="dxa"/>
            <w:vAlign w:val="center"/>
          </w:tcPr>
          <w:p w14:paraId="0C9212BE"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1,164.2</w:t>
            </w:r>
          </w:p>
        </w:tc>
      </w:tr>
      <w:tr w:rsidR="00A437C6" w:rsidRPr="00050B59" w14:paraId="4E90292C" w14:textId="77777777" w:rsidTr="00871F92">
        <w:trPr>
          <w:trHeight w:val="307"/>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3B51CA42" w14:textId="77777777" w:rsidR="00A437C6" w:rsidRPr="00050B59" w:rsidRDefault="00A437C6" w:rsidP="00871F92">
            <w:pPr>
              <w:rPr>
                <w:rFonts w:ascii="Arial" w:hAnsi="Arial" w:cs="Arial"/>
                <w:b w:val="0"/>
                <w:bCs w:val="0"/>
              </w:rPr>
            </w:pPr>
            <w:r w:rsidRPr="00050B59">
              <w:rPr>
                <w:rFonts w:ascii="Arial" w:hAnsi="Arial" w:cs="Arial"/>
              </w:rPr>
              <w:t>Kent</w:t>
            </w:r>
          </w:p>
        </w:tc>
        <w:tc>
          <w:tcPr>
            <w:tcW w:w="1464" w:type="dxa"/>
            <w:vAlign w:val="center"/>
          </w:tcPr>
          <w:p w14:paraId="4BC90A89"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956.7</w:t>
            </w:r>
          </w:p>
        </w:tc>
        <w:tc>
          <w:tcPr>
            <w:tcW w:w="1464" w:type="dxa"/>
            <w:vAlign w:val="center"/>
          </w:tcPr>
          <w:p w14:paraId="7AA60B53"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911.4</w:t>
            </w:r>
          </w:p>
        </w:tc>
        <w:tc>
          <w:tcPr>
            <w:tcW w:w="1464" w:type="dxa"/>
            <w:vAlign w:val="center"/>
          </w:tcPr>
          <w:p w14:paraId="4F0D5C06"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1,028.3</w:t>
            </w:r>
          </w:p>
        </w:tc>
      </w:tr>
      <w:tr w:rsidR="00A437C6" w:rsidRPr="00050B59" w14:paraId="6A607330" w14:textId="77777777" w:rsidTr="00871F92">
        <w:trPr>
          <w:cnfStyle w:val="000000100000" w:firstRow="0" w:lastRow="0" w:firstColumn="0" w:lastColumn="0" w:oddVBand="0" w:evenVBand="0" w:oddHBand="1" w:evenHBand="0" w:firstRowFirstColumn="0" w:firstRowLastColumn="0" w:lastRowFirstColumn="0" w:lastRowLastColumn="0"/>
          <w:trHeight w:val="307"/>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0B885268" w14:textId="77777777" w:rsidR="00A437C6" w:rsidRPr="00050B59" w:rsidRDefault="00A437C6" w:rsidP="00871F92">
            <w:pPr>
              <w:rPr>
                <w:rFonts w:ascii="Arial" w:hAnsi="Arial" w:cs="Arial"/>
                <w:b w:val="0"/>
                <w:bCs w:val="0"/>
              </w:rPr>
            </w:pPr>
            <w:r w:rsidRPr="00050B59">
              <w:rPr>
                <w:rFonts w:ascii="Arial" w:hAnsi="Arial" w:cs="Arial"/>
              </w:rPr>
              <w:t>South East</w:t>
            </w:r>
          </w:p>
        </w:tc>
        <w:tc>
          <w:tcPr>
            <w:tcW w:w="1464" w:type="dxa"/>
            <w:vAlign w:val="center"/>
          </w:tcPr>
          <w:p w14:paraId="07CE15F5"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880.9</w:t>
            </w:r>
          </w:p>
        </w:tc>
        <w:tc>
          <w:tcPr>
            <w:tcW w:w="1464" w:type="dxa"/>
            <w:vAlign w:val="center"/>
          </w:tcPr>
          <w:p w14:paraId="082D17FF"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845.8</w:t>
            </w:r>
          </w:p>
        </w:tc>
        <w:tc>
          <w:tcPr>
            <w:tcW w:w="1464" w:type="dxa"/>
            <w:vAlign w:val="center"/>
          </w:tcPr>
          <w:p w14:paraId="44FE49C2"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940.9</w:t>
            </w:r>
          </w:p>
        </w:tc>
      </w:tr>
      <w:tr w:rsidR="00A437C6" w:rsidRPr="00050B59" w14:paraId="53E9C186" w14:textId="77777777" w:rsidTr="00871F92">
        <w:trPr>
          <w:trHeight w:val="307"/>
          <w:jc w:val="center"/>
        </w:trPr>
        <w:tc>
          <w:tcPr>
            <w:cnfStyle w:val="001000000000" w:firstRow="0" w:lastRow="0" w:firstColumn="1" w:lastColumn="0" w:oddVBand="0" w:evenVBand="0" w:oddHBand="0" w:evenHBand="0" w:firstRowFirstColumn="0" w:firstRowLastColumn="0" w:lastRowFirstColumn="0" w:lastRowLastColumn="0"/>
            <w:tcW w:w="1696" w:type="dxa"/>
            <w:vAlign w:val="center"/>
          </w:tcPr>
          <w:p w14:paraId="112FDEDE" w14:textId="77777777" w:rsidR="00A437C6" w:rsidRPr="00050B59" w:rsidRDefault="00A437C6" w:rsidP="00871F92">
            <w:pPr>
              <w:rPr>
                <w:rFonts w:ascii="Arial" w:hAnsi="Arial" w:cs="Arial"/>
              </w:rPr>
            </w:pPr>
            <w:r w:rsidRPr="00050B59">
              <w:rPr>
                <w:rFonts w:ascii="Arial" w:hAnsi="Arial" w:cs="Arial"/>
              </w:rPr>
              <w:t>England/Wales</w:t>
            </w:r>
          </w:p>
        </w:tc>
        <w:tc>
          <w:tcPr>
            <w:tcW w:w="1464" w:type="dxa"/>
            <w:vAlign w:val="center"/>
          </w:tcPr>
          <w:p w14:paraId="7485A9BC"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965.4</w:t>
            </w:r>
          </w:p>
        </w:tc>
        <w:tc>
          <w:tcPr>
            <w:tcW w:w="1464" w:type="dxa"/>
            <w:vAlign w:val="center"/>
          </w:tcPr>
          <w:p w14:paraId="46CD8F40"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925.0</w:t>
            </w:r>
          </w:p>
        </w:tc>
        <w:tc>
          <w:tcPr>
            <w:tcW w:w="1464" w:type="dxa"/>
            <w:vAlign w:val="center"/>
          </w:tcPr>
          <w:p w14:paraId="56FD7120"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1,048.3</w:t>
            </w:r>
          </w:p>
        </w:tc>
      </w:tr>
    </w:tbl>
    <w:p w14:paraId="49B216E8" w14:textId="77777777" w:rsidR="00A437C6" w:rsidRPr="00050B59" w:rsidRDefault="00A437C6" w:rsidP="00050B59">
      <w:pPr>
        <w:spacing w:after="0" w:line="240" w:lineRule="auto"/>
        <w:rPr>
          <w:rFonts w:ascii="Arial" w:hAnsi="Arial" w:cs="Arial"/>
        </w:rPr>
      </w:pPr>
    </w:p>
    <w:p w14:paraId="5025AB54" w14:textId="77777777" w:rsidR="00A437C6" w:rsidRPr="00050B59" w:rsidRDefault="00A437C6" w:rsidP="00050B59">
      <w:pPr>
        <w:spacing w:after="0" w:line="240" w:lineRule="auto"/>
        <w:rPr>
          <w:rFonts w:ascii="Arial" w:hAnsi="Arial" w:cs="Arial"/>
        </w:rPr>
      </w:pPr>
    </w:p>
    <w:p w14:paraId="502AA8AE" w14:textId="77777777" w:rsidR="00A437C6" w:rsidRPr="00050B59" w:rsidRDefault="00A437C6" w:rsidP="00050B59">
      <w:pPr>
        <w:spacing w:after="0" w:line="240" w:lineRule="auto"/>
        <w:rPr>
          <w:rFonts w:ascii="Arial" w:hAnsi="Arial" w:cs="Arial"/>
        </w:rPr>
      </w:pPr>
    </w:p>
    <w:p w14:paraId="0F95FC06" w14:textId="77777777" w:rsidR="00A437C6" w:rsidRPr="00050B59" w:rsidRDefault="00A437C6" w:rsidP="00050B59">
      <w:pPr>
        <w:spacing w:after="0" w:line="240" w:lineRule="auto"/>
        <w:rPr>
          <w:rFonts w:ascii="Arial" w:hAnsi="Arial" w:cs="Arial"/>
        </w:rPr>
      </w:pPr>
    </w:p>
    <w:p w14:paraId="07F2195F" w14:textId="77777777" w:rsidR="00A437C6" w:rsidRPr="00050B59" w:rsidRDefault="00A437C6" w:rsidP="00050B59">
      <w:pPr>
        <w:spacing w:after="0" w:line="240" w:lineRule="auto"/>
        <w:ind w:left="1418" w:right="1513"/>
        <w:rPr>
          <w:rFonts w:ascii="Arial" w:hAnsi="Arial" w:cs="Arial"/>
          <w:b/>
          <w:bCs/>
        </w:rPr>
      </w:pPr>
      <w:r w:rsidRPr="00050B59">
        <w:rPr>
          <w:rFonts w:ascii="Arial" w:hAnsi="Arial" w:cs="Arial"/>
          <w:b/>
          <w:bCs/>
        </w:rPr>
        <w:t>Table: Medway – Age-Standardised mortality rate by gender (per 100,000 population)</w:t>
      </w:r>
    </w:p>
    <w:p w14:paraId="6DC404E9" w14:textId="77777777" w:rsidR="00A437C6" w:rsidRPr="00050B59" w:rsidRDefault="00A437C6" w:rsidP="00050B59">
      <w:pPr>
        <w:spacing w:after="0" w:line="240" w:lineRule="auto"/>
        <w:ind w:left="1418" w:right="1513"/>
        <w:rPr>
          <w:rFonts w:ascii="Arial" w:hAnsi="Arial" w:cs="Arial"/>
          <w:sz w:val="16"/>
          <w:szCs w:val="16"/>
        </w:rPr>
      </w:pPr>
    </w:p>
    <w:tbl>
      <w:tblPr>
        <w:tblStyle w:val="PlainTable2"/>
        <w:tblW w:w="0" w:type="auto"/>
        <w:jc w:val="center"/>
        <w:tblLook w:val="04A0" w:firstRow="1" w:lastRow="0" w:firstColumn="1" w:lastColumn="0" w:noHBand="0" w:noVBand="1"/>
      </w:tblPr>
      <w:tblGrid>
        <w:gridCol w:w="1638"/>
        <w:gridCol w:w="1464"/>
        <w:gridCol w:w="1464"/>
        <w:gridCol w:w="1525"/>
      </w:tblGrid>
      <w:tr w:rsidR="00A437C6" w:rsidRPr="00050B59" w14:paraId="4B5A6C86" w14:textId="77777777" w:rsidTr="00871F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8" w:type="dxa"/>
          </w:tcPr>
          <w:p w14:paraId="13FD4FB7" w14:textId="77777777" w:rsidR="00A437C6" w:rsidRPr="00050B59" w:rsidRDefault="00A437C6" w:rsidP="00050B59">
            <w:pPr>
              <w:rPr>
                <w:rFonts w:ascii="Arial" w:hAnsi="Arial" w:cs="Arial"/>
                <w:b w:val="0"/>
                <w:bCs w:val="0"/>
              </w:rPr>
            </w:pPr>
          </w:p>
        </w:tc>
        <w:tc>
          <w:tcPr>
            <w:tcW w:w="1464" w:type="dxa"/>
            <w:vAlign w:val="center"/>
          </w:tcPr>
          <w:p w14:paraId="77E7D6B3"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2018</w:t>
            </w:r>
          </w:p>
        </w:tc>
        <w:tc>
          <w:tcPr>
            <w:tcW w:w="1464" w:type="dxa"/>
            <w:vAlign w:val="center"/>
          </w:tcPr>
          <w:p w14:paraId="14248C36"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2019</w:t>
            </w:r>
          </w:p>
        </w:tc>
        <w:tc>
          <w:tcPr>
            <w:tcW w:w="1525" w:type="dxa"/>
            <w:vAlign w:val="center"/>
          </w:tcPr>
          <w:p w14:paraId="5923BEC5"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2020</w:t>
            </w:r>
          </w:p>
        </w:tc>
      </w:tr>
      <w:tr w:rsidR="00A437C6" w:rsidRPr="00050B59" w14:paraId="35270A66"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38" w:type="dxa"/>
            <w:vAlign w:val="center"/>
          </w:tcPr>
          <w:p w14:paraId="67022C2A" w14:textId="77777777" w:rsidR="00A437C6" w:rsidRPr="00050B59" w:rsidRDefault="00A437C6" w:rsidP="00871F92">
            <w:pPr>
              <w:rPr>
                <w:rFonts w:ascii="Arial" w:hAnsi="Arial" w:cs="Arial"/>
                <w:bCs w:val="0"/>
              </w:rPr>
            </w:pPr>
            <w:r w:rsidRPr="00050B59">
              <w:rPr>
                <w:rFonts w:ascii="Arial" w:hAnsi="Arial" w:cs="Arial"/>
              </w:rPr>
              <w:t>Male</w:t>
            </w:r>
          </w:p>
        </w:tc>
        <w:tc>
          <w:tcPr>
            <w:tcW w:w="1464" w:type="dxa"/>
            <w:vAlign w:val="center"/>
          </w:tcPr>
          <w:p w14:paraId="59653F24"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1,238.9</w:t>
            </w:r>
          </w:p>
        </w:tc>
        <w:tc>
          <w:tcPr>
            <w:tcW w:w="1464" w:type="dxa"/>
            <w:vAlign w:val="center"/>
          </w:tcPr>
          <w:p w14:paraId="1C3439E6"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1,209.8</w:t>
            </w:r>
          </w:p>
        </w:tc>
        <w:tc>
          <w:tcPr>
            <w:tcW w:w="1525" w:type="dxa"/>
            <w:vAlign w:val="center"/>
          </w:tcPr>
          <w:p w14:paraId="1A9DDCA9"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1,403.6</w:t>
            </w:r>
          </w:p>
        </w:tc>
      </w:tr>
      <w:tr w:rsidR="00A437C6" w:rsidRPr="00050B59" w14:paraId="2CC6A227"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638" w:type="dxa"/>
            <w:vAlign w:val="center"/>
          </w:tcPr>
          <w:p w14:paraId="35C6BE14" w14:textId="77777777" w:rsidR="00A437C6" w:rsidRPr="00050B59" w:rsidRDefault="00A437C6" w:rsidP="00871F92">
            <w:pPr>
              <w:rPr>
                <w:rFonts w:ascii="Arial" w:hAnsi="Arial" w:cs="Arial"/>
                <w:b w:val="0"/>
                <w:bCs w:val="0"/>
              </w:rPr>
            </w:pPr>
            <w:r w:rsidRPr="00050B59">
              <w:rPr>
                <w:rFonts w:ascii="Arial" w:hAnsi="Arial" w:cs="Arial"/>
              </w:rPr>
              <w:t>Female</w:t>
            </w:r>
          </w:p>
        </w:tc>
        <w:tc>
          <w:tcPr>
            <w:tcW w:w="1464" w:type="dxa"/>
            <w:vAlign w:val="center"/>
          </w:tcPr>
          <w:p w14:paraId="2476C2A2"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919.4</w:t>
            </w:r>
          </w:p>
        </w:tc>
        <w:tc>
          <w:tcPr>
            <w:tcW w:w="1464" w:type="dxa"/>
            <w:vAlign w:val="center"/>
          </w:tcPr>
          <w:p w14:paraId="7B15919F"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872.2</w:t>
            </w:r>
          </w:p>
        </w:tc>
        <w:tc>
          <w:tcPr>
            <w:tcW w:w="1525" w:type="dxa"/>
            <w:vAlign w:val="center"/>
          </w:tcPr>
          <w:p w14:paraId="058079A0"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965.9</w:t>
            </w:r>
          </w:p>
        </w:tc>
      </w:tr>
    </w:tbl>
    <w:p w14:paraId="5B478064" w14:textId="77777777" w:rsidR="00A437C6" w:rsidRPr="00050B59" w:rsidRDefault="00A437C6" w:rsidP="00050B59">
      <w:pPr>
        <w:autoSpaceDE w:val="0"/>
        <w:autoSpaceDN w:val="0"/>
        <w:adjustRightInd w:val="0"/>
        <w:spacing w:after="0" w:line="240" w:lineRule="auto"/>
        <w:rPr>
          <w:rFonts w:ascii="Arial" w:hAnsi="Arial" w:cs="Arial"/>
          <w:i/>
          <w:sz w:val="10"/>
          <w:szCs w:val="10"/>
        </w:rPr>
      </w:pPr>
    </w:p>
    <w:p w14:paraId="61156E71" w14:textId="77777777" w:rsidR="00A437C6" w:rsidRPr="00050B59" w:rsidRDefault="00A437C6" w:rsidP="00050B59">
      <w:pPr>
        <w:spacing w:after="0" w:line="240" w:lineRule="auto"/>
        <w:ind w:left="-105"/>
        <w:rPr>
          <w:rFonts w:ascii="Arial" w:hAnsi="Arial" w:cs="Arial"/>
          <w:i/>
          <w:sz w:val="18"/>
          <w:szCs w:val="18"/>
        </w:rPr>
      </w:pPr>
    </w:p>
    <w:p w14:paraId="0E3AD765" w14:textId="77777777" w:rsidR="00A437C6" w:rsidRPr="00050B59" w:rsidRDefault="00A437C6" w:rsidP="00050B59">
      <w:pPr>
        <w:spacing w:after="0" w:line="240" w:lineRule="auto"/>
        <w:ind w:left="-105"/>
        <w:rPr>
          <w:rFonts w:ascii="Arial" w:hAnsi="Arial" w:cs="Arial"/>
          <w:i/>
          <w:sz w:val="18"/>
          <w:szCs w:val="18"/>
        </w:rPr>
      </w:pPr>
    </w:p>
    <w:p w14:paraId="0265F837" w14:textId="77777777" w:rsidR="00A437C6" w:rsidRPr="00050B59" w:rsidRDefault="00A437C6" w:rsidP="00050B59">
      <w:pPr>
        <w:spacing w:after="0" w:line="240" w:lineRule="auto"/>
        <w:ind w:left="-105"/>
        <w:rPr>
          <w:rFonts w:ascii="Arial" w:hAnsi="Arial" w:cs="Arial"/>
          <w:i/>
          <w:sz w:val="18"/>
          <w:szCs w:val="18"/>
        </w:rPr>
      </w:pPr>
      <w:r w:rsidRPr="00050B59">
        <w:rPr>
          <w:rFonts w:ascii="Arial" w:hAnsi="Arial" w:cs="Arial"/>
          <w:i/>
          <w:sz w:val="18"/>
          <w:szCs w:val="18"/>
        </w:rPr>
        <w:t>Source table 2a:</w:t>
      </w:r>
    </w:p>
    <w:p w14:paraId="1CF00424" w14:textId="77777777" w:rsidR="00A437C6" w:rsidRPr="00871F92" w:rsidRDefault="004C0031" w:rsidP="00050B59">
      <w:pPr>
        <w:spacing w:after="0" w:line="240" w:lineRule="auto"/>
        <w:ind w:left="-105"/>
        <w:rPr>
          <w:rFonts w:ascii="Arial" w:hAnsi="Arial" w:cs="Arial"/>
          <w:i/>
          <w:iCs/>
          <w:sz w:val="18"/>
          <w:szCs w:val="18"/>
          <w:u w:val="single"/>
          <w:lang w:eastAsia="en-GB"/>
        </w:rPr>
      </w:pPr>
      <w:hyperlink r:id="rId120" w:history="1">
        <w:r w:rsidR="00A437C6" w:rsidRPr="00871F92">
          <w:rPr>
            <w:rStyle w:val="Heading4Char"/>
            <w:rFonts w:ascii="Arial" w:hAnsi="Arial" w:cs="Arial"/>
            <w:color w:val="auto"/>
            <w:sz w:val="18"/>
            <w:szCs w:val="18"/>
            <w:u w:val="single"/>
            <w:lang w:eastAsia="en-GB"/>
          </w:rPr>
          <w:t>https://www.ons.gov.uk/peoplepopulationandcommunity/birthsdeathsandmarriages/deaths/bulletins/deathsregistrationsummarytables/2020</w:t>
        </w:r>
      </w:hyperlink>
      <w:r w:rsidR="00A437C6" w:rsidRPr="00871F92">
        <w:rPr>
          <w:rFonts w:ascii="Arial" w:hAnsi="Arial" w:cs="Arial"/>
          <w:i/>
          <w:iCs/>
          <w:sz w:val="18"/>
          <w:szCs w:val="18"/>
          <w:u w:val="single"/>
          <w:lang w:eastAsia="en-GB"/>
        </w:rPr>
        <w:t xml:space="preserve"> </w:t>
      </w:r>
    </w:p>
    <w:p w14:paraId="3EDB885C" w14:textId="77777777" w:rsidR="00A437C6" w:rsidRPr="00050B59" w:rsidRDefault="00A437C6" w:rsidP="00050B59">
      <w:pPr>
        <w:autoSpaceDE w:val="0"/>
        <w:autoSpaceDN w:val="0"/>
        <w:adjustRightInd w:val="0"/>
        <w:spacing w:after="0" w:line="240" w:lineRule="auto"/>
        <w:ind w:left="-142"/>
        <w:rPr>
          <w:rFonts w:ascii="Arial" w:hAnsi="Arial" w:cs="Arial"/>
          <w:i/>
          <w:iCs/>
          <w:sz w:val="18"/>
          <w:szCs w:val="18"/>
        </w:rPr>
      </w:pPr>
    </w:p>
    <w:p w14:paraId="070B1382" w14:textId="77777777" w:rsidR="00A437C6" w:rsidRPr="00050B59" w:rsidRDefault="00A437C6" w:rsidP="00050B59">
      <w:pPr>
        <w:autoSpaceDE w:val="0"/>
        <w:autoSpaceDN w:val="0"/>
        <w:adjustRightInd w:val="0"/>
        <w:spacing w:after="0" w:line="240" w:lineRule="auto"/>
        <w:ind w:left="-142"/>
        <w:rPr>
          <w:rFonts w:ascii="Arial" w:hAnsi="Arial" w:cs="Arial"/>
          <w:i/>
          <w:iCs/>
          <w:sz w:val="18"/>
          <w:szCs w:val="18"/>
        </w:rPr>
      </w:pPr>
      <w:r w:rsidRPr="00050B59">
        <w:rPr>
          <w:rFonts w:ascii="Arial" w:hAnsi="Arial" w:cs="Arial"/>
          <w:i/>
          <w:iCs/>
          <w:sz w:val="18"/>
          <w:szCs w:val="18"/>
        </w:rPr>
        <w:t>For more detailed information on health in Medway go to:</w:t>
      </w:r>
    </w:p>
    <w:p w14:paraId="4EF80CC9" w14:textId="77777777" w:rsidR="00A437C6" w:rsidRPr="00871F92" w:rsidRDefault="004C0031" w:rsidP="00050B59">
      <w:pPr>
        <w:spacing w:after="0" w:line="240" w:lineRule="auto"/>
        <w:ind w:left="-142"/>
        <w:rPr>
          <w:rFonts w:ascii="Arial" w:hAnsi="Arial" w:cs="Arial"/>
          <w:u w:val="single"/>
        </w:rPr>
      </w:pPr>
      <w:hyperlink r:id="rId121" w:history="1">
        <w:r w:rsidR="00A437C6" w:rsidRPr="00871F92">
          <w:rPr>
            <w:rStyle w:val="Heading4Char"/>
            <w:rFonts w:ascii="Arial" w:hAnsi="Arial" w:cs="Arial"/>
            <w:color w:val="auto"/>
            <w:sz w:val="18"/>
            <w:szCs w:val="18"/>
            <w:u w:val="single"/>
          </w:rPr>
          <w:t>http://www.medwayjsna.info/</w:t>
        </w:r>
      </w:hyperlink>
    </w:p>
    <w:p w14:paraId="1D0F5B74" w14:textId="77777777" w:rsidR="00A437C6" w:rsidRPr="00871F92" w:rsidRDefault="00A437C6" w:rsidP="00050B59">
      <w:pPr>
        <w:spacing w:after="0" w:line="240" w:lineRule="auto"/>
        <w:rPr>
          <w:rFonts w:ascii="Arial" w:hAnsi="Arial" w:cs="Arial"/>
          <w:u w:val="single"/>
        </w:rPr>
        <w:sectPr w:rsidR="00A437C6" w:rsidRPr="00871F92" w:rsidSect="00F508C9">
          <w:pgSz w:w="11906" w:h="16838"/>
          <w:pgMar w:top="1440" w:right="1440" w:bottom="1440" w:left="1440" w:header="708" w:footer="708" w:gutter="0"/>
          <w:cols w:space="708"/>
          <w:docGrid w:linePitch="360"/>
        </w:sectPr>
      </w:pPr>
    </w:p>
    <w:p w14:paraId="71344236" w14:textId="77777777" w:rsidR="00A437C6" w:rsidRPr="00050B59" w:rsidRDefault="00A437C6" w:rsidP="00050B59">
      <w:pPr>
        <w:pStyle w:val="Heading2"/>
        <w:spacing w:before="0"/>
        <w:rPr>
          <w:rFonts w:ascii="Arial" w:hAnsi="Arial" w:cs="Arial"/>
          <w:b/>
          <w:color w:val="auto"/>
          <w:sz w:val="24"/>
          <w:szCs w:val="24"/>
        </w:rPr>
      </w:pPr>
      <w:bookmarkStart w:id="237" w:name="_Toc531609507"/>
      <w:bookmarkStart w:id="238" w:name="_Toc26273944"/>
      <w:bookmarkStart w:id="239" w:name="_Toc57631943"/>
      <w:bookmarkStart w:id="240" w:name="_Toc87607576"/>
      <w:r w:rsidRPr="00050B59">
        <w:rPr>
          <w:rFonts w:ascii="Arial" w:hAnsi="Arial" w:cs="Arial"/>
          <w:b/>
          <w:color w:val="auto"/>
          <w:sz w:val="24"/>
          <w:szCs w:val="24"/>
        </w:rPr>
        <w:lastRenderedPageBreak/>
        <w:t>Hot food takeaway guidance</w:t>
      </w:r>
      <w:bookmarkEnd w:id="237"/>
      <w:bookmarkEnd w:id="238"/>
      <w:bookmarkEnd w:id="239"/>
      <w:bookmarkEnd w:id="240"/>
    </w:p>
    <w:p w14:paraId="7CDCFFFC" w14:textId="77777777" w:rsidR="00A437C6" w:rsidRPr="00050B59" w:rsidRDefault="00A437C6" w:rsidP="00050B59">
      <w:pPr>
        <w:spacing w:after="0" w:line="240" w:lineRule="auto"/>
        <w:rPr>
          <w:rFonts w:ascii="Arial" w:hAnsi="Arial" w:cs="Arial"/>
          <w:b/>
        </w:rPr>
      </w:pPr>
    </w:p>
    <w:p w14:paraId="455555D1" w14:textId="77777777" w:rsidR="00A437C6" w:rsidRPr="00050B59" w:rsidRDefault="00A437C6" w:rsidP="00050B59">
      <w:pPr>
        <w:spacing w:after="0" w:line="240" w:lineRule="auto"/>
        <w:jc w:val="both"/>
        <w:rPr>
          <w:rFonts w:ascii="Arial" w:hAnsi="Arial" w:cs="Arial"/>
        </w:rPr>
      </w:pPr>
      <w:r w:rsidRPr="00050B59">
        <w:rPr>
          <w:rFonts w:ascii="Arial" w:hAnsi="Arial" w:cs="Arial"/>
        </w:rPr>
        <w:t>In order to promote a healthier Medway, in February 2014 Medway Council produced a Hot Food Takeaway Guidance Note for use in considering planning applications:</w:t>
      </w:r>
    </w:p>
    <w:p w14:paraId="75CA02B9" w14:textId="77777777" w:rsidR="00A437C6" w:rsidRPr="00050B59" w:rsidRDefault="00A437C6" w:rsidP="00050B59">
      <w:pPr>
        <w:spacing w:after="0" w:line="240" w:lineRule="auto"/>
        <w:jc w:val="both"/>
        <w:rPr>
          <w:rFonts w:ascii="Arial" w:hAnsi="Arial" w:cs="Arial"/>
          <w:sz w:val="16"/>
          <w:szCs w:val="16"/>
        </w:rPr>
      </w:pPr>
    </w:p>
    <w:p w14:paraId="61D75E34" w14:textId="77777777" w:rsidR="00A437C6" w:rsidRPr="00B8622D" w:rsidRDefault="004C0031" w:rsidP="00050B59">
      <w:pPr>
        <w:spacing w:after="0" w:line="240" w:lineRule="auto"/>
        <w:jc w:val="both"/>
        <w:rPr>
          <w:rFonts w:ascii="Arial" w:hAnsi="Arial" w:cs="Arial"/>
          <w:i/>
          <w:iCs/>
          <w:u w:val="single"/>
        </w:rPr>
      </w:pPr>
      <w:hyperlink r:id="rId122" w:history="1">
        <w:r w:rsidR="00A437C6" w:rsidRPr="00B8622D">
          <w:rPr>
            <w:rStyle w:val="Heading4Char"/>
            <w:rFonts w:ascii="Arial" w:hAnsi="Arial" w:cs="Arial"/>
            <w:i w:val="0"/>
            <w:iCs w:val="0"/>
            <w:color w:val="auto"/>
            <w:sz w:val="22"/>
            <w:szCs w:val="22"/>
            <w:u w:val="single"/>
          </w:rPr>
          <w:t>https://www.medway.gov.uk/downloads/file/2333/hot_food_takeaways_in_medway_-_a_guidance_note</w:t>
        </w:r>
      </w:hyperlink>
    </w:p>
    <w:p w14:paraId="1E45D96B" w14:textId="77777777" w:rsidR="00A437C6" w:rsidRPr="00050B59" w:rsidRDefault="00A437C6" w:rsidP="00050B59">
      <w:pPr>
        <w:spacing w:after="0" w:line="240" w:lineRule="auto"/>
        <w:jc w:val="both"/>
        <w:rPr>
          <w:rFonts w:ascii="Arial" w:hAnsi="Arial" w:cs="Arial"/>
          <w:sz w:val="16"/>
          <w:szCs w:val="16"/>
        </w:rPr>
      </w:pPr>
    </w:p>
    <w:p w14:paraId="78B2A041" w14:textId="77777777" w:rsidR="00A437C6" w:rsidRPr="00050B59" w:rsidRDefault="00A437C6" w:rsidP="00050B59">
      <w:pPr>
        <w:spacing w:after="0" w:line="240" w:lineRule="auto"/>
        <w:jc w:val="both"/>
        <w:rPr>
          <w:rFonts w:ascii="Arial" w:hAnsi="Arial" w:cs="Arial"/>
        </w:rPr>
      </w:pPr>
      <w:r w:rsidRPr="00050B59">
        <w:rPr>
          <w:rFonts w:ascii="Arial" w:hAnsi="Arial" w:cs="Arial"/>
        </w:rPr>
        <w:t>The purpose of this guidance was to manage the potential proliferation of hot food takeaways, to help reduce obesity particularly among children, create a healthier environment, more vibrancy in town centres and to assist the creation of a more diverse offer in retail areas. The guidance supports a 400m buffer around schools to manage the siting of takeaways and the restriction on hours of operation. It is part of a wider package of measures to improve health.</w:t>
      </w:r>
    </w:p>
    <w:p w14:paraId="77BADB44" w14:textId="77777777" w:rsidR="00A437C6" w:rsidRPr="00050B59" w:rsidRDefault="00A437C6" w:rsidP="00050B59">
      <w:pPr>
        <w:spacing w:after="0" w:line="240" w:lineRule="auto"/>
        <w:jc w:val="both"/>
        <w:rPr>
          <w:rFonts w:ascii="Arial" w:hAnsi="Arial" w:cs="Arial"/>
          <w:sz w:val="16"/>
          <w:szCs w:val="16"/>
        </w:rPr>
      </w:pPr>
    </w:p>
    <w:p w14:paraId="567AB112" w14:textId="77777777" w:rsidR="00A437C6" w:rsidRPr="00050B59" w:rsidRDefault="00A437C6" w:rsidP="00050B59">
      <w:pPr>
        <w:spacing w:after="0" w:line="240" w:lineRule="auto"/>
        <w:jc w:val="both"/>
        <w:rPr>
          <w:rFonts w:ascii="Arial" w:hAnsi="Arial" w:cs="Arial"/>
        </w:rPr>
      </w:pPr>
      <w:r w:rsidRPr="00050B59">
        <w:rPr>
          <w:rFonts w:ascii="Arial" w:hAnsi="Arial" w:cs="Arial"/>
        </w:rPr>
        <w:t>Obesity and poor diet can lead to serious health issues for our local population. In 2019/20 71.6% of adults in Medway were overweight or obese, compared to an England average of 62.8%. The rates of overweight children in both reception (25.5%) and year 6 (36.9%) are higher than the England averages (23% and 35.2%, respectively). Medway Council has set out ambitions to improve the health and associated life chances of local people.</w:t>
      </w:r>
    </w:p>
    <w:p w14:paraId="3BE7D2A3" w14:textId="77777777" w:rsidR="00A437C6" w:rsidRPr="00050B59" w:rsidRDefault="00A437C6" w:rsidP="00050B59">
      <w:pPr>
        <w:spacing w:after="0" w:line="240" w:lineRule="auto"/>
        <w:jc w:val="both"/>
        <w:rPr>
          <w:rFonts w:ascii="Arial" w:hAnsi="Arial" w:cs="Arial"/>
        </w:rPr>
      </w:pPr>
    </w:p>
    <w:p w14:paraId="47887B8D" w14:textId="77777777" w:rsidR="00A437C6" w:rsidRPr="00050B59" w:rsidRDefault="00A437C6" w:rsidP="00050B59">
      <w:pPr>
        <w:spacing w:after="0" w:line="240" w:lineRule="auto"/>
        <w:jc w:val="both"/>
        <w:rPr>
          <w:rFonts w:ascii="Arial" w:hAnsi="Arial" w:cs="Arial"/>
          <w:b/>
          <w:bCs/>
        </w:rPr>
      </w:pPr>
      <w:r w:rsidRPr="00050B59">
        <w:rPr>
          <w:rFonts w:ascii="Arial" w:hAnsi="Arial" w:cs="Arial"/>
          <w:b/>
          <w:bCs/>
        </w:rPr>
        <w:t>Table: Percentage classified as overweight or obese</w:t>
      </w:r>
    </w:p>
    <w:p w14:paraId="59F89CDF" w14:textId="77777777" w:rsidR="00A437C6" w:rsidRPr="00050B59" w:rsidRDefault="00A437C6" w:rsidP="00050B59">
      <w:pPr>
        <w:spacing w:after="0" w:line="240" w:lineRule="auto"/>
        <w:jc w:val="both"/>
        <w:rPr>
          <w:rFonts w:ascii="Arial" w:hAnsi="Arial" w:cs="Arial"/>
          <w:sz w:val="16"/>
          <w:szCs w:val="16"/>
        </w:rPr>
      </w:pPr>
    </w:p>
    <w:tbl>
      <w:tblPr>
        <w:tblStyle w:val="PlainTable2"/>
        <w:tblW w:w="9351" w:type="dxa"/>
        <w:jc w:val="center"/>
        <w:tblLook w:val="04A0" w:firstRow="1" w:lastRow="0" w:firstColumn="1" w:lastColumn="0" w:noHBand="0" w:noVBand="1"/>
      </w:tblPr>
      <w:tblGrid>
        <w:gridCol w:w="4211"/>
        <w:gridCol w:w="1012"/>
        <w:gridCol w:w="1012"/>
        <w:gridCol w:w="1012"/>
        <w:gridCol w:w="1092"/>
        <w:gridCol w:w="1012"/>
      </w:tblGrid>
      <w:tr w:rsidR="00A437C6" w:rsidRPr="00050B59" w14:paraId="750A2E40" w14:textId="77777777" w:rsidTr="00871F92">
        <w:trPr>
          <w:cnfStyle w:val="100000000000" w:firstRow="1" w:lastRow="0" w:firstColumn="0" w:lastColumn="0" w:oddVBand="0" w:evenVBand="0" w:oddHBand="0" w:evenHBand="0" w:firstRowFirstColumn="0" w:firstRowLastColumn="0" w:lastRowFirstColumn="0" w:lastRowLastColumn="0"/>
          <w:trHeight w:val="371"/>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31A7103F" w14:textId="77777777" w:rsidR="00A437C6" w:rsidRPr="00050B59" w:rsidRDefault="00A437C6" w:rsidP="00871F92">
            <w:pPr>
              <w:rPr>
                <w:rFonts w:ascii="Arial" w:hAnsi="Arial" w:cs="Arial"/>
              </w:rPr>
            </w:pPr>
          </w:p>
        </w:tc>
        <w:tc>
          <w:tcPr>
            <w:tcW w:w="1012" w:type="dxa"/>
            <w:vAlign w:val="center"/>
          </w:tcPr>
          <w:p w14:paraId="712716AD"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2015/16</w:t>
            </w:r>
          </w:p>
        </w:tc>
        <w:tc>
          <w:tcPr>
            <w:tcW w:w="1012" w:type="dxa"/>
            <w:vAlign w:val="center"/>
          </w:tcPr>
          <w:p w14:paraId="039DEA3B"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2016/17</w:t>
            </w:r>
          </w:p>
        </w:tc>
        <w:tc>
          <w:tcPr>
            <w:tcW w:w="1012" w:type="dxa"/>
            <w:vAlign w:val="center"/>
          </w:tcPr>
          <w:p w14:paraId="5C2F84D1"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2017/18</w:t>
            </w:r>
          </w:p>
        </w:tc>
        <w:tc>
          <w:tcPr>
            <w:tcW w:w="1092" w:type="dxa"/>
            <w:vAlign w:val="center"/>
          </w:tcPr>
          <w:p w14:paraId="26072649"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2018/19</w:t>
            </w:r>
          </w:p>
        </w:tc>
        <w:tc>
          <w:tcPr>
            <w:tcW w:w="1012" w:type="dxa"/>
            <w:vAlign w:val="center"/>
          </w:tcPr>
          <w:p w14:paraId="7B54889F"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2019/20</w:t>
            </w:r>
          </w:p>
        </w:tc>
      </w:tr>
      <w:tr w:rsidR="00A437C6" w:rsidRPr="00050B59" w14:paraId="7EA13DDC" w14:textId="77777777" w:rsidTr="00871F92">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229D3C12" w14:textId="77777777" w:rsidR="00A437C6" w:rsidRPr="00050B59" w:rsidRDefault="00A437C6" w:rsidP="00871F92">
            <w:pPr>
              <w:rPr>
                <w:rFonts w:ascii="Arial" w:hAnsi="Arial" w:cs="Arial"/>
              </w:rPr>
            </w:pPr>
            <w:r w:rsidRPr="00050B59">
              <w:rPr>
                <w:rFonts w:ascii="Arial" w:hAnsi="Arial" w:cs="Arial"/>
              </w:rPr>
              <w:t xml:space="preserve">Medway Reception </w:t>
            </w:r>
          </w:p>
          <w:p w14:paraId="05164AE5" w14:textId="77777777" w:rsidR="00A437C6" w:rsidRPr="00050B59" w:rsidRDefault="00A437C6" w:rsidP="00871F92">
            <w:pPr>
              <w:rPr>
                <w:rFonts w:ascii="Arial" w:hAnsi="Arial" w:cs="Arial"/>
              </w:rPr>
            </w:pPr>
            <w:r w:rsidRPr="00050B59">
              <w:rPr>
                <w:rFonts w:ascii="Arial" w:hAnsi="Arial" w:cs="Arial"/>
              </w:rPr>
              <w:t>(age 4/5)</w:t>
            </w:r>
          </w:p>
        </w:tc>
        <w:tc>
          <w:tcPr>
            <w:tcW w:w="1012" w:type="dxa"/>
            <w:vAlign w:val="center"/>
          </w:tcPr>
          <w:p w14:paraId="4343EA30"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21.8</w:t>
            </w:r>
          </w:p>
        </w:tc>
        <w:tc>
          <w:tcPr>
            <w:tcW w:w="1012" w:type="dxa"/>
            <w:vAlign w:val="center"/>
          </w:tcPr>
          <w:p w14:paraId="1F7C19B8"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22.6</w:t>
            </w:r>
          </w:p>
        </w:tc>
        <w:tc>
          <w:tcPr>
            <w:tcW w:w="1012" w:type="dxa"/>
            <w:vAlign w:val="center"/>
          </w:tcPr>
          <w:p w14:paraId="76F358FE"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bCs/>
              </w:rPr>
              <w:t>23.4</w:t>
            </w:r>
          </w:p>
        </w:tc>
        <w:tc>
          <w:tcPr>
            <w:tcW w:w="1092" w:type="dxa"/>
            <w:vAlign w:val="center"/>
          </w:tcPr>
          <w:p w14:paraId="70AA0E78"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24.0</w:t>
            </w:r>
          </w:p>
        </w:tc>
        <w:tc>
          <w:tcPr>
            <w:tcW w:w="1012" w:type="dxa"/>
            <w:vAlign w:val="center"/>
          </w:tcPr>
          <w:p w14:paraId="46F9F7B9"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25.5</w:t>
            </w:r>
          </w:p>
        </w:tc>
      </w:tr>
      <w:tr w:rsidR="00A437C6" w:rsidRPr="00050B59" w14:paraId="2C96E627" w14:textId="77777777" w:rsidTr="00871F92">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0ACF0FF8" w14:textId="77777777" w:rsidR="00A437C6" w:rsidRPr="00050B59" w:rsidRDefault="00A437C6" w:rsidP="00871F92">
            <w:pPr>
              <w:rPr>
                <w:rFonts w:ascii="Arial" w:hAnsi="Arial" w:cs="Arial"/>
              </w:rPr>
            </w:pPr>
            <w:r w:rsidRPr="00050B59">
              <w:rPr>
                <w:rFonts w:ascii="Arial" w:hAnsi="Arial" w:cs="Arial"/>
              </w:rPr>
              <w:t xml:space="preserve">South East Reception </w:t>
            </w:r>
          </w:p>
          <w:p w14:paraId="44A45810" w14:textId="77777777" w:rsidR="00A437C6" w:rsidRPr="00050B59" w:rsidRDefault="00A437C6" w:rsidP="00871F92">
            <w:pPr>
              <w:rPr>
                <w:rFonts w:ascii="Arial" w:hAnsi="Arial" w:cs="Arial"/>
              </w:rPr>
            </w:pPr>
            <w:r w:rsidRPr="00050B59">
              <w:rPr>
                <w:rFonts w:ascii="Arial" w:hAnsi="Arial" w:cs="Arial"/>
              </w:rPr>
              <w:t>(age 4/5)</w:t>
            </w:r>
          </w:p>
        </w:tc>
        <w:tc>
          <w:tcPr>
            <w:tcW w:w="1012" w:type="dxa"/>
            <w:vAlign w:val="center"/>
          </w:tcPr>
          <w:p w14:paraId="6FD335C7"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20.9</w:t>
            </w:r>
          </w:p>
        </w:tc>
        <w:tc>
          <w:tcPr>
            <w:tcW w:w="1012" w:type="dxa"/>
            <w:vAlign w:val="center"/>
          </w:tcPr>
          <w:p w14:paraId="14C2F693"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21.4</w:t>
            </w:r>
          </w:p>
        </w:tc>
        <w:tc>
          <w:tcPr>
            <w:tcW w:w="1012" w:type="dxa"/>
            <w:vAlign w:val="center"/>
          </w:tcPr>
          <w:p w14:paraId="167A32CE"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bCs/>
              </w:rPr>
              <w:t>20.6</w:t>
            </w:r>
          </w:p>
        </w:tc>
        <w:tc>
          <w:tcPr>
            <w:tcW w:w="1092" w:type="dxa"/>
            <w:vAlign w:val="center"/>
          </w:tcPr>
          <w:p w14:paraId="68FBD4A9"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21.2</w:t>
            </w:r>
          </w:p>
        </w:tc>
        <w:tc>
          <w:tcPr>
            <w:tcW w:w="1012" w:type="dxa"/>
            <w:vAlign w:val="center"/>
          </w:tcPr>
          <w:p w14:paraId="201A50B5"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21.9</w:t>
            </w:r>
          </w:p>
        </w:tc>
      </w:tr>
      <w:tr w:rsidR="00A437C6" w:rsidRPr="00050B59" w14:paraId="235376B9" w14:textId="77777777" w:rsidTr="00871F92">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34083B10" w14:textId="77777777" w:rsidR="00A437C6" w:rsidRPr="00050B59" w:rsidRDefault="00A437C6" w:rsidP="00871F92">
            <w:pPr>
              <w:rPr>
                <w:rFonts w:ascii="Arial" w:hAnsi="Arial" w:cs="Arial"/>
              </w:rPr>
            </w:pPr>
            <w:r w:rsidRPr="00050B59">
              <w:rPr>
                <w:rFonts w:ascii="Arial" w:hAnsi="Arial" w:cs="Arial"/>
              </w:rPr>
              <w:t xml:space="preserve">England Reception </w:t>
            </w:r>
          </w:p>
          <w:p w14:paraId="3ACEA6EF" w14:textId="77777777" w:rsidR="00A437C6" w:rsidRPr="00050B59" w:rsidRDefault="00A437C6" w:rsidP="00871F92">
            <w:pPr>
              <w:rPr>
                <w:rFonts w:ascii="Arial" w:hAnsi="Arial" w:cs="Arial"/>
              </w:rPr>
            </w:pPr>
            <w:r w:rsidRPr="00050B59">
              <w:rPr>
                <w:rFonts w:ascii="Arial" w:hAnsi="Arial" w:cs="Arial"/>
              </w:rPr>
              <w:t>(age 4/5)</w:t>
            </w:r>
          </w:p>
        </w:tc>
        <w:tc>
          <w:tcPr>
            <w:tcW w:w="1012" w:type="dxa"/>
            <w:vAlign w:val="center"/>
          </w:tcPr>
          <w:p w14:paraId="24E6FBAA"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22.1</w:t>
            </w:r>
          </w:p>
        </w:tc>
        <w:tc>
          <w:tcPr>
            <w:tcW w:w="1012" w:type="dxa"/>
            <w:vAlign w:val="center"/>
          </w:tcPr>
          <w:p w14:paraId="4C515E42"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22.6</w:t>
            </w:r>
          </w:p>
        </w:tc>
        <w:tc>
          <w:tcPr>
            <w:tcW w:w="1012" w:type="dxa"/>
            <w:vAlign w:val="center"/>
          </w:tcPr>
          <w:p w14:paraId="6899D7FA"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bCs/>
              </w:rPr>
              <w:t>22.4</w:t>
            </w:r>
          </w:p>
        </w:tc>
        <w:tc>
          <w:tcPr>
            <w:tcW w:w="1092" w:type="dxa"/>
            <w:vAlign w:val="center"/>
          </w:tcPr>
          <w:p w14:paraId="70FF6F07"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22.6</w:t>
            </w:r>
          </w:p>
        </w:tc>
        <w:tc>
          <w:tcPr>
            <w:tcW w:w="1012" w:type="dxa"/>
            <w:vAlign w:val="center"/>
          </w:tcPr>
          <w:p w14:paraId="12535E40"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23.0</w:t>
            </w:r>
          </w:p>
        </w:tc>
      </w:tr>
      <w:tr w:rsidR="00A437C6" w:rsidRPr="00050B59" w14:paraId="627B5065" w14:textId="77777777" w:rsidTr="00871F92">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53FE56E5" w14:textId="77777777" w:rsidR="00A437C6" w:rsidRPr="00050B59" w:rsidRDefault="00A437C6" w:rsidP="00871F92">
            <w:pPr>
              <w:rPr>
                <w:rFonts w:ascii="Arial" w:hAnsi="Arial" w:cs="Arial"/>
              </w:rPr>
            </w:pPr>
            <w:r w:rsidRPr="00050B59">
              <w:rPr>
                <w:rFonts w:ascii="Arial" w:hAnsi="Arial" w:cs="Arial"/>
              </w:rPr>
              <w:t xml:space="preserve">Medway Year 6 </w:t>
            </w:r>
          </w:p>
          <w:p w14:paraId="5F58782A" w14:textId="77777777" w:rsidR="00A437C6" w:rsidRPr="00050B59" w:rsidRDefault="00A437C6" w:rsidP="00871F92">
            <w:pPr>
              <w:rPr>
                <w:rFonts w:ascii="Arial" w:hAnsi="Arial" w:cs="Arial"/>
              </w:rPr>
            </w:pPr>
            <w:r w:rsidRPr="00050B59">
              <w:rPr>
                <w:rFonts w:ascii="Arial" w:hAnsi="Arial" w:cs="Arial"/>
              </w:rPr>
              <w:t>(age 10/11)</w:t>
            </w:r>
          </w:p>
        </w:tc>
        <w:tc>
          <w:tcPr>
            <w:tcW w:w="1012" w:type="dxa"/>
            <w:vAlign w:val="center"/>
          </w:tcPr>
          <w:p w14:paraId="6006CF74"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33.8</w:t>
            </w:r>
          </w:p>
        </w:tc>
        <w:tc>
          <w:tcPr>
            <w:tcW w:w="1012" w:type="dxa"/>
            <w:vAlign w:val="center"/>
          </w:tcPr>
          <w:p w14:paraId="00517A13"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35.5</w:t>
            </w:r>
          </w:p>
        </w:tc>
        <w:tc>
          <w:tcPr>
            <w:tcW w:w="1012" w:type="dxa"/>
            <w:vAlign w:val="center"/>
          </w:tcPr>
          <w:p w14:paraId="50C4D1B7"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bCs/>
              </w:rPr>
              <w:t>34.0</w:t>
            </w:r>
          </w:p>
        </w:tc>
        <w:tc>
          <w:tcPr>
            <w:tcW w:w="1092" w:type="dxa"/>
            <w:vAlign w:val="center"/>
          </w:tcPr>
          <w:p w14:paraId="29AE36C5"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36.2</w:t>
            </w:r>
          </w:p>
        </w:tc>
        <w:tc>
          <w:tcPr>
            <w:tcW w:w="1012" w:type="dxa"/>
            <w:vAlign w:val="center"/>
          </w:tcPr>
          <w:p w14:paraId="1B77EAE7"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36.9</w:t>
            </w:r>
          </w:p>
        </w:tc>
      </w:tr>
      <w:tr w:rsidR="00A437C6" w:rsidRPr="00050B59" w14:paraId="56908708" w14:textId="77777777" w:rsidTr="00871F92">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2FC8208A" w14:textId="77777777" w:rsidR="00A437C6" w:rsidRPr="00050B59" w:rsidRDefault="00A437C6" w:rsidP="00871F92">
            <w:pPr>
              <w:rPr>
                <w:rFonts w:ascii="Arial" w:hAnsi="Arial" w:cs="Arial"/>
              </w:rPr>
            </w:pPr>
            <w:r w:rsidRPr="00050B59">
              <w:rPr>
                <w:rFonts w:ascii="Arial" w:hAnsi="Arial" w:cs="Arial"/>
              </w:rPr>
              <w:t xml:space="preserve">South East Year 6 </w:t>
            </w:r>
          </w:p>
          <w:p w14:paraId="2B950C8D" w14:textId="77777777" w:rsidR="00A437C6" w:rsidRPr="00050B59" w:rsidRDefault="00A437C6" w:rsidP="00871F92">
            <w:pPr>
              <w:rPr>
                <w:rFonts w:ascii="Arial" w:hAnsi="Arial" w:cs="Arial"/>
              </w:rPr>
            </w:pPr>
            <w:r w:rsidRPr="00050B59">
              <w:rPr>
                <w:rFonts w:ascii="Arial" w:hAnsi="Arial" w:cs="Arial"/>
              </w:rPr>
              <w:t>(age 10/11)</w:t>
            </w:r>
          </w:p>
        </w:tc>
        <w:tc>
          <w:tcPr>
            <w:tcW w:w="1012" w:type="dxa"/>
            <w:vAlign w:val="center"/>
          </w:tcPr>
          <w:p w14:paraId="100F3C77"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30.8</w:t>
            </w:r>
          </w:p>
        </w:tc>
        <w:tc>
          <w:tcPr>
            <w:tcW w:w="1012" w:type="dxa"/>
            <w:vAlign w:val="center"/>
          </w:tcPr>
          <w:p w14:paraId="338F6065"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30.6</w:t>
            </w:r>
          </w:p>
        </w:tc>
        <w:tc>
          <w:tcPr>
            <w:tcW w:w="1012" w:type="dxa"/>
            <w:vAlign w:val="center"/>
          </w:tcPr>
          <w:p w14:paraId="1E71E141"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bCs/>
              </w:rPr>
              <w:t>30.8</w:t>
            </w:r>
          </w:p>
        </w:tc>
        <w:tc>
          <w:tcPr>
            <w:tcW w:w="1092" w:type="dxa"/>
            <w:vAlign w:val="center"/>
          </w:tcPr>
          <w:p w14:paraId="11DB36EF"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30.3</w:t>
            </w:r>
          </w:p>
        </w:tc>
        <w:tc>
          <w:tcPr>
            <w:tcW w:w="1012" w:type="dxa"/>
            <w:vAlign w:val="center"/>
          </w:tcPr>
          <w:p w14:paraId="21D72AC5"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31.7</w:t>
            </w:r>
          </w:p>
        </w:tc>
      </w:tr>
      <w:tr w:rsidR="00A437C6" w:rsidRPr="00050B59" w14:paraId="147491AB" w14:textId="77777777" w:rsidTr="00871F92">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019911FB" w14:textId="77777777" w:rsidR="00A437C6" w:rsidRPr="00050B59" w:rsidRDefault="00A437C6" w:rsidP="00871F92">
            <w:pPr>
              <w:rPr>
                <w:rFonts w:ascii="Arial" w:hAnsi="Arial" w:cs="Arial"/>
              </w:rPr>
            </w:pPr>
            <w:r w:rsidRPr="00050B59">
              <w:rPr>
                <w:rFonts w:ascii="Arial" w:hAnsi="Arial" w:cs="Arial"/>
              </w:rPr>
              <w:t xml:space="preserve">England Year 6 </w:t>
            </w:r>
          </w:p>
          <w:p w14:paraId="68537604" w14:textId="77777777" w:rsidR="00A437C6" w:rsidRPr="00050B59" w:rsidRDefault="00A437C6" w:rsidP="00871F92">
            <w:pPr>
              <w:rPr>
                <w:rFonts w:ascii="Arial" w:hAnsi="Arial" w:cs="Arial"/>
              </w:rPr>
            </w:pPr>
            <w:r w:rsidRPr="00050B59">
              <w:rPr>
                <w:rFonts w:ascii="Arial" w:hAnsi="Arial" w:cs="Arial"/>
              </w:rPr>
              <w:t>(age 10/11)</w:t>
            </w:r>
          </w:p>
        </w:tc>
        <w:tc>
          <w:tcPr>
            <w:tcW w:w="1012" w:type="dxa"/>
            <w:vAlign w:val="center"/>
          </w:tcPr>
          <w:p w14:paraId="64E35B42"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34.2</w:t>
            </w:r>
          </w:p>
        </w:tc>
        <w:tc>
          <w:tcPr>
            <w:tcW w:w="1012" w:type="dxa"/>
            <w:vAlign w:val="center"/>
          </w:tcPr>
          <w:p w14:paraId="0130D630"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34.2</w:t>
            </w:r>
          </w:p>
        </w:tc>
        <w:tc>
          <w:tcPr>
            <w:tcW w:w="1012" w:type="dxa"/>
            <w:vAlign w:val="center"/>
          </w:tcPr>
          <w:p w14:paraId="49958F6E"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bCs/>
              </w:rPr>
              <w:t>34.3</w:t>
            </w:r>
          </w:p>
        </w:tc>
        <w:tc>
          <w:tcPr>
            <w:tcW w:w="1092" w:type="dxa"/>
            <w:vAlign w:val="center"/>
          </w:tcPr>
          <w:p w14:paraId="09AC5E4F"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34.3</w:t>
            </w:r>
          </w:p>
        </w:tc>
        <w:tc>
          <w:tcPr>
            <w:tcW w:w="1012" w:type="dxa"/>
            <w:vAlign w:val="center"/>
          </w:tcPr>
          <w:p w14:paraId="34AAB87E"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35.2</w:t>
            </w:r>
          </w:p>
        </w:tc>
      </w:tr>
      <w:tr w:rsidR="00A437C6" w:rsidRPr="00050B59" w14:paraId="5D4808E0" w14:textId="77777777" w:rsidTr="00871F92">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57050312" w14:textId="77777777" w:rsidR="00A437C6" w:rsidRPr="00050B59" w:rsidRDefault="00A437C6" w:rsidP="00871F92">
            <w:pPr>
              <w:rPr>
                <w:rFonts w:ascii="Arial" w:hAnsi="Arial" w:cs="Arial"/>
              </w:rPr>
            </w:pPr>
            <w:r w:rsidRPr="00050B59">
              <w:rPr>
                <w:rFonts w:ascii="Arial" w:hAnsi="Arial" w:cs="Arial"/>
              </w:rPr>
              <w:t>Medway Adult 18+</w:t>
            </w:r>
          </w:p>
        </w:tc>
        <w:tc>
          <w:tcPr>
            <w:tcW w:w="1012" w:type="dxa"/>
            <w:vAlign w:val="center"/>
          </w:tcPr>
          <w:p w14:paraId="76539AFC"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67.8</w:t>
            </w:r>
          </w:p>
        </w:tc>
        <w:tc>
          <w:tcPr>
            <w:tcW w:w="1012" w:type="dxa"/>
            <w:vAlign w:val="center"/>
          </w:tcPr>
          <w:p w14:paraId="006DA066"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64.6</w:t>
            </w:r>
          </w:p>
        </w:tc>
        <w:tc>
          <w:tcPr>
            <w:tcW w:w="1012" w:type="dxa"/>
            <w:vAlign w:val="center"/>
          </w:tcPr>
          <w:p w14:paraId="08AF1D6F"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bCs/>
              </w:rPr>
              <w:t>69.2</w:t>
            </w:r>
          </w:p>
        </w:tc>
        <w:tc>
          <w:tcPr>
            <w:tcW w:w="1092" w:type="dxa"/>
            <w:vAlign w:val="center"/>
          </w:tcPr>
          <w:p w14:paraId="4108DD87"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69.6</w:t>
            </w:r>
          </w:p>
        </w:tc>
        <w:tc>
          <w:tcPr>
            <w:tcW w:w="1012" w:type="dxa"/>
            <w:vAlign w:val="center"/>
          </w:tcPr>
          <w:p w14:paraId="0C275DD9"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71.6</w:t>
            </w:r>
          </w:p>
        </w:tc>
      </w:tr>
      <w:tr w:rsidR="00A437C6" w:rsidRPr="00050B59" w14:paraId="24EEE31F" w14:textId="77777777" w:rsidTr="00871F92">
        <w:trPr>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2F89584F" w14:textId="77777777" w:rsidR="00A437C6" w:rsidRPr="00050B59" w:rsidRDefault="00A437C6" w:rsidP="00871F92">
            <w:pPr>
              <w:rPr>
                <w:rFonts w:ascii="Arial" w:hAnsi="Arial" w:cs="Arial"/>
              </w:rPr>
            </w:pPr>
            <w:r w:rsidRPr="00050B59">
              <w:rPr>
                <w:rFonts w:ascii="Arial" w:hAnsi="Arial" w:cs="Arial"/>
              </w:rPr>
              <w:t>South East Adult 18+</w:t>
            </w:r>
          </w:p>
        </w:tc>
        <w:tc>
          <w:tcPr>
            <w:tcW w:w="1012" w:type="dxa"/>
            <w:vAlign w:val="center"/>
          </w:tcPr>
          <w:p w14:paraId="430DADDC"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59.7</w:t>
            </w:r>
          </w:p>
        </w:tc>
        <w:tc>
          <w:tcPr>
            <w:tcW w:w="1012" w:type="dxa"/>
            <w:vAlign w:val="center"/>
          </w:tcPr>
          <w:p w14:paraId="7ED39E9E"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59.7</w:t>
            </w:r>
          </w:p>
        </w:tc>
        <w:tc>
          <w:tcPr>
            <w:tcW w:w="1012" w:type="dxa"/>
            <w:vAlign w:val="center"/>
          </w:tcPr>
          <w:p w14:paraId="17792177"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bCs/>
              </w:rPr>
              <w:t>60.3</w:t>
            </w:r>
          </w:p>
        </w:tc>
        <w:tc>
          <w:tcPr>
            <w:tcW w:w="1092" w:type="dxa"/>
            <w:vAlign w:val="center"/>
          </w:tcPr>
          <w:p w14:paraId="1D0594B2"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60.9</w:t>
            </w:r>
          </w:p>
        </w:tc>
        <w:tc>
          <w:tcPr>
            <w:tcW w:w="1012" w:type="dxa"/>
            <w:vAlign w:val="center"/>
          </w:tcPr>
          <w:p w14:paraId="7A26288F"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61.5</w:t>
            </w:r>
          </w:p>
        </w:tc>
      </w:tr>
      <w:tr w:rsidR="00A437C6" w:rsidRPr="00050B59" w14:paraId="7387954A" w14:textId="77777777" w:rsidTr="00871F92">
        <w:trPr>
          <w:cnfStyle w:val="000000100000" w:firstRow="0" w:lastRow="0" w:firstColumn="0" w:lastColumn="0" w:oddVBand="0" w:evenVBand="0" w:oddHBand="1" w:evenHBand="0" w:firstRowFirstColumn="0" w:firstRowLastColumn="0" w:lastRowFirstColumn="0" w:lastRowLastColumn="0"/>
          <w:trHeight w:val="506"/>
          <w:jc w:val="center"/>
        </w:trPr>
        <w:tc>
          <w:tcPr>
            <w:cnfStyle w:val="001000000000" w:firstRow="0" w:lastRow="0" w:firstColumn="1" w:lastColumn="0" w:oddVBand="0" w:evenVBand="0" w:oddHBand="0" w:evenHBand="0" w:firstRowFirstColumn="0" w:firstRowLastColumn="0" w:lastRowFirstColumn="0" w:lastRowLastColumn="0"/>
            <w:tcW w:w="4211" w:type="dxa"/>
            <w:vAlign w:val="center"/>
          </w:tcPr>
          <w:p w14:paraId="7B8BE8C3" w14:textId="77777777" w:rsidR="00A437C6" w:rsidRPr="00050B59" w:rsidRDefault="00A437C6" w:rsidP="00871F92">
            <w:pPr>
              <w:rPr>
                <w:rFonts w:ascii="Arial" w:hAnsi="Arial" w:cs="Arial"/>
              </w:rPr>
            </w:pPr>
            <w:r w:rsidRPr="00050B59">
              <w:rPr>
                <w:rFonts w:ascii="Arial" w:hAnsi="Arial" w:cs="Arial"/>
              </w:rPr>
              <w:t>England Adult 18+</w:t>
            </w:r>
          </w:p>
        </w:tc>
        <w:tc>
          <w:tcPr>
            <w:tcW w:w="1012" w:type="dxa"/>
            <w:vAlign w:val="center"/>
          </w:tcPr>
          <w:p w14:paraId="416D6C23"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61.3</w:t>
            </w:r>
          </w:p>
        </w:tc>
        <w:tc>
          <w:tcPr>
            <w:tcW w:w="1012" w:type="dxa"/>
            <w:vAlign w:val="center"/>
          </w:tcPr>
          <w:p w14:paraId="1DDA58C1"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61.3</w:t>
            </w:r>
          </w:p>
        </w:tc>
        <w:tc>
          <w:tcPr>
            <w:tcW w:w="1012" w:type="dxa"/>
            <w:vAlign w:val="center"/>
          </w:tcPr>
          <w:p w14:paraId="5C8B9604"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bCs/>
              </w:rPr>
              <w:t>62.0</w:t>
            </w:r>
          </w:p>
        </w:tc>
        <w:tc>
          <w:tcPr>
            <w:tcW w:w="1092" w:type="dxa"/>
            <w:vAlign w:val="center"/>
          </w:tcPr>
          <w:p w14:paraId="7206F03E"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62.3</w:t>
            </w:r>
          </w:p>
        </w:tc>
        <w:tc>
          <w:tcPr>
            <w:tcW w:w="1012" w:type="dxa"/>
            <w:vAlign w:val="center"/>
          </w:tcPr>
          <w:p w14:paraId="0F3B5DBB"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62.8</w:t>
            </w:r>
          </w:p>
        </w:tc>
      </w:tr>
    </w:tbl>
    <w:p w14:paraId="3377273A" w14:textId="77777777" w:rsidR="00A437C6" w:rsidRPr="00050B59" w:rsidRDefault="00A437C6" w:rsidP="00050B59">
      <w:pPr>
        <w:spacing w:after="0" w:line="240" w:lineRule="auto"/>
        <w:rPr>
          <w:rFonts w:ascii="Arial" w:hAnsi="Arial" w:cs="Arial"/>
          <w:sz w:val="6"/>
          <w:szCs w:val="6"/>
        </w:rPr>
      </w:pPr>
    </w:p>
    <w:p w14:paraId="7D28B2E9" w14:textId="77777777" w:rsidR="00A437C6" w:rsidRPr="00871F92" w:rsidRDefault="00A437C6" w:rsidP="00050B59">
      <w:pPr>
        <w:spacing w:after="0" w:line="240" w:lineRule="auto"/>
        <w:jc w:val="both"/>
        <w:rPr>
          <w:rFonts w:ascii="Arial" w:hAnsi="Arial" w:cs="Arial"/>
          <w:i/>
          <w:iCs/>
          <w:sz w:val="18"/>
          <w:szCs w:val="18"/>
          <w:u w:val="single"/>
        </w:rPr>
      </w:pPr>
      <w:r w:rsidRPr="00050B59">
        <w:rPr>
          <w:rFonts w:ascii="Arial" w:hAnsi="Arial" w:cs="Arial"/>
          <w:i/>
          <w:iCs/>
          <w:sz w:val="18"/>
          <w:szCs w:val="18"/>
        </w:rPr>
        <w:t xml:space="preserve">Source: </w:t>
      </w:r>
      <w:hyperlink r:id="rId123" w:history="1">
        <w:r w:rsidRPr="00871F92">
          <w:rPr>
            <w:rStyle w:val="Heading4Char"/>
            <w:rFonts w:ascii="Arial" w:hAnsi="Arial" w:cs="Arial"/>
            <w:color w:val="auto"/>
            <w:sz w:val="18"/>
            <w:szCs w:val="18"/>
            <w:u w:val="single"/>
          </w:rPr>
          <w:t>https://fingertips.phe.org.uk/profile/public-health-outcomes-framework</w:t>
        </w:r>
      </w:hyperlink>
    </w:p>
    <w:p w14:paraId="1D64827E" w14:textId="77777777" w:rsidR="00A437C6" w:rsidRPr="00050B59" w:rsidRDefault="00A437C6" w:rsidP="00050B59">
      <w:pPr>
        <w:spacing w:after="0" w:line="240" w:lineRule="auto"/>
        <w:jc w:val="both"/>
        <w:rPr>
          <w:rFonts w:ascii="Arial" w:hAnsi="Arial" w:cs="Arial"/>
          <w:i/>
          <w:iCs/>
          <w:sz w:val="18"/>
          <w:szCs w:val="18"/>
        </w:rPr>
      </w:pPr>
      <w:r w:rsidRPr="00050B59">
        <w:rPr>
          <w:rFonts w:ascii="Arial" w:hAnsi="Arial" w:cs="Arial"/>
          <w:i/>
          <w:iCs/>
          <w:sz w:val="18"/>
          <w:szCs w:val="18"/>
        </w:rPr>
        <w:t>Section C Health improvement, Tables CO9a Reception: Prevalence of overweight (including obesity), CO9b Year 6: Prevalence of overweight (including obesity) and C16 Percentage of adults (ages 18+) classified as overweight or obese</w:t>
      </w:r>
    </w:p>
    <w:p w14:paraId="33EEDA57" w14:textId="77777777" w:rsidR="00A437C6" w:rsidRPr="00050B59" w:rsidRDefault="00A437C6" w:rsidP="00050B59">
      <w:pPr>
        <w:spacing w:after="0" w:line="240" w:lineRule="auto"/>
        <w:jc w:val="both"/>
        <w:rPr>
          <w:rFonts w:ascii="Arial" w:hAnsi="Arial" w:cs="Arial"/>
        </w:rPr>
      </w:pPr>
    </w:p>
    <w:p w14:paraId="6D3B08C7" w14:textId="77777777" w:rsidR="00A437C6" w:rsidRPr="00050B59" w:rsidRDefault="00A437C6" w:rsidP="00050B59">
      <w:pPr>
        <w:spacing w:after="0" w:line="240" w:lineRule="auto"/>
        <w:jc w:val="both"/>
        <w:rPr>
          <w:rFonts w:ascii="Arial" w:hAnsi="Arial" w:cs="Arial"/>
        </w:rPr>
      </w:pPr>
      <w:r w:rsidRPr="00050B59">
        <w:rPr>
          <w:rFonts w:ascii="Arial" w:hAnsi="Arial" w:cs="Arial"/>
        </w:rPr>
        <w:t>The aim is to reduce the concentration and clustering of hot food takeaways in core retail areas/town centres and reduce the prevalence of takeaways to prevent proliferation. The proposals apply only to new hot food takeaways seeking planning permission.</w:t>
      </w:r>
    </w:p>
    <w:p w14:paraId="0CCCBDF2" w14:textId="77777777" w:rsidR="00A437C6" w:rsidRPr="00050B59" w:rsidRDefault="00A437C6" w:rsidP="00050B59">
      <w:pPr>
        <w:spacing w:after="0" w:line="240" w:lineRule="auto"/>
        <w:jc w:val="both"/>
        <w:rPr>
          <w:rFonts w:ascii="Arial" w:hAnsi="Arial" w:cs="Arial"/>
          <w:b/>
        </w:rPr>
      </w:pPr>
    </w:p>
    <w:p w14:paraId="259FA5F0" w14:textId="77777777" w:rsidR="00A437C6" w:rsidRPr="00050B59" w:rsidRDefault="00A437C6" w:rsidP="00050B59">
      <w:pPr>
        <w:spacing w:after="0" w:line="240" w:lineRule="auto"/>
        <w:jc w:val="both"/>
        <w:rPr>
          <w:rFonts w:ascii="Arial" w:hAnsi="Arial" w:cs="Arial"/>
          <w:b/>
        </w:rPr>
      </w:pPr>
      <w:r w:rsidRPr="00050B59">
        <w:rPr>
          <w:rFonts w:ascii="Arial" w:hAnsi="Arial" w:cs="Arial"/>
          <w:b/>
        </w:rPr>
        <w:t>Use of guidance:</w:t>
      </w:r>
    </w:p>
    <w:p w14:paraId="78ADA46D" w14:textId="77777777" w:rsidR="00A437C6" w:rsidRPr="00050B59" w:rsidRDefault="00A437C6" w:rsidP="00050B59">
      <w:pPr>
        <w:spacing w:after="0" w:line="240" w:lineRule="auto"/>
        <w:jc w:val="both"/>
        <w:rPr>
          <w:rFonts w:ascii="Arial" w:hAnsi="Arial" w:cs="Arial"/>
          <w:b/>
          <w:sz w:val="16"/>
          <w:szCs w:val="16"/>
        </w:rPr>
      </w:pPr>
    </w:p>
    <w:p w14:paraId="3889EB4D" w14:textId="77777777" w:rsidR="00A437C6" w:rsidRPr="00050B59" w:rsidRDefault="00A437C6" w:rsidP="00050B59">
      <w:pPr>
        <w:spacing w:after="0" w:line="240" w:lineRule="auto"/>
        <w:jc w:val="both"/>
        <w:rPr>
          <w:rFonts w:ascii="Arial" w:hAnsi="Arial" w:cs="Arial"/>
        </w:rPr>
      </w:pPr>
      <w:r w:rsidRPr="00050B59">
        <w:rPr>
          <w:rFonts w:ascii="Arial" w:hAnsi="Arial" w:cs="Arial"/>
        </w:rPr>
        <w:t>The planning guidance note has been used in 3 applications during 2020/2021.</w:t>
      </w:r>
    </w:p>
    <w:p w14:paraId="1E14ACA3" w14:textId="77777777" w:rsidR="00A437C6" w:rsidRPr="00050B59" w:rsidRDefault="00A437C6" w:rsidP="00050B59">
      <w:pPr>
        <w:spacing w:after="0" w:line="240" w:lineRule="auto"/>
        <w:jc w:val="both"/>
        <w:rPr>
          <w:rFonts w:ascii="Arial" w:hAnsi="Arial" w:cs="Arial"/>
        </w:rPr>
      </w:pPr>
    </w:p>
    <w:p w14:paraId="1A2F9D84" w14:textId="77777777" w:rsidR="00A437C6" w:rsidRPr="00050B59" w:rsidRDefault="00A437C6" w:rsidP="00050B59">
      <w:pPr>
        <w:spacing w:after="0" w:line="240" w:lineRule="auto"/>
        <w:jc w:val="both"/>
        <w:rPr>
          <w:rFonts w:ascii="Arial" w:hAnsi="Arial" w:cs="Arial"/>
        </w:rPr>
      </w:pPr>
      <w:r w:rsidRPr="00050B59">
        <w:rPr>
          <w:rFonts w:ascii="Arial" w:hAnsi="Arial" w:cs="Arial"/>
        </w:rPr>
        <w:t xml:space="preserve">2 of the applications were refused and the third approved. </w:t>
      </w:r>
    </w:p>
    <w:p w14:paraId="2FBAA28D" w14:textId="77777777" w:rsidR="00A437C6" w:rsidRPr="00050B59" w:rsidRDefault="00A437C6" w:rsidP="00050B59">
      <w:pPr>
        <w:spacing w:after="0" w:line="240" w:lineRule="auto"/>
        <w:jc w:val="both"/>
        <w:rPr>
          <w:rFonts w:ascii="Arial" w:hAnsi="Arial" w:cs="Arial"/>
        </w:rPr>
      </w:pPr>
    </w:p>
    <w:p w14:paraId="25FACDA5" w14:textId="77777777" w:rsidR="00A437C6" w:rsidRPr="00050B59" w:rsidRDefault="00A437C6" w:rsidP="00050B59">
      <w:pPr>
        <w:spacing w:after="0" w:line="240" w:lineRule="auto"/>
        <w:jc w:val="both"/>
        <w:rPr>
          <w:rFonts w:ascii="Arial" w:hAnsi="Arial" w:cs="Arial"/>
        </w:rPr>
      </w:pPr>
      <w:r w:rsidRPr="00050B59">
        <w:rPr>
          <w:rFonts w:ascii="Arial" w:hAnsi="Arial" w:cs="Arial"/>
        </w:rPr>
        <w:t>The following table shows the number of applications relating to hot food takeaways that were received during the year (3 applications):</w:t>
      </w:r>
    </w:p>
    <w:p w14:paraId="21B0054A" w14:textId="77777777" w:rsidR="00A437C6" w:rsidRPr="00050B59" w:rsidRDefault="00A437C6" w:rsidP="00050B59">
      <w:pPr>
        <w:spacing w:after="0" w:line="240" w:lineRule="auto"/>
        <w:jc w:val="both"/>
        <w:rPr>
          <w:rFonts w:ascii="Arial" w:hAnsi="Arial" w:cs="Arial"/>
        </w:rPr>
      </w:pPr>
    </w:p>
    <w:p w14:paraId="78C7B342" w14:textId="77777777" w:rsidR="00A437C6" w:rsidRPr="00050B59" w:rsidRDefault="00A437C6" w:rsidP="00050B59">
      <w:pPr>
        <w:spacing w:after="0" w:line="240" w:lineRule="auto"/>
        <w:jc w:val="both"/>
        <w:rPr>
          <w:rFonts w:ascii="Arial" w:hAnsi="Arial" w:cs="Arial"/>
        </w:rPr>
      </w:pPr>
      <w:r w:rsidRPr="00050B59">
        <w:rPr>
          <w:rFonts w:ascii="Arial" w:hAnsi="Arial" w:cs="Arial"/>
          <w:b/>
          <w:bCs/>
        </w:rPr>
        <w:t>Table: Application theme 2014/16 – 2020/21</w:t>
      </w:r>
      <w:r w:rsidRPr="00050B59">
        <w:rPr>
          <w:rFonts w:ascii="Arial" w:hAnsi="Arial" w:cs="Arial"/>
        </w:rPr>
        <w:t xml:space="preserve">  </w:t>
      </w:r>
    </w:p>
    <w:p w14:paraId="2034E0D7" w14:textId="77777777" w:rsidR="00A437C6" w:rsidRPr="00050B59" w:rsidRDefault="00A437C6" w:rsidP="00050B59">
      <w:pPr>
        <w:spacing w:after="0" w:line="240" w:lineRule="auto"/>
        <w:jc w:val="both"/>
        <w:rPr>
          <w:rFonts w:ascii="Arial" w:hAnsi="Arial" w:cs="Arial"/>
        </w:rPr>
      </w:pPr>
    </w:p>
    <w:tbl>
      <w:tblPr>
        <w:tblStyle w:val="PlainTable2"/>
        <w:tblW w:w="5000" w:type="pct"/>
        <w:jc w:val="center"/>
        <w:tblLook w:val="04A0" w:firstRow="1" w:lastRow="0" w:firstColumn="1" w:lastColumn="0" w:noHBand="0" w:noVBand="1"/>
      </w:tblPr>
      <w:tblGrid>
        <w:gridCol w:w="1415"/>
        <w:gridCol w:w="1287"/>
        <w:gridCol w:w="1580"/>
        <w:gridCol w:w="1581"/>
        <w:gridCol w:w="1580"/>
        <w:gridCol w:w="1583"/>
      </w:tblGrid>
      <w:tr w:rsidR="00A437C6" w:rsidRPr="00050B59" w14:paraId="290BE699" w14:textId="77777777" w:rsidTr="00871F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27A2674E" w14:textId="77777777" w:rsidR="00A437C6" w:rsidRPr="00050B59" w:rsidRDefault="00A437C6" w:rsidP="00050B59">
            <w:pPr>
              <w:rPr>
                <w:rFonts w:ascii="Arial" w:hAnsi="Arial" w:cs="Arial"/>
              </w:rPr>
            </w:pPr>
          </w:p>
        </w:tc>
        <w:tc>
          <w:tcPr>
            <w:tcW w:w="713" w:type="pct"/>
            <w:vAlign w:val="center"/>
            <w:hideMark/>
          </w:tcPr>
          <w:p w14:paraId="1C61F4F4"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New takeaway</w:t>
            </w:r>
          </w:p>
        </w:tc>
        <w:tc>
          <w:tcPr>
            <w:tcW w:w="875" w:type="pct"/>
            <w:vAlign w:val="center"/>
            <w:hideMark/>
          </w:tcPr>
          <w:p w14:paraId="74FEF168"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Change of use</w:t>
            </w:r>
          </w:p>
        </w:tc>
        <w:tc>
          <w:tcPr>
            <w:tcW w:w="876" w:type="pct"/>
            <w:vAlign w:val="center"/>
            <w:hideMark/>
          </w:tcPr>
          <w:p w14:paraId="73800888"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To extend hours</w:t>
            </w:r>
          </w:p>
        </w:tc>
        <w:tc>
          <w:tcPr>
            <w:tcW w:w="875" w:type="pct"/>
            <w:vAlign w:val="center"/>
            <w:hideMark/>
          </w:tcPr>
          <w:p w14:paraId="11D43D06"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Other</w:t>
            </w:r>
          </w:p>
        </w:tc>
        <w:tc>
          <w:tcPr>
            <w:tcW w:w="877" w:type="pct"/>
            <w:vAlign w:val="center"/>
            <w:hideMark/>
          </w:tcPr>
          <w:p w14:paraId="1635CD26"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Total number of applications</w:t>
            </w:r>
          </w:p>
        </w:tc>
      </w:tr>
      <w:tr w:rsidR="00A437C6" w:rsidRPr="00050B59" w14:paraId="75DD4F6D"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hideMark/>
          </w:tcPr>
          <w:p w14:paraId="489A5379" w14:textId="77777777" w:rsidR="00A437C6" w:rsidRPr="00050B59" w:rsidRDefault="00A437C6" w:rsidP="00050B59">
            <w:pPr>
              <w:rPr>
                <w:rFonts w:ascii="Arial" w:hAnsi="Arial" w:cs="Arial"/>
              </w:rPr>
            </w:pPr>
            <w:r w:rsidRPr="00050B59">
              <w:rPr>
                <w:rFonts w:ascii="Arial" w:hAnsi="Arial" w:cs="Arial"/>
              </w:rPr>
              <w:t>2016-17</w:t>
            </w:r>
          </w:p>
        </w:tc>
        <w:tc>
          <w:tcPr>
            <w:tcW w:w="713" w:type="pct"/>
            <w:vAlign w:val="center"/>
            <w:hideMark/>
          </w:tcPr>
          <w:p w14:paraId="63812544"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875" w:type="pct"/>
            <w:vAlign w:val="center"/>
            <w:hideMark/>
          </w:tcPr>
          <w:p w14:paraId="6C7F9983"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 (89%)</w:t>
            </w:r>
          </w:p>
        </w:tc>
        <w:tc>
          <w:tcPr>
            <w:tcW w:w="876" w:type="pct"/>
            <w:vAlign w:val="center"/>
            <w:hideMark/>
          </w:tcPr>
          <w:p w14:paraId="7631216F"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 (11%)</w:t>
            </w:r>
          </w:p>
        </w:tc>
        <w:tc>
          <w:tcPr>
            <w:tcW w:w="875" w:type="pct"/>
            <w:vAlign w:val="center"/>
            <w:hideMark/>
          </w:tcPr>
          <w:p w14:paraId="55DCA06D"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877" w:type="pct"/>
            <w:vAlign w:val="center"/>
            <w:hideMark/>
          </w:tcPr>
          <w:p w14:paraId="0C034E3E"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w:t>
            </w:r>
          </w:p>
        </w:tc>
      </w:tr>
      <w:tr w:rsidR="00A437C6" w:rsidRPr="00050B59" w14:paraId="25F489E5"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784" w:type="pct"/>
            <w:hideMark/>
          </w:tcPr>
          <w:p w14:paraId="463CFD90" w14:textId="77777777" w:rsidR="00A437C6" w:rsidRPr="00050B59" w:rsidRDefault="00A437C6" w:rsidP="00050B59">
            <w:pPr>
              <w:rPr>
                <w:rFonts w:ascii="Arial" w:hAnsi="Arial" w:cs="Arial"/>
              </w:rPr>
            </w:pPr>
            <w:r w:rsidRPr="00050B59">
              <w:rPr>
                <w:rFonts w:ascii="Arial" w:hAnsi="Arial" w:cs="Arial"/>
              </w:rPr>
              <w:t>2017-18</w:t>
            </w:r>
          </w:p>
        </w:tc>
        <w:tc>
          <w:tcPr>
            <w:tcW w:w="713" w:type="pct"/>
            <w:vAlign w:val="center"/>
            <w:hideMark/>
          </w:tcPr>
          <w:p w14:paraId="2CD8459F"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w:t>
            </w:r>
          </w:p>
        </w:tc>
        <w:tc>
          <w:tcPr>
            <w:tcW w:w="875" w:type="pct"/>
            <w:vAlign w:val="center"/>
            <w:hideMark/>
          </w:tcPr>
          <w:p w14:paraId="7FF3A319"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13 (81%)</w:t>
            </w:r>
          </w:p>
        </w:tc>
        <w:tc>
          <w:tcPr>
            <w:tcW w:w="876" w:type="pct"/>
            <w:vAlign w:val="center"/>
            <w:hideMark/>
          </w:tcPr>
          <w:p w14:paraId="40C4FB14"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 (19%)</w:t>
            </w:r>
          </w:p>
        </w:tc>
        <w:tc>
          <w:tcPr>
            <w:tcW w:w="875" w:type="pct"/>
            <w:vAlign w:val="center"/>
            <w:hideMark/>
          </w:tcPr>
          <w:p w14:paraId="5FE117FD"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w:t>
            </w:r>
          </w:p>
        </w:tc>
        <w:tc>
          <w:tcPr>
            <w:tcW w:w="877" w:type="pct"/>
            <w:vAlign w:val="center"/>
            <w:hideMark/>
          </w:tcPr>
          <w:p w14:paraId="59622A10"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16</w:t>
            </w:r>
          </w:p>
        </w:tc>
      </w:tr>
      <w:tr w:rsidR="00A437C6" w:rsidRPr="00050B59" w14:paraId="3E3DA6A6"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315AE71D" w14:textId="77777777" w:rsidR="00A437C6" w:rsidRPr="00050B59" w:rsidRDefault="00A437C6" w:rsidP="00050B59">
            <w:pPr>
              <w:rPr>
                <w:rFonts w:ascii="Arial" w:hAnsi="Arial" w:cs="Arial"/>
              </w:rPr>
            </w:pPr>
            <w:r w:rsidRPr="00050B59">
              <w:rPr>
                <w:rFonts w:ascii="Arial" w:hAnsi="Arial" w:cs="Arial"/>
              </w:rPr>
              <w:t>2018-19</w:t>
            </w:r>
          </w:p>
        </w:tc>
        <w:tc>
          <w:tcPr>
            <w:tcW w:w="713" w:type="pct"/>
            <w:vAlign w:val="center"/>
          </w:tcPr>
          <w:p w14:paraId="076123F9"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 (14%)</w:t>
            </w:r>
          </w:p>
        </w:tc>
        <w:tc>
          <w:tcPr>
            <w:tcW w:w="875" w:type="pct"/>
            <w:vAlign w:val="center"/>
          </w:tcPr>
          <w:p w14:paraId="34ADB22B"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 (57%)</w:t>
            </w:r>
          </w:p>
        </w:tc>
        <w:tc>
          <w:tcPr>
            <w:tcW w:w="876" w:type="pct"/>
            <w:vAlign w:val="center"/>
          </w:tcPr>
          <w:p w14:paraId="0698E3A2"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 (28%)</w:t>
            </w:r>
          </w:p>
        </w:tc>
        <w:tc>
          <w:tcPr>
            <w:tcW w:w="875" w:type="pct"/>
            <w:vAlign w:val="center"/>
          </w:tcPr>
          <w:p w14:paraId="32616052"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877" w:type="pct"/>
            <w:vAlign w:val="center"/>
          </w:tcPr>
          <w:p w14:paraId="5CB8F28B"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w:t>
            </w:r>
          </w:p>
        </w:tc>
      </w:tr>
      <w:tr w:rsidR="00A437C6" w:rsidRPr="00050B59" w14:paraId="68B51AA4"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784" w:type="pct"/>
          </w:tcPr>
          <w:p w14:paraId="5E2EF436" w14:textId="77777777" w:rsidR="00A437C6" w:rsidRPr="00050B59" w:rsidRDefault="00A437C6" w:rsidP="00050B59">
            <w:pPr>
              <w:rPr>
                <w:rFonts w:ascii="Arial" w:hAnsi="Arial" w:cs="Arial"/>
              </w:rPr>
            </w:pPr>
            <w:r w:rsidRPr="00050B59">
              <w:rPr>
                <w:rFonts w:ascii="Arial" w:hAnsi="Arial" w:cs="Arial"/>
              </w:rPr>
              <w:t>2019-20</w:t>
            </w:r>
          </w:p>
        </w:tc>
        <w:tc>
          <w:tcPr>
            <w:tcW w:w="713" w:type="pct"/>
            <w:vAlign w:val="center"/>
          </w:tcPr>
          <w:p w14:paraId="4A5BA783"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w:t>
            </w:r>
          </w:p>
        </w:tc>
        <w:tc>
          <w:tcPr>
            <w:tcW w:w="875" w:type="pct"/>
            <w:vAlign w:val="center"/>
          </w:tcPr>
          <w:p w14:paraId="39363C02"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w:t>
            </w:r>
          </w:p>
        </w:tc>
        <w:tc>
          <w:tcPr>
            <w:tcW w:w="876" w:type="pct"/>
            <w:vAlign w:val="center"/>
          </w:tcPr>
          <w:p w14:paraId="70A8F662"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w:t>
            </w:r>
          </w:p>
        </w:tc>
        <w:tc>
          <w:tcPr>
            <w:tcW w:w="875" w:type="pct"/>
            <w:vAlign w:val="center"/>
          </w:tcPr>
          <w:p w14:paraId="1D010FC1"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w:t>
            </w:r>
          </w:p>
        </w:tc>
        <w:tc>
          <w:tcPr>
            <w:tcW w:w="877" w:type="pct"/>
            <w:vAlign w:val="center"/>
          </w:tcPr>
          <w:p w14:paraId="4CC62638"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w:t>
            </w:r>
          </w:p>
        </w:tc>
      </w:tr>
      <w:tr w:rsidR="00A437C6" w:rsidRPr="00050B59" w14:paraId="04E0EC4B"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84" w:type="pct"/>
          </w:tcPr>
          <w:p w14:paraId="06CBFFCA" w14:textId="77777777" w:rsidR="00A437C6" w:rsidRPr="00050B59" w:rsidRDefault="00A437C6" w:rsidP="00050B59">
            <w:pPr>
              <w:rPr>
                <w:rFonts w:ascii="Arial" w:hAnsi="Arial" w:cs="Arial"/>
              </w:rPr>
            </w:pPr>
            <w:r w:rsidRPr="00050B59">
              <w:rPr>
                <w:rFonts w:ascii="Arial" w:hAnsi="Arial" w:cs="Arial"/>
              </w:rPr>
              <w:t>2020-21</w:t>
            </w:r>
          </w:p>
        </w:tc>
        <w:tc>
          <w:tcPr>
            <w:tcW w:w="713" w:type="pct"/>
            <w:vAlign w:val="center"/>
          </w:tcPr>
          <w:p w14:paraId="5B20A5AC"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875" w:type="pct"/>
            <w:vAlign w:val="center"/>
          </w:tcPr>
          <w:p w14:paraId="0E80A7A8"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w:t>
            </w:r>
          </w:p>
        </w:tc>
        <w:tc>
          <w:tcPr>
            <w:tcW w:w="876" w:type="pct"/>
            <w:vAlign w:val="center"/>
          </w:tcPr>
          <w:p w14:paraId="78AC8848"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875" w:type="pct"/>
            <w:vAlign w:val="center"/>
          </w:tcPr>
          <w:p w14:paraId="0DF53176"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877" w:type="pct"/>
            <w:vAlign w:val="center"/>
          </w:tcPr>
          <w:p w14:paraId="127746B9"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w:t>
            </w:r>
          </w:p>
        </w:tc>
      </w:tr>
    </w:tbl>
    <w:p w14:paraId="43D5BEDB" w14:textId="77777777" w:rsidR="00A437C6" w:rsidRPr="00050B59" w:rsidRDefault="00A437C6" w:rsidP="00050B59">
      <w:pPr>
        <w:autoSpaceDE w:val="0"/>
        <w:autoSpaceDN w:val="0"/>
        <w:adjustRightInd w:val="0"/>
        <w:spacing w:after="0" w:line="240" w:lineRule="auto"/>
        <w:rPr>
          <w:rFonts w:ascii="Arial" w:hAnsi="Arial" w:cs="Arial"/>
        </w:rPr>
      </w:pPr>
    </w:p>
    <w:p w14:paraId="7A07A794" w14:textId="77777777" w:rsidR="00A437C6" w:rsidRPr="00050B59" w:rsidRDefault="00A437C6" w:rsidP="00050B59">
      <w:pPr>
        <w:autoSpaceDE w:val="0"/>
        <w:autoSpaceDN w:val="0"/>
        <w:adjustRightInd w:val="0"/>
        <w:spacing w:after="0" w:line="240" w:lineRule="auto"/>
        <w:rPr>
          <w:rFonts w:ascii="Arial" w:hAnsi="Arial" w:cs="Arial"/>
        </w:rPr>
      </w:pPr>
    </w:p>
    <w:p w14:paraId="12B4D8AC" w14:textId="77777777" w:rsidR="00A437C6" w:rsidRPr="00050B59" w:rsidRDefault="00A437C6" w:rsidP="00050B59">
      <w:pPr>
        <w:autoSpaceDE w:val="0"/>
        <w:autoSpaceDN w:val="0"/>
        <w:adjustRightInd w:val="0"/>
        <w:spacing w:after="0" w:line="240" w:lineRule="auto"/>
        <w:ind w:left="284"/>
        <w:rPr>
          <w:rFonts w:ascii="Arial" w:hAnsi="Arial" w:cs="Arial"/>
          <w:b/>
          <w:bCs/>
        </w:rPr>
      </w:pPr>
      <w:r w:rsidRPr="00050B59">
        <w:rPr>
          <w:rFonts w:ascii="Arial" w:hAnsi="Arial" w:cs="Arial"/>
          <w:b/>
          <w:bCs/>
        </w:rPr>
        <w:t>Table: Application outcome – 2014/16/ - 2020/21</w:t>
      </w:r>
    </w:p>
    <w:p w14:paraId="3EE8F45C" w14:textId="77777777" w:rsidR="00A437C6" w:rsidRPr="00050B59" w:rsidRDefault="00A437C6" w:rsidP="00050B59">
      <w:pPr>
        <w:autoSpaceDE w:val="0"/>
        <w:autoSpaceDN w:val="0"/>
        <w:adjustRightInd w:val="0"/>
        <w:spacing w:after="0" w:line="240" w:lineRule="auto"/>
        <w:ind w:left="284"/>
        <w:rPr>
          <w:rFonts w:ascii="Arial" w:hAnsi="Arial" w:cs="Arial"/>
        </w:rPr>
      </w:pPr>
    </w:p>
    <w:tbl>
      <w:tblPr>
        <w:tblStyle w:val="PlainTable2"/>
        <w:tblW w:w="0" w:type="auto"/>
        <w:jc w:val="center"/>
        <w:tblLook w:val="04A0" w:firstRow="1" w:lastRow="0" w:firstColumn="1" w:lastColumn="0" w:noHBand="0" w:noVBand="1"/>
      </w:tblPr>
      <w:tblGrid>
        <w:gridCol w:w="1271"/>
        <w:gridCol w:w="1689"/>
        <w:gridCol w:w="1783"/>
        <w:gridCol w:w="1782"/>
        <w:gridCol w:w="1783"/>
      </w:tblGrid>
      <w:tr w:rsidR="00A437C6" w:rsidRPr="00050B59" w14:paraId="34936E15" w14:textId="77777777" w:rsidTr="00871F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09F337E7" w14:textId="77777777" w:rsidR="00A437C6" w:rsidRPr="00050B59" w:rsidRDefault="00A437C6" w:rsidP="00050B59">
            <w:pPr>
              <w:rPr>
                <w:rFonts w:ascii="Arial" w:hAnsi="Arial" w:cs="Arial"/>
              </w:rPr>
            </w:pPr>
          </w:p>
        </w:tc>
        <w:tc>
          <w:tcPr>
            <w:tcW w:w="1689" w:type="dxa"/>
            <w:vAlign w:val="center"/>
            <w:hideMark/>
          </w:tcPr>
          <w:p w14:paraId="52B46186"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Approved</w:t>
            </w:r>
          </w:p>
        </w:tc>
        <w:tc>
          <w:tcPr>
            <w:tcW w:w="1783" w:type="dxa"/>
            <w:vAlign w:val="center"/>
            <w:hideMark/>
          </w:tcPr>
          <w:p w14:paraId="6D0E2BE4"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Approved with conditions</w:t>
            </w:r>
          </w:p>
        </w:tc>
        <w:tc>
          <w:tcPr>
            <w:tcW w:w="1782" w:type="dxa"/>
            <w:vAlign w:val="center"/>
            <w:hideMark/>
          </w:tcPr>
          <w:p w14:paraId="53B6BE57"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Refused</w:t>
            </w:r>
          </w:p>
        </w:tc>
        <w:tc>
          <w:tcPr>
            <w:tcW w:w="1783" w:type="dxa"/>
            <w:vAlign w:val="center"/>
            <w:hideMark/>
          </w:tcPr>
          <w:p w14:paraId="24B0FAD4" w14:textId="77777777" w:rsidR="00A437C6" w:rsidRPr="00050B59" w:rsidRDefault="00A437C6"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Total number of applications</w:t>
            </w:r>
          </w:p>
        </w:tc>
      </w:tr>
      <w:tr w:rsidR="00A437C6" w:rsidRPr="00050B59" w14:paraId="7924B036"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hideMark/>
          </w:tcPr>
          <w:p w14:paraId="16F2F805" w14:textId="77777777" w:rsidR="00A437C6" w:rsidRPr="00050B59" w:rsidRDefault="00A437C6" w:rsidP="00050B59">
            <w:pPr>
              <w:rPr>
                <w:rFonts w:ascii="Arial" w:hAnsi="Arial" w:cs="Arial"/>
              </w:rPr>
            </w:pPr>
            <w:r w:rsidRPr="00050B59">
              <w:rPr>
                <w:rFonts w:ascii="Arial" w:hAnsi="Arial" w:cs="Arial"/>
              </w:rPr>
              <w:t>2016-17</w:t>
            </w:r>
          </w:p>
        </w:tc>
        <w:tc>
          <w:tcPr>
            <w:tcW w:w="1689" w:type="dxa"/>
            <w:vAlign w:val="center"/>
            <w:hideMark/>
          </w:tcPr>
          <w:p w14:paraId="022189DF"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 (33%)</w:t>
            </w:r>
          </w:p>
        </w:tc>
        <w:tc>
          <w:tcPr>
            <w:tcW w:w="1783" w:type="dxa"/>
            <w:vAlign w:val="center"/>
            <w:hideMark/>
          </w:tcPr>
          <w:p w14:paraId="5BB2F060"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 (17%)</w:t>
            </w:r>
          </w:p>
        </w:tc>
        <w:tc>
          <w:tcPr>
            <w:tcW w:w="1782" w:type="dxa"/>
            <w:vAlign w:val="center"/>
            <w:hideMark/>
          </w:tcPr>
          <w:p w14:paraId="7ABC6DD6"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 (50%)</w:t>
            </w:r>
          </w:p>
        </w:tc>
        <w:tc>
          <w:tcPr>
            <w:tcW w:w="1783" w:type="dxa"/>
            <w:vAlign w:val="center"/>
            <w:hideMark/>
          </w:tcPr>
          <w:p w14:paraId="29CEAF38"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6</w:t>
            </w:r>
          </w:p>
        </w:tc>
      </w:tr>
      <w:tr w:rsidR="00A437C6" w:rsidRPr="00050B59" w14:paraId="0D64109E"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271" w:type="dxa"/>
            <w:hideMark/>
          </w:tcPr>
          <w:p w14:paraId="0F8902A7" w14:textId="77777777" w:rsidR="00A437C6" w:rsidRPr="00050B59" w:rsidRDefault="00A437C6" w:rsidP="00050B59">
            <w:pPr>
              <w:rPr>
                <w:rFonts w:ascii="Arial" w:hAnsi="Arial" w:cs="Arial"/>
              </w:rPr>
            </w:pPr>
            <w:r w:rsidRPr="00050B59">
              <w:rPr>
                <w:rFonts w:ascii="Arial" w:hAnsi="Arial" w:cs="Arial"/>
              </w:rPr>
              <w:t>2017-18</w:t>
            </w:r>
          </w:p>
        </w:tc>
        <w:tc>
          <w:tcPr>
            <w:tcW w:w="1689" w:type="dxa"/>
            <w:vAlign w:val="center"/>
            <w:hideMark/>
          </w:tcPr>
          <w:p w14:paraId="16377E0A"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10 (71%)</w:t>
            </w:r>
          </w:p>
        </w:tc>
        <w:tc>
          <w:tcPr>
            <w:tcW w:w="1783" w:type="dxa"/>
            <w:vAlign w:val="center"/>
            <w:hideMark/>
          </w:tcPr>
          <w:p w14:paraId="69EAF00A"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 (7%)</w:t>
            </w:r>
          </w:p>
        </w:tc>
        <w:tc>
          <w:tcPr>
            <w:tcW w:w="1782" w:type="dxa"/>
            <w:vAlign w:val="center"/>
            <w:hideMark/>
          </w:tcPr>
          <w:p w14:paraId="7507A87D"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 (21%)</w:t>
            </w:r>
          </w:p>
        </w:tc>
        <w:tc>
          <w:tcPr>
            <w:tcW w:w="1783" w:type="dxa"/>
            <w:vAlign w:val="center"/>
            <w:hideMark/>
          </w:tcPr>
          <w:p w14:paraId="41D7C317"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14</w:t>
            </w:r>
          </w:p>
        </w:tc>
      </w:tr>
      <w:tr w:rsidR="00A437C6" w:rsidRPr="00050B59" w14:paraId="3C15D1B2"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52DE26E8" w14:textId="77777777" w:rsidR="00A437C6" w:rsidRPr="00050B59" w:rsidRDefault="00A437C6" w:rsidP="00050B59">
            <w:pPr>
              <w:rPr>
                <w:rFonts w:ascii="Arial" w:hAnsi="Arial" w:cs="Arial"/>
              </w:rPr>
            </w:pPr>
            <w:r w:rsidRPr="00050B59">
              <w:rPr>
                <w:rFonts w:ascii="Arial" w:hAnsi="Arial" w:cs="Arial"/>
              </w:rPr>
              <w:t>2018-19</w:t>
            </w:r>
          </w:p>
        </w:tc>
        <w:tc>
          <w:tcPr>
            <w:tcW w:w="1689" w:type="dxa"/>
            <w:vAlign w:val="center"/>
          </w:tcPr>
          <w:p w14:paraId="2F878440"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1783" w:type="dxa"/>
            <w:vAlign w:val="center"/>
          </w:tcPr>
          <w:p w14:paraId="7CE9494A"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 (28%)</w:t>
            </w:r>
          </w:p>
        </w:tc>
        <w:tc>
          <w:tcPr>
            <w:tcW w:w="1782" w:type="dxa"/>
            <w:vAlign w:val="center"/>
          </w:tcPr>
          <w:p w14:paraId="1CAD8502"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 (71%)</w:t>
            </w:r>
          </w:p>
        </w:tc>
        <w:tc>
          <w:tcPr>
            <w:tcW w:w="1783" w:type="dxa"/>
            <w:vAlign w:val="center"/>
          </w:tcPr>
          <w:p w14:paraId="47D47192"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7</w:t>
            </w:r>
          </w:p>
        </w:tc>
      </w:tr>
      <w:tr w:rsidR="00A437C6" w:rsidRPr="00050B59" w14:paraId="5BDDBCEA" w14:textId="77777777" w:rsidTr="00871F92">
        <w:trPr>
          <w:jc w:val="center"/>
        </w:trPr>
        <w:tc>
          <w:tcPr>
            <w:cnfStyle w:val="001000000000" w:firstRow="0" w:lastRow="0" w:firstColumn="1" w:lastColumn="0" w:oddVBand="0" w:evenVBand="0" w:oddHBand="0" w:evenHBand="0" w:firstRowFirstColumn="0" w:firstRowLastColumn="0" w:lastRowFirstColumn="0" w:lastRowLastColumn="0"/>
            <w:tcW w:w="1271" w:type="dxa"/>
          </w:tcPr>
          <w:p w14:paraId="2C1A6378" w14:textId="77777777" w:rsidR="00A437C6" w:rsidRPr="00050B59" w:rsidRDefault="00A437C6" w:rsidP="00050B59">
            <w:pPr>
              <w:rPr>
                <w:rFonts w:ascii="Arial" w:hAnsi="Arial" w:cs="Arial"/>
              </w:rPr>
            </w:pPr>
            <w:r w:rsidRPr="00050B59">
              <w:rPr>
                <w:rFonts w:ascii="Arial" w:hAnsi="Arial" w:cs="Arial"/>
              </w:rPr>
              <w:t>2019-20</w:t>
            </w:r>
          </w:p>
        </w:tc>
        <w:tc>
          <w:tcPr>
            <w:tcW w:w="1689" w:type="dxa"/>
            <w:vAlign w:val="center"/>
          </w:tcPr>
          <w:p w14:paraId="0B66C937"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w:t>
            </w:r>
          </w:p>
        </w:tc>
        <w:tc>
          <w:tcPr>
            <w:tcW w:w="1783" w:type="dxa"/>
            <w:vAlign w:val="center"/>
          </w:tcPr>
          <w:p w14:paraId="0141F590"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w:t>
            </w:r>
          </w:p>
        </w:tc>
        <w:tc>
          <w:tcPr>
            <w:tcW w:w="1782" w:type="dxa"/>
            <w:vAlign w:val="center"/>
          </w:tcPr>
          <w:p w14:paraId="5A7639BA"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w:t>
            </w:r>
          </w:p>
        </w:tc>
        <w:tc>
          <w:tcPr>
            <w:tcW w:w="1783" w:type="dxa"/>
            <w:vAlign w:val="center"/>
          </w:tcPr>
          <w:p w14:paraId="0491790E" w14:textId="77777777" w:rsidR="00A437C6" w:rsidRPr="00050B59" w:rsidRDefault="00A437C6"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w:t>
            </w:r>
          </w:p>
        </w:tc>
      </w:tr>
      <w:tr w:rsidR="00A437C6" w:rsidRPr="00050B59" w14:paraId="528965BB" w14:textId="77777777" w:rsidTr="00871F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71" w:type="dxa"/>
          </w:tcPr>
          <w:p w14:paraId="64A54B00" w14:textId="77777777" w:rsidR="00A437C6" w:rsidRPr="00050B59" w:rsidRDefault="00A437C6" w:rsidP="00050B59">
            <w:pPr>
              <w:rPr>
                <w:rFonts w:ascii="Arial" w:hAnsi="Arial" w:cs="Arial"/>
              </w:rPr>
            </w:pPr>
            <w:r w:rsidRPr="00050B59">
              <w:rPr>
                <w:rFonts w:ascii="Arial" w:hAnsi="Arial" w:cs="Arial"/>
              </w:rPr>
              <w:t>2020-21</w:t>
            </w:r>
          </w:p>
        </w:tc>
        <w:tc>
          <w:tcPr>
            <w:tcW w:w="1689" w:type="dxa"/>
            <w:vAlign w:val="center"/>
          </w:tcPr>
          <w:p w14:paraId="343B31B7"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0</w:t>
            </w:r>
          </w:p>
        </w:tc>
        <w:tc>
          <w:tcPr>
            <w:tcW w:w="1783" w:type="dxa"/>
            <w:vAlign w:val="center"/>
          </w:tcPr>
          <w:p w14:paraId="5DEF16D7"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w:t>
            </w:r>
          </w:p>
        </w:tc>
        <w:tc>
          <w:tcPr>
            <w:tcW w:w="1782" w:type="dxa"/>
            <w:vAlign w:val="center"/>
          </w:tcPr>
          <w:p w14:paraId="384C1C62"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w:t>
            </w:r>
          </w:p>
        </w:tc>
        <w:tc>
          <w:tcPr>
            <w:tcW w:w="1783" w:type="dxa"/>
            <w:vAlign w:val="center"/>
          </w:tcPr>
          <w:p w14:paraId="5AE9B31E" w14:textId="77777777" w:rsidR="00A437C6" w:rsidRPr="00050B59" w:rsidRDefault="00A437C6"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w:t>
            </w:r>
          </w:p>
        </w:tc>
      </w:tr>
    </w:tbl>
    <w:p w14:paraId="3F288F3C" w14:textId="7B3711B3" w:rsidR="00DA4F56" w:rsidRPr="00050B59" w:rsidRDefault="00DA4F56" w:rsidP="00050B59">
      <w:pPr>
        <w:autoSpaceDE w:val="0"/>
        <w:autoSpaceDN w:val="0"/>
        <w:adjustRightInd w:val="0"/>
        <w:spacing w:after="0" w:line="240" w:lineRule="auto"/>
        <w:rPr>
          <w:rFonts w:ascii="Arial" w:hAnsi="Arial" w:cs="Arial"/>
        </w:rPr>
      </w:pPr>
      <w:r w:rsidRPr="00050B59">
        <w:rPr>
          <w:rFonts w:ascii="Arial" w:hAnsi="Arial" w:cs="Arial"/>
          <w:noProof/>
          <w:sz w:val="10"/>
          <w:szCs w:val="10"/>
        </w:rPr>
        <mc:AlternateContent>
          <mc:Choice Requires="wps">
            <w:drawing>
              <wp:anchor distT="0" distB="0" distL="114300" distR="114300" simplePos="0" relativeHeight="251661312" behindDoc="0" locked="0" layoutInCell="1" allowOverlap="1" wp14:anchorId="2D7018D7" wp14:editId="30C3072F">
                <wp:simplePos x="0" y="0"/>
                <wp:positionH relativeFrom="column">
                  <wp:posOffset>9525</wp:posOffset>
                </wp:positionH>
                <wp:positionV relativeFrom="paragraph">
                  <wp:posOffset>162560</wp:posOffset>
                </wp:positionV>
                <wp:extent cx="5715000" cy="0"/>
                <wp:effectExtent l="0" t="0" r="0" b="0"/>
                <wp:wrapNone/>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715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9C9455" id="Straight Connector 21" o:spid="_x0000_s1026" alt="&quot;&quot;"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pt,12.8pt" to="450.7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" strokecolor="black [3213]" strokeweight="1.5pt">
                <v:stroke joinstyle="miter"/>
              </v:line>
            </w:pict>
          </mc:Fallback>
        </mc:AlternateContent>
      </w:r>
    </w:p>
    <w:p w14:paraId="76D6A71C" w14:textId="77777777" w:rsidR="00DA4F56" w:rsidRPr="00050B59" w:rsidRDefault="00DA4F56" w:rsidP="00050B59">
      <w:pPr>
        <w:pStyle w:val="Heading2"/>
        <w:spacing w:before="0"/>
        <w:rPr>
          <w:rFonts w:ascii="Arial" w:hAnsi="Arial" w:cs="Arial"/>
          <w:b/>
          <w:color w:val="auto"/>
          <w:sz w:val="16"/>
          <w:szCs w:val="16"/>
        </w:rPr>
      </w:pPr>
      <w:bookmarkStart w:id="241" w:name="_Toc26273945"/>
      <w:bookmarkStart w:id="242" w:name="_Toc57631944"/>
    </w:p>
    <w:p w14:paraId="1247D297" w14:textId="0AAF016F" w:rsidR="00A437C6" w:rsidRPr="00050B59" w:rsidRDefault="00A437C6" w:rsidP="00050B59">
      <w:pPr>
        <w:pStyle w:val="Heading2"/>
        <w:spacing w:before="0"/>
        <w:rPr>
          <w:rFonts w:ascii="Arial" w:hAnsi="Arial" w:cs="Arial"/>
          <w:b/>
          <w:color w:val="auto"/>
          <w:sz w:val="24"/>
          <w:szCs w:val="24"/>
        </w:rPr>
      </w:pPr>
      <w:bookmarkStart w:id="243" w:name="_Toc87607577"/>
      <w:r w:rsidRPr="00050B59">
        <w:rPr>
          <w:rFonts w:ascii="Arial" w:hAnsi="Arial" w:cs="Arial"/>
          <w:b/>
          <w:color w:val="auto"/>
          <w:sz w:val="24"/>
          <w:szCs w:val="24"/>
        </w:rPr>
        <w:t>A Better Medway</w:t>
      </w:r>
      <w:bookmarkEnd w:id="241"/>
      <w:bookmarkEnd w:id="242"/>
      <w:bookmarkEnd w:id="243"/>
    </w:p>
    <w:p w14:paraId="6866B063" w14:textId="77777777" w:rsidR="00A437C6" w:rsidRPr="00050B59" w:rsidRDefault="00A437C6" w:rsidP="00050B59">
      <w:pPr>
        <w:spacing w:after="0" w:line="240" w:lineRule="auto"/>
        <w:rPr>
          <w:rFonts w:ascii="Arial" w:hAnsi="Arial" w:cs="Arial"/>
          <w:sz w:val="10"/>
          <w:szCs w:val="10"/>
        </w:rPr>
      </w:pPr>
    </w:p>
    <w:p w14:paraId="4689B562" w14:textId="77777777" w:rsidR="00A437C6" w:rsidRPr="00050B59" w:rsidRDefault="00A437C6" w:rsidP="00050B59">
      <w:pPr>
        <w:autoSpaceDE w:val="0"/>
        <w:autoSpaceDN w:val="0"/>
        <w:adjustRightInd w:val="0"/>
        <w:spacing w:after="0" w:line="240" w:lineRule="auto"/>
        <w:rPr>
          <w:rFonts w:ascii="Arial" w:hAnsi="Arial" w:cs="Arial"/>
        </w:rPr>
      </w:pPr>
      <w:r w:rsidRPr="00050B59">
        <w:rPr>
          <w:rFonts w:ascii="Arial" w:hAnsi="Arial" w:cs="Arial"/>
        </w:rPr>
        <w:t>This supports the local population to live a healthier lifestyle. Current programmes include:</w:t>
      </w:r>
    </w:p>
    <w:p w14:paraId="2C004E43" w14:textId="77777777" w:rsidR="00A437C6" w:rsidRPr="00050B59" w:rsidRDefault="00A437C6" w:rsidP="00050B59">
      <w:pPr>
        <w:autoSpaceDE w:val="0"/>
        <w:autoSpaceDN w:val="0"/>
        <w:adjustRightInd w:val="0"/>
        <w:spacing w:after="0" w:line="240" w:lineRule="auto"/>
        <w:rPr>
          <w:rFonts w:ascii="Arial" w:hAnsi="Arial" w:cs="Arial"/>
          <w:sz w:val="10"/>
          <w:szCs w:val="10"/>
        </w:rPr>
      </w:pPr>
    </w:p>
    <w:p w14:paraId="22C73C21" w14:textId="77777777" w:rsidR="00A437C6" w:rsidRPr="00050B59" w:rsidRDefault="00A437C6" w:rsidP="00050B59">
      <w:pPr>
        <w:pStyle w:val="Default"/>
        <w:numPr>
          <w:ilvl w:val="0"/>
          <w:numId w:val="1"/>
        </w:numPr>
        <w:ind w:right="95"/>
        <w:contextualSpacing/>
        <w:rPr>
          <w:color w:val="auto"/>
          <w:sz w:val="22"/>
          <w:szCs w:val="22"/>
        </w:rPr>
      </w:pPr>
      <w:r w:rsidRPr="00050B59">
        <w:rPr>
          <w:color w:val="auto"/>
          <w:sz w:val="22"/>
          <w:szCs w:val="22"/>
        </w:rPr>
        <w:t xml:space="preserve">Get Active – health walks, cycling and cycling groups and Man vs Fat </w:t>
      </w:r>
      <w:r w:rsidRPr="00050B59">
        <w:rPr>
          <w:color w:val="auto"/>
          <w:sz w:val="22"/>
          <w:szCs w:val="22"/>
          <w:lang w:val="en"/>
        </w:rPr>
        <w:t>– a football league for men who have a body mass index (BMI) that is 27.5 or higher</w:t>
      </w:r>
    </w:p>
    <w:p w14:paraId="505A8505"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lang w:val="en"/>
        </w:rPr>
        <w:t>Quit smoking – services to assist and support this are provided</w:t>
      </w:r>
    </w:p>
    <w:p w14:paraId="3BADF226"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rPr>
        <w:t xml:space="preserve">Healthy Way - </w:t>
      </w:r>
      <w:r w:rsidRPr="00050B59">
        <w:rPr>
          <w:color w:val="auto"/>
          <w:sz w:val="22"/>
          <w:szCs w:val="22"/>
          <w:lang w:val="en"/>
        </w:rPr>
        <w:t>healthy way is a free programme that supports residents to adopt a healthier lifestyle through diet, stress management and behaviour change</w:t>
      </w:r>
    </w:p>
    <w:p w14:paraId="1B2F73C6"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lang w:val="en"/>
        </w:rPr>
        <w:t>Healthy Mind – supporting mental health</w:t>
      </w:r>
    </w:p>
    <w:p w14:paraId="06792FDA"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lang w:val="en"/>
        </w:rPr>
        <w:t>Healthy child – breastfeeding, school programmes, family cookery classes, early years</w:t>
      </w:r>
    </w:p>
    <w:p w14:paraId="722D6528"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lang w:val="en"/>
        </w:rPr>
        <w:t>Suicide prevention (Ask. Listen. Stop suicide)</w:t>
      </w:r>
    </w:p>
    <w:p w14:paraId="528E9AC1"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lang w:val="en"/>
        </w:rPr>
        <w:t>Alcohol and your health – substance misuse support</w:t>
      </w:r>
    </w:p>
    <w:p w14:paraId="43D3B541"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lang w:val="en"/>
        </w:rPr>
        <w:t>NHS Health checks, sexual health, oral health</w:t>
      </w:r>
    </w:p>
    <w:p w14:paraId="2BDD61F8"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lang w:val="en"/>
        </w:rPr>
        <w:t>Lose weight – courses are offered to help both adult eight loss and family weight management (Tri for you and FitFix)</w:t>
      </w:r>
    </w:p>
    <w:p w14:paraId="67043B63"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lang w:val="en"/>
        </w:rPr>
        <w:t>Healthy Workplace – this programme helps businesses of all sizes become healthier places to work</w:t>
      </w:r>
    </w:p>
    <w:p w14:paraId="28672C11" w14:textId="77777777" w:rsidR="00A437C6" w:rsidRPr="00050B59" w:rsidRDefault="00A437C6" w:rsidP="00050B59">
      <w:pPr>
        <w:pStyle w:val="Default"/>
        <w:numPr>
          <w:ilvl w:val="0"/>
          <w:numId w:val="1"/>
        </w:numPr>
        <w:contextualSpacing/>
        <w:rPr>
          <w:color w:val="auto"/>
          <w:sz w:val="22"/>
          <w:szCs w:val="22"/>
        </w:rPr>
      </w:pPr>
      <w:r w:rsidRPr="00050B59">
        <w:rPr>
          <w:color w:val="auto"/>
          <w:sz w:val="22"/>
          <w:szCs w:val="22"/>
        </w:rPr>
        <w:t>access to sports centres offering swimming and a number of fitness classes.</w:t>
      </w:r>
    </w:p>
    <w:p w14:paraId="19125F9F" w14:textId="77777777" w:rsidR="00A437C6" w:rsidRPr="00050B59" w:rsidRDefault="00A437C6" w:rsidP="00050B59">
      <w:pPr>
        <w:autoSpaceDE w:val="0"/>
        <w:autoSpaceDN w:val="0"/>
        <w:adjustRightInd w:val="0"/>
        <w:spacing w:after="0" w:line="240" w:lineRule="auto"/>
        <w:rPr>
          <w:rFonts w:ascii="Arial" w:hAnsi="Arial" w:cs="Arial"/>
        </w:rPr>
      </w:pPr>
    </w:p>
    <w:p w14:paraId="70EB0943" w14:textId="77777777" w:rsidR="00A437C6" w:rsidRPr="00050B59" w:rsidRDefault="00A437C6" w:rsidP="00050B59">
      <w:pPr>
        <w:autoSpaceDE w:val="0"/>
        <w:autoSpaceDN w:val="0"/>
        <w:adjustRightInd w:val="0"/>
        <w:spacing w:after="0" w:line="240" w:lineRule="auto"/>
        <w:rPr>
          <w:rFonts w:ascii="Arial" w:hAnsi="Arial" w:cs="Arial"/>
        </w:rPr>
      </w:pPr>
      <w:r w:rsidRPr="00050B59">
        <w:rPr>
          <w:rFonts w:ascii="Arial" w:hAnsi="Arial" w:cs="Arial"/>
        </w:rPr>
        <w:t>Further details on the programmes, information and support are available at:</w:t>
      </w:r>
    </w:p>
    <w:p w14:paraId="03CF3984" w14:textId="77777777" w:rsidR="00A437C6" w:rsidRPr="00B8622D" w:rsidRDefault="004C0031" w:rsidP="00050B59">
      <w:pPr>
        <w:autoSpaceDE w:val="0"/>
        <w:autoSpaceDN w:val="0"/>
        <w:adjustRightInd w:val="0"/>
        <w:spacing w:after="0" w:line="240" w:lineRule="auto"/>
        <w:rPr>
          <w:rFonts w:ascii="Arial" w:hAnsi="Arial" w:cs="Arial"/>
          <w:i/>
          <w:iCs/>
          <w:u w:val="single"/>
        </w:rPr>
      </w:pPr>
      <w:hyperlink r:id="rId124" w:history="1">
        <w:r w:rsidR="00A437C6" w:rsidRPr="00B8622D">
          <w:rPr>
            <w:rStyle w:val="Heading4Char"/>
            <w:rFonts w:ascii="Arial" w:hAnsi="Arial" w:cs="Arial"/>
            <w:i w:val="0"/>
            <w:iCs w:val="0"/>
            <w:color w:val="auto"/>
            <w:sz w:val="22"/>
            <w:szCs w:val="22"/>
            <w:u w:val="single"/>
          </w:rPr>
          <w:t>https://www.medway.gov.uk/homepage/48/a_better_medway</w:t>
        </w:r>
      </w:hyperlink>
    </w:p>
    <w:p w14:paraId="3FDE3F44" w14:textId="77777777" w:rsidR="00A437C6" w:rsidRPr="00050B59" w:rsidRDefault="00A437C6" w:rsidP="00050B59">
      <w:pPr>
        <w:autoSpaceDE w:val="0"/>
        <w:autoSpaceDN w:val="0"/>
        <w:adjustRightInd w:val="0"/>
        <w:spacing w:after="0" w:line="240" w:lineRule="auto"/>
        <w:rPr>
          <w:rFonts w:ascii="Arial" w:hAnsi="Arial" w:cs="Arial"/>
          <w:i/>
          <w:sz w:val="10"/>
          <w:szCs w:val="10"/>
        </w:rPr>
      </w:pPr>
    </w:p>
    <w:p w14:paraId="4C2DE407" w14:textId="77777777" w:rsidR="00A437C6" w:rsidRPr="00050B59" w:rsidRDefault="00A437C6" w:rsidP="00050B59">
      <w:pPr>
        <w:autoSpaceDE w:val="0"/>
        <w:autoSpaceDN w:val="0"/>
        <w:adjustRightInd w:val="0"/>
        <w:spacing w:after="0" w:line="240" w:lineRule="auto"/>
        <w:rPr>
          <w:rFonts w:ascii="Arial" w:hAnsi="Arial" w:cs="Arial"/>
        </w:rPr>
      </w:pPr>
    </w:p>
    <w:p w14:paraId="1791AF98" w14:textId="77777777" w:rsidR="00A437C6" w:rsidRPr="00050B59" w:rsidRDefault="00A437C6" w:rsidP="00050B59">
      <w:pPr>
        <w:autoSpaceDE w:val="0"/>
        <w:autoSpaceDN w:val="0"/>
        <w:adjustRightInd w:val="0"/>
        <w:spacing w:after="0" w:line="240" w:lineRule="auto"/>
        <w:rPr>
          <w:rFonts w:ascii="Arial" w:hAnsi="Arial" w:cs="Arial"/>
        </w:rPr>
      </w:pPr>
      <w:r w:rsidRPr="00050B59">
        <w:rPr>
          <w:rFonts w:ascii="Arial" w:hAnsi="Arial" w:cs="Arial"/>
        </w:rPr>
        <w:t>To read The Director of Public Health for Medway’s Annual Report 2019-20 ‘Healthy Minds, Healthy People’ click on the link below:</w:t>
      </w:r>
    </w:p>
    <w:p w14:paraId="4B0A25E5" w14:textId="77777777" w:rsidR="00A437C6" w:rsidRPr="00050B59" w:rsidRDefault="00A437C6" w:rsidP="00050B59">
      <w:pPr>
        <w:autoSpaceDE w:val="0"/>
        <w:autoSpaceDN w:val="0"/>
        <w:adjustRightInd w:val="0"/>
        <w:spacing w:after="0" w:line="240" w:lineRule="auto"/>
        <w:rPr>
          <w:rFonts w:ascii="Arial" w:hAnsi="Arial" w:cs="Arial"/>
          <w:sz w:val="10"/>
          <w:szCs w:val="10"/>
        </w:rPr>
      </w:pPr>
    </w:p>
    <w:p w14:paraId="5F5CAD90" w14:textId="77777777" w:rsidR="00A437C6" w:rsidRPr="00B8622D" w:rsidRDefault="00A437C6" w:rsidP="00050B59">
      <w:pPr>
        <w:autoSpaceDE w:val="0"/>
        <w:autoSpaceDN w:val="0"/>
        <w:adjustRightInd w:val="0"/>
        <w:spacing w:after="0" w:line="240" w:lineRule="auto"/>
        <w:rPr>
          <w:rStyle w:val="Heading4Char"/>
          <w:rFonts w:ascii="Arial" w:hAnsi="Arial" w:cs="Arial"/>
          <w:i w:val="0"/>
          <w:iCs w:val="0"/>
          <w:color w:val="auto"/>
          <w:sz w:val="22"/>
          <w:szCs w:val="22"/>
          <w:u w:val="single"/>
        </w:rPr>
        <w:sectPr w:rsidR="00A437C6" w:rsidRPr="00B8622D" w:rsidSect="00F508C9">
          <w:pgSz w:w="11906" w:h="16838"/>
          <w:pgMar w:top="1440" w:right="1440" w:bottom="1440" w:left="1440" w:header="708" w:footer="708" w:gutter="0"/>
          <w:cols w:space="708"/>
          <w:docGrid w:linePitch="360"/>
        </w:sectPr>
      </w:pPr>
      <w:r w:rsidRPr="00B8622D">
        <w:rPr>
          <w:rStyle w:val="Heading4Char"/>
          <w:rFonts w:ascii="Arial" w:hAnsi="Arial" w:cs="Arial"/>
          <w:i w:val="0"/>
          <w:iCs w:val="0"/>
          <w:color w:val="auto"/>
          <w:sz w:val="22"/>
          <w:szCs w:val="22"/>
          <w:u w:val="single"/>
        </w:rPr>
        <w:t>https://www.medway.gov.uk/downloads/download/417/public_health_reports</w:t>
      </w:r>
    </w:p>
    <w:p w14:paraId="017B5252" w14:textId="77777777" w:rsidR="00A437C6" w:rsidRPr="00050B59" w:rsidRDefault="00A437C6" w:rsidP="00050B59">
      <w:pPr>
        <w:pStyle w:val="Heading2"/>
        <w:spacing w:before="0"/>
        <w:rPr>
          <w:rFonts w:ascii="Arial" w:hAnsi="Arial" w:cs="Arial"/>
          <w:b/>
          <w:color w:val="auto"/>
          <w:sz w:val="24"/>
          <w:szCs w:val="24"/>
        </w:rPr>
      </w:pPr>
      <w:bookmarkStart w:id="244" w:name="_Toc26273946"/>
      <w:bookmarkStart w:id="245" w:name="_Toc57631945"/>
      <w:bookmarkStart w:id="246" w:name="_Toc87607578"/>
      <w:r w:rsidRPr="00050B59">
        <w:rPr>
          <w:rFonts w:ascii="Arial" w:hAnsi="Arial" w:cs="Arial"/>
          <w:b/>
          <w:color w:val="auto"/>
          <w:sz w:val="24"/>
          <w:szCs w:val="24"/>
        </w:rPr>
        <w:lastRenderedPageBreak/>
        <w:t>Health Deprivation</w:t>
      </w:r>
      <w:bookmarkEnd w:id="244"/>
      <w:bookmarkEnd w:id="245"/>
      <w:bookmarkEnd w:id="246"/>
    </w:p>
    <w:p w14:paraId="7311C191" w14:textId="77777777" w:rsidR="00A437C6" w:rsidRPr="00050B59" w:rsidRDefault="00A437C6" w:rsidP="00050B59">
      <w:pPr>
        <w:spacing w:after="0" w:line="240" w:lineRule="auto"/>
        <w:rPr>
          <w:rFonts w:ascii="Arial" w:hAnsi="Arial" w:cs="Arial"/>
        </w:rPr>
      </w:pPr>
    </w:p>
    <w:p w14:paraId="0B3BD735" w14:textId="77777777" w:rsidR="00A437C6" w:rsidRPr="00050B59" w:rsidRDefault="00A437C6" w:rsidP="00050B59">
      <w:pPr>
        <w:spacing w:after="0" w:line="240" w:lineRule="auto"/>
        <w:jc w:val="both"/>
        <w:rPr>
          <w:rFonts w:ascii="Arial" w:hAnsi="Arial" w:cs="Arial"/>
        </w:rPr>
      </w:pPr>
      <w:r w:rsidRPr="00050B59">
        <w:rPr>
          <w:rFonts w:ascii="Arial" w:hAnsi="Arial" w:cs="Arial"/>
        </w:rPr>
        <w:t>The Indices of Deprivation are a unique measure of relative deprivation at a small local area level (Lower-layer Super Output Areas) across England.</w:t>
      </w:r>
    </w:p>
    <w:p w14:paraId="11BBD11E" w14:textId="77777777" w:rsidR="00A437C6" w:rsidRPr="00050B59" w:rsidRDefault="00A437C6" w:rsidP="00050B59">
      <w:pPr>
        <w:autoSpaceDE w:val="0"/>
        <w:autoSpaceDN w:val="0"/>
        <w:adjustRightInd w:val="0"/>
        <w:spacing w:after="0" w:line="240" w:lineRule="auto"/>
        <w:rPr>
          <w:rFonts w:ascii="Arial" w:hAnsi="Arial" w:cs="Arial"/>
          <w:noProof/>
          <w:lang w:eastAsia="en-GB"/>
        </w:rPr>
      </w:pPr>
    </w:p>
    <w:p w14:paraId="6D521C99" w14:textId="77777777" w:rsidR="00A437C6" w:rsidRPr="00050B59" w:rsidRDefault="00A437C6" w:rsidP="00050B59">
      <w:pPr>
        <w:spacing w:after="0" w:line="240" w:lineRule="auto"/>
        <w:jc w:val="both"/>
        <w:rPr>
          <w:rFonts w:ascii="Arial" w:hAnsi="Arial" w:cs="Arial"/>
        </w:rPr>
      </w:pPr>
      <w:r w:rsidRPr="00050B59">
        <w:rPr>
          <w:rFonts w:ascii="Arial" w:hAnsi="Arial" w:cs="Arial"/>
        </w:rPr>
        <w:t>Medway ranks in the 38 % most deprived local authorities nationally for health.  Seven areas rank in the most deprived 10% nationally for health and 20 rank in the most deprived 20% nationally.</w:t>
      </w:r>
    </w:p>
    <w:p w14:paraId="02201C56" w14:textId="77777777" w:rsidR="00A437C6" w:rsidRPr="00050B59" w:rsidRDefault="00A437C6" w:rsidP="00050B59">
      <w:pPr>
        <w:spacing w:after="0" w:line="240" w:lineRule="auto"/>
        <w:jc w:val="both"/>
        <w:rPr>
          <w:rFonts w:ascii="Arial" w:hAnsi="Arial" w:cs="Arial"/>
        </w:rPr>
      </w:pPr>
    </w:p>
    <w:p w14:paraId="24EBC15F" w14:textId="77777777" w:rsidR="00A437C6" w:rsidRPr="00050B59" w:rsidRDefault="00A437C6" w:rsidP="00050B59">
      <w:pPr>
        <w:spacing w:after="0" w:line="240" w:lineRule="auto"/>
        <w:jc w:val="both"/>
        <w:rPr>
          <w:rFonts w:ascii="Arial" w:hAnsi="Arial" w:cs="Arial"/>
        </w:rPr>
      </w:pPr>
      <w:r w:rsidRPr="00050B59">
        <w:rPr>
          <w:rFonts w:ascii="Arial" w:hAnsi="Arial" w:cs="Arial"/>
        </w:rPr>
        <w:t>Health deprivation is measured as the risk of premature death and the impairment of quality of life through poor physical or mental health.</w:t>
      </w:r>
    </w:p>
    <w:p w14:paraId="036620DA" w14:textId="77777777" w:rsidR="00A437C6" w:rsidRPr="00050B59" w:rsidRDefault="00A437C6" w:rsidP="00050B59">
      <w:pPr>
        <w:spacing w:after="0" w:line="240" w:lineRule="auto"/>
        <w:jc w:val="both"/>
        <w:rPr>
          <w:rFonts w:ascii="Arial" w:hAnsi="Arial" w:cs="Arial"/>
        </w:rPr>
      </w:pPr>
    </w:p>
    <w:p w14:paraId="0006EC51" w14:textId="77777777" w:rsidR="00A437C6" w:rsidRPr="00050B59" w:rsidRDefault="00A437C6" w:rsidP="00050B59">
      <w:pPr>
        <w:spacing w:after="0" w:line="240" w:lineRule="auto"/>
        <w:jc w:val="both"/>
        <w:rPr>
          <w:rFonts w:ascii="Arial" w:hAnsi="Arial" w:cs="Arial"/>
        </w:rPr>
      </w:pPr>
      <w:r w:rsidRPr="00050B59">
        <w:rPr>
          <w:rFonts w:ascii="Arial" w:hAnsi="Arial" w:cs="Arial"/>
        </w:rPr>
        <w:t>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w:t>
      </w:r>
      <w:r w:rsidRPr="004904BC">
        <w:rPr>
          <w:rFonts w:ascii="Arial" w:eastAsiaTheme="majorEastAsia" w:hAnsi="Arial" w:cs="Arial"/>
          <w:vertAlign w:val="superscript"/>
        </w:rPr>
        <w:footnoteReference w:id="2"/>
      </w:r>
      <w:r w:rsidRPr="00050B59">
        <w:rPr>
          <w:rFonts w:ascii="Arial" w:hAnsi="Arial" w:cs="Arial"/>
        </w:rPr>
        <w:t xml:space="preserve"> overall for multiple deprivation is ranked in the most deprived 1% of neighbourhoods for health nationally.</w:t>
      </w:r>
    </w:p>
    <w:p w14:paraId="24A49DD8" w14:textId="77777777" w:rsidR="00A437C6" w:rsidRPr="00050B59" w:rsidRDefault="00A437C6" w:rsidP="00050B59">
      <w:pPr>
        <w:spacing w:after="0" w:line="240" w:lineRule="auto"/>
        <w:jc w:val="both"/>
        <w:rPr>
          <w:rFonts w:ascii="Arial" w:hAnsi="Arial" w:cs="Arial"/>
        </w:rPr>
      </w:pPr>
    </w:p>
    <w:p w14:paraId="5A4826B5" w14:textId="77777777" w:rsidR="00A437C6" w:rsidRPr="00050B59" w:rsidRDefault="00A437C6" w:rsidP="00050B59">
      <w:pPr>
        <w:spacing w:after="0" w:line="240" w:lineRule="auto"/>
        <w:jc w:val="both"/>
        <w:rPr>
          <w:rFonts w:ascii="Arial" w:hAnsi="Arial" w:cs="Arial"/>
        </w:rPr>
      </w:pPr>
      <w:r w:rsidRPr="00050B59">
        <w:rPr>
          <w:rFonts w:ascii="Arial" w:hAnsi="Arial" w:cs="Arial"/>
          <w:noProof/>
          <w:lang w:eastAsia="en-GB"/>
        </w:rPr>
        <w:drawing>
          <wp:inline distT="0" distB="0" distL="0" distR="0" wp14:anchorId="482EC62E" wp14:editId="4575A462">
            <wp:extent cx="5680710" cy="3933190"/>
            <wp:effectExtent l="0" t="0" r="0" b="0"/>
            <wp:docPr id="295" name="Picture 295" descr="The Indices of Deprivation are a unique measure of relative deprivation at a small local area level (Lower-layer Super Output Areas) across England.&#10;&#10;Medway ranks in the 38 % most deprived local authorities nationally for health.  Seven areas rank in the most deprived 10% nationally for health and 20 rank in the most deprived 20% nationally.&#10;&#10;Health deprivation is measured as the risk of premature death and the impairment of quality of life through poor physical or mental health.&#10;&#10;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  overall for multiple deprivation is ranked in the most deprived 1% of neighbourhoods for health nationally.&#10;&#10;&#10;&#10;&#10;&#10;&#10;&#10;&#10;&#10;&#10;&#10;&#10;&#10;&#10;&#10;&#10;&#10;&#10;&#10;&#10;&#10;&#10;&#10;&#10;&#10;A map showing the English Indices of Deprivation 2019, health and disability deprivation in Medw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descr="The Indices of Deprivation are a unique measure of relative deprivation at a small local area level (Lower-layer Super Output Areas) across England.&#10;&#10;Medway ranks in the 38 % most deprived local authorities nationally for health.  Seven areas rank in the most deprived 10% nationally for health and 20 rank in the most deprived 20% nationally.&#10;&#10;Health deprivation is measured as the risk of premature death and the impairment of quality of life through poor physical or mental health.&#10;&#10;There has been a relative worsening in health deprivation, with Medway seeing an extra four areas in the most deprived 10% nationally and an extra eight areas in the most deprived 20% nationally. While the most severely affected areas for health deprivation are spread across a number of wards in Gillingham, Chatham and Rochester, Gillingham North stands out as having two areas in the most deprived 10% for health, while River stands out as having the most deprived area for health in Medway.  Medway’s most deprived area – located in River Ward  overall for multiple deprivation is ranked in the most deprived 1% of neighbourhoods for health nationally.&#10;&#10;&#10;&#10;&#10;&#10;&#10;&#10;&#10;&#10;&#10;&#10;&#10;&#10;&#10;&#10;&#10;&#10;&#10;&#10;&#10;&#10;&#10;&#10;&#10;&#10;A map showing the English Indices of Deprivation 2019, health and disability deprivation in Medway&#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80710" cy="3933190"/>
                    </a:xfrm>
                    <a:prstGeom prst="rect">
                      <a:avLst/>
                    </a:prstGeom>
                    <a:noFill/>
                  </pic:spPr>
                </pic:pic>
              </a:graphicData>
            </a:graphic>
          </wp:inline>
        </w:drawing>
      </w:r>
    </w:p>
    <w:p w14:paraId="1D01E0EC" w14:textId="77777777" w:rsidR="00A437C6" w:rsidRPr="00050B59" w:rsidRDefault="00A437C6" w:rsidP="00050B59">
      <w:pPr>
        <w:spacing w:after="0" w:line="240" w:lineRule="auto"/>
        <w:jc w:val="both"/>
        <w:rPr>
          <w:rFonts w:ascii="Arial" w:hAnsi="Arial" w:cs="Arial"/>
        </w:rPr>
      </w:pPr>
    </w:p>
    <w:p w14:paraId="6C1E782D" w14:textId="77777777" w:rsidR="00A437C6" w:rsidRPr="00050B59" w:rsidRDefault="00A437C6" w:rsidP="00050B59">
      <w:pPr>
        <w:spacing w:after="0" w:line="240" w:lineRule="auto"/>
        <w:jc w:val="both"/>
        <w:rPr>
          <w:rFonts w:ascii="Arial" w:hAnsi="Arial" w:cs="Arial"/>
        </w:rPr>
        <w:sectPr w:rsidR="00A437C6" w:rsidRPr="00050B59">
          <w:pgSz w:w="11906" w:h="16838"/>
          <w:pgMar w:top="1440" w:right="1440" w:bottom="1440" w:left="1440" w:header="708" w:footer="708" w:gutter="0"/>
          <w:cols w:space="708"/>
          <w:docGrid w:linePitch="360"/>
        </w:sectPr>
      </w:pPr>
      <w:r w:rsidRPr="00050B59">
        <w:rPr>
          <w:rFonts w:ascii="Arial" w:hAnsi="Arial" w:cs="Arial"/>
        </w:rPr>
        <w:t xml:space="preserve">More information on the IoD can be found in the Population, Economy &amp; </w:t>
      </w:r>
      <w:proofErr w:type="gramStart"/>
      <w:r w:rsidRPr="00050B59">
        <w:rPr>
          <w:rFonts w:ascii="Arial" w:hAnsi="Arial" w:cs="Arial"/>
        </w:rPr>
        <w:t>Employment</w:t>
      </w:r>
      <w:proofErr w:type="gramEnd"/>
      <w:r w:rsidRPr="00050B59">
        <w:rPr>
          <w:rFonts w:ascii="Arial" w:hAnsi="Arial" w:cs="Arial"/>
        </w:rPr>
        <w:t xml:space="preserve"> and Infrastructure (Education) sections of this report.</w:t>
      </w:r>
    </w:p>
    <w:p w14:paraId="67F54A42" w14:textId="1814448D" w:rsidR="00A437C6" w:rsidRPr="00050B59" w:rsidRDefault="00F1705E" w:rsidP="00050B59">
      <w:pPr>
        <w:spacing w:after="0" w:line="240" w:lineRule="auto"/>
        <w:rPr>
          <w:rFonts w:ascii="Arial" w:hAnsi="Arial" w:cs="Arial"/>
        </w:rPr>
      </w:pPr>
      <w:r>
        <w:rPr>
          <w:rFonts w:ascii="Arial" w:hAnsi="Arial" w:cs="Arial"/>
          <w:noProof/>
          <w:u w:val="single"/>
          <w:lang w:eastAsia="en-GB"/>
        </w:rPr>
        <w:lastRenderedPageBreak/>
        <w:drawing>
          <wp:anchor distT="0" distB="0" distL="114300" distR="114300" simplePos="0" relativeHeight="251698176" behindDoc="1" locked="0" layoutInCell="1" allowOverlap="1" wp14:anchorId="10594B82" wp14:editId="09BE8A99">
            <wp:simplePos x="0" y="0"/>
            <wp:positionH relativeFrom="margin">
              <wp:posOffset>-114300</wp:posOffset>
            </wp:positionH>
            <wp:positionV relativeFrom="paragraph">
              <wp:posOffset>114300</wp:posOffset>
            </wp:positionV>
            <wp:extent cx="6114415" cy="316865"/>
            <wp:effectExtent l="0" t="0" r="635" b="6985"/>
            <wp:wrapNone/>
            <wp:docPr id="258" name="Picture 2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4415" cy="316865"/>
                    </a:xfrm>
                    <a:prstGeom prst="rect">
                      <a:avLst/>
                    </a:prstGeom>
                    <a:noFill/>
                  </pic:spPr>
                </pic:pic>
              </a:graphicData>
            </a:graphic>
            <wp14:sizeRelH relativeFrom="page">
              <wp14:pctWidth>0</wp14:pctWidth>
            </wp14:sizeRelH>
            <wp14:sizeRelV relativeFrom="page">
              <wp14:pctHeight>0</wp14:pctHeight>
            </wp14:sizeRelV>
          </wp:anchor>
        </w:drawing>
      </w:r>
    </w:p>
    <w:p w14:paraId="5C32C989" w14:textId="77777777" w:rsidR="00F1705E" w:rsidRDefault="009C7FEC" w:rsidP="00F1705E">
      <w:pPr>
        <w:pStyle w:val="Heading1"/>
        <w:spacing w:before="0"/>
        <w:rPr>
          <w:rFonts w:ascii="Arial" w:hAnsi="Arial" w:cs="Arial"/>
          <w:b/>
          <w:color w:val="auto"/>
          <w:sz w:val="36"/>
          <w:szCs w:val="36"/>
        </w:rPr>
      </w:pPr>
      <w:bookmarkStart w:id="247" w:name="_Toc531609509"/>
      <w:bookmarkStart w:id="248" w:name="_Toc26273947"/>
      <w:bookmarkStart w:id="249" w:name="_Toc57631946"/>
      <w:bookmarkStart w:id="250" w:name="_Toc87607579"/>
      <w:r w:rsidRPr="00050B59">
        <w:rPr>
          <w:rFonts w:ascii="Arial" w:hAnsi="Arial" w:cs="Arial"/>
          <w:b/>
          <w:color w:val="auto"/>
          <w:sz w:val="36"/>
          <w:szCs w:val="36"/>
        </w:rPr>
        <w:t>Infrastructure</w:t>
      </w:r>
      <w:bookmarkStart w:id="251" w:name="_Toc531609510"/>
      <w:bookmarkStart w:id="252" w:name="_Toc26273948"/>
      <w:bookmarkStart w:id="253" w:name="_Toc57631947"/>
      <w:bookmarkStart w:id="254" w:name="_Toc87607580"/>
      <w:bookmarkEnd w:id="247"/>
      <w:bookmarkEnd w:id="248"/>
      <w:bookmarkEnd w:id="249"/>
      <w:bookmarkEnd w:id="250"/>
    </w:p>
    <w:p w14:paraId="467EA2DB" w14:textId="77777777" w:rsidR="00F1705E" w:rsidRPr="00F1705E" w:rsidRDefault="00F1705E" w:rsidP="00F1705E">
      <w:pPr>
        <w:pStyle w:val="Heading1"/>
        <w:spacing w:before="0"/>
        <w:rPr>
          <w:rFonts w:ascii="Arial" w:hAnsi="Arial" w:cs="Arial"/>
          <w:b/>
          <w:color w:val="auto"/>
          <w:sz w:val="14"/>
          <w:szCs w:val="14"/>
        </w:rPr>
      </w:pPr>
    </w:p>
    <w:p w14:paraId="032196BA" w14:textId="236A77B2" w:rsidR="009C7FEC" w:rsidRPr="00F1705E" w:rsidRDefault="009C7FEC" w:rsidP="00F1705E">
      <w:pPr>
        <w:pStyle w:val="Heading1"/>
        <w:spacing w:before="0"/>
        <w:rPr>
          <w:rFonts w:ascii="Arial" w:hAnsi="Arial" w:cs="Arial"/>
          <w:b/>
          <w:color w:val="auto"/>
          <w:sz w:val="36"/>
          <w:szCs w:val="36"/>
        </w:rPr>
      </w:pPr>
      <w:r w:rsidRPr="00050B59">
        <w:rPr>
          <w:rFonts w:ascii="Arial" w:hAnsi="Arial" w:cs="Arial"/>
          <w:b/>
          <w:bCs/>
          <w:color w:val="auto"/>
          <w:sz w:val="24"/>
          <w:szCs w:val="24"/>
        </w:rPr>
        <w:t>Education</w:t>
      </w:r>
      <w:bookmarkEnd w:id="251"/>
      <w:bookmarkEnd w:id="252"/>
      <w:bookmarkEnd w:id="253"/>
      <w:bookmarkEnd w:id="254"/>
    </w:p>
    <w:p w14:paraId="3AA01BFC" w14:textId="4E36D9CE" w:rsidR="009C7FEC" w:rsidRPr="00050B59" w:rsidRDefault="009C7FEC" w:rsidP="00050B59">
      <w:pPr>
        <w:spacing w:after="0" w:line="240" w:lineRule="auto"/>
        <w:rPr>
          <w:rFonts w:ascii="Arial" w:hAnsi="Arial" w:cs="Arial"/>
        </w:rPr>
      </w:pPr>
    </w:p>
    <w:p w14:paraId="2B5E7827" w14:textId="77777777" w:rsidR="009C7FEC" w:rsidRPr="00050B59" w:rsidRDefault="009C7FEC" w:rsidP="00050B59">
      <w:pPr>
        <w:pStyle w:val="Heading2"/>
        <w:spacing w:before="0"/>
        <w:rPr>
          <w:rFonts w:ascii="Arial" w:hAnsi="Arial" w:cs="Arial"/>
          <w:b/>
          <w:bCs/>
          <w:color w:val="auto"/>
          <w:sz w:val="24"/>
          <w:szCs w:val="24"/>
        </w:rPr>
      </w:pPr>
      <w:bookmarkStart w:id="255" w:name="_Toc531609511"/>
      <w:bookmarkStart w:id="256" w:name="_Toc26273949"/>
      <w:bookmarkStart w:id="257" w:name="_Toc57631948"/>
      <w:bookmarkStart w:id="258" w:name="_Toc87607581"/>
      <w:r w:rsidRPr="00050B59">
        <w:rPr>
          <w:rFonts w:ascii="Arial" w:hAnsi="Arial" w:cs="Arial"/>
          <w:b/>
          <w:bCs/>
          <w:color w:val="auto"/>
          <w:sz w:val="24"/>
          <w:szCs w:val="24"/>
        </w:rPr>
        <w:t>GCSE attainment scores</w:t>
      </w:r>
      <w:bookmarkEnd w:id="255"/>
      <w:bookmarkEnd w:id="256"/>
      <w:bookmarkEnd w:id="257"/>
      <w:bookmarkEnd w:id="258"/>
    </w:p>
    <w:p w14:paraId="62344655" w14:textId="77777777" w:rsidR="009C7FEC" w:rsidRPr="00050B59" w:rsidRDefault="009C7FEC" w:rsidP="00050B59">
      <w:pPr>
        <w:spacing w:after="0" w:line="240" w:lineRule="auto"/>
        <w:jc w:val="both"/>
        <w:rPr>
          <w:rFonts w:ascii="Arial" w:hAnsi="Arial" w:cs="Arial"/>
        </w:rPr>
      </w:pPr>
    </w:p>
    <w:p w14:paraId="0A7B26BD" w14:textId="77777777" w:rsidR="009C7FEC" w:rsidRPr="00050B59" w:rsidRDefault="009C7FEC" w:rsidP="00050B59">
      <w:pPr>
        <w:spacing w:after="0" w:line="240" w:lineRule="auto"/>
        <w:jc w:val="both"/>
        <w:rPr>
          <w:rFonts w:ascii="Arial" w:hAnsi="Arial" w:cs="Arial"/>
        </w:rPr>
      </w:pPr>
      <w:r w:rsidRPr="00050B59">
        <w:rPr>
          <w:rFonts w:ascii="Arial" w:hAnsi="Arial" w:cs="Arial"/>
        </w:rPr>
        <w:t>A new grading system was introduced in 2017; for further information see link below:</w:t>
      </w:r>
    </w:p>
    <w:p w14:paraId="3189DDCE" w14:textId="77777777" w:rsidR="009C7FEC" w:rsidRPr="00050B59" w:rsidRDefault="009C7FEC" w:rsidP="00050B59">
      <w:pPr>
        <w:spacing w:after="0" w:line="240" w:lineRule="auto"/>
        <w:jc w:val="both"/>
        <w:rPr>
          <w:rFonts w:ascii="Arial" w:hAnsi="Arial" w:cs="Arial"/>
        </w:rPr>
      </w:pPr>
    </w:p>
    <w:p w14:paraId="110EE3B5" w14:textId="77777777" w:rsidR="009C7FEC" w:rsidRPr="00B8622D" w:rsidRDefault="009C7FEC" w:rsidP="00050B59">
      <w:pPr>
        <w:spacing w:after="0" w:line="240" w:lineRule="auto"/>
        <w:jc w:val="both"/>
        <w:rPr>
          <w:rStyle w:val="Heading4Char"/>
          <w:rFonts w:ascii="Arial" w:hAnsi="Arial" w:cs="Arial"/>
          <w:i w:val="0"/>
          <w:iCs w:val="0"/>
          <w:color w:val="auto"/>
          <w:sz w:val="22"/>
          <w:szCs w:val="22"/>
          <w:u w:val="single"/>
        </w:rPr>
      </w:pPr>
      <w:r w:rsidRPr="00B8622D">
        <w:rPr>
          <w:rFonts w:ascii="Arial" w:hAnsi="Arial" w:cs="Arial"/>
          <w:u w:val="single"/>
        </w:rPr>
        <w:fldChar w:fldCharType="begin"/>
      </w:r>
      <w:r w:rsidRPr="00B8622D">
        <w:rPr>
          <w:rFonts w:ascii="Arial" w:hAnsi="Arial" w:cs="Arial"/>
          <w:u w:val="single"/>
        </w:rPr>
        <w:instrText xml:space="preserve"> HYPERLINK "https://assets.publishing.service.gov.uk/government/uploads/system/uploads/attachment_data/file/800507/GCSE_factsheet_for_parents__final_.pdf" </w:instrText>
      </w:r>
      <w:r w:rsidRPr="00B8622D">
        <w:rPr>
          <w:rFonts w:ascii="Arial" w:hAnsi="Arial" w:cs="Arial"/>
          <w:u w:val="single"/>
        </w:rPr>
        <w:fldChar w:fldCharType="separate"/>
      </w:r>
      <w:r w:rsidRPr="00B8622D">
        <w:rPr>
          <w:rStyle w:val="Heading4Char"/>
          <w:rFonts w:ascii="Arial" w:hAnsi="Arial" w:cs="Arial"/>
          <w:i w:val="0"/>
          <w:iCs w:val="0"/>
          <w:color w:val="auto"/>
          <w:sz w:val="22"/>
          <w:szCs w:val="22"/>
          <w:u w:val="single"/>
        </w:rPr>
        <w:t>https://assets.publishing.service.gov.uk/government/uploads/system/uploads/attachment</w:t>
      </w:r>
    </w:p>
    <w:p w14:paraId="03424F41" w14:textId="77777777" w:rsidR="009C7FEC" w:rsidRPr="00B8622D" w:rsidRDefault="009C7FEC" w:rsidP="00050B59">
      <w:pPr>
        <w:spacing w:after="0" w:line="240" w:lineRule="auto"/>
        <w:jc w:val="both"/>
        <w:rPr>
          <w:rFonts w:ascii="Arial" w:hAnsi="Arial" w:cs="Arial"/>
          <w:u w:val="single"/>
        </w:rPr>
      </w:pPr>
      <w:r w:rsidRPr="00B8622D">
        <w:rPr>
          <w:rStyle w:val="Heading4Char"/>
          <w:rFonts w:ascii="Arial" w:hAnsi="Arial" w:cs="Arial"/>
          <w:i w:val="0"/>
          <w:iCs w:val="0"/>
          <w:color w:val="auto"/>
          <w:sz w:val="22"/>
          <w:szCs w:val="22"/>
          <w:u w:val="single"/>
        </w:rPr>
        <w:t>_data/file/800507/GCSE_factsheet_for_parents__final_.pdf</w:t>
      </w:r>
      <w:r w:rsidRPr="00B8622D">
        <w:rPr>
          <w:rFonts w:ascii="Arial" w:hAnsi="Arial" w:cs="Arial"/>
          <w:u w:val="single"/>
        </w:rPr>
        <w:fldChar w:fldCharType="end"/>
      </w:r>
    </w:p>
    <w:p w14:paraId="21E72271" w14:textId="77777777" w:rsidR="009C7FEC" w:rsidRPr="00050B59" w:rsidRDefault="009C7FEC" w:rsidP="00050B59">
      <w:pPr>
        <w:spacing w:after="0" w:line="240" w:lineRule="auto"/>
        <w:jc w:val="both"/>
        <w:rPr>
          <w:rFonts w:ascii="Arial" w:hAnsi="Arial" w:cs="Arial"/>
        </w:rPr>
      </w:pPr>
    </w:p>
    <w:p w14:paraId="3B211AE0" w14:textId="77777777" w:rsidR="009C7FEC" w:rsidRPr="00050B59" w:rsidRDefault="009C7FEC"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A school's </w:t>
      </w:r>
      <w:r w:rsidRPr="00050B59">
        <w:rPr>
          <w:rFonts w:ascii="Arial" w:hAnsi="Arial" w:cs="Arial"/>
          <w:i/>
          <w:iCs/>
        </w:rPr>
        <w:t>attainment 8</w:t>
      </w:r>
      <w:r w:rsidRPr="00050B59">
        <w:rPr>
          <w:rFonts w:ascii="Arial" w:hAnsi="Arial" w:cs="Arial"/>
        </w:rPr>
        <w:t xml:space="preserve"> score is the average of all of its students' </w:t>
      </w:r>
      <w:r w:rsidRPr="00050B59">
        <w:rPr>
          <w:rFonts w:ascii="Arial" w:hAnsi="Arial" w:cs="Arial"/>
          <w:bCs/>
        </w:rPr>
        <w:t>scores</w:t>
      </w:r>
      <w:r w:rsidRPr="00050B59">
        <w:rPr>
          <w:rFonts w:ascii="Arial" w:hAnsi="Arial" w:cs="Arial"/>
        </w:rPr>
        <w:t xml:space="preserve">. Students do not have to take </w:t>
      </w:r>
      <w:r w:rsidRPr="00050B59">
        <w:rPr>
          <w:rFonts w:ascii="Arial" w:hAnsi="Arial" w:cs="Arial"/>
          <w:bCs/>
        </w:rPr>
        <w:t xml:space="preserve">8 </w:t>
      </w:r>
      <w:r w:rsidRPr="00050B59">
        <w:rPr>
          <w:rFonts w:ascii="Arial" w:hAnsi="Arial" w:cs="Arial"/>
        </w:rPr>
        <w:t xml:space="preserve">subjects, but they </w:t>
      </w:r>
      <w:r w:rsidRPr="00050B59">
        <w:rPr>
          <w:rFonts w:ascii="Arial" w:hAnsi="Arial" w:cs="Arial"/>
          <w:bCs/>
        </w:rPr>
        <w:t xml:space="preserve">score </w:t>
      </w:r>
      <w:r w:rsidRPr="00050B59">
        <w:rPr>
          <w:rFonts w:ascii="Arial" w:hAnsi="Arial" w:cs="Arial"/>
        </w:rPr>
        <w:t>zero for any unfilled slots. For comparison the England and Medway scores are set out below.  Both England and Medway have improved over the 3 years, with Medway performing slightly above the England average.</w:t>
      </w:r>
    </w:p>
    <w:p w14:paraId="0010DB58" w14:textId="77777777" w:rsidR="009C7FEC" w:rsidRPr="00050B59" w:rsidRDefault="009C7FEC" w:rsidP="00050B59">
      <w:pPr>
        <w:autoSpaceDE w:val="0"/>
        <w:autoSpaceDN w:val="0"/>
        <w:adjustRightInd w:val="0"/>
        <w:spacing w:after="0" w:line="240" w:lineRule="auto"/>
        <w:rPr>
          <w:rFonts w:ascii="Arial" w:hAnsi="Arial" w:cs="Arial"/>
        </w:rPr>
      </w:pPr>
    </w:p>
    <w:p w14:paraId="21BB7BE3" w14:textId="77777777" w:rsidR="009C7FEC" w:rsidRPr="00050B59" w:rsidRDefault="009C7FEC" w:rsidP="00050B59">
      <w:pPr>
        <w:autoSpaceDE w:val="0"/>
        <w:autoSpaceDN w:val="0"/>
        <w:adjustRightInd w:val="0"/>
        <w:spacing w:after="0" w:line="240" w:lineRule="auto"/>
        <w:rPr>
          <w:rFonts w:ascii="Arial" w:hAnsi="Arial" w:cs="Arial"/>
        </w:rPr>
      </w:pPr>
      <w:r w:rsidRPr="00050B59">
        <w:rPr>
          <w:rFonts w:ascii="Arial" w:hAnsi="Arial" w:cs="Arial"/>
          <w:b/>
          <w:bCs/>
        </w:rPr>
        <w:t>Table: Average attainment score 8 per pupil</w:t>
      </w:r>
    </w:p>
    <w:p w14:paraId="308C80CB" w14:textId="77777777" w:rsidR="009C7FEC" w:rsidRPr="00050B59" w:rsidRDefault="009C7FEC" w:rsidP="00050B59">
      <w:pPr>
        <w:autoSpaceDE w:val="0"/>
        <w:autoSpaceDN w:val="0"/>
        <w:adjustRightInd w:val="0"/>
        <w:spacing w:after="0" w:line="240" w:lineRule="auto"/>
        <w:rPr>
          <w:rFonts w:ascii="Arial" w:hAnsi="Arial" w:cs="Arial"/>
        </w:rPr>
      </w:pPr>
    </w:p>
    <w:tbl>
      <w:tblPr>
        <w:tblStyle w:val="PlainTable2"/>
        <w:tblW w:w="0" w:type="auto"/>
        <w:jc w:val="center"/>
        <w:tblLook w:val="04A0" w:firstRow="1" w:lastRow="0" w:firstColumn="1" w:lastColumn="0" w:noHBand="0" w:noVBand="1"/>
      </w:tblPr>
      <w:tblGrid>
        <w:gridCol w:w="2223"/>
        <w:gridCol w:w="1276"/>
        <w:gridCol w:w="1701"/>
        <w:gridCol w:w="1701"/>
        <w:gridCol w:w="1701"/>
      </w:tblGrid>
      <w:tr w:rsidR="009C7FEC" w:rsidRPr="001D116E" w14:paraId="5C122BDB" w14:textId="77777777" w:rsidTr="00871F92">
        <w:trPr>
          <w:cnfStyle w:val="100000000000" w:firstRow="1" w:lastRow="0" w:firstColumn="0" w:lastColumn="0" w:oddVBand="0" w:evenVBand="0" w:oddHBand="0"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2223" w:type="dxa"/>
          </w:tcPr>
          <w:p w14:paraId="1935BE3F" w14:textId="77777777" w:rsidR="009C7FEC" w:rsidRPr="00050B59" w:rsidRDefault="009C7FEC" w:rsidP="00050B59">
            <w:pPr>
              <w:rPr>
                <w:rFonts w:ascii="Arial" w:hAnsi="Arial" w:cs="Arial"/>
                <w:b w:val="0"/>
              </w:rPr>
            </w:pPr>
          </w:p>
        </w:tc>
        <w:tc>
          <w:tcPr>
            <w:tcW w:w="1276" w:type="dxa"/>
            <w:vAlign w:val="center"/>
          </w:tcPr>
          <w:p w14:paraId="3DD029D7" w14:textId="77777777" w:rsidR="009C7FEC" w:rsidRPr="00050B59" w:rsidRDefault="009C7FEC"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2017</w:t>
            </w:r>
          </w:p>
        </w:tc>
        <w:tc>
          <w:tcPr>
            <w:tcW w:w="1701" w:type="dxa"/>
            <w:vAlign w:val="center"/>
          </w:tcPr>
          <w:p w14:paraId="75E1E45C" w14:textId="77777777" w:rsidR="009C7FEC" w:rsidRPr="00050B59" w:rsidRDefault="009C7FEC"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2018</w:t>
            </w:r>
          </w:p>
        </w:tc>
        <w:tc>
          <w:tcPr>
            <w:tcW w:w="1701" w:type="dxa"/>
            <w:vAlign w:val="center"/>
          </w:tcPr>
          <w:p w14:paraId="760293A8" w14:textId="77777777" w:rsidR="009C7FEC" w:rsidRPr="00050B59" w:rsidRDefault="009C7FEC"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2019</w:t>
            </w:r>
          </w:p>
        </w:tc>
        <w:tc>
          <w:tcPr>
            <w:tcW w:w="1701" w:type="dxa"/>
            <w:vAlign w:val="center"/>
          </w:tcPr>
          <w:p w14:paraId="5BE78625" w14:textId="77777777" w:rsidR="009C7FEC" w:rsidRPr="001D116E" w:rsidRDefault="009C7FEC" w:rsidP="00871F92">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1D116E">
              <w:rPr>
                <w:rFonts w:ascii="Arial" w:hAnsi="Arial" w:cs="Arial"/>
                <w:bCs w:val="0"/>
              </w:rPr>
              <w:t>2020</w:t>
            </w:r>
          </w:p>
        </w:tc>
      </w:tr>
      <w:tr w:rsidR="009C7FEC" w:rsidRPr="00050B59" w14:paraId="703F9CF0" w14:textId="77777777" w:rsidTr="00871F92">
        <w:trPr>
          <w:cnfStyle w:val="000000100000" w:firstRow="0" w:lastRow="0" w:firstColumn="0" w:lastColumn="0" w:oddVBand="0" w:evenVBand="0" w:oddHBand="1" w:evenHBand="0" w:firstRowFirstColumn="0" w:firstRowLastColumn="0" w:lastRowFirstColumn="0" w:lastRowLastColumn="0"/>
          <w:trHeight w:val="640"/>
          <w:jc w:val="center"/>
        </w:trPr>
        <w:tc>
          <w:tcPr>
            <w:cnfStyle w:val="001000000000" w:firstRow="0" w:lastRow="0" w:firstColumn="1" w:lastColumn="0" w:oddVBand="0" w:evenVBand="0" w:oddHBand="0" w:evenHBand="0" w:firstRowFirstColumn="0" w:firstRowLastColumn="0" w:lastRowFirstColumn="0" w:lastRowLastColumn="0"/>
            <w:tcW w:w="2223" w:type="dxa"/>
            <w:vAlign w:val="center"/>
          </w:tcPr>
          <w:p w14:paraId="40295869" w14:textId="77777777" w:rsidR="009C7FEC" w:rsidRPr="00050B59" w:rsidRDefault="009C7FEC" w:rsidP="00871F92">
            <w:pPr>
              <w:autoSpaceDE w:val="0"/>
              <w:autoSpaceDN w:val="0"/>
              <w:adjustRightInd w:val="0"/>
              <w:rPr>
                <w:rFonts w:ascii="Arial" w:hAnsi="Arial" w:cs="Arial"/>
              </w:rPr>
            </w:pPr>
            <w:r w:rsidRPr="00050B59">
              <w:rPr>
                <w:rFonts w:ascii="Arial" w:hAnsi="Arial" w:cs="Arial"/>
              </w:rPr>
              <w:t xml:space="preserve">Medway </w:t>
            </w:r>
          </w:p>
        </w:tc>
        <w:tc>
          <w:tcPr>
            <w:tcW w:w="1276" w:type="dxa"/>
            <w:vAlign w:val="center"/>
          </w:tcPr>
          <w:p w14:paraId="0D31848C" w14:textId="77777777" w:rsidR="009C7FEC" w:rsidRPr="00050B59" w:rsidRDefault="009C7FEC"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45.7</w:t>
            </w:r>
          </w:p>
        </w:tc>
        <w:tc>
          <w:tcPr>
            <w:tcW w:w="1701" w:type="dxa"/>
            <w:vAlign w:val="center"/>
          </w:tcPr>
          <w:p w14:paraId="3FB69E84" w14:textId="77777777" w:rsidR="009C7FEC" w:rsidRPr="00050B59" w:rsidRDefault="009C7FEC"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46</w:t>
            </w:r>
          </w:p>
        </w:tc>
        <w:tc>
          <w:tcPr>
            <w:tcW w:w="1701" w:type="dxa"/>
            <w:vAlign w:val="center"/>
          </w:tcPr>
          <w:p w14:paraId="5BEBF582" w14:textId="77777777" w:rsidR="009C7FEC" w:rsidRPr="00050B59" w:rsidRDefault="009C7FEC"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46.6</w:t>
            </w:r>
          </w:p>
        </w:tc>
        <w:tc>
          <w:tcPr>
            <w:tcW w:w="1701" w:type="dxa"/>
            <w:vAlign w:val="center"/>
          </w:tcPr>
          <w:p w14:paraId="063667FA" w14:textId="77777777" w:rsidR="009C7FEC" w:rsidRPr="00050B59" w:rsidRDefault="009C7FEC" w:rsidP="00871F92">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w:t>
            </w:r>
          </w:p>
        </w:tc>
      </w:tr>
      <w:tr w:rsidR="009C7FEC" w:rsidRPr="00050B59" w14:paraId="7616EC6B" w14:textId="77777777" w:rsidTr="00871F92">
        <w:trPr>
          <w:trHeight w:val="640"/>
          <w:jc w:val="center"/>
        </w:trPr>
        <w:tc>
          <w:tcPr>
            <w:cnfStyle w:val="001000000000" w:firstRow="0" w:lastRow="0" w:firstColumn="1" w:lastColumn="0" w:oddVBand="0" w:evenVBand="0" w:oddHBand="0" w:evenHBand="0" w:firstRowFirstColumn="0" w:firstRowLastColumn="0" w:lastRowFirstColumn="0" w:lastRowLastColumn="0"/>
            <w:tcW w:w="2223" w:type="dxa"/>
            <w:vAlign w:val="center"/>
          </w:tcPr>
          <w:p w14:paraId="53748917" w14:textId="77777777" w:rsidR="009C7FEC" w:rsidRPr="00050B59" w:rsidRDefault="009C7FEC" w:rsidP="00871F92">
            <w:pPr>
              <w:rPr>
                <w:rFonts w:ascii="Arial" w:hAnsi="Arial" w:cs="Arial"/>
              </w:rPr>
            </w:pPr>
            <w:r w:rsidRPr="00050B59">
              <w:rPr>
                <w:rFonts w:ascii="Arial" w:hAnsi="Arial" w:cs="Arial"/>
              </w:rPr>
              <w:t>England</w:t>
            </w:r>
          </w:p>
        </w:tc>
        <w:tc>
          <w:tcPr>
            <w:tcW w:w="1276" w:type="dxa"/>
            <w:vAlign w:val="center"/>
          </w:tcPr>
          <w:p w14:paraId="38BC1265" w14:textId="77777777" w:rsidR="009C7FEC" w:rsidRPr="00050B59" w:rsidRDefault="009C7FEC"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44.6</w:t>
            </w:r>
          </w:p>
        </w:tc>
        <w:tc>
          <w:tcPr>
            <w:tcW w:w="1701" w:type="dxa"/>
            <w:vAlign w:val="center"/>
          </w:tcPr>
          <w:p w14:paraId="221A7AC5" w14:textId="77777777" w:rsidR="009C7FEC" w:rsidRPr="00050B59" w:rsidRDefault="009C7FEC"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44.5</w:t>
            </w:r>
          </w:p>
        </w:tc>
        <w:tc>
          <w:tcPr>
            <w:tcW w:w="1701" w:type="dxa"/>
            <w:vAlign w:val="center"/>
          </w:tcPr>
          <w:p w14:paraId="6CE49561" w14:textId="77777777" w:rsidR="009C7FEC" w:rsidRPr="00050B59" w:rsidRDefault="009C7FEC"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44.7</w:t>
            </w:r>
          </w:p>
        </w:tc>
        <w:tc>
          <w:tcPr>
            <w:tcW w:w="1701" w:type="dxa"/>
            <w:vAlign w:val="center"/>
          </w:tcPr>
          <w:p w14:paraId="1843A4D3" w14:textId="77777777" w:rsidR="009C7FEC" w:rsidRPr="00050B59" w:rsidRDefault="009C7FEC" w:rsidP="00871F92">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w:t>
            </w:r>
          </w:p>
        </w:tc>
      </w:tr>
    </w:tbl>
    <w:p w14:paraId="6878C6CB" w14:textId="77777777" w:rsidR="009C7FEC" w:rsidRPr="00050B59" w:rsidRDefault="009C7FEC" w:rsidP="00050B59">
      <w:pPr>
        <w:spacing w:after="0" w:line="240" w:lineRule="auto"/>
        <w:rPr>
          <w:rFonts w:ascii="Arial" w:hAnsi="Arial" w:cs="Arial"/>
        </w:rPr>
      </w:pPr>
    </w:p>
    <w:p w14:paraId="7C6F58BF" w14:textId="77777777" w:rsidR="009C7FEC" w:rsidRPr="00050B59" w:rsidRDefault="009C7FEC" w:rsidP="00B8622D">
      <w:pPr>
        <w:spacing w:after="0" w:line="240" w:lineRule="auto"/>
        <w:jc w:val="both"/>
        <w:rPr>
          <w:rFonts w:ascii="Arial" w:hAnsi="Arial" w:cs="Arial"/>
        </w:rPr>
      </w:pPr>
      <w:r w:rsidRPr="00050B59">
        <w:rPr>
          <w:rFonts w:ascii="Arial" w:hAnsi="Arial" w:cs="Arial"/>
        </w:rPr>
        <w:t xml:space="preserve">* </w:t>
      </w:r>
      <w:r w:rsidRPr="00050B59">
        <w:rPr>
          <w:rFonts w:ascii="Arial" w:hAnsi="Arial" w:cs="Arial"/>
          <w:color w:val="000000"/>
          <w:shd w:val="clear" w:color="auto" w:fill="FFFFFF"/>
        </w:rPr>
        <w:t xml:space="preserve">Due to </w:t>
      </w:r>
      <w:r w:rsidRPr="00050B59">
        <w:rPr>
          <w:rFonts w:ascii="Arial" w:hAnsi="Arial" w:cs="Arial"/>
          <w:shd w:val="clear" w:color="auto" w:fill="FFFFFF"/>
        </w:rPr>
        <w:t>the impact of the COVID-19 pandemic, most exams and assessments did not take place in 2019/20. As a result of this, the government announced that it would not publish school or college level results data in Autumn 2020.</w:t>
      </w:r>
    </w:p>
    <w:p w14:paraId="56AC9304" w14:textId="77777777" w:rsidR="009C7FEC" w:rsidRPr="00050B59" w:rsidRDefault="009C7FEC" w:rsidP="00050B59">
      <w:pPr>
        <w:spacing w:after="0" w:line="240" w:lineRule="auto"/>
        <w:rPr>
          <w:rFonts w:ascii="Arial" w:hAnsi="Arial" w:cs="Arial"/>
          <w:sz w:val="18"/>
          <w:szCs w:val="18"/>
        </w:rPr>
      </w:pPr>
    </w:p>
    <w:p w14:paraId="3590F591" w14:textId="77777777" w:rsidR="009C7FEC" w:rsidRPr="00050B59" w:rsidRDefault="009C7FEC" w:rsidP="00050B59">
      <w:pPr>
        <w:spacing w:after="0" w:line="240" w:lineRule="auto"/>
        <w:rPr>
          <w:rFonts w:ascii="Arial" w:hAnsi="Arial" w:cs="Arial"/>
          <w:sz w:val="18"/>
          <w:szCs w:val="18"/>
        </w:rPr>
      </w:pPr>
      <w:r w:rsidRPr="00050B59">
        <w:rPr>
          <w:rFonts w:ascii="Arial" w:hAnsi="Arial" w:cs="Arial"/>
          <w:sz w:val="18"/>
          <w:szCs w:val="18"/>
        </w:rPr>
        <w:t>Source:</w:t>
      </w:r>
    </w:p>
    <w:p w14:paraId="152991D9" w14:textId="77777777" w:rsidR="009C7FEC" w:rsidRPr="00871F92" w:rsidRDefault="004C0031" w:rsidP="00050B59">
      <w:pPr>
        <w:spacing w:after="0" w:line="240" w:lineRule="auto"/>
        <w:rPr>
          <w:rFonts w:ascii="Arial" w:hAnsi="Arial" w:cs="Arial"/>
          <w:i/>
          <w:sz w:val="18"/>
          <w:szCs w:val="18"/>
          <w:u w:val="single"/>
        </w:rPr>
      </w:pPr>
      <w:hyperlink r:id="rId126" w:history="1">
        <w:r w:rsidR="009C7FEC" w:rsidRPr="00871F92">
          <w:rPr>
            <w:rStyle w:val="Heading4Char"/>
            <w:rFonts w:ascii="Arial" w:hAnsi="Arial" w:cs="Arial"/>
            <w:color w:val="auto"/>
            <w:sz w:val="18"/>
            <w:szCs w:val="18"/>
            <w:u w:val="single"/>
          </w:rPr>
          <w:t>https://www.compare-school-performance.service.gov.uk/schools-by-type?step=default&amp;table=schools&amp;region=887&amp;la-name=medway&amp;geographic=la&amp;for=secondary&amp;basedon=Attainment%208&amp;show=All%20pupils</w:t>
        </w:r>
      </w:hyperlink>
    </w:p>
    <w:p w14:paraId="76CCE0F5" w14:textId="77777777" w:rsidR="009C7FEC" w:rsidRPr="00050B59" w:rsidRDefault="009C7FEC" w:rsidP="00050B59">
      <w:pPr>
        <w:spacing w:after="0" w:line="240" w:lineRule="auto"/>
        <w:rPr>
          <w:rFonts w:ascii="Arial" w:hAnsi="Arial" w:cs="Arial"/>
          <w:color w:val="FF0000"/>
        </w:rPr>
      </w:pPr>
    </w:p>
    <w:p w14:paraId="2CDF20E0" w14:textId="77777777" w:rsidR="009C7FEC" w:rsidRPr="00050B59" w:rsidRDefault="009C7FEC" w:rsidP="00050B59">
      <w:pPr>
        <w:spacing w:after="0" w:line="240" w:lineRule="auto"/>
        <w:rPr>
          <w:rFonts w:ascii="Arial" w:hAnsi="Arial" w:cs="Arial"/>
          <w:b/>
        </w:rPr>
      </w:pPr>
      <w:r w:rsidRPr="00050B59">
        <w:rPr>
          <w:rFonts w:ascii="Arial" w:hAnsi="Arial" w:cs="Arial"/>
          <w:b/>
        </w:rPr>
        <w:t>Planning Applications for Schools</w:t>
      </w:r>
    </w:p>
    <w:p w14:paraId="06FCED3F" w14:textId="77777777" w:rsidR="009C7FEC" w:rsidRPr="00050B59" w:rsidRDefault="009C7FEC" w:rsidP="00050B59">
      <w:pPr>
        <w:spacing w:after="0" w:line="240" w:lineRule="auto"/>
        <w:rPr>
          <w:rFonts w:ascii="Arial" w:hAnsi="Arial" w:cs="Arial"/>
        </w:rPr>
      </w:pPr>
    </w:p>
    <w:p w14:paraId="30264262" w14:textId="2C98BCA4" w:rsidR="009C7FEC" w:rsidRPr="001D116E" w:rsidRDefault="009C7FEC" w:rsidP="00050B59">
      <w:pPr>
        <w:spacing w:after="0" w:line="240" w:lineRule="auto"/>
        <w:jc w:val="both"/>
        <w:rPr>
          <w:rFonts w:ascii="Arial" w:hAnsi="Arial" w:cs="Arial"/>
        </w:rPr>
      </w:pPr>
      <w:r w:rsidRPr="00050B59">
        <w:rPr>
          <w:rFonts w:ascii="Arial" w:hAnsi="Arial" w:cs="Arial"/>
        </w:rPr>
        <w:t xml:space="preserve">On 31/3/2021 construction was well underway to build a brand new secondary school (The Leigh Academy) in Rainham with access from Otterham Quay Lane, together with associated car parking and drop-off area, pedestrian access, drainage, landscaping, sports </w:t>
      </w:r>
      <w:proofErr w:type="gramStart"/>
      <w:r w:rsidRPr="00050B59">
        <w:rPr>
          <w:rFonts w:ascii="Arial" w:hAnsi="Arial" w:cs="Arial"/>
        </w:rPr>
        <w:t>pitches</w:t>
      </w:r>
      <w:proofErr w:type="gramEnd"/>
      <w:r w:rsidRPr="00050B59">
        <w:rPr>
          <w:rFonts w:ascii="Arial" w:hAnsi="Arial" w:cs="Arial"/>
        </w:rPr>
        <w:t xml:space="preserve"> and areas for formal and informal outdoor play.  It open</w:t>
      </w:r>
      <w:r w:rsidR="00D90304">
        <w:rPr>
          <w:rFonts w:ascii="Arial" w:hAnsi="Arial" w:cs="Arial"/>
        </w:rPr>
        <w:t>ed</w:t>
      </w:r>
      <w:r w:rsidRPr="00050B59">
        <w:rPr>
          <w:rFonts w:ascii="Arial" w:hAnsi="Arial" w:cs="Arial"/>
        </w:rPr>
        <w:t xml:space="preserve"> for the first cohort of year 7 children in September 2021.</w:t>
      </w:r>
    </w:p>
    <w:p w14:paraId="46CD81CB" w14:textId="77777777" w:rsidR="009C7FEC" w:rsidRPr="001D116E" w:rsidRDefault="009C7FEC" w:rsidP="00050B59">
      <w:pPr>
        <w:spacing w:after="0" w:line="240" w:lineRule="auto"/>
        <w:jc w:val="both"/>
        <w:rPr>
          <w:rFonts w:ascii="Arial" w:hAnsi="Arial" w:cs="Arial"/>
        </w:rPr>
      </w:pPr>
    </w:p>
    <w:p w14:paraId="54F91A91" w14:textId="77777777" w:rsidR="009C7FEC" w:rsidRPr="001D116E" w:rsidRDefault="009C7FEC" w:rsidP="00050B59">
      <w:pPr>
        <w:spacing w:after="0" w:line="240" w:lineRule="auto"/>
        <w:jc w:val="both"/>
        <w:rPr>
          <w:rFonts w:ascii="Arial" w:hAnsi="Arial" w:cs="Arial"/>
        </w:rPr>
      </w:pPr>
      <w:r w:rsidRPr="001D116E">
        <w:rPr>
          <w:rFonts w:ascii="Arial" w:hAnsi="Arial" w:cs="Arial"/>
        </w:rPr>
        <w:t>During the year a number of schools have submitted and had approved planning applications to improve and upgrade their buildings and facilities, these are set out in the table below.</w:t>
      </w:r>
    </w:p>
    <w:p w14:paraId="737D1400" w14:textId="77777777" w:rsidR="009C7FEC" w:rsidRPr="001D116E" w:rsidRDefault="009C7FEC" w:rsidP="00050B59">
      <w:pPr>
        <w:spacing w:after="0" w:line="240" w:lineRule="auto"/>
        <w:jc w:val="both"/>
        <w:rPr>
          <w:rFonts w:ascii="Arial" w:hAnsi="Arial" w:cs="Arial"/>
        </w:rPr>
      </w:pPr>
    </w:p>
    <w:p w14:paraId="20753059" w14:textId="3EDCEF7B" w:rsidR="009C7FEC" w:rsidRPr="001D116E" w:rsidRDefault="009C7FEC" w:rsidP="00050B59">
      <w:pPr>
        <w:spacing w:after="0" w:line="240" w:lineRule="auto"/>
        <w:jc w:val="both"/>
        <w:rPr>
          <w:rFonts w:ascii="Arial" w:hAnsi="Arial" w:cs="Arial"/>
        </w:rPr>
      </w:pPr>
      <w:r w:rsidRPr="001D116E">
        <w:rPr>
          <w:rFonts w:ascii="Arial" w:hAnsi="Arial" w:cs="Arial"/>
        </w:rPr>
        <w:t>As well as these schools listed, a number of others have ongoing schemes and have had amended plans and details approved to existing schemes. They include:</w:t>
      </w:r>
    </w:p>
    <w:p w14:paraId="3CDC0DE3" w14:textId="610D8CE3" w:rsidR="001D116E" w:rsidRPr="001D116E" w:rsidRDefault="001D116E" w:rsidP="001D116E">
      <w:pPr>
        <w:spacing w:after="0" w:line="240" w:lineRule="auto"/>
        <w:jc w:val="both"/>
        <w:rPr>
          <w:rFonts w:ascii="Arial" w:hAnsi="Arial" w:cs="Arial"/>
        </w:rPr>
      </w:pPr>
    </w:p>
    <w:p w14:paraId="5FE2CEFC" w14:textId="0252BD06" w:rsidR="001D116E" w:rsidRDefault="001D116E" w:rsidP="001D116E">
      <w:pPr>
        <w:pStyle w:val="ListParagraph"/>
        <w:numPr>
          <w:ilvl w:val="0"/>
          <w:numId w:val="24"/>
        </w:numPr>
        <w:spacing w:before="0" w:after="0" w:line="240" w:lineRule="auto"/>
        <w:jc w:val="both"/>
        <w:rPr>
          <w:rFonts w:ascii="Arial" w:hAnsi="Arial" w:cs="Arial"/>
          <w:sz w:val="22"/>
          <w:szCs w:val="22"/>
        </w:rPr>
      </w:pPr>
      <w:r w:rsidRPr="001D116E">
        <w:rPr>
          <w:rFonts w:ascii="Arial" w:hAnsi="Arial" w:cs="Arial"/>
          <w:sz w:val="22"/>
          <w:szCs w:val="22"/>
        </w:rPr>
        <w:t>St Andrew</w:t>
      </w:r>
      <w:r>
        <w:rPr>
          <w:rFonts w:ascii="Arial" w:hAnsi="Arial" w:cs="Arial"/>
          <w:sz w:val="22"/>
          <w:szCs w:val="22"/>
        </w:rPr>
        <w:t>s School, 28 Watts Avenue, Rochester</w:t>
      </w:r>
    </w:p>
    <w:p w14:paraId="3B2A3F6F" w14:textId="6F2936C1" w:rsidR="001D116E" w:rsidRDefault="001D116E" w:rsidP="001D116E">
      <w:pPr>
        <w:pStyle w:val="ListParagraph"/>
        <w:numPr>
          <w:ilvl w:val="0"/>
          <w:numId w:val="24"/>
        </w:numPr>
        <w:spacing w:before="0" w:after="0" w:line="240" w:lineRule="auto"/>
        <w:jc w:val="both"/>
        <w:rPr>
          <w:rFonts w:ascii="Arial" w:hAnsi="Arial" w:cs="Arial"/>
          <w:sz w:val="22"/>
          <w:szCs w:val="22"/>
        </w:rPr>
      </w:pPr>
      <w:r>
        <w:rPr>
          <w:rFonts w:ascii="Arial" w:hAnsi="Arial" w:cs="Arial"/>
          <w:sz w:val="22"/>
          <w:szCs w:val="22"/>
        </w:rPr>
        <w:t>Abbey Court School, Cliffe Road, Strood, Rochester</w:t>
      </w:r>
    </w:p>
    <w:p w14:paraId="1B267E7B" w14:textId="770213CF" w:rsidR="001D116E" w:rsidRDefault="001D116E" w:rsidP="001D116E">
      <w:pPr>
        <w:pStyle w:val="ListParagraph"/>
        <w:numPr>
          <w:ilvl w:val="0"/>
          <w:numId w:val="24"/>
        </w:numPr>
        <w:spacing w:before="0" w:after="0" w:line="240" w:lineRule="auto"/>
        <w:jc w:val="both"/>
        <w:rPr>
          <w:rFonts w:ascii="Arial" w:hAnsi="Arial" w:cs="Arial"/>
          <w:sz w:val="22"/>
          <w:szCs w:val="22"/>
        </w:rPr>
      </w:pPr>
      <w:r>
        <w:rPr>
          <w:rFonts w:ascii="Arial" w:hAnsi="Arial" w:cs="Arial"/>
          <w:sz w:val="22"/>
          <w:szCs w:val="22"/>
        </w:rPr>
        <w:t>Rochester Grammar School for Girls</w:t>
      </w:r>
    </w:p>
    <w:p w14:paraId="25BED51A" w14:textId="02E186AE" w:rsidR="001D116E" w:rsidRDefault="001D116E" w:rsidP="001D116E">
      <w:pPr>
        <w:pStyle w:val="ListParagraph"/>
        <w:numPr>
          <w:ilvl w:val="0"/>
          <w:numId w:val="24"/>
        </w:numPr>
        <w:spacing w:before="0" w:after="0" w:line="240" w:lineRule="auto"/>
        <w:jc w:val="both"/>
        <w:rPr>
          <w:rFonts w:ascii="Arial" w:hAnsi="Arial" w:cs="Arial"/>
          <w:sz w:val="22"/>
          <w:szCs w:val="22"/>
        </w:rPr>
      </w:pPr>
      <w:r>
        <w:rPr>
          <w:rFonts w:ascii="Arial" w:hAnsi="Arial" w:cs="Arial"/>
          <w:sz w:val="22"/>
          <w:szCs w:val="22"/>
        </w:rPr>
        <w:t>Sir Joseph Williams Mathematical School, Maidstone Road, Rochester</w:t>
      </w:r>
    </w:p>
    <w:p w14:paraId="20F86D32" w14:textId="384DEDC1" w:rsidR="001D116E" w:rsidRPr="001D116E" w:rsidRDefault="001D116E" w:rsidP="001D116E">
      <w:pPr>
        <w:pStyle w:val="ListParagraph"/>
        <w:numPr>
          <w:ilvl w:val="0"/>
          <w:numId w:val="24"/>
        </w:numPr>
        <w:spacing w:before="0" w:after="0" w:line="240" w:lineRule="auto"/>
        <w:jc w:val="both"/>
        <w:rPr>
          <w:rFonts w:ascii="Arial" w:hAnsi="Arial" w:cs="Arial"/>
          <w:sz w:val="22"/>
          <w:szCs w:val="22"/>
        </w:rPr>
      </w:pPr>
      <w:r>
        <w:rPr>
          <w:rFonts w:ascii="Arial" w:hAnsi="Arial" w:cs="Arial"/>
          <w:sz w:val="22"/>
          <w:szCs w:val="22"/>
        </w:rPr>
        <w:t>Brompton Academy, Marlborough Road, Gillingham</w:t>
      </w:r>
    </w:p>
    <w:p w14:paraId="648D313A" w14:textId="77777777" w:rsidR="009C7FEC" w:rsidRPr="00050B59" w:rsidRDefault="009C7FEC" w:rsidP="00050B59">
      <w:pPr>
        <w:pStyle w:val="Default"/>
        <w:rPr>
          <w:rStyle w:val="FootnoteReference"/>
          <w:rFonts w:eastAsiaTheme="majorEastAsia"/>
          <w:color w:val="FF0000"/>
          <w:sz w:val="22"/>
          <w:szCs w:val="22"/>
          <w:lang w:val="en"/>
        </w:rPr>
      </w:pPr>
    </w:p>
    <w:tbl>
      <w:tblPr>
        <w:tblStyle w:val="PlainTable2"/>
        <w:tblW w:w="0" w:type="auto"/>
        <w:jc w:val="center"/>
        <w:tblLook w:val="04A0" w:firstRow="1" w:lastRow="0" w:firstColumn="1" w:lastColumn="0" w:noHBand="0" w:noVBand="1"/>
      </w:tblPr>
      <w:tblGrid>
        <w:gridCol w:w="1415"/>
        <w:gridCol w:w="2995"/>
        <w:gridCol w:w="4606"/>
      </w:tblGrid>
      <w:tr w:rsidR="009C7FEC" w:rsidRPr="00050B59" w14:paraId="29D3D2B6" w14:textId="77777777" w:rsidTr="001D116E">
        <w:trPr>
          <w:cnfStyle w:val="100000000000" w:firstRow="1" w:lastRow="0" w:firstColumn="0" w:lastColumn="0" w:oddVBand="0" w:evenVBand="0" w:oddHBand="0"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17A66C71" w14:textId="77777777" w:rsidR="009C7FEC" w:rsidRPr="00050B59" w:rsidRDefault="009C7FEC" w:rsidP="001D116E">
            <w:pPr>
              <w:rPr>
                <w:rFonts w:ascii="Arial" w:hAnsi="Arial" w:cs="Arial"/>
                <w:lang w:val="en" w:eastAsia="en-GB"/>
              </w:rPr>
            </w:pPr>
            <w:r w:rsidRPr="00050B59">
              <w:rPr>
                <w:rFonts w:ascii="Arial" w:hAnsi="Arial" w:cs="Arial"/>
                <w:lang w:val="en" w:eastAsia="en-GB"/>
              </w:rPr>
              <w:t>Application Number</w:t>
            </w:r>
          </w:p>
        </w:tc>
        <w:tc>
          <w:tcPr>
            <w:tcW w:w="2995" w:type="dxa"/>
            <w:vAlign w:val="center"/>
          </w:tcPr>
          <w:p w14:paraId="669AF3E1" w14:textId="77777777" w:rsidR="009C7FEC" w:rsidRPr="00050B59" w:rsidRDefault="009C7FEC" w:rsidP="001D116E">
            <w:pPr>
              <w:cnfStyle w:val="100000000000" w:firstRow="1" w:lastRow="0" w:firstColumn="0" w:lastColumn="0" w:oddVBand="0" w:evenVBand="0" w:oddHBand="0" w:evenHBand="0" w:firstRowFirstColumn="0" w:firstRowLastColumn="0" w:lastRowFirstColumn="0" w:lastRowLastColumn="0"/>
              <w:rPr>
                <w:rFonts w:ascii="Arial" w:hAnsi="Arial" w:cs="Arial"/>
                <w:lang w:val="en" w:eastAsia="en-GB"/>
              </w:rPr>
            </w:pPr>
            <w:r w:rsidRPr="00050B59">
              <w:rPr>
                <w:rFonts w:ascii="Arial" w:hAnsi="Arial" w:cs="Arial"/>
                <w:lang w:val="en" w:eastAsia="en-GB"/>
              </w:rPr>
              <w:t>Address</w:t>
            </w:r>
          </w:p>
        </w:tc>
        <w:tc>
          <w:tcPr>
            <w:tcW w:w="4606" w:type="dxa"/>
            <w:vAlign w:val="center"/>
          </w:tcPr>
          <w:p w14:paraId="618AEDDB" w14:textId="77777777" w:rsidR="009C7FEC" w:rsidRPr="00050B59" w:rsidRDefault="009C7FEC" w:rsidP="001D116E">
            <w:pPr>
              <w:cnfStyle w:val="100000000000" w:firstRow="1" w:lastRow="0" w:firstColumn="0" w:lastColumn="0" w:oddVBand="0" w:evenVBand="0" w:oddHBand="0" w:evenHBand="0" w:firstRowFirstColumn="0" w:firstRowLastColumn="0" w:lastRowFirstColumn="0" w:lastRowLastColumn="0"/>
              <w:rPr>
                <w:rFonts w:ascii="Arial" w:hAnsi="Arial" w:cs="Arial"/>
                <w:lang w:val="en" w:eastAsia="en-GB"/>
              </w:rPr>
            </w:pPr>
            <w:r w:rsidRPr="00050B59">
              <w:rPr>
                <w:rFonts w:ascii="Arial" w:hAnsi="Arial" w:cs="Arial"/>
                <w:lang w:val="en" w:eastAsia="en-GB"/>
              </w:rPr>
              <w:t>Works/Description</w:t>
            </w:r>
          </w:p>
        </w:tc>
      </w:tr>
      <w:tr w:rsidR="009C7FEC" w:rsidRPr="00050B59" w14:paraId="3BFD5F73" w14:textId="77777777" w:rsidTr="001D116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3E475607"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MC/19/3159</w:t>
            </w:r>
          </w:p>
        </w:tc>
        <w:tc>
          <w:tcPr>
            <w:tcW w:w="2995" w:type="dxa"/>
            <w:vAlign w:val="center"/>
          </w:tcPr>
          <w:p w14:paraId="51BC1013"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hAnsi="Arial" w:cs="Arial"/>
                <w:lang w:val="en" w:eastAsia="en-GB"/>
              </w:rPr>
            </w:pPr>
            <w:r w:rsidRPr="00050B59">
              <w:rPr>
                <w:rFonts w:ascii="Arial" w:hAnsi="Arial" w:cs="Arial"/>
                <w:lang w:val="en" w:eastAsia="en-GB"/>
              </w:rPr>
              <w:t>Chatham Grammar School for Girls</w:t>
            </w:r>
          </w:p>
        </w:tc>
        <w:tc>
          <w:tcPr>
            <w:tcW w:w="4606" w:type="dxa"/>
            <w:vAlign w:val="center"/>
          </w:tcPr>
          <w:p w14:paraId="36C19852" w14:textId="74CFFE89"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hAnsi="Arial" w:cs="Arial"/>
                <w:lang w:val="en" w:eastAsia="en-GB"/>
              </w:rPr>
            </w:pPr>
            <w:r w:rsidRPr="00050B59">
              <w:rPr>
                <w:rFonts w:ascii="Arial" w:eastAsia="MS Mincho" w:hAnsi="Arial" w:cs="Arial"/>
              </w:rPr>
              <w:t xml:space="preserve">Construction of a two-storey teaching block providing seven classrooms with associated WC’s, storage, </w:t>
            </w:r>
            <w:proofErr w:type="gramStart"/>
            <w:r w:rsidRPr="00050B59">
              <w:rPr>
                <w:rFonts w:ascii="Arial" w:eastAsia="MS Mincho" w:hAnsi="Arial" w:cs="Arial"/>
              </w:rPr>
              <w:t>circulation</w:t>
            </w:r>
            <w:proofErr w:type="gramEnd"/>
            <w:r w:rsidRPr="00050B59">
              <w:rPr>
                <w:rFonts w:ascii="Arial" w:eastAsia="MS Mincho" w:hAnsi="Arial" w:cs="Arial"/>
              </w:rPr>
              <w:t xml:space="preserve"> and offices together with alterations to the existing car parking areas and the provision of a new parking </w:t>
            </w:r>
            <w:r w:rsidR="003409EE" w:rsidRPr="00050B59">
              <w:rPr>
                <w:rFonts w:ascii="Arial" w:eastAsia="MS Mincho" w:hAnsi="Arial" w:cs="Arial"/>
              </w:rPr>
              <w:t>area (</w:t>
            </w:r>
            <w:r w:rsidRPr="00050B59">
              <w:rPr>
                <w:rFonts w:ascii="Arial" w:eastAsia="MS Mincho" w:hAnsi="Arial" w:cs="Arial"/>
              </w:rPr>
              <w:t>demolition of three existing teaching blocks)</w:t>
            </w:r>
          </w:p>
        </w:tc>
      </w:tr>
      <w:tr w:rsidR="009C7FEC" w:rsidRPr="00050B59" w14:paraId="0C3C0F48" w14:textId="77777777" w:rsidTr="001D116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02439A92"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MC/19/3288</w:t>
            </w:r>
          </w:p>
        </w:tc>
        <w:tc>
          <w:tcPr>
            <w:tcW w:w="2995" w:type="dxa"/>
            <w:vAlign w:val="center"/>
          </w:tcPr>
          <w:p w14:paraId="768D73B4" w14:textId="56B9C8E0"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 xml:space="preserve">Hoo St Werburgh Primary School And Marlborough </w:t>
            </w:r>
            <w:r w:rsidR="003409EE" w:rsidRPr="00050B59">
              <w:rPr>
                <w:rFonts w:ascii="Arial" w:eastAsia="MS Mincho" w:hAnsi="Arial" w:cs="Arial"/>
              </w:rPr>
              <w:t>Centre Pottery</w:t>
            </w:r>
            <w:r w:rsidRPr="00050B59">
              <w:rPr>
                <w:rFonts w:ascii="Arial" w:eastAsia="MS Mincho" w:hAnsi="Arial" w:cs="Arial"/>
              </w:rPr>
              <w:t xml:space="preserve"> </w:t>
            </w:r>
            <w:r w:rsidR="003409EE" w:rsidRPr="00050B59">
              <w:rPr>
                <w:rFonts w:ascii="Arial" w:eastAsia="MS Mincho" w:hAnsi="Arial" w:cs="Arial"/>
              </w:rPr>
              <w:t>Road Hoo</w:t>
            </w:r>
            <w:r w:rsidRPr="00050B59">
              <w:rPr>
                <w:rFonts w:ascii="Arial" w:eastAsia="MS Mincho" w:hAnsi="Arial" w:cs="Arial"/>
              </w:rPr>
              <w:t xml:space="preserve"> St </w:t>
            </w:r>
            <w:r w:rsidR="003409EE" w:rsidRPr="00050B59">
              <w:rPr>
                <w:rFonts w:ascii="Arial" w:eastAsia="MS Mincho" w:hAnsi="Arial" w:cs="Arial"/>
              </w:rPr>
              <w:t>Werburgh Rochester</w:t>
            </w:r>
          </w:p>
          <w:p w14:paraId="2B9CC817"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hAnsi="Arial" w:cs="Arial"/>
                <w:lang w:val="en" w:eastAsia="en-GB"/>
              </w:rPr>
            </w:pPr>
          </w:p>
        </w:tc>
        <w:tc>
          <w:tcPr>
            <w:tcW w:w="4606" w:type="dxa"/>
            <w:vAlign w:val="center"/>
          </w:tcPr>
          <w:p w14:paraId="38B4E2F6"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Construction of an extension to front with associated alterations to existing parking layout (removal of existing canopy)</w:t>
            </w:r>
          </w:p>
          <w:p w14:paraId="0E73D196"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p>
        </w:tc>
      </w:tr>
      <w:tr w:rsidR="009C7FEC" w:rsidRPr="00050B59" w14:paraId="2B8A36FC" w14:textId="77777777" w:rsidTr="001D116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772301F0" w14:textId="77777777" w:rsidR="009C7FEC" w:rsidRPr="00050B59" w:rsidRDefault="009C7FEC" w:rsidP="001D116E">
            <w:pPr>
              <w:rPr>
                <w:rFonts w:ascii="Arial" w:hAnsi="Arial" w:cs="Arial"/>
                <w:lang w:eastAsia="en-GB"/>
              </w:rPr>
            </w:pPr>
            <w:r w:rsidRPr="00050B59">
              <w:rPr>
                <w:rFonts w:ascii="Arial" w:hAnsi="Arial" w:cs="Arial"/>
                <w:b w:val="0"/>
                <w:bCs w:val="0"/>
                <w:lang w:val="en" w:eastAsia="en-GB"/>
              </w:rPr>
              <w:t>M</w:t>
            </w:r>
            <w:r w:rsidRPr="00050B59">
              <w:rPr>
                <w:rFonts w:ascii="Arial" w:hAnsi="Arial" w:cs="Arial"/>
                <w:b w:val="0"/>
                <w:bCs w:val="0"/>
                <w:lang w:eastAsia="en-GB"/>
              </w:rPr>
              <w:t>C/19/0493</w:t>
            </w:r>
          </w:p>
          <w:p w14:paraId="150E4AA7" w14:textId="77777777" w:rsidR="009C7FEC" w:rsidRPr="00050B59" w:rsidRDefault="009C7FEC" w:rsidP="001D116E">
            <w:pPr>
              <w:rPr>
                <w:rFonts w:ascii="Arial" w:hAnsi="Arial" w:cs="Arial"/>
                <w:lang w:eastAsia="en-GB"/>
              </w:rPr>
            </w:pPr>
          </w:p>
          <w:p w14:paraId="6052A2E3" w14:textId="77777777" w:rsidR="009C7FEC" w:rsidRPr="00050B59" w:rsidRDefault="009C7FEC" w:rsidP="001D116E">
            <w:pPr>
              <w:rPr>
                <w:rFonts w:ascii="Arial" w:hAnsi="Arial" w:cs="Arial"/>
                <w:lang w:eastAsia="en-GB"/>
              </w:rPr>
            </w:pPr>
          </w:p>
          <w:p w14:paraId="5D3FBD79" w14:textId="77777777" w:rsidR="009C7FEC" w:rsidRPr="00050B59" w:rsidRDefault="009C7FEC" w:rsidP="001D116E">
            <w:pPr>
              <w:rPr>
                <w:rFonts w:ascii="Arial" w:hAnsi="Arial" w:cs="Arial"/>
                <w:b w:val="0"/>
                <w:bCs w:val="0"/>
                <w:lang w:eastAsia="en-GB"/>
              </w:rPr>
            </w:pPr>
          </w:p>
          <w:p w14:paraId="7154B115" w14:textId="77777777" w:rsidR="009C7FEC" w:rsidRPr="00050B59" w:rsidRDefault="009C7FEC" w:rsidP="001D116E">
            <w:pPr>
              <w:rPr>
                <w:rFonts w:ascii="Arial" w:hAnsi="Arial" w:cs="Arial"/>
                <w:b w:val="0"/>
                <w:bCs w:val="0"/>
                <w:lang w:eastAsia="en-GB"/>
              </w:rPr>
            </w:pPr>
            <w:r w:rsidRPr="00050B59">
              <w:rPr>
                <w:rFonts w:ascii="Arial" w:eastAsia="MS Mincho" w:hAnsi="Arial" w:cs="Arial"/>
                <w:b w:val="0"/>
                <w:bCs w:val="0"/>
              </w:rPr>
              <w:t>superseded by:</w:t>
            </w:r>
          </w:p>
          <w:p w14:paraId="591A6292" w14:textId="77777777" w:rsidR="009C7FEC" w:rsidRPr="00050B59" w:rsidRDefault="009C7FEC" w:rsidP="001D116E">
            <w:pPr>
              <w:rPr>
                <w:rFonts w:ascii="Arial" w:hAnsi="Arial" w:cs="Arial"/>
                <w:b w:val="0"/>
                <w:bCs w:val="0"/>
                <w:lang w:val="en" w:eastAsia="en-GB"/>
              </w:rPr>
            </w:pPr>
          </w:p>
          <w:p w14:paraId="64446343" w14:textId="77777777" w:rsidR="009C7FEC" w:rsidRPr="00050B59" w:rsidRDefault="009C7FEC" w:rsidP="001D116E">
            <w:pPr>
              <w:rPr>
                <w:rFonts w:ascii="Arial" w:hAnsi="Arial" w:cs="Arial"/>
                <w:lang w:val="en" w:eastAsia="en-GB"/>
              </w:rPr>
            </w:pPr>
          </w:p>
          <w:p w14:paraId="2EA0F495" w14:textId="77777777" w:rsidR="009C7FEC" w:rsidRPr="00050B59" w:rsidRDefault="009C7FEC" w:rsidP="001D116E">
            <w:pPr>
              <w:rPr>
                <w:rFonts w:ascii="Arial" w:hAnsi="Arial" w:cs="Arial"/>
                <w:b w:val="0"/>
                <w:bCs w:val="0"/>
                <w:lang w:val="en" w:eastAsia="en-GB"/>
              </w:rPr>
            </w:pPr>
          </w:p>
          <w:p w14:paraId="6FD3B98A"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MC/20/2838</w:t>
            </w:r>
          </w:p>
        </w:tc>
        <w:tc>
          <w:tcPr>
            <w:tcW w:w="2995" w:type="dxa"/>
            <w:vAlign w:val="center"/>
          </w:tcPr>
          <w:p w14:paraId="2881D2ED"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Rochester Riverside</w:t>
            </w:r>
          </w:p>
        </w:tc>
        <w:tc>
          <w:tcPr>
            <w:tcW w:w="4606" w:type="dxa"/>
            <w:vAlign w:val="center"/>
          </w:tcPr>
          <w:p w14:paraId="1785A83D"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Reserved matters application for the construction of a 2 storey 1- form entry primary school and nursery school with 2- form entry core facilities together with a multi-use games area and sports facilities; temporary landscaping; transport infrastructure and access roads – superseded by:</w:t>
            </w:r>
          </w:p>
          <w:p w14:paraId="7D93F357"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p>
          <w:p w14:paraId="2FEB3FE0"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Reserved matters application for the construction of a 2 storey, 2-form entry primary and nursery school building, together with a multi-use games area and sports facilities; hard and soft landscaping including temporary landscaping; and transport infrastructure and access roads.</w:t>
            </w:r>
          </w:p>
          <w:p w14:paraId="6EFE442C"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p>
        </w:tc>
      </w:tr>
      <w:tr w:rsidR="009C7FEC" w:rsidRPr="00050B59" w14:paraId="1B1B7C47" w14:textId="77777777" w:rsidTr="001D116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706C23B5"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w:t>
            </w:r>
            <w:r w:rsidRPr="00050B59">
              <w:rPr>
                <w:rFonts w:ascii="Arial" w:hAnsi="Arial" w:cs="Arial"/>
                <w:b w:val="0"/>
                <w:bCs w:val="0"/>
                <w:lang w:eastAsia="en-GB"/>
              </w:rPr>
              <w:t>C/20/0484</w:t>
            </w:r>
          </w:p>
        </w:tc>
        <w:tc>
          <w:tcPr>
            <w:tcW w:w="2995" w:type="dxa"/>
            <w:vAlign w:val="center"/>
          </w:tcPr>
          <w:p w14:paraId="7FA2BF80"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The Howard School Derwent Way Rainham</w:t>
            </w:r>
          </w:p>
        </w:tc>
        <w:tc>
          <w:tcPr>
            <w:tcW w:w="4606" w:type="dxa"/>
            <w:vAlign w:val="center"/>
          </w:tcPr>
          <w:p w14:paraId="21998F4F"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Demolition of two teaching blocks and construction of a two storey teaching block together with landscaping and other ancillary works</w:t>
            </w:r>
          </w:p>
        </w:tc>
      </w:tr>
      <w:tr w:rsidR="009C7FEC" w:rsidRPr="00050B59" w14:paraId="4286C0DD" w14:textId="77777777" w:rsidTr="001D116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087B7A93"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MC/20/1336</w:t>
            </w:r>
          </w:p>
        </w:tc>
        <w:tc>
          <w:tcPr>
            <w:tcW w:w="2995" w:type="dxa"/>
            <w:vAlign w:val="center"/>
          </w:tcPr>
          <w:p w14:paraId="041A1786"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Hempstead Junior School, Birch Grove, Hempstead</w:t>
            </w:r>
          </w:p>
        </w:tc>
        <w:tc>
          <w:tcPr>
            <w:tcW w:w="4606" w:type="dxa"/>
            <w:vAlign w:val="center"/>
          </w:tcPr>
          <w:p w14:paraId="7805130B"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Engineering works to raise land levels to facilitate a proposed multi use games area with fencing</w:t>
            </w:r>
          </w:p>
          <w:p w14:paraId="75B88301"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p>
        </w:tc>
      </w:tr>
      <w:tr w:rsidR="009C7FEC" w:rsidRPr="00050B59" w14:paraId="602BBD83" w14:textId="77777777" w:rsidTr="001D116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46A1AFBB"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MC/20/1253</w:t>
            </w:r>
          </w:p>
        </w:tc>
        <w:tc>
          <w:tcPr>
            <w:tcW w:w="2995" w:type="dxa"/>
            <w:vAlign w:val="center"/>
          </w:tcPr>
          <w:p w14:paraId="43DF83C8"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Greenacre Academy, 157 Walderslade Road, Walderslade</w:t>
            </w:r>
          </w:p>
        </w:tc>
        <w:tc>
          <w:tcPr>
            <w:tcW w:w="4606" w:type="dxa"/>
            <w:vAlign w:val="center"/>
          </w:tcPr>
          <w:p w14:paraId="70CF6A3E"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Construction of a single storey extension to provide an additional two classrooms with associated WC's</w:t>
            </w:r>
          </w:p>
        </w:tc>
      </w:tr>
      <w:tr w:rsidR="009C7FEC" w:rsidRPr="00050B59" w14:paraId="07960732" w14:textId="77777777" w:rsidTr="001D116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09124780"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MC/20/1522</w:t>
            </w:r>
          </w:p>
        </w:tc>
        <w:tc>
          <w:tcPr>
            <w:tcW w:w="2995" w:type="dxa"/>
            <w:vAlign w:val="center"/>
          </w:tcPr>
          <w:p w14:paraId="1D4DA51C"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The Thomas Aveling School, Arethusa Road, Rochester</w:t>
            </w:r>
          </w:p>
        </w:tc>
        <w:tc>
          <w:tcPr>
            <w:tcW w:w="4606" w:type="dxa"/>
            <w:vAlign w:val="center"/>
          </w:tcPr>
          <w:p w14:paraId="46C3F212"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Erection of a canopy over the existing hard surfaced sports court</w:t>
            </w:r>
          </w:p>
          <w:p w14:paraId="662A80A4"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p>
        </w:tc>
      </w:tr>
      <w:tr w:rsidR="009C7FEC" w:rsidRPr="00050B59" w14:paraId="774296FC" w14:textId="77777777" w:rsidTr="001D116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219EC70F"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w:t>
            </w:r>
            <w:r w:rsidRPr="00050B59">
              <w:rPr>
                <w:rFonts w:ascii="Arial" w:hAnsi="Arial" w:cs="Arial"/>
                <w:b w:val="0"/>
                <w:bCs w:val="0"/>
                <w:lang w:eastAsia="en-GB"/>
              </w:rPr>
              <w:t>C/20/1774</w:t>
            </w:r>
          </w:p>
        </w:tc>
        <w:tc>
          <w:tcPr>
            <w:tcW w:w="2995" w:type="dxa"/>
            <w:vAlign w:val="center"/>
          </w:tcPr>
          <w:p w14:paraId="63473F46"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 xml:space="preserve">The </w:t>
            </w:r>
            <w:proofErr w:type="spellStart"/>
            <w:r w:rsidRPr="00050B59">
              <w:rPr>
                <w:rFonts w:ascii="Arial" w:eastAsia="MS Mincho" w:hAnsi="Arial" w:cs="Arial"/>
              </w:rPr>
              <w:t>Hundred</w:t>
            </w:r>
            <w:proofErr w:type="spellEnd"/>
            <w:r w:rsidRPr="00050B59">
              <w:rPr>
                <w:rFonts w:ascii="Arial" w:eastAsia="MS Mincho" w:hAnsi="Arial" w:cs="Arial"/>
              </w:rPr>
              <w:t xml:space="preserve"> of Hoo Academy, Main Road, Hoo St Werburgh</w:t>
            </w:r>
          </w:p>
        </w:tc>
        <w:tc>
          <w:tcPr>
            <w:tcW w:w="4606" w:type="dxa"/>
            <w:vAlign w:val="center"/>
          </w:tcPr>
          <w:p w14:paraId="3F533C71"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Construction of a two storey classroom block located in-place of an existing single-storey modular classroom building to provide additional teaching classrooms for special educational needs</w:t>
            </w:r>
          </w:p>
        </w:tc>
      </w:tr>
      <w:tr w:rsidR="009C7FEC" w:rsidRPr="00050B59" w14:paraId="784A6571" w14:textId="77777777" w:rsidTr="001D116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50A73CE1"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lastRenderedPageBreak/>
              <w:t>MC/20/2356</w:t>
            </w:r>
          </w:p>
          <w:p w14:paraId="3AD75CFB"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superseded by</w:t>
            </w:r>
          </w:p>
          <w:p w14:paraId="7316C978"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MC/21/0292</w:t>
            </w:r>
          </w:p>
        </w:tc>
        <w:tc>
          <w:tcPr>
            <w:tcW w:w="2995" w:type="dxa"/>
            <w:vAlign w:val="center"/>
          </w:tcPr>
          <w:p w14:paraId="4C3BFAF4"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The Robert Napier School Third Avenue Gillingham</w:t>
            </w:r>
          </w:p>
        </w:tc>
        <w:tc>
          <w:tcPr>
            <w:tcW w:w="4606" w:type="dxa"/>
            <w:vAlign w:val="center"/>
          </w:tcPr>
          <w:p w14:paraId="34172DF2"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Removal and replacement of existing kitchen extraction unit</w:t>
            </w:r>
          </w:p>
        </w:tc>
      </w:tr>
      <w:tr w:rsidR="009C7FEC" w:rsidRPr="00050B59" w14:paraId="50B5927F" w14:textId="77777777" w:rsidTr="001D116E">
        <w:trPr>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592299A8"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MC/21/0096</w:t>
            </w:r>
          </w:p>
        </w:tc>
        <w:tc>
          <w:tcPr>
            <w:tcW w:w="2995" w:type="dxa"/>
            <w:vAlign w:val="center"/>
          </w:tcPr>
          <w:p w14:paraId="1F6DBABE"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Bradfields School, Churchill Avenue, Wayfield, Chatham</w:t>
            </w:r>
          </w:p>
        </w:tc>
        <w:tc>
          <w:tcPr>
            <w:tcW w:w="4606" w:type="dxa"/>
            <w:vAlign w:val="center"/>
          </w:tcPr>
          <w:p w14:paraId="4FA1D667"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r w:rsidRPr="00050B59">
              <w:rPr>
                <w:rFonts w:ascii="Arial" w:eastAsia="MS Mincho" w:hAnsi="Arial" w:cs="Arial"/>
              </w:rPr>
              <w:t>Construction of a detached building for use as a new two classroom teaching block</w:t>
            </w:r>
          </w:p>
          <w:p w14:paraId="0EAAFCEC" w14:textId="77777777" w:rsidR="009C7FEC" w:rsidRPr="00050B59" w:rsidRDefault="009C7FEC" w:rsidP="001D116E">
            <w:pPr>
              <w:cnfStyle w:val="000000000000" w:firstRow="0" w:lastRow="0" w:firstColumn="0" w:lastColumn="0" w:oddVBand="0" w:evenVBand="0" w:oddHBand="0" w:evenHBand="0" w:firstRowFirstColumn="0" w:firstRowLastColumn="0" w:lastRowFirstColumn="0" w:lastRowLastColumn="0"/>
              <w:rPr>
                <w:rFonts w:ascii="Arial" w:eastAsia="MS Mincho" w:hAnsi="Arial" w:cs="Arial"/>
              </w:rPr>
            </w:pPr>
          </w:p>
        </w:tc>
      </w:tr>
      <w:tr w:rsidR="009C7FEC" w:rsidRPr="00050B59" w14:paraId="1486C861" w14:textId="77777777" w:rsidTr="001D116E">
        <w:trPr>
          <w:cnfStyle w:val="000000100000" w:firstRow="0" w:lastRow="0" w:firstColumn="0" w:lastColumn="0" w:oddVBand="0" w:evenVBand="0" w:oddHBand="1" w:evenHBand="0" w:firstRowFirstColumn="0" w:firstRowLastColumn="0" w:lastRowFirstColumn="0" w:lastRowLastColumn="0"/>
          <w:trHeight w:val="858"/>
          <w:jc w:val="center"/>
        </w:trPr>
        <w:tc>
          <w:tcPr>
            <w:cnfStyle w:val="001000000000" w:firstRow="0" w:lastRow="0" w:firstColumn="1" w:lastColumn="0" w:oddVBand="0" w:evenVBand="0" w:oddHBand="0" w:evenHBand="0" w:firstRowFirstColumn="0" w:firstRowLastColumn="0" w:lastRowFirstColumn="0" w:lastRowLastColumn="0"/>
            <w:tcW w:w="1415" w:type="dxa"/>
            <w:vAlign w:val="center"/>
          </w:tcPr>
          <w:p w14:paraId="60C1E4C8" w14:textId="77777777" w:rsidR="009C7FEC" w:rsidRPr="00050B59" w:rsidRDefault="009C7FEC" w:rsidP="001D116E">
            <w:pPr>
              <w:rPr>
                <w:rFonts w:ascii="Arial" w:hAnsi="Arial" w:cs="Arial"/>
                <w:b w:val="0"/>
                <w:bCs w:val="0"/>
                <w:lang w:val="en" w:eastAsia="en-GB"/>
              </w:rPr>
            </w:pPr>
            <w:r w:rsidRPr="00050B59">
              <w:rPr>
                <w:rFonts w:ascii="Arial" w:hAnsi="Arial" w:cs="Arial"/>
                <w:b w:val="0"/>
                <w:bCs w:val="0"/>
                <w:lang w:val="en" w:eastAsia="en-GB"/>
              </w:rPr>
              <w:t>MC/21/0220</w:t>
            </w:r>
          </w:p>
        </w:tc>
        <w:tc>
          <w:tcPr>
            <w:tcW w:w="2995" w:type="dxa"/>
            <w:vAlign w:val="center"/>
          </w:tcPr>
          <w:p w14:paraId="0972B3E9"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Rainham Mark Grammar School, Pump Lane Rainham</w:t>
            </w:r>
          </w:p>
        </w:tc>
        <w:tc>
          <w:tcPr>
            <w:tcW w:w="4606" w:type="dxa"/>
            <w:vAlign w:val="center"/>
          </w:tcPr>
          <w:p w14:paraId="106CB0AA"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r w:rsidRPr="00050B59">
              <w:rPr>
                <w:rFonts w:ascii="Arial" w:eastAsia="MS Mincho" w:hAnsi="Arial" w:cs="Arial"/>
              </w:rPr>
              <w:t>Continued siting of a mobile unit for a temporary period of up to 3 years</w:t>
            </w:r>
          </w:p>
          <w:p w14:paraId="34C21405" w14:textId="77777777" w:rsidR="009C7FEC" w:rsidRPr="00050B59" w:rsidRDefault="009C7FEC" w:rsidP="001D116E">
            <w:pPr>
              <w:cnfStyle w:val="000000100000" w:firstRow="0" w:lastRow="0" w:firstColumn="0" w:lastColumn="0" w:oddVBand="0" w:evenVBand="0" w:oddHBand="1" w:evenHBand="0" w:firstRowFirstColumn="0" w:firstRowLastColumn="0" w:lastRowFirstColumn="0" w:lastRowLastColumn="0"/>
              <w:rPr>
                <w:rFonts w:ascii="Arial" w:eastAsia="MS Mincho" w:hAnsi="Arial" w:cs="Arial"/>
              </w:rPr>
            </w:pPr>
          </w:p>
        </w:tc>
      </w:tr>
    </w:tbl>
    <w:p w14:paraId="11C1EC6F" w14:textId="77777777" w:rsidR="009C7FEC" w:rsidRPr="00050B59" w:rsidRDefault="009C7FEC" w:rsidP="00050B59">
      <w:pPr>
        <w:spacing w:after="0" w:line="240" w:lineRule="auto"/>
        <w:rPr>
          <w:rFonts w:ascii="Arial" w:hAnsi="Arial" w:cs="Arial"/>
          <w:color w:val="FF0000"/>
        </w:rPr>
      </w:pPr>
    </w:p>
    <w:p w14:paraId="579824D5" w14:textId="77777777" w:rsidR="009C7FEC" w:rsidRPr="00050B59" w:rsidRDefault="009C7FEC" w:rsidP="00050B59">
      <w:pPr>
        <w:spacing w:after="0" w:line="240" w:lineRule="auto"/>
        <w:rPr>
          <w:rFonts w:ascii="Arial" w:hAnsi="Arial" w:cs="Arial"/>
          <w:color w:val="FF0000"/>
        </w:rPr>
        <w:sectPr w:rsidR="009C7FEC" w:rsidRPr="00050B59" w:rsidSect="000A6F74">
          <w:footerReference w:type="default" r:id="rId127"/>
          <w:pgSz w:w="11906" w:h="16838"/>
          <w:pgMar w:top="1440" w:right="1440" w:bottom="1440" w:left="1440" w:header="708" w:footer="708" w:gutter="0"/>
          <w:cols w:space="708"/>
          <w:docGrid w:linePitch="360"/>
        </w:sectPr>
      </w:pPr>
    </w:p>
    <w:p w14:paraId="02C9D64D" w14:textId="77777777" w:rsidR="009C7FEC" w:rsidRPr="00050B59" w:rsidRDefault="009C7FEC" w:rsidP="00050B59">
      <w:pPr>
        <w:pStyle w:val="Heading2"/>
        <w:spacing w:before="0"/>
        <w:rPr>
          <w:rFonts w:ascii="Arial" w:hAnsi="Arial" w:cs="Arial"/>
          <w:b/>
          <w:bCs/>
          <w:color w:val="auto"/>
          <w:sz w:val="24"/>
          <w:szCs w:val="24"/>
        </w:rPr>
      </w:pPr>
      <w:bookmarkStart w:id="259" w:name="_Toc26273950"/>
      <w:bookmarkStart w:id="260" w:name="_Toc57631949"/>
      <w:bookmarkStart w:id="261" w:name="_Toc87607582"/>
      <w:r w:rsidRPr="00050B59">
        <w:rPr>
          <w:rFonts w:ascii="Arial" w:hAnsi="Arial" w:cs="Arial"/>
          <w:b/>
          <w:bCs/>
          <w:color w:val="auto"/>
          <w:sz w:val="24"/>
          <w:szCs w:val="24"/>
        </w:rPr>
        <w:lastRenderedPageBreak/>
        <w:t>Education, Skills and Training Deprivation</w:t>
      </w:r>
      <w:bookmarkEnd w:id="259"/>
      <w:bookmarkEnd w:id="260"/>
      <w:bookmarkEnd w:id="261"/>
    </w:p>
    <w:p w14:paraId="142EF010" w14:textId="77777777" w:rsidR="009C7FEC" w:rsidRPr="00050B59" w:rsidRDefault="009C7FEC" w:rsidP="00050B59">
      <w:pPr>
        <w:spacing w:after="0" w:line="240" w:lineRule="auto"/>
        <w:ind w:left="142"/>
        <w:rPr>
          <w:rFonts w:ascii="Arial" w:hAnsi="Arial" w:cs="Arial"/>
          <w:b/>
        </w:rPr>
      </w:pPr>
    </w:p>
    <w:p w14:paraId="67BC501B" w14:textId="77777777" w:rsidR="009C7FEC" w:rsidRPr="00050B59" w:rsidRDefault="009C7FEC" w:rsidP="00050B59">
      <w:pPr>
        <w:spacing w:after="0" w:line="240" w:lineRule="auto"/>
        <w:jc w:val="both"/>
        <w:rPr>
          <w:rFonts w:ascii="Arial" w:hAnsi="Arial" w:cs="Arial"/>
        </w:rPr>
      </w:pPr>
      <w:r w:rsidRPr="00050B59">
        <w:rPr>
          <w:rFonts w:ascii="Arial" w:hAnsi="Arial" w:cs="Arial"/>
        </w:rPr>
        <w:t>The Indices of Deprivation are a unique measure of relative deprivation at a small local area level (Lower-layer Super Output Areas) across England.</w:t>
      </w:r>
    </w:p>
    <w:p w14:paraId="3E5A18CA" w14:textId="77777777" w:rsidR="009C7FEC" w:rsidRPr="00050B59" w:rsidRDefault="009C7FEC" w:rsidP="00050B59">
      <w:pPr>
        <w:spacing w:after="0" w:line="240" w:lineRule="auto"/>
        <w:outlineLvl w:val="1"/>
        <w:rPr>
          <w:rFonts w:ascii="Arial" w:hAnsi="Arial" w:cs="Arial"/>
          <w:b/>
          <w:lang w:val="en" w:eastAsia="en-GB"/>
        </w:rPr>
      </w:pPr>
    </w:p>
    <w:p w14:paraId="2175D653" w14:textId="77777777" w:rsidR="009C7FEC" w:rsidRPr="00050B59" w:rsidRDefault="009C7FEC" w:rsidP="00050B59">
      <w:pPr>
        <w:spacing w:after="0" w:line="240" w:lineRule="auto"/>
        <w:jc w:val="both"/>
        <w:rPr>
          <w:rFonts w:ascii="Arial" w:hAnsi="Arial" w:cs="Arial"/>
        </w:rPr>
      </w:pPr>
      <w:r w:rsidRPr="00050B59">
        <w:rPr>
          <w:rFonts w:ascii="Arial" w:hAnsi="Arial" w:cs="Arial"/>
        </w:rPr>
        <w:t>Medway ranks in the 22% most deprived local authorities nationally for education, this is Medway’s second weakest theme after crime.  Eighteen areas rank in the most deprived 10% nationally for education and forty-two rank in the most deprived 20% nationally.</w:t>
      </w:r>
    </w:p>
    <w:p w14:paraId="40ABF8EE" w14:textId="77777777" w:rsidR="009C7FEC" w:rsidRPr="00050B59" w:rsidRDefault="009C7FEC" w:rsidP="00050B59">
      <w:pPr>
        <w:spacing w:after="0" w:line="240" w:lineRule="auto"/>
        <w:jc w:val="both"/>
        <w:rPr>
          <w:rFonts w:ascii="Arial" w:hAnsi="Arial" w:cs="Arial"/>
        </w:rPr>
      </w:pPr>
    </w:p>
    <w:p w14:paraId="2079A6F1" w14:textId="77777777" w:rsidR="009C7FEC" w:rsidRPr="00050B59" w:rsidRDefault="009C7FEC" w:rsidP="00050B59">
      <w:pPr>
        <w:spacing w:after="0" w:line="240" w:lineRule="auto"/>
        <w:jc w:val="both"/>
        <w:rPr>
          <w:rFonts w:ascii="Arial" w:hAnsi="Arial" w:cs="Arial"/>
        </w:rPr>
      </w:pPr>
      <w:r w:rsidRPr="00050B59">
        <w:rPr>
          <w:rFonts w:ascii="Arial" w:hAnsi="Arial" w:cs="Arial"/>
        </w:rPr>
        <w:t>Wards most severely affected by education deprivation are Luton &amp; Wayfield, Strood South, Chatham Central, Gillingham North and Twydall.</w:t>
      </w:r>
    </w:p>
    <w:p w14:paraId="76063547" w14:textId="77777777" w:rsidR="009C7FEC" w:rsidRPr="00050B59" w:rsidRDefault="009C7FEC" w:rsidP="00050B59">
      <w:pPr>
        <w:spacing w:after="0" w:line="240" w:lineRule="auto"/>
        <w:jc w:val="both"/>
        <w:rPr>
          <w:rFonts w:ascii="Arial" w:hAnsi="Arial" w:cs="Arial"/>
        </w:rPr>
      </w:pPr>
    </w:p>
    <w:p w14:paraId="6736DACE" w14:textId="77777777" w:rsidR="009C7FEC" w:rsidRPr="00050B59" w:rsidRDefault="009C7FEC" w:rsidP="00050B59">
      <w:pPr>
        <w:spacing w:after="0" w:line="240" w:lineRule="auto"/>
        <w:jc w:val="both"/>
        <w:rPr>
          <w:rFonts w:ascii="Arial" w:hAnsi="Arial" w:cs="Arial"/>
        </w:rPr>
      </w:pPr>
      <w:r w:rsidRPr="00050B59">
        <w:rPr>
          <w:rFonts w:ascii="Arial" w:hAnsi="Arial" w:cs="Arial"/>
        </w:rPr>
        <w:t>Luton &amp; Wayfield stands out as having five areas ranked in the most deprived 10% nationally, while Chatham Central contains the most educationally deprived area (LSOA 022B), which ranks in the 1% most deprived areas nationally.</w:t>
      </w:r>
    </w:p>
    <w:p w14:paraId="3E74EDF9" w14:textId="77777777" w:rsidR="009C7FEC" w:rsidRPr="00050B59" w:rsidRDefault="009C7FEC" w:rsidP="00050B59">
      <w:pPr>
        <w:spacing w:after="0" w:line="240" w:lineRule="auto"/>
        <w:ind w:left="142"/>
        <w:jc w:val="both"/>
        <w:rPr>
          <w:rFonts w:ascii="Arial" w:hAnsi="Arial" w:cs="Arial"/>
        </w:rPr>
      </w:pPr>
    </w:p>
    <w:p w14:paraId="26DA3AD5" w14:textId="77777777" w:rsidR="009C7FEC" w:rsidRPr="00050B59" w:rsidRDefault="009C7FEC" w:rsidP="00050B59">
      <w:pPr>
        <w:spacing w:after="0" w:line="240" w:lineRule="auto"/>
        <w:ind w:left="142"/>
        <w:jc w:val="center"/>
        <w:rPr>
          <w:rFonts w:ascii="Arial" w:hAnsi="Arial" w:cs="Arial"/>
        </w:rPr>
      </w:pPr>
      <w:bookmarkStart w:id="262" w:name="_Toc26273951"/>
      <w:r w:rsidRPr="00050B59">
        <w:rPr>
          <w:rFonts w:ascii="Arial" w:hAnsi="Arial" w:cs="Arial"/>
          <w:noProof/>
        </w:rPr>
        <w:drawing>
          <wp:inline distT="0" distB="0" distL="0" distR="0" wp14:anchorId="4E2AF898" wp14:editId="618FC7F7">
            <wp:extent cx="5949315" cy="4124325"/>
            <wp:effectExtent l="0" t="0" r="0" b="9525"/>
            <wp:docPr id="296" name="Picture 296" descr="Map showing the English Indices of Deprivation 2019, Education, Skills and Training deprivation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descr="Map showing the English Indices of Deprivation 2019, Education, Skills and Training deprivation in Medway"/>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9315" cy="4124325"/>
                    </a:xfrm>
                    <a:prstGeom prst="rect">
                      <a:avLst/>
                    </a:prstGeom>
                    <a:noFill/>
                  </pic:spPr>
                </pic:pic>
              </a:graphicData>
            </a:graphic>
          </wp:inline>
        </w:drawing>
      </w:r>
    </w:p>
    <w:p w14:paraId="1D0FBAE6" w14:textId="77777777" w:rsidR="009C7FEC" w:rsidRPr="00050B59" w:rsidRDefault="009C7FEC" w:rsidP="00050B59">
      <w:pPr>
        <w:spacing w:after="0" w:line="240" w:lineRule="auto"/>
        <w:ind w:left="142"/>
        <w:jc w:val="both"/>
        <w:rPr>
          <w:rFonts w:ascii="Arial" w:hAnsi="Arial" w:cs="Arial"/>
        </w:rPr>
      </w:pPr>
    </w:p>
    <w:p w14:paraId="7F81C1E6" w14:textId="77777777" w:rsidR="009C7FEC" w:rsidRPr="00050B59" w:rsidRDefault="009C7FEC" w:rsidP="00050B59">
      <w:pPr>
        <w:spacing w:after="0" w:line="240" w:lineRule="auto"/>
        <w:ind w:left="142"/>
        <w:jc w:val="both"/>
        <w:rPr>
          <w:rFonts w:ascii="Arial" w:hAnsi="Arial" w:cs="Arial"/>
        </w:rPr>
      </w:pPr>
    </w:p>
    <w:bookmarkEnd w:id="262"/>
    <w:p w14:paraId="2FF8852C" w14:textId="77777777" w:rsidR="009C7FEC" w:rsidRPr="00050B59" w:rsidRDefault="009C7FEC" w:rsidP="00050B59">
      <w:pPr>
        <w:spacing w:after="0" w:line="240" w:lineRule="auto"/>
        <w:ind w:left="142"/>
        <w:jc w:val="both"/>
        <w:rPr>
          <w:rFonts w:ascii="Arial" w:hAnsi="Arial" w:cs="Arial"/>
          <w:b/>
          <w:lang w:val="en" w:eastAsia="en-GB"/>
        </w:rPr>
      </w:pPr>
      <w:r w:rsidRPr="00050B59">
        <w:rPr>
          <w:rFonts w:ascii="Arial" w:hAnsi="Arial" w:cs="Arial"/>
        </w:rPr>
        <w:t>More information on the IoD can be found in the Population, Economy &amp; Employment and Health &amp; Communities sections of this report.</w:t>
      </w:r>
    </w:p>
    <w:p w14:paraId="6C19C31F" w14:textId="77777777" w:rsidR="009C7FEC" w:rsidRPr="00050B59" w:rsidRDefault="009C7FEC" w:rsidP="00050B59">
      <w:pPr>
        <w:spacing w:after="0" w:line="240" w:lineRule="auto"/>
        <w:rPr>
          <w:rFonts w:ascii="Arial" w:hAnsi="Arial" w:cs="Arial"/>
          <w:color w:val="FF0000"/>
        </w:rPr>
        <w:sectPr w:rsidR="009C7FEC" w:rsidRPr="00050B59" w:rsidSect="000A6F74">
          <w:pgSz w:w="11906" w:h="16838"/>
          <w:pgMar w:top="1440" w:right="1274" w:bottom="1440" w:left="1440" w:header="708" w:footer="708" w:gutter="0"/>
          <w:cols w:space="708"/>
          <w:docGrid w:linePitch="360"/>
        </w:sectPr>
      </w:pPr>
    </w:p>
    <w:p w14:paraId="335F69CF" w14:textId="77777777" w:rsidR="009C7FEC" w:rsidRPr="00050B59" w:rsidRDefault="009C7FEC" w:rsidP="00050B59">
      <w:pPr>
        <w:spacing w:after="0" w:line="240" w:lineRule="auto"/>
        <w:rPr>
          <w:rFonts w:ascii="Arial" w:hAnsi="Arial" w:cs="Arial"/>
        </w:rPr>
      </w:pPr>
      <w:r w:rsidRPr="00050B59">
        <w:rPr>
          <w:rFonts w:ascii="Arial" w:hAnsi="Arial" w:cs="Arial"/>
          <w:b/>
          <w:sz w:val="36"/>
          <w:szCs w:val="36"/>
        </w:rPr>
        <w:lastRenderedPageBreak/>
        <w:t>Infrastructure</w:t>
      </w:r>
    </w:p>
    <w:p w14:paraId="6E6AF340" w14:textId="77777777" w:rsidR="009C7FEC" w:rsidRPr="00050B59" w:rsidRDefault="009C7FEC" w:rsidP="00050B59">
      <w:pPr>
        <w:pStyle w:val="Heading2"/>
        <w:spacing w:before="0"/>
        <w:rPr>
          <w:rFonts w:ascii="Arial" w:hAnsi="Arial" w:cs="Arial"/>
          <w:b/>
          <w:bCs/>
          <w:color w:val="auto"/>
          <w:sz w:val="24"/>
          <w:szCs w:val="24"/>
        </w:rPr>
      </w:pPr>
      <w:bookmarkStart w:id="263" w:name="_Toc26273952"/>
      <w:bookmarkStart w:id="264" w:name="_Toc57631950"/>
      <w:bookmarkStart w:id="265" w:name="_Toc87607583"/>
      <w:r w:rsidRPr="00050B59">
        <w:rPr>
          <w:rFonts w:ascii="Arial" w:hAnsi="Arial" w:cs="Arial"/>
          <w:b/>
          <w:bCs/>
          <w:color w:val="auto"/>
          <w:sz w:val="24"/>
          <w:szCs w:val="24"/>
        </w:rPr>
        <w:t>Developer Contributions</w:t>
      </w:r>
      <w:bookmarkEnd w:id="263"/>
      <w:bookmarkEnd w:id="264"/>
      <w:bookmarkEnd w:id="265"/>
    </w:p>
    <w:p w14:paraId="1802E247" w14:textId="77777777" w:rsidR="009C7FEC" w:rsidRPr="00050B59" w:rsidRDefault="009C7FEC" w:rsidP="00050B59">
      <w:pPr>
        <w:spacing w:after="0" w:line="240" w:lineRule="auto"/>
        <w:rPr>
          <w:rFonts w:ascii="Arial" w:hAnsi="Arial" w:cs="Arial"/>
        </w:rPr>
      </w:pPr>
    </w:p>
    <w:p w14:paraId="41AF735E" w14:textId="77777777" w:rsidR="009C7FEC" w:rsidRPr="00050B59" w:rsidRDefault="009C7FEC" w:rsidP="00050B59">
      <w:pPr>
        <w:spacing w:after="0" w:line="240" w:lineRule="auto"/>
        <w:jc w:val="both"/>
        <w:rPr>
          <w:rFonts w:ascii="Arial" w:hAnsi="Arial" w:cs="Arial"/>
        </w:rPr>
      </w:pPr>
      <w:r w:rsidRPr="00050B59">
        <w:rPr>
          <w:rFonts w:ascii="Arial" w:hAnsi="Arial" w:cs="Arial"/>
        </w:rPr>
        <w:t xml:space="preserve">The government requires all local authorities to publish an Infrastructure Funding Statement (IFS) on an annual basis. This covers information on developer contributions/obligations relating to Section 106 agreements. </w:t>
      </w:r>
    </w:p>
    <w:p w14:paraId="02E9B21F" w14:textId="77777777" w:rsidR="009C7FEC" w:rsidRPr="00050B59" w:rsidRDefault="009C7FEC" w:rsidP="00050B59">
      <w:pPr>
        <w:spacing w:after="0" w:line="240" w:lineRule="auto"/>
        <w:jc w:val="both"/>
        <w:rPr>
          <w:rFonts w:ascii="Arial" w:hAnsi="Arial" w:cs="Arial"/>
        </w:rPr>
      </w:pPr>
      <w:r w:rsidRPr="00050B59">
        <w:rPr>
          <w:rFonts w:ascii="Arial" w:hAnsi="Arial" w:cs="Arial"/>
        </w:rPr>
        <w:t>The IFS will be published by end December 2021</w:t>
      </w:r>
    </w:p>
    <w:p w14:paraId="5A6301FD" w14:textId="77777777" w:rsidR="009C7FEC" w:rsidRPr="00050B59" w:rsidRDefault="009C7FEC" w:rsidP="00050B59">
      <w:pPr>
        <w:spacing w:after="0" w:line="240" w:lineRule="auto"/>
        <w:jc w:val="both"/>
        <w:rPr>
          <w:rFonts w:ascii="Arial" w:hAnsi="Arial" w:cs="Arial"/>
        </w:rPr>
      </w:pPr>
    </w:p>
    <w:p w14:paraId="23501FA1" w14:textId="77777777" w:rsidR="009C7FEC" w:rsidRPr="00050B59" w:rsidRDefault="009C7FEC" w:rsidP="00050B59">
      <w:pPr>
        <w:pStyle w:val="Default"/>
        <w:numPr>
          <w:ilvl w:val="0"/>
          <w:numId w:val="3"/>
        </w:numPr>
        <w:contextualSpacing/>
        <w:jc w:val="both"/>
        <w:rPr>
          <w:rFonts w:eastAsia="Times New Roman"/>
          <w:sz w:val="22"/>
          <w:szCs w:val="22"/>
        </w:rPr>
      </w:pPr>
      <w:r w:rsidRPr="00050B59">
        <w:rPr>
          <w:rFonts w:eastAsia="Times New Roman"/>
          <w:sz w:val="22"/>
          <w:szCs w:val="22"/>
        </w:rPr>
        <w:t>All developer contributions received 01/04/2020 – 31/03/2021</w:t>
      </w:r>
    </w:p>
    <w:p w14:paraId="53DA305D" w14:textId="77777777" w:rsidR="009C7FEC" w:rsidRPr="00050B59" w:rsidRDefault="009C7FEC" w:rsidP="00050B59">
      <w:pPr>
        <w:pStyle w:val="Default"/>
        <w:numPr>
          <w:ilvl w:val="0"/>
          <w:numId w:val="3"/>
        </w:numPr>
        <w:contextualSpacing/>
        <w:jc w:val="both"/>
        <w:rPr>
          <w:rFonts w:eastAsia="Times New Roman"/>
          <w:sz w:val="22"/>
          <w:szCs w:val="22"/>
        </w:rPr>
      </w:pPr>
      <w:r w:rsidRPr="00050B59">
        <w:rPr>
          <w:rFonts w:eastAsia="Times New Roman"/>
          <w:sz w:val="22"/>
          <w:szCs w:val="22"/>
        </w:rPr>
        <w:t>All expenditure of developer contributions during 01/04/2020 – 31/03/2021</w:t>
      </w:r>
    </w:p>
    <w:p w14:paraId="747E478F" w14:textId="77777777" w:rsidR="009C7FEC" w:rsidRPr="00050B59" w:rsidRDefault="009C7FEC" w:rsidP="00050B59">
      <w:pPr>
        <w:pStyle w:val="Default"/>
        <w:numPr>
          <w:ilvl w:val="0"/>
          <w:numId w:val="3"/>
        </w:numPr>
        <w:contextualSpacing/>
        <w:jc w:val="both"/>
        <w:rPr>
          <w:rFonts w:eastAsia="Times New Roman"/>
          <w:sz w:val="22"/>
          <w:szCs w:val="22"/>
        </w:rPr>
      </w:pPr>
      <w:r w:rsidRPr="00050B59">
        <w:rPr>
          <w:rFonts w:eastAsia="Times New Roman"/>
          <w:sz w:val="22"/>
          <w:szCs w:val="22"/>
        </w:rPr>
        <w:t>Information on Affordable Housing provision</w:t>
      </w:r>
    </w:p>
    <w:p w14:paraId="2B8C28BE" w14:textId="77777777" w:rsidR="009C7FEC" w:rsidRPr="00050B59" w:rsidRDefault="009C7FEC" w:rsidP="00050B59">
      <w:pPr>
        <w:pStyle w:val="Default"/>
        <w:numPr>
          <w:ilvl w:val="0"/>
          <w:numId w:val="3"/>
        </w:numPr>
        <w:contextualSpacing/>
        <w:jc w:val="both"/>
        <w:rPr>
          <w:rFonts w:eastAsia="Times New Roman"/>
          <w:sz w:val="22"/>
          <w:szCs w:val="22"/>
        </w:rPr>
      </w:pPr>
      <w:r w:rsidRPr="00050B59">
        <w:rPr>
          <w:rFonts w:eastAsia="Times New Roman"/>
          <w:sz w:val="22"/>
          <w:szCs w:val="22"/>
        </w:rPr>
        <w:t>Information on future infrastructure provision</w:t>
      </w:r>
    </w:p>
    <w:p w14:paraId="3B03DB2A" w14:textId="77777777" w:rsidR="009C7FEC" w:rsidRPr="00050B59" w:rsidRDefault="009C7FEC" w:rsidP="00050B59">
      <w:pPr>
        <w:spacing w:after="0" w:line="240" w:lineRule="auto"/>
        <w:jc w:val="both"/>
        <w:rPr>
          <w:rFonts w:ascii="Arial" w:hAnsi="Arial" w:cs="Arial"/>
        </w:rPr>
      </w:pPr>
    </w:p>
    <w:p w14:paraId="1DFBA171" w14:textId="77777777" w:rsidR="009C7FEC" w:rsidRPr="00050B59" w:rsidRDefault="009C7FEC" w:rsidP="00050B59">
      <w:pPr>
        <w:spacing w:after="0" w:line="240" w:lineRule="auto"/>
        <w:jc w:val="both"/>
        <w:rPr>
          <w:rFonts w:ascii="Arial" w:hAnsi="Arial" w:cs="Arial"/>
        </w:rPr>
      </w:pPr>
      <w:r w:rsidRPr="00050B59">
        <w:rPr>
          <w:rFonts w:ascii="Arial" w:hAnsi="Arial" w:cs="Arial"/>
        </w:rPr>
        <w:t>The IFS will be published on the Medway Council website Planning Policy pages:</w:t>
      </w:r>
    </w:p>
    <w:p w14:paraId="596D34F4" w14:textId="77777777" w:rsidR="009C7FEC" w:rsidRPr="001D116E" w:rsidRDefault="009C7FEC" w:rsidP="00050B59">
      <w:pPr>
        <w:spacing w:after="0" w:line="240" w:lineRule="auto"/>
        <w:jc w:val="both"/>
        <w:rPr>
          <w:rFonts w:ascii="Arial" w:hAnsi="Arial" w:cs="Arial"/>
          <w:u w:val="single"/>
        </w:rPr>
      </w:pPr>
    </w:p>
    <w:p w14:paraId="4D956ABA" w14:textId="77777777" w:rsidR="009C7FEC" w:rsidRPr="00B8622D" w:rsidRDefault="004C0031" w:rsidP="00050B59">
      <w:pPr>
        <w:spacing w:after="0" w:line="240" w:lineRule="auto"/>
        <w:jc w:val="both"/>
        <w:rPr>
          <w:rFonts w:ascii="Arial" w:hAnsi="Arial" w:cs="Arial"/>
          <w:i/>
          <w:iCs/>
          <w:u w:val="single"/>
        </w:rPr>
      </w:pPr>
      <w:hyperlink r:id="rId129" w:history="1">
        <w:r w:rsidR="009C7FEC" w:rsidRPr="00B8622D">
          <w:rPr>
            <w:rStyle w:val="Heading4Char"/>
            <w:rFonts w:ascii="Arial" w:hAnsi="Arial" w:cs="Arial"/>
            <w:i w:val="0"/>
            <w:iCs w:val="0"/>
            <w:color w:val="auto"/>
            <w:sz w:val="22"/>
            <w:szCs w:val="22"/>
            <w:u w:val="single"/>
          </w:rPr>
          <w:t>https://www.medway.gov.uk/info/200149/planning_policy/597/local_development_scheme_and_monitoring/5</w:t>
        </w:r>
      </w:hyperlink>
      <w:r w:rsidR="009C7FEC" w:rsidRPr="00B8622D">
        <w:rPr>
          <w:rFonts w:ascii="Arial" w:hAnsi="Arial" w:cs="Arial"/>
          <w:i/>
          <w:iCs/>
          <w:u w:val="single"/>
        </w:rPr>
        <w:t xml:space="preserve"> </w:t>
      </w:r>
    </w:p>
    <w:p w14:paraId="782C4599" w14:textId="77777777" w:rsidR="009C7FEC" w:rsidRPr="00050B59" w:rsidRDefault="004C0031" w:rsidP="00050B59">
      <w:pPr>
        <w:spacing w:after="0" w:line="240" w:lineRule="auto"/>
        <w:jc w:val="both"/>
        <w:rPr>
          <w:rFonts w:ascii="Arial" w:hAnsi="Arial" w:cs="Arial"/>
        </w:rPr>
      </w:pPr>
      <w:hyperlink r:id="rId130" w:history="1"/>
    </w:p>
    <w:p w14:paraId="5576EB3A" w14:textId="77777777" w:rsidR="009C7FEC" w:rsidRPr="00050B59" w:rsidRDefault="009C7FEC" w:rsidP="00050B59">
      <w:pPr>
        <w:spacing w:after="0" w:line="240" w:lineRule="auto"/>
        <w:rPr>
          <w:rFonts w:ascii="Arial" w:hAnsi="Arial" w:cs="Arial"/>
        </w:rPr>
      </w:pPr>
    </w:p>
    <w:p w14:paraId="2B8B955C" w14:textId="24EDC22A" w:rsidR="00A437C6" w:rsidRPr="00050B59" w:rsidRDefault="00A437C6" w:rsidP="00050B59">
      <w:pPr>
        <w:spacing w:after="0" w:line="240" w:lineRule="auto"/>
        <w:rPr>
          <w:rFonts w:ascii="Arial" w:hAnsi="Arial" w:cs="Arial"/>
          <w:color w:val="FF0000"/>
          <w:sz w:val="80"/>
          <w:szCs w:val="80"/>
        </w:rPr>
      </w:pPr>
    </w:p>
    <w:p w14:paraId="26F689A7" w14:textId="77777777" w:rsidR="00A437C6" w:rsidRPr="00050B59" w:rsidRDefault="00A437C6" w:rsidP="00050B59">
      <w:pPr>
        <w:spacing w:after="0" w:line="240" w:lineRule="auto"/>
        <w:rPr>
          <w:rFonts w:ascii="Arial" w:hAnsi="Arial" w:cs="Arial"/>
          <w:color w:val="FF0000"/>
          <w:sz w:val="80"/>
          <w:szCs w:val="80"/>
        </w:rPr>
        <w:sectPr w:rsidR="00A437C6" w:rsidRPr="00050B59">
          <w:pgSz w:w="11906" w:h="16838"/>
          <w:pgMar w:top="1440" w:right="1440" w:bottom="1440" w:left="1440" w:header="708" w:footer="708" w:gutter="0"/>
          <w:cols w:space="708"/>
          <w:docGrid w:linePitch="360"/>
        </w:sectPr>
      </w:pPr>
    </w:p>
    <w:p w14:paraId="15F629E9" w14:textId="2DF11383" w:rsidR="00BB6B3F" w:rsidRPr="00050B59" w:rsidRDefault="00F1705E" w:rsidP="00050B59">
      <w:pPr>
        <w:pStyle w:val="Heading1"/>
        <w:spacing w:before="0"/>
        <w:rPr>
          <w:rFonts w:ascii="Arial" w:hAnsi="Arial" w:cs="Arial"/>
          <w:b/>
          <w:color w:val="auto"/>
          <w:sz w:val="36"/>
          <w:szCs w:val="36"/>
        </w:rPr>
      </w:pPr>
      <w:bookmarkStart w:id="266" w:name="_Toc531609514"/>
      <w:bookmarkStart w:id="267" w:name="_Toc26273953"/>
      <w:bookmarkStart w:id="268" w:name="_Toc57631951"/>
      <w:bookmarkStart w:id="269" w:name="_Toc87607584"/>
      <w:r>
        <w:rPr>
          <w:noProof/>
          <w:sz w:val="22"/>
          <w:szCs w:val="22"/>
          <w:u w:val="single"/>
          <w:lang w:eastAsia="en-GB"/>
        </w:rPr>
        <w:lastRenderedPageBreak/>
        <w:drawing>
          <wp:anchor distT="0" distB="0" distL="114300" distR="114300" simplePos="0" relativeHeight="251700224" behindDoc="1" locked="0" layoutInCell="1" allowOverlap="1" wp14:anchorId="79BBD21B" wp14:editId="6F5A82E2">
            <wp:simplePos x="0" y="0"/>
            <wp:positionH relativeFrom="margin">
              <wp:posOffset>-123825</wp:posOffset>
            </wp:positionH>
            <wp:positionV relativeFrom="paragraph">
              <wp:posOffset>-57150</wp:posOffset>
            </wp:positionV>
            <wp:extent cx="5980430" cy="374015"/>
            <wp:effectExtent l="0" t="0" r="1270" b="6985"/>
            <wp:wrapNone/>
            <wp:docPr id="259" name="Picture 2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80430" cy="374015"/>
                    </a:xfrm>
                    <a:prstGeom prst="rect">
                      <a:avLst/>
                    </a:prstGeom>
                    <a:noFill/>
                  </pic:spPr>
                </pic:pic>
              </a:graphicData>
            </a:graphic>
            <wp14:sizeRelH relativeFrom="page">
              <wp14:pctWidth>0</wp14:pctWidth>
            </wp14:sizeRelH>
            <wp14:sizeRelV relativeFrom="page">
              <wp14:pctHeight>0</wp14:pctHeight>
            </wp14:sizeRelV>
          </wp:anchor>
        </w:drawing>
      </w:r>
      <w:r w:rsidR="00BB6B3F" w:rsidRPr="00050B59">
        <w:rPr>
          <w:rFonts w:ascii="Arial" w:hAnsi="Arial" w:cs="Arial"/>
          <w:b/>
          <w:color w:val="auto"/>
          <w:sz w:val="36"/>
          <w:szCs w:val="36"/>
        </w:rPr>
        <w:t>Transpor</w:t>
      </w:r>
      <w:bookmarkEnd w:id="266"/>
      <w:r w:rsidR="00BB6B3F" w:rsidRPr="00050B59">
        <w:rPr>
          <w:rFonts w:ascii="Arial" w:hAnsi="Arial" w:cs="Arial"/>
          <w:b/>
          <w:color w:val="auto"/>
          <w:sz w:val="36"/>
          <w:szCs w:val="36"/>
        </w:rPr>
        <w:t>t</w:t>
      </w:r>
      <w:bookmarkEnd w:id="267"/>
      <w:bookmarkEnd w:id="268"/>
      <w:bookmarkEnd w:id="269"/>
    </w:p>
    <w:p w14:paraId="1FB29448" w14:textId="0BC20972" w:rsidR="00BB6B3F" w:rsidRPr="00050B59" w:rsidRDefault="00BB6B3F" w:rsidP="00050B59">
      <w:pPr>
        <w:spacing w:after="0" w:line="240" w:lineRule="auto"/>
        <w:rPr>
          <w:rFonts w:ascii="Arial" w:hAnsi="Arial" w:cs="Arial"/>
          <w:b/>
          <w:sz w:val="36"/>
          <w:szCs w:val="36"/>
        </w:rPr>
      </w:pPr>
    </w:p>
    <w:p w14:paraId="20EF5052" w14:textId="77777777" w:rsidR="00BB6B3F" w:rsidRPr="00050B59" w:rsidRDefault="00BB6B3F" w:rsidP="00050B59">
      <w:pPr>
        <w:spacing w:after="0" w:line="240" w:lineRule="auto"/>
        <w:jc w:val="both"/>
        <w:rPr>
          <w:rFonts w:ascii="Arial" w:hAnsi="Arial" w:cs="Arial"/>
        </w:rPr>
      </w:pPr>
      <w:r w:rsidRPr="00050B59">
        <w:rPr>
          <w:rFonts w:ascii="Arial" w:hAnsi="Arial" w:cs="Arial"/>
        </w:rPr>
        <w:t>As a transport authority, Medway Council is responsible for the local highway network, public rights of way and other transport related infrastructure. This includes 840 km of adopted highway and 293 km of public rights of way, plus the Medway Tunnel.</w:t>
      </w:r>
    </w:p>
    <w:p w14:paraId="17E91C2E" w14:textId="77777777" w:rsidR="00BB6B3F" w:rsidRPr="00050B59" w:rsidRDefault="00BB6B3F" w:rsidP="00050B59">
      <w:pPr>
        <w:spacing w:after="0" w:line="240" w:lineRule="auto"/>
        <w:rPr>
          <w:rFonts w:ascii="Arial" w:hAnsi="Arial" w:cs="Arial"/>
        </w:rPr>
      </w:pPr>
    </w:p>
    <w:p w14:paraId="64EAC1A3" w14:textId="77777777" w:rsidR="00BB6B3F" w:rsidRPr="00050B59" w:rsidRDefault="00BB6B3F" w:rsidP="00050B59">
      <w:pPr>
        <w:pStyle w:val="Heading2"/>
        <w:spacing w:before="0"/>
        <w:rPr>
          <w:rFonts w:ascii="Arial" w:hAnsi="Arial" w:cs="Arial"/>
          <w:b/>
          <w:bCs/>
          <w:color w:val="auto"/>
          <w:sz w:val="24"/>
          <w:szCs w:val="24"/>
        </w:rPr>
      </w:pPr>
      <w:bookmarkStart w:id="270" w:name="_Toc531609515"/>
      <w:bookmarkStart w:id="271" w:name="_Toc26273954"/>
      <w:bookmarkStart w:id="272" w:name="_Toc57631952"/>
      <w:bookmarkStart w:id="273" w:name="_Toc87607585"/>
      <w:r w:rsidRPr="00050B59">
        <w:rPr>
          <w:rFonts w:ascii="Arial" w:hAnsi="Arial" w:cs="Arial"/>
          <w:b/>
          <w:bCs/>
          <w:color w:val="auto"/>
          <w:sz w:val="24"/>
          <w:szCs w:val="24"/>
        </w:rPr>
        <w:t>Local Transport Plan</w:t>
      </w:r>
      <w:bookmarkEnd w:id="270"/>
      <w:bookmarkEnd w:id="271"/>
      <w:bookmarkEnd w:id="272"/>
      <w:bookmarkEnd w:id="273"/>
    </w:p>
    <w:p w14:paraId="1D137B82" w14:textId="77777777" w:rsidR="00BB6B3F" w:rsidRPr="00050B59" w:rsidRDefault="00BB6B3F" w:rsidP="00050B59">
      <w:pPr>
        <w:spacing w:after="0" w:line="240" w:lineRule="auto"/>
        <w:rPr>
          <w:rFonts w:ascii="Arial" w:hAnsi="Arial" w:cs="Arial"/>
        </w:rPr>
      </w:pPr>
    </w:p>
    <w:p w14:paraId="0F75F648"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Medway’s third Local Transport Plan (LTP) provides the transport strategy for the period 2011 to 2026. The LTP contains five priorities, with key actions for the Council and partners under each priority:</w:t>
      </w:r>
    </w:p>
    <w:p w14:paraId="3B75E9A5" w14:textId="77777777" w:rsidR="00BB6B3F" w:rsidRPr="00050B59" w:rsidRDefault="00BB6B3F" w:rsidP="00050B59">
      <w:pPr>
        <w:autoSpaceDE w:val="0"/>
        <w:autoSpaceDN w:val="0"/>
        <w:spacing w:after="0" w:line="240" w:lineRule="auto"/>
        <w:jc w:val="both"/>
        <w:rPr>
          <w:rFonts w:ascii="Arial" w:hAnsi="Arial" w:cs="Arial"/>
          <w:lang w:eastAsia="en-GB"/>
        </w:rPr>
      </w:pPr>
    </w:p>
    <w:p w14:paraId="35912F57"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 xml:space="preserve">1. Regeneration, economic </w:t>
      </w:r>
      <w:proofErr w:type="gramStart"/>
      <w:r w:rsidRPr="00050B59">
        <w:rPr>
          <w:rFonts w:ascii="Arial" w:hAnsi="Arial" w:cs="Arial"/>
          <w:lang w:eastAsia="en-GB"/>
        </w:rPr>
        <w:t>competitiveness</w:t>
      </w:r>
      <w:proofErr w:type="gramEnd"/>
      <w:r w:rsidRPr="00050B59">
        <w:rPr>
          <w:rFonts w:ascii="Arial" w:hAnsi="Arial" w:cs="Arial"/>
          <w:lang w:eastAsia="en-GB"/>
        </w:rPr>
        <w:t xml:space="preserve"> and growth</w:t>
      </w:r>
    </w:p>
    <w:p w14:paraId="1DD1F2A0"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2. The natural environment</w:t>
      </w:r>
    </w:p>
    <w:p w14:paraId="1A55ABAF"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3. Connectivity</w:t>
      </w:r>
    </w:p>
    <w:p w14:paraId="63A81DF5"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4. Equality of opportunity</w:t>
      </w:r>
    </w:p>
    <w:p w14:paraId="4392217C"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 xml:space="preserve">5. Safety, </w:t>
      </w:r>
      <w:proofErr w:type="gramStart"/>
      <w:r w:rsidRPr="00050B59">
        <w:rPr>
          <w:rFonts w:ascii="Arial" w:hAnsi="Arial" w:cs="Arial"/>
          <w:lang w:eastAsia="en-GB"/>
        </w:rPr>
        <w:t>security</w:t>
      </w:r>
      <w:proofErr w:type="gramEnd"/>
      <w:r w:rsidRPr="00050B59">
        <w:rPr>
          <w:rFonts w:ascii="Arial" w:hAnsi="Arial" w:cs="Arial"/>
          <w:lang w:eastAsia="en-GB"/>
        </w:rPr>
        <w:t xml:space="preserve"> and public health</w:t>
      </w:r>
    </w:p>
    <w:p w14:paraId="581B77F3" w14:textId="77777777" w:rsidR="00BB6B3F" w:rsidRPr="00050B59" w:rsidRDefault="00BB6B3F" w:rsidP="00050B59">
      <w:pPr>
        <w:autoSpaceDE w:val="0"/>
        <w:autoSpaceDN w:val="0"/>
        <w:spacing w:after="0" w:line="240" w:lineRule="auto"/>
        <w:jc w:val="both"/>
        <w:rPr>
          <w:rFonts w:ascii="Arial" w:hAnsi="Arial" w:cs="Arial"/>
          <w:lang w:eastAsia="en-GB"/>
        </w:rPr>
      </w:pPr>
    </w:p>
    <w:p w14:paraId="30D58051"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More information can be found here:</w:t>
      </w:r>
    </w:p>
    <w:p w14:paraId="09A87181" w14:textId="77777777" w:rsidR="00BB6B3F" w:rsidRPr="00050B59" w:rsidRDefault="00BB6B3F" w:rsidP="00050B59">
      <w:pPr>
        <w:autoSpaceDE w:val="0"/>
        <w:autoSpaceDN w:val="0"/>
        <w:spacing w:after="0" w:line="240" w:lineRule="auto"/>
        <w:jc w:val="both"/>
        <w:rPr>
          <w:rFonts w:ascii="Arial" w:hAnsi="Arial" w:cs="Arial"/>
          <w:lang w:eastAsia="en-GB"/>
        </w:rPr>
      </w:pPr>
    </w:p>
    <w:p w14:paraId="1E171FAE" w14:textId="77777777" w:rsidR="00BB6B3F" w:rsidRPr="00B8622D" w:rsidRDefault="004C0031" w:rsidP="00050B59">
      <w:pPr>
        <w:autoSpaceDE w:val="0"/>
        <w:autoSpaceDN w:val="0"/>
        <w:spacing w:after="0" w:line="240" w:lineRule="auto"/>
        <w:jc w:val="both"/>
        <w:rPr>
          <w:rFonts w:ascii="Arial" w:hAnsi="Arial" w:cs="Arial"/>
          <w:i/>
          <w:iCs/>
          <w:u w:val="single"/>
          <w:lang w:eastAsia="en-GB"/>
        </w:rPr>
      </w:pPr>
      <w:hyperlink r:id="rId131" w:history="1">
        <w:r w:rsidR="00BB6B3F" w:rsidRPr="00B8622D">
          <w:rPr>
            <w:rStyle w:val="Heading4Char"/>
            <w:rFonts w:ascii="Arial" w:hAnsi="Arial" w:cs="Arial"/>
            <w:i w:val="0"/>
            <w:iCs w:val="0"/>
            <w:color w:val="auto"/>
            <w:sz w:val="22"/>
            <w:szCs w:val="22"/>
            <w:u w:val="single"/>
            <w:lang w:eastAsia="en-GB"/>
          </w:rPr>
          <w:t>https://www.medway.gov.uk/info/200161/travel/545/transport_plans_and_policies/2</w:t>
        </w:r>
      </w:hyperlink>
      <w:r w:rsidR="00BB6B3F" w:rsidRPr="00B8622D">
        <w:rPr>
          <w:rFonts w:ascii="Arial" w:hAnsi="Arial" w:cs="Arial"/>
          <w:i/>
          <w:iCs/>
          <w:u w:val="single"/>
          <w:lang w:eastAsia="en-GB"/>
        </w:rPr>
        <w:t xml:space="preserve"> </w:t>
      </w:r>
    </w:p>
    <w:p w14:paraId="78272A6D" w14:textId="77777777" w:rsidR="00BB6B3F" w:rsidRPr="00050B59" w:rsidRDefault="00BB6B3F" w:rsidP="00050B59">
      <w:pPr>
        <w:spacing w:after="0" w:line="240" w:lineRule="auto"/>
        <w:rPr>
          <w:rFonts w:ascii="Arial" w:hAnsi="Arial" w:cs="Arial"/>
          <w:color w:val="FF0000"/>
        </w:rPr>
      </w:pPr>
    </w:p>
    <w:bookmarkStart w:id="274" w:name="_Toc26273955"/>
    <w:p w14:paraId="11939E19" w14:textId="77777777" w:rsidR="00BB6B3F" w:rsidRPr="00050B59" w:rsidRDefault="00BB6B3F" w:rsidP="00050B59">
      <w:pPr>
        <w:spacing w:after="0" w:line="240" w:lineRule="auto"/>
        <w:rPr>
          <w:rFonts w:ascii="Arial" w:hAnsi="Arial" w:cs="Arial"/>
          <w:b/>
          <w:color w:val="FF0000"/>
        </w:rPr>
      </w:pPr>
      <w:r w:rsidRPr="00050B59">
        <w:rPr>
          <w:rFonts w:ascii="Arial" w:hAnsi="Arial" w:cs="Arial"/>
          <w:noProof/>
          <w:color w:val="FF0000"/>
        </w:rPr>
        <mc:AlternateContent>
          <mc:Choice Requires="wps">
            <w:drawing>
              <wp:anchor distT="0" distB="0" distL="114300" distR="114300" simplePos="0" relativeHeight="251660288" behindDoc="0" locked="0" layoutInCell="1" allowOverlap="1" wp14:anchorId="62E54D3A" wp14:editId="11D09406">
                <wp:simplePos x="0" y="0"/>
                <wp:positionH relativeFrom="column">
                  <wp:posOffset>0</wp:posOffset>
                </wp:positionH>
                <wp:positionV relativeFrom="paragraph">
                  <wp:posOffset>-635</wp:posOffset>
                </wp:positionV>
                <wp:extent cx="5743575" cy="9525"/>
                <wp:effectExtent l="0" t="0" r="28575" b="28575"/>
                <wp:wrapNone/>
                <wp:docPr id="29" name="Straight Connector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81F43B" id="Straight Connector 29" o:spid="_x0000_s1026" alt="&quot;&quot;"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0,-.05pt" to="452.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" strokecolor="black [3213]" strokeweight=".5pt">
                <v:stroke joinstyle="miter"/>
              </v:line>
            </w:pict>
          </mc:Fallback>
        </mc:AlternateContent>
      </w:r>
    </w:p>
    <w:p w14:paraId="6724DA5B" w14:textId="77777777" w:rsidR="00BB6B3F" w:rsidRPr="00050B59" w:rsidRDefault="00BB6B3F" w:rsidP="00050B59">
      <w:pPr>
        <w:pStyle w:val="Heading2"/>
        <w:spacing w:before="0"/>
        <w:rPr>
          <w:rFonts w:ascii="Arial" w:hAnsi="Arial" w:cs="Arial"/>
          <w:b/>
          <w:bCs/>
          <w:color w:val="auto"/>
          <w:sz w:val="24"/>
          <w:szCs w:val="24"/>
        </w:rPr>
      </w:pPr>
      <w:bookmarkStart w:id="275" w:name="_Toc57631953"/>
      <w:bookmarkStart w:id="276" w:name="_Toc87607586"/>
      <w:r w:rsidRPr="00050B59">
        <w:rPr>
          <w:rFonts w:ascii="Arial" w:hAnsi="Arial" w:cs="Arial"/>
          <w:b/>
          <w:bCs/>
          <w:color w:val="auto"/>
          <w:sz w:val="24"/>
          <w:szCs w:val="24"/>
        </w:rPr>
        <w:t>External Funding</w:t>
      </w:r>
      <w:bookmarkEnd w:id="274"/>
      <w:bookmarkEnd w:id="275"/>
      <w:bookmarkEnd w:id="276"/>
    </w:p>
    <w:p w14:paraId="0BD9B485" w14:textId="77777777" w:rsidR="00BB6B3F" w:rsidRPr="00050B59" w:rsidRDefault="00BB6B3F" w:rsidP="00050B59">
      <w:pPr>
        <w:spacing w:after="0" w:line="240" w:lineRule="auto"/>
        <w:rPr>
          <w:rFonts w:ascii="Arial" w:hAnsi="Arial" w:cs="Arial"/>
          <w:color w:val="FF0000"/>
        </w:rPr>
      </w:pPr>
    </w:p>
    <w:p w14:paraId="39EF1587"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As outlined within the Development and Regeneration section, Medway has successfully secured funding for various local schemes. Updates on the some of the key transport projects are set out below:</w:t>
      </w:r>
    </w:p>
    <w:p w14:paraId="2419B343" w14:textId="77777777" w:rsidR="00BB6B3F" w:rsidRPr="00050B59" w:rsidRDefault="00BB6B3F" w:rsidP="00050B59">
      <w:pPr>
        <w:autoSpaceDE w:val="0"/>
        <w:autoSpaceDN w:val="0"/>
        <w:spacing w:after="0" w:line="240" w:lineRule="auto"/>
        <w:jc w:val="both"/>
        <w:rPr>
          <w:rFonts w:ascii="Arial" w:hAnsi="Arial" w:cs="Arial"/>
          <w:lang w:eastAsia="en-GB"/>
        </w:rPr>
      </w:pPr>
    </w:p>
    <w:p w14:paraId="08FED54E" w14:textId="3E34E96F"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b/>
          <w:bCs/>
          <w:lang w:eastAsia="en-GB"/>
        </w:rPr>
        <w:t>Housing Infrastructure Fund</w:t>
      </w:r>
      <w:r w:rsidRPr="00050B59">
        <w:rPr>
          <w:rFonts w:ascii="Arial" w:hAnsi="Arial" w:cs="Arial"/>
          <w:lang w:eastAsia="en-GB"/>
        </w:rPr>
        <w:t xml:space="preserve"> - £170m secured from Homes England to invest in highways improvement and increased capacity at Four Elms, and access to/from the Hoo Peninsula and the introduction of passenger rail services to Hoo. </w:t>
      </w:r>
      <w:r w:rsidR="00DD290A">
        <w:rPr>
          <w:rFonts w:ascii="Arial" w:hAnsi="Arial" w:cs="Arial"/>
          <w:lang w:eastAsia="en-GB"/>
        </w:rPr>
        <w:t xml:space="preserve">There </w:t>
      </w:r>
      <w:r w:rsidR="00057F55">
        <w:rPr>
          <w:rFonts w:ascii="Arial" w:hAnsi="Arial" w:cs="Arial"/>
          <w:lang w:eastAsia="en-GB"/>
        </w:rPr>
        <w:t xml:space="preserve">has been a programme of consultation on the proposed projects, and </w:t>
      </w:r>
      <w:r w:rsidR="008D1A3B">
        <w:rPr>
          <w:rFonts w:ascii="Arial" w:hAnsi="Arial" w:cs="Arial"/>
          <w:lang w:eastAsia="en-GB"/>
        </w:rPr>
        <w:t>ongoing project development work.</w:t>
      </w:r>
    </w:p>
    <w:p w14:paraId="3349BB26" w14:textId="77777777" w:rsidR="00BB6B3F" w:rsidRPr="00050B59" w:rsidRDefault="00BB6B3F" w:rsidP="00050B59">
      <w:pPr>
        <w:autoSpaceDE w:val="0"/>
        <w:autoSpaceDN w:val="0"/>
        <w:spacing w:after="0" w:line="240" w:lineRule="auto"/>
        <w:jc w:val="both"/>
        <w:rPr>
          <w:rFonts w:ascii="Arial" w:hAnsi="Arial" w:cs="Arial"/>
          <w:lang w:eastAsia="en-GB"/>
        </w:rPr>
      </w:pPr>
    </w:p>
    <w:p w14:paraId="2E9D61EB" w14:textId="77777777" w:rsidR="00BB6B3F" w:rsidRPr="00050B59" w:rsidRDefault="00BB6B3F" w:rsidP="00050B59">
      <w:pPr>
        <w:autoSpaceDE w:val="0"/>
        <w:autoSpaceDN w:val="0"/>
        <w:spacing w:after="0" w:line="240" w:lineRule="auto"/>
        <w:jc w:val="both"/>
        <w:rPr>
          <w:rFonts w:ascii="Arial" w:hAnsi="Arial" w:cs="Arial"/>
          <w:b/>
          <w:bCs/>
          <w:lang w:eastAsia="en-GB"/>
        </w:rPr>
      </w:pPr>
      <w:r w:rsidRPr="00050B59">
        <w:rPr>
          <w:rFonts w:ascii="Arial" w:hAnsi="Arial" w:cs="Arial"/>
          <w:b/>
          <w:bCs/>
          <w:lang w:eastAsia="en-GB"/>
        </w:rPr>
        <w:t>Medway City Estate connectivity improvement measures</w:t>
      </w:r>
    </w:p>
    <w:p w14:paraId="66C2484A"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 xml:space="preserve">This project will deliver an integrated package of infrastructure measures aimed at addressing the existing barriers to movement to, from and within the Medway City Estate. Interventions already successfully implemented under Phase 1 of the project include the provision of new traffic signals on the westbound entrance to Medway Tunnel. The traffic signals are </w:t>
      </w:r>
      <w:proofErr w:type="gramStart"/>
      <w:r w:rsidRPr="00050B59">
        <w:rPr>
          <w:rFonts w:ascii="Arial" w:hAnsi="Arial" w:cs="Arial"/>
          <w:lang w:eastAsia="en-GB"/>
        </w:rPr>
        <w:t>operational</w:t>
      </w:r>
      <w:proofErr w:type="gramEnd"/>
      <w:r w:rsidRPr="00050B59">
        <w:rPr>
          <w:rFonts w:ascii="Arial" w:hAnsi="Arial" w:cs="Arial"/>
          <w:lang w:eastAsia="en-GB"/>
        </w:rPr>
        <w:t xml:space="preserve"> and testing has identified the most effective manual operation of the signals to offer the most benefit to users of Medway City Estate while minimising disruption to the remainder of the road network.   </w:t>
      </w:r>
    </w:p>
    <w:p w14:paraId="465C2981" w14:textId="77777777" w:rsidR="00BB6B3F" w:rsidRPr="00050B59" w:rsidRDefault="00BB6B3F" w:rsidP="00050B59">
      <w:pPr>
        <w:autoSpaceDE w:val="0"/>
        <w:autoSpaceDN w:val="0"/>
        <w:spacing w:after="0" w:line="240" w:lineRule="auto"/>
        <w:jc w:val="both"/>
        <w:rPr>
          <w:rFonts w:ascii="Arial" w:hAnsi="Arial" w:cs="Arial"/>
          <w:lang w:eastAsia="en-GB"/>
        </w:rPr>
      </w:pPr>
    </w:p>
    <w:p w14:paraId="58B125E9" w14:textId="0CC3FBC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 xml:space="preserve">Consultation was carried out with businesses and employees on the Estate to inform the development of Phase 2 of the project.  £1.7 million was secured from the government’s Local Growth Fund (LGF), through the South East Local Enterprise Partnership (SELEP), to create a new slip road to bypass the roundabout from Medway City Estate onto Berwick Way. The improvement works aim to help traffic leave the estate more easily during peak times.  </w:t>
      </w:r>
    </w:p>
    <w:p w14:paraId="1F0832A3" w14:textId="77777777" w:rsidR="00BB6B3F" w:rsidRPr="00050B59" w:rsidRDefault="00BB6B3F" w:rsidP="00050B59">
      <w:pPr>
        <w:spacing w:after="0" w:line="240" w:lineRule="auto"/>
        <w:rPr>
          <w:rFonts w:ascii="Arial" w:hAnsi="Arial" w:cs="Arial"/>
          <w:color w:val="FF0000"/>
        </w:rPr>
      </w:pPr>
    </w:p>
    <w:p w14:paraId="188B6CA3" w14:textId="77777777" w:rsidR="00BB6B3F" w:rsidRPr="00050B59" w:rsidRDefault="00BB6B3F" w:rsidP="00050B59">
      <w:pPr>
        <w:autoSpaceDE w:val="0"/>
        <w:autoSpaceDN w:val="0"/>
        <w:adjustRightInd w:val="0"/>
        <w:spacing w:after="0" w:line="240" w:lineRule="auto"/>
        <w:jc w:val="both"/>
        <w:rPr>
          <w:rFonts w:ascii="Arial" w:hAnsi="Arial" w:cs="Arial"/>
          <w:b/>
          <w:bCs/>
        </w:rPr>
      </w:pPr>
      <w:r w:rsidRPr="00050B59">
        <w:rPr>
          <w:rFonts w:ascii="Arial" w:hAnsi="Arial" w:cs="Arial"/>
          <w:b/>
          <w:bCs/>
        </w:rPr>
        <w:t>Strood town centre journey time and accessibility enhancements</w:t>
      </w:r>
    </w:p>
    <w:p w14:paraId="37D35F64"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lang w:eastAsia="en-GB"/>
        </w:rPr>
        <w:t xml:space="preserve">The Strood town centre project has continued to deliver journey time and accessibility enhancements to the town centre including changes to the road layout to improve traffic flow and installation of new crossing points to enhance pedestrian safety. Further improvements </w:t>
      </w:r>
      <w:r w:rsidRPr="00050B59">
        <w:rPr>
          <w:rFonts w:ascii="Arial" w:hAnsi="Arial" w:cs="Arial"/>
          <w:lang w:eastAsia="en-GB"/>
        </w:rPr>
        <w:lastRenderedPageBreak/>
        <w:t xml:space="preserve">are being made to pedestrian routes and road surfacing.  The final stages of the project will see the installation of feature lighting and the completion of landscaping to make the town greener. The installation of energy efficient LED street lights will also continue.  The project is due for completion in 2021.  </w:t>
      </w:r>
    </w:p>
    <w:p w14:paraId="42FF3F51" w14:textId="77777777" w:rsidR="00BB6B3F" w:rsidRPr="00050B59" w:rsidRDefault="00BB6B3F" w:rsidP="00050B59">
      <w:pPr>
        <w:autoSpaceDE w:val="0"/>
        <w:autoSpaceDN w:val="0"/>
        <w:spacing w:after="0" w:line="240" w:lineRule="auto"/>
        <w:jc w:val="both"/>
        <w:rPr>
          <w:rFonts w:ascii="Arial" w:hAnsi="Arial" w:cs="Arial"/>
          <w:color w:val="FF0000"/>
          <w:lang w:eastAsia="en-GB"/>
        </w:rPr>
      </w:pPr>
    </w:p>
    <w:p w14:paraId="552CE4E9" w14:textId="77777777" w:rsidR="00BB6B3F" w:rsidRPr="00050B59" w:rsidRDefault="00BB6B3F" w:rsidP="00050B59">
      <w:pPr>
        <w:autoSpaceDE w:val="0"/>
        <w:autoSpaceDN w:val="0"/>
        <w:spacing w:after="0" w:line="240" w:lineRule="auto"/>
        <w:jc w:val="both"/>
        <w:rPr>
          <w:rFonts w:ascii="Arial" w:hAnsi="Arial" w:cs="Arial"/>
          <w:lang w:eastAsia="en-GB"/>
        </w:rPr>
      </w:pPr>
      <w:r w:rsidRPr="00050B59">
        <w:rPr>
          <w:rFonts w:ascii="Arial" w:hAnsi="Arial" w:cs="Arial"/>
          <w:b/>
          <w:bCs/>
          <w:lang w:eastAsia="en-GB"/>
        </w:rPr>
        <w:t xml:space="preserve">Medway Tunnel – </w:t>
      </w:r>
      <w:r w:rsidRPr="00050B59">
        <w:rPr>
          <w:rFonts w:ascii="Arial" w:hAnsi="Arial" w:cs="Arial"/>
          <w:lang w:eastAsia="en-GB"/>
        </w:rPr>
        <w:t>nearly £5m secured from the Department for Transport to replace and upgrade critical assets relating to the Medway Tunnel. These include new ventilation fans, crash barriers, a vehicle monitoring system and slip road improvements over the next five years. These works will be carried out over the next 5 years.</w:t>
      </w:r>
    </w:p>
    <w:p w14:paraId="36569A5C" w14:textId="77777777" w:rsidR="00BB6B3F" w:rsidRPr="00050B59" w:rsidRDefault="00BB6B3F" w:rsidP="00050B59">
      <w:pPr>
        <w:autoSpaceDE w:val="0"/>
        <w:autoSpaceDN w:val="0"/>
        <w:spacing w:after="0" w:line="240" w:lineRule="auto"/>
        <w:jc w:val="both"/>
        <w:rPr>
          <w:rFonts w:ascii="Arial" w:hAnsi="Arial" w:cs="Arial"/>
          <w:lang w:eastAsia="en-GB"/>
        </w:rPr>
      </w:pPr>
    </w:p>
    <w:p w14:paraId="336C7B7D" w14:textId="77777777" w:rsidR="00BB6B3F" w:rsidRPr="00050B59" w:rsidRDefault="00BB6B3F" w:rsidP="00050B59">
      <w:pPr>
        <w:autoSpaceDE w:val="0"/>
        <w:autoSpaceDN w:val="0"/>
        <w:adjustRightInd w:val="0"/>
        <w:spacing w:after="0" w:line="240" w:lineRule="auto"/>
        <w:jc w:val="both"/>
        <w:rPr>
          <w:rFonts w:ascii="Arial" w:hAnsi="Arial" w:cs="Arial"/>
          <w:b/>
          <w:bCs/>
        </w:rPr>
      </w:pPr>
      <w:r w:rsidRPr="00050B59">
        <w:rPr>
          <w:rFonts w:ascii="Arial" w:hAnsi="Arial" w:cs="Arial"/>
          <w:b/>
          <w:bCs/>
        </w:rPr>
        <w:t>Medway Cycling Action Plan</w:t>
      </w:r>
    </w:p>
    <w:p w14:paraId="63CA297F" w14:textId="77777777" w:rsidR="00BB6B3F" w:rsidRPr="00050B59" w:rsidRDefault="00BB6B3F" w:rsidP="00050B59">
      <w:pPr>
        <w:autoSpaceDE w:val="0"/>
        <w:autoSpaceDN w:val="0"/>
        <w:spacing w:after="0" w:line="240" w:lineRule="auto"/>
        <w:jc w:val="both"/>
        <w:rPr>
          <w:rFonts w:ascii="Arial" w:hAnsi="Arial" w:cs="Arial"/>
        </w:rPr>
      </w:pPr>
      <w:r w:rsidRPr="00050B59">
        <w:rPr>
          <w:rFonts w:ascii="Arial" w:eastAsia="Calibri" w:hAnsi="Arial" w:cs="Arial"/>
          <w:lang w:eastAsia="en-GB"/>
        </w:rPr>
        <w:t xml:space="preserve">The delivery of a package of measures, to improve access to cycling in Medway (as outlined in the </w:t>
      </w:r>
      <w:hyperlink r:id="rId132" w:history="1">
        <w:r w:rsidRPr="00050B59">
          <w:rPr>
            <w:rFonts w:ascii="Arial" w:eastAsia="Calibri" w:hAnsi="Arial" w:cs="Arial"/>
            <w:u w:val="single"/>
            <w:lang w:eastAsia="en-GB"/>
          </w:rPr>
          <w:t>Medway Cycling Action Plan document</w:t>
        </w:r>
      </w:hyperlink>
      <w:r w:rsidRPr="00050B59">
        <w:rPr>
          <w:rFonts w:ascii="Arial" w:eastAsia="Calibri" w:hAnsi="Arial" w:cs="Arial"/>
          <w:lang w:eastAsia="en-GB"/>
        </w:rPr>
        <w:t xml:space="preserve">), was completed by March 2019.  A total of 13.8km of new cycle routes have been introduced.  In addition, a further 2.8km of existing cycle routes have been improved as part of the delivery of the plan. Cycle parking counters have been installed on all completed cycle routes.  Funding has been secured for a new cycle rail hub in Chatham. </w:t>
      </w:r>
    </w:p>
    <w:p w14:paraId="5DA6EB17" w14:textId="77777777" w:rsidR="00BB6B3F" w:rsidRPr="00050B59" w:rsidRDefault="00BB6B3F" w:rsidP="00050B59">
      <w:pPr>
        <w:spacing w:after="0" w:line="240" w:lineRule="auto"/>
        <w:rPr>
          <w:rFonts w:ascii="Arial" w:hAnsi="Arial" w:cs="Arial"/>
          <w:sz w:val="24"/>
          <w:szCs w:val="24"/>
        </w:rPr>
      </w:pPr>
    </w:p>
    <w:p w14:paraId="6795B828" w14:textId="77777777" w:rsidR="00BB6B3F" w:rsidRPr="00050B59" w:rsidRDefault="00BB6B3F" w:rsidP="00050B59">
      <w:pPr>
        <w:spacing w:after="0" w:line="240" w:lineRule="auto"/>
        <w:rPr>
          <w:rFonts w:ascii="Arial" w:hAnsi="Arial" w:cs="Arial"/>
          <w:b/>
          <w:bCs/>
        </w:rPr>
      </w:pPr>
      <w:r w:rsidRPr="00050B59">
        <w:rPr>
          <w:rFonts w:ascii="Arial" w:hAnsi="Arial" w:cs="Arial"/>
          <w:noProof/>
          <w:color w:val="FF0000"/>
          <w:sz w:val="50"/>
          <w:szCs w:val="50"/>
        </w:rPr>
        <mc:AlternateContent>
          <mc:Choice Requires="wps">
            <w:drawing>
              <wp:anchor distT="0" distB="0" distL="114300" distR="114300" simplePos="0" relativeHeight="251659264" behindDoc="0" locked="0" layoutInCell="1" allowOverlap="1" wp14:anchorId="09CB5784" wp14:editId="58E9124E">
                <wp:simplePos x="0" y="0"/>
                <wp:positionH relativeFrom="margin">
                  <wp:align>left</wp:align>
                </wp:positionH>
                <wp:positionV relativeFrom="paragraph">
                  <wp:posOffset>10160</wp:posOffset>
                </wp:positionV>
                <wp:extent cx="5743575" cy="9525"/>
                <wp:effectExtent l="0" t="0" r="28575" b="28575"/>
                <wp:wrapNone/>
                <wp:docPr id="30"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43575" cy="952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2C5A67" id="Straight Connector 30" o:spid="_x0000_s1026" alt="&quot;&quot;" style="position:absolute;flip:y;z-index:251659264;visibility:visible;mso-wrap-style:square;mso-wrap-distance-left:9pt;mso-wrap-distance-top:0;mso-wrap-distance-right:9pt;mso-wrap-distance-bottom:0;mso-position-horizontal:left;mso-position-horizontal-relative:margin;mso-position-vertical:absolute;mso-position-vertical-relative:text" from="0,.8pt" to="452.25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" strokecolor="black [3213]" strokeweight=".5pt">
                <v:stroke joinstyle="miter"/>
                <w10:wrap anchorx="margin"/>
              </v:line>
            </w:pict>
          </mc:Fallback>
        </mc:AlternateContent>
      </w:r>
      <w:bookmarkStart w:id="277" w:name="_Toc26273956"/>
      <w:bookmarkStart w:id="278" w:name="_Toc57631954"/>
    </w:p>
    <w:p w14:paraId="75C6B876" w14:textId="77777777" w:rsidR="00BB6B3F" w:rsidRPr="00050B59" w:rsidRDefault="00BB6B3F" w:rsidP="00050B59">
      <w:pPr>
        <w:pStyle w:val="Heading2"/>
        <w:spacing w:before="0"/>
        <w:rPr>
          <w:rFonts w:ascii="Arial" w:hAnsi="Arial" w:cs="Arial"/>
          <w:b/>
          <w:bCs/>
          <w:color w:val="auto"/>
          <w:sz w:val="24"/>
          <w:szCs w:val="24"/>
        </w:rPr>
      </w:pPr>
      <w:bookmarkStart w:id="279" w:name="_Toc87607587"/>
      <w:r w:rsidRPr="00050B59">
        <w:rPr>
          <w:rFonts w:ascii="Arial" w:hAnsi="Arial" w:cs="Arial"/>
          <w:b/>
          <w:bCs/>
          <w:color w:val="auto"/>
          <w:sz w:val="24"/>
          <w:szCs w:val="24"/>
        </w:rPr>
        <w:t>Estimated traffic flows for cars and all vehicle types</w:t>
      </w:r>
      <w:bookmarkEnd w:id="277"/>
      <w:bookmarkEnd w:id="278"/>
      <w:bookmarkEnd w:id="279"/>
    </w:p>
    <w:p w14:paraId="639F7037" w14:textId="77777777" w:rsidR="00BB6B3F" w:rsidRPr="00050B59" w:rsidRDefault="00BB6B3F" w:rsidP="00050B59">
      <w:pPr>
        <w:spacing w:after="0" w:line="240" w:lineRule="auto"/>
        <w:rPr>
          <w:rFonts w:ascii="Arial" w:hAnsi="Arial" w:cs="Arial"/>
          <w:b/>
        </w:rPr>
      </w:pPr>
    </w:p>
    <w:p w14:paraId="76A0D6CD" w14:textId="77777777" w:rsidR="00BB6B3F" w:rsidRPr="00050B59" w:rsidRDefault="00BB6B3F" w:rsidP="00050B59">
      <w:pPr>
        <w:spacing w:after="0" w:line="240" w:lineRule="auto"/>
        <w:rPr>
          <w:rFonts w:ascii="Arial" w:hAnsi="Arial" w:cs="Arial"/>
        </w:rPr>
      </w:pPr>
      <w:r w:rsidRPr="00050B59">
        <w:rPr>
          <w:rFonts w:ascii="Arial" w:hAnsi="Arial" w:cs="Arial"/>
          <w:b/>
          <w:bCs/>
        </w:rPr>
        <w:t>Table: Car Traffic – Million miles</w:t>
      </w:r>
    </w:p>
    <w:p w14:paraId="135D7B19" w14:textId="77777777" w:rsidR="00BB6B3F" w:rsidRPr="00050B59" w:rsidRDefault="00BB6B3F" w:rsidP="00050B59">
      <w:pPr>
        <w:spacing w:after="0" w:line="240" w:lineRule="auto"/>
        <w:rPr>
          <w:rFonts w:ascii="Arial" w:hAnsi="Arial" w:cs="Arial"/>
          <w:b/>
          <w:bCs/>
          <w:color w:val="FF0000"/>
          <w:sz w:val="10"/>
          <w:szCs w:val="10"/>
        </w:rPr>
      </w:pPr>
    </w:p>
    <w:tbl>
      <w:tblPr>
        <w:tblStyle w:val="PlainTable2"/>
        <w:tblW w:w="0" w:type="auto"/>
        <w:tblLook w:val="04A0" w:firstRow="1" w:lastRow="0" w:firstColumn="1" w:lastColumn="0" w:noHBand="0" w:noVBand="1"/>
      </w:tblPr>
      <w:tblGrid>
        <w:gridCol w:w="1364"/>
        <w:gridCol w:w="1351"/>
        <w:gridCol w:w="1351"/>
        <w:gridCol w:w="1351"/>
        <w:gridCol w:w="1187"/>
        <w:gridCol w:w="1065"/>
        <w:gridCol w:w="1352"/>
      </w:tblGrid>
      <w:tr w:rsidR="00BB6B3F" w:rsidRPr="00050B59" w14:paraId="4EE8192F" w14:textId="77777777" w:rsidTr="001D116E">
        <w:trPr>
          <w:cnfStyle w:val="100000000000" w:firstRow="1" w:lastRow="0" w:firstColumn="0" w:lastColumn="0" w:oddVBand="0" w:evenVBand="0" w:oddHBand="0" w:evenHBand="0" w:firstRowFirstColumn="0" w:firstRowLastColumn="0" w:lastRowFirstColumn="0" w:lastRowLastColumn="0"/>
          <w:trHeight w:val="717"/>
        </w:trPr>
        <w:tc>
          <w:tcPr>
            <w:cnfStyle w:val="001000000000" w:firstRow="0" w:lastRow="0" w:firstColumn="1" w:lastColumn="0" w:oddVBand="0" w:evenVBand="0" w:oddHBand="0" w:evenHBand="0" w:firstRowFirstColumn="0" w:firstRowLastColumn="0" w:lastRowFirstColumn="0" w:lastRowLastColumn="0"/>
            <w:tcW w:w="1364" w:type="dxa"/>
          </w:tcPr>
          <w:p w14:paraId="0448350B" w14:textId="77777777" w:rsidR="00BB6B3F" w:rsidRPr="00050B59" w:rsidRDefault="00BB6B3F" w:rsidP="00050B59">
            <w:pPr>
              <w:jc w:val="center"/>
              <w:rPr>
                <w:rFonts w:ascii="Arial" w:hAnsi="Arial" w:cs="Arial"/>
                <w:b w:val="0"/>
                <w:bCs w:val="0"/>
              </w:rPr>
            </w:pPr>
          </w:p>
        </w:tc>
        <w:tc>
          <w:tcPr>
            <w:tcW w:w="1351" w:type="dxa"/>
            <w:vAlign w:val="center"/>
          </w:tcPr>
          <w:p w14:paraId="61279AFF"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*2016</w:t>
            </w:r>
          </w:p>
        </w:tc>
        <w:tc>
          <w:tcPr>
            <w:tcW w:w="1351" w:type="dxa"/>
            <w:vAlign w:val="center"/>
          </w:tcPr>
          <w:p w14:paraId="477204B9"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*2017</w:t>
            </w:r>
          </w:p>
        </w:tc>
        <w:tc>
          <w:tcPr>
            <w:tcW w:w="1351" w:type="dxa"/>
            <w:vAlign w:val="center"/>
          </w:tcPr>
          <w:p w14:paraId="7C2C101C"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*2018</w:t>
            </w:r>
          </w:p>
        </w:tc>
        <w:tc>
          <w:tcPr>
            <w:tcW w:w="1187" w:type="dxa"/>
            <w:vAlign w:val="center"/>
          </w:tcPr>
          <w:p w14:paraId="4172F962"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2019</w:t>
            </w:r>
          </w:p>
        </w:tc>
        <w:tc>
          <w:tcPr>
            <w:tcW w:w="1065" w:type="dxa"/>
            <w:vAlign w:val="center"/>
          </w:tcPr>
          <w:p w14:paraId="72D5FE23"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2020</w:t>
            </w:r>
          </w:p>
        </w:tc>
        <w:tc>
          <w:tcPr>
            <w:tcW w:w="1352" w:type="dxa"/>
            <w:vAlign w:val="center"/>
          </w:tcPr>
          <w:p w14:paraId="1683873E"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 change 2019–2020</w:t>
            </w:r>
          </w:p>
        </w:tc>
      </w:tr>
      <w:tr w:rsidR="00BB6B3F" w:rsidRPr="00050B59" w14:paraId="04F251C2" w14:textId="77777777" w:rsidTr="001D1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4" w:type="dxa"/>
            <w:vAlign w:val="center"/>
          </w:tcPr>
          <w:p w14:paraId="391AFABD" w14:textId="77777777" w:rsidR="00BB6B3F" w:rsidRPr="00050B59" w:rsidRDefault="00BB6B3F" w:rsidP="001D116E">
            <w:pPr>
              <w:rPr>
                <w:rFonts w:ascii="Arial" w:hAnsi="Arial" w:cs="Arial"/>
                <w:bCs w:val="0"/>
              </w:rPr>
            </w:pPr>
            <w:r w:rsidRPr="00050B59">
              <w:rPr>
                <w:rFonts w:ascii="Arial" w:hAnsi="Arial" w:cs="Arial"/>
              </w:rPr>
              <w:t>Medway</w:t>
            </w:r>
          </w:p>
        </w:tc>
        <w:tc>
          <w:tcPr>
            <w:tcW w:w="1351" w:type="dxa"/>
            <w:vAlign w:val="center"/>
          </w:tcPr>
          <w:p w14:paraId="5B11F641"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color w:val="000000"/>
              </w:rPr>
              <w:t>741</w:t>
            </w:r>
          </w:p>
        </w:tc>
        <w:tc>
          <w:tcPr>
            <w:tcW w:w="1351" w:type="dxa"/>
            <w:vAlign w:val="center"/>
          </w:tcPr>
          <w:p w14:paraId="5B211465"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color w:val="000000"/>
              </w:rPr>
              <w:t>747</w:t>
            </w:r>
          </w:p>
        </w:tc>
        <w:tc>
          <w:tcPr>
            <w:tcW w:w="1351" w:type="dxa"/>
            <w:vAlign w:val="center"/>
          </w:tcPr>
          <w:p w14:paraId="1F185F67"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color w:val="000000"/>
              </w:rPr>
              <w:t>743</w:t>
            </w:r>
          </w:p>
        </w:tc>
        <w:tc>
          <w:tcPr>
            <w:tcW w:w="1187" w:type="dxa"/>
            <w:vAlign w:val="center"/>
          </w:tcPr>
          <w:p w14:paraId="0510BDCD"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color w:val="000000"/>
              </w:rPr>
              <w:t>751</w:t>
            </w:r>
          </w:p>
        </w:tc>
        <w:tc>
          <w:tcPr>
            <w:tcW w:w="1065" w:type="dxa"/>
            <w:vAlign w:val="center"/>
          </w:tcPr>
          <w:p w14:paraId="6E4E0A9B"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color w:val="000000"/>
              </w:rPr>
              <w:t>598</w:t>
            </w:r>
          </w:p>
        </w:tc>
        <w:tc>
          <w:tcPr>
            <w:tcW w:w="1352" w:type="dxa"/>
            <w:vAlign w:val="center"/>
          </w:tcPr>
          <w:p w14:paraId="42F9D1CC"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-20%</w:t>
            </w:r>
          </w:p>
        </w:tc>
      </w:tr>
      <w:tr w:rsidR="00BB6B3F" w:rsidRPr="00050B59" w14:paraId="3C297087" w14:textId="77777777" w:rsidTr="001D116E">
        <w:tc>
          <w:tcPr>
            <w:cnfStyle w:val="001000000000" w:firstRow="0" w:lastRow="0" w:firstColumn="1" w:lastColumn="0" w:oddVBand="0" w:evenVBand="0" w:oddHBand="0" w:evenHBand="0" w:firstRowFirstColumn="0" w:firstRowLastColumn="0" w:lastRowFirstColumn="0" w:lastRowLastColumn="0"/>
            <w:tcW w:w="1364" w:type="dxa"/>
            <w:vAlign w:val="center"/>
          </w:tcPr>
          <w:p w14:paraId="5F37405D" w14:textId="77777777" w:rsidR="00BB6B3F" w:rsidRPr="00050B59" w:rsidRDefault="00BB6B3F" w:rsidP="001D116E">
            <w:pPr>
              <w:rPr>
                <w:rFonts w:ascii="Arial" w:hAnsi="Arial" w:cs="Arial"/>
                <w:bCs w:val="0"/>
              </w:rPr>
            </w:pPr>
            <w:r w:rsidRPr="00050B59">
              <w:rPr>
                <w:rFonts w:ascii="Arial" w:hAnsi="Arial" w:cs="Arial"/>
              </w:rPr>
              <w:t>Kent</w:t>
            </w:r>
          </w:p>
        </w:tc>
        <w:tc>
          <w:tcPr>
            <w:tcW w:w="1351" w:type="dxa"/>
            <w:vAlign w:val="center"/>
          </w:tcPr>
          <w:p w14:paraId="65AD1529"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color w:val="000000"/>
              </w:rPr>
              <w:t>7,353</w:t>
            </w:r>
          </w:p>
        </w:tc>
        <w:tc>
          <w:tcPr>
            <w:tcW w:w="1351" w:type="dxa"/>
            <w:vAlign w:val="center"/>
          </w:tcPr>
          <w:p w14:paraId="3C11BCE2"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color w:val="000000"/>
              </w:rPr>
              <w:t>7,423</w:t>
            </w:r>
          </w:p>
        </w:tc>
        <w:tc>
          <w:tcPr>
            <w:tcW w:w="1351" w:type="dxa"/>
            <w:vAlign w:val="center"/>
          </w:tcPr>
          <w:p w14:paraId="0F87EEAA"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color w:val="000000"/>
              </w:rPr>
              <w:t>7,461</w:t>
            </w:r>
          </w:p>
        </w:tc>
        <w:tc>
          <w:tcPr>
            <w:tcW w:w="1187" w:type="dxa"/>
            <w:vAlign w:val="center"/>
          </w:tcPr>
          <w:p w14:paraId="6CDBAAF3"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color w:val="000000"/>
              </w:rPr>
              <w:t>7,507</w:t>
            </w:r>
          </w:p>
        </w:tc>
        <w:tc>
          <w:tcPr>
            <w:tcW w:w="1065" w:type="dxa"/>
            <w:vAlign w:val="center"/>
          </w:tcPr>
          <w:p w14:paraId="423A1926"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color w:val="000000"/>
              </w:rPr>
              <w:t>5,710</w:t>
            </w:r>
          </w:p>
        </w:tc>
        <w:tc>
          <w:tcPr>
            <w:tcW w:w="1352" w:type="dxa"/>
            <w:vAlign w:val="center"/>
          </w:tcPr>
          <w:p w14:paraId="49E39DCC"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-24%</w:t>
            </w:r>
          </w:p>
        </w:tc>
      </w:tr>
      <w:tr w:rsidR="00BB6B3F" w:rsidRPr="00050B59" w14:paraId="36DC7A2E" w14:textId="77777777" w:rsidTr="001D1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4" w:type="dxa"/>
            <w:vAlign w:val="center"/>
          </w:tcPr>
          <w:p w14:paraId="1CCEC795" w14:textId="77777777" w:rsidR="00BB6B3F" w:rsidRPr="00050B59" w:rsidRDefault="00BB6B3F" w:rsidP="001D116E">
            <w:pPr>
              <w:rPr>
                <w:rFonts w:ascii="Arial" w:hAnsi="Arial" w:cs="Arial"/>
                <w:b w:val="0"/>
                <w:bCs w:val="0"/>
              </w:rPr>
            </w:pPr>
            <w:r w:rsidRPr="00050B59">
              <w:rPr>
                <w:rFonts w:ascii="Arial" w:hAnsi="Arial" w:cs="Arial"/>
                <w:b w:val="0"/>
                <w:bCs w:val="0"/>
              </w:rPr>
              <w:t>South East</w:t>
            </w:r>
          </w:p>
        </w:tc>
        <w:tc>
          <w:tcPr>
            <w:tcW w:w="1351" w:type="dxa"/>
            <w:vAlign w:val="center"/>
          </w:tcPr>
          <w:p w14:paraId="43CB5F1E"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color w:val="000000"/>
              </w:rPr>
              <w:t>44,934</w:t>
            </w:r>
          </w:p>
        </w:tc>
        <w:tc>
          <w:tcPr>
            <w:tcW w:w="1351" w:type="dxa"/>
            <w:vAlign w:val="center"/>
          </w:tcPr>
          <w:p w14:paraId="6C0CE061"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color w:val="000000"/>
              </w:rPr>
              <w:t>45,361</w:t>
            </w:r>
          </w:p>
        </w:tc>
        <w:tc>
          <w:tcPr>
            <w:tcW w:w="1351" w:type="dxa"/>
            <w:vAlign w:val="center"/>
          </w:tcPr>
          <w:p w14:paraId="4508EB50"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color w:val="000000"/>
              </w:rPr>
              <w:t>45,168</w:t>
            </w:r>
          </w:p>
        </w:tc>
        <w:tc>
          <w:tcPr>
            <w:tcW w:w="1187" w:type="dxa"/>
            <w:vAlign w:val="center"/>
          </w:tcPr>
          <w:p w14:paraId="0238427E"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color w:val="000000"/>
              </w:rPr>
              <w:t>45,571</w:t>
            </w:r>
          </w:p>
        </w:tc>
        <w:tc>
          <w:tcPr>
            <w:tcW w:w="1065" w:type="dxa"/>
            <w:vAlign w:val="center"/>
          </w:tcPr>
          <w:p w14:paraId="435B9ADD"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color w:val="000000"/>
              </w:rPr>
              <w:t>33,732</w:t>
            </w:r>
          </w:p>
        </w:tc>
        <w:tc>
          <w:tcPr>
            <w:tcW w:w="1352" w:type="dxa"/>
            <w:vAlign w:val="center"/>
          </w:tcPr>
          <w:p w14:paraId="2C50E7E1"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-26%</w:t>
            </w:r>
          </w:p>
        </w:tc>
      </w:tr>
      <w:tr w:rsidR="00BB6B3F" w:rsidRPr="00050B59" w14:paraId="27A943F9" w14:textId="77777777" w:rsidTr="001D116E">
        <w:tc>
          <w:tcPr>
            <w:cnfStyle w:val="001000000000" w:firstRow="0" w:lastRow="0" w:firstColumn="1" w:lastColumn="0" w:oddVBand="0" w:evenVBand="0" w:oddHBand="0" w:evenHBand="0" w:firstRowFirstColumn="0" w:firstRowLastColumn="0" w:lastRowFirstColumn="0" w:lastRowLastColumn="0"/>
            <w:tcW w:w="1364" w:type="dxa"/>
            <w:vAlign w:val="center"/>
          </w:tcPr>
          <w:p w14:paraId="43480F93" w14:textId="77777777" w:rsidR="00BB6B3F" w:rsidRPr="00050B59" w:rsidRDefault="00BB6B3F" w:rsidP="001D116E">
            <w:pPr>
              <w:rPr>
                <w:rFonts w:ascii="Arial" w:hAnsi="Arial" w:cs="Arial"/>
                <w:b w:val="0"/>
                <w:bCs w:val="0"/>
              </w:rPr>
            </w:pPr>
            <w:r w:rsidRPr="00050B59">
              <w:rPr>
                <w:rFonts w:ascii="Arial" w:hAnsi="Arial" w:cs="Arial"/>
                <w:b w:val="0"/>
                <w:bCs w:val="0"/>
              </w:rPr>
              <w:t>England</w:t>
            </w:r>
          </w:p>
        </w:tc>
        <w:tc>
          <w:tcPr>
            <w:tcW w:w="1351" w:type="dxa"/>
            <w:vAlign w:val="center"/>
          </w:tcPr>
          <w:p w14:paraId="3E8A6493"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color w:val="000000"/>
              </w:rPr>
              <w:t>226,805</w:t>
            </w:r>
          </w:p>
        </w:tc>
        <w:tc>
          <w:tcPr>
            <w:tcW w:w="1351" w:type="dxa"/>
            <w:vAlign w:val="center"/>
          </w:tcPr>
          <w:p w14:paraId="5E414400"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color w:val="000000"/>
              </w:rPr>
              <w:t>231,496</w:t>
            </w:r>
          </w:p>
        </w:tc>
        <w:tc>
          <w:tcPr>
            <w:tcW w:w="1351" w:type="dxa"/>
            <w:vAlign w:val="center"/>
          </w:tcPr>
          <w:p w14:paraId="08DAA3B9"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color w:val="000000"/>
              </w:rPr>
              <w:t>234,388</w:t>
            </w:r>
          </w:p>
        </w:tc>
        <w:tc>
          <w:tcPr>
            <w:tcW w:w="1187" w:type="dxa"/>
            <w:vAlign w:val="center"/>
          </w:tcPr>
          <w:p w14:paraId="46C79D04"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color w:val="000000"/>
              </w:rPr>
              <w:t>239,780</w:t>
            </w:r>
          </w:p>
        </w:tc>
        <w:tc>
          <w:tcPr>
            <w:tcW w:w="1065" w:type="dxa"/>
            <w:vAlign w:val="center"/>
          </w:tcPr>
          <w:p w14:paraId="72DF6DC1"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color w:val="000000"/>
              </w:rPr>
              <w:t>181,219</w:t>
            </w:r>
          </w:p>
        </w:tc>
        <w:tc>
          <w:tcPr>
            <w:tcW w:w="1352" w:type="dxa"/>
            <w:vAlign w:val="center"/>
          </w:tcPr>
          <w:p w14:paraId="00827403"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-24%</w:t>
            </w:r>
          </w:p>
        </w:tc>
      </w:tr>
    </w:tbl>
    <w:p w14:paraId="23A179BB" w14:textId="77777777" w:rsidR="00BB6B3F" w:rsidRPr="00050B59" w:rsidRDefault="00BB6B3F" w:rsidP="00050B59">
      <w:pPr>
        <w:spacing w:after="0" w:line="240" w:lineRule="auto"/>
        <w:jc w:val="both"/>
        <w:rPr>
          <w:rFonts w:ascii="Arial" w:hAnsi="Arial" w:cs="Arial"/>
          <w:i/>
          <w:iCs/>
          <w:sz w:val="18"/>
          <w:szCs w:val="18"/>
        </w:rPr>
      </w:pPr>
      <w:r w:rsidRPr="00050B59">
        <w:rPr>
          <w:rFonts w:ascii="Arial" w:hAnsi="Arial" w:cs="Arial"/>
          <w:i/>
          <w:iCs/>
          <w:sz w:val="18"/>
          <w:szCs w:val="18"/>
        </w:rPr>
        <w:t xml:space="preserve">*Estimates for the period since 2010 have been revised to </w:t>
      </w:r>
      <w:proofErr w:type="gramStart"/>
      <w:r w:rsidRPr="00050B59">
        <w:rPr>
          <w:rFonts w:ascii="Arial" w:hAnsi="Arial" w:cs="Arial"/>
          <w:i/>
          <w:iCs/>
          <w:sz w:val="18"/>
          <w:szCs w:val="18"/>
        </w:rPr>
        <w:t>take into account</w:t>
      </w:r>
      <w:proofErr w:type="gramEnd"/>
      <w:r w:rsidRPr="00050B59">
        <w:rPr>
          <w:rFonts w:ascii="Arial" w:hAnsi="Arial" w:cs="Arial"/>
          <w:i/>
          <w:iCs/>
          <w:sz w:val="18"/>
          <w:szCs w:val="18"/>
        </w:rPr>
        <w:t xml:space="preserve"> the minor road benchmarking exercise so will therefore be different to the figures published in previous AMRs.  Further details available at:</w:t>
      </w:r>
    </w:p>
    <w:p w14:paraId="04C7CAD9" w14:textId="77777777" w:rsidR="00BB6B3F" w:rsidRPr="001D116E" w:rsidRDefault="004C0031" w:rsidP="00050B59">
      <w:pPr>
        <w:spacing w:after="0" w:line="240" w:lineRule="auto"/>
        <w:rPr>
          <w:rFonts w:ascii="Arial" w:hAnsi="Arial" w:cs="Arial"/>
          <w:i/>
          <w:iCs/>
          <w:sz w:val="18"/>
          <w:szCs w:val="18"/>
          <w:u w:val="single"/>
        </w:rPr>
      </w:pPr>
      <w:hyperlink r:id="rId133" w:history="1">
        <w:r w:rsidR="00BB6B3F" w:rsidRPr="001D116E">
          <w:rPr>
            <w:rStyle w:val="Heading4Char"/>
            <w:rFonts w:ascii="Arial" w:hAnsi="Arial" w:cs="Arial"/>
            <w:color w:val="auto"/>
            <w:sz w:val="18"/>
            <w:szCs w:val="18"/>
            <w:u w:val="single"/>
          </w:rPr>
          <w:t>https://www.gov.uk/government/publications/road-traffic-statistics-minor-road-benchmarking</w:t>
        </w:r>
      </w:hyperlink>
      <w:r w:rsidR="00BB6B3F" w:rsidRPr="001D116E">
        <w:rPr>
          <w:rFonts w:ascii="Arial" w:hAnsi="Arial" w:cs="Arial"/>
          <w:i/>
          <w:iCs/>
          <w:sz w:val="18"/>
          <w:szCs w:val="18"/>
          <w:u w:val="single"/>
        </w:rPr>
        <w:t xml:space="preserve"> </w:t>
      </w:r>
    </w:p>
    <w:p w14:paraId="7FBDA2BC" w14:textId="77777777" w:rsidR="00BB6B3F" w:rsidRPr="00050B59" w:rsidRDefault="00BB6B3F" w:rsidP="00050B59">
      <w:pPr>
        <w:spacing w:after="0" w:line="240" w:lineRule="auto"/>
        <w:rPr>
          <w:rFonts w:ascii="Arial" w:hAnsi="Arial" w:cs="Arial"/>
          <w:color w:val="FF0000"/>
        </w:rPr>
      </w:pPr>
    </w:p>
    <w:p w14:paraId="2918FBD3" w14:textId="77777777" w:rsidR="00BB6B3F" w:rsidRPr="00050B59" w:rsidRDefault="00BB6B3F" w:rsidP="00050B59">
      <w:pPr>
        <w:spacing w:after="0" w:line="240" w:lineRule="auto"/>
        <w:rPr>
          <w:rFonts w:ascii="Arial" w:hAnsi="Arial" w:cs="Arial"/>
        </w:rPr>
      </w:pPr>
      <w:r w:rsidRPr="00050B59">
        <w:rPr>
          <w:rFonts w:ascii="Arial" w:hAnsi="Arial" w:cs="Arial"/>
        </w:rPr>
        <w:t xml:space="preserve">After last year when both the car traffic figure and the motor vehicle traffic figure in Medway had risen to the highest levels since records began in 1993, they then fell to the lowest levels for the past 20 years due to the effects of the lockdown restrictions during the COVID-19 pandemic. This is broadly consistent on a regional and national level. </w:t>
      </w:r>
    </w:p>
    <w:p w14:paraId="3E8190B7" w14:textId="77777777" w:rsidR="00BB6B3F" w:rsidRPr="00050B59" w:rsidRDefault="00BB6B3F" w:rsidP="00050B59">
      <w:pPr>
        <w:spacing w:after="0" w:line="240" w:lineRule="auto"/>
        <w:rPr>
          <w:rFonts w:ascii="Arial" w:hAnsi="Arial" w:cs="Arial"/>
        </w:rPr>
      </w:pPr>
    </w:p>
    <w:p w14:paraId="0B9985C4" w14:textId="77777777" w:rsidR="00BB6B3F" w:rsidRPr="00050B59" w:rsidRDefault="00BB6B3F" w:rsidP="00050B59">
      <w:pPr>
        <w:spacing w:after="0" w:line="240" w:lineRule="auto"/>
        <w:rPr>
          <w:rFonts w:ascii="Arial" w:hAnsi="Arial" w:cs="Arial"/>
        </w:rPr>
      </w:pPr>
      <w:r w:rsidRPr="00050B59">
        <w:rPr>
          <w:rFonts w:ascii="Arial" w:hAnsi="Arial" w:cs="Arial"/>
          <w:b/>
          <w:bCs/>
        </w:rPr>
        <w:t>Motor Vehicle Traffic – Million miles</w:t>
      </w:r>
    </w:p>
    <w:p w14:paraId="1BAD560B" w14:textId="77777777" w:rsidR="00BB6B3F" w:rsidRPr="00050B59" w:rsidRDefault="00BB6B3F" w:rsidP="00050B59">
      <w:pPr>
        <w:spacing w:after="0" w:line="240" w:lineRule="auto"/>
        <w:rPr>
          <w:rFonts w:ascii="Arial" w:hAnsi="Arial" w:cs="Arial"/>
          <w:color w:val="FF0000"/>
          <w:sz w:val="10"/>
          <w:szCs w:val="10"/>
        </w:rPr>
      </w:pPr>
    </w:p>
    <w:tbl>
      <w:tblPr>
        <w:tblStyle w:val="PlainTable2"/>
        <w:tblW w:w="0" w:type="auto"/>
        <w:tblLook w:val="04A0" w:firstRow="1" w:lastRow="0" w:firstColumn="1" w:lastColumn="0" w:noHBand="0" w:noVBand="1"/>
      </w:tblPr>
      <w:tblGrid>
        <w:gridCol w:w="1365"/>
        <w:gridCol w:w="1352"/>
        <w:gridCol w:w="1352"/>
        <w:gridCol w:w="1352"/>
        <w:gridCol w:w="1187"/>
        <w:gridCol w:w="1066"/>
        <w:gridCol w:w="1352"/>
      </w:tblGrid>
      <w:tr w:rsidR="00BB6B3F" w:rsidRPr="00050B59" w14:paraId="16E59464" w14:textId="77777777" w:rsidTr="001D11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63CAB36B" w14:textId="77777777" w:rsidR="00BB6B3F" w:rsidRPr="00050B59" w:rsidRDefault="00BB6B3F" w:rsidP="00050B59">
            <w:pPr>
              <w:jc w:val="right"/>
              <w:rPr>
                <w:rFonts w:ascii="Arial" w:hAnsi="Arial" w:cs="Arial"/>
                <w:bCs w:val="0"/>
              </w:rPr>
            </w:pPr>
          </w:p>
        </w:tc>
        <w:tc>
          <w:tcPr>
            <w:tcW w:w="1352" w:type="dxa"/>
            <w:vAlign w:val="center"/>
          </w:tcPr>
          <w:p w14:paraId="7251FE63"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*2016</w:t>
            </w:r>
          </w:p>
        </w:tc>
        <w:tc>
          <w:tcPr>
            <w:tcW w:w="1352" w:type="dxa"/>
            <w:vAlign w:val="center"/>
          </w:tcPr>
          <w:p w14:paraId="4E991918"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*2017</w:t>
            </w:r>
          </w:p>
        </w:tc>
        <w:tc>
          <w:tcPr>
            <w:tcW w:w="1352" w:type="dxa"/>
            <w:vAlign w:val="center"/>
          </w:tcPr>
          <w:p w14:paraId="626494BE"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*2018</w:t>
            </w:r>
          </w:p>
        </w:tc>
        <w:tc>
          <w:tcPr>
            <w:tcW w:w="1187" w:type="dxa"/>
            <w:vAlign w:val="center"/>
          </w:tcPr>
          <w:p w14:paraId="47AB33DC"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2019</w:t>
            </w:r>
          </w:p>
        </w:tc>
        <w:tc>
          <w:tcPr>
            <w:tcW w:w="1066" w:type="dxa"/>
            <w:vAlign w:val="center"/>
          </w:tcPr>
          <w:p w14:paraId="0DF15BE9"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2020</w:t>
            </w:r>
          </w:p>
        </w:tc>
        <w:tc>
          <w:tcPr>
            <w:tcW w:w="1352" w:type="dxa"/>
            <w:vAlign w:val="center"/>
          </w:tcPr>
          <w:p w14:paraId="7F5FBD14"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 xml:space="preserve">% change </w:t>
            </w:r>
            <w:r w:rsidRPr="001D116E">
              <w:rPr>
                <w:rFonts w:ascii="Arial" w:hAnsi="Arial" w:cs="Arial"/>
                <w:b w:val="0"/>
                <w:bCs w:val="0"/>
              </w:rPr>
              <w:t>2019-20</w:t>
            </w:r>
          </w:p>
        </w:tc>
      </w:tr>
      <w:tr w:rsidR="00BB6B3F" w:rsidRPr="00050B59" w14:paraId="018B5911" w14:textId="77777777" w:rsidTr="001D1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007A7801" w14:textId="77777777" w:rsidR="00BB6B3F" w:rsidRPr="00050B59" w:rsidRDefault="00BB6B3F" w:rsidP="00050B59">
            <w:pPr>
              <w:rPr>
                <w:rFonts w:ascii="Arial" w:hAnsi="Arial" w:cs="Arial"/>
                <w:bCs w:val="0"/>
              </w:rPr>
            </w:pPr>
            <w:r w:rsidRPr="00050B59">
              <w:rPr>
                <w:rFonts w:ascii="Arial" w:hAnsi="Arial" w:cs="Arial"/>
              </w:rPr>
              <w:t>Medway</w:t>
            </w:r>
          </w:p>
        </w:tc>
        <w:tc>
          <w:tcPr>
            <w:tcW w:w="1352" w:type="dxa"/>
            <w:vAlign w:val="center"/>
          </w:tcPr>
          <w:p w14:paraId="755A7043"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933</w:t>
            </w:r>
          </w:p>
        </w:tc>
        <w:tc>
          <w:tcPr>
            <w:tcW w:w="1352" w:type="dxa"/>
            <w:vAlign w:val="center"/>
          </w:tcPr>
          <w:p w14:paraId="2991B97F"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943</w:t>
            </w:r>
          </w:p>
        </w:tc>
        <w:tc>
          <w:tcPr>
            <w:tcW w:w="1352" w:type="dxa"/>
            <w:vAlign w:val="center"/>
          </w:tcPr>
          <w:p w14:paraId="56860597"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938</w:t>
            </w:r>
          </w:p>
        </w:tc>
        <w:tc>
          <w:tcPr>
            <w:tcW w:w="1187" w:type="dxa"/>
            <w:vAlign w:val="center"/>
          </w:tcPr>
          <w:p w14:paraId="6E91647E"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951</w:t>
            </w:r>
          </w:p>
        </w:tc>
        <w:tc>
          <w:tcPr>
            <w:tcW w:w="1066" w:type="dxa"/>
            <w:vAlign w:val="center"/>
          </w:tcPr>
          <w:p w14:paraId="5AC93287"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788</w:t>
            </w:r>
          </w:p>
        </w:tc>
        <w:tc>
          <w:tcPr>
            <w:tcW w:w="1352" w:type="dxa"/>
            <w:vAlign w:val="center"/>
          </w:tcPr>
          <w:p w14:paraId="73A44F83"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-17%</w:t>
            </w:r>
          </w:p>
        </w:tc>
      </w:tr>
      <w:tr w:rsidR="00BB6B3F" w:rsidRPr="00050B59" w14:paraId="37968741" w14:textId="77777777" w:rsidTr="001D116E">
        <w:tc>
          <w:tcPr>
            <w:cnfStyle w:val="001000000000" w:firstRow="0" w:lastRow="0" w:firstColumn="1" w:lastColumn="0" w:oddVBand="0" w:evenVBand="0" w:oddHBand="0" w:evenHBand="0" w:firstRowFirstColumn="0" w:firstRowLastColumn="0" w:lastRowFirstColumn="0" w:lastRowLastColumn="0"/>
            <w:tcW w:w="1365" w:type="dxa"/>
          </w:tcPr>
          <w:p w14:paraId="59E49A0C" w14:textId="77777777" w:rsidR="00BB6B3F" w:rsidRPr="00050B59" w:rsidRDefault="00BB6B3F" w:rsidP="00050B59">
            <w:pPr>
              <w:rPr>
                <w:rFonts w:ascii="Arial" w:hAnsi="Arial" w:cs="Arial"/>
                <w:bCs w:val="0"/>
              </w:rPr>
            </w:pPr>
            <w:r w:rsidRPr="00050B59">
              <w:rPr>
                <w:rFonts w:ascii="Arial" w:hAnsi="Arial" w:cs="Arial"/>
              </w:rPr>
              <w:t>Kent</w:t>
            </w:r>
          </w:p>
        </w:tc>
        <w:tc>
          <w:tcPr>
            <w:tcW w:w="1352" w:type="dxa"/>
            <w:vAlign w:val="center"/>
          </w:tcPr>
          <w:p w14:paraId="31F69308"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9,635</w:t>
            </w:r>
          </w:p>
        </w:tc>
        <w:tc>
          <w:tcPr>
            <w:tcW w:w="1352" w:type="dxa"/>
            <w:vAlign w:val="center"/>
          </w:tcPr>
          <w:p w14:paraId="5B736296"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9,730</w:t>
            </w:r>
          </w:p>
        </w:tc>
        <w:tc>
          <w:tcPr>
            <w:tcW w:w="1352" w:type="dxa"/>
            <w:vAlign w:val="center"/>
          </w:tcPr>
          <w:p w14:paraId="7499F5AC"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9,827</w:t>
            </w:r>
          </w:p>
        </w:tc>
        <w:tc>
          <w:tcPr>
            <w:tcW w:w="1187" w:type="dxa"/>
            <w:vAlign w:val="center"/>
          </w:tcPr>
          <w:p w14:paraId="5172B7E0"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9,883</w:t>
            </w:r>
          </w:p>
        </w:tc>
        <w:tc>
          <w:tcPr>
            <w:tcW w:w="1066" w:type="dxa"/>
            <w:vAlign w:val="center"/>
          </w:tcPr>
          <w:p w14:paraId="3904F7E6"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7,866</w:t>
            </w:r>
          </w:p>
        </w:tc>
        <w:tc>
          <w:tcPr>
            <w:tcW w:w="1352" w:type="dxa"/>
            <w:vAlign w:val="center"/>
          </w:tcPr>
          <w:p w14:paraId="0EA6FF22"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w:t>
            </w:r>
          </w:p>
        </w:tc>
      </w:tr>
      <w:tr w:rsidR="00BB6B3F" w:rsidRPr="00050B59" w14:paraId="0E764A0D" w14:textId="77777777" w:rsidTr="001D11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5" w:type="dxa"/>
          </w:tcPr>
          <w:p w14:paraId="24CFA287" w14:textId="77777777" w:rsidR="00BB6B3F" w:rsidRPr="00050B59" w:rsidRDefault="00BB6B3F" w:rsidP="00050B59">
            <w:pPr>
              <w:rPr>
                <w:rFonts w:ascii="Arial" w:hAnsi="Arial" w:cs="Arial"/>
                <w:bCs w:val="0"/>
              </w:rPr>
            </w:pPr>
            <w:r w:rsidRPr="00050B59">
              <w:rPr>
                <w:rFonts w:ascii="Arial" w:hAnsi="Arial" w:cs="Arial"/>
              </w:rPr>
              <w:t>South East</w:t>
            </w:r>
          </w:p>
        </w:tc>
        <w:tc>
          <w:tcPr>
            <w:tcW w:w="1352" w:type="dxa"/>
            <w:vAlign w:val="center"/>
          </w:tcPr>
          <w:p w14:paraId="4C9AEDAF"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56,657</w:t>
            </w:r>
          </w:p>
        </w:tc>
        <w:tc>
          <w:tcPr>
            <w:tcW w:w="1352" w:type="dxa"/>
            <w:vAlign w:val="center"/>
          </w:tcPr>
          <w:p w14:paraId="6E9D27D7"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57,185</w:t>
            </w:r>
          </w:p>
        </w:tc>
        <w:tc>
          <w:tcPr>
            <w:tcW w:w="1352" w:type="dxa"/>
            <w:vAlign w:val="center"/>
          </w:tcPr>
          <w:p w14:paraId="1E0E5812"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57,152</w:t>
            </w:r>
          </w:p>
        </w:tc>
        <w:tc>
          <w:tcPr>
            <w:tcW w:w="1187" w:type="dxa"/>
            <w:vAlign w:val="center"/>
          </w:tcPr>
          <w:p w14:paraId="275572D9"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57,666</w:t>
            </w:r>
          </w:p>
        </w:tc>
        <w:tc>
          <w:tcPr>
            <w:tcW w:w="1066" w:type="dxa"/>
            <w:vAlign w:val="center"/>
          </w:tcPr>
          <w:p w14:paraId="1423AD2D"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44,712</w:t>
            </w:r>
          </w:p>
        </w:tc>
        <w:tc>
          <w:tcPr>
            <w:tcW w:w="1352" w:type="dxa"/>
            <w:vAlign w:val="center"/>
          </w:tcPr>
          <w:p w14:paraId="37B74F9F"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-23%</w:t>
            </w:r>
          </w:p>
        </w:tc>
      </w:tr>
      <w:tr w:rsidR="00BB6B3F" w:rsidRPr="00050B59" w14:paraId="72D37287" w14:textId="77777777" w:rsidTr="001D116E">
        <w:tc>
          <w:tcPr>
            <w:cnfStyle w:val="001000000000" w:firstRow="0" w:lastRow="0" w:firstColumn="1" w:lastColumn="0" w:oddVBand="0" w:evenVBand="0" w:oddHBand="0" w:evenHBand="0" w:firstRowFirstColumn="0" w:firstRowLastColumn="0" w:lastRowFirstColumn="0" w:lastRowLastColumn="0"/>
            <w:tcW w:w="1365" w:type="dxa"/>
          </w:tcPr>
          <w:p w14:paraId="6B038C8B" w14:textId="77777777" w:rsidR="00BB6B3F" w:rsidRPr="00050B59" w:rsidRDefault="00BB6B3F" w:rsidP="00050B59">
            <w:pPr>
              <w:rPr>
                <w:rFonts w:ascii="Arial" w:hAnsi="Arial" w:cs="Arial"/>
                <w:bCs w:val="0"/>
              </w:rPr>
            </w:pPr>
            <w:r w:rsidRPr="00050B59">
              <w:rPr>
                <w:rFonts w:ascii="Arial" w:hAnsi="Arial" w:cs="Arial"/>
              </w:rPr>
              <w:t>England</w:t>
            </w:r>
          </w:p>
        </w:tc>
        <w:tc>
          <w:tcPr>
            <w:tcW w:w="1352" w:type="dxa"/>
            <w:vAlign w:val="center"/>
          </w:tcPr>
          <w:p w14:paraId="023396B4"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290,270</w:t>
            </w:r>
          </w:p>
        </w:tc>
        <w:tc>
          <w:tcPr>
            <w:tcW w:w="1352" w:type="dxa"/>
            <w:vAlign w:val="center"/>
          </w:tcPr>
          <w:p w14:paraId="10292194"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296,338</w:t>
            </w:r>
          </w:p>
        </w:tc>
        <w:tc>
          <w:tcPr>
            <w:tcW w:w="1352" w:type="dxa"/>
            <w:vAlign w:val="center"/>
          </w:tcPr>
          <w:p w14:paraId="14F9E85D"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300,138</w:t>
            </w:r>
          </w:p>
        </w:tc>
        <w:tc>
          <w:tcPr>
            <w:tcW w:w="1187" w:type="dxa"/>
            <w:vAlign w:val="center"/>
          </w:tcPr>
          <w:p w14:paraId="5253E7BD"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306,524</w:t>
            </w:r>
          </w:p>
        </w:tc>
        <w:tc>
          <w:tcPr>
            <w:tcW w:w="1066" w:type="dxa"/>
            <w:vAlign w:val="center"/>
          </w:tcPr>
          <w:p w14:paraId="77EE2116"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242,051</w:t>
            </w:r>
          </w:p>
        </w:tc>
        <w:tc>
          <w:tcPr>
            <w:tcW w:w="1352" w:type="dxa"/>
            <w:vAlign w:val="center"/>
          </w:tcPr>
          <w:p w14:paraId="05784A9F"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-21%</w:t>
            </w:r>
          </w:p>
        </w:tc>
      </w:tr>
    </w:tbl>
    <w:p w14:paraId="34DD8ACC" w14:textId="77777777" w:rsidR="00BB6B3F" w:rsidRPr="00050B59" w:rsidRDefault="00BB6B3F" w:rsidP="00050B59">
      <w:pPr>
        <w:spacing w:after="0" w:line="240" w:lineRule="auto"/>
        <w:jc w:val="both"/>
        <w:rPr>
          <w:rFonts w:ascii="Arial" w:hAnsi="Arial" w:cs="Arial"/>
          <w:i/>
          <w:iCs/>
          <w:sz w:val="18"/>
          <w:szCs w:val="18"/>
        </w:rPr>
      </w:pPr>
      <w:r w:rsidRPr="00050B59">
        <w:rPr>
          <w:rFonts w:ascii="Arial" w:hAnsi="Arial" w:cs="Arial"/>
          <w:i/>
          <w:iCs/>
          <w:sz w:val="18"/>
          <w:szCs w:val="18"/>
        </w:rPr>
        <w:t xml:space="preserve">*Estimates for the period since 2010 have been revised to </w:t>
      </w:r>
      <w:proofErr w:type="gramStart"/>
      <w:r w:rsidRPr="00050B59">
        <w:rPr>
          <w:rFonts w:ascii="Arial" w:hAnsi="Arial" w:cs="Arial"/>
          <w:i/>
          <w:iCs/>
          <w:sz w:val="18"/>
          <w:szCs w:val="18"/>
        </w:rPr>
        <w:t>take into account</w:t>
      </w:r>
      <w:proofErr w:type="gramEnd"/>
      <w:r w:rsidRPr="00050B59">
        <w:rPr>
          <w:rFonts w:ascii="Arial" w:hAnsi="Arial" w:cs="Arial"/>
          <w:i/>
          <w:iCs/>
          <w:sz w:val="18"/>
          <w:szCs w:val="18"/>
        </w:rPr>
        <w:t xml:space="preserve"> the minor road benchmarking exercise so will therefore be different to the figures published in previous AMRs.  Further details available at:</w:t>
      </w:r>
    </w:p>
    <w:p w14:paraId="3222815D" w14:textId="77777777" w:rsidR="00BB6B3F" w:rsidRPr="001D116E" w:rsidRDefault="004C0031" w:rsidP="00050B59">
      <w:pPr>
        <w:spacing w:after="0" w:line="240" w:lineRule="auto"/>
        <w:rPr>
          <w:rFonts w:ascii="Arial" w:hAnsi="Arial" w:cs="Arial"/>
          <w:i/>
          <w:iCs/>
          <w:sz w:val="18"/>
          <w:szCs w:val="18"/>
          <w:u w:val="single"/>
        </w:rPr>
      </w:pPr>
      <w:hyperlink r:id="rId134" w:history="1">
        <w:r w:rsidR="00BB6B3F" w:rsidRPr="001D116E">
          <w:rPr>
            <w:rStyle w:val="Heading4Char"/>
            <w:rFonts w:ascii="Arial" w:hAnsi="Arial" w:cs="Arial"/>
            <w:color w:val="auto"/>
            <w:sz w:val="18"/>
            <w:szCs w:val="18"/>
            <w:u w:val="single"/>
          </w:rPr>
          <w:t>https://www.gov.uk/government/publications/road-traffic-statistics-minor-road-benchmarking</w:t>
        </w:r>
      </w:hyperlink>
      <w:r w:rsidR="00BB6B3F" w:rsidRPr="001D116E">
        <w:rPr>
          <w:rFonts w:ascii="Arial" w:hAnsi="Arial" w:cs="Arial"/>
          <w:i/>
          <w:iCs/>
          <w:sz w:val="18"/>
          <w:szCs w:val="18"/>
          <w:u w:val="single"/>
        </w:rPr>
        <w:t xml:space="preserve"> </w:t>
      </w:r>
    </w:p>
    <w:p w14:paraId="70C98AAC" w14:textId="77777777" w:rsidR="00BB6B3F" w:rsidRPr="00050B59" w:rsidRDefault="00BB6B3F" w:rsidP="00050B59">
      <w:pPr>
        <w:spacing w:after="0" w:line="240" w:lineRule="auto"/>
        <w:rPr>
          <w:rFonts w:ascii="Arial" w:hAnsi="Arial" w:cs="Arial"/>
        </w:rPr>
      </w:pPr>
    </w:p>
    <w:p w14:paraId="7ED9EA08" w14:textId="77777777" w:rsidR="00BB6B3F" w:rsidRPr="00050B59" w:rsidRDefault="00BB6B3F" w:rsidP="00050B59">
      <w:pPr>
        <w:autoSpaceDE w:val="0"/>
        <w:autoSpaceDN w:val="0"/>
        <w:adjustRightInd w:val="0"/>
        <w:spacing w:after="0" w:line="240" w:lineRule="auto"/>
        <w:rPr>
          <w:rFonts w:ascii="Arial" w:hAnsi="Arial" w:cs="Arial"/>
          <w:i/>
          <w:iCs/>
        </w:rPr>
      </w:pPr>
      <w:r w:rsidRPr="00050B59">
        <w:rPr>
          <w:rFonts w:ascii="Arial" w:hAnsi="Arial" w:cs="Arial"/>
          <w:i/>
          <w:iCs/>
        </w:rPr>
        <w:t>This is a measure of the level of usage of roads in Medway, rather than a reflection of vehicle ownership amongst Medway residents.</w:t>
      </w:r>
    </w:p>
    <w:p w14:paraId="08F4375C" w14:textId="77777777" w:rsidR="00BB6B3F" w:rsidRPr="00050B59" w:rsidRDefault="00BB6B3F" w:rsidP="00050B59">
      <w:pPr>
        <w:spacing w:after="0" w:line="240" w:lineRule="auto"/>
        <w:rPr>
          <w:rFonts w:ascii="Arial" w:hAnsi="Arial" w:cs="Arial"/>
          <w:sz w:val="6"/>
          <w:szCs w:val="6"/>
        </w:rPr>
      </w:pPr>
    </w:p>
    <w:p w14:paraId="1BFC810B" w14:textId="77777777" w:rsidR="00BB6B3F" w:rsidRPr="00050B59" w:rsidRDefault="00BB6B3F" w:rsidP="00050B59">
      <w:pPr>
        <w:spacing w:after="0" w:line="240" w:lineRule="auto"/>
        <w:rPr>
          <w:rFonts w:ascii="Arial" w:hAnsi="Arial" w:cs="Arial"/>
          <w:i/>
          <w:sz w:val="18"/>
          <w:szCs w:val="18"/>
          <w:u w:val="single"/>
          <w:lang w:eastAsia="en-GB"/>
        </w:rPr>
      </w:pPr>
      <w:r w:rsidRPr="00050B59">
        <w:rPr>
          <w:rFonts w:ascii="Arial" w:hAnsi="Arial" w:cs="Arial"/>
          <w:i/>
          <w:iCs/>
          <w:sz w:val="18"/>
          <w:szCs w:val="18"/>
        </w:rPr>
        <w:t>Source: DfT transport statistics</w:t>
      </w:r>
    </w:p>
    <w:p w14:paraId="40EF3473" w14:textId="77777777" w:rsidR="00BB6B3F" w:rsidRPr="00050B59" w:rsidRDefault="004C0031" w:rsidP="00050B59">
      <w:pPr>
        <w:spacing w:after="0" w:line="240" w:lineRule="auto"/>
        <w:rPr>
          <w:rFonts w:ascii="Arial" w:hAnsi="Arial" w:cs="Arial"/>
          <w:i/>
          <w:sz w:val="18"/>
          <w:szCs w:val="18"/>
          <w:u w:val="single"/>
          <w:lang w:eastAsia="en-GB"/>
        </w:rPr>
      </w:pPr>
      <w:hyperlink r:id="rId135" w:history="1">
        <w:r w:rsidR="00BB6B3F" w:rsidRPr="00050B59">
          <w:rPr>
            <w:rFonts w:ascii="Arial" w:hAnsi="Arial" w:cs="Arial"/>
            <w:i/>
            <w:sz w:val="18"/>
            <w:szCs w:val="18"/>
            <w:u w:val="single"/>
            <w:lang w:eastAsia="en-GB"/>
          </w:rPr>
          <w:t>Traffic (www.gov.uk/government/organisations/department-for-transport/series/road-traffic-statistics)</w:t>
        </w:r>
      </w:hyperlink>
    </w:p>
    <w:p w14:paraId="33BBF51F" w14:textId="77777777" w:rsidR="00BB6B3F" w:rsidRPr="00050B59" w:rsidRDefault="00BB6B3F" w:rsidP="00050B59">
      <w:pPr>
        <w:spacing w:after="0" w:line="240" w:lineRule="auto"/>
        <w:rPr>
          <w:rFonts w:ascii="Arial" w:hAnsi="Arial" w:cs="Arial"/>
          <w:i/>
          <w:sz w:val="18"/>
          <w:szCs w:val="18"/>
        </w:rPr>
      </w:pPr>
      <w:r w:rsidRPr="00050B59">
        <w:rPr>
          <w:rFonts w:ascii="Arial" w:hAnsi="Arial" w:cs="Arial"/>
          <w:bCs/>
          <w:i/>
          <w:iCs/>
          <w:sz w:val="18"/>
          <w:szCs w:val="18"/>
        </w:rPr>
        <w:t>Tables TRA8901 &amp; TRA8902</w:t>
      </w:r>
    </w:p>
    <w:p w14:paraId="4CB77BD4" w14:textId="77777777" w:rsidR="00BB6B3F" w:rsidRPr="00050B59" w:rsidRDefault="00BB6B3F" w:rsidP="00050B59">
      <w:pPr>
        <w:spacing w:after="0" w:line="240" w:lineRule="auto"/>
        <w:rPr>
          <w:rFonts w:ascii="Arial" w:hAnsi="Arial" w:cs="Arial"/>
          <w:b/>
          <w:color w:val="FF0000"/>
        </w:rPr>
        <w:sectPr w:rsidR="00BB6B3F" w:rsidRPr="00050B59">
          <w:footerReference w:type="default" r:id="rId136"/>
          <w:pgSz w:w="11906" w:h="16838"/>
          <w:pgMar w:top="1440" w:right="1440" w:bottom="1440" w:left="1440" w:header="708" w:footer="708" w:gutter="0"/>
          <w:cols w:space="708"/>
          <w:docGrid w:linePitch="360"/>
        </w:sectPr>
      </w:pPr>
    </w:p>
    <w:p w14:paraId="36165E7D" w14:textId="77777777" w:rsidR="00BB6B3F" w:rsidRPr="00050B59" w:rsidRDefault="00BB6B3F" w:rsidP="00050B59">
      <w:pPr>
        <w:pStyle w:val="Heading2"/>
        <w:spacing w:before="0"/>
        <w:rPr>
          <w:rFonts w:ascii="Arial" w:hAnsi="Arial" w:cs="Arial"/>
          <w:b/>
          <w:bCs/>
          <w:color w:val="auto"/>
          <w:sz w:val="24"/>
          <w:szCs w:val="24"/>
        </w:rPr>
      </w:pPr>
      <w:bookmarkStart w:id="280" w:name="_Toc26273957"/>
      <w:bookmarkStart w:id="281" w:name="_Toc57631955"/>
      <w:bookmarkStart w:id="282" w:name="_Toc87607588"/>
      <w:r w:rsidRPr="00050B59">
        <w:rPr>
          <w:rFonts w:ascii="Arial" w:hAnsi="Arial" w:cs="Arial"/>
          <w:b/>
          <w:bCs/>
          <w:color w:val="auto"/>
          <w:sz w:val="24"/>
          <w:szCs w:val="24"/>
        </w:rPr>
        <w:lastRenderedPageBreak/>
        <w:t>Passenger journeys on local bus services</w:t>
      </w:r>
      <w:bookmarkEnd w:id="280"/>
      <w:bookmarkEnd w:id="281"/>
      <w:bookmarkEnd w:id="282"/>
    </w:p>
    <w:p w14:paraId="1333BF86" w14:textId="77777777" w:rsidR="00BB6B3F" w:rsidRPr="00050B59" w:rsidRDefault="00BB6B3F" w:rsidP="00050B59">
      <w:pPr>
        <w:spacing w:after="0" w:line="240" w:lineRule="auto"/>
        <w:rPr>
          <w:rFonts w:ascii="Arial" w:hAnsi="Arial" w:cs="Arial"/>
          <w:color w:val="FF0000"/>
        </w:rPr>
      </w:pPr>
    </w:p>
    <w:p w14:paraId="4347308D"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In 2019/20 7.9 million bus passenger journeys were made in Medway, a fall of 4% in bus usage over the past year.  Kent, South East and England all saw falls on the previous year due to the COVID-19 pandemic lockdown restrictions of a similar amount (England even higher at 6%).</w:t>
      </w:r>
    </w:p>
    <w:p w14:paraId="1D1E65E5" w14:textId="77777777" w:rsidR="00BB6B3F" w:rsidRPr="00050B59" w:rsidRDefault="00BB6B3F" w:rsidP="00050B59">
      <w:pPr>
        <w:autoSpaceDE w:val="0"/>
        <w:autoSpaceDN w:val="0"/>
        <w:adjustRightInd w:val="0"/>
        <w:spacing w:after="0" w:line="240" w:lineRule="auto"/>
        <w:rPr>
          <w:rFonts w:ascii="Arial" w:hAnsi="Arial" w:cs="Arial"/>
          <w:color w:val="FF0000"/>
        </w:rPr>
      </w:pPr>
    </w:p>
    <w:p w14:paraId="3237BF69" w14:textId="77777777" w:rsidR="00BB6B3F" w:rsidRPr="00050B59" w:rsidRDefault="00BB6B3F" w:rsidP="00050B59">
      <w:pPr>
        <w:autoSpaceDE w:val="0"/>
        <w:autoSpaceDN w:val="0"/>
        <w:adjustRightInd w:val="0"/>
        <w:spacing w:after="0" w:line="240" w:lineRule="auto"/>
        <w:rPr>
          <w:rFonts w:ascii="Arial" w:hAnsi="Arial" w:cs="Arial"/>
        </w:rPr>
      </w:pPr>
      <w:r w:rsidRPr="00050B59">
        <w:rPr>
          <w:rFonts w:ascii="Arial" w:hAnsi="Arial" w:cs="Arial"/>
          <w:b/>
          <w:bCs/>
        </w:rPr>
        <w:t>Table: Passenger journeys on local bus services - millions</w:t>
      </w:r>
    </w:p>
    <w:p w14:paraId="1FB6E1FC" w14:textId="77777777" w:rsidR="00BB6B3F" w:rsidRPr="00050B59" w:rsidRDefault="00BB6B3F" w:rsidP="00050B59">
      <w:pPr>
        <w:autoSpaceDE w:val="0"/>
        <w:autoSpaceDN w:val="0"/>
        <w:adjustRightInd w:val="0"/>
        <w:spacing w:after="0" w:line="240" w:lineRule="auto"/>
        <w:rPr>
          <w:rFonts w:ascii="Arial" w:hAnsi="Arial" w:cs="Arial"/>
          <w:color w:val="FF0000"/>
          <w:sz w:val="10"/>
          <w:szCs w:val="10"/>
        </w:rPr>
      </w:pPr>
    </w:p>
    <w:tbl>
      <w:tblPr>
        <w:tblStyle w:val="PlainTable2"/>
        <w:tblW w:w="0" w:type="auto"/>
        <w:tblLook w:val="04A0" w:firstRow="1" w:lastRow="0" w:firstColumn="1" w:lastColumn="0" w:noHBand="0" w:noVBand="1"/>
      </w:tblPr>
      <w:tblGrid>
        <w:gridCol w:w="1387"/>
        <w:gridCol w:w="1050"/>
        <w:gridCol w:w="1335"/>
        <w:gridCol w:w="1335"/>
        <w:gridCol w:w="1335"/>
        <w:gridCol w:w="1203"/>
        <w:gridCol w:w="1371"/>
      </w:tblGrid>
      <w:tr w:rsidR="00BB6B3F" w:rsidRPr="00050B59" w14:paraId="0CAFB0BE" w14:textId="77777777" w:rsidTr="001D116E">
        <w:trPr>
          <w:cnfStyle w:val="100000000000" w:firstRow="1" w:lastRow="0" w:firstColumn="0" w:lastColumn="0" w:oddVBand="0" w:evenVBand="0" w:oddHBand="0"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460834EC" w14:textId="77777777" w:rsidR="00BB6B3F" w:rsidRPr="00050B59" w:rsidRDefault="00BB6B3F" w:rsidP="001D116E">
            <w:pPr>
              <w:rPr>
                <w:rFonts w:ascii="Arial" w:hAnsi="Arial" w:cs="Arial"/>
              </w:rPr>
            </w:pPr>
          </w:p>
        </w:tc>
        <w:tc>
          <w:tcPr>
            <w:tcW w:w="1050" w:type="dxa"/>
            <w:vAlign w:val="center"/>
          </w:tcPr>
          <w:p w14:paraId="43E31A4D"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2015/16</w:t>
            </w:r>
          </w:p>
        </w:tc>
        <w:tc>
          <w:tcPr>
            <w:tcW w:w="1335" w:type="dxa"/>
            <w:vAlign w:val="center"/>
          </w:tcPr>
          <w:p w14:paraId="7A74CA45"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2016/17</w:t>
            </w:r>
          </w:p>
        </w:tc>
        <w:tc>
          <w:tcPr>
            <w:tcW w:w="1335" w:type="dxa"/>
            <w:vAlign w:val="center"/>
          </w:tcPr>
          <w:p w14:paraId="6D80B226"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2017/18</w:t>
            </w:r>
          </w:p>
        </w:tc>
        <w:tc>
          <w:tcPr>
            <w:tcW w:w="1335" w:type="dxa"/>
            <w:vAlign w:val="center"/>
          </w:tcPr>
          <w:p w14:paraId="7D3F4A05"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2018/19</w:t>
            </w:r>
          </w:p>
        </w:tc>
        <w:tc>
          <w:tcPr>
            <w:tcW w:w="1203" w:type="dxa"/>
            <w:vAlign w:val="center"/>
          </w:tcPr>
          <w:p w14:paraId="0007A984"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2019/20</w:t>
            </w:r>
          </w:p>
        </w:tc>
        <w:tc>
          <w:tcPr>
            <w:tcW w:w="1371" w:type="dxa"/>
            <w:vAlign w:val="center"/>
          </w:tcPr>
          <w:p w14:paraId="40FEDEA1"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 change 2018/19 - 2019/20</w:t>
            </w:r>
          </w:p>
        </w:tc>
      </w:tr>
      <w:tr w:rsidR="00BB6B3F" w:rsidRPr="00050B59" w14:paraId="3596FEFC" w14:textId="77777777" w:rsidTr="001D116E">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4B1C1980" w14:textId="77777777" w:rsidR="00BB6B3F" w:rsidRPr="00050B59" w:rsidRDefault="00BB6B3F" w:rsidP="001D116E">
            <w:pPr>
              <w:rPr>
                <w:rFonts w:ascii="Arial" w:hAnsi="Arial" w:cs="Arial"/>
              </w:rPr>
            </w:pPr>
            <w:r w:rsidRPr="00050B59">
              <w:rPr>
                <w:rFonts w:ascii="Arial" w:hAnsi="Arial" w:cs="Arial"/>
              </w:rPr>
              <w:t>Medway</w:t>
            </w:r>
          </w:p>
        </w:tc>
        <w:tc>
          <w:tcPr>
            <w:tcW w:w="1050" w:type="dxa"/>
            <w:vAlign w:val="center"/>
          </w:tcPr>
          <w:p w14:paraId="100B3159"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8.8</w:t>
            </w:r>
          </w:p>
        </w:tc>
        <w:tc>
          <w:tcPr>
            <w:tcW w:w="1335" w:type="dxa"/>
            <w:vAlign w:val="center"/>
          </w:tcPr>
          <w:p w14:paraId="1870E1C0"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8.7</w:t>
            </w:r>
          </w:p>
        </w:tc>
        <w:tc>
          <w:tcPr>
            <w:tcW w:w="1335" w:type="dxa"/>
            <w:vAlign w:val="center"/>
          </w:tcPr>
          <w:p w14:paraId="3D9141FD"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8.2</w:t>
            </w:r>
          </w:p>
        </w:tc>
        <w:tc>
          <w:tcPr>
            <w:tcW w:w="1335" w:type="dxa"/>
            <w:vAlign w:val="center"/>
          </w:tcPr>
          <w:p w14:paraId="089D6C71"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8.2</w:t>
            </w:r>
          </w:p>
        </w:tc>
        <w:tc>
          <w:tcPr>
            <w:tcW w:w="1203" w:type="dxa"/>
            <w:vAlign w:val="center"/>
          </w:tcPr>
          <w:p w14:paraId="1A55E340"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7.9</w:t>
            </w:r>
          </w:p>
        </w:tc>
        <w:tc>
          <w:tcPr>
            <w:tcW w:w="1371" w:type="dxa"/>
            <w:vAlign w:val="center"/>
          </w:tcPr>
          <w:p w14:paraId="6BFBCA91"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w:t>
            </w:r>
          </w:p>
        </w:tc>
      </w:tr>
      <w:tr w:rsidR="00BB6B3F" w:rsidRPr="00050B59" w14:paraId="71F38C4C" w14:textId="77777777" w:rsidTr="001D116E">
        <w:trPr>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7CC0C902" w14:textId="77777777" w:rsidR="00BB6B3F" w:rsidRPr="00050B59" w:rsidRDefault="00BB6B3F" w:rsidP="001D116E">
            <w:pPr>
              <w:rPr>
                <w:rFonts w:ascii="Arial" w:hAnsi="Arial" w:cs="Arial"/>
              </w:rPr>
            </w:pPr>
            <w:r w:rsidRPr="00050B59">
              <w:rPr>
                <w:rFonts w:ascii="Arial" w:hAnsi="Arial" w:cs="Arial"/>
              </w:rPr>
              <w:t>Kent</w:t>
            </w:r>
          </w:p>
        </w:tc>
        <w:tc>
          <w:tcPr>
            <w:tcW w:w="1050" w:type="dxa"/>
            <w:vAlign w:val="center"/>
          </w:tcPr>
          <w:p w14:paraId="0AEC4C2A"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56</w:t>
            </w:r>
          </w:p>
        </w:tc>
        <w:tc>
          <w:tcPr>
            <w:tcW w:w="1335" w:type="dxa"/>
            <w:vAlign w:val="center"/>
          </w:tcPr>
          <w:p w14:paraId="2632933E"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56.7</w:t>
            </w:r>
          </w:p>
        </w:tc>
        <w:tc>
          <w:tcPr>
            <w:tcW w:w="1335" w:type="dxa"/>
            <w:vAlign w:val="center"/>
          </w:tcPr>
          <w:p w14:paraId="7D477CE6"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55</w:t>
            </w:r>
          </w:p>
        </w:tc>
        <w:tc>
          <w:tcPr>
            <w:tcW w:w="1335" w:type="dxa"/>
            <w:vAlign w:val="center"/>
          </w:tcPr>
          <w:p w14:paraId="3A8F796B"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53.3</w:t>
            </w:r>
          </w:p>
        </w:tc>
        <w:tc>
          <w:tcPr>
            <w:tcW w:w="1203" w:type="dxa"/>
            <w:vAlign w:val="center"/>
          </w:tcPr>
          <w:p w14:paraId="2D31CD12"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51.4</w:t>
            </w:r>
          </w:p>
        </w:tc>
        <w:tc>
          <w:tcPr>
            <w:tcW w:w="1371" w:type="dxa"/>
            <w:vAlign w:val="center"/>
          </w:tcPr>
          <w:p w14:paraId="6A950527"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w:t>
            </w:r>
          </w:p>
        </w:tc>
      </w:tr>
      <w:tr w:rsidR="00BB6B3F" w:rsidRPr="00050B59" w14:paraId="1EE0F834" w14:textId="77777777" w:rsidTr="001D116E">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275A255D" w14:textId="77777777" w:rsidR="00BB6B3F" w:rsidRPr="00050B59" w:rsidRDefault="00BB6B3F" w:rsidP="001D116E">
            <w:pPr>
              <w:rPr>
                <w:rFonts w:ascii="Arial" w:hAnsi="Arial" w:cs="Arial"/>
              </w:rPr>
            </w:pPr>
            <w:r w:rsidRPr="00050B59">
              <w:rPr>
                <w:rFonts w:ascii="Arial" w:hAnsi="Arial" w:cs="Arial"/>
              </w:rPr>
              <w:t>South East</w:t>
            </w:r>
          </w:p>
        </w:tc>
        <w:tc>
          <w:tcPr>
            <w:tcW w:w="1050" w:type="dxa"/>
            <w:vAlign w:val="center"/>
          </w:tcPr>
          <w:p w14:paraId="48582E09"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353.2</w:t>
            </w:r>
          </w:p>
        </w:tc>
        <w:tc>
          <w:tcPr>
            <w:tcW w:w="1335" w:type="dxa"/>
            <w:vAlign w:val="center"/>
          </w:tcPr>
          <w:p w14:paraId="79EAF385"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355.1</w:t>
            </w:r>
          </w:p>
        </w:tc>
        <w:tc>
          <w:tcPr>
            <w:tcW w:w="1335" w:type="dxa"/>
            <w:vAlign w:val="center"/>
          </w:tcPr>
          <w:p w14:paraId="458D36DE"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348.6</w:t>
            </w:r>
          </w:p>
        </w:tc>
        <w:tc>
          <w:tcPr>
            <w:tcW w:w="1335" w:type="dxa"/>
            <w:vAlign w:val="center"/>
          </w:tcPr>
          <w:p w14:paraId="557EBEBC"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347.3</w:t>
            </w:r>
          </w:p>
        </w:tc>
        <w:tc>
          <w:tcPr>
            <w:tcW w:w="1203" w:type="dxa"/>
            <w:vAlign w:val="center"/>
          </w:tcPr>
          <w:p w14:paraId="7A681533"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332.4</w:t>
            </w:r>
          </w:p>
        </w:tc>
        <w:tc>
          <w:tcPr>
            <w:tcW w:w="1371" w:type="dxa"/>
            <w:vAlign w:val="center"/>
          </w:tcPr>
          <w:p w14:paraId="06023CBE"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w:t>
            </w:r>
          </w:p>
        </w:tc>
      </w:tr>
      <w:tr w:rsidR="00BB6B3F" w:rsidRPr="00050B59" w14:paraId="319185AE" w14:textId="77777777" w:rsidTr="001D116E">
        <w:trPr>
          <w:trHeight w:val="319"/>
        </w:trPr>
        <w:tc>
          <w:tcPr>
            <w:cnfStyle w:val="001000000000" w:firstRow="0" w:lastRow="0" w:firstColumn="1" w:lastColumn="0" w:oddVBand="0" w:evenVBand="0" w:oddHBand="0" w:evenHBand="0" w:firstRowFirstColumn="0" w:firstRowLastColumn="0" w:lastRowFirstColumn="0" w:lastRowLastColumn="0"/>
            <w:tcW w:w="1387" w:type="dxa"/>
            <w:vAlign w:val="center"/>
          </w:tcPr>
          <w:p w14:paraId="379E98B1" w14:textId="77777777" w:rsidR="00BB6B3F" w:rsidRPr="00050B59" w:rsidRDefault="00BB6B3F" w:rsidP="001D116E">
            <w:pPr>
              <w:rPr>
                <w:rFonts w:ascii="Arial" w:hAnsi="Arial" w:cs="Arial"/>
              </w:rPr>
            </w:pPr>
            <w:r w:rsidRPr="00050B59">
              <w:rPr>
                <w:rFonts w:ascii="Arial" w:hAnsi="Arial" w:cs="Arial"/>
              </w:rPr>
              <w:t>England</w:t>
            </w:r>
          </w:p>
        </w:tc>
        <w:tc>
          <w:tcPr>
            <w:tcW w:w="1050" w:type="dxa"/>
            <w:vAlign w:val="center"/>
          </w:tcPr>
          <w:p w14:paraId="5A5481CF"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4,510.9</w:t>
            </w:r>
          </w:p>
        </w:tc>
        <w:tc>
          <w:tcPr>
            <w:tcW w:w="1335" w:type="dxa"/>
            <w:vAlign w:val="center"/>
          </w:tcPr>
          <w:p w14:paraId="7704D549"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4,440.5</w:t>
            </w:r>
          </w:p>
        </w:tc>
        <w:tc>
          <w:tcPr>
            <w:tcW w:w="1335" w:type="dxa"/>
            <w:vAlign w:val="center"/>
          </w:tcPr>
          <w:p w14:paraId="0F7751BA"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4,348.4</w:t>
            </w:r>
          </w:p>
        </w:tc>
        <w:tc>
          <w:tcPr>
            <w:tcW w:w="1335" w:type="dxa"/>
            <w:vAlign w:val="center"/>
          </w:tcPr>
          <w:p w14:paraId="6F86F7F4"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4,307.2</w:t>
            </w:r>
          </w:p>
        </w:tc>
        <w:tc>
          <w:tcPr>
            <w:tcW w:w="1203" w:type="dxa"/>
            <w:vAlign w:val="center"/>
          </w:tcPr>
          <w:p w14:paraId="27E32C00"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
                <w:bCs/>
              </w:rPr>
              <w:t>4,069.5</w:t>
            </w:r>
          </w:p>
        </w:tc>
        <w:tc>
          <w:tcPr>
            <w:tcW w:w="1371" w:type="dxa"/>
            <w:vAlign w:val="center"/>
          </w:tcPr>
          <w:p w14:paraId="511BC641"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-6%</w:t>
            </w:r>
          </w:p>
        </w:tc>
      </w:tr>
    </w:tbl>
    <w:p w14:paraId="36C2246D" w14:textId="77777777" w:rsidR="00BB6B3F" w:rsidRPr="00050B59" w:rsidRDefault="00BB6B3F" w:rsidP="00050B59">
      <w:pPr>
        <w:spacing w:after="0" w:line="240" w:lineRule="auto"/>
        <w:rPr>
          <w:rFonts w:ascii="Arial" w:hAnsi="Arial" w:cs="Arial"/>
          <w:color w:val="FF0000"/>
        </w:rPr>
      </w:pPr>
    </w:p>
    <w:p w14:paraId="50FC36A0" w14:textId="77777777" w:rsidR="00BB6B3F" w:rsidRPr="00050B59" w:rsidRDefault="00BB6B3F" w:rsidP="00050B59">
      <w:pPr>
        <w:autoSpaceDE w:val="0"/>
        <w:autoSpaceDN w:val="0"/>
        <w:adjustRightInd w:val="0"/>
        <w:spacing w:after="0" w:line="240" w:lineRule="auto"/>
        <w:rPr>
          <w:rFonts w:ascii="Arial" w:hAnsi="Arial" w:cs="Arial"/>
          <w:i/>
          <w:iCs/>
          <w:sz w:val="18"/>
          <w:szCs w:val="18"/>
        </w:rPr>
      </w:pPr>
      <w:r w:rsidRPr="00050B59">
        <w:rPr>
          <w:rFonts w:ascii="Arial" w:hAnsi="Arial" w:cs="Arial"/>
          <w:i/>
          <w:iCs/>
          <w:sz w:val="18"/>
          <w:szCs w:val="18"/>
        </w:rPr>
        <w:t>Source: DfT transport statistics</w:t>
      </w:r>
    </w:p>
    <w:p w14:paraId="76C86779" w14:textId="77777777" w:rsidR="00BB6B3F" w:rsidRPr="001D116E" w:rsidRDefault="004C0031" w:rsidP="00050B59">
      <w:pPr>
        <w:autoSpaceDE w:val="0"/>
        <w:autoSpaceDN w:val="0"/>
        <w:adjustRightInd w:val="0"/>
        <w:spacing w:after="0" w:line="240" w:lineRule="auto"/>
        <w:rPr>
          <w:rFonts w:ascii="Arial" w:hAnsi="Arial" w:cs="Arial"/>
          <w:i/>
          <w:iCs/>
          <w:sz w:val="18"/>
          <w:szCs w:val="18"/>
          <w:u w:val="single"/>
        </w:rPr>
      </w:pPr>
      <w:hyperlink r:id="rId137" w:history="1">
        <w:r w:rsidR="00BB6B3F" w:rsidRPr="001D116E">
          <w:rPr>
            <w:rStyle w:val="Heading4Char"/>
            <w:rFonts w:ascii="Arial" w:hAnsi="Arial" w:cs="Arial"/>
            <w:color w:val="auto"/>
            <w:sz w:val="18"/>
            <w:szCs w:val="18"/>
            <w:u w:val="single"/>
          </w:rPr>
          <w:t>https://www.gov.uk/government/collections/bus-statistics</w:t>
        </w:r>
      </w:hyperlink>
      <w:r w:rsidR="00BB6B3F" w:rsidRPr="001D116E">
        <w:rPr>
          <w:rFonts w:ascii="Arial" w:hAnsi="Arial" w:cs="Arial"/>
          <w:i/>
          <w:iCs/>
          <w:sz w:val="18"/>
          <w:szCs w:val="18"/>
          <w:u w:val="single"/>
        </w:rPr>
        <w:t xml:space="preserve"> </w:t>
      </w:r>
    </w:p>
    <w:p w14:paraId="01367483" w14:textId="77777777" w:rsidR="00BB6B3F" w:rsidRPr="00050B59" w:rsidRDefault="00BB6B3F" w:rsidP="00050B59">
      <w:pPr>
        <w:spacing w:after="0" w:line="240" w:lineRule="auto"/>
        <w:rPr>
          <w:rFonts w:ascii="Arial" w:hAnsi="Arial" w:cs="Arial"/>
          <w:sz w:val="18"/>
          <w:szCs w:val="18"/>
        </w:rPr>
      </w:pPr>
      <w:r w:rsidRPr="00050B59">
        <w:rPr>
          <w:rFonts w:ascii="Arial" w:hAnsi="Arial" w:cs="Arial"/>
          <w:i/>
          <w:iCs/>
          <w:sz w:val="18"/>
          <w:szCs w:val="18"/>
        </w:rPr>
        <w:t>Table BUS0109a</w:t>
      </w:r>
    </w:p>
    <w:p w14:paraId="21207A44" w14:textId="77777777" w:rsidR="00BB6B3F" w:rsidRPr="00050B59" w:rsidRDefault="00BB6B3F" w:rsidP="00050B59">
      <w:pPr>
        <w:autoSpaceDE w:val="0"/>
        <w:autoSpaceDN w:val="0"/>
        <w:adjustRightInd w:val="0"/>
        <w:spacing w:after="0" w:line="240" w:lineRule="auto"/>
        <w:jc w:val="both"/>
        <w:rPr>
          <w:rFonts w:ascii="Arial" w:hAnsi="Arial" w:cs="Arial"/>
          <w:color w:val="FF0000"/>
        </w:rPr>
      </w:pPr>
    </w:p>
    <w:p w14:paraId="75FF50C7" w14:textId="77777777" w:rsidR="00BB6B3F" w:rsidRPr="00050B59" w:rsidRDefault="00BB6B3F" w:rsidP="00050B59">
      <w:pPr>
        <w:autoSpaceDE w:val="0"/>
        <w:autoSpaceDN w:val="0"/>
        <w:adjustRightInd w:val="0"/>
        <w:spacing w:after="0" w:line="240" w:lineRule="auto"/>
        <w:jc w:val="both"/>
        <w:rPr>
          <w:rFonts w:ascii="Arial" w:hAnsi="Arial" w:cs="Arial"/>
          <w:b/>
          <w:bCs/>
        </w:rPr>
      </w:pPr>
      <w:r w:rsidRPr="00050B59">
        <w:rPr>
          <w:rFonts w:ascii="Arial" w:hAnsi="Arial" w:cs="Arial"/>
          <w:b/>
          <w:bCs/>
        </w:rPr>
        <w:t>Bus Service Improvement Plan</w:t>
      </w:r>
    </w:p>
    <w:p w14:paraId="5ECAD1F9" w14:textId="77777777" w:rsidR="00BB6B3F" w:rsidRPr="00050B59" w:rsidRDefault="00BB6B3F" w:rsidP="00050B59">
      <w:pPr>
        <w:autoSpaceDE w:val="0"/>
        <w:autoSpaceDN w:val="0"/>
        <w:adjustRightInd w:val="0"/>
        <w:spacing w:after="0" w:line="240" w:lineRule="auto"/>
        <w:jc w:val="both"/>
        <w:rPr>
          <w:rFonts w:ascii="Arial" w:hAnsi="Arial" w:cs="Arial"/>
          <w:color w:val="FF0000"/>
        </w:rPr>
      </w:pPr>
    </w:p>
    <w:p w14:paraId="25E62070"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The Department for Transport (DfT) published its National Bus Strategy in March 2021. The strategy changes the regulatory framework under which buses have operated for the past 35 years and will be supported by £3 billion of investment across England, along with a commitment to repurpose current funding. The main objective of the strategy is to provide passengers with more frequent, more reliable, easier to use, better coordinated and cheaper bus services. This new approach acknowledges the role the bus can play in achieving a net zero emission society and serves as a commitment to supporting bus and bus rapid transit schemes.</w:t>
      </w:r>
    </w:p>
    <w:p w14:paraId="08774082" w14:textId="77777777" w:rsidR="00BB6B3F" w:rsidRPr="00050B59" w:rsidRDefault="00BB6B3F" w:rsidP="00050B59">
      <w:pPr>
        <w:autoSpaceDE w:val="0"/>
        <w:autoSpaceDN w:val="0"/>
        <w:adjustRightInd w:val="0"/>
        <w:spacing w:after="0" w:line="240" w:lineRule="auto"/>
        <w:jc w:val="both"/>
        <w:rPr>
          <w:rFonts w:ascii="Arial" w:hAnsi="Arial" w:cs="Arial"/>
        </w:rPr>
      </w:pPr>
    </w:p>
    <w:p w14:paraId="61F26A34"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The National Bus Strategy expects all Local Transport Authorities (LTAs) to set up an Enhanced Partnership (EP). An EP is a statutory arrangement under the 2017 Bus Services Act whereby the LTA and local bus operators work together to improve local bus services. It needs to include a clear vision of the improvements that the EP is aiming for and actions to achieve them. </w:t>
      </w:r>
    </w:p>
    <w:p w14:paraId="2BE148D3" w14:textId="77777777" w:rsidR="00BB6B3F" w:rsidRPr="00050B59" w:rsidRDefault="00BB6B3F" w:rsidP="00050B59">
      <w:pPr>
        <w:autoSpaceDE w:val="0"/>
        <w:autoSpaceDN w:val="0"/>
        <w:adjustRightInd w:val="0"/>
        <w:spacing w:after="0" w:line="240" w:lineRule="auto"/>
        <w:jc w:val="both"/>
        <w:rPr>
          <w:rFonts w:ascii="Arial" w:hAnsi="Arial" w:cs="Arial"/>
        </w:rPr>
      </w:pPr>
    </w:p>
    <w:p w14:paraId="7CB38AC2"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By the end of October 2021, Government expects all LTAs to publish a local Bus Service Improvement Plan (BSIP). This must set out how LTAs will use their EP to deliver an ambitious vision for bus travel, meeting the overarching goal of the National Bus Strategy to grow back patronage after the pandemic and then to increase it and raise the mode share of the bus. </w:t>
      </w:r>
    </w:p>
    <w:p w14:paraId="0EDF38F4" w14:textId="77777777" w:rsidR="00BB6B3F" w:rsidRPr="00050B59" w:rsidRDefault="00BB6B3F" w:rsidP="00050B59">
      <w:pPr>
        <w:autoSpaceDE w:val="0"/>
        <w:autoSpaceDN w:val="0"/>
        <w:adjustRightInd w:val="0"/>
        <w:spacing w:after="0" w:line="240" w:lineRule="auto"/>
        <w:jc w:val="both"/>
        <w:rPr>
          <w:rFonts w:ascii="Arial" w:hAnsi="Arial" w:cs="Arial"/>
        </w:rPr>
      </w:pPr>
    </w:p>
    <w:p w14:paraId="2498A183"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The BSIP covers the whole of the Medway Council area, for which there will be a single Enhanced Partnership. This excludes services covered by the English National Concessionary Travel Scheme, even where these may be registered in the Medway area.</w:t>
      </w:r>
    </w:p>
    <w:p w14:paraId="0E78F343" w14:textId="77777777" w:rsidR="00BB6B3F" w:rsidRPr="00050B59" w:rsidRDefault="00BB6B3F" w:rsidP="00050B59">
      <w:pPr>
        <w:autoSpaceDE w:val="0"/>
        <w:autoSpaceDN w:val="0"/>
        <w:adjustRightInd w:val="0"/>
        <w:spacing w:after="0" w:line="240" w:lineRule="auto"/>
        <w:jc w:val="both"/>
        <w:rPr>
          <w:rFonts w:ascii="Arial" w:hAnsi="Arial" w:cs="Arial"/>
        </w:rPr>
      </w:pPr>
    </w:p>
    <w:p w14:paraId="51190E8E"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You can find out more about Medway’s Bus Service Improvement Plan here:</w:t>
      </w:r>
    </w:p>
    <w:p w14:paraId="495046C9" w14:textId="77777777" w:rsidR="00BB6B3F" w:rsidRPr="00050B59" w:rsidRDefault="00BB6B3F" w:rsidP="00050B59">
      <w:pPr>
        <w:autoSpaceDE w:val="0"/>
        <w:autoSpaceDN w:val="0"/>
        <w:adjustRightInd w:val="0"/>
        <w:spacing w:after="0" w:line="240" w:lineRule="auto"/>
        <w:jc w:val="both"/>
        <w:rPr>
          <w:rFonts w:ascii="Arial" w:hAnsi="Arial" w:cs="Arial"/>
        </w:rPr>
      </w:pPr>
    </w:p>
    <w:p w14:paraId="27B867C2" w14:textId="77777777" w:rsidR="00BB6B3F" w:rsidRPr="00B8622D" w:rsidRDefault="004C0031" w:rsidP="00050B59">
      <w:pPr>
        <w:autoSpaceDE w:val="0"/>
        <w:autoSpaceDN w:val="0"/>
        <w:adjustRightInd w:val="0"/>
        <w:spacing w:after="0" w:line="240" w:lineRule="auto"/>
        <w:jc w:val="both"/>
        <w:rPr>
          <w:rFonts w:ascii="Arial" w:hAnsi="Arial" w:cs="Arial"/>
          <w:i/>
          <w:iCs/>
          <w:u w:val="single"/>
        </w:rPr>
      </w:pPr>
      <w:hyperlink r:id="rId138" w:history="1">
        <w:r w:rsidR="00BB6B3F" w:rsidRPr="00B8622D">
          <w:rPr>
            <w:rStyle w:val="Heading4Char"/>
            <w:rFonts w:ascii="Arial" w:hAnsi="Arial" w:cs="Arial"/>
            <w:i w:val="0"/>
            <w:iCs w:val="0"/>
            <w:color w:val="auto"/>
            <w:sz w:val="22"/>
            <w:szCs w:val="22"/>
            <w:u w:val="single"/>
          </w:rPr>
          <w:t>https://www.medway.gov.uk/bsip</w:t>
        </w:r>
      </w:hyperlink>
      <w:r w:rsidR="00BB6B3F" w:rsidRPr="00B8622D">
        <w:rPr>
          <w:rFonts w:ascii="Arial" w:hAnsi="Arial" w:cs="Arial"/>
          <w:i/>
          <w:iCs/>
          <w:u w:val="single"/>
        </w:rPr>
        <w:t xml:space="preserve"> </w:t>
      </w:r>
    </w:p>
    <w:p w14:paraId="6871560A" w14:textId="77777777" w:rsidR="00BB6B3F" w:rsidRPr="00050B59" w:rsidRDefault="00BB6B3F" w:rsidP="00050B59">
      <w:pPr>
        <w:spacing w:after="0" w:line="240" w:lineRule="auto"/>
        <w:rPr>
          <w:rFonts w:ascii="Arial" w:hAnsi="Arial" w:cs="Arial"/>
          <w:color w:val="FF0000"/>
        </w:rPr>
      </w:pPr>
    </w:p>
    <w:p w14:paraId="5EFEB24B" w14:textId="77777777" w:rsidR="00BB6B3F" w:rsidRPr="00050B59" w:rsidRDefault="00BB6B3F" w:rsidP="00050B59">
      <w:pPr>
        <w:pStyle w:val="Heading2"/>
        <w:spacing w:before="0"/>
        <w:rPr>
          <w:rFonts w:ascii="Arial" w:hAnsi="Arial" w:cs="Arial"/>
          <w:b/>
          <w:bCs/>
          <w:color w:val="auto"/>
          <w:sz w:val="24"/>
          <w:szCs w:val="24"/>
        </w:rPr>
      </w:pPr>
      <w:bookmarkStart w:id="283" w:name="_Toc26273958"/>
      <w:bookmarkStart w:id="284" w:name="_Toc57631956"/>
      <w:bookmarkStart w:id="285" w:name="_Toc87607589"/>
      <w:r w:rsidRPr="00050B59">
        <w:rPr>
          <w:rFonts w:ascii="Arial" w:hAnsi="Arial" w:cs="Arial"/>
          <w:b/>
          <w:bCs/>
          <w:color w:val="auto"/>
          <w:sz w:val="24"/>
          <w:szCs w:val="24"/>
        </w:rPr>
        <w:t>Railway Stations</w:t>
      </w:r>
      <w:bookmarkEnd w:id="283"/>
      <w:bookmarkEnd w:id="284"/>
      <w:bookmarkEnd w:id="285"/>
    </w:p>
    <w:p w14:paraId="6C0AE054" w14:textId="77777777" w:rsidR="00BB6B3F" w:rsidRPr="00050B59" w:rsidRDefault="00BB6B3F" w:rsidP="00050B59">
      <w:pPr>
        <w:spacing w:after="0" w:line="240" w:lineRule="auto"/>
        <w:rPr>
          <w:rFonts w:ascii="Arial" w:hAnsi="Arial" w:cs="Arial"/>
        </w:rPr>
      </w:pPr>
    </w:p>
    <w:p w14:paraId="784CE4BB"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Medway has seven train stations within the borough.</w:t>
      </w:r>
    </w:p>
    <w:p w14:paraId="38EFE1A1" w14:textId="77777777" w:rsidR="00BB6B3F" w:rsidRPr="00050B59" w:rsidRDefault="00BB6B3F" w:rsidP="00050B59">
      <w:pPr>
        <w:autoSpaceDE w:val="0"/>
        <w:autoSpaceDN w:val="0"/>
        <w:adjustRightInd w:val="0"/>
        <w:spacing w:after="0" w:line="240" w:lineRule="auto"/>
        <w:jc w:val="both"/>
        <w:rPr>
          <w:rFonts w:ascii="Arial" w:hAnsi="Arial" w:cs="Arial"/>
        </w:rPr>
      </w:pPr>
    </w:p>
    <w:p w14:paraId="65AFB587"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Cuxton and </w:t>
      </w:r>
      <w:proofErr w:type="spellStart"/>
      <w:r w:rsidRPr="00050B59">
        <w:rPr>
          <w:rFonts w:ascii="Arial" w:hAnsi="Arial" w:cs="Arial"/>
        </w:rPr>
        <w:t>Halling</w:t>
      </w:r>
      <w:proofErr w:type="spellEnd"/>
      <w:r w:rsidRPr="00050B59">
        <w:rPr>
          <w:rFonts w:ascii="Arial" w:hAnsi="Arial" w:cs="Arial"/>
        </w:rPr>
        <w:t xml:space="preserve"> are on the Medway Valley line that runs between Strood and Tonbridge and connections at Strood station provide for onward journeys to London or east Kent.</w:t>
      </w:r>
    </w:p>
    <w:p w14:paraId="20D3E64B" w14:textId="77777777" w:rsidR="00BB6B3F" w:rsidRPr="00050B59" w:rsidRDefault="00BB6B3F" w:rsidP="00050B59">
      <w:pPr>
        <w:autoSpaceDE w:val="0"/>
        <w:autoSpaceDN w:val="0"/>
        <w:adjustRightInd w:val="0"/>
        <w:spacing w:after="0" w:line="240" w:lineRule="auto"/>
        <w:jc w:val="both"/>
        <w:rPr>
          <w:rFonts w:ascii="Arial" w:hAnsi="Arial" w:cs="Arial"/>
        </w:rPr>
      </w:pPr>
    </w:p>
    <w:p w14:paraId="7C369473"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Rainham, Gillingham, Chatham, Rochester and Strood are served by the north Kent line, with links to London. These are the busiest trains and take the bulk of passengers during the early morning and evening rush hours to and from the capital.</w:t>
      </w:r>
    </w:p>
    <w:p w14:paraId="54E9EB60" w14:textId="77777777" w:rsidR="00BB6B3F" w:rsidRPr="00050B59" w:rsidRDefault="00BB6B3F" w:rsidP="00050B59">
      <w:pPr>
        <w:autoSpaceDE w:val="0"/>
        <w:autoSpaceDN w:val="0"/>
        <w:adjustRightInd w:val="0"/>
        <w:spacing w:after="0" w:line="240" w:lineRule="auto"/>
        <w:jc w:val="both"/>
        <w:rPr>
          <w:rFonts w:ascii="Arial" w:hAnsi="Arial" w:cs="Arial"/>
          <w:color w:val="FF0000"/>
        </w:rPr>
      </w:pPr>
    </w:p>
    <w:p w14:paraId="2CF7956C" w14:textId="77777777" w:rsidR="00BB6B3F" w:rsidRPr="00050B59" w:rsidRDefault="00BB6B3F" w:rsidP="00050B59">
      <w:pPr>
        <w:spacing w:after="0" w:line="240" w:lineRule="auto"/>
        <w:rPr>
          <w:rFonts w:ascii="Arial" w:hAnsi="Arial" w:cs="Arial"/>
          <w:b/>
          <w:bCs/>
        </w:rPr>
      </w:pPr>
      <w:r w:rsidRPr="00050B59">
        <w:rPr>
          <w:rFonts w:ascii="Arial" w:hAnsi="Arial" w:cs="Arial"/>
          <w:b/>
          <w:bCs/>
        </w:rPr>
        <w:t>Table: Passenger usage per annum - millions</w:t>
      </w:r>
    </w:p>
    <w:p w14:paraId="312C1804" w14:textId="77777777" w:rsidR="00BB6B3F" w:rsidRPr="00050B59" w:rsidRDefault="00BB6B3F" w:rsidP="00050B59">
      <w:pPr>
        <w:spacing w:after="0" w:line="240" w:lineRule="auto"/>
        <w:rPr>
          <w:rFonts w:ascii="Arial" w:hAnsi="Arial" w:cs="Arial"/>
          <w:color w:val="FF0000"/>
          <w:sz w:val="10"/>
          <w:szCs w:val="10"/>
        </w:rPr>
      </w:pPr>
    </w:p>
    <w:tbl>
      <w:tblPr>
        <w:tblStyle w:val="PlainTable2"/>
        <w:tblW w:w="0" w:type="auto"/>
        <w:tblLook w:val="04A0" w:firstRow="1" w:lastRow="0" w:firstColumn="1" w:lastColumn="0" w:noHBand="0" w:noVBand="1"/>
      </w:tblPr>
      <w:tblGrid>
        <w:gridCol w:w="1353"/>
        <w:gridCol w:w="1290"/>
        <w:gridCol w:w="1291"/>
        <w:gridCol w:w="1319"/>
        <w:gridCol w:w="1291"/>
        <w:gridCol w:w="1120"/>
        <w:gridCol w:w="1362"/>
      </w:tblGrid>
      <w:tr w:rsidR="00BB6B3F" w:rsidRPr="00050B59" w14:paraId="2318C478" w14:textId="77777777" w:rsidTr="001D11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03A22BBF" w14:textId="77777777" w:rsidR="00BB6B3F" w:rsidRPr="00050B59" w:rsidRDefault="00BB6B3F" w:rsidP="001D116E">
            <w:pPr>
              <w:rPr>
                <w:rFonts w:ascii="Arial" w:hAnsi="Arial" w:cs="Arial"/>
                <w:b w:val="0"/>
              </w:rPr>
            </w:pPr>
            <w:r w:rsidRPr="00050B59">
              <w:rPr>
                <w:rFonts w:ascii="Arial" w:hAnsi="Arial" w:cs="Arial"/>
              </w:rPr>
              <w:t>Station</w:t>
            </w:r>
          </w:p>
        </w:tc>
        <w:tc>
          <w:tcPr>
            <w:tcW w:w="1307" w:type="dxa"/>
            <w:vAlign w:val="center"/>
          </w:tcPr>
          <w:p w14:paraId="7F74ED23"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2015-16</w:t>
            </w:r>
          </w:p>
        </w:tc>
        <w:tc>
          <w:tcPr>
            <w:tcW w:w="1307" w:type="dxa"/>
            <w:vAlign w:val="center"/>
          </w:tcPr>
          <w:p w14:paraId="43BA651B"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2016-17</w:t>
            </w:r>
          </w:p>
        </w:tc>
        <w:tc>
          <w:tcPr>
            <w:tcW w:w="1334" w:type="dxa"/>
            <w:vAlign w:val="center"/>
          </w:tcPr>
          <w:p w14:paraId="60C58D5B"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*2017-18</w:t>
            </w:r>
          </w:p>
        </w:tc>
        <w:tc>
          <w:tcPr>
            <w:tcW w:w="1307" w:type="dxa"/>
            <w:vAlign w:val="center"/>
          </w:tcPr>
          <w:p w14:paraId="15CCC004"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2018-19</w:t>
            </w:r>
          </w:p>
        </w:tc>
        <w:tc>
          <w:tcPr>
            <w:tcW w:w="1131" w:type="dxa"/>
            <w:vAlign w:val="center"/>
          </w:tcPr>
          <w:p w14:paraId="6AEF18C4"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Cs w:val="0"/>
              </w:rPr>
            </w:pPr>
            <w:r w:rsidRPr="00050B59">
              <w:rPr>
                <w:rFonts w:ascii="Arial" w:hAnsi="Arial" w:cs="Arial"/>
                <w:bCs w:val="0"/>
              </w:rPr>
              <w:t>2019-20</w:t>
            </w:r>
          </w:p>
        </w:tc>
        <w:tc>
          <w:tcPr>
            <w:tcW w:w="1373" w:type="dxa"/>
            <w:vAlign w:val="center"/>
          </w:tcPr>
          <w:p w14:paraId="719603B2" w14:textId="77777777" w:rsidR="00BB6B3F" w:rsidRPr="00050B59" w:rsidRDefault="00BB6B3F"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 change 2018/19 - 2019/20</w:t>
            </w:r>
          </w:p>
        </w:tc>
      </w:tr>
      <w:tr w:rsidR="00BB6B3F" w:rsidRPr="00050B59" w14:paraId="6E061E58" w14:textId="77777777" w:rsidTr="001D116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0835EC5D" w14:textId="77777777" w:rsidR="00BB6B3F" w:rsidRPr="00050B59" w:rsidRDefault="00BB6B3F" w:rsidP="001D116E">
            <w:pPr>
              <w:rPr>
                <w:rFonts w:ascii="Arial" w:hAnsi="Arial" w:cs="Arial"/>
              </w:rPr>
            </w:pPr>
            <w:r w:rsidRPr="00050B59">
              <w:rPr>
                <w:rFonts w:ascii="Arial" w:hAnsi="Arial" w:cs="Arial"/>
              </w:rPr>
              <w:t>Chatham</w:t>
            </w:r>
          </w:p>
        </w:tc>
        <w:tc>
          <w:tcPr>
            <w:tcW w:w="1307" w:type="dxa"/>
            <w:vAlign w:val="center"/>
          </w:tcPr>
          <w:p w14:paraId="17B96B2D"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2.77</w:t>
            </w:r>
          </w:p>
        </w:tc>
        <w:tc>
          <w:tcPr>
            <w:tcW w:w="1307" w:type="dxa"/>
            <w:vAlign w:val="center"/>
          </w:tcPr>
          <w:p w14:paraId="3F516A73"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2.74</w:t>
            </w:r>
          </w:p>
        </w:tc>
        <w:tc>
          <w:tcPr>
            <w:tcW w:w="1334" w:type="dxa"/>
            <w:vAlign w:val="center"/>
          </w:tcPr>
          <w:p w14:paraId="316D9419"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2.73</w:t>
            </w:r>
          </w:p>
        </w:tc>
        <w:tc>
          <w:tcPr>
            <w:tcW w:w="1307" w:type="dxa"/>
            <w:vAlign w:val="center"/>
          </w:tcPr>
          <w:p w14:paraId="53D74026"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2.73</w:t>
            </w:r>
          </w:p>
        </w:tc>
        <w:tc>
          <w:tcPr>
            <w:tcW w:w="1131" w:type="dxa"/>
            <w:vAlign w:val="center"/>
          </w:tcPr>
          <w:p w14:paraId="03C4CD12"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2.62</w:t>
            </w:r>
          </w:p>
        </w:tc>
        <w:tc>
          <w:tcPr>
            <w:tcW w:w="1373" w:type="dxa"/>
            <w:vAlign w:val="center"/>
          </w:tcPr>
          <w:p w14:paraId="2FFBE828"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-4.1%</w:t>
            </w:r>
          </w:p>
        </w:tc>
      </w:tr>
      <w:tr w:rsidR="00BB6B3F" w:rsidRPr="00050B59" w14:paraId="3EEB0EC4" w14:textId="77777777" w:rsidTr="001D116E">
        <w:trPr>
          <w:trHeight w:val="293"/>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7BC711AC" w14:textId="77777777" w:rsidR="00BB6B3F" w:rsidRPr="00050B59" w:rsidRDefault="00BB6B3F" w:rsidP="001D116E">
            <w:pPr>
              <w:rPr>
                <w:rFonts w:ascii="Arial" w:hAnsi="Arial" w:cs="Arial"/>
              </w:rPr>
            </w:pPr>
            <w:r w:rsidRPr="00050B59">
              <w:rPr>
                <w:rFonts w:ascii="Arial" w:hAnsi="Arial" w:cs="Arial"/>
              </w:rPr>
              <w:t>Cuxton</w:t>
            </w:r>
          </w:p>
        </w:tc>
        <w:tc>
          <w:tcPr>
            <w:tcW w:w="1307" w:type="dxa"/>
            <w:vAlign w:val="center"/>
          </w:tcPr>
          <w:p w14:paraId="1EFDEF7E"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0.04</w:t>
            </w:r>
          </w:p>
        </w:tc>
        <w:tc>
          <w:tcPr>
            <w:tcW w:w="1307" w:type="dxa"/>
            <w:vAlign w:val="center"/>
          </w:tcPr>
          <w:p w14:paraId="0ED97FEE"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0.04</w:t>
            </w:r>
          </w:p>
        </w:tc>
        <w:tc>
          <w:tcPr>
            <w:tcW w:w="1334" w:type="dxa"/>
            <w:vAlign w:val="center"/>
          </w:tcPr>
          <w:p w14:paraId="490D880E"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0.05</w:t>
            </w:r>
          </w:p>
        </w:tc>
        <w:tc>
          <w:tcPr>
            <w:tcW w:w="1307" w:type="dxa"/>
            <w:vAlign w:val="center"/>
          </w:tcPr>
          <w:p w14:paraId="27295C93"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0.06</w:t>
            </w:r>
          </w:p>
        </w:tc>
        <w:tc>
          <w:tcPr>
            <w:tcW w:w="1131" w:type="dxa"/>
            <w:vAlign w:val="center"/>
          </w:tcPr>
          <w:p w14:paraId="78D144EC"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0.06</w:t>
            </w:r>
          </w:p>
        </w:tc>
        <w:tc>
          <w:tcPr>
            <w:tcW w:w="1373" w:type="dxa"/>
            <w:vAlign w:val="center"/>
          </w:tcPr>
          <w:p w14:paraId="0F4E038E"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-2.3%</w:t>
            </w:r>
          </w:p>
        </w:tc>
      </w:tr>
      <w:tr w:rsidR="00BB6B3F" w:rsidRPr="00050B59" w14:paraId="5EB72161" w14:textId="77777777" w:rsidTr="001D116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5AA2472C" w14:textId="77777777" w:rsidR="00BB6B3F" w:rsidRPr="00050B59" w:rsidRDefault="00BB6B3F" w:rsidP="001D116E">
            <w:pPr>
              <w:rPr>
                <w:rFonts w:ascii="Arial" w:hAnsi="Arial" w:cs="Arial"/>
              </w:rPr>
            </w:pPr>
            <w:r w:rsidRPr="00050B59">
              <w:rPr>
                <w:rFonts w:ascii="Arial" w:hAnsi="Arial" w:cs="Arial"/>
              </w:rPr>
              <w:t>Gillingham</w:t>
            </w:r>
          </w:p>
        </w:tc>
        <w:tc>
          <w:tcPr>
            <w:tcW w:w="1307" w:type="dxa"/>
            <w:vAlign w:val="center"/>
          </w:tcPr>
          <w:p w14:paraId="1E915840"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2.63</w:t>
            </w:r>
          </w:p>
        </w:tc>
        <w:tc>
          <w:tcPr>
            <w:tcW w:w="1307" w:type="dxa"/>
            <w:vAlign w:val="center"/>
          </w:tcPr>
          <w:p w14:paraId="48F34CFE"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2.73</w:t>
            </w:r>
          </w:p>
        </w:tc>
        <w:tc>
          <w:tcPr>
            <w:tcW w:w="1334" w:type="dxa"/>
            <w:vAlign w:val="center"/>
          </w:tcPr>
          <w:p w14:paraId="38DD7986"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2.74</w:t>
            </w:r>
          </w:p>
        </w:tc>
        <w:tc>
          <w:tcPr>
            <w:tcW w:w="1307" w:type="dxa"/>
            <w:vAlign w:val="center"/>
          </w:tcPr>
          <w:p w14:paraId="238BEDF0"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2.75</w:t>
            </w:r>
          </w:p>
        </w:tc>
        <w:tc>
          <w:tcPr>
            <w:tcW w:w="1131" w:type="dxa"/>
            <w:vAlign w:val="center"/>
          </w:tcPr>
          <w:p w14:paraId="4A33C503"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2.52</w:t>
            </w:r>
          </w:p>
        </w:tc>
        <w:tc>
          <w:tcPr>
            <w:tcW w:w="1373" w:type="dxa"/>
            <w:vAlign w:val="center"/>
          </w:tcPr>
          <w:p w14:paraId="3F19E01A"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-8.4%</w:t>
            </w:r>
          </w:p>
        </w:tc>
      </w:tr>
      <w:tr w:rsidR="00BB6B3F" w:rsidRPr="00050B59" w14:paraId="63252BAC" w14:textId="77777777" w:rsidTr="001D116E">
        <w:trPr>
          <w:trHeight w:val="293"/>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32888192" w14:textId="77777777" w:rsidR="00BB6B3F" w:rsidRPr="00050B59" w:rsidRDefault="00BB6B3F" w:rsidP="001D116E">
            <w:pPr>
              <w:rPr>
                <w:rFonts w:ascii="Arial" w:hAnsi="Arial" w:cs="Arial"/>
              </w:rPr>
            </w:pPr>
            <w:proofErr w:type="spellStart"/>
            <w:r w:rsidRPr="00050B59">
              <w:rPr>
                <w:rFonts w:ascii="Arial" w:hAnsi="Arial" w:cs="Arial"/>
              </w:rPr>
              <w:t>Halling</w:t>
            </w:r>
            <w:proofErr w:type="spellEnd"/>
          </w:p>
        </w:tc>
        <w:tc>
          <w:tcPr>
            <w:tcW w:w="1307" w:type="dxa"/>
            <w:vAlign w:val="center"/>
          </w:tcPr>
          <w:p w14:paraId="39DF9721"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0.06</w:t>
            </w:r>
          </w:p>
        </w:tc>
        <w:tc>
          <w:tcPr>
            <w:tcW w:w="1307" w:type="dxa"/>
            <w:vAlign w:val="center"/>
          </w:tcPr>
          <w:p w14:paraId="51B5A5B4"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0.07</w:t>
            </w:r>
          </w:p>
        </w:tc>
        <w:tc>
          <w:tcPr>
            <w:tcW w:w="1334" w:type="dxa"/>
            <w:vAlign w:val="center"/>
          </w:tcPr>
          <w:p w14:paraId="40A2C6A1"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0.09</w:t>
            </w:r>
          </w:p>
        </w:tc>
        <w:tc>
          <w:tcPr>
            <w:tcW w:w="1307" w:type="dxa"/>
            <w:vAlign w:val="center"/>
          </w:tcPr>
          <w:p w14:paraId="3FAAD8F8"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0.1</w:t>
            </w:r>
          </w:p>
        </w:tc>
        <w:tc>
          <w:tcPr>
            <w:tcW w:w="1131" w:type="dxa"/>
            <w:vAlign w:val="center"/>
          </w:tcPr>
          <w:p w14:paraId="18526AB4"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0.09</w:t>
            </w:r>
          </w:p>
        </w:tc>
        <w:tc>
          <w:tcPr>
            <w:tcW w:w="1373" w:type="dxa"/>
            <w:vAlign w:val="center"/>
          </w:tcPr>
          <w:p w14:paraId="2CD42F3E"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-2.7%</w:t>
            </w:r>
          </w:p>
        </w:tc>
      </w:tr>
      <w:tr w:rsidR="00BB6B3F" w:rsidRPr="00050B59" w14:paraId="58E20573" w14:textId="77777777" w:rsidTr="001D116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240950A2" w14:textId="77777777" w:rsidR="00BB6B3F" w:rsidRPr="00050B59" w:rsidRDefault="00BB6B3F" w:rsidP="001D116E">
            <w:pPr>
              <w:rPr>
                <w:rFonts w:ascii="Arial" w:hAnsi="Arial" w:cs="Arial"/>
              </w:rPr>
            </w:pPr>
            <w:r w:rsidRPr="00050B59">
              <w:rPr>
                <w:rFonts w:ascii="Arial" w:hAnsi="Arial" w:cs="Arial"/>
              </w:rPr>
              <w:t>Rainham</w:t>
            </w:r>
          </w:p>
        </w:tc>
        <w:tc>
          <w:tcPr>
            <w:tcW w:w="1307" w:type="dxa"/>
            <w:vAlign w:val="center"/>
          </w:tcPr>
          <w:p w14:paraId="146726F4"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1.78</w:t>
            </w:r>
          </w:p>
        </w:tc>
        <w:tc>
          <w:tcPr>
            <w:tcW w:w="1307" w:type="dxa"/>
            <w:vAlign w:val="center"/>
          </w:tcPr>
          <w:p w14:paraId="544E18C9"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1.82</w:t>
            </w:r>
          </w:p>
        </w:tc>
        <w:tc>
          <w:tcPr>
            <w:tcW w:w="1334" w:type="dxa"/>
            <w:vAlign w:val="center"/>
          </w:tcPr>
          <w:p w14:paraId="5319AF0F"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1.82</w:t>
            </w:r>
          </w:p>
        </w:tc>
        <w:tc>
          <w:tcPr>
            <w:tcW w:w="1307" w:type="dxa"/>
            <w:vAlign w:val="center"/>
          </w:tcPr>
          <w:p w14:paraId="1B5DBCB3"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1.93</w:t>
            </w:r>
          </w:p>
        </w:tc>
        <w:tc>
          <w:tcPr>
            <w:tcW w:w="1131" w:type="dxa"/>
            <w:vAlign w:val="center"/>
          </w:tcPr>
          <w:p w14:paraId="761CE83B"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1.87</w:t>
            </w:r>
          </w:p>
        </w:tc>
        <w:tc>
          <w:tcPr>
            <w:tcW w:w="1373" w:type="dxa"/>
            <w:vAlign w:val="center"/>
          </w:tcPr>
          <w:p w14:paraId="4E060B08"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-3.3%</w:t>
            </w:r>
          </w:p>
        </w:tc>
      </w:tr>
      <w:tr w:rsidR="00BB6B3F" w:rsidRPr="00050B59" w14:paraId="0E6F2B83" w14:textId="77777777" w:rsidTr="001D116E">
        <w:trPr>
          <w:trHeight w:val="293"/>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71F7FAEB" w14:textId="77777777" w:rsidR="00BB6B3F" w:rsidRPr="00050B59" w:rsidRDefault="00BB6B3F" w:rsidP="001D116E">
            <w:pPr>
              <w:rPr>
                <w:rFonts w:ascii="Arial" w:hAnsi="Arial" w:cs="Arial"/>
              </w:rPr>
            </w:pPr>
            <w:r w:rsidRPr="00050B59">
              <w:rPr>
                <w:rFonts w:ascii="Arial" w:hAnsi="Arial" w:cs="Arial"/>
              </w:rPr>
              <w:t>Rochester</w:t>
            </w:r>
          </w:p>
        </w:tc>
        <w:tc>
          <w:tcPr>
            <w:tcW w:w="1307" w:type="dxa"/>
            <w:vAlign w:val="center"/>
          </w:tcPr>
          <w:p w14:paraId="51620A06"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1.39</w:t>
            </w:r>
          </w:p>
        </w:tc>
        <w:tc>
          <w:tcPr>
            <w:tcW w:w="1307" w:type="dxa"/>
            <w:vAlign w:val="center"/>
          </w:tcPr>
          <w:p w14:paraId="39275D60"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1.63</w:t>
            </w:r>
          </w:p>
        </w:tc>
        <w:tc>
          <w:tcPr>
            <w:tcW w:w="1334" w:type="dxa"/>
            <w:vAlign w:val="center"/>
          </w:tcPr>
          <w:p w14:paraId="3635F382"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Cs/>
              </w:rPr>
            </w:pPr>
            <w:r w:rsidRPr="00050B59">
              <w:rPr>
                <w:rFonts w:ascii="Arial" w:hAnsi="Arial" w:cs="Arial"/>
                <w:bCs/>
              </w:rPr>
              <w:t>1.82</w:t>
            </w:r>
          </w:p>
        </w:tc>
        <w:tc>
          <w:tcPr>
            <w:tcW w:w="1307" w:type="dxa"/>
            <w:vAlign w:val="center"/>
          </w:tcPr>
          <w:p w14:paraId="4ECB8E94"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2.06</w:t>
            </w:r>
          </w:p>
        </w:tc>
        <w:tc>
          <w:tcPr>
            <w:tcW w:w="1131" w:type="dxa"/>
            <w:vAlign w:val="center"/>
          </w:tcPr>
          <w:p w14:paraId="7229A120"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b/>
              </w:rPr>
            </w:pPr>
            <w:r w:rsidRPr="00050B59">
              <w:rPr>
                <w:rFonts w:ascii="Arial" w:hAnsi="Arial" w:cs="Arial"/>
                <w:b/>
              </w:rPr>
              <w:t>2.12</w:t>
            </w:r>
          </w:p>
        </w:tc>
        <w:tc>
          <w:tcPr>
            <w:tcW w:w="1373" w:type="dxa"/>
            <w:vAlign w:val="center"/>
          </w:tcPr>
          <w:p w14:paraId="42172EE7" w14:textId="77777777" w:rsidR="00BB6B3F" w:rsidRPr="00050B59" w:rsidRDefault="00BB6B3F"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+3.2%</w:t>
            </w:r>
          </w:p>
        </w:tc>
      </w:tr>
      <w:tr w:rsidR="00BB6B3F" w:rsidRPr="00050B59" w14:paraId="5C214D7F" w14:textId="77777777" w:rsidTr="001D116E">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257" w:type="dxa"/>
            <w:vAlign w:val="center"/>
          </w:tcPr>
          <w:p w14:paraId="59E50107" w14:textId="77777777" w:rsidR="00BB6B3F" w:rsidRPr="00050B59" w:rsidRDefault="00BB6B3F" w:rsidP="001D116E">
            <w:pPr>
              <w:rPr>
                <w:rFonts w:ascii="Arial" w:hAnsi="Arial" w:cs="Arial"/>
              </w:rPr>
            </w:pPr>
            <w:r w:rsidRPr="00050B59">
              <w:rPr>
                <w:rFonts w:ascii="Arial" w:hAnsi="Arial" w:cs="Arial"/>
              </w:rPr>
              <w:t>Strood</w:t>
            </w:r>
          </w:p>
        </w:tc>
        <w:tc>
          <w:tcPr>
            <w:tcW w:w="1307" w:type="dxa"/>
            <w:vAlign w:val="center"/>
          </w:tcPr>
          <w:p w14:paraId="41654B79"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1.2</w:t>
            </w:r>
          </w:p>
        </w:tc>
        <w:tc>
          <w:tcPr>
            <w:tcW w:w="1307" w:type="dxa"/>
            <w:vAlign w:val="center"/>
          </w:tcPr>
          <w:p w14:paraId="660D4A4E"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1.13</w:t>
            </w:r>
          </w:p>
        </w:tc>
        <w:tc>
          <w:tcPr>
            <w:tcW w:w="1334" w:type="dxa"/>
            <w:vAlign w:val="center"/>
          </w:tcPr>
          <w:p w14:paraId="26E87B03"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Cs/>
              </w:rPr>
            </w:pPr>
            <w:r w:rsidRPr="00050B59">
              <w:rPr>
                <w:rFonts w:ascii="Arial" w:hAnsi="Arial" w:cs="Arial"/>
                <w:bCs/>
              </w:rPr>
              <w:t>1.07</w:t>
            </w:r>
          </w:p>
        </w:tc>
        <w:tc>
          <w:tcPr>
            <w:tcW w:w="1307" w:type="dxa"/>
            <w:vAlign w:val="center"/>
          </w:tcPr>
          <w:p w14:paraId="3FC3F26A"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1.19</w:t>
            </w:r>
          </w:p>
        </w:tc>
        <w:tc>
          <w:tcPr>
            <w:tcW w:w="1131" w:type="dxa"/>
            <w:vAlign w:val="center"/>
          </w:tcPr>
          <w:p w14:paraId="5B379B8E"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rPr>
            </w:pPr>
            <w:r w:rsidRPr="00050B59">
              <w:rPr>
                <w:rFonts w:ascii="Arial" w:hAnsi="Arial" w:cs="Arial"/>
                <w:b/>
              </w:rPr>
              <w:t>1.16</w:t>
            </w:r>
          </w:p>
        </w:tc>
        <w:tc>
          <w:tcPr>
            <w:tcW w:w="1373" w:type="dxa"/>
            <w:vAlign w:val="center"/>
          </w:tcPr>
          <w:p w14:paraId="7F5788A0" w14:textId="77777777" w:rsidR="00BB6B3F" w:rsidRPr="00050B59" w:rsidRDefault="00BB6B3F"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rPr>
            </w:pPr>
            <w:r w:rsidRPr="00050B59">
              <w:rPr>
                <w:rFonts w:ascii="Arial" w:hAnsi="Arial" w:cs="Arial"/>
              </w:rPr>
              <w:t>-2.9%</w:t>
            </w:r>
          </w:p>
        </w:tc>
      </w:tr>
    </w:tbl>
    <w:p w14:paraId="04A6E638" w14:textId="77777777" w:rsidR="00BB6B3F" w:rsidRPr="00050B59" w:rsidRDefault="00BB6B3F" w:rsidP="00050B59">
      <w:pPr>
        <w:spacing w:after="0" w:line="240" w:lineRule="auto"/>
        <w:ind w:left="284"/>
        <w:rPr>
          <w:rFonts w:ascii="Arial" w:hAnsi="Arial" w:cs="Arial"/>
          <w:i/>
          <w:iCs/>
          <w:sz w:val="18"/>
          <w:szCs w:val="18"/>
        </w:rPr>
      </w:pPr>
      <w:r w:rsidRPr="00050B59">
        <w:rPr>
          <w:rFonts w:ascii="Arial" w:hAnsi="Arial" w:cs="Arial"/>
          <w:i/>
          <w:iCs/>
          <w:sz w:val="18"/>
          <w:szCs w:val="18"/>
        </w:rPr>
        <w:t>*figures were revised by Office of Rail and Road in March 2020</w:t>
      </w:r>
    </w:p>
    <w:p w14:paraId="11DAA719" w14:textId="77777777" w:rsidR="00BB6B3F" w:rsidRPr="00050B59" w:rsidRDefault="00BB6B3F" w:rsidP="00050B59">
      <w:pPr>
        <w:autoSpaceDE w:val="0"/>
        <w:autoSpaceDN w:val="0"/>
        <w:adjustRightInd w:val="0"/>
        <w:spacing w:after="0" w:line="240" w:lineRule="auto"/>
        <w:jc w:val="both"/>
        <w:rPr>
          <w:rFonts w:ascii="Arial" w:hAnsi="Arial" w:cs="Arial"/>
        </w:rPr>
      </w:pPr>
    </w:p>
    <w:p w14:paraId="0C4918C4"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Since the 2015-16 data was published Rochester Station has been relocated. There has been a noticeable increase in user numbers each year since then; with the completion of a further 243 dwellings at Rochester Riverside an increase in user numbers of over 52% since the station moved in 2015-16 has been seen.  </w:t>
      </w:r>
    </w:p>
    <w:p w14:paraId="6B47D0E5" w14:textId="77777777" w:rsidR="00BB6B3F" w:rsidRPr="00050B59" w:rsidRDefault="00BB6B3F" w:rsidP="00050B59">
      <w:pPr>
        <w:autoSpaceDE w:val="0"/>
        <w:autoSpaceDN w:val="0"/>
        <w:adjustRightInd w:val="0"/>
        <w:spacing w:after="0" w:line="240" w:lineRule="auto"/>
        <w:jc w:val="both"/>
        <w:rPr>
          <w:rFonts w:ascii="Arial" w:hAnsi="Arial" w:cs="Arial"/>
        </w:rPr>
      </w:pPr>
    </w:p>
    <w:p w14:paraId="3D25DC26"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 xml:space="preserve">In recent years a marked increase in use of </w:t>
      </w:r>
      <w:proofErr w:type="spellStart"/>
      <w:r w:rsidRPr="00050B59">
        <w:rPr>
          <w:rFonts w:ascii="Arial" w:hAnsi="Arial" w:cs="Arial"/>
        </w:rPr>
        <w:t>Halling</w:t>
      </w:r>
      <w:proofErr w:type="spellEnd"/>
      <w:r w:rsidRPr="00050B59">
        <w:rPr>
          <w:rFonts w:ascii="Arial" w:hAnsi="Arial" w:cs="Arial"/>
        </w:rPr>
        <w:t xml:space="preserve"> and Cuxton stations may be linked to new development at St Andrews Park and Peters Village, as well as the high speed train service.  </w:t>
      </w:r>
    </w:p>
    <w:p w14:paraId="707B7A7D" w14:textId="77777777" w:rsidR="00BB6B3F" w:rsidRPr="00050B59" w:rsidRDefault="00BB6B3F" w:rsidP="00050B59">
      <w:pPr>
        <w:autoSpaceDE w:val="0"/>
        <w:autoSpaceDN w:val="0"/>
        <w:adjustRightInd w:val="0"/>
        <w:spacing w:after="0" w:line="240" w:lineRule="auto"/>
        <w:jc w:val="both"/>
        <w:rPr>
          <w:rFonts w:ascii="Arial" w:hAnsi="Arial" w:cs="Arial"/>
        </w:rPr>
      </w:pPr>
    </w:p>
    <w:p w14:paraId="4C1701B3" w14:textId="77777777" w:rsidR="00BB6B3F" w:rsidRPr="00050B59" w:rsidRDefault="00BB6B3F" w:rsidP="00050B59">
      <w:pPr>
        <w:autoSpaceDE w:val="0"/>
        <w:autoSpaceDN w:val="0"/>
        <w:adjustRightInd w:val="0"/>
        <w:spacing w:after="0" w:line="240" w:lineRule="auto"/>
        <w:jc w:val="both"/>
        <w:rPr>
          <w:rFonts w:ascii="Arial" w:hAnsi="Arial" w:cs="Arial"/>
        </w:rPr>
      </w:pPr>
      <w:r w:rsidRPr="00050B59">
        <w:rPr>
          <w:rFonts w:ascii="Arial" w:hAnsi="Arial" w:cs="Arial"/>
        </w:rPr>
        <w:t>However, this year, all but Rochester station saw a reduction on the previous year’s station usage due to the COVID-19 pandemic lockdown restrictions.</w:t>
      </w:r>
    </w:p>
    <w:p w14:paraId="29A90646" w14:textId="77777777" w:rsidR="00BB6B3F" w:rsidRPr="00050B59" w:rsidRDefault="00BB6B3F" w:rsidP="00050B59">
      <w:pPr>
        <w:spacing w:after="0" w:line="240" w:lineRule="auto"/>
        <w:rPr>
          <w:rFonts w:ascii="Arial" w:hAnsi="Arial" w:cs="Arial"/>
        </w:rPr>
      </w:pPr>
    </w:p>
    <w:p w14:paraId="54626187" w14:textId="77777777" w:rsidR="00BB6B3F" w:rsidRPr="00050B59" w:rsidRDefault="00BB6B3F" w:rsidP="00050B59">
      <w:pPr>
        <w:autoSpaceDE w:val="0"/>
        <w:autoSpaceDN w:val="0"/>
        <w:adjustRightInd w:val="0"/>
        <w:spacing w:after="0" w:line="240" w:lineRule="auto"/>
        <w:rPr>
          <w:rFonts w:ascii="Arial" w:hAnsi="Arial" w:cs="Arial"/>
          <w:i/>
          <w:iCs/>
          <w:sz w:val="18"/>
          <w:szCs w:val="18"/>
        </w:rPr>
      </w:pPr>
      <w:r w:rsidRPr="00050B59">
        <w:rPr>
          <w:rFonts w:ascii="Arial" w:hAnsi="Arial" w:cs="Arial"/>
          <w:i/>
          <w:iCs/>
          <w:sz w:val="18"/>
          <w:szCs w:val="18"/>
        </w:rPr>
        <w:t>Source:</w:t>
      </w:r>
    </w:p>
    <w:p w14:paraId="5D44576D" w14:textId="77777777" w:rsidR="00BB6B3F" w:rsidRPr="001D116E" w:rsidRDefault="004C0031" w:rsidP="00050B59">
      <w:pPr>
        <w:autoSpaceDE w:val="0"/>
        <w:autoSpaceDN w:val="0"/>
        <w:adjustRightInd w:val="0"/>
        <w:spacing w:after="0" w:line="240" w:lineRule="auto"/>
        <w:rPr>
          <w:rFonts w:ascii="Arial" w:hAnsi="Arial" w:cs="Arial"/>
          <w:i/>
          <w:iCs/>
          <w:sz w:val="18"/>
          <w:szCs w:val="18"/>
          <w:u w:val="single"/>
        </w:rPr>
      </w:pPr>
      <w:hyperlink r:id="rId139" w:history="1">
        <w:r w:rsidR="00BB6B3F" w:rsidRPr="001D116E">
          <w:rPr>
            <w:rStyle w:val="Heading4Char"/>
            <w:rFonts w:ascii="Arial" w:hAnsi="Arial" w:cs="Arial"/>
            <w:color w:val="auto"/>
            <w:sz w:val="18"/>
            <w:szCs w:val="18"/>
            <w:u w:val="single"/>
          </w:rPr>
          <w:t>https://dataportal.orr.gov.uk/statistics/usage/estimates-of-station-usage/</w:t>
        </w:r>
      </w:hyperlink>
      <w:r w:rsidR="00BB6B3F" w:rsidRPr="001D116E">
        <w:rPr>
          <w:rFonts w:ascii="Arial" w:hAnsi="Arial" w:cs="Arial"/>
          <w:i/>
          <w:iCs/>
          <w:sz w:val="18"/>
          <w:szCs w:val="18"/>
          <w:u w:val="single"/>
        </w:rPr>
        <w:t xml:space="preserve">  </w:t>
      </w:r>
    </w:p>
    <w:p w14:paraId="21DAD335" w14:textId="77777777" w:rsidR="00BB6B3F" w:rsidRPr="00050B59" w:rsidRDefault="00BB6B3F" w:rsidP="00050B59">
      <w:pPr>
        <w:spacing w:after="0" w:line="240" w:lineRule="auto"/>
        <w:rPr>
          <w:rFonts w:ascii="Arial" w:hAnsi="Arial" w:cs="Arial"/>
        </w:rPr>
      </w:pPr>
      <w:r w:rsidRPr="00050B59">
        <w:rPr>
          <w:rFonts w:ascii="Arial" w:hAnsi="Arial" w:cs="Arial"/>
          <w:i/>
          <w:iCs/>
          <w:sz w:val="18"/>
          <w:szCs w:val="18"/>
        </w:rPr>
        <w:t>Station usage 2019/20 data</w:t>
      </w:r>
    </w:p>
    <w:p w14:paraId="79EB6AE9" w14:textId="57715338" w:rsidR="00A437C6" w:rsidRPr="00050B59" w:rsidRDefault="00A437C6" w:rsidP="00050B59">
      <w:pPr>
        <w:spacing w:after="0" w:line="240" w:lineRule="auto"/>
        <w:rPr>
          <w:rFonts w:ascii="Arial" w:hAnsi="Arial" w:cs="Arial"/>
          <w:color w:val="FF0000"/>
          <w:sz w:val="80"/>
          <w:szCs w:val="80"/>
        </w:rPr>
      </w:pPr>
    </w:p>
    <w:p w14:paraId="119C2863" w14:textId="77777777" w:rsidR="00A437C6" w:rsidRPr="00050B59" w:rsidRDefault="00A437C6" w:rsidP="00050B59">
      <w:pPr>
        <w:spacing w:after="0" w:line="240" w:lineRule="auto"/>
        <w:rPr>
          <w:rFonts w:ascii="Arial" w:hAnsi="Arial" w:cs="Arial"/>
          <w:color w:val="FF0000"/>
          <w:sz w:val="80"/>
          <w:szCs w:val="80"/>
        </w:rPr>
        <w:sectPr w:rsidR="00A437C6" w:rsidRPr="00050B59">
          <w:pgSz w:w="11906" w:h="16838"/>
          <w:pgMar w:top="1440" w:right="1440" w:bottom="1440" w:left="1440" w:header="708" w:footer="708" w:gutter="0"/>
          <w:cols w:space="708"/>
          <w:docGrid w:linePitch="360"/>
        </w:sectPr>
      </w:pPr>
    </w:p>
    <w:p w14:paraId="78D11D75" w14:textId="67C1222F" w:rsidR="00BD0268" w:rsidRPr="00050B59" w:rsidRDefault="00F1705E" w:rsidP="00F1705E">
      <w:pPr>
        <w:pStyle w:val="Heading1"/>
        <w:spacing w:before="0"/>
        <w:rPr>
          <w:rFonts w:ascii="Arial" w:hAnsi="Arial" w:cs="Arial"/>
          <w:b/>
          <w:bCs/>
          <w:color w:val="auto"/>
          <w:sz w:val="36"/>
          <w:szCs w:val="36"/>
        </w:rPr>
      </w:pPr>
      <w:bookmarkStart w:id="286" w:name="_Toc531609519"/>
      <w:bookmarkStart w:id="287" w:name="_Toc26273959"/>
      <w:bookmarkStart w:id="288" w:name="_Toc57631957"/>
      <w:bookmarkStart w:id="289" w:name="_Toc87607590"/>
      <w:r>
        <w:rPr>
          <w:rFonts w:ascii="Arial" w:hAnsi="Arial" w:cs="Arial"/>
          <w:noProof/>
          <w:sz w:val="22"/>
          <w:szCs w:val="22"/>
          <w:u w:val="single"/>
          <w:lang w:eastAsia="en-GB"/>
        </w:rPr>
        <w:lastRenderedPageBreak/>
        <w:drawing>
          <wp:anchor distT="0" distB="0" distL="114300" distR="114300" simplePos="0" relativeHeight="251702272" behindDoc="1" locked="0" layoutInCell="1" allowOverlap="1" wp14:anchorId="22DAC50D" wp14:editId="576D9BB8">
            <wp:simplePos x="0" y="0"/>
            <wp:positionH relativeFrom="margin">
              <wp:posOffset>-123825</wp:posOffset>
            </wp:positionH>
            <wp:positionV relativeFrom="paragraph">
              <wp:posOffset>-57150</wp:posOffset>
            </wp:positionV>
            <wp:extent cx="5975350" cy="380357"/>
            <wp:effectExtent l="0" t="0" r="0" b="1270"/>
            <wp:wrapNone/>
            <wp:docPr id="260" name="Picture 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32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96342" cy="381693"/>
                    </a:xfrm>
                    <a:prstGeom prst="rect">
                      <a:avLst/>
                    </a:prstGeom>
                    <a:noFill/>
                  </pic:spPr>
                </pic:pic>
              </a:graphicData>
            </a:graphic>
            <wp14:sizeRelH relativeFrom="page">
              <wp14:pctWidth>0</wp14:pctWidth>
            </wp14:sizeRelH>
            <wp14:sizeRelV relativeFrom="page">
              <wp14:pctHeight>0</wp14:pctHeight>
            </wp14:sizeRelV>
          </wp:anchor>
        </w:drawing>
      </w:r>
      <w:r w:rsidR="00BD0268" w:rsidRPr="00050B59">
        <w:rPr>
          <w:rFonts w:ascii="Arial" w:hAnsi="Arial" w:cs="Arial"/>
          <w:b/>
          <w:bCs/>
          <w:color w:val="auto"/>
          <w:sz w:val="36"/>
          <w:szCs w:val="36"/>
        </w:rPr>
        <w:t>Minerals, Waste and Energy</w:t>
      </w:r>
      <w:bookmarkEnd w:id="286"/>
      <w:bookmarkEnd w:id="287"/>
      <w:bookmarkEnd w:id="288"/>
      <w:bookmarkEnd w:id="289"/>
    </w:p>
    <w:p w14:paraId="0963FE27" w14:textId="77777777" w:rsidR="00BD0268" w:rsidRPr="00050B59" w:rsidRDefault="00BD0268" w:rsidP="00050B59">
      <w:pPr>
        <w:spacing w:after="0" w:line="240" w:lineRule="auto"/>
        <w:rPr>
          <w:rFonts w:ascii="Arial" w:hAnsi="Arial" w:cs="Arial"/>
        </w:rPr>
      </w:pPr>
    </w:p>
    <w:p w14:paraId="5C19E054" w14:textId="77777777" w:rsidR="00BD0268" w:rsidRPr="00050B59" w:rsidRDefault="00BD0268" w:rsidP="00050B59">
      <w:pPr>
        <w:pStyle w:val="Heading2"/>
        <w:spacing w:before="0"/>
        <w:rPr>
          <w:rFonts w:ascii="Arial" w:hAnsi="Arial" w:cs="Arial"/>
          <w:b/>
          <w:bCs/>
          <w:color w:val="auto"/>
          <w:sz w:val="24"/>
          <w:szCs w:val="24"/>
        </w:rPr>
      </w:pPr>
      <w:bookmarkStart w:id="290" w:name="_Toc531609520"/>
      <w:bookmarkStart w:id="291" w:name="_Toc26273960"/>
      <w:bookmarkStart w:id="292" w:name="_Toc57631958"/>
      <w:bookmarkStart w:id="293" w:name="_Toc87607591"/>
      <w:r w:rsidRPr="00050B59">
        <w:rPr>
          <w:rFonts w:ascii="Arial" w:hAnsi="Arial" w:cs="Arial"/>
          <w:b/>
          <w:bCs/>
          <w:color w:val="auto"/>
          <w:sz w:val="24"/>
          <w:szCs w:val="24"/>
        </w:rPr>
        <w:t>Minerals</w:t>
      </w:r>
      <w:bookmarkEnd w:id="290"/>
      <w:bookmarkEnd w:id="291"/>
      <w:bookmarkEnd w:id="292"/>
      <w:bookmarkEnd w:id="293"/>
    </w:p>
    <w:p w14:paraId="67BFDF43" w14:textId="77777777" w:rsidR="00BD0268" w:rsidRPr="00050B59" w:rsidRDefault="00BD0268" w:rsidP="00050B59">
      <w:pPr>
        <w:spacing w:after="0" w:line="240" w:lineRule="auto"/>
        <w:rPr>
          <w:rFonts w:ascii="Arial" w:hAnsi="Arial" w:cs="Arial"/>
        </w:rPr>
      </w:pPr>
    </w:p>
    <w:p w14:paraId="46E50AFF" w14:textId="77777777" w:rsidR="00BD0268" w:rsidRPr="00050B59" w:rsidRDefault="00BD0268" w:rsidP="00050B59">
      <w:pPr>
        <w:autoSpaceDE w:val="0"/>
        <w:autoSpaceDN w:val="0"/>
        <w:spacing w:after="0" w:line="240" w:lineRule="auto"/>
        <w:jc w:val="both"/>
        <w:rPr>
          <w:rFonts w:ascii="Arial" w:hAnsi="Arial" w:cs="Arial"/>
        </w:rPr>
      </w:pPr>
      <w:r w:rsidRPr="00050B59">
        <w:rPr>
          <w:rFonts w:ascii="Arial" w:hAnsi="Arial" w:cs="Arial"/>
        </w:rPr>
        <w:t>Information on Minerals in Medway can be found in the Local Aggregate Assessment set out at the end of Volume 2. It reports on the extraction of sand and gravel locally, sales of recycled and secondary aggregate, and the importation of marine won aggregates and crushed rock. The full report is available at:</w:t>
      </w:r>
    </w:p>
    <w:p w14:paraId="5BE3A390" w14:textId="77777777" w:rsidR="00BD0268" w:rsidRPr="00050B59" w:rsidRDefault="00BD0268" w:rsidP="00050B59">
      <w:pPr>
        <w:autoSpaceDE w:val="0"/>
        <w:autoSpaceDN w:val="0"/>
        <w:spacing w:after="0" w:line="240" w:lineRule="auto"/>
        <w:jc w:val="both"/>
        <w:rPr>
          <w:rFonts w:ascii="Arial" w:hAnsi="Arial" w:cs="Arial"/>
        </w:rPr>
      </w:pPr>
    </w:p>
    <w:p w14:paraId="4706BDBA" w14:textId="77777777" w:rsidR="00BD0268" w:rsidRPr="00F1705E" w:rsidRDefault="004C0031" w:rsidP="00050B59">
      <w:pPr>
        <w:spacing w:after="0" w:line="240" w:lineRule="auto"/>
        <w:jc w:val="both"/>
        <w:rPr>
          <w:rFonts w:ascii="Arial" w:hAnsi="Arial" w:cs="Arial"/>
          <w:i/>
          <w:iCs/>
          <w:u w:val="single"/>
        </w:rPr>
      </w:pPr>
      <w:hyperlink r:id="rId140" w:history="1">
        <w:r w:rsidR="00BD0268" w:rsidRPr="00F1705E">
          <w:rPr>
            <w:rStyle w:val="Heading4Char"/>
            <w:rFonts w:ascii="Arial" w:hAnsi="Arial" w:cs="Arial"/>
            <w:i w:val="0"/>
            <w:iCs w:val="0"/>
            <w:color w:val="auto"/>
            <w:sz w:val="22"/>
            <w:szCs w:val="22"/>
            <w:u w:val="single"/>
          </w:rPr>
          <w:t>https://www.medway.gov.uk/downloads/download/24/authority_monitoring_report</w:t>
        </w:r>
      </w:hyperlink>
    </w:p>
    <w:p w14:paraId="68A9706B" w14:textId="77777777" w:rsidR="00BD0268" w:rsidRPr="00050B59" w:rsidRDefault="00BD0268" w:rsidP="00050B59">
      <w:pPr>
        <w:spacing w:after="0" w:line="240" w:lineRule="auto"/>
        <w:rPr>
          <w:rFonts w:ascii="Arial" w:hAnsi="Arial" w:cs="Arial"/>
        </w:rPr>
      </w:pPr>
    </w:p>
    <w:p w14:paraId="474AAFA2" w14:textId="77777777" w:rsidR="00BD0268" w:rsidRPr="00050B59" w:rsidRDefault="00BD0268" w:rsidP="00050B59">
      <w:pPr>
        <w:spacing w:after="0" w:line="240" w:lineRule="auto"/>
        <w:rPr>
          <w:rFonts w:ascii="Arial" w:hAnsi="Arial" w:cs="Arial"/>
          <w:color w:val="FF0000"/>
        </w:rPr>
      </w:pPr>
    </w:p>
    <w:p w14:paraId="1740AFDF" w14:textId="77777777" w:rsidR="00BD0268" w:rsidRPr="00050B59" w:rsidRDefault="00BD0268" w:rsidP="00050B59">
      <w:pPr>
        <w:pStyle w:val="Heading2"/>
        <w:spacing w:before="0"/>
        <w:rPr>
          <w:rFonts w:ascii="Arial" w:hAnsi="Arial" w:cs="Arial"/>
          <w:b/>
          <w:bCs/>
          <w:color w:val="FF0000"/>
          <w:sz w:val="24"/>
          <w:szCs w:val="24"/>
        </w:rPr>
      </w:pPr>
      <w:bookmarkStart w:id="294" w:name="_Toc26273961"/>
      <w:bookmarkStart w:id="295" w:name="_Toc57631959"/>
      <w:bookmarkStart w:id="296" w:name="_Toc87607592"/>
      <w:bookmarkStart w:id="297" w:name="_Hlk86740826"/>
      <w:r w:rsidRPr="00050B59">
        <w:rPr>
          <w:rFonts w:ascii="Arial" w:hAnsi="Arial" w:cs="Arial"/>
          <w:b/>
          <w:bCs/>
          <w:color w:val="auto"/>
          <w:sz w:val="24"/>
          <w:szCs w:val="24"/>
        </w:rPr>
        <w:t>Waste</w:t>
      </w:r>
      <w:bookmarkEnd w:id="294"/>
      <w:bookmarkEnd w:id="295"/>
      <w:bookmarkEnd w:id="296"/>
    </w:p>
    <w:p w14:paraId="27A7C592" w14:textId="77777777" w:rsidR="00BD0268" w:rsidRPr="00050B59" w:rsidRDefault="00BD0268" w:rsidP="00050B59">
      <w:pPr>
        <w:spacing w:after="0" w:line="240" w:lineRule="auto"/>
        <w:rPr>
          <w:rFonts w:ascii="Arial" w:hAnsi="Arial" w:cs="Arial"/>
          <w:color w:val="FF0000"/>
        </w:rPr>
      </w:pPr>
    </w:p>
    <w:p w14:paraId="6A53376C" w14:textId="77777777" w:rsidR="00BD0268" w:rsidRPr="00050B59" w:rsidRDefault="00BD0268" w:rsidP="00050B59">
      <w:pPr>
        <w:autoSpaceDE w:val="0"/>
        <w:autoSpaceDN w:val="0"/>
        <w:spacing w:after="0" w:line="240" w:lineRule="auto"/>
        <w:jc w:val="both"/>
        <w:rPr>
          <w:rFonts w:ascii="Arial" w:hAnsi="Arial" w:cs="Arial"/>
        </w:rPr>
      </w:pPr>
      <w:r w:rsidRPr="00050B59">
        <w:rPr>
          <w:rFonts w:ascii="Arial" w:hAnsi="Arial" w:cs="Arial"/>
        </w:rPr>
        <w:t>As a Waste Planning Authority, Medway has a responsibility to ensure that the need for waste management facilities is considered alongside other spatial planning concerns, recognising the positive contribution that waste management can bring to the development of sustainable communities.</w:t>
      </w:r>
    </w:p>
    <w:p w14:paraId="15820BB8" w14:textId="77777777" w:rsidR="00BD0268" w:rsidRPr="00050B59" w:rsidRDefault="00BD0268" w:rsidP="00050B59">
      <w:pPr>
        <w:autoSpaceDE w:val="0"/>
        <w:autoSpaceDN w:val="0"/>
        <w:spacing w:after="0" w:line="240" w:lineRule="auto"/>
        <w:jc w:val="both"/>
        <w:rPr>
          <w:rFonts w:ascii="Arial" w:hAnsi="Arial" w:cs="Arial"/>
        </w:rPr>
      </w:pPr>
    </w:p>
    <w:p w14:paraId="39085162" w14:textId="77777777" w:rsidR="00BD0268" w:rsidRPr="00050B59" w:rsidRDefault="00BD0268" w:rsidP="00050B59">
      <w:pPr>
        <w:autoSpaceDE w:val="0"/>
        <w:autoSpaceDN w:val="0"/>
        <w:spacing w:after="0" w:line="240" w:lineRule="auto"/>
        <w:jc w:val="both"/>
        <w:rPr>
          <w:rFonts w:ascii="Arial" w:hAnsi="Arial" w:cs="Arial"/>
        </w:rPr>
      </w:pPr>
      <w:r w:rsidRPr="00050B59">
        <w:rPr>
          <w:rFonts w:ascii="Arial" w:hAnsi="Arial" w:cs="Arial"/>
        </w:rPr>
        <w:t>Medway currently benefits from a range of waste management facilities that assist in the delivery of sustainable development. Some facilities have seen significant decreases in volumes of materials processed over the last year. The following information on Medway’s waste management is taken from the Environment Agency Waste Data Interrogators:</w:t>
      </w:r>
    </w:p>
    <w:p w14:paraId="0F26F7A5" w14:textId="77777777" w:rsidR="00BD0268" w:rsidRPr="00050B59" w:rsidRDefault="00BD0268" w:rsidP="00050B59">
      <w:pPr>
        <w:autoSpaceDE w:val="0"/>
        <w:autoSpaceDN w:val="0"/>
        <w:spacing w:after="0" w:line="240" w:lineRule="auto"/>
        <w:jc w:val="both"/>
        <w:rPr>
          <w:rFonts w:ascii="Arial" w:hAnsi="Arial" w:cs="Arial"/>
          <w:color w:val="000000" w:themeColor="text1"/>
        </w:rPr>
      </w:pPr>
    </w:p>
    <w:p w14:paraId="64F71CA7" w14:textId="77777777" w:rsidR="00BD0268" w:rsidRPr="00050B59" w:rsidRDefault="00BD0268" w:rsidP="00050B59">
      <w:pPr>
        <w:autoSpaceDE w:val="0"/>
        <w:autoSpaceDN w:val="0"/>
        <w:spacing w:after="0" w:line="240" w:lineRule="auto"/>
        <w:jc w:val="both"/>
        <w:rPr>
          <w:rFonts w:ascii="Arial" w:hAnsi="Arial" w:cs="Arial"/>
          <w:b/>
          <w:bCs/>
          <w:color w:val="000000" w:themeColor="text1"/>
        </w:rPr>
      </w:pPr>
      <w:r w:rsidRPr="00050B59">
        <w:rPr>
          <w:rFonts w:ascii="Arial" w:hAnsi="Arial" w:cs="Arial"/>
          <w:b/>
          <w:bCs/>
          <w:color w:val="000000" w:themeColor="text1"/>
        </w:rPr>
        <w:t>Table: Waste received (tonnes)</w:t>
      </w:r>
    </w:p>
    <w:p w14:paraId="771316D8" w14:textId="77777777" w:rsidR="00BD0268" w:rsidRPr="00050B59" w:rsidRDefault="00BD0268" w:rsidP="00050B59">
      <w:pPr>
        <w:autoSpaceDE w:val="0"/>
        <w:autoSpaceDN w:val="0"/>
        <w:spacing w:after="0" w:line="240" w:lineRule="auto"/>
        <w:jc w:val="both"/>
        <w:rPr>
          <w:rFonts w:ascii="Arial" w:hAnsi="Arial" w:cs="Arial"/>
          <w:color w:val="000000" w:themeColor="text1"/>
          <w:sz w:val="10"/>
          <w:szCs w:val="10"/>
        </w:rPr>
      </w:pPr>
    </w:p>
    <w:tbl>
      <w:tblPr>
        <w:tblStyle w:val="PlainTable2"/>
        <w:tblW w:w="0" w:type="auto"/>
        <w:jc w:val="center"/>
        <w:tblLook w:val="04A0" w:firstRow="1" w:lastRow="0" w:firstColumn="1" w:lastColumn="0" w:noHBand="0" w:noVBand="1"/>
      </w:tblPr>
      <w:tblGrid>
        <w:gridCol w:w="3243"/>
        <w:gridCol w:w="1603"/>
        <w:gridCol w:w="1602"/>
        <w:gridCol w:w="1404"/>
        <w:gridCol w:w="1154"/>
      </w:tblGrid>
      <w:tr w:rsidR="00BD0268" w:rsidRPr="00050B59" w14:paraId="37927642" w14:textId="77777777" w:rsidTr="001D116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43" w:type="dxa"/>
          </w:tcPr>
          <w:p w14:paraId="3260570D" w14:textId="77777777" w:rsidR="00BD0268" w:rsidRPr="00050B59" w:rsidRDefault="00BD0268" w:rsidP="00050B59">
            <w:pPr>
              <w:autoSpaceDE w:val="0"/>
              <w:autoSpaceDN w:val="0"/>
              <w:rPr>
                <w:rFonts w:ascii="Arial" w:hAnsi="Arial" w:cs="Arial"/>
                <w:b w:val="0"/>
                <w:bCs w:val="0"/>
                <w:color w:val="000000" w:themeColor="text1"/>
              </w:rPr>
            </w:pPr>
          </w:p>
        </w:tc>
        <w:tc>
          <w:tcPr>
            <w:tcW w:w="1603" w:type="dxa"/>
            <w:vAlign w:val="center"/>
            <w:hideMark/>
          </w:tcPr>
          <w:p w14:paraId="34F86DDB" w14:textId="77777777" w:rsidR="00BD0268" w:rsidRPr="00050B59" w:rsidRDefault="00BD0268" w:rsidP="001D116E">
            <w:pPr>
              <w:autoSpaceDE w:val="0"/>
              <w:autoSpaceDN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2017</w:t>
            </w:r>
          </w:p>
        </w:tc>
        <w:tc>
          <w:tcPr>
            <w:tcW w:w="1602" w:type="dxa"/>
            <w:vAlign w:val="center"/>
            <w:hideMark/>
          </w:tcPr>
          <w:p w14:paraId="399B461F" w14:textId="77777777" w:rsidR="00BD0268" w:rsidRPr="00050B59" w:rsidRDefault="00BD0268" w:rsidP="001D116E">
            <w:pPr>
              <w:autoSpaceDE w:val="0"/>
              <w:autoSpaceDN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2018</w:t>
            </w:r>
          </w:p>
        </w:tc>
        <w:tc>
          <w:tcPr>
            <w:tcW w:w="1404" w:type="dxa"/>
            <w:vAlign w:val="center"/>
            <w:hideMark/>
          </w:tcPr>
          <w:p w14:paraId="14DDEBC1" w14:textId="77777777" w:rsidR="00BD0268" w:rsidRPr="00050B59" w:rsidRDefault="00BD0268" w:rsidP="001D116E">
            <w:pPr>
              <w:autoSpaceDE w:val="0"/>
              <w:autoSpaceDN w:val="0"/>
              <w:ind w:right="7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2019</w:t>
            </w:r>
          </w:p>
        </w:tc>
        <w:tc>
          <w:tcPr>
            <w:tcW w:w="1154" w:type="dxa"/>
            <w:vAlign w:val="center"/>
          </w:tcPr>
          <w:p w14:paraId="20AA1272" w14:textId="77777777" w:rsidR="00BD0268" w:rsidRPr="00050B59" w:rsidRDefault="00BD0268" w:rsidP="001D116E">
            <w:pPr>
              <w:autoSpaceDE w:val="0"/>
              <w:autoSpaceDN w:val="0"/>
              <w:ind w:right="70"/>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2020</w:t>
            </w:r>
          </w:p>
        </w:tc>
      </w:tr>
      <w:tr w:rsidR="00BD0268" w:rsidRPr="00050B59" w14:paraId="2B2CA96B" w14:textId="77777777" w:rsidTr="001D116E">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3243" w:type="dxa"/>
            <w:vAlign w:val="center"/>
            <w:hideMark/>
          </w:tcPr>
          <w:p w14:paraId="08CF8976" w14:textId="77777777" w:rsidR="00BD0268" w:rsidRPr="00050B59" w:rsidRDefault="00BD0268" w:rsidP="001D116E">
            <w:pPr>
              <w:autoSpaceDE w:val="0"/>
              <w:autoSpaceDN w:val="0"/>
              <w:rPr>
                <w:rFonts w:ascii="Arial" w:hAnsi="Arial" w:cs="Arial"/>
                <w:b w:val="0"/>
                <w:bCs w:val="0"/>
                <w:color w:val="000000" w:themeColor="text1"/>
              </w:rPr>
            </w:pPr>
            <w:r w:rsidRPr="00050B59">
              <w:rPr>
                <w:rFonts w:ascii="Arial" w:hAnsi="Arial" w:cs="Arial"/>
                <w:color w:val="000000" w:themeColor="text1"/>
              </w:rPr>
              <w:t>Hazardous</w:t>
            </w:r>
          </w:p>
        </w:tc>
        <w:tc>
          <w:tcPr>
            <w:tcW w:w="1603" w:type="dxa"/>
            <w:vAlign w:val="center"/>
            <w:hideMark/>
          </w:tcPr>
          <w:p w14:paraId="1CD93249" w14:textId="77777777" w:rsidR="00BD0268" w:rsidRPr="00050B59" w:rsidRDefault="00BD0268" w:rsidP="001D116E">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050B59">
              <w:rPr>
                <w:rFonts w:ascii="Arial" w:hAnsi="Arial" w:cs="Arial"/>
                <w:color w:val="000000" w:themeColor="text1"/>
              </w:rPr>
              <w:t>25,873.97</w:t>
            </w:r>
          </w:p>
        </w:tc>
        <w:tc>
          <w:tcPr>
            <w:tcW w:w="1602" w:type="dxa"/>
            <w:vAlign w:val="center"/>
            <w:hideMark/>
          </w:tcPr>
          <w:p w14:paraId="536AD9C2" w14:textId="77777777" w:rsidR="00BD0268" w:rsidRPr="00050B59" w:rsidRDefault="00BD0268" w:rsidP="001D116E">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25,598.97</w:t>
            </w:r>
          </w:p>
        </w:tc>
        <w:tc>
          <w:tcPr>
            <w:tcW w:w="1404" w:type="dxa"/>
            <w:vAlign w:val="center"/>
          </w:tcPr>
          <w:p w14:paraId="4530CD01" w14:textId="77777777" w:rsidR="00BD0268" w:rsidRPr="00050B59" w:rsidRDefault="00BD0268" w:rsidP="001D116E">
            <w:pPr>
              <w:autoSpaceDE w:val="0"/>
              <w:autoSpaceDN w:val="0"/>
              <w:ind w:right="7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30,060</w:t>
            </w:r>
          </w:p>
        </w:tc>
        <w:tc>
          <w:tcPr>
            <w:tcW w:w="1154" w:type="dxa"/>
            <w:vAlign w:val="center"/>
          </w:tcPr>
          <w:p w14:paraId="7C357DEB" w14:textId="77777777" w:rsidR="00BD0268" w:rsidRPr="00B8622D" w:rsidRDefault="00BD0268" w:rsidP="001D116E">
            <w:pPr>
              <w:autoSpaceDE w:val="0"/>
              <w:autoSpaceDN w:val="0"/>
              <w:ind w:right="70"/>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B8622D">
              <w:rPr>
                <w:rFonts w:ascii="Arial" w:hAnsi="Arial" w:cs="Arial"/>
                <w:b/>
                <w:bCs/>
                <w:color w:val="000000" w:themeColor="text1"/>
              </w:rPr>
              <w:t>27,889</w:t>
            </w:r>
          </w:p>
        </w:tc>
      </w:tr>
      <w:tr w:rsidR="00BD0268" w:rsidRPr="00050B59" w14:paraId="39FBFBBC" w14:textId="77777777" w:rsidTr="001D116E">
        <w:trPr>
          <w:trHeight w:val="531"/>
          <w:jc w:val="center"/>
        </w:trPr>
        <w:tc>
          <w:tcPr>
            <w:cnfStyle w:val="001000000000" w:firstRow="0" w:lastRow="0" w:firstColumn="1" w:lastColumn="0" w:oddVBand="0" w:evenVBand="0" w:oddHBand="0" w:evenHBand="0" w:firstRowFirstColumn="0" w:firstRowLastColumn="0" w:lastRowFirstColumn="0" w:lastRowLastColumn="0"/>
            <w:tcW w:w="3243" w:type="dxa"/>
            <w:vAlign w:val="center"/>
            <w:hideMark/>
          </w:tcPr>
          <w:p w14:paraId="6B6C29E3" w14:textId="77777777" w:rsidR="00BD0268" w:rsidRPr="00050B59" w:rsidRDefault="00BD0268" w:rsidP="001D116E">
            <w:pPr>
              <w:autoSpaceDE w:val="0"/>
              <w:autoSpaceDN w:val="0"/>
              <w:rPr>
                <w:rFonts w:ascii="Arial" w:hAnsi="Arial" w:cs="Arial"/>
                <w:b w:val="0"/>
                <w:bCs w:val="0"/>
                <w:color w:val="000000" w:themeColor="text1"/>
              </w:rPr>
            </w:pPr>
            <w:r w:rsidRPr="00050B59">
              <w:rPr>
                <w:rFonts w:ascii="Arial" w:hAnsi="Arial" w:cs="Arial"/>
                <w:color w:val="000000" w:themeColor="text1"/>
              </w:rPr>
              <w:t>Household, Industrial and Commercial</w:t>
            </w:r>
          </w:p>
        </w:tc>
        <w:tc>
          <w:tcPr>
            <w:tcW w:w="1603" w:type="dxa"/>
            <w:vAlign w:val="center"/>
            <w:hideMark/>
          </w:tcPr>
          <w:p w14:paraId="2F8FD643" w14:textId="77777777" w:rsidR="00BD0268" w:rsidRPr="00050B59" w:rsidRDefault="00BD0268" w:rsidP="001D116E">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050B59">
              <w:rPr>
                <w:rFonts w:ascii="Arial" w:hAnsi="Arial" w:cs="Arial"/>
                <w:color w:val="000000" w:themeColor="text1"/>
              </w:rPr>
              <w:t>523,579.03</w:t>
            </w:r>
          </w:p>
        </w:tc>
        <w:tc>
          <w:tcPr>
            <w:tcW w:w="1602" w:type="dxa"/>
            <w:vAlign w:val="center"/>
            <w:hideMark/>
          </w:tcPr>
          <w:p w14:paraId="3C1B984A" w14:textId="77777777" w:rsidR="00BD0268" w:rsidRPr="00050B59" w:rsidRDefault="00BD0268" w:rsidP="001D116E">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629,289.50</w:t>
            </w:r>
          </w:p>
        </w:tc>
        <w:tc>
          <w:tcPr>
            <w:tcW w:w="1404" w:type="dxa"/>
            <w:vAlign w:val="center"/>
          </w:tcPr>
          <w:p w14:paraId="09AE2175" w14:textId="77777777" w:rsidR="00BD0268" w:rsidRPr="00050B59" w:rsidRDefault="00BD0268" w:rsidP="001D116E">
            <w:pPr>
              <w:autoSpaceDE w:val="0"/>
              <w:autoSpaceDN w:val="0"/>
              <w:ind w:right="7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477,645</w:t>
            </w:r>
          </w:p>
        </w:tc>
        <w:tc>
          <w:tcPr>
            <w:tcW w:w="1154" w:type="dxa"/>
            <w:vAlign w:val="center"/>
          </w:tcPr>
          <w:p w14:paraId="78463F6C" w14:textId="77777777" w:rsidR="00BD0268" w:rsidRPr="00B8622D" w:rsidRDefault="00BD0268" w:rsidP="001D116E">
            <w:pPr>
              <w:autoSpaceDE w:val="0"/>
              <w:autoSpaceDN w:val="0"/>
              <w:ind w:right="70"/>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8622D">
              <w:rPr>
                <w:rFonts w:ascii="Arial" w:hAnsi="Arial" w:cs="Arial"/>
                <w:b/>
                <w:bCs/>
                <w:color w:val="000000" w:themeColor="text1"/>
              </w:rPr>
              <w:t>486,904</w:t>
            </w:r>
          </w:p>
        </w:tc>
      </w:tr>
      <w:tr w:rsidR="00BD0268" w:rsidRPr="00050B59" w14:paraId="4B0C6662" w14:textId="77777777" w:rsidTr="001D116E">
        <w:trPr>
          <w:cnfStyle w:val="000000100000" w:firstRow="0" w:lastRow="0" w:firstColumn="0" w:lastColumn="0" w:oddVBand="0" w:evenVBand="0" w:oddHBand="1" w:evenHBand="0" w:firstRowFirstColumn="0" w:firstRowLastColumn="0" w:lastRowFirstColumn="0" w:lastRowLastColumn="0"/>
          <w:trHeight w:val="531"/>
          <w:jc w:val="center"/>
        </w:trPr>
        <w:tc>
          <w:tcPr>
            <w:cnfStyle w:val="001000000000" w:firstRow="0" w:lastRow="0" w:firstColumn="1" w:lastColumn="0" w:oddVBand="0" w:evenVBand="0" w:oddHBand="0" w:evenHBand="0" w:firstRowFirstColumn="0" w:firstRowLastColumn="0" w:lastRowFirstColumn="0" w:lastRowLastColumn="0"/>
            <w:tcW w:w="3243" w:type="dxa"/>
            <w:vAlign w:val="center"/>
            <w:hideMark/>
          </w:tcPr>
          <w:p w14:paraId="12F52B8C" w14:textId="77777777" w:rsidR="00BD0268" w:rsidRPr="00050B59" w:rsidRDefault="00BD0268" w:rsidP="001D116E">
            <w:pPr>
              <w:autoSpaceDE w:val="0"/>
              <w:autoSpaceDN w:val="0"/>
              <w:rPr>
                <w:rFonts w:ascii="Arial" w:hAnsi="Arial" w:cs="Arial"/>
                <w:b w:val="0"/>
                <w:bCs w:val="0"/>
                <w:color w:val="000000" w:themeColor="text1"/>
              </w:rPr>
            </w:pPr>
            <w:r w:rsidRPr="00050B59">
              <w:rPr>
                <w:rFonts w:ascii="Arial" w:hAnsi="Arial" w:cs="Arial"/>
                <w:color w:val="000000" w:themeColor="text1"/>
              </w:rPr>
              <w:t>Construction, Demolition and Excavation</w:t>
            </w:r>
          </w:p>
        </w:tc>
        <w:tc>
          <w:tcPr>
            <w:tcW w:w="1603" w:type="dxa"/>
            <w:vAlign w:val="center"/>
            <w:hideMark/>
          </w:tcPr>
          <w:p w14:paraId="629461F0" w14:textId="77777777" w:rsidR="00BD0268" w:rsidRPr="00050B59" w:rsidRDefault="00BD0268" w:rsidP="001D116E">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050B59">
              <w:rPr>
                <w:rFonts w:ascii="Arial" w:hAnsi="Arial" w:cs="Arial"/>
                <w:color w:val="000000" w:themeColor="text1"/>
              </w:rPr>
              <w:t>109,934.10</w:t>
            </w:r>
          </w:p>
        </w:tc>
        <w:tc>
          <w:tcPr>
            <w:tcW w:w="1602" w:type="dxa"/>
            <w:vAlign w:val="center"/>
            <w:hideMark/>
          </w:tcPr>
          <w:p w14:paraId="717E2A59" w14:textId="77777777" w:rsidR="00BD0268" w:rsidRPr="00050B59" w:rsidRDefault="00BD0268" w:rsidP="001D116E">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125,973.45</w:t>
            </w:r>
          </w:p>
        </w:tc>
        <w:tc>
          <w:tcPr>
            <w:tcW w:w="1404" w:type="dxa"/>
            <w:vAlign w:val="center"/>
          </w:tcPr>
          <w:p w14:paraId="102B8355" w14:textId="77777777" w:rsidR="00BD0268" w:rsidRPr="00050B59" w:rsidRDefault="00BD0268" w:rsidP="001D116E">
            <w:pPr>
              <w:autoSpaceDE w:val="0"/>
              <w:autoSpaceDN w:val="0"/>
              <w:ind w:right="7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298,745</w:t>
            </w:r>
          </w:p>
        </w:tc>
        <w:tc>
          <w:tcPr>
            <w:tcW w:w="1154" w:type="dxa"/>
            <w:vAlign w:val="center"/>
          </w:tcPr>
          <w:p w14:paraId="705A160A" w14:textId="77777777" w:rsidR="00BD0268" w:rsidRPr="00B8622D" w:rsidRDefault="00BD0268" w:rsidP="001D116E">
            <w:pPr>
              <w:autoSpaceDE w:val="0"/>
              <w:autoSpaceDN w:val="0"/>
              <w:ind w:right="70"/>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B8622D">
              <w:rPr>
                <w:rFonts w:ascii="Arial" w:hAnsi="Arial" w:cs="Arial"/>
                <w:b/>
                <w:bCs/>
                <w:color w:val="000000" w:themeColor="text1"/>
              </w:rPr>
              <w:t>271,527</w:t>
            </w:r>
          </w:p>
        </w:tc>
      </w:tr>
      <w:tr w:rsidR="00BD0268" w:rsidRPr="00050B59" w14:paraId="22E4C79D" w14:textId="77777777" w:rsidTr="001D116E">
        <w:trPr>
          <w:trHeight w:val="531"/>
          <w:jc w:val="center"/>
        </w:trPr>
        <w:tc>
          <w:tcPr>
            <w:cnfStyle w:val="001000000000" w:firstRow="0" w:lastRow="0" w:firstColumn="1" w:lastColumn="0" w:oddVBand="0" w:evenVBand="0" w:oddHBand="0" w:evenHBand="0" w:firstRowFirstColumn="0" w:firstRowLastColumn="0" w:lastRowFirstColumn="0" w:lastRowLastColumn="0"/>
            <w:tcW w:w="3243" w:type="dxa"/>
            <w:vAlign w:val="center"/>
            <w:hideMark/>
          </w:tcPr>
          <w:p w14:paraId="35C0950B" w14:textId="77777777" w:rsidR="00BD0268" w:rsidRPr="00050B59" w:rsidRDefault="00BD0268" w:rsidP="001D116E">
            <w:pPr>
              <w:autoSpaceDE w:val="0"/>
              <w:autoSpaceDN w:val="0"/>
              <w:rPr>
                <w:rFonts w:ascii="Arial" w:hAnsi="Arial" w:cs="Arial"/>
                <w:color w:val="000000" w:themeColor="text1"/>
              </w:rPr>
            </w:pPr>
            <w:r w:rsidRPr="00050B59">
              <w:rPr>
                <w:rFonts w:ascii="Arial" w:hAnsi="Arial" w:cs="Arial"/>
                <w:color w:val="000000" w:themeColor="text1"/>
              </w:rPr>
              <w:t>Total</w:t>
            </w:r>
          </w:p>
        </w:tc>
        <w:tc>
          <w:tcPr>
            <w:tcW w:w="1603" w:type="dxa"/>
            <w:vAlign w:val="center"/>
            <w:hideMark/>
          </w:tcPr>
          <w:p w14:paraId="38229FDD" w14:textId="77777777" w:rsidR="00BD0268" w:rsidRPr="00050B59" w:rsidRDefault="00BD0268" w:rsidP="001D116E">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659,387.10</w:t>
            </w:r>
          </w:p>
        </w:tc>
        <w:tc>
          <w:tcPr>
            <w:tcW w:w="1602" w:type="dxa"/>
            <w:vAlign w:val="center"/>
            <w:hideMark/>
          </w:tcPr>
          <w:p w14:paraId="235BA519" w14:textId="77777777" w:rsidR="00BD0268" w:rsidRPr="00050B59" w:rsidRDefault="00BD0268" w:rsidP="001D116E">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780,861.92</w:t>
            </w:r>
          </w:p>
        </w:tc>
        <w:tc>
          <w:tcPr>
            <w:tcW w:w="1404" w:type="dxa"/>
            <w:vAlign w:val="center"/>
          </w:tcPr>
          <w:p w14:paraId="0DD97252" w14:textId="77777777" w:rsidR="00BD0268" w:rsidRPr="00050B59" w:rsidRDefault="00BD0268" w:rsidP="001D116E">
            <w:pPr>
              <w:autoSpaceDE w:val="0"/>
              <w:autoSpaceDN w:val="0"/>
              <w:ind w:right="7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806,450</w:t>
            </w:r>
          </w:p>
        </w:tc>
        <w:tc>
          <w:tcPr>
            <w:tcW w:w="1154" w:type="dxa"/>
            <w:vAlign w:val="center"/>
          </w:tcPr>
          <w:p w14:paraId="6A037D24" w14:textId="77777777" w:rsidR="00BD0268" w:rsidRPr="00B8622D" w:rsidRDefault="00BD0268" w:rsidP="001D116E">
            <w:pPr>
              <w:autoSpaceDE w:val="0"/>
              <w:autoSpaceDN w:val="0"/>
              <w:ind w:right="70"/>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8622D">
              <w:rPr>
                <w:rFonts w:ascii="Arial" w:hAnsi="Arial" w:cs="Arial"/>
                <w:b/>
                <w:bCs/>
                <w:color w:val="000000" w:themeColor="text1"/>
              </w:rPr>
              <w:t>786,320</w:t>
            </w:r>
          </w:p>
        </w:tc>
      </w:tr>
    </w:tbl>
    <w:p w14:paraId="3DCA9D57" w14:textId="77777777" w:rsidR="00BD0268" w:rsidRPr="00050B59" w:rsidRDefault="00BD0268" w:rsidP="00050B59">
      <w:pPr>
        <w:autoSpaceDE w:val="0"/>
        <w:autoSpaceDN w:val="0"/>
        <w:spacing w:after="0" w:line="240" w:lineRule="auto"/>
        <w:jc w:val="both"/>
        <w:rPr>
          <w:rFonts w:ascii="Arial" w:hAnsi="Arial" w:cs="Arial"/>
          <w:color w:val="000000" w:themeColor="text1"/>
        </w:rPr>
      </w:pPr>
    </w:p>
    <w:p w14:paraId="2102DB23" w14:textId="77777777" w:rsidR="00BD0268" w:rsidRPr="00050B59" w:rsidRDefault="00BD0268" w:rsidP="00050B59">
      <w:pPr>
        <w:autoSpaceDE w:val="0"/>
        <w:autoSpaceDN w:val="0"/>
        <w:spacing w:after="0" w:line="240" w:lineRule="auto"/>
        <w:jc w:val="both"/>
        <w:rPr>
          <w:rFonts w:ascii="Arial" w:hAnsi="Arial" w:cs="Arial"/>
          <w:b/>
          <w:bCs/>
          <w:color w:val="000000" w:themeColor="text1"/>
        </w:rPr>
      </w:pPr>
      <w:r w:rsidRPr="00050B59">
        <w:rPr>
          <w:rFonts w:ascii="Arial" w:hAnsi="Arial" w:cs="Arial"/>
          <w:b/>
          <w:bCs/>
          <w:color w:val="000000" w:themeColor="text1"/>
        </w:rPr>
        <w:t>Table: Waste removed (tonnes)</w:t>
      </w:r>
    </w:p>
    <w:p w14:paraId="059DA0F7" w14:textId="77777777" w:rsidR="00BD0268" w:rsidRPr="00050B59" w:rsidRDefault="00BD0268" w:rsidP="00050B59">
      <w:pPr>
        <w:autoSpaceDE w:val="0"/>
        <w:autoSpaceDN w:val="0"/>
        <w:spacing w:after="0" w:line="240" w:lineRule="auto"/>
        <w:jc w:val="both"/>
        <w:rPr>
          <w:rFonts w:ascii="Arial" w:hAnsi="Arial" w:cs="Arial"/>
          <w:color w:val="000000" w:themeColor="text1"/>
          <w:sz w:val="10"/>
          <w:szCs w:val="10"/>
        </w:rPr>
      </w:pPr>
    </w:p>
    <w:tbl>
      <w:tblPr>
        <w:tblStyle w:val="PlainTable2"/>
        <w:tblW w:w="9072" w:type="dxa"/>
        <w:tblLook w:val="04A0" w:firstRow="1" w:lastRow="0" w:firstColumn="1" w:lastColumn="0" w:noHBand="0" w:noVBand="1"/>
      </w:tblPr>
      <w:tblGrid>
        <w:gridCol w:w="3261"/>
        <w:gridCol w:w="1584"/>
        <w:gridCol w:w="1409"/>
        <w:gridCol w:w="1409"/>
        <w:gridCol w:w="1409"/>
      </w:tblGrid>
      <w:tr w:rsidR="00BD0268" w:rsidRPr="00050B59" w14:paraId="35FFB785" w14:textId="77777777" w:rsidTr="001D11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61" w:type="dxa"/>
          </w:tcPr>
          <w:p w14:paraId="0B34CFA4" w14:textId="77777777" w:rsidR="00BD0268" w:rsidRPr="00050B59" w:rsidRDefault="00BD0268" w:rsidP="00050B59">
            <w:pPr>
              <w:autoSpaceDE w:val="0"/>
              <w:autoSpaceDN w:val="0"/>
              <w:jc w:val="center"/>
              <w:rPr>
                <w:rFonts w:ascii="Arial" w:hAnsi="Arial" w:cs="Arial"/>
                <w:b w:val="0"/>
                <w:bCs w:val="0"/>
                <w:color w:val="000000" w:themeColor="text1"/>
              </w:rPr>
            </w:pPr>
          </w:p>
        </w:tc>
        <w:tc>
          <w:tcPr>
            <w:tcW w:w="1584" w:type="dxa"/>
            <w:vAlign w:val="center"/>
            <w:hideMark/>
          </w:tcPr>
          <w:p w14:paraId="040E8AFE" w14:textId="77777777" w:rsidR="00BD0268" w:rsidRPr="00050B59" w:rsidRDefault="00BD0268" w:rsidP="001D116E">
            <w:pPr>
              <w:autoSpaceDE w:val="0"/>
              <w:autoSpaceDN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2017</w:t>
            </w:r>
          </w:p>
        </w:tc>
        <w:tc>
          <w:tcPr>
            <w:tcW w:w="1409" w:type="dxa"/>
            <w:vAlign w:val="center"/>
            <w:hideMark/>
          </w:tcPr>
          <w:p w14:paraId="3CF6DF88" w14:textId="77777777" w:rsidR="00BD0268" w:rsidRPr="00050B59" w:rsidRDefault="00BD0268" w:rsidP="001D116E">
            <w:pPr>
              <w:autoSpaceDE w:val="0"/>
              <w:autoSpaceDN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2018</w:t>
            </w:r>
          </w:p>
        </w:tc>
        <w:tc>
          <w:tcPr>
            <w:tcW w:w="1409" w:type="dxa"/>
            <w:vAlign w:val="center"/>
            <w:hideMark/>
          </w:tcPr>
          <w:p w14:paraId="65EA3327" w14:textId="77777777" w:rsidR="00BD0268" w:rsidRPr="00050B59" w:rsidRDefault="00BD0268" w:rsidP="001D116E">
            <w:pPr>
              <w:autoSpaceDE w:val="0"/>
              <w:autoSpaceDN w:val="0"/>
              <w:ind w:right="137"/>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rPr>
            </w:pPr>
            <w:r w:rsidRPr="00050B59">
              <w:rPr>
                <w:rFonts w:ascii="Arial" w:hAnsi="Arial" w:cs="Arial"/>
                <w:color w:val="000000" w:themeColor="text1"/>
              </w:rPr>
              <w:t>2019</w:t>
            </w:r>
          </w:p>
        </w:tc>
        <w:tc>
          <w:tcPr>
            <w:tcW w:w="1409" w:type="dxa"/>
            <w:vAlign w:val="center"/>
          </w:tcPr>
          <w:p w14:paraId="64B95BB2" w14:textId="77777777" w:rsidR="00BD0268" w:rsidRPr="00050B59" w:rsidRDefault="00BD0268" w:rsidP="001D116E">
            <w:pPr>
              <w:autoSpaceDE w:val="0"/>
              <w:autoSpaceDN w:val="0"/>
              <w:ind w:right="137"/>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2020</w:t>
            </w:r>
          </w:p>
        </w:tc>
      </w:tr>
      <w:tr w:rsidR="00BD0268" w:rsidRPr="00050B59" w14:paraId="5A1337F7" w14:textId="77777777" w:rsidTr="001D116E">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2E304CD3" w14:textId="77777777" w:rsidR="00BD0268" w:rsidRPr="00050B59" w:rsidRDefault="00BD0268" w:rsidP="001D116E">
            <w:pPr>
              <w:autoSpaceDE w:val="0"/>
              <w:autoSpaceDN w:val="0"/>
              <w:rPr>
                <w:rFonts w:ascii="Arial" w:hAnsi="Arial" w:cs="Arial"/>
                <w:b w:val="0"/>
                <w:bCs w:val="0"/>
                <w:color w:val="000000" w:themeColor="text1"/>
              </w:rPr>
            </w:pPr>
            <w:r w:rsidRPr="00050B59">
              <w:rPr>
                <w:rFonts w:ascii="Arial" w:hAnsi="Arial" w:cs="Arial"/>
                <w:color w:val="000000" w:themeColor="text1"/>
              </w:rPr>
              <w:t>Hazardous</w:t>
            </w:r>
          </w:p>
        </w:tc>
        <w:tc>
          <w:tcPr>
            <w:tcW w:w="1584" w:type="dxa"/>
            <w:vAlign w:val="center"/>
            <w:hideMark/>
          </w:tcPr>
          <w:p w14:paraId="0DFFF686" w14:textId="77777777" w:rsidR="00BD0268" w:rsidRPr="00050B59" w:rsidRDefault="00BD0268" w:rsidP="001D116E">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16,921.58</w:t>
            </w:r>
          </w:p>
        </w:tc>
        <w:tc>
          <w:tcPr>
            <w:tcW w:w="1409" w:type="dxa"/>
            <w:vAlign w:val="center"/>
            <w:hideMark/>
          </w:tcPr>
          <w:p w14:paraId="2FA12B2D" w14:textId="77777777" w:rsidR="00BD0268" w:rsidRPr="00050B59" w:rsidRDefault="00BD0268" w:rsidP="001D116E">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18,745.55</w:t>
            </w:r>
          </w:p>
        </w:tc>
        <w:tc>
          <w:tcPr>
            <w:tcW w:w="1409" w:type="dxa"/>
            <w:vAlign w:val="center"/>
            <w:hideMark/>
          </w:tcPr>
          <w:p w14:paraId="5502358A" w14:textId="77777777" w:rsidR="00BD0268" w:rsidRPr="00050B59" w:rsidRDefault="00BD0268" w:rsidP="001D116E">
            <w:pPr>
              <w:autoSpaceDE w:val="0"/>
              <w:autoSpaceDN w:val="0"/>
              <w:ind w:right="13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19,185</w:t>
            </w:r>
          </w:p>
        </w:tc>
        <w:tc>
          <w:tcPr>
            <w:tcW w:w="1409" w:type="dxa"/>
            <w:vAlign w:val="center"/>
          </w:tcPr>
          <w:p w14:paraId="50CCC0F4" w14:textId="77777777" w:rsidR="00BD0268" w:rsidRPr="00B8622D" w:rsidRDefault="00BD0268" w:rsidP="001D116E">
            <w:pPr>
              <w:autoSpaceDE w:val="0"/>
              <w:autoSpaceDN w:val="0"/>
              <w:ind w:right="137"/>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B8622D">
              <w:rPr>
                <w:rFonts w:ascii="Arial" w:hAnsi="Arial" w:cs="Arial"/>
                <w:b/>
                <w:bCs/>
                <w:color w:val="000000" w:themeColor="text1"/>
              </w:rPr>
              <w:t>14,660</w:t>
            </w:r>
          </w:p>
        </w:tc>
      </w:tr>
      <w:tr w:rsidR="00BD0268" w:rsidRPr="00050B59" w14:paraId="2AB43A10" w14:textId="77777777" w:rsidTr="001D116E">
        <w:trPr>
          <w:trHeight w:val="586"/>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2E56EB14" w14:textId="77777777" w:rsidR="00BD0268" w:rsidRPr="00050B59" w:rsidRDefault="00BD0268" w:rsidP="001D116E">
            <w:pPr>
              <w:autoSpaceDE w:val="0"/>
              <w:autoSpaceDN w:val="0"/>
              <w:rPr>
                <w:rFonts w:ascii="Arial" w:hAnsi="Arial" w:cs="Arial"/>
                <w:b w:val="0"/>
                <w:bCs w:val="0"/>
                <w:color w:val="000000" w:themeColor="text1"/>
              </w:rPr>
            </w:pPr>
            <w:r w:rsidRPr="00050B59">
              <w:rPr>
                <w:rFonts w:ascii="Arial" w:hAnsi="Arial" w:cs="Arial"/>
                <w:color w:val="000000" w:themeColor="text1"/>
              </w:rPr>
              <w:t>Household, Industrial and Commercial</w:t>
            </w:r>
          </w:p>
        </w:tc>
        <w:tc>
          <w:tcPr>
            <w:tcW w:w="1584" w:type="dxa"/>
            <w:vAlign w:val="center"/>
            <w:hideMark/>
          </w:tcPr>
          <w:p w14:paraId="57852AC4" w14:textId="77777777" w:rsidR="00BD0268" w:rsidRPr="00050B59" w:rsidRDefault="00BD0268" w:rsidP="001D116E">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589,191.99</w:t>
            </w:r>
          </w:p>
        </w:tc>
        <w:tc>
          <w:tcPr>
            <w:tcW w:w="1409" w:type="dxa"/>
            <w:vAlign w:val="center"/>
            <w:hideMark/>
          </w:tcPr>
          <w:p w14:paraId="2AC68C81" w14:textId="77777777" w:rsidR="00BD0268" w:rsidRPr="00050B59" w:rsidRDefault="00BD0268" w:rsidP="001D116E">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598,172.53</w:t>
            </w:r>
          </w:p>
        </w:tc>
        <w:tc>
          <w:tcPr>
            <w:tcW w:w="1409" w:type="dxa"/>
            <w:vAlign w:val="center"/>
            <w:hideMark/>
          </w:tcPr>
          <w:p w14:paraId="1E08E88A" w14:textId="77777777" w:rsidR="00BD0268" w:rsidRPr="00050B59" w:rsidRDefault="00BD0268" w:rsidP="001D116E">
            <w:pPr>
              <w:autoSpaceDE w:val="0"/>
              <w:autoSpaceDN w:val="0"/>
              <w:ind w:right="13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474,032</w:t>
            </w:r>
          </w:p>
        </w:tc>
        <w:tc>
          <w:tcPr>
            <w:tcW w:w="1409" w:type="dxa"/>
            <w:vAlign w:val="center"/>
          </w:tcPr>
          <w:p w14:paraId="56CDA809" w14:textId="77777777" w:rsidR="00BD0268" w:rsidRPr="00B8622D" w:rsidRDefault="00BD0268" w:rsidP="001D116E">
            <w:pPr>
              <w:autoSpaceDE w:val="0"/>
              <w:autoSpaceDN w:val="0"/>
              <w:ind w:right="137"/>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8622D">
              <w:rPr>
                <w:rFonts w:ascii="Arial" w:hAnsi="Arial" w:cs="Arial"/>
                <w:b/>
                <w:bCs/>
                <w:color w:val="000000" w:themeColor="text1"/>
              </w:rPr>
              <w:t>453,709</w:t>
            </w:r>
          </w:p>
        </w:tc>
      </w:tr>
      <w:tr w:rsidR="00BD0268" w:rsidRPr="00050B59" w14:paraId="11DD0BD2" w14:textId="77777777" w:rsidTr="001D116E">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5F2434A7" w14:textId="77777777" w:rsidR="00BD0268" w:rsidRPr="00050B59" w:rsidRDefault="00BD0268" w:rsidP="001D116E">
            <w:pPr>
              <w:autoSpaceDE w:val="0"/>
              <w:autoSpaceDN w:val="0"/>
              <w:rPr>
                <w:rFonts w:ascii="Arial" w:hAnsi="Arial" w:cs="Arial"/>
                <w:b w:val="0"/>
                <w:bCs w:val="0"/>
                <w:color w:val="000000" w:themeColor="text1"/>
              </w:rPr>
            </w:pPr>
            <w:r w:rsidRPr="00050B59">
              <w:rPr>
                <w:rFonts w:ascii="Arial" w:hAnsi="Arial" w:cs="Arial"/>
                <w:color w:val="000000" w:themeColor="text1"/>
              </w:rPr>
              <w:t>Construction, Demolition and Excavation</w:t>
            </w:r>
          </w:p>
        </w:tc>
        <w:tc>
          <w:tcPr>
            <w:tcW w:w="1584" w:type="dxa"/>
            <w:vAlign w:val="center"/>
            <w:hideMark/>
          </w:tcPr>
          <w:p w14:paraId="0B04D764" w14:textId="77777777" w:rsidR="00BD0268" w:rsidRPr="00050B59" w:rsidRDefault="00BD0268" w:rsidP="001D116E">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19,474.47</w:t>
            </w:r>
          </w:p>
        </w:tc>
        <w:tc>
          <w:tcPr>
            <w:tcW w:w="1409" w:type="dxa"/>
            <w:vAlign w:val="center"/>
            <w:hideMark/>
          </w:tcPr>
          <w:p w14:paraId="53C7E04F" w14:textId="77777777" w:rsidR="00BD0268" w:rsidRPr="00050B59" w:rsidRDefault="00BD0268" w:rsidP="001D116E">
            <w:pPr>
              <w:autoSpaceDE w:val="0"/>
              <w:autoSpaceDN w:val="0"/>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22,070.99</w:t>
            </w:r>
          </w:p>
        </w:tc>
        <w:tc>
          <w:tcPr>
            <w:tcW w:w="1409" w:type="dxa"/>
            <w:vAlign w:val="center"/>
            <w:hideMark/>
          </w:tcPr>
          <w:p w14:paraId="35F50D64" w14:textId="77777777" w:rsidR="00BD0268" w:rsidRPr="00050B59" w:rsidRDefault="00BD0268" w:rsidP="001D116E">
            <w:pPr>
              <w:autoSpaceDE w:val="0"/>
              <w:autoSpaceDN w:val="0"/>
              <w:ind w:right="137"/>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40,364</w:t>
            </w:r>
          </w:p>
        </w:tc>
        <w:tc>
          <w:tcPr>
            <w:tcW w:w="1409" w:type="dxa"/>
            <w:vAlign w:val="center"/>
          </w:tcPr>
          <w:p w14:paraId="150F953D" w14:textId="77777777" w:rsidR="00BD0268" w:rsidRPr="00B8622D" w:rsidRDefault="00BD0268" w:rsidP="001D116E">
            <w:pPr>
              <w:autoSpaceDE w:val="0"/>
              <w:autoSpaceDN w:val="0"/>
              <w:ind w:right="137"/>
              <w:jc w:val="right"/>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rPr>
            </w:pPr>
            <w:r w:rsidRPr="00B8622D">
              <w:rPr>
                <w:rFonts w:ascii="Arial" w:hAnsi="Arial" w:cs="Arial"/>
                <w:b/>
                <w:bCs/>
                <w:color w:val="000000" w:themeColor="text1"/>
              </w:rPr>
              <w:t>14,098</w:t>
            </w:r>
          </w:p>
        </w:tc>
      </w:tr>
      <w:tr w:rsidR="00BD0268" w:rsidRPr="00050B59" w14:paraId="7DFD8BE7" w14:textId="77777777" w:rsidTr="001D116E">
        <w:trPr>
          <w:trHeight w:val="586"/>
        </w:trPr>
        <w:tc>
          <w:tcPr>
            <w:cnfStyle w:val="001000000000" w:firstRow="0" w:lastRow="0" w:firstColumn="1" w:lastColumn="0" w:oddVBand="0" w:evenVBand="0" w:oddHBand="0" w:evenHBand="0" w:firstRowFirstColumn="0" w:firstRowLastColumn="0" w:lastRowFirstColumn="0" w:lastRowLastColumn="0"/>
            <w:tcW w:w="3261" w:type="dxa"/>
            <w:vAlign w:val="center"/>
            <w:hideMark/>
          </w:tcPr>
          <w:p w14:paraId="681B35C7" w14:textId="77777777" w:rsidR="00BD0268" w:rsidRPr="00050B59" w:rsidRDefault="00BD0268" w:rsidP="001D116E">
            <w:pPr>
              <w:autoSpaceDE w:val="0"/>
              <w:autoSpaceDN w:val="0"/>
              <w:rPr>
                <w:rFonts w:ascii="Arial" w:hAnsi="Arial" w:cs="Arial"/>
                <w:color w:val="000000" w:themeColor="text1"/>
              </w:rPr>
            </w:pPr>
            <w:r w:rsidRPr="00050B59">
              <w:rPr>
                <w:rFonts w:ascii="Arial" w:hAnsi="Arial" w:cs="Arial"/>
                <w:color w:val="000000" w:themeColor="text1"/>
              </w:rPr>
              <w:t>Total</w:t>
            </w:r>
          </w:p>
        </w:tc>
        <w:tc>
          <w:tcPr>
            <w:tcW w:w="1584" w:type="dxa"/>
            <w:vAlign w:val="center"/>
            <w:hideMark/>
          </w:tcPr>
          <w:p w14:paraId="76EAFFDC" w14:textId="77777777" w:rsidR="00BD0268" w:rsidRPr="00050B59" w:rsidRDefault="00BD0268" w:rsidP="001D116E">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625,588.04</w:t>
            </w:r>
          </w:p>
        </w:tc>
        <w:tc>
          <w:tcPr>
            <w:tcW w:w="1409" w:type="dxa"/>
            <w:vAlign w:val="center"/>
            <w:hideMark/>
          </w:tcPr>
          <w:p w14:paraId="3066A2B1" w14:textId="77777777" w:rsidR="00BD0268" w:rsidRPr="00050B59" w:rsidRDefault="00BD0268" w:rsidP="001D116E">
            <w:pPr>
              <w:autoSpaceDE w:val="0"/>
              <w:autoSpaceDN w:val="0"/>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638,989.07</w:t>
            </w:r>
          </w:p>
        </w:tc>
        <w:tc>
          <w:tcPr>
            <w:tcW w:w="1409" w:type="dxa"/>
            <w:vAlign w:val="center"/>
            <w:hideMark/>
          </w:tcPr>
          <w:p w14:paraId="6C7C3F3C" w14:textId="77777777" w:rsidR="00BD0268" w:rsidRPr="00050B59" w:rsidRDefault="00BD0268" w:rsidP="001D116E">
            <w:pPr>
              <w:autoSpaceDE w:val="0"/>
              <w:autoSpaceDN w:val="0"/>
              <w:ind w:right="13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r w:rsidRPr="00050B59">
              <w:rPr>
                <w:rFonts w:ascii="Arial" w:hAnsi="Arial" w:cs="Arial"/>
                <w:color w:val="000000" w:themeColor="text1"/>
              </w:rPr>
              <w:t>533,581</w:t>
            </w:r>
          </w:p>
          <w:p w14:paraId="7592BFF4" w14:textId="77777777" w:rsidR="00BD0268" w:rsidRPr="00050B59" w:rsidRDefault="00BD0268" w:rsidP="001D116E">
            <w:pPr>
              <w:autoSpaceDE w:val="0"/>
              <w:autoSpaceDN w:val="0"/>
              <w:ind w:right="137"/>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rPr>
            </w:pPr>
          </w:p>
        </w:tc>
        <w:tc>
          <w:tcPr>
            <w:tcW w:w="1409" w:type="dxa"/>
            <w:vAlign w:val="center"/>
          </w:tcPr>
          <w:p w14:paraId="19DAE7DB" w14:textId="77777777" w:rsidR="00BD0268" w:rsidRPr="00B8622D" w:rsidRDefault="00BD0268" w:rsidP="001D116E">
            <w:pPr>
              <w:autoSpaceDE w:val="0"/>
              <w:autoSpaceDN w:val="0"/>
              <w:ind w:right="137"/>
              <w:jc w:val="right"/>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Pr>
            </w:pPr>
            <w:r w:rsidRPr="00B8622D">
              <w:rPr>
                <w:rFonts w:ascii="Arial" w:hAnsi="Arial" w:cs="Arial"/>
                <w:b/>
                <w:bCs/>
                <w:color w:val="000000" w:themeColor="text1"/>
              </w:rPr>
              <w:t>482,467</w:t>
            </w:r>
          </w:p>
        </w:tc>
      </w:tr>
    </w:tbl>
    <w:p w14:paraId="02ED2AD6" w14:textId="77777777" w:rsidR="00BD0268" w:rsidRPr="00050B59" w:rsidRDefault="00BD0268" w:rsidP="00050B59">
      <w:pPr>
        <w:pStyle w:val="Heading2"/>
        <w:spacing w:before="0"/>
        <w:rPr>
          <w:rFonts w:ascii="Arial" w:hAnsi="Arial" w:cs="Arial"/>
          <w:b/>
          <w:bCs/>
          <w:color w:val="000000" w:themeColor="text1"/>
          <w:sz w:val="24"/>
          <w:szCs w:val="24"/>
        </w:rPr>
      </w:pPr>
      <w:bookmarkStart w:id="298" w:name="_Toc26273962"/>
      <w:bookmarkStart w:id="299" w:name="_Toc57631960"/>
    </w:p>
    <w:p w14:paraId="5F91086A" w14:textId="77777777" w:rsidR="00BD0268" w:rsidRPr="00050B59" w:rsidRDefault="00BD0268" w:rsidP="00050B59">
      <w:pPr>
        <w:spacing w:after="0" w:line="240" w:lineRule="auto"/>
        <w:rPr>
          <w:rFonts w:ascii="Arial" w:hAnsi="Arial" w:cs="Arial"/>
        </w:rPr>
      </w:pPr>
    </w:p>
    <w:p w14:paraId="59FCBEF3" w14:textId="6780DA2C" w:rsidR="00BD0268" w:rsidRPr="00050B59" w:rsidRDefault="003409EE" w:rsidP="00050B59">
      <w:pPr>
        <w:spacing w:after="0" w:line="240" w:lineRule="auto"/>
        <w:rPr>
          <w:rFonts w:ascii="Arial" w:hAnsi="Arial" w:cs="Arial"/>
          <w:i/>
          <w:iCs/>
          <w:sz w:val="18"/>
          <w:szCs w:val="18"/>
        </w:rPr>
        <w:sectPr w:rsidR="00BD0268" w:rsidRPr="00050B59">
          <w:footerReference w:type="default" r:id="rId141"/>
          <w:pgSz w:w="11906" w:h="16838"/>
          <w:pgMar w:top="1440" w:right="1440" w:bottom="1440" w:left="1440" w:header="708" w:footer="708" w:gutter="0"/>
          <w:cols w:space="708"/>
          <w:docGrid w:linePitch="360"/>
        </w:sectPr>
      </w:pPr>
      <w:r w:rsidRPr="00050B59">
        <w:rPr>
          <w:rFonts w:ascii="Arial" w:hAnsi="Arial" w:cs="Arial"/>
          <w:i/>
          <w:iCs/>
          <w:sz w:val="18"/>
          <w:szCs w:val="18"/>
        </w:rPr>
        <w:t>Source:</w:t>
      </w:r>
      <w:r w:rsidR="00BD0268" w:rsidRPr="00050B59">
        <w:rPr>
          <w:rFonts w:ascii="Arial" w:hAnsi="Arial" w:cs="Arial"/>
          <w:i/>
          <w:iCs/>
          <w:sz w:val="18"/>
          <w:szCs w:val="18"/>
        </w:rPr>
        <w:t xml:space="preserve"> </w:t>
      </w:r>
      <w:hyperlink r:id="rId142" w:history="1">
        <w:r w:rsidR="00BD0268" w:rsidRPr="00B8622D">
          <w:rPr>
            <w:rStyle w:val="Heading4Char"/>
            <w:rFonts w:ascii="Arial" w:hAnsi="Arial" w:cs="Arial"/>
            <w:color w:val="auto"/>
            <w:sz w:val="18"/>
            <w:szCs w:val="18"/>
            <w:u w:val="single"/>
          </w:rPr>
          <w:t>https://data.gov.uk/dataset/bb40d091-a346-4b75-aa54-df7d347bed93/2020-waste-data-interrogator</w:t>
        </w:r>
      </w:hyperlink>
      <w:r w:rsidR="00BD0268" w:rsidRPr="00050B59">
        <w:rPr>
          <w:rFonts w:ascii="Arial" w:hAnsi="Arial" w:cs="Arial"/>
          <w:i/>
          <w:iCs/>
          <w:sz w:val="18"/>
          <w:szCs w:val="18"/>
        </w:rPr>
        <w:t xml:space="preserve"> </w:t>
      </w:r>
      <w:bookmarkEnd w:id="297"/>
    </w:p>
    <w:p w14:paraId="50364518" w14:textId="77777777" w:rsidR="00BD0268" w:rsidRPr="00050B59" w:rsidRDefault="00BD0268" w:rsidP="00050B59">
      <w:pPr>
        <w:pStyle w:val="Heading2"/>
        <w:spacing w:before="0"/>
        <w:rPr>
          <w:rFonts w:ascii="Arial" w:hAnsi="Arial" w:cs="Arial"/>
          <w:b/>
          <w:bCs/>
          <w:color w:val="auto"/>
          <w:sz w:val="24"/>
          <w:szCs w:val="24"/>
        </w:rPr>
      </w:pPr>
      <w:bookmarkStart w:id="300" w:name="_Toc87607593"/>
      <w:r w:rsidRPr="00050B59">
        <w:rPr>
          <w:rFonts w:ascii="Arial" w:hAnsi="Arial" w:cs="Arial"/>
          <w:b/>
          <w:bCs/>
          <w:color w:val="auto"/>
          <w:sz w:val="24"/>
          <w:szCs w:val="24"/>
        </w:rPr>
        <w:lastRenderedPageBreak/>
        <w:t>Energy</w:t>
      </w:r>
      <w:bookmarkEnd w:id="298"/>
      <w:bookmarkEnd w:id="299"/>
      <w:bookmarkEnd w:id="300"/>
    </w:p>
    <w:p w14:paraId="4D059B3C" w14:textId="77777777" w:rsidR="00BD0268" w:rsidRPr="00050B59" w:rsidRDefault="00BD0268" w:rsidP="00050B59">
      <w:pPr>
        <w:spacing w:after="0" w:line="240" w:lineRule="auto"/>
        <w:rPr>
          <w:rFonts w:ascii="Arial" w:hAnsi="Arial" w:cs="Arial"/>
        </w:rPr>
      </w:pPr>
    </w:p>
    <w:p w14:paraId="6B212DC0" w14:textId="77777777" w:rsidR="00BD0268" w:rsidRPr="00050B59" w:rsidRDefault="00BD0268" w:rsidP="00050B59">
      <w:pPr>
        <w:autoSpaceDE w:val="0"/>
        <w:autoSpaceDN w:val="0"/>
        <w:adjustRightInd w:val="0"/>
        <w:spacing w:after="0" w:line="240" w:lineRule="auto"/>
        <w:jc w:val="both"/>
        <w:rPr>
          <w:rFonts w:ascii="Arial" w:hAnsi="Arial" w:cs="Arial"/>
          <w:b/>
          <w:bCs/>
        </w:rPr>
      </w:pPr>
      <w:r w:rsidRPr="00050B59">
        <w:rPr>
          <w:rFonts w:ascii="Arial" w:hAnsi="Arial" w:cs="Arial"/>
          <w:b/>
          <w:bCs/>
        </w:rPr>
        <w:t>Energy Performance</w:t>
      </w:r>
    </w:p>
    <w:p w14:paraId="72E52099" w14:textId="77777777" w:rsidR="00BD0268" w:rsidRPr="00050B59" w:rsidRDefault="00BD0268" w:rsidP="00050B59">
      <w:pPr>
        <w:autoSpaceDE w:val="0"/>
        <w:autoSpaceDN w:val="0"/>
        <w:adjustRightInd w:val="0"/>
        <w:spacing w:after="0" w:line="240" w:lineRule="auto"/>
        <w:jc w:val="both"/>
        <w:rPr>
          <w:rFonts w:ascii="Arial" w:hAnsi="Arial" w:cs="Arial"/>
        </w:rPr>
      </w:pPr>
      <w:r w:rsidRPr="00050B59">
        <w:rPr>
          <w:rFonts w:ascii="Arial" w:hAnsi="Arial" w:cs="Arial"/>
        </w:rPr>
        <w:t>A quarterly series of official statistics is published by the Ministry of Housing, Communities and Local Government, presenting information about certificates on the energy efficiency of domestic and non-domestic buildings in England and Wales that have been constructed, sold, or let since 2008, and of larger public authority buildings recorded since 2008.</w:t>
      </w:r>
    </w:p>
    <w:p w14:paraId="5B20858A" w14:textId="77777777" w:rsidR="00BD0268" w:rsidRPr="00050B59" w:rsidRDefault="00BD0268" w:rsidP="00050B59">
      <w:pPr>
        <w:autoSpaceDE w:val="0"/>
        <w:autoSpaceDN w:val="0"/>
        <w:adjustRightInd w:val="0"/>
        <w:spacing w:after="0" w:line="240" w:lineRule="auto"/>
        <w:jc w:val="both"/>
        <w:rPr>
          <w:rFonts w:ascii="Arial" w:hAnsi="Arial" w:cs="Arial"/>
        </w:rPr>
      </w:pPr>
    </w:p>
    <w:p w14:paraId="09AFF7FF" w14:textId="77777777" w:rsidR="00BD0268" w:rsidRPr="00050B59" w:rsidRDefault="00BD0268" w:rsidP="00050B59">
      <w:pPr>
        <w:autoSpaceDE w:val="0"/>
        <w:autoSpaceDN w:val="0"/>
        <w:adjustRightInd w:val="0"/>
        <w:spacing w:after="0" w:line="240" w:lineRule="auto"/>
        <w:jc w:val="both"/>
        <w:rPr>
          <w:rFonts w:ascii="Arial" w:hAnsi="Arial" w:cs="Arial"/>
          <w:b/>
          <w:bCs/>
        </w:rPr>
      </w:pPr>
      <w:r w:rsidRPr="00050B59">
        <w:rPr>
          <w:rFonts w:ascii="Arial" w:hAnsi="Arial" w:cs="Arial"/>
          <w:b/>
          <w:bCs/>
        </w:rPr>
        <w:t>Energy Performance Certificates (EPCs)</w:t>
      </w:r>
    </w:p>
    <w:p w14:paraId="3EC9A497" w14:textId="77777777" w:rsidR="00BD0268" w:rsidRPr="00050B59" w:rsidRDefault="00BD0268" w:rsidP="00050B59">
      <w:pPr>
        <w:autoSpaceDE w:val="0"/>
        <w:autoSpaceDN w:val="0"/>
        <w:adjustRightInd w:val="0"/>
        <w:spacing w:after="0" w:line="240" w:lineRule="auto"/>
        <w:jc w:val="both"/>
        <w:rPr>
          <w:rFonts w:ascii="Arial" w:hAnsi="Arial" w:cs="Arial"/>
        </w:rPr>
      </w:pPr>
      <w:r w:rsidRPr="00050B59">
        <w:rPr>
          <w:rFonts w:ascii="Arial" w:hAnsi="Arial" w:cs="Arial"/>
        </w:rPr>
        <w:t>Two types of EPCs are issued on the completion of new dwellings – Energy Efficiency (based on fuel costs) and Environmental Impact (based on CO2 Emissions). An EPC gives a property an energy efficiency rating from A (most efficient) to G (least efficient) and is valid for 10 years.</w:t>
      </w:r>
    </w:p>
    <w:p w14:paraId="58BBFC1C" w14:textId="77777777" w:rsidR="00BD0268" w:rsidRPr="00050B59" w:rsidRDefault="00BD0268" w:rsidP="00050B59">
      <w:pPr>
        <w:autoSpaceDE w:val="0"/>
        <w:autoSpaceDN w:val="0"/>
        <w:adjustRightInd w:val="0"/>
        <w:spacing w:after="0" w:line="240" w:lineRule="auto"/>
        <w:jc w:val="both"/>
        <w:rPr>
          <w:rFonts w:ascii="Arial" w:hAnsi="Arial" w:cs="Arial"/>
          <w:color w:val="FF0000"/>
        </w:rPr>
      </w:pPr>
    </w:p>
    <w:p w14:paraId="3EC3B469" w14:textId="77777777" w:rsidR="00BD0268" w:rsidRPr="00050B59" w:rsidRDefault="00BD0268" w:rsidP="00050B59">
      <w:pPr>
        <w:autoSpaceDE w:val="0"/>
        <w:autoSpaceDN w:val="0"/>
        <w:adjustRightInd w:val="0"/>
        <w:spacing w:after="0" w:line="240" w:lineRule="auto"/>
        <w:jc w:val="both"/>
        <w:rPr>
          <w:rFonts w:ascii="Arial" w:hAnsi="Arial" w:cs="Arial"/>
          <w:b/>
          <w:bCs/>
        </w:rPr>
      </w:pPr>
      <w:r w:rsidRPr="00050B59">
        <w:rPr>
          <w:rFonts w:ascii="Arial" w:hAnsi="Arial" w:cs="Arial"/>
          <w:b/>
          <w:bCs/>
        </w:rPr>
        <w:t>New dwellings - Energy Efficiency (based on fuel costs)</w:t>
      </w:r>
    </w:p>
    <w:p w14:paraId="74ECEBBF" w14:textId="77777777" w:rsidR="00BD0268" w:rsidRPr="00050B59" w:rsidRDefault="00BD0268" w:rsidP="00050B59">
      <w:pPr>
        <w:autoSpaceDE w:val="0"/>
        <w:autoSpaceDN w:val="0"/>
        <w:adjustRightInd w:val="0"/>
        <w:spacing w:after="0" w:line="240" w:lineRule="auto"/>
        <w:jc w:val="both"/>
        <w:rPr>
          <w:rFonts w:ascii="Arial" w:hAnsi="Arial" w:cs="Arial"/>
        </w:rPr>
      </w:pPr>
      <w:r w:rsidRPr="00050B59">
        <w:rPr>
          <w:rFonts w:ascii="Arial" w:hAnsi="Arial" w:cs="Arial"/>
        </w:rPr>
        <w:t>Since 2016/17 the majority of dwellings (84.4% in 2020/21) have been constructed to a B energy efficiency rating (based on fuel costs). This is consistent with the rest of England, although England’s overall percentage of B ratings is lower (81.3%).  Medway’s C rating increased this year, although D and E ratings fell.  For the third year in a row there were no F or G rated dwellings completed (compared to England’s 0.2 and 0.1% respectively).</w:t>
      </w:r>
    </w:p>
    <w:p w14:paraId="401CE2CA" w14:textId="77777777" w:rsidR="00BD0268" w:rsidRPr="00050B59" w:rsidRDefault="00BD0268" w:rsidP="00050B59">
      <w:pPr>
        <w:spacing w:after="0" w:line="240" w:lineRule="auto"/>
        <w:rPr>
          <w:rFonts w:ascii="Arial" w:hAnsi="Arial" w:cs="Arial"/>
        </w:rPr>
      </w:pPr>
    </w:p>
    <w:p w14:paraId="2F354882" w14:textId="77777777" w:rsidR="00BD0268" w:rsidRPr="00050B59" w:rsidRDefault="00BD0268" w:rsidP="00050B59">
      <w:pPr>
        <w:autoSpaceDE w:val="0"/>
        <w:autoSpaceDN w:val="0"/>
        <w:adjustRightInd w:val="0"/>
        <w:spacing w:after="0" w:line="240" w:lineRule="auto"/>
        <w:rPr>
          <w:rFonts w:ascii="Arial" w:hAnsi="Arial" w:cs="Arial"/>
          <w:b/>
          <w:bCs/>
        </w:rPr>
      </w:pPr>
      <w:r w:rsidRPr="00050B59">
        <w:rPr>
          <w:rFonts w:ascii="Arial" w:hAnsi="Arial" w:cs="Arial"/>
          <w:b/>
          <w:bCs/>
        </w:rPr>
        <w:t>Table: % Medway Number of lodgements by energy efficiency rating (based on fuel costs)</w:t>
      </w:r>
    </w:p>
    <w:p w14:paraId="2A2B7700" w14:textId="77777777" w:rsidR="00BD0268" w:rsidRPr="00050B59" w:rsidRDefault="00BD0268" w:rsidP="00050B59">
      <w:pPr>
        <w:spacing w:after="0" w:line="240" w:lineRule="auto"/>
        <w:rPr>
          <w:rFonts w:ascii="Arial" w:hAnsi="Arial" w:cs="Arial"/>
          <w:color w:val="FF0000"/>
          <w:sz w:val="10"/>
          <w:szCs w:val="10"/>
        </w:rPr>
      </w:pPr>
    </w:p>
    <w:tbl>
      <w:tblPr>
        <w:tblStyle w:val="PlainTable2"/>
        <w:tblW w:w="0" w:type="auto"/>
        <w:tblLook w:val="04A0" w:firstRow="1" w:lastRow="0" w:firstColumn="1" w:lastColumn="0" w:noHBand="0" w:noVBand="1"/>
      </w:tblPr>
      <w:tblGrid>
        <w:gridCol w:w="1129"/>
        <w:gridCol w:w="1134"/>
        <w:gridCol w:w="1134"/>
        <w:gridCol w:w="1134"/>
        <w:gridCol w:w="1134"/>
        <w:gridCol w:w="1134"/>
        <w:gridCol w:w="1134"/>
        <w:gridCol w:w="1083"/>
      </w:tblGrid>
      <w:tr w:rsidR="00BD0268" w:rsidRPr="00050B59" w14:paraId="41CD7A35" w14:textId="77777777" w:rsidTr="001D116E">
        <w:trPr>
          <w:cnfStyle w:val="100000000000" w:firstRow="1" w:lastRow="0" w:firstColumn="0" w:lastColumn="0" w:oddVBand="0" w:evenVBand="0" w:oddHBand="0" w:evenHBand="0" w:firstRowFirstColumn="0" w:firstRowLastColumn="0" w:lastRowFirstColumn="0" w:lastRowLastColumn="0"/>
          <w:trHeight w:val="438"/>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6080F152" w14:textId="77777777" w:rsidR="00BD0268" w:rsidRPr="00050B59" w:rsidRDefault="00BD0268" w:rsidP="001D116E">
            <w:pPr>
              <w:autoSpaceDE w:val="0"/>
              <w:autoSpaceDN w:val="0"/>
              <w:adjustRightInd w:val="0"/>
              <w:rPr>
                <w:rFonts w:ascii="Arial" w:hAnsi="Arial" w:cs="Arial"/>
                <w:b w:val="0"/>
                <w:bCs w:val="0"/>
              </w:rPr>
            </w:pPr>
            <w:r w:rsidRPr="00050B59">
              <w:rPr>
                <w:rFonts w:ascii="Arial" w:hAnsi="Arial" w:cs="Arial"/>
              </w:rPr>
              <w:t>Year</w:t>
            </w:r>
          </w:p>
        </w:tc>
        <w:tc>
          <w:tcPr>
            <w:tcW w:w="1134" w:type="dxa"/>
            <w:vAlign w:val="center"/>
          </w:tcPr>
          <w:p w14:paraId="4DB6CB14" w14:textId="77777777" w:rsidR="00BD0268" w:rsidRPr="00050B59" w:rsidRDefault="00BD0268" w:rsidP="001D116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A%</w:t>
            </w:r>
          </w:p>
        </w:tc>
        <w:tc>
          <w:tcPr>
            <w:tcW w:w="1134" w:type="dxa"/>
            <w:vAlign w:val="center"/>
          </w:tcPr>
          <w:p w14:paraId="78999481" w14:textId="77777777" w:rsidR="00BD0268" w:rsidRPr="00050B59" w:rsidRDefault="00BD0268" w:rsidP="001D116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B%</w:t>
            </w:r>
          </w:p>
        </w:tc>
        <w:tc>
          <w:tcPr>
            <w:tcW w:w="1134" w:type="dxa"/>
            <w:vAlign w:val="center"/>
          </w:tcPr>
          <w:p w14:paraId="36E31BB0" w14:textId="77777777" w:rsidR="00BD0268" w:rsidRPr="00050B59" w:rsidRDefault="00BD0268" w:rsidP="001D116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C%</w:t>
            </w:r>
          </w:p>
        </w:tc>
        <w:tc>
          <w:tcPr>
            <w:tcW w:w="1134" w:type="dxa"/>
            <w:vAlign w:val="center"/>
          </w:tcPr>
          <w:p w14:paraId="41AA0E79" w14:textId="77777777" w:rsidR="00BD0268" w:rsidRPr="00050B59" w:rsidRDefault="00BD0268" w:rsidP="001D116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D%</w:t>
            </w:r>
          </w:p>
        </w:tc>
        <w:tc>
          <w:tcPr>
            <w:tcW w:w="1134" w:type="dxa"/>
            <w:vAlign w:val="center"/>
          </w:tcPr>
          <w:p w14:paraId="33FA0223" w14:textId="77777777" w:rsidR="00BD0268" w:rsidRPr="00050B59" w:rsidRDefault="00BD0268" w:rsidP="001D116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E%</w:t>
            </w:r>
          </w:p>
        </w:tc>
        <w:tc>
          <w:tcPr>
            <w:tcW w:w="1134" w:type="dxa"/>
            <w:vAlign w:val="center"/>
          </w:tcPr>
          <w:p w14:paraId="1930CBD0" w14:textId="77777777" w:rsidR="00BD0268" w:rsidRPr="00050B59" w:rsidRDefault="00BD0268" w:rsidP="001D116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bCs w:val="0"/>
              </w:rPr>
            </w:pPr>
            <w:r w:rsidRPr="00050B59">
              <w:rPr>
                <w:rFonts w:ascii="Arial" w:hAnsi="Arial" w:cs="Arial"/>
              </w:rPr>
              <w:t>F%</w:t>
            </w:r>
          </w:p>
        </w:tc>
        <w:tc>
          <w:tcPr>
            <w:tcW w:w="1083" w:type="dxa"/>
            <w:vAlign w:val="center"/>
          </w:tcPr>
          <w:p w14:paraId="0007AEE7" w14:textId="77777777" w:rsidR="00BD0268" w:rsidRPr="00050B59" w:rsidRDefault="00BD0268" w:rsidP="001D116E">
            <w:pPr>
              <w:autoSpaceDE w:val="0"/>
              <w:autoSpaceDN w:val="0"/>
              <w:adjustRightInd w:val="0"/>
              <w:jc w:val="right"/>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50B59">
              <w:rPr>
                <w:rFonts w:ascii="Arial" w:hAnsi="Arial" w:cs="Arial"/>
              </w:rPr>
              <w:t>G%</w:t>
            </w:r>
          </w:p>
        </w:tc>
      </w:tr>
      <w:tr w:rsidR="00BD0268" w:rsidRPr="00050B59" w14:paraId="2C31BBB2" w14:textId="77777777" w:rsidTr="001D116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2D61621" w14:textId="77777777" w:rsidR="00BD0268" w:rsidRPr="00050B59" w:rsidRDefault="00BD0268" w:rsidP="001D116E">
            <w:pPr>
              <w:autoSpaceDE w:val="0"/>
              <w:autoSpaceDN w:val="0"/>
              <w:adjustRightInd w:val="0"/>
              <w:rPr>
                <w:rFonts w:ascii="Arial" w:hAnsi="Arial" w:cs="Arial"/>
                <w:bCs w:val="0"/>
              </w:rPr>
            </w:pPr>
            <w:r w:rsidRPr="00050B59">
              <w:rPr>
                <w:rFonts w:ascii="Arial" w:hAnsi="Arial" w:cs="Arial"/>
              </w:rPr>
              <w:t>2016/17</w:t>
            </w:r>
          </w:p>
        </w:tc>
        <w:tc>
          <w:tcPr>
            <w:tcW w:w="1134" w:type="dxa"/>
            <w:vAlign w:val="center"/>
          </w:tcPr>
          <w:p w14:paraId="6A1BAD0D"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0.8</w:t>
            </w:r>
          </w:p>
        </w:tc>
        <w:tc>
          <w:tcPr>
            <w:tcW w:w="1134" w:type="dxa"/>
            <w:vAlign w:val="center"/>
          </w:tcPr>
          <w:p w14:paraId="42CACD5A"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84.2</w:t>
            </w:r>
          </w:p>
        </w:tc>
        <w:tc>
          <w:tcPr>
            <w:tcW w:w="1134" w:type="dxa"/>
            <w:vAlign w:val="center"/>
          </w:tcPr>
          <w:p w14:paraId="7934C950"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10.5</w:t>
            </w:r>
          </w:p>
        </w:tc>
        <w:tc>
          <w:tcPr>
            <w:tcW w:w="1134" w:type="dxa"/>
            <w:vAlign w:val="center"/>
          </w:tcPr>
          <w:p w14:paraId="791BF72C"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3.0</w:t>
            </w:r>
          </w:p>
        </w:tc>
        <w:tc>
          <w:tcPr>
            <w:tcW w:w="1134" w:type="dxa"/>
            <w:vAlign w:val="center"/>
          </w:tcPr>
          <w:p w14:paraId="40E64F97"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0.9</w:t>
            </w:r>
          </w:p>
        </w:tc>
        <w:tc>
          <w:tcPr>
            <w:tcW w:w="1134" w:type="dxa"/>
            <w:vAlign w:val="center"/>
          </w:tcPr>
          <w:p w14:paraId="5E883064"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0.5</w:t>
            </w:r>
          </w:p>
        </w:tc>
        <w:tc>
          <w:tcPr>
            <w:tcW w:w="1083" w:type="dxa"/>
            <w:vAlign w:val="center"/>
          </w:tcPr>
          <w:p w14:paraId="29B552AF"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0.2</w:t>
            </w:r>
          </w:p>
        </w:tc>
      </w:tr>
      <w:tr w:rsidR="00BD0268" w:rsidRPr="00050B59" w14:paraId="029EF381" w14:textId="77777777" w:rsidTr="001D116E">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AFA7761" w14:textId="77777777" w:rsidR="00BD0268" w:rsidRPr="00050B59" w:rsidRDefault="00BD0268" w:rsidP="001D116E">
            <w:pPr>
              <w:autoSpaceDE w:val="0"/>
              <w:autoSpaceDN w:val="0"/>
              <w:adjustRightInd w:val="0"/>
              <w:rPr>
                <w:rFonts w:ascii="Arial" w:hAnsi="Arial" w:cs="Arial"/>
                <w:bCs w:val="0"/>
              </w:rPr>
            </w:pPr>
            <w:r w:rsidRPr="00050B59">
              <w:rPr>
                <w:rFonts w:ascii="Arial" w:hAnsi="Arial" w:cs="Arial"/>
              </w:rPr>
              <w:t>2017/18</w:t>
            </w:r>
          </w:p>
        </w:tc>
        <w:tc>
          <w:tcPr>
            <w:tcW w:w="1134" w:type="dxa"/>
            <w:vAlign w:val="center"/>
          </w:tcPr>
          <w:p w14:paraId="45C2844D"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rPr>
              <w:t>0.0</w:t>
            </w:r>
          </w:p>
        </w:tc>
        <w:tc>
          <w:tcPr>
            <w:tcW w:w="1134" w:type="dxa"/>
            <w:vAlign w:val="center"/>
          </w:tcPr>
          <w:p w14:paraId="525A636D"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rPr>
              <w:t>90.2</w:t>
            </w:r>
          </w:p>
        </w:tc>
        <w:tc>
          <w:tcPr>
            <w:tcW w:w="1134" w:type="dxa"/>
            <w:vAlign w:val="center"/>
          </w:tcPr>
          <w:p w14:paraId="70A52430"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Cs/>
              </w:rPr>
              <w:t>4.8</w:t>
            </w:r>
          </w:p>
        </w:tc>
        <w:tc>
          <w:tcPr>
            <w:tcW w:w="1134" w:type="dxa"/>
            <w:vAlign w:val="center"/>
          </w:tcPr>
          <w:p w14:paraId="0A6A2C3E"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bCs/>
              </w:rPr>
              <w:t>2.5</w:t>
            </w:r>
          </w:p>
        </w:tc>
        <w:tc>
          <w:tcPr>
            <w:tcW w:w="1134" w:type="dxa"/>
            <w:vAlign w:val="center"/>
          </w:tcPr>
          <w:p w14:paraId="26300218"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rPr>
              <w:t>0.5</w:t>
            </w:r>
          </w:p>
        </w:tc>
        <w:tc>
          <w:tcPr>
            <w:tcW w:w="1134" w:type="dxa"/>
            <w:vAlign w:val="center"/>
          </w:tcPr>
          <w:p w14:paraId="1ACD15B5"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rPr>
              <w:t>0.1</w:t>
            </w:r>
          </w:p>
        </w:tc>
        <w:tc>
          <w:tcPr>
            <w:tcW w:w="1083" w:type="dxa"/>
            <w:vAlign w:val="center"/>
          </w:tcPr>
          <w:p w14:paraId="48C68311"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
                <w:bCs/>
              </w:rPr>
            </w:pPr>
            <w:r w:rsidRPr="00050B59">
              <w:rPr>
                <w:rFonts w:ascii="Arial" w:hAnsi="Arial" w:cs="Arial"/>
              </w:rPr>
              <w:t>0.0</w:t>
            </w:r>
          </w:p>
        </w:tc>
      </w:tr>
      <w:tr w:rsidR="00BD0268" w:rsidRPr="00050B59" w14:paraId="3896DF27" w14:textId="77777777" w:rsidTr="001D116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26F0448D" w14:textId="77777777" w:rsidR="00BD0268" w:rsidRPr="00050B59" w:rsidRDefault="00BD0268" w:rsidP="001D116E">
            <w:pPr>
              <w:autoSpaceDE w:val="0"/>
              <w:autoSpaceDN w:val="0"/>
              <w:adjustRightInd w:val="0"/>
              <w:rPr>
                <w:rFonts w:ascii="Arial" w:hAnsi="Arial" w:cs="Arial"/>
                <w:bCs w:val="0"/>
              </w:rPr>
            </w:pPr>
            <w:r w:rsidRPr="00050B59">
              <w:rPr>
                <w:rFonts w:ascii="Arial" w:hAnsi="Arial" w:cs="Arial"/>
              </w:rPr>
              <w:t>2018/19</w:t>
            </w:r>
          </w:p>
        </w:tc>
        <w:tc>
          <w:tcPr>
            <w:tcW w:w="1134" w:type="dxa"/>
            <w:vAlign w:val="center"/>
          </w:tcPr>
          <w:p w14:paraId="6A82A0E6"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0.0</w:t>
            </w:r>
          </w:p>
        </w:tc>
        <w:tc>
          <w:tcPr>
            <w:tcW w:w="1134" w:type="dxa"/>
            <w:vAlign w:val="center"/>
          </w:tcPr>
          <w:p w14:paraId="306399EE"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90.2</w:t>
            </w:r>
          </w:p>
        </w:tc>
        <w:tc>
          <w:tcPr>
            <w:tcW w:w="1134" w:type="dxa"/>
            <w:vAlign w:val="center"/>
          </w:tcPr>
          <w:p w14:paraId="78151B65"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5.5</w:t>
            </w:r>
          </w:p>
        </w:tc>
        <w:tc>
          <w:tcPr>
            <w:tcW w:w="1134" w:type="dxa"/>
            <w:vAlign w:val="center"/>
          </w:tcPr>
          <w:p w14:paraId="5CC8ED06"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3.8</w:t>
            </w:r>
          </w:p>
        </w:tc>
        <w:tc>
          <w:tcPr>
            <w:tcW w:w="1134" w:type="dxa"/>
            <w:vAlign w:val="center"/>
          </w:tcPr>
          <w:p w14:paraId="2339D86C"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0.3</w:t>
            </w:r>
          </w:p>
        </w:tc>
        <w:tc>
          <w:tcPr>
            <w:tcW w:w="1134" w:type="dxa"/>
            <w:vAlign w:val="center"/>
          </w:tcPr>
          <w:p w14:paraId="7D306785"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0.0</w:t>
            </w:r>
          </w:p>
        </w:tc>
        <w:tc>
          <w:tcPr>
            <w:tcW w:w="1083" w:type="dxa"/>
            <w:vAlign w:val="center"/>
          </w:tcPr>
          <w:p w14:paraId="450053AD"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rPr>
              <w:t>0.0</w:t>
            </w:r>
          </w:p>
        </w:tc>
      </w:tr>
      <w:tr w:rsidR="00BD0268" w:rsidRPr="00050B59" w14:paraId="3C00F16A" w14:textId="77777777" w:rsidTr="001D116E">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EFBA3B4" w14:textId="77777777" w:rsidR="00BD0268" w:rsidRPr="00050B59" w:rsidRDefault="00BD0268" w:rsidP="001D116E">
            <w:pPr>
              <w:autoSpaceDE w:val="0"/>
              <w:autoSpaceDN w:val="0"/>
              <w:adjustRightInd w:val="0"/>
              <w:rPr>
                <w:rFonts w:ascii="Arial" w:hAnsi="Arial" w:cs="Arial"/>
              </w:rPr>
            </w:pPr>
            <w:r w:rsidRPr="00050B59">
              <w:rPr>
                <w:rFonts w:ascii="Arial" w:hAnsi="Arial" w:cs="Arial"/>
              </w:rPr>
              <w:t>2019/20</w:t>
            </w:r>
          </w:p>
        </w:tc>
        <w:tc>
          <w:tcPr>
            <w:tcW w:w="1134" w:type="dxa"/>
            <w:vAlign w:val="center"/>
          </w:tcPr>
          <w:p w14:paraId="66C3DD45"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0.2</w:t>
            </w:r>
          </w:p>
        </w:tc>
        <w:tc>
          <w:tcPr>
            <w:tcW w:w="1134" w:type="dxa"/>
            <w:vAlign w:val="center"/>
          </w:tcPr>
          <w:p w14:paraId="030C98B4"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89.6</w:t>
            </w:r>
          </w:p>
        </w:tc>
        <w:tc>
          <w:tcPr>
            <w:tcW w:w="1134" w:type="dxa"/>
            <w:vAlign w:val="center"/>
          </w:tcPr>
          <w:p w14:paraId="154AF5CE"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6.2</w:t>
            </w:r>
          </w:p>
        </w:tc>
        <w:tc>
          <w:tcPr>
            <w:tcW w:w="1134" w:type="dxa"/>
            <w:vAlign w:val="center"/>
          </w:tcPr>
          <w:p w14:paraId="77C48D18"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3.6</w:t>
            </w:r>
          </w:p>
        </w:tc>
        <w:tc>
          <w:tcPr>
            <w:tcW w:w="1134" w:type="dxa"/>
            <w:vAlign w:val="center"/>
          </w:tcPr>
          <w:p w14:paraId="4A65B779"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1.4</w:t>
            </w:r>
          </w:p>
        </w:tc>
        <w:tc>
          <w:tcPr>
            <w:tcW w:w="1134" w:type="dxa"/>
            <w:vAlign w:val="center"/>
          </w:tcPr>
          <w:p w14:paraId="3B3C6A35"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0.0</w:t>
            </w:r>
          </w:p>
        </w:tc>
        <w:tc>
          <w:tcPr>
            <w:tcW w:w="1083" w:type="dxa"/>
            <w:vAlign w:val="center"/>
          </w:tcPr>
          <w:p w14:paraId="17C35783"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rPr>
            </w:pPr>
            <w:r w:rsidRPr="00050B59">
              <w:rPr>
                <w:rFonts w:ascii="Arial" w:hAnsi="Arial" w:cs="Arial"/>
              </w:rPr>
              <w:t>0.0</w:t>
            </w:r>
          </w:p>
        </w:tc>
      </w:tr>
      <w:tr w:rsidR="00BD0268" w:rsidRPr="00050B59" w14:paraId="350D0589" w14:textId="77777777" w:rsidTr="001D116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0B3A4B86" w14:textId="77777777" w:rsidR="00BD0268" w:rsidRPr="00050B59" w:rsidRDefault="00BD0268" w:rsidP="001D116E">
            <w:pPr>
              <w:autoSpaceDE w:val="0"/>
              <w:autoSpaceDN w:val="0"/>
              <w:adjustRightInd w:val="0"/>
              <w:rPr>
                <w:rFonts w:ascii="Arial" w:hAnsi="Arial" w:cs="Arial"/>
              </w:rPr>
            </w:pPr>
            <w:r w:rsidRPr="00050B59">
              <w:rPr>
                <w:rFonts w:ascii="Arial" w:hAnsi="Arial" w:cs="Arial"/>
              </w:rPr>
              <w:t>2020/21</w:t>
            </w:r>
          </w:p>
        </w:tc>
        <w:tc>
          <w:tcPr>
            <w:tcW w:w="1134" w:type="dxa"/>
            <w:vAlign w:val="center"/>
          </w:tcPr>
          <w:p w14:paraId="56700941"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0.1</w:t>
            </w:r>
          </w:p>
        </w:tc>
        <w:tc>
          <w:tcPr>
            <w:tcW w:w="1134" w:type="dxa"/>
            <w:vAlign w:val="center"/>
          </w:tcPr>
          <w:p w14:paraId="231FD796"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84.4</w:t>
            </w:r>
          </w:p>
        </w:tc>
        <w:tc>
          <w:tcPr>
            <w:tcW w:w="1134" w:type="dxa"/>
            <w:vAlign w:val="center"/>
          </w:tcPr>
          <w:p w14:paraId="179E4839"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12.6</w:t>
            </w:r>
          </w:p>
        </w:tc>
        <w:tc>
          <w:tcPr>
            <w:tcW w:w="1134" w:type="dxa"/>
            <w:vAlign w:val="center"/>
          </w:tcPr>
          <w:p w14:paraId="2E45650F"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2.7</w:t>
            </w:r>
          </w:p>
        </w:tc>
        <w:tc>
          <w:tcPr>
            <w:tcW w:w="1134" w:type="dxa"/>
            <w:vAlign w:val="center"/>
          </w:tcPr>
          <w:p w14:paraId="3742CCB0"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0.2</w:t>
            </w:r>
          </w:p>
        </w:tc>
        <w:tc>
          <w:tcPr>
            <w:tcW w:w="1134" w:type="dxa"/>
            <w:vAlign w:val="center"/>
          </w:tcPr>
          <w:p w14:paraId="18B3466B"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0.0</w:t>
            </w:r>
          </w:p>
        </w:tc>
        <w:tc>
          <w:tcPr>
            <w:tcW w:w="1083" w:type="dxa"/>
            <w:vAlign w:val="center"/>
          </w:tcPr>
          <w:p w14:paraId="30A13F7A" w14:textId="77777777" w:rsidR="00BD0268" w:rsidRPr="00050B59" w:rsidRDefault="00BD0268" w:rsidP="001D116E">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Arial" w:hAnsi="Arial" w:cs="Arial"/>
                <w:b/>
                <w:bCs/>
              </w:rPr>
            </w:pPr>
            <w:r w:rsidRPr="00050B59">
              <w:rPr>
                <w:rFonts w:ascii="Arial" w:hAnsi="Arial" w:cs="Arial"/>
                <w:b/>
                <w:bCs/>
              </w:rPr>
              <w:t>0.0</w:t>
            </w:r>
          </w:p>
        </w:tc>
      </w:tr>
      <w:tr w:rsidR="00BD0268" w:rsidRPr="00050B59" w14:paraId="1E3910B0" w14:textId="77777777" w:rsidTr="001D116E">
        <w:trPr>
          <w:trHeight w:val="506"/>
        </w:trPr>
        <w:tc>
          <w:tcPr>
            <w:cnfStyle w:val="001000000000" w:firstRow="0" w:lastRow="0" w:firstColumn="1" w:lastColumn="0" w:oddVBand="0" w:evenVBand="0" w:oddHBand="0" w:evenHBand="0" w:firstRowFirstColumn="0" w:firstRowLastColumn="0" w:lastRowFirstColumn="0" w:lastRowLastColumn="0"/>
            <w:tcW w:w="1129" w:type="dxa"/>
            <w:vAlign w:val="center"/>
          </w:tcPr>
          <w:p w14:paraId="4F9A26EB" w14:textId="77777777" w:rsidR="00BD0268" w:rsidRPr="00050B59" w:rsidRDefault="00BD0268" w:rsidP="001D116E">
            <w:pPr>
              <w:autoSpaceDE w:val="0"/>
              <w:autoSpaceDN w:val="0"/>
              <w:adjustRightInd w:val="0"/>
              <w:rPr>
                <w:rFonts w:ascii="Arial" w:hAnsi="Arial" w:cs="Arial"/>
                <w:bCs w:val="0"/>
                <w:i/>
              </w:rPr>
            </w:pPr>
            <w:r w:rsidRPr="00050B59">
              <w:rPr>
                <w:rFonts w:ascii="Arial" w:hAnsi="Arial" w:cs="Arial"/>
                <w:i/>
              </w:rPr>
              <w:t>England</w:t>
            </w:r>
          </w:p>
          <w:p w14:paraId="67D3F084" w14:textId="77777777" w:rsidR="00BD0268" w:rsidRPr="00050B59" w:rsidRDefault="00BD0268" w:rsidP="001D116E">
            <w:pPr>
              <w:autoSpaceDE w:val="0"/>
              <w:autoSpaceDN w:val="0"/>
              <w:adjustRightInd w:val="0"/>
              <w:rPr>
                <w:rFonts w:ascii="Arial" w:hAnsi="Arial" w:cs="Arial"/>
                <w:bCs w:val="0"/>
                <w:i/>
              </w:rPr>
            </w:pPr>
            <w:r w:rsidRPr="00050B59">
              <w:rPr>
                <w:rFonts w:ascii="Arial" w:hAnsi="Arial" w:cs="Arial"/>
                <w:i/>
              </w:rPr>
              <w:t>20</w:t>
            </w:r>
            <w:r w:rsidRPr="00050B59">
              <w:rPr>
                <w:rFonts w:ascii="Arial" w:hAnsi="Arial" w:cs="Arial"/>
                <w:bCs w:val="0"/>
                <w:i/>
              </w:rPr>
              <w:t>20</w:t>
            </w:r>
            <w:r w:rsidRPr="00050B59">
              <w:rPr>
                <w:rFonts w:ascii="Arial" w:hAnsi="Arial" w:cs="Arial"/>
                <w:i/>
              </w:rPr>
              <w:t>/2</w:t>
            </w:r>
            <w:r w:rsidRPr="00050B59">
              <w:rPr>
                <w:rFonts w:ascii="Arial" w:hAnsi="Arial" w:cs="Arial"/>
                <w:bCs w:val="0"/>
                <w:i/>
              </w:rPr>
              <w:t>1</w:t>
            </w:r>
          </w:p>
        </w:tc>
        <w:tc>
          <w:tcPr>
            <w:tcW w:w="1134" w:type="dxa"/>
            <w:vAlign w:val="center"/>
          </w:tcPr>
          <w:p w14:paraId="48BEEE6A"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050B59">
              <w:rPr>
                <w:rFonts w:ascii="Arial" w:hAnsi="Arial" w:cs="Arial"/>
                <w:bCs/>
                <w:i/>
              </w:rPr>
              <w:t>1.5</w:t>
            </w:r>
          </w:p>
        </w:tc>
        <w:tc>
          <w:tcPr>
            <w:tcW w:w="1134" w:type="dxa"/>
            <w:vAlign w:val="center"/>
          </w:tcPr>
          <w:p w14:paraId="5FCD3904"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050B59">
              <w:rPr>
                <w:rFonts w:ascii="Arial" w:hAnsi="Arial" w:cs="Arial"/>
                <w:bCs/>
                <w:i/>
              </w:rPr>
              <w:t>81.3</w:t>
            </w:r>
          </w:p>
        </w:tc>
        <w:tc>
          <w:tcPr>
            <w:tcW w:w="1134" w:type="dxa"/>
            <w:vAlign w:val="center"/>
          </w:tcPr>
          <w:p w14:paraId="5F11267E"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050B59">
              <w:rPr>
                <w:rFonts w:ascii="Arial" w:hAnsi="Arial" w:cs="Arial"/>
                <w:bCs/>
                <w:i/>
              </w:rPr>
              <w:t>11.4</w:t>
            </w:r>
          </w:p>
        </w:tc>
        <w:tc>
          <w:tcPr>
            <w:tcW w:w="1134" w:type="dxa"/>
            <w:vAlign w:val="center"/>
          </w:tcPr>
          <w:p w14:paraId="2FFE9A06"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050B59">
              <w:rPr>
                <w:rFonts w:ascii="Arial" w:hAnsi="Arial" w:cs="Arial"/>
                <w:bCs/>
                <w:i/>
              </w:rPr>
              <w:t>4.5</w:t>
            </w:r>
          </w:p>
        </w:tc>
        <w:tc>
          <w:tcPr>
            <w:tcW w:w="1134" w:type="dxa"/>
            <w:vAlign w:val="center"/>
          </w:tcPr>
          <w:p w14:paraId="5567A162"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050B59">
              <w:rPr>
                <w:rFonts w:ascii="Arial" w:hAnsi="Arial" w:cs="Arial"/>
                <w:bCs/>
                <w:i/>
              </w:rPr>
              <w:t>1.1</w:t>
            </w:r>
          </w:p>
        </w:tc>
        <w:tc>
          <w:tcPr>
            <w:tcW w:w="1134" w:type="dxa"/>
            <w:vAlign w:val="center"/>
          </w:tcPr>
          <w:p w14:paraId="03A71834"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050B59">
              <w:rPr>
                <w:rFonts w:ascii="Arial" w:hAnsi="Arial" w:cs="Arial"/>
                <w:bCs/>
                <w:i/>
              </w:rPr>
              <w:t>0.2</w:t>
            </w:r>
          </w:p>
        </w:tc>
        <w:tc>
          <w:tcPr>
            <w:tcW w:w="1083" w:type="dxa"/>
            <w:vAlign w:val="center"/>
          </w:tcPr>
          <w:p w14:paraId="3C583013" w14:textId="77777777" w:rsidR="00BD0268" w:rsidRPr="00050B59" w:rsidRDefault="00BD0268" w:rsidP="001D116E">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Arial" w:hAnsi="Arial" w:cs="Arial"/>
                <w:bCs/>
                <w:i/>
              </w:rPr>
            </w:pPr>
            <w:r w:rsidRPr="00050B59">
              <w:rPr>
                <w:rFonts w:ascii="Arial" w:hAnsi="Arial" w:cs="Arial"/>
                <w:bCs/>
                <w:i/>
              </w:rPr>
              <w:t>0.1</w:t>
            </w:r>
          </w:p>
        </w:tc>
      </w:tr>
    </w:tbl>
    <w:p w14:paraId="0E41E3DE" w14:textId="77777777" w:rsidR="00BD0268" w:rsidRPr="00050B59" w:rsidRDefault="00BD0268" w:rsidP="00050B59">
      <w:pPr>
        <w:spacing w:after="0" w:line="240" w:lineRule="auto"/>
        <w:jc w:val="center"/>
        <w:rPr>
          <w:rFonts w:ascii="Arial" w:hAnsi="Arial" w:cs="Arial"/>
          <w:color w:val="FF0000"/>
        </w:rPr>
      </w:pPr>
    </w:p>
    <w:p w14:paraId="10CF6A68" w14:textId="77777777" w:rsidR="00BD0268" w:rsidRPr="00050B59" w:rsidRDefault="00BD0268" w:rsidP="00050B59">
      <w:pPr>
        <w:spacing w:after="0" w:line="240" w:lineRule="auto"/>
        <w:jc w:val="center"/>
        <w:rPr>
          <w:rFonts w:ascii="Arial" w:hAnsi="Arial" w:cs="Arial"/>
          <w:color w:val="FF0000"/>
        </w:rPr>
      </w:pPr>
      <w:r w:rsidRPr="00050B59">
        <w:rPr>
          <w:rFonts w:ascii="Arial" w:hAnsi="Arial" w:cs="Arial"/>
          <w:noProof/>
          <w:color w:val="FF0000"/>
        </w:rPr>
        <w:drawing>
          <wp:inline distT="0" distB="0" distL="0" distR="0" wp14:anchorId="521EEB93" wp14:editId="07405932">
            <wp:extent cx="4572000" cy="2537460"/>
            <wp:effectExtent l="0" t="0" r="0" b="0"/>
            <wp:docPr id="41" name="Picture 41" descr="Chart showing the number of lodgements by energy rating in Me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howing the number of lodgements by energy rating in Medway"/>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572000" cy="2537460"/>
                    </a:xfrm>
                    <a:prstGeom prst="rect">
                      <a:avLst/>
                    </a:prstGeom>
                    <a:noFill/>
                  </pic:spPr>
                </pic:pic>
              </a:graphicData>
            </a:graphic>
          </wp:inline>
        </w:drawing>
      </w:r>
    </w:p>
    <w:p w14:paraId="0031D873" w14:textId="77777777" w:rsidR="00BD0268" w:rsidRPr="00050B59" w:rsidRDefault="00BD0268" w:rsidP="00050B59">
      <w:pPr>
        <w:spacing w:after="0" w:line="240" w:lineRule="auto"/>
        <w:rPr>
          <w:rFonts w:ascii="Arial" w:hAnsi="Arial" w:cs="Arial"/>
          <w:color w:val="FF0000"/>
        </w:rPr>
      </w:pPr>
    </w:p>
    <w:p w14:paraId="13495DE4" w14:textId="77777777" w:rsidR="00BD0268" w:rsidRPr="00050B59" w:rsidRDefault="00BD0268" w:rsidP="00050B59">
      <w:pPr>
        <w:spacing w:after="0" w:line="240" w:lineRule="auto"/>
        <w:rPr>
          <w:rFonts w:ascii="Arial" w:hAnsi="Arial" w:cs="Arial"/>
          <w:color w:val="FF0000"/>
        </w:rPr>
      </w:pPr>
    </w:p>
    <w:p w14:paraId="00A3AA75" w14:textId="77777777" w:rsidR="00BD0268" w:rsidRPr="00050B59" w:rsidRDefault="00BD0268" w:rsidP="00050B59">
      <w:pPr>
        <w:autoSpaceDE w:val="0"/>
        <w:autoSpaceDN w:val="0"/>
        <w:adjustRightInd w:val="0"/>
        <w:spacing w:after="0" w:line="240" w:lineRule="auto"/>
        <w:rPr>
          <w:rFonts w:ascii="Arial" w:hAnsi="Arial" w:cs="Arial"/>
          <w:b/>
          <w:bCs/>
          <w:color w:val="000000" w:themeColor="text1"/>
        </w:rPr>
      </w:pPr>
      <w:r w:rsidRPr="00050B59">
        <w:rPr>
          <w:rFonts w:ascii="Arial" w:hAnsi="Arial" w:cs="Arial"/>
          <w:b/>
          <w:bCs/>
          <w:color w:val="000000" w:themeColor="text1"/>
        </w:rPr>
        <w:t>New Dwellings - Environmental Impact (based on CO2 Emissions)</w:t>
      </w:r>
    </w:p>
    <w:p w14:paraId="21CEF5F2" w14:textId="77777777" w:rsidR="00BD0268" w:rsidRPr="00050B59" w:rsidRDefault="00BD0268" w:rsidP="00050B59">
      <w:pPr>
        <w:autoSpaceDE w:val="0"/>
        <w:autoSpaceDN w:val="0"/>
        <w:adjustRightInd w:val="0"/>
        <w:spacing w:after="0" w:line="240" w:lineRule="auto"/>
        <w:jc w:val="both"/>
        <w:rPr>
          <w:rFonts w:ascii="Arial" w:hAnsi="Arial" w:cs="Arial"/>
          <w:color w:val="000000" w:themeColor="text1"/>
        </w:rPr>
      </w:pPr>
      <w:r w:rsidRPr="00050B59">
        <w:rPr>
          <w:rFonts w:ascii="Arial" w:hAnsi="Arial" w:cs="Arial"/>
          <w:color w:val="000000" w:themeColor="text1"/>
        </w:rPr>
        <w:t>Similar to the energy efficiency rating based on fuel costs, the majority of new homes have been constructed to a B rating. This year 2020/21 saw the second highest percentage of A ratings delivered in Medway in the last 5 years.  Although the percentage of C rated homes rose from last year, this was the first year that no new homes were constructed to an E rating in Medway; all were rating D or above. No G ratings have been built in Medway since records began in 2008. Compared to England, Medway has broadly produced similar building environmental impact ratings, with most new dwellings reporting ratings A, B and C.</w:t>
      </w:r>
    </w:p>
    <w:p w14:paraId="1BBE0DBB" w14:textId="77777777" w:rsidR="00BD0268" w:rsidRPr="00050B59" w:rsidRDefault="00BD0268" w:rsidP="00050B59">
      <w:pPr>
        <w:autoSpaceDE w:val="0"/>
        <w:autoSpaceDN w:val="0"/>
        <w:adjustRightInd w:val="0"/>
        <w:spacing w:after="0" w:line="240" w:lineRule="auto"/>
        <w:jc w:val="both"/>
        <w:rPr>
          <w:rFonts w:ascii="Arial" w:hAnsi="Arial" w:cs="Arial"/>
          <w:color w:val="000000" w:themeColor="text1"/>
        </w:rPr>
      </w:pPr>
    </w:p>
    <w:p w14:paraId="652174A8" w14:textId="77777777" w:rsidR="00BD0268" w:rsidRPr="00050B59" w:rsidRDefault="00BD0268" w:rsidP="00050B59">
      <w:pPr>
        <w:autoSpaceDE w:val="0"/>
        <w:autoSpaceDN w:val="0"/>
        <w:adjustRightInd w:val="0"/>
        <w:spacing w:after="0" w:line="240" w:lineRule="auto"/>
        <w:rPr>
          <w:rFonts w:ascii="Arial" w:hAnsi="Arial" w:cs="Arial"/>
          <w:b/>
          <w:bCs/>
          <w:color w:val="000000" w:themeColor="text1"/>
        </w:rPr>
      </w:pPr>
      <w:r w:rsidRPr="00050B59">
        <w:rPr>
          <w:rFonts w:ascii="Arial" w:hAnsi="Arial" w:cs="Arial"/>
          <w:b/>
          <w:bCs/>
          <w:color w:val="000000" w:themeColor="text1"/>
        </w:rPr>
        <w:t>Table: Medway New Dwellings - Environmental Impact (based on CO2 Emissions)</w:t>
      </w:r>
    </w:p>
    <w:p w14:paraId="4F8533F0" w14:textId="77777777" w:rsidR="00BD0268" w:rsidRPr="00050B59" w:rsidRDefault="00BD0268" w:rsidP="00050B59">
      <w:pPr>
        <w:autoSpaceDE w:val="0"/>
        <w:autoSpaceDN w:val="0"/>
        <w:adjustRightInd w:val="0"/>
        <w:spacing w:after="0" w:line="240" w:lineRule="auto"/>
        <w:jc w:val="both"/>
        <w:rPr>
          <w:rFonts w:ascii="Arial" w:hAnsi="Arial" w:cs="Arial"/>
          <w:color w:val="000000" w:themeColor="text1"/>
          <w:sz w:val="10"/>
          <w:szCs w:val="10"/>
        </w:rPr>
      </w:pPr>
    </w:p>
    <w:tbl>
      <w:tblPr>
        <w:tblStyle w:val="PlainTable2"/>
        <w:tblW w:w="8926" w:type="dxa"/>
        <w:tblLayout w:type="fixed"/>
        <w:tblLook w:val="04A0" w:firstRow="1" w:lastRow="0" w:firstColumn="1" w:lastColumn="0" w:noHBand="0" w:noVBand="1"/>
      </w:tblPr>
      <w:tblGrid>
        <w:gridCol w:w="1216"/>
        <w:gridCol w:w="1101"/>
        <w:gridCol w:w="1101"/>
        <w:gridCol w:w="1102"/>
        <w:gridCol w:w="1101"/>
        <w:gridCol w:w="1102"/>
        <w:gridCol w:w="1101"/>
        <w:gridCol w:w="1102"/>
      </w:tblGrid>
      <w:tr w:rsidR="00BD0268" w:rsidRPr="00050B59" w14:paraId="2F9DA14B" w14:textId="77777777" w:rsidTr="001D116E">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44264F09" w14:textId="77777777" w:rsidR="00BD0268" w:rsidRPr="00050B59" w:rsidRDefault="00BD0268" w:rsidP="001D116E">
            <w:pPr>
              <w:rPr>
                <w:rFonts w:ascii="Arial" w:hAnsi="Arial" w:cs="Arial"/>
                <w:color w:val="000000" w:themeColor="text1"/>
                <w:lang w:eastAsia="en-GB"/>
              </w:rPr>
            </w:pPr>
            <w:r w:rsidRPr="00050B59">
              <w:rPr>
                <w:rFonts w:ascii="Arial" w:hAnsi="Arial" w:cs="Arial"/>
                <w:color w:val="000000" w:themeColor="text1"/>
                <w:lang w:eastAsia="en-GB"/>
              </w:rPr>
              <w:t>Year</w:t>
            </w:r>
          </w:p>
        </w:tc>
        <w:tc>
          <w:tcPr>
            <w:tcW w:w="1101" w:type="dxa"/>
            <w:vAlign w:val="center"/>
            <w:hideMark/>
          </w:tcPr>
          <w:p w14:paraId="0CB2E5BD" w14:textId="77777777" w:rsidR="00BD0268" w:rsidRPr="00050B59" w:rsidRDefault="00BD0268"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A%</w:t>
            </w:r>
          </w:p>
        </w:tc>
        <w:tc>
          <w:tcPr>
            <w:tcW w:w="1101" w:type="dxa"/>
            <w:vAlign w:val="center"/>
            <w:hideMark/>
          </w:tcPr>
          <w:p w14:paraId="4624327E" w14:textId="77777777" w:rsidR="00BD0268" w:rsidRPr="00050B59" w:rsidRDefault="00BD0268"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B%</w:t>
            </w:r>
          </w:p>
        </w:tc>
        <w:tc>
          <w:tcPr>
            <w:tcW w:w="1102" w:type="dxa"/>
            <w:vAlign w:val="center"/>
            <w:hideMark/>
          </w:tcPr>
          <w:p w14:paraId="75B1D367" w14:textId="77777777" w:rsidR="00BD0268" w:rsidRPr="00050B59" w:rsidRDefault="00BD0268"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C%</w:t>
            </w:r>
          </w:p>
        </w:tc>
        <w:tc>
          <w:tcPr>
            <w:tcW w:w="1101" w:type="dxa"/>
            <w:vAlign w:val="center"/>
            <w:hideMark/>
          </w:tcPr>
          <w:p w14:paraId="42080922" w14:textId="77777777" w:rsidR="00BD0268" w:rsidRPr="00050B59" w:rsidRDefault="00BD0268"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D%</w:t>
            </w:r>
          </w:p>
        </w:tc>
        <w:tc>
          <w:tcPr>
            <w:tcW w:w="1102" w:type="dxa"/>
            <w:vAlign w:val="center"/>
            <w:hideMark/>
          </w:tcPr>
          <w:p w14:paraId="49533AC9" w14:textId="77777777" w:rsidR="00BD0268" w:rsidRPr="00050B59" w:rsidRDefault="00BD0268"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E%</w:t>
            </w:r>
          </w:p>
        </w:tc>
        <w:tc>
          <w:tcPr>
            <w:tcW w:w="1101" w:type="dxa"/>
            <w:vAlign w:val="center"/>
            <w:hideMark/>
          </w:tcPr>
          <w:p w14:paraId="19031E45" w14:textId="77777777" w:rsidR="00BD0268" w:rsidRPr="00050B59" w:rsidRDefault="00BD0268"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F%</w:t>
            </w:r>
          </w:p>
        </w:tc>
        <w:tc>
          <w:tcPr>
            <w:tcW w:w="1102" w:type="dxa"/>
            <w:vAlign w:val="center"/>
            <w:hideMark/>
          </w:tcPr>
          <w:p w14:paraId="27ACEA1A" w14:textId="77777777" w:rsidR="00BD0268" w:rsidRPr="00050B59" w:rsidRDefault="00BD0268" w:rsidP="001D116E">
            <w:pPr>
              <w:jc w:val="right"/>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G%</w:t>
            </w:r>
          </w:p>
        </w:tc>
      </w:tr>
      <w:tr w:rsidR="00BD0268" w:rsidRPr="00050B59" w14:paraId="2BBAD21A" w14:textId="77777777" w:rsidTr="001D116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4D41766A" w14:textId="77777777" w:rsidR="00BD0268" w:rsidRPr="00050B59" w:rsidRDefault="00BD0268" w:rsidP="001D116E">
            <w:pPr>
              <w:rPr>
                <w:rFonts w:ascii="Arial" w:hAnsi="Arial" w:cs="Arial"/>
                <w:b w:val="0"/>
                <w:bCs w:val="0"/>
                <w:color w:val="000000" w:themeColor="text1"/>
                <w:lang w:eastAsia="en-GB"/>
              </w:rPr>
            </w:pPr>
            <w:r w:rsidRPr="00050B59">
              <w:rPr>
                <w:rFonts w:ascii="Arial" w:hAnsi="Arial" w:cs="Arial"/>
                <w:b w:val="0"/>
                <w:bCs w:val="0"/>
                <w:color w:val="000000" w:themeColor="text1"/>
                <w:lang w:eastAsia="en-GB"/>
              </w:rPr>
              <w:t>2016/17</w:t>
            </w:r>
          </w:p>
        </w:tc>
        <w:tc>
          <w:tcPr>
            <w:tcW w:w="1101" w:type="dxa"/>
            <w:vAlign w:val="center"/>
            <w:hideMark/>
          </w:tcPr>
          <w:p w14:paraId="636894E0"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0.9</w:t>
            </w:r>
          </w:p>
        </w:tc>
        <w:tc>
          <w:tcPr>
            <w:tcW w:w="1101" w:type="dxa"/>
            <w:vAlign w:val="center"/>
            <w:hideMark/>
          </w:tcPr>
          <w:p w14:paraId="3E244372"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80.6</w:t>
            </w:r>
          </w:p>
        </w:tc>
        <w:tc>
          <w:tcPr>
            <w:tcW w:w="1102" w:type="dxa"/>
            <w:vAlign w:val="center"/>
            <w:hideMark/>
          </w:tcPr>
          <w:p w14:paraId="103C3FBD"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14.4</w:t>
            </w:r>
          </w:p>
        </w:tc>
        <w:tc>
          <w:tcPr>
            <w:tcW w:w="1101" w:type="dxa"/>
            <w:vAlign w:val="center"/>
            <w:hideMark/>
          </w:tcPr>
          <w:p w14:paraId="7265E889"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2.9</w:t>
            </w:r>
          </w:p>
        </w:tc>
        <w:tc>
          <w:tcPr>
            <w:tcW w:w="1102" w:type="dxa"/>
            <w:vAlign w:val="center"/>
            <w:hideMark/>
          </w:tcPr>
          <w:p w14:paraId="4A96B66C"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1.1</w:t>
            </w:r>
          </w:p>
        </w:tc>
        <w:tc>
          <w:tcPr>
            <w:tcW w:w="1101" w:type="dxa"/>
            <w:vAlign w:val="center"/>
            <w:hideMark/>
          </w:tcPr>
          <w:p w14:paraId="12E12162"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0.2</w:t>
            </w:r>
          </w:p>
        </w:tc>
        <w:tc>
          <w:tcPr>
            <w:tcW w:w="1102" w:type="dxa"/>
            <w:vAlign w:val="center"/>
            <w:hideMark/>
          </w:tcPr>
          <w:p w14:paraId="61CA5F67"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0.0</w:t>
            </w:r>
          </w:p>
        </w:tc>
      </w:tr>
      <w:tr w:rsidR="00BD0268" w:rsidRPr="00050B59" w14:paraId="08EF4DBB" w14:textId="77777777" w:rsidTr="001D116E">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391B0790" w14:textId="77777777" w:rsidR="00BD0268" w:rsidRPr="00050B59" w:rsidRDefault="00BD0268" w:rsidP="001D116E">
            <w:pPr>
              <w:rPr>
                <w:rFonts w:ascii="Arial" w:hAnsi="Arial" w:cs="Arial"/>
                <w:b w:val="0"/>
                <w:bCs w:val="0"/>
                <w:color w:val="000000" w:themeColor="text1"/>
                <w:lang w:eastAsia="en-GB"/>
              </w:rPr>
            </w:pPr>
            <w:r w:rsidRPr="00050B59">
              <w:rPr>
                <w:rFonts w:ascii="Arial" w:hAnsi="Arial" w:cs="Arial"/>
                <w:b w:val="0"/>
                <w:bCs w:val="0"/>
                <w:color w:val="000000" w:themeColor="text1"/>
                <w:lang w:eastAsia="en-GB"/>
              </w:rPr>
              <w:t>2017/18</w:t>
            </w:r>
          </w:p>
        </w:tc>
        <w:tc>
          <w:tcPr>
            <w:tcW w:w="1101" w:type="dxa"/>
            <w:vAlign w:val="center"/>
            <w:hideMark/>
          </w:tcPr>
          <w:p w14:paraId="5CFDEA2A"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0.8</w:t>
            </w:r>
          </w:p>
        </w:tc>
        <w:tc>
          <w:tcPr>
            <w:tcW w:w="1101" w:type="dxa"/>
            <w:vAlign w:val="center"/>
            <w:hideMark/>
          </w:tcPr>
          <w:p w14:paraId="140D38B5"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91.9</w:t>
            </w:r>
          </w:p>
        </w:tc>
        <w:tc>
          <w:tcPr>
            <w:tcW w:w="1102" w:type="dxa"/>
            <w:vAlign w:val="center"/>
            <w:hideMark/>
          </w:tcPr>
          <w:p w14:paraId="5A453D5C"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4.0</w:t>
            </w:r>
          </w:p>
        </w:tc>
        <w:tc>
          <w:tcPr>
            <w:tcW w:w="1101" w:type="dxa"/>
            <w:vAlign w:val="center"/>
            <w:hideMark/>
          </w:tcPr>
          <w:p w14:paraId="2D4FE8CF"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2.4</w:t>
            </w:r>
          </w:p>
        </w:tc>
        <w:tc>
          <w:tcPr>
            <w:tcW w:w="1102" w:type="dxa"/>
            <w:vAlign w:val="center"/>
            <w:hideMark/>
          </w:tcPr>
          <w:p w14:paraId="6DA326BC"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0.7</w:t>
            </w:r>
          </w:p>
        </w:tc>
        <w:tc>
          <w:tcPr>
            <w:tcW w:w="1101" w:type="dxa"/>
            <w:vAlign w:val="center"/>
            <w:hideMark/>
          </w:tcPr>
          <w:p w14:paraId="2711FCD3"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0.1</w:t>
            </w:r>
          </w:p>
        </w:tc>
        <w:tc>
          <w:tcPr>
            <w:tcW w:w="1102" w:type="dxa"/>
            <w:vAlign w:val="center"/>
            <w:hideMark/>
          </w:tcPr>
          <w:p w14:paraId="781CEE4F"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0.0</w:t>
            </w:r>
          </w:p>
        </w:tc>
      </w:tr>
      <w:tr w:rsidR="00BD0268" w:rsidRPr="00050B59" w14:paraId="22857214" w14:textId="77777777" w:rsidTr="001D116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5F85AA51" w14:textId="77777777" w:rsidR="00BD0268" w:rsidRPr="00050B59" w:rsidRDefault="00BD0268" w:rsidP="001D116E">
            <w:pPr>
              <w:rPr>
                <w:rFonts w:ascii="Arial" w:hAnsi="Arial" w:cs="Arial"/>
                <w:b w:val="0"/>
                <w:bCs w:val="0"/>
                <w:color w:val="000000" w:themeColor="text1"/>
                <w:lang w:eastAsia="en-GB"/>
              </w:rPr>
            </w:pPr>
            <w:r w:rsidRPr="00050B59">
              <w:rPr>
                <w:rFonts w:ascii="Arial" w:hAnsi="Arial" w:cs="Arial"/>
                <w:b w:val="0"/>
                <w:bCs w:val="0"/>
                <w:color w:val="000000" w:themeColor="text1"/>
                <w:lang w:eastAsia="en-GB"/>
              </w:rPr>
              <w:t>2018/19</w:t>
            </w:r>
          </w:p>
        </w:tc>
        <w:tc>
          <w:tcPr>
            <w:tcW w:w="1101" w:type="dxa"/>
            <w:vAlign w:val="center"/>
            <w:hideMark/>
          </w:tcPr>
          <w:p w14:paraId="25E3C5C9"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0.6</w:t>
            </w:r>
          </w:p>
        </w:tc>
        <w:tc>
          <w:tcPr>
            <w:tcW w:w="1101" w:type="dxa"/>
            <w:vAlign w:val="center"/>
            <w:hideMark/>
          </w:tcPr>
          <w:p w14:paraId="2E277A20"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91.0</w:t>
            </w:r>
          </w:p>
        </w:tc>
        <w:tc>
          <w:tcPr>
            <w:tcW w:w="1102" w:type="dxa"/>
            <w:vAlign w:val="center"/>
            <w:hideMark/>
          </w:tcPr>
          <w:p w14:paraId="3B84E9C1"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5.8</w:t>
            </w:r>
          </w:p>
        </w:tc>
        <w:tc>
          <w:tcPr>
            <w:tcW w:w="1101" w:type="dxa"/>
            <w:vAlign w:val="center"/>
            <w:hideMark/>
          </w:tcPr>
          <w:p w14:paraId="75085991"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2.3</w:t>
            </w:r>
          </w:p>
        </w:tc>
        <w:tc>
          <w:tcPr>
            <w:tcW w:w="1102" w:type="dxa"/>
            <w:vAlign w:val="center"/>
            <w:hideMark/>
          </w:tcPr>
          <w:p w14:paraId="5C610251"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0.3</w:t>
            </w:r>
          </w:p>
        </w:tc>
        <w:tc>
          <w:tcPr>
            <w:tcW w:w="1101" w:type="dxa"/>
            <w:vAlign w:val="center"/>
            <w:hideMark/>
          </w:tcPr>
          <w:p w14:paraId="10A2B3F9"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0.0</w:t>
            </w:r>
          </w:p>
        </w:tc>
        <w:tc>
          <w:tcPr>
            <w:tcW w:w="1102" w:type="dxa"/>
            <w:vAlign w:val="center"/>
            <w:hideMark/>
          </w:tcPr>
          <w:p w14:paraId="4CDF0311"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eastAsia="en-GB"/>
              </w:rPr>
            </w:pPr>
            <w:r w:rsidRPr="00050B59">
              <w:rPr>
                <w:rFonts w:ascii="Arial" w:hAnsi="Arial" w:cs="Arial"/>
                <w:color w:val="000000" w:themeColor="text1"/>
                <w:lang w:eastAsia="en-GB"/>
              </w:rPr>
              <w:t>0.0</w:t>
            </w:r>
          </w:p>
        </w:tc>
      </w:tr>
      <w:tr w:rsidR="00BD0268" w:rsidRPr="00050B59" w14:paraId="10198F2C" w14:textId="77777777" w:rsidTr="001D116E">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74762701" w14:textId="77777777" w:rsidR="00BD0268" w:rsidRPr="00050B59" w:rsidRDefault="00BD0268" w:rsidP="001D116E">
            <w:pPr>
              <w:rPr>
                <w:rFonts w:ascii="Arial" w:hAnsi="Arial" w:cs="Arial"/>
                <w:b w:val="0"/>
                <w:bCs w:val="0"/>
                <w:lang w:eastAsia="en-GB"/>
              </w:rPr>
            </w:pPr>
            <w:r w:rsidRPr="00050B59">
              <w:rPr>
                <w:rFonts w:ascii="Arial" w:hAnsi="Arial" w:cs="Arial"/>
                <w:b w:val="0"/>
                <w:bCs w:val="0"/>
                <w:lang w:eastAsia="en-GB"/>
              </w:rPr>
              <w:t>2019/20</w:t>
            </w:r>
          </w:p>
        </w:tc>
        <w:tc>
          <w:tcPr>
            <w:tcW w:w="1101" w:type="dxa"/>
            <w:vAlign w:val="center"/>
            <w:hideMark/>
          </w:tcPr>
          <w:p w14:paraId="73C344FA"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8.0</w:t>
            </w:r>
          </w:p>
        </w:tc>
        <w:tc>
          <w:tcPr>
            <w:tcW w:w="1101" w:type="dxa"/>
            <w:vAlign w:val="center"/>
            <w:hideMark/>
          </w:tcPr>
          <w:p w14:paraId="253A0F27"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85.5</w:t>
            </w:r>
          </w:p>
        </w:tc>
        <w:tc>
          <w:tcPr>
            <w:tcW w:w="1102" w:type="dxa"/>
            <w:vAlign w:val="center"/>
            <w:hideMark/>
          </w:tcPr>
          <w:p w14:paraId="3F640709"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4.1</w:t>
            </w:r>
          </w:p>
        </w:tc>
        <w:tc>
          <w:tcPr>
            <w:tcW w:w="1101" w:type="dxa"/>
            <w:vAlign w:val="center"/>
            <w:hideMark/>
          </w:tcPr>
          <w:p w14:paraId="7B6EC320"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2.2</w:t>
            </w:r>
          </w:p>
        </w:tc>
        <w:tc>
          <w:tcPr>
            <w:tcW w:w="1102" w:type="dxa"/>
            <w:vAlign w:val="center"/>
            <w:hideMark/>
          </w:tcPr>
          <w:p w14:paraId="6340A12D"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0.2</w:t>
            </w:r>
          </w:p>
        </w:tc>
        <w:tc>
          <w:tcPr>
            <w:tcW w:w="1101" w:type="dxa"/>
            <w:vAlign w:val="center"/>
            <w:hideMark/>
          </w:tcPr>
          <w:p w14:paraId="4174339C"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0.0</w:t>
            </w:r>
          </w:p>
        </w:tc>
        <w:tc>
          <w:tcPr>
            <w:tcW w:w="1102" w:type="dxa"/>
            <w:vAlign w:val="center"/>
            <w:hideMark/>
          </w:tcPr>
          <w:p w14:paraId="21ECAF9B"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lang w:eastAsia="en-GB"/>
              </w:rPr>
            </w:pPr>
            <w:r w:rsidRPr="00050B59">
              <w:rPr>
                <w:rFonts w:ascii="Arial" w:hAnsi="Arial" w:cs="Arial"/>
                <w:lang w:eastAsia="en-GB"/>
              </w:rPr>
              <w:t>0.0</w:t>
            </w:r>
          </w:p>
        </w:tc>
      </w:tr>
      <w:tr w:rsidR="00BD0268" w:rsidRPr="00050B59" w14:paraId="7445EA2C" w14:textId="77777777" w:rsidTr="001D116E">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3F9657DC" w14:textId="77777777" w:rsidR="00BD0268" w:rsidRPr="00050B59" w:rsidRDefault="00BD0268" w:rsidP="001D116E">
            <w:pPr>
              <w:rPr>
                <w:rFonts w:ascii="Arial" w:hAnsi="Arial" w:cs="Arial"/>
                <w:lang w:eastAsia="en-GB"/>
              </w:rPr>
            </w:pPr>
            <w:r w:rsidRPr="00050B59">
              <w:rPr>
                <w:rFonts w:ascii="Arial" w:hAnsi="Arial" w:cs="Arial"/>
                <w:lang w:eastAsia="en-GB"/>
              </w:rPr>
              <w:t>2020/21</w:t>
            </w:r>
          </w:p>
        </w:tc>
        <w:tc>
          <w:tcPr>
            <w:tcW w:w="1101" w:type="dxa"/>
            <w:vAlign w:val="center"/>
            <w:hideMark/>
          </w:tcPr>
          <w:p w14:paraId="05B57AB4"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050B59">
              <w:rPr>
                <w:rFonts w:ascii="Arial" w:hAnsi="Arial" w:cs="Arial"/>
                <w:b/>
                <w:bCs/>
                <w:lang w:eastAsia="en-GB"/>
              </w:rPr>
              <w:t>4.1</w:t>
            </w:r>
          </w:p>
        </w:tc>
        <w:tc>
          <w:tcPr>
            <w:tcW w:w="1101" w:type="dxa"/>
            <w:vAlign w:val="center"/>
            <w:hideMark/>
          </w:tcPr>
          <w:p w14:paraId="1E30EE76"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050B59">
              <w:rPr>
                <w:rFonts w:ascii="Arial" w:hAnsi="Arial" w:cs="Arial"/>
                <w:b/>
                <w:bCs/>
                <w:lang w:eastAsia="en-GB"/>
              </w:rPr>
              <w:t>87.3</w:t>
            </w:r>
          </w:p>
        </w:tc>
        <w:tc>
          <w:tcPr>
            <w:tcW w:w="1102" w:type="dxa"/>
            <w:vAlign w:val="center"/>
            <w:hideMark/>
          </w:tcPr>
          <w:p w14:paraId="5638D8A4"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050B59">
              <w:rPr>
                <w:rFonts w:ascii="Arial" w:hAnsi="Arial" w:cs="Arial"/>
                <w:b/>
                <w:bCs/>
                <w:lang w:eastAsia="en-GB"/>
              </w:rPr>
              <w:t>5.8</w:t>
            </w:r>
          </w:p>
        </w:tc>
        <w:tc>
          <w:tcPr>
            <w:tcW w:w="1101" w:type="dxa"/>
            <w:vAlign w:val="center"/>
            <w:hideMark/>
          </w:tcPr>
          <w:p w14:paraId="5DDBF91F"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050B59">
              <w:rPr>
                <w:rFonts w:ascii="Arial" w:hAnsi="Arial" w:cs="Arial"/>
                <w:b/>
                <w:bCs/>
                <w:lang w:eastAsia="en-GB"/>
              </w:rPr>
              <w:t>2.8</w:t>
            </w:r>
          </w:p>
        </w:tc>
        <w:tc>
          <w:tcPr>
            <w:tcW w:w="1102" w:type="dxa"/>
            <w:vAlign w:val="center"/>
            <w:hideMark/>
          </w:tcPr>
          <w:p w14:paraId="5AF10987"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050B59">
              <w:rPr>
                <w:rFonts w:ascii="Arial" w:hAnsi="Arial" w:cs="Arial"/>
                <w:b/>
                <w:bCs/>
                <w:lang w:eastAsia="en-GB"/>
              </w:rPr>
              <w:t>0.0</w:t>
            </w:r>
          </w:p>
        </w:tc>
        <w:tc>
          <w:tcPr>
            <w:tcW w:w="1101" w:type="dxa"/>
            <w:vAlign w:val="center"/>
            <w:hideMark/>
          </w:tcPr>
          <w:p w14:paraId="6C077621"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050B59">
              <w:rPr>
                <w:rFonts w:ascii="Arial" w:hAnsi="Arial" w:cs="Arial"/>
                <w:b/>
                <w:bCs/>
                <w:lang w:eastAsia="en-GB"/>
              </w:rPr>
              <w:t>0.0</w:t>
            </w:r>
          </w:p>
        </w:tc>
        <w:tc>
          <w:tcPr>
            <w:tcW w:w="1102" w:type="dxa"/>
            <w:vAlign w:val="center"/>
            <w:hideMark/>
          </w:tcPr>
          <w:p w14:paraId="754BB404" w14:textId="77777777" w:rsidR="00BD0268" w:rsidRPr="00050B59" w:rsidRDefault="00BD0268" w:rsidP="001D116E">
            <w:pPr>
              <w:jc w:val="right"/>
              <w:cnfStyle w:val="000000100000" w:firstRow="0" w:lastRow="0" w:firstColumn="0" w:lastColumn="0" w:oddVBand="0" w:evenVBand="0" w:oddHBand="1" w:evenHBand="0" w:firstRowFirstColumn="0" w:firstRowLastColumn="0" w:lastRowFirstColumn="0" w:lastRowLastColumn="0"/>
              <w:rPr>
                <w:rFonts w:ascii="Arial" w:hAnsi="Arial" w:cs="Arial"/>
                <w:b/>
                <w:bCs/>
                <w:lang w:eastAsia="en-GB"/>
              </w:rPr>
            </w:pPr>
            <w:r w:rsidRPr="00050B59">
              <w:rPr>
                <w:rFonts w:ascii="Arial" w:hAnsi="Arial" w:cs="Arial"/>
                <w:b/>
                <w:bCs/>
                <w:lang w:eastAsia="en-GB"/>
              </w:rPr>
              <w:t>0.0</w:t>
            </w:r>
          </w:p>
        </w:tc>
      </w:tr>
      <w:tr w:rsidR="00BD0268" w:rsidRPr="00050B59" w14:paraId="759640B6" w14:textId="77777777" w:rsidTr="001D116E">
        <w:trPr>
          <w:trHeight w:val="506"/>
        </w:trPr>
        <w:tc>
          <w:tcPr>
            <w:cnfStyle w:val="001000000000" w:firstRow="0" w:lastRow="0" w:firstColumn="1" w:lastColumn="0" w:oddVBand="0" w:evenVBand="0" w:oddHBand="0" w:evenHBand="0" w:firstRowFirstColumn="0" w:firstRowLastColumn="0" w:lastRowFirstColumn="0" w:lastRowLastColumn="0"/>
            <w:tcW w:w="1216" w:type="dxa"/>
            <w:vAlign w:val="center"/>
            <w:hideMark/>
          </w:tcPr>
          <w:p w14:paraId="39358967" w14:textId="77777777" w:rsidR="00BD0268" w:rsidRPr="00050B59" w:rsidRDefault="00BD0268" w:rsidP="001D116E">
            <w:pPr>
              <w:rPr>
                <w:rFonts w:ascii="Arial" w:hAnsi="Arial" w:cs="Arial"/>
                <w:b w:val="0"/>
                <w:bCs w:val="0"/>
                <w:i/>
                <w:iCs/>
                <w:lang w:eastAsia="en-GB"/>
              </w:rPr>
            </w:pPr>
            <w:r w:rsidRPr="00050B59">
              <w:rPr>
                <w:rFonts w:ascii="Arial" w:hAnsi="Arial" w:cs="Arial"/>
                <w:b w:val="0"/>
                <w:bCs w:val="0"/>
                <w:i/>
                <w:iCs/>
                <w:lang w:eastAsia="en-GB"/>
              </w:rPr>
              <w:t>England 2020/21</w:t>
            </w:r>
          </w:p>
        </w:tc>
        <w:tc>
          <w:tcPr>
            <w:tcW w:w="1101" w:type="dxa"/>
            <w:noWrap/>
            <w:vAlign w:val="center"/>
            <w:hideMark/>
          </w:tcPr>
          <w:p w14:paraId="55E51227"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050B59">
              <w:rPr>
                <w:rFonts w:ascii="Arial" w:hAnsi="Arial" w:cs="Arial"/>
                <w:i/>
                <w:iCs/>
                <w:sz w:val="20"/>
                <w:szCs w:val="20"/>
                <w:lang w:eastAsia="en-GB"/>
              </w:rPr>
              <w:t>13.3</w:t>
            </w:r>
          </w:p>
        </w:tc>
        <w:tc>
          <w:tcPr>
            <w:tcW w:w="1101" w:type="dxa"/>
            <w:noWrap/>
            <w:vAlign w:val="center"/>
            <w:hideMark/>
          </w:tcPr>
          <w:p w14:paraId="4FF644EC"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050B59">
              <w:rPr>
                <w:rFonts w:ascii="Arial" w:hAnsi="Arial" w:cs="Arial"/>
                <w:i/>
                <w:iCs/>
                <w:sz w:val="20"/>
                <w:szCs w:val="20"/>
                <w:lang w:eastAsia="en-GB"/>
              </w:rPr>
              <w:t>74.7</w:t>
            </w:r>
          </w:p>
        </w:tc>
        <w:tc>
          <w:tcPr>
            <w:tcW w:w="1102" w:type="dxa"/>
            <w:noWrap/>
            <w:vAlign w:val="center"/>
            <w:hideMark/>
          </w:tcPr>
          <w:p w14:paraId="35BEFB02"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050B59">
              <w:rPr>
                <w:rFonts w:ascii="Arial" w:hAnsi="Arial" w:cs="Arial"/>
                <w:i/>
                <w:iCs/>
                <w:sz w:val="20"/>
                <w:szCs w:val="20"/>
                <w:lang w:eastAsia="en-GB"/>
              </w:rPr>
              <w:t>7.1</w:t>
            </w:r>
          </w:p>
        </w:tc>
        <w:tc>
          <w:tcPr>
            <w:tcW w:w="1101" w:type="dxa"/>
            <w:noWrap/>
            <w:vAlign w:val="center"/>
            <w:hideMark/>
          </w:tcPr>
          <w:p w14:paraId="7AB05D6E"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050B59">
              <w:rPr>
                <w:rFonts w:ascii="Arial" w:hAnsi="Arial" w:cs="Arial"/>
                <w:i/>
                <w:iCs/>
                <w:sz w:val="20"/>
                <w:szCs w:val="20"/>
                <w:lang w:eastAsia="en-GB"/>
              </w:rPr>
              <w:t>4.0</w:t>
            </w:r>
          </w:p>
        </w:tc>
        <w:tc>
          <w:tcPr>
            <w:tcW w:w="1102" w:type="dxa"/>
            <w:noWrap/>
            <w:vAlign w:val="center"/>
            <w:hideMark/>
          </w:tcPr>
          <w:p w14:paraId="5AFD3FC4"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050B59">
              <w:rPr>
                <w:rFonts w:ascii="Arial" w:hAnsi="Arial" w:cs="Arial"/>
                <w:i/>
                <w:iCs/>
                <w:sz w:val="20"/>
                <w:szCs w:val="20"/>
                <w:lang w:eastAsia="en-GB"/>
              </w:rPr>
              <w:t>0.7</w:t>
            </w:r>
          </w:p>
        </w:tc>
        <w:tc>
          <w:tcPr>
            <w:tcW w:w="1101" w:type="dxa"/>
            <w:noWrap/>
            <w:vAlign w:val="center"/>
            <w:hideMark/>
          </w:tcPr>
          <w:p w14:paraId="40843751"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050B59">
              <w:rPr>
                <w:rFonts w:ascii="Arial" w:hAnsi="Arial" w:cs="Arial"/>
                <w:i/>
                <w:iCs/>
                <w:sz w:val="20"/>
                <w:szCs w:val="20"/>
                <w:lang w:eastAsia="en-GB"/>
              </w:rPr>
              <w:t>0.2</w:t>
            </w:r>
          </w:p>
        </w:tc>
        <w:tc>
          <w:tcPr>
            <w:tcW w:w="1102" w:type="dxa"/>
            <w:noWrap/>
            <w:vAlign w:val="center"/>
            <w:hideMark/>
          </w:tcPr>
          <w:p w14:paraId="2B4AF498" w14:textId="77777777" w:rsidR="00BD0268" w:rsidRPr="00050B59" w:rsidRDefault="00BD0268" w:rsidP="001D116E">
            <w:pPr>
              <w:jc w:val="right"/>
              <w:cnfStyle w:val="000000000000" w:firstRow="0" w:lastRow="0" w:firstColumn="0" w:lastColumn="0" w:oddVBand="0" w:evenVBand="0" w:oddHBand="0" w:evenHBand="0" w:firstRowFirstColumn="0" w:firstRowLastColumn="0" w:lastRowFirstColumn="0" w:lastRowLastColumn="0"/>
              <w:rPr>
                <w:rFonts w:ascii="Arial" w:hAnsi="Arial" w:cs="Arial"/>
                <w:i/>
                <w:iCs/>
                <w:sz w:val="20"/>
                <w:szCs w:val="20"/>
                <w:lang w:eastAsia="en-GB"/>
              </w:rPr>
            </w:pPr>
            <w:r w:rsidRPr="00050B59">
              <w:rPr>
                <w:rFonts w:ascii="Arial" w:hAnsi="Arial" w:cs="Arial"/>
                <w:i/>
                <w:iCs/>
                <w:sz w:val="20"/>
                <w:szCs w:val="20"/>
                <w:lang w:eastAsia="en-GB"/>
              </w:rPr>
              <w:t>0.1</w:t>
            </w:r>
          </w:p>
        </w:tc>
      </w:tr>
    </w:tbl>
    <w:p w14:paraId="203D69A0" w14:textId="77777777" w:rsidR="00BD0268" w:rsidRPr="00050B59" w:rsidRDefault="00BD0268" w:rsidP="00050B59">
      <w:pPr>
        <w:spacing w:after="0" w:line="240" w:lineRule="auto"/>
        <w:rPr>
          <w:rFonts w:ascii="Arial" w:hAnsi="Arial" w:cs="Arial"/>
          <w:noProof/>
          <w:color w:val="FF0000"/>
          <w:lang w:eastAsia="en-GB"/>
        </w:rPr>
      </w:pPr>
    </w:p>
    <w:p w14:paraId="6F09DAFD" w14:textId="77777777" w:rsidR="00BD0268" w:rsidRPr="00050B59" w:rsidRDefault="00BD0268" w:rsidP="00050B59">
      <w:pPr>
        <w:spacing w:after="0" w:line="240" w:lineRule="auto"/>
        <w:jc w:val="center"/>
        <w:rPr>
          <w:rFonts w:ascii="Arial" w:hAnsi="Arial" w:cs="Arial"/>
          <w:color w:val="000000" w:themeColor="text1"/>
        </w:rPr>
      </w:pPr>
      <w:r w:rsidRPr="00050B59">
        <w:rPr>
          <w:rFonts w:ascii="Arial" w:hAnsi="Arial" w:cs="Arial"/>
          <w:noProof/>
          <w:color w:val="000000" w:themeColor="text1"/>
        </w:rPr>
        <w:drawing>
          <wp:inline distT="0" distB="0" distL="0" distR="0" wp14:anchorId="4AAA9121" wp14:editId="0C8E8126">
            <wp:extent cx="5455920" cy="3512820"/>
            <wp:effectExtent l="0" t="0" r="0" b="0"/>
            <wp:docPr id="44" name="Picture 44" descr="Chart showing % Environmental impact of new dwellings built in Medway (based on Co2 emi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howing % Environmental impact of new dwellings built in Medway (based on Co2 emission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55920" cy="3512820"/>
                    </a:xfrm>
                    <a:prstGeom prst="rect">
                      <a:avLst/>
                    </a:prstGeom>
                    <a:noFill/>
                  </pic:spPr>
                </pic:pic>
              </a:graphicData>
            </a:graphic>
          </wp:inline>
        </w:drawing>
      </w:r>
    </w:p>
    <w:p w14:paraId="68232121" w14:textId="77777777" w:rsidR="00BD0268" w:rsidRPr="00050B59" w:rsidRDefault="00BD0268" w:rsidP="00050B59">
      <w:pPr>
        <w:autoSpaceDE w:val="0"/>
        <w:autoSpaceDN w:val="0"/>
        <w:adjustRightInd w:val="0"/>
        <w:spacing w:after="0" w:line="240" w:lineRule="auto"/>
        <w:rPr>
          <w:rFonts w:ascii="Arial" w:hAnsi="Arial" w:cs="Arial"/>
          <w:i/>
          <w:color w:val="000000" w:themeColor="text1"/>
          <w:sz w:val="18"/>
          <w:szCs w:val="18"/>
        </w:rPr>
      </w:pPr>
      <w:r w:rsidRPr="00050B59">
        <w:rPr>
          <w:rFonts w:ascii="Arial" w:hAnsi="Arial" w:cs="Arial"/>
          <w:i/>
          <w:color w:val="000000" w:themeColor="text1"/>
          <w:sz w:val="18"/>
          <w:szCs w:val="18"/>
        </w:rPr>
        <w:t>Source:</w:t>
      </w:r>
    </w:p>
    <w:p w14:paraId="26BAEDB2" w14:textId="77777777" w:rsidR="00BD0268" w:rsidRPr="00050B59" w:rsidRDefault="00BD0268" w:rsidP="00050B59">
      <w:pPr>
        <w:autoSpaceDE w:val="0"/>
        <w:autoSpaceDN w:val="0"/>
        <w:adjustRightInd w:val="0"/>
        <w:spacing w:after="0" w:line="240" w:lineRule="auto"/>
        <w:rPr>
          <w:rFonts w:ascii="Arial" w:hAnsi="Arial" w:cs="Arial"/>
          <w:i/>
          <w:color w:val="000000" w:themeColor="text1"/>
          <w:sz w:val="18"/>
          <w:szCs w:val="18"/>
        </w:rPr>
      </w:pPr>
      <w:r w:rsidRPr="00050B59">
        <w:rPr>
          <w:rFonts w:ascii="Arial" w:hAnsi="Arial" w:cs="Arial"/>
          <w:i/>
          <w:color w:val="000000" w:themeColor="text1"/>
          <w:sz w:val="18"/>
          <w:szCs w:val="18"/>
        </w:rPr>
        <w:t>Tables NB1 and NB2</w:t>
      </w:r>
    </w:p>
    <w:p w14:paraId="6C3D7F0F" w14:textId="77777777" w:rsidR="00BD0268" w:rsidRPr="00B8622D" w:rsidRDefault="004C0031" w:rsidP="00050B59">
      <w:pPr>
        <w:spacing w:after="0" w:line="240" w:lineRule="auto"/>
        <w:jc w:val="both"/>
        <w:rPr>
          <w:rFonts w:ascii="Arial" w:hAnsi="Arial" w:cs="Arial"/>
          <w:i/>
          <w:color w:val="000000" w:themeColor="text1"/>
          <w:sz w:val="18"/>
          <w:szCs w:val="18"/>
          <w:u w:val="single"/>
        </w:rPr>
      </w:pPr>
      <w:hyperlink r:id="rId145" w:history="1">
        <w:r w:rsidR="00BD0268" w:rsidRPr="00B8622D">
          <w:rPr>
            <w:rStyle w:val="Heading4Char"/>
            <w:rFonts w:ascii="Arial" w:hAnsi="Arial" w:cs="Arial"/>
            <w:color w:val="000000" w:themeColor="text1"/>
            <w:sz w:val="18"/>
            <w:szCs w:val="18"/>
            <w:u w:val="single"/>
          </w:rPr>
          <w:t>https://www.gov.uk/government/statistical-data-sets/live-tables-on-energy-performance-of-buildings-certificates</w:t>
        </w:r>
      </w:hyperlink>
    </w:p>
    <w:p w14:paraId="0E404189" w14:textId="77777777" w:rsidR="00BD0268" w:rsidRPr="00050B59" w:rsidRDefault="00BD0268" w:rsidP="00050B59">
      <w:pPr>
        <w:spacing w:after="0" w:line="240" w:lineRule="auto"/>
        <w:rPr>
          <w:rFonts w:ascii="Arial" w:hAnsi="Arial" w:cs="Arial"/>
          <w:color w:val="000000" w:themeColor="text1"/>
        </w:rPr>
      </w:pPr>
    </w:p>
    <w:p w14:paraId="7FA9B638" w14:textId="77777777" w:rsidR="00A437C6" w:rsidRPr="00050B59" w:rsidRDefault="00A437C6" w:rsidP="00050B59">
      <w:pPr>
        <w:spacing w:after="0" w:line="240" w:lineRule="auto"/>
        <w:rPr>
          <w:rFonts w:ascii="Arial" w:hAnsi="Arial" w:cs="Arial"/>
          <w:color w:val="FF0000"/>
          <w:sz w:val="80"/>
          <w:szCs w:val="80"/>
        </w:rPr>
        <w:sectPr w:rsidR="00A437C6" w:rsidRPr="00050B59">
          <w:pgSz w:w="11906" w:h="16838"/>
          <w:pgMar w:top="1440" w:right="1440" w:bottom="1440" w:left="1440" w:header="708" w:footer="708" w:gutter="0"/>
          <w:cols w:space="708"/>
          <w:docGrid w:linePitch="360"/>
        </w:sectPr>
      </w:pPr>
    </w:p>
    <w:p w14:paraId="76C3AB5D" w14:textId="77777777" w:rsidR="00554E62" w:rsidRPr="00050B59" w:rsidRDefault="00554E62" w:rsidP="00050B59">
      <w:pPr>
        <w:pStyle w:val="Heading1"/>
        <w:spacing w:before="0"/>
        <w:jc w:val="center"/>
        <w:rPr>
          <w:rFonts w:ascii="Arial" w:hAnsi="Arial" w:cs="Arial"/>
          <w:b/>
          <w:color w:val="auto"/>
          <w:sz w:val="36"/>
          <w:szCs w:val="36"/>
        </w:rPr>
      </w:pPr>
      <w:bookmarkStart w:id="301" w:name="_Toc26273964"/>
      <w:bookmarkStart w:id="302" w:name="_Toc87607594"/>
      <w:r w:rsidRPr="00050B59">
        <w:rPr>
          <w:rFonts w:ascii="Arial" w:hAnsi="Arial" w:cs="Arial"/>
          <w:b/>
          <w:color w:val="auto"/>
          <w:sz w:val="36"/>
          <w:szCs w:val="36"/>
        </w:rPr>
        <w:lastRenderedPageBreak/>
        <w:t>Glossary</w:t>
      </w:r>
      <w:bookmarkEnd w:id="301"/>
      <w:bookmarkEnd w:id="302"/>
    </w:p>
    <w:p w14:paraId="4B91FFDA" w14:textId="77777777" w:rsidR="00554E62" w:rsidRPr="00050B59" w:rsidRDefault="00554E62" w:rsidP="00050B59">
      <w:pPr>
        <w:spacing w:after="0" w:line="240" w:lineRule="auto"/>
        <w:rPr>
          <w:rFonts w:ascii="Arial" w:hAnsi="Arial" w:cs="Arial"/>
          <w:sz w:val="10"/>
          <w:szCs w:val="10"/>
        </w:rPr>
      </w:pPr>
    </w:p>
    <w:p w14:paraId="3B112BC8"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 xml:space="preserve">Affordable Housing </w:t>
      </w:r>
      <w:r w:rsidRPr="001D116E">
        <w:rPr>
          <w:rFonts w:ascii="Arial" w:hAnsi="Arial" w:cs="Arial"/>
        </w:rPr>
        <w:t>- Social rented, affordable rented and intermediate housing, provided to eligible households whose needs are not met by the market. Eligibility is determined with regard to local incomes and local house prices. Affordable housing should include provisions to remain at an affordable price for future eligible households or for the subsidy to be recycled for alternative affordable housing provision.</w:t>
      </w:r>
    </w:p>
    <w:p w14:paraId="1CC96C7A" w14:textId="77777777" w:rsidR="00554E62" w:rsidRPr="001D116E" w:rsidRDefault="00554E62" w:rsidP="00050B59">
      <w:pPr>
        <w:spacing w:after="0" w:line="240" w:lineRule="auto"/>
        <w:jc w:val="both"/>
        <w:rPr>
          <w:rFonts w:ascii="Arial" w:hAnsi="Arial" w:cs="Arial"/>
        </w:rPr>
      </w:pPr>
    </w:p>
    <w:p w14:paraId="76534F78" w14:textId="77777777" w:rsidR="00554E62" w:rsidRPr="001D116E" w:rsidRDefault="00554E62" w:rsidP="00050B59">
      <w:pPr>
        <w:pStyle w:val="Footer"/>
        <w:jc w:val="both"/>
        <w:rPr>
          <w:rFonts w:ascii="Arial" w:hAnsi="Arial" w:cs="Arial"/>
          <w:sz w:val="22"/>
          <w:szCs w:val="22"/>
        </w:rPr>
      </w:pPr>
      <w:r w:rsidRPr="001D116E">
        <w:rPr>
          <w:rFonts w:ascii="Arial" w:hAnsi="Arial" w:cs="Arial"/>
          <w:b/>
          <w:sz w:val="22"/>
          <w:szCs w:val="22"/>
        </w:rPr>
        <w:t>Age-Standardised mortality rates</w:t>
      </w:r>
      <w:r w:rsidRPr="001D116E">
        <w:rPr>
          <w:rFonts w:ascii="Arial" w:hAnsi="Arial" w:cs="Arial"/>
          <w:sz w:val="22"/>
          <w:szCs w:val="22"/>
        </w:rPr>
        <w:t xml:space="preserve"> – (ASMRs) are used to allow for comparisons to be made between populations that may contain different overall population sizes and proportions of people of different ages.  They allow for differences in the age structure of populations and therefore allow valid comparisons to be made between geographic areas, over time and between sexes.  It is a statistical measure to allow more precise comparisons between two or more populations by eliminating the effects in age structure by using a "standard population".  The higher the number, the higher the mortality rate.</w:t>
      </w:r>
    </w:p>
    <w:p w14:paraId="751CB5E9" w14:textId="77777777" w:rsidR="00554E62" w:rsidRPr="001D116E" w:rsidRDefault="00554E62" w:rsidP="00050B59">
      <w:pPr>
        <w:pStyle w:val="CommentText"/>
        <w:jc w:val="both"/>
        <w:rPr>
          <w:rFonts w:ascii="Arial" w:hAnsi="Arial" w:cs="Arial"/>
          <w:sz w:val="22"/>
          <w:szCs w:val="22"/>
        </w:rPr>
      </w:pPr>
    </w:p>
    <w:p w14:paraId="697BADA5"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 xml:space="preserve">Biodiversity </w:t>
      </w:r>
      <w:r w:rsidRPr="001D116E">
        <w:rPr>
          <w:rFonts w:ascii="Arial" w:hAnsi="Arial" w:cs="Arial"/>
        </w:rPr>
        <w:t xml:space="preserve">- The whole variety of life encompassing all genetics, </w:t>
      </w:r>
      <w:proofErr w:type="gramStart"/>
      <w:r w:rsidRPr="001D116E">
        <w:rPr>
          <w:rFonts w:ascii="Arial" w:hAnsi="Arial" w:cs="Arial"/>
        </w:rPr>
        <w:t>species</w:t>
      </w:r>
      <w:proofErr w:type="gramEnd"/>
      <w:r w:rsidRPr="001D116E">
        <w:rPr>
          <w:rFonts w:ascii="Arial" w:hAnsi="Arial" w:cs="Arial"/>
        </w:rPr>
        <w:t xml:space="preserve"> and ecosystem variations, including plans and animals.</w:t>
      </w:r>
    </w:p>
    <w:p w14:paraId="48C1727A" w14:textId="77777777" w:rsidR="00554E62" w:rsidRPr="001D116E" w:rsidRDefault="00554E62" w:rsidP="00050B59">
      <w:pPr>
        <w:spacing w:after="0" w:line="240" w:lineRule="auto"/>
        <w:jc w:val="both"/>
        <w:rPr>
          <w:rFonts w:ascii="Arial" w:hAnsi="Arial" w:cs="Arial"/>
        </w:rPr>
      </w:pPr>
    </w:p>
    <w:p w14:paraId="40517C80" w14:textId="622AA446" w:rsidR="00554E62" w:rsidRPr="001D116E" w:rsidRDefault="00554E62" w:rsidP="00050B59">
      <w:pPr>
        <w:spacing w:after="0" w:line="240" w:lineRule="auto"/>
        <w:jc w:val="both"/>
        <w:rPr>
          <w:rFonts w:ascii="Arial" w:hAnsi="Arial" w:cs="Arial"/>
          <w:i/>
          <w:iCs/>
        </w:rPr>
      </w:pPr>
      <w:bookmarkStart w:id="303" w:name="_Toc404694888"/>
      <w:r w:rsidRPr="001D116E">
        <w:rPr>
          <w:rFonts w:ascii="Arial" w:hAnsi="Arial" w:cs="Arial"/>
          <w:b/>
          <w:bCs/>
        </w:rPr>
        <w:t>Change of Use</w:t>
      </w:r>
      <w:r w:rsidRPr="001D116E">
        <w:rPr>
          <w:rFonts w:ascii="Arial" w:hAnsi="Arial" w:cs="Arial"/>
        </w:rPr>
        <w:t xml:space="preserve"> - A change in the way that land or buildings are used (see Use Classes Order). </w:t>
      </w:r>
      <w:bookmarkEnd w:id="303"/>
      <w:r w:rsidRPr="001D116E">
        <w:rPr>
          <w:rFonts w:ascii="Arial" w:hAnsi="Arial" w:cs="Arial"/>
        </w:rPr>
        <w:t xml:space="preserve">Depending on the specifics of any proposed change of use, including any building work associated with the </w:t>
      </w:r>
      <w:r w:rsidR="003409EE" w:rsidRPr="001D116E">
        <w:rPr>
          <w:rFonts w:ascii="Arial" w:hAnsi="Arial" w:cs="Arial"/>
        </w:rPr>
        <w:t>proposal, an</w:t>
      </w:r>
      <w:r w:rsidRPr="001D116E">
        <w:rPr>
          <w:rFonts w:ascii="Arial" w:hAnsi="Arial" w:cs="Arial"/>
        </w:rPr>
        <w:t xml:space="preserve"> application for planning permission or prior approval may be required.</w:t>
      </w:r>
    </w:p>
    <w:p w14:paraId="11220D99" w14:textId="77777777" w:rsidR="00554E62" w:rsidRPr="001D116E" w:rsidRDefault="00554E62" w:rsidP="00050B59">
      <w:pPr>
        <w:pStyle w:val="CommentText"/>
        <w:jc w:val="both"/>
        <w:rPr>
          <w:rFonts w:ascii="Arial" w:hAnsi="Arial" w:cs="Arial"/>
          <w:sz w:val="22"/>
          <w:szCs w:val="22"/>
        </w:rPr>
      </w:pPr>
    </w:p>
    <w:p w14:paraId="62706AEA" w14:textId="16E115C0" w:rsidR="00554E62" w:rsidRDefault="00554E62" w:rsidP="00050B59">
      <w:pPr>
        <w:spacing w:after="0" w:line="240" w:lineRule="auto"/>
        <w:jc w:val="both"/>
        <w:rPr>
          <w:rFonts w:ascii="Arial" w:hAnsi="Arial" w:cs="Arial"/>
        </w:rPr>
      </w:pPr>
      <w:r w:rsidRPr="001D116E">
        <w:rPr>
          <w:rFonts w:ascii="Arial" w:hAnsi="Arial" w:cs="Arial"/>
          <w:b/>
          <w:bCs/>
        </w:rPr>
        <w:t xml:space="preserve">Commitments (or committed development) </w:t>
      </w:r>
      <w:r w:rsidRPr="001D116E">
        <w:rPr>
          <w:rFonts w:ascii="Arial" w:hAnsi="Arial" w:cs="Arial"/>
        </w:rPr>
        <w:t>-</w:t>
      </w:r>
      <w:r w:rsidRPr="001D116E">
        <w:rPr>
          <w:rFonts w:ascii="Arial" w:hAnsi="Arial" w:cs="Arial"/>
          <w:b/>
          <w:bCs/>
        </w:rPr>
        <w:t xml:space="preserve"> </w:t>
      </w:r>
      <w:r w:rsidRPr="001D116E">
        <w:rPr>
          <w:rFonts w:ascii="Arial" w:hAnsi="Arial" w:cs="Arial"/>
        </w:rPr>
        <w:t>All land with current planning permission or allocated in adopted development plans for development (particularly residential development).</w:t>
      </w:r>
    </w:p>
    <w:p w14:paraId="540C3221" w14:textId="77777777" w:rsidR="001D116E" w:rsidRPr="001D116E" w:rsidRDefault="001D116E" w:rsidP="00050B59">
      <w:pPr>
        <w:spacing w:after="0" w:line="240" w:lineRule="auto"/>
        <w:jc w:val="both"/>
        <w:rPr>
          <w:rFonts w:ascii="Arial" w:hAnsi="Arial" w:cs="Arial"/>
        </w:rPr>
      </w:pPr>
    </w:p>
    <w:p w14:paraId="0DC28607" w14:textId="72EBEB7C" w:rsidR="00554E62" w:rsidRDefault="00554E62" w:rsidP="00050B59">
      <w:pPr>
        <w:pStyle w:val="CommentText"/>
        <w:jc w:val="both"/>
        <w:rPr>
          <w:rFonts w:ascii="Arial" w:hAnsi="Arial" w:cs="Arial"/>
          <w:sz w:val="22"/>
          <w:szCs w:val="22"/>
        </w:rPr>
      </w:pPr>
      <w:r w:rsidRPr="001D116E">
        <w:rPr>
          <w:rFonts w:ascii="Arial" w:hAnsi="Arial" w:cs="Arial"/>
          <w:b/>
          <w:bCs/>
          <w:sz w:val="22"/>
          <w:szCs w:val="22"/>
        </w:rPr>
        <w:t xml:space="preserve">Community Infrastructure Levy (CIL) </w:t>
      </w:r>
      <w:r w:rsidRPr="001D116E">
        <w:rPr>
          <w:rFonts w:ascii="Arial" w:hAnsi="Arial" w:cs="Arial"/>
          <w:sz w:val="22"/>
          <w:szCs w:val="22"/>
        </w:rPr>
        <w:t xml:space="preserve">- is a system of securing developer contributions from planning permissions which local authorities are empowered but not required to charge on new development in their area. The levy is to be used to support growth. </w:t>
      </w:r>
    </w:p>
    <w:p w14:paraId="5FB5E988" w14:textId="77777777" w:rsidR="001D116E" w:rsidRPr="001D116E" w:rsidRDefault="001D116E" w:rsidP="00050B59">
      <w:pPr>
        <w:pStyle w:val="CommentText"/>
        <w:jc w:val="both"/>
        <w:rPr>
          <w:rFonts w:ascii="Arial" w:hAnsi="Arial" w:cs="Arial"/>
          <w:sz w:val="22"/>
          <w:szCs w:val="22"/>
        </w:rPr>
      </w:pPr>
    </w:p>
    <w:p w14:paraId="7A9C670C" w14:textId="59152DAB" w:rsidR="00554E62" w:rsidRPr="001D116E" w:rsidRDefault="00554E62" w:rsidP="00050B59">
      <w:pPr>
        <w:spacing w:after="0" w:line="240" w:lineRule="auto"/>
        <w:jc w:val="both"/>
        <w:rPr>
          <w:rFonts w:ascii="Arial" w:hAnsi="Arial" w:cs="Arial"/>
        </w:rPr>
      </w:pPr>
      <w:r w:rsidRPr="001D116E">
        <w:rPr>
          <w:rFonts w:ascii="Arial" w:hAnsi="Arial" w:cs="Arial"/>
          <w:b/>
          <w:bCs/>
        </w:rPr>
        <w:t>Duty to cooperate</w:t>
      </w:r>
      <w:r w:rsidRPr="001D116E">
        <w:rPr>
          <w:rFonts w:ascii="Arial" w:hAnsi="Arial" w:cs="Arial"/>
        </w:rPr>
        <w:t xml:space="preserve"> - was introduced in the Localism Act </w:t>
      </w:r>
      <w:r w:rsidR="003409EE" w:rsidRPr="001D116E">
        <w:rPr>
          <w:rFonts w:ascii="Arial" w:hAnsi="Arial" w:cs="Arial"/>
        </w:rPr>
        <w:t>2011 and</w:t>
      </w:r>
      <w:r w:rsidRPr="001D116E">
        <w:rPr>
          <w:rFonts w:ascii="Arial" w:hAnsi="Arial" w:cs="Arial"/>
        </w:rPr>
        <w:t xml:space="preserve"> amends the Planning and Compulsory Purchase Act 2004. It places a legal duty on local planning authorities, county councils in England and public bodies to engage constructively, actively and on an ongoing basis to maximise the effectiveness of Local and Marine Plan preparation relating to strategic cross boundary matters.</w:t>
      </w:r>
    </w:p>
    <w:p w14:paraId="5D2A3384" w14:textId="77777777" w:rsidR="00554E62" w:rsidRPr="001D116E" w:rsidRDefault="00554E62" w:rsidP="00050B59">
      <w:pPr>
        <w:spacing w:after="0" w:line="240" w:lineRule="auto"/>
        <w:jc w:val="both"/>
        <w:rPr>
          <w:rFonts w:ascii="Arial" w:hAnsi="Arial" w:cs="Arial"/>
        </w:rPr>
      </w:pPr>
    </w:p>
    <w:p w14:paraId="3707280B" w14:textId="77777777" w:rsidR="00554E62" w:rsidRPr="001D116E" w:rsidRDefault="00554E62" w:rsidP="00050B59">
      <w:pPr>
        <w:spacing w:after="0" w:line="240" w:lineRule="auto"/>
        <w:jc w:val="both"/>
        <w:rPr>
          <w:rFonts w:ascii="Arial" w:hAnsi="Arial" w:cs="Arial"/>
        </w:rPr>
      </w:pPr>
      <w:r w:rsidRPr="001D116E">
        <w:rPr>
          <w:rFonts w:ascii="Arial" w:hAnsi="Arial" w:cs="Arial"/>
          <w:b/>
        </w:rPr>
        <w:t>Economic activity</w:t>
      </w:r>
      <w:r w:rsidRPr="001D116E">
        <w:rPr>
          <w:rFonts w:ascii="Arial" w:hAnsi="Arial" w:cs="Arial"/>
        </w:rPr>
        <w:t xml:space="preserve"> - A person is economically active if they are either employed or unemployed i.e. in work or looking for work. A person is economically inactive if they are either not seeking work or are unavailable to start work. This includes people who are looking after a family and people who are on long term sick leave.</w:t>
      </w:r>
    </w:p>
    <w:p w14:paraId="289806B7" w14:textId="77777777" w:rsidR="00554E62" w:rsidRPr="001D116E" w:rsidRDefault="00554E62" w:rsidP="00050B59">
      <w:pPr>
        <w:spacing w:after="0" w:line="240" w:lineRule="auto"/>
        <w:jc w:val="both"/>
        <w:rPr>
          <w:rFonts w:ascii="Arial" w:hAnsi="Arial" w:cs="Arial"/>
        </w:rPr>
      </w:pPr>
    </w:p>
    <w:p w14:paraId="6B46505A" w14:textId="60CCFF6A" w:rsidR="00554E62" w:rsidRDefault="00554E62" w:rsidP="00050B59">
      <w:pPr>
        <w:spacing w:after="0" w:line="240" w:lineRule="auto"/>
        <w:jc w:val="both"/>
        <w:rPr>
          <w:rFonts w:ascii="Arial" w:hAnsi="Arial" w:cs="Arial"/>
        </w:rPr>
      </w:pPr>
      <w:r w:rsidRPr="001D116E">
        <w:rPr>
          <w:rFonts w:ascii="Arial" w:hAnsi="Arial" w:cs="Arial"/>
          <w:b/>
          <w:bCs/>
        </w:rPr>
        <w:t xml:space="preserve">Employment Land Availability (ELA) </w:t>
      </w:r>
      <w:r w:rsidRPr="001D116E">
        <w:rPr>
          <w:rFonts w:ascii="Arial" w:hAnsi="Arial" w:cs="Arial"/>
        </w:rPr>
        <w:t>-</w:t>
      </w:r>
      <w:r w:rsidRPr="001D116E">
        <w:rPr>
          <w:rFonts w:ascii="Arial" w:hAnsi="Arial" w:cs="Arial"/>
          <w:b/>
          <w:bCs/>
        </w:rPr>
        <w:t xml:space="preserve"> </w:t>
      </w:r>
      <w:r w:rsidRPr="001D116E">
        <w:rPr>
          <w:rFonts w:ascii="Arial" w:hAnsi="Arial" w:cs="Arial"/>
        </w:rPr>
        <w:t>The total amount of land reserved for industrial and business use awaiting development.</w:t>
      </w:r>
    </w:p>
    <w:p w14:paraId="336F6CC3" w14:textId="77777777" w:rsidR="001D116E" w:rsidRPr="001D116E" w:rsidRDefault="001D116E" w:rsidP="00050B59">
      <w:pPr>
        <w:spacing w:after="0" w:line="240" w:lineRule="auto"/>
        <w:jc w:val="both"/>
        <w:rPr>
          <w:rFonts w:ascii="Arial" w:hAnsi="Arial" w:cs="Arial"/>
        </w:rPr>
      </w:pPr>
    </w:p>
    <w:p w14:paraId="03857D8B" w14:textId="54AC33DB" w:rsidR="00554E62" w:rsidRDefault="00554E62" w:rsidP="00050B59">
      <w:pPr>
        <w:pStyle w:val="CommentText"/>
        <w:jc w:val="both"/>
        <w:rPr>
          <w:rFonts w:ascii="Arial" w:hAnsi="Arial" w:cs="Arial"/>
          <w:sz w:val="22"/>
          <w:szCs w:val="22"/>
        </w:rPr>
      </w:pPr>
      <w:r w:rsidRPr="001D116E">
        <w:rPr>
          <w:rFonts w:ascii="Arial" w:hAnsi="Arial" w:cs="Arial"/>
          <w:b/>
          <w:bCs/>
          <w:sz w:val="22"/>
          <w:szCs w:val="22"/>
        </w:rPr>
        <w:t xml:space="preserve">Employment rate - </w:t>
      </w:r>
      <w:r w:rsidRPr="001D116E">
        <w:rPr>
          <w:rFonts w:ascii="Arial" w:hAnsi="Arial" w:cs="Arial"/>
          <w:sz w:val="22"/>
          <w:szCs w:val="22"/>
        </w:rPr>
        <w:t>The number of people in employment in the UK is measured by the Labour Force Survey (LFS) and consists of people aged 16 and over who did paid work (as an employee or self-employed), those who had a job that they were temporarily away from, those on government-supported training and employment programmes, and those doing unpaid family work.</w:t>
      </w:r>
    </w:p>
    <w:p w14:paraId="6D4E292E" w14:textId="77777777" w:rsidR="001D116E" w:rsidRPr="001D116E" w:rsidRDefault="001D116E" w:rsidP="00050B59">
      <w:pPr>
        <w:pStyle w:val="CommentText"/>
        <w:jc w:val="both"/>
        <w:rPr>
          <w:rFonts w:ascii="Arial" w:hAnsi="Arial" w:cs="Arial"/>
          <w:b/>
          <w:bCs/>
          <w:sz w:val="22"/>
          <w:szCs w:val="22"/>
        </w:rPr>
      </w:pPr>
    </w:p>
    <w:p w14:paraId="332DDFE4" w14:textId="6A8EB4A2" w:rsidR="00554E62" w:rsidRPr="001D116E" w:rsidRDefault="00554E62" w:rsidP="00050B59">
      <w:pPr>
        <w:pStyle w:val="CommentText"/>
        <w:jc w:val="both"/>
        <w:rPr>
          <w:rFonts w:ascii="Arial" w:hAnsi="Arial" w:cs="Arial"/>
          <w:sz w:val="22"/>
          <w:szCs w:val="22"/>
        </w:rPr>
      </w:pPr>
      <w:r w:rsidRPr="001D116E">
        <w:rPr>
          <w:rFonts w:ascii="Arial" w:hAnsi="Arial" w:cs="Arial"/>
          <w:b/>
          <w:bCs/>
          <w:sz w:val="22"/>
          <w:szCs w:val="22"/>
        </w:rPr>
        <w:t>English indices of deprivation</w:t>
      </w:r>
      <w:r w:rsidRPr="001D116E">
        <w:rPr>
          <w:rFonts w:ascii="Arial" w:hAnsi="Arial" w:cs="Arial"/>
          <w:sz w:val="22"/>
          <w:szCs w:val="22"/>
        </w:rPr>
        <w:t xml:space="preserve"> - identify the most deprived areas across the country. The indices combine a number of indicators, chosen to cover a range of economic, </w:t>
      </w:r>
      <w:proofErr w:type="gramStart"/>
      <w:r w:rsidRPr="001D116E">
        <w:rPr>
          <w:rFonts w:ascii="Arial" w:hAnsi="Arial" w:cs="Arial"/>
          <w:sz w:val="22"/>
          <w:szCs w:val="22"/>
        </w:rPr>
        <w:t>social</w:t>
      </w:r>
      <w:proofErr w:type="gramEnd"/>
      <w:r w:rsidRPr="001D116E">
        <w:rPr>
          <w:rFonts w:ascii="Arial" w:hAnsi="Arial" w:cs="Arial"/>
          <w:sz w:val="22"/>
          <w:szCs w:val="22"/>
        </w:rPr>
        <w:t xml:space="preserve"> and housing issues, into a single deprivation score for each small area in England. The indices are </w:t>
      </w:r>
      <w:r w:rsidRPr="001D116E">
        <w:rPr>
          <w:rFonts w:ascii="Arial" w:hAnsi="Arial" w:cs="Arial"/>
          <w:sz w:val="22"/>
          <w:szCs w:val="22"/>
        </w:rPr>
        <w:lastRenderedPageBreak/>
        <w:t>used widely to analyse patterns of deprivation, identify areas that would benefit from special initiatives or programmes and as a tool to determine eligibility for specific funding streams.</w:t>
      </w:r>
    </w:p>
    <w:p w14:paraId="7FB48C7B" w14:textId="77777777" w:rsidR="001D116E" w:rsidRPr="001D116E" w:rsidRDefault="001D116E" w:rsidP="00050B59">
      <w:pPr>
        <w:pStyle w:val="CommentText"/>
        <w:jc w:val="both"/>
        <w:rPr>
          <w:rFonts w:ascii="Arial" w:hAnsi="Arial" w:cs="Arial"/>
          <w:sz w:val="22"/>
          <w:szCs w:val="22"/>
        </w:rPr>
      </w:pPr>
    </w:p>
    <w:p w14:paraId="01F2EF9F"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 xml:space="preserve">Greenfield Land or Site </w:t>
      </w:r>
      <w:r w:rsidRPr="001D116E">
        <w:rPr>
          <w:rFonts w:ascii="Arial" w:hAnsi="Arial" w:cs="Arial"/>
        </w:rPr>
        <w:t>- Land (or a defined site) usually farmland, that has not previously been developed.</w:t>
      </w:r>
    </w:p>
    <w:p w14:paraId="5FDF464E" w14:textId="77777777" w:rsidR="00554E62" w:rsidRPr="001D116E" w:rsidRDefault="00554E62" w:rsidP="00050B59">
      <w:pPr>
        <w:spacing w:after="0" w:line="240" w:lineRule="auto"/>
        <w:jc w:val="both"/>
        <w:rPr>
          <w:rFonts w:ascii="Arial" w:hAnsi="Arial" w:cs="Arial"/>
        </w:rPr>
      </w:pPr>
    </w:p>
    <w:p w14:paraId="13990A3D"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Life expectancy</w:t>
      </w:r>
      <w:r w:rsidRPr="001D116E">
        <w:rPr>
          <w:rFonts w:ascii="Arial" w:hAnsi="Arial" w:cs="Arial"/>
          <w:i/>
          <w:iCs/>
        </w:rPr>
        <w:t xml:space="preserve"> - </w:t>
      </w:r>
      <w:r w:rsidRPr="001D116E">
        <w:rPr>
          <w:rFonts w:ascii="Arial" w:hAnsi="Arial" w:cs="Arial"/>
        </w:rPr>
        <w:t xml:space="preserve">at birth is chosen as the preferred summary measure of </w:t>
      </w:r>
      <w:proofErr w:type="spellStart"/>
      <w:r w:rsidRPr="001D116E">
        <w:rPr>
          <w:rFonts w:ascii="Arial" w:hAnsi="Arial" w:cs="Arial"/>
        </w:rPr>
        <w:t>all cause</w:t>
      </w:r>
      <w:proofErr w:type="spellEnd"/>
      <w:r w:rsidRPr="001D116E">
        <w:rPr>
          <w:rFonts w:ascii="Arial" w:hAnsi="Arial" w:cs="Arial"/>
        </w:rPr>
        <w:t xml:space="preserve"> mortality as it quantifies the differences between areas in units (years of life) that are more readily understood and meaningful to the audience than those of other measures. </w:t>
      </w:r>
      <w:proofErr w:type="spellStart"/>
      <w:r w:rsidRPr="001D116E">
        <w:rPr>
          <w:rFonts w:ascii="Arial" w:hAnsi="Arial" w:cs="Arial"/>
        </w:rPr>
        <w:t>All cause</w:t>
      </w:r>
      <w:proofErr w:type="spellEnd"/>
      <w:r w:rsidRPr="001D116E">
        <w:rPr>
          <w:rFonts w:ascii="Arial" w:hAnsi="Arial" w:cs="Arial"/>
        </w:rPr>
        <w:t xml:space="preserve"> mortality is a fundamental and probably the oldest measure of the health status of a population. It represents the cumulative effect of the prevalence of risk factors, prevalence and severity of disease, and the effectiveness of interventions and treatment. Differences in levels of all-cause mortality reflect health</w:t>
      </w:r>
      <w:r w:rsidRPr="001D116E">
        <w:rPr>
          <w:rFonts w:ascii="Arial" w:hAnsi="Arial" w:cs="Arial"/>
          <w:i/>
          <w:iCs/>
        </w:rPr>
        <w:t xml:space="preserve"> </w:t>
      </w:r>
      <w:r w:rsidRPr="001D116E">
        <w:rPr>
          <w:rFonts w:ascii="Arial" w:hAnsi="Arial" w:cs="Arial"/>
        </w:rPr>
        <w:t xml:space="preserve">inequalities between different population groups, e.g. between genders, social </w:t>
      </w:r>
      <w:proofErr w:type="gramStart"/>
      <w:r w:rsidRPr="001D116E">
        <w:rPr>
          <w:rFonts w:ascii="Arial" w:hAnsi="Arial" w:cs="Arial"/>
        </w:rPr>
        <w:t>classes</w:t>
      </w:r>
      <w:proofErr w:type="gramEnd"/>
      <w:r w:rsidRPr="001D116E">
        <w:rPr>
          <w:rFonts w:ascii="Arial" w:hAnsi="Arial" w:cs="Arial"/>
        </w:rPr>
        <w:t xml:space="preserve"> and ethnic groups.</w:t>
      </w:r>
    </w:p>
    <w:p w14:paraId="712A7FDA" w14:textId="77777777" w:rsidR="00554E62" w:rsidRPr="001D116E" w:rsidRDefault="00554E62" w:rsidP="00050B59">
      <w:pPr>
        <w:spacing w:after="0" w:line="240" w:lineRule="auto"/>
        <w:jc w:val="both"/>
        <w:rPr>
          <w:rFonts w:ascii="Arial" w:hAnsi="Arial" w:cs="Arial"/>
        </w:rPr>
      </w:pPr>
    </w:p>
    <w:p w14:paraId="0677C928"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 xml:space="preserve">Localism Act 2011 </w:t>
      </w:r>
      <w:r w:rsidRPr="001D116E">
        <w:rPr>
          <w:rFonts w:ascii="Arial" w:hAnsi="Arial" w:cs="Arial"/>
        </w:rPr>
        <w:t xml:space="preserve">- introduced in November 2011. The aim of the act was to devolve more decision-making powers from central government back into the hands of individuals, </w:t>
      </w:r>
      <w:proofErr w:type="gramStart"/>
      <w:r w:rsidRPr="001D116E">
        <w:rPr>
          <w:rFonts w:ascii="Arial" w:hAnsi="Arial" w:cs="Arial"/>
        </w:rPr>
        <w:t>communities</w:t>
      </w:r>
      <w:proofErr w:type="gramEnd"/>
      <w:r w:rsidRPr="001D116E">
        <w:rPr>
          <w:rFonts w:ascii="Arial" w:hAnsi="Arial" w:cs="Arial"/>
        </w:rPr>
        <w:t xml:space="preserve"> and councils.</w:t>
      </w:r>
    </w:p>
    <w:p w14:paraId="3C6CB9DB" w14:textId="77777777" w:rsidR="00554E62" w:rsidRPr="001D116E" w:rsidRDefault="00554E62" w:rsidP="00050B59">
      <w:pPr>
        <w:spacing w:after="0" w:line="240" w:lineRule="auto"/>
        <w:jc w:val="both"/>
        <w:rPr>
          <w:rFonts w:ascii="Arial" w:hAnsi="Arial" w:cs="Arial"/>
        </w:rPr>
      </w:pPr>
    </w:p>
    <w:p w14:paraId="3222D47C" w14:textId="77777777" w:rsidR="00554E62" w:rsidRPr="001D116E" w:rsidRDefault="00554E62" w:rsidP="00050B59">
      <w:pPr>
        <w:pStyle w:val="Footer"/>
        <w:jc w:val="both"/>
        <w:rPr>
          <w:rFonts w:ascii="Arial" w:hAnsi="Arial" w:cs="Arial"/>
          <w:sz w:val="22"/>
          <w:szCs w:val="22"/>
        </w:rPr>
      </w:pPr>
      <w:bookmarkStart w:id="304" w:name="_Toc404694889"/>
      <w:r w:rsidRPr="001D116E">
        <w:rPr>
          <w:rFonts w:ascii="Arial" w:hAnsi="Arial" w:cs="Arial"/>
          <w:b/>
          <w:bCs/>
          <w:sz w:val="22"/>
          <w:szCs w:val="22"/>
        </w:rPr>
        <w:t>Outline application</w:t>
      </w:r>
      <w:r w:rsidRPr="001D116E">
        <w:rPr>
          <w:rFonts w:ascii="Arial" w:hAnsi="Arial" w:cs="Arial"/>
          <w:sz w:val="22"/>
          <w:szCs w:val="22"/>
        </w:rPr>
        <w:t xml:space="preserve"> - A general application for planning permission to establish that a development is acceptable in principle, subject to subsequent approval of detailed matters. Does not apply to changes of use.</w:t>
      </w:r>
      <w:bookmarkEnd w:id="304"/>
    </w:p>
    <w:p w14:paraId="7D3E6F49" w14:textId="77777777" w:rsidR="00554E62" w:rsidRPr="001D116E" w:rsidRDefault="00554E62" w:rsidP="00050B59">
      <w:pPr>
        <w:pStyle w:val="CommentText"/>
        <w:jc w:val="both"/>
        <w:rPr>
          <w:rFonts w:ascii="Arial" w:hAnsi="Arial" w:cs="Arial"/>
          <w:sz w:val="22"/>
          <w:szCs w:val="22"/>
        </w:rPr>
      </w:pPr>
    </w:p>
    <w:p w14:paraId="5F404658" w14:textId="1BEE8496" w:rsidR="00554E62" w:rsidRDefault="00554E62" w:rsidP="00050B59">
      <w:pPr>
        <w:pStyle w:val="CommentText"/>
        <w:jc w:val="both"/>
        <w:rPr>
          <w:rFonts w:ascii="Arial" w:hAnsi="Arial" w:cs="Arial"/>
          <w:sz w:val="22"/>
          <w:szCs w:val="22"/>
        </w:rPr>
      </w:pPr>
      <w:r w:rsidRPr="001D116E">
        <w:rPr>
          <w:rFonts w:ascii="Arial" w:hAnsi="Arial" w:cs="Arial"/>
          <w:b/>
          <w:bCs/>
          <w:sz w:val="22"/>
          <w:szCs w:val="22"/>
        </w:rPr>
        <w:t xml:space="preserve">Mixed Use </w:t>
      </w:r>
      <w:r w:rsidRPr="001D116E">
        <w:rPr>
          <w:rFonts w:ascii="Arial" w:hAnsi="Arial" w:cs="Arial"/>
          <w:sz w:val="22"/>
          <w:szCs w:val="22"/>
        </w:rPr>
        <w:t>- Developments or proposals comprising more than one land use type on a single site.</w:t>
      </w:r>
    </w:p>
    <w:p w14:paraId="2861226B" w14:textId="77777777" w:rsidR="001D116E" w:rsidRPr="001D116E" w:rsidRDefault="001D116E" w:rsidP="00050B59">
      <w:pPr>
        <w:pStyle w:val="CommentText"/>
        <w:jc w:val="both"/>
        <w:rPr>
          <w:rFonts w:ascii="Arial" w:hAnsi="Arial" w:cs="Arial"/>
          <w:sz w:val="22"/>
          <w:szCs w:val="22"/>
        </w:rPr>
      </w:pPr>
    </w:p>
    <w:p w14:paraId="3FD77D81" w14:textId="35CE86A9" w:rsidR="00554E62" w:rsidRDefault="00554E62" w:rsidP="00050B59">
      <w:pPr>
        <w:pStyle w:val="CommentText"/>
        <w:jc w:val="both"/>
        <w:rPr>
          <w:rFonts w:ascii="Arial" w:hAnsi="Arial" w:cs="Arial"/>
          <w:sz w:val="22"/>
          <w:szCs w:val="22"/>
        </w:rPr>
      </w:pPr>
      <w:r w:rsidRPr="001D116E">
        <w:rPr>
          <w:rFonts w:ascii="Arial" w:hAnsi="Arial" w:cs="Arial"/>
          <w:b/>
          <w:bCs/>
          <w:sz w:val="22"/>
          <w:szCs w:val="22"/>
        </w:rPr>
        <w:t>National Planning Policy Framework</w:t>
      </w:r>
      <w:r w:rsidRPr="001D116E">
        <w:rPr>
          <w:rFonts w:ascii="Arial" w:hAnsi="Arial" w:cs="Arial"/>
          <w:sz w:val="22"/>
          <w:szCs w:val="22"/>
        </w:rPr>
        <w:t xml:space="preserve"> – first published in 2012, revised in 2018, updated in 2019 and then again in 2021, it sets out the government’s planning policies for England. </w:t>
      </w:r>
    </w:p>
    <w:p w14:paraId="4F10DE61" w14:textId="77777777" w:rsidR="001D116E" w:rsidRPr="001D116E" w:rsidRDefault="001D116E" w:rsidP="00050B59">
      <w:pPr>
        <w:pStyle w:val="CommentText"/>
        <w:jc w:val="both"/>
        <w:rPr>
          <w:rFonts w:ascii="Arial" w:hAnsi="Arial" w:cs="Arial"/>
          <w:sz w:val="22"/>
          <w:szCs w:val="22"/>
        </w:rPr>
      </w:pPr>
    </w:p>
    <w:p w14:paraId="48F6880B" w14:textId="2C3B5A73" w:rsidR="00554E62" w:rsidRDefault="00554E62" w:rsidP="00050B59">
      <w:pPr>
        <w:pStyle w:val="CommentText"/>
        <w:jc w:val="both"/>
        <w:rPr>
          <w:rFonts w:ascii="Arial" w:hAnsi="Arial" w:cs="Arial"/>
          <w:sz w:val="22"/>
          <w:szCs w:val="22"/>
        </w:rPr>
      </w:pPr>
      <w:r w:rsidRPr="001D116E">
        <w:rPr>
          <w:rFonts w:ascii="Arial" w:hAnsi="Arial" w:cs="Arial"/>
          <w:b/>
          <w:bCs/>
          <w:sz w:val="22"/>
          <w:szCs w:val="22"/>
        </w:rPr>
        <w:t>Neighbourhood Plans</w:t>
      </w:r>
      <w:r w:rsidRPr="001D116E">
        <w:rPr>
          <w:rFonts w:ascii="Arial" w:hAnsi="Arial" w:cs="Arial"/>
          <w:sz w:val="22"/>
          <w:szCs w:val="22"/>
        </w:rPr>
        <w:t xml:space="preserve"> - A plan prepared by a Parish Council or Neighbourhood Forum for a particular neighbourhood area (made under the Planning and Compulsory Purchase Act 2004, as amended).</w:t>
      </w:r>
    </w:p>
    <w:p w14:paraId="7C09B841" w14:textId="77777777" w:rsidR="001D116E" w:rsidRPr="001D116E" w:rsidRDefault="001D116E" w:rsidP="00050B59">
      <w:pPr>
        <w:pStyle w:val="CommentText"/>
        <w:jc w:val="both"/>
        <w:rPr>
          <w:rFonts w:ascii="Arial" w:hAnsi="Arial" w:cs="Arial"/>
          <w:sz w:val="22"/>
          <w:szCs w:val="22"/>
        </w:rPr>
      </w:pPr>
    </w:p>
    <w:p w14:paraId="34CDE118" w14:textId="55301909" w:rsidR="00554E62" w:rsidRPr="001D116E" w:rsidRDefault="00554E62" w:rsidP="00050B59">
      <w:pPr>
        <w:spacing w:after="0" w:line="240" w:lineRule="auto"/>
        <w:jc w:val="both"/>
        <w:rPr>
          <w:rFonts w:ascii="Arial" w:hAnsi="Arial" w:cs="Arial"/>
        </w:rPr>
      </w:pPr>
      <w:bookmarkStart w:id="305" w:name="_Toc404694890"/>
      <w:r w:rsidRPr="001D116E">
        <w:rPr>
          <w:rFonts w:ascii="Arial" w:hAnsi="Arial" w:cs="Arial"/>
          <w:b/>
          <w:bCs/>
        </w:rPr>
        <w:t>Planning Permission</w:t>
      </w:r>
      <w:r w:rsidRPr="001D116E">
        <w:rPr>
          <w:rFonts w:ascii="Arial" w:hAnsi="Arial" w:cs="Arial"/>
        </w:rPr>
        <w:t xml:space="preserve"> - Formal approval sought from a local planning authority allowing a proposed development to proceed. Permission may be sought in principle through outline planning applications or be sought in detail through full planning applications.</w:t>
      </w:r>
      <w:bookmarkEnd w:id="305"/>
    </w:p>
    <w:p w14:paraId="59411A0D" w14:textId="77777777" w:rsidR="00554E62" w:rsidRPr="001D116E" w:rsidRDefault="00554E62" w:rsidP="00050B59">
      <w:pPr>
        <w:pStyle w:val="Footer"/>
        <w:jc w:val="both"/>
        <w:rPr>
          <w:rFonts w:ascii="Arial" w:hAnsi="Arial" w:cs="Arial"/>
          <w:sz w:val="22"/>
          <w:szCs w:val="22"/>
        </w:rPr>
      </w:pPr>
    </w:p>
    <w:p w14:paraId="319157BD" w14:textId="77777777" w:rsidR="00554E62" w:rsidRPr="001D116E" w:rsidRDefault="00554E62" w:rsidP="00050B59">
      <w:pPr>
        <w:spacing w:after="0" w:line="240" w:lineRule="auto"/>
        <w:jc w:val="both"/>
        <w:rPr>
          <w:rFonts w:ascii="Arial" w:hAnsi="Arial" w:cs="Arial"/>
        </w:rPr>
      </w:pPr>
      <w:bookmarkStart w:id="306" w:name="_Toc404694891"/>
      <w:r w:rsidRPr="001D116E">
        <w:rPr>
          <w:rFonts w:ascii="Arial" w:hAnsi="Arial" w:cs="Arial"/>
          <w:b/>
          <w:bCs/>
        </w:rPr>
        <w:t>Previously Developed Land or 'Brownfield' land</w:t>
      </w:r>
      <w:r w:rsidRPr="001D116E">
        <w:rPr>
          <w:rFonts w:ascii="Arial" w:hAnsi="Arial" w:cs="Arial"/>
        </w:rPr>
        <w:t xml:space="preserve"> - Land which is or was occupied by a permanent structure, including the curtilage of the developed land (although it should not be assumed that the whole of the curtilage should be developed) and any associated fixed surface infrastructure.</w:t>
      </w:r>
      <w:bookmarkEnd w:id="306"/>
      <w:r w:rsidRPr="001D116E">
        <w:rPr>
          <w:rFonts w:ascii="Arial" w:hAnsi="Arial" w:cs="Arial"/>
        </w:rPr>
        <w:t xml:space="preserve"> This excludes: land that is or was last occupied by agricultural or forestry buildings; land that has been developed for minerals extraction or waste disposal by landfill, where provision for restoration has been made through development management procedures; land in built-up areas such as residential gardens, parks, recreation grounds and allotments; and land that was previously developed but where the remains of the permanent structure or fixed surface structure have blended into the landscape.</w:t>
      </w:r>
    </w:p>
    <w:p w14:paraId="2FDFC088" w14:textId="77777777" w:rsidR="00554E62" w:rsidRPr="001D116E" w:rsidRDefault="00554E62" w:rsidP="00050B59">
      <w:pPr>
        <w:pStyle w:val="Footer"/>
        <w:jc w:val="both"/>
        <w:rPr>
          <w:rFonts w:ascii="Arial" w:hAnsi="Arial" w:cs="Arial"/>
          <w:sz w:val="22"/>
          <w:szCs w:val="22"/>
        </w:rPr>
      </w:pPr>
    </w:p>
    <w:p w14:paraId="35E9F733" w14:textId="77777777" w:rsidR="00554E62" w:rsidRPr="001D116E" w:rsidRDefault="00554E62" w:rsidP="00050B59">
      <w:pPr>
        <w:pStyle w:val="Footer"/>
        <w:jc w:val="both"/>
        <w:rPr>
          <w:rFonts w:ascii="Arial" w:hAnsi="Arial" w:cs="Arial"/>
          <w:sz w:val="22"/>
          <w:szCs w:val="22"/>
        </w:rPr>
      </w:pPr>
      <w:r w:rsidRPr="001D116E">
        <w:rPr>
          <w:rFonts w:ascii="Arial" w:hAnsi="Arial" w:cs="Arial"/>
          <w:b/>
          <w:sz w:val="22"/>
          <w:szCs w:val="22"/>
        </w:rPr>
        <w:t>PROW</w:t>
      </w:r>
      <w:r w:rsidRPr="001D116E">
        <w:rPr>
          <w:rFonts w:ascii="Arial" w:hAnsi="Arial" w:cs="Arial"/>
          <w:sz w:val="22"/>
          <w:szCs w:val="22"/>
        </w:rPr>
        <w:t xml:space="preserve"> – Public Rights of Way</w:t>
      </w:r>
    </w:p>
    <w:p w14:paraId="6BBD388A" w14:textId="77777777" w:rsidR="00554E62" w:rsidRPr="001D116E" w:rsidRDefault="00554E62" w:rsidP="00050B59">
      <w:pPr>
        <w:pStyle w:val="Footer"/>
        <w:jc w:val="both"/>
        <w:rPr>
          <w:rFonts w:ascii="Arial" w:hAnsi="Arial" w:cs="Arial"/>
          <w:sz w:val="22"/>
          <w:szCs w:val="22"/>
        </w:rPr>
      </w:pPr>
    </w:p>
    <w:p w14:paraId="552EFE3E"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Renewable and Low Carbon Energy</w:t>
      </w:r>
      <w:r w:rsidRPr="001D116E">
        <w:rPr>
          <w:rFonts w:ascii="Arial" w:hAnsi="Arial" w:cs="Arial"/>
        </w:rPr>
        <w:t xml:space="preserve"> - Includes energy for heating and cooling as well as generating electricity. Renewable energy covers those energy flows that occur naturally and repeatedly in the environment – from the wind, the fall of water, the movement of the oceans, from the sun and also from biomass and deep geothermal heat. Low carbon technologies are those that can help reduce emissions (compared to conventional use of fossil fuels).</w:t>
      </w:r>
    </w:p>
    <w:p w14:paraId="06DC70F6" w14:textId="77777777" w:rsidR="00554E62" w:rsidRPr="001D116E" w:rsidRDefault="00554E62" w:rsidP="00050B59">
      <w:pPr>
        <w:spacing w:after="0" w:line="240" w:lineRule="auto"/>
        <w:jc w:val="both"/>
        <w:rPr>
          <w:rFonts w:ascii="Arial" w:hAnsi="Arial" w:cs="Arial"/>
        </w:rPr>
      </w:pPr>
    </w:p>
    <w:p w14:paraId="51E63813"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lastRenderedPageBreak/>
        <w:t>S106</w:t>
      </w:r>
      <w:r w:rsidRPr="001D116E">
        <w:rPr>
          <w:rFonts w:ascii="Arial" w:hAnsi="Arial" w:cs="Arial"/>
        </w:rPr>
        <w:t xml:space="preserve"> - A Section 106 is a legal agreement between an applicant seeking planning permission and the local planning authority, which is used to mitigate the impact of a new home on the local community and infrastructure.</w:t>
      </w:r>
    </w:p>
    <w:p w14:paraId="08021F47" w14:textId="77777777" w:rsidR="00554E62" w:rsidRPr="001D116E" w:rsidRDefault="00554E62" w:rsidP="00050B59">
      <w:pPr>
        <w:spacing w:after="0" w:line="240" w:lineRule="auto"/>
        <w:jc w:val="both"/>
        <w:rPr>
          <w:rFonts w:ascii="Arial" w:hAnsi="Arial" w:cs="Arial"/>
        </w:rPr>
      </w:pPr>
    </w:p>
    <w:p w14:paraId="54768942" w14:textId="77777777" w:rsidR="00554E62" w:rsidRPr="001D116E" w:rsidRDefault="00554E62" w:rsidP="00050B59">
      <w:pPr>
        <w:spacing w:after="0" w:line="240" w:lineRule="auto"/>
        <w:jc w:val="both"/>
        <w:rPr>
          <w:rFonts w:ascii="Arial" w:hAnsi="Arial" w:cs="Arial"/>
        </w:rPr>
      </w:pPr>
      <w:r w:rsidRPr="001D116E">
        <w:rPr>
          <w:rFonts w:ascii="Arial" w:hAnsi="Arial" w:cs="Arial"/>
          <w:b/>
        </w:rPr>
        <w:t>Self-Build and Custom Housebuilding</w:t>
      </w:r>
      <w:r w:rsidRPr="001D116E">
        <w:rPr>
          <w:rFonts w:ascii="Arial" w:hAnsi="Arial" w:cs="Arial"/>
        </w:rPr>
        <w:t xml:space="preserve"> - Self-build is generally where the owner is directly involved with/manages the design and construction of their new home, whereas custom housebuilding means the owner commissions the construction of their home from a developer/builder/contractor/package company who builds the property to the owner’s specifications. With custom build the occupants do not usually carry out any of the physical construction work but still make key design decisions. </w:t>
      </w:r>
    </w:p>
    <w:p w14:paraId="627C9818" w14:textId="77777777" w:rsidR="00554E62" w:rsidRPr="001D116E" w:rsidRDefault="00554E62" w:rsidP="00050B59">
      <w:pPr>
        <w:spacing w:after="0" w:line="240" w:lineRule="auto"/>
        <w:jc w:val="both"/>
        <w:rPr>
          <w:rFonts w:ascii="Arial" w:hAnsi="Arial" w:cs="Arial"/>
        </w:rPr>
      </w:pPr>
    </w:p>
    <w:p w14:paraId="60E3B8DE"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 xml:space="preserve">Site of Special Scientific Interest (SSSI) </w:t>
      </w:r>
      <w:r w:rsidRPr="001D116E">
        <w:rPr>
          <w:rFonts w:ascii="Arial" w:hAnsi="Arial" w:cs="Arial"/>
        </w:rPr>
        <w:t>-</w:t>
      </w:r>
      <w:r w:rsidRPr="001D116E">
        <w:rPr>
          <w:rFonts w:ascii="Arial" w:hAnsi="Arial" w:cs="Arial"/>
          <w:b/>
          <w:bCs/>
        </w:rPr>
        <w:t xml:space="preserve"> </w:t>
      </w:r>
      <w:r w:rsidRPr="001D116E">
        <w:rPr>
          <w:rFonts w:ascii="Arial" w:hAnsi="Arial" w:cs="Arial"/>
        </w:rPr>
        <w:t>A site designated by Natural England under the Wildlife and Countryside Act 1981 as an area of special interest by reason of any of its flora, fauna, geological or physiographical features (plants, animals and natural features relating to the Earth's structure).</w:t>
      </w:r>
    </w:p>
    <w:p w14:paraId="1B3808EC" w14:textId="77777777" w:rsidR="00554E62" w:rsidRPr="001D116E" w:rsidRDefault="00554E62" w:rsidP="00050B59">
      <w:pPr>
        <w:pStyle w:val="Footer"/>
        <w:jc w:val="both"/>
        <w:rPr>
          <w:rFonts w:ascii="Arial" w:hAnsi="Arial" w:cs="Arial"/>
          <w:sz w:val="22"/>
          <w:szCs w:val="22"/>
        </w:rPr>
      </w:pPr>
    </w:p>
    <w:p w14:paraId="4FBB0B44"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Super Output Areas (SOAs) -</w:t>
      </w:r>
      <w:r w:rsidRPr="001D116E">
        <w:rPr>
          <w:rFonts w:ascii="Arial" w:hAnsi="Arial" w:cs="Arial"/>
        </w:rPr>
        <w:t xml:space="preserve"> a geography designed for the collection and publication of small area statistics. They are used on the Neighbourhood Statistics site and across National Statistics.   Lower Super Output Areas (LSOAs) which are used as the unit to present data on deprivation, were originally built using 2001 Census data from groups of Output Areas and contain on average 1,500 residents.</w:t>
      </w:r>
    </w:p>
    <w:p w14:paraId="55AC1F1F" w14:textId="77777777" w:rsidR="00554E62" w:rsidRPr="001D116E" w:rsidRDefault="00554E62" w:rsidP="00050B59">
      <w:pPr>
        <w:spacing w:after="0" w:line="240" w:lineRule="auto"/>
        <w:jc w:val="both"/>
        <w:rPr>
          <w:rFonts w:ascii="Arial" w:hAnsi="Arial" w:cs="Arial"/>
        </w:rPr>
      </w:pPr>
    </w:p>
    <w:p w14:paraId="4732C5EC"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Supplementary planning document (SPD)</w:t>
      </w:r>
      <w:r w:rsidRPr="001D116E">
        <w:rPr>
          <w:rFonts w:ascii="Arial" w:hAnsi="Arial" w:cs="Arial"/>
        </w:rPr>
        <w:t xml:space="preserve"> - provides additional information on planning policies in a development plan.</w:t>
      </w:r>
    </w:p>
    <w:p w14:paraId="01DFCA87" w14:textId="77777777" w:rsidR="00554E62" w:rsidRPr="001D116E" w:rsidRDefault="00554E62" w:rsidP="00050B59">
      <w:pPr>
        <w:spacing w:after="0" w:line="240" w:lineRule="auto"/>
        <w:jc w:val="both"/>
        <w:rPr>
          <w:rFonts w:ascii="Arial" w:hAnsi="Arial" w:cs="Arial"/>
        </w:rPr>
      </w:pPr>
    </w:p>
    <w:p w14:paraId="01693DB7"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Strategic Land Availability Assessment (SLAA)</w:t>
      </w:r>
      <w:r w:rsidRPr="001D116E">
        <w:rPr>
          <w:rFonts w:ascii="Arial" w:hAnsi="Arial" w:cs="Arial"/>
        </w:rPr>
        <w:t xml:space="preserve"> - assesses the suitability, </w:t>
      </w:r>
      <w:proofErr w:type="gramStart"/>
      <w:r w:rsidRPr="001D116E">
        <w:rPr>
          <w:rFonts w:ascii="Arial" w:hAnsi="Arial" w:cs="Arial"/>
        </w:rPr>
        <w:t>availability</w:t>
      </w:r>
      <w:proofErr w:type="gramEnd"/>
      <w:r w:rsidRPr="001D116E">
        <w:rPr>
          <w:rFonts w:ascii="Arial" w:hAnsi="Arial" w:cs="Arial"/>
        </w:rPr>
        <w:t xml:space="preserve"> and deliverability of sites to meet a requirement for residential, employment, retail and other uses.</w:t>
      </w:r>
    </w:p>
    <w:p w14:paraId="3D715074" w14:textId="77777777" w:rsidR="00554E62" w:rsidRPr="001D116E" w:rsidRDefault="00554E62" w:rsidP="00050B59">
      <w:pPr>
        <w:spacing w:after="0" w:line="240" w:lineRule="auto"/>
        <w:jc w:val="both"/>
        <w:rPr>
          <w:rFonts w:ascii="Arial" w:hAnsi="Arial" w:cs="Arial"/>
        </w:rPr>
      </w:pPr>
    </w:p>
    <w:p w14:paraId="3F283ABE" w14:textId="77777777" w:rsidR="00554E62" w:rsidRPr="001D116E" w:rsidRDefault="00554E62" w:rsidP="00050B59">
      <w:pPr>
        <w:spacing w:after="0" w:line="240" w:lineRule="auto"/>
        <w:jc w:val="both"/>
        <w:rPr>
          <w:rFonts w:ascii="Arial" w:hAnsi="Arial" w:cs="Arial"/>
        </w:rPr>
      </w:pPr>
      <w:r w:rsidRPr="001D116E">
        <w:rPr>
          <w:rFonts w:ascii="Arial" w:hAnsi="Arial" w:cs="Arial"/>
          <w:b/>
          <w:bCs/>
        </w:rPr>
        <w:t>Sustainable drainage systems</w:t>
      </w:r>
      <w:r w:rsidRPr="001D116E">
        <w:rPr>
          <w:rFonts w:ascii="Arial" w:hAnsi="Arial" w:cs="Arial"/>
        </w:rPr>
        <w:t xml:space="preserve"> </w:t>
      </w:r>
      <w:r w:rsidRPr="001D116E">
        <w:rPr>
          <w:rFonts w:ascii="Arial" w:hAnsi="Arial" w:cs="Arial"/>
          <w:b/>
          <w:bCs/>
        </w:rPr>
        <w:t>(SUDS)</w:t>
      </w:r>
      <w:r w:rsidRPr="001D116E">
        <w:rPr>
          <w:rFonts w:ascii="Arial" w:hAnsi="Arial" w:cs="Arial"/>
        </w:rPr>
        <w:t xml:space="preserve"> - surface water drainage systems which consider quantity, </w:t>
      </w:r>
      <w:proofErr w:type="gramStart"/>
      <w:r w:rsidRPr="001D116E">
        <w:rPr>
          <w:rFonts w:ascii="Arial" w:hAnsi="Arial" w:cs="Arial"/>
        </w:rPr>
        <w:t>quality</w:t>
      </w:r>
      <w:proofErr w:type="gramEnd"/>
      <w:r w:rsidRPr="001D116E">
        <w:rPr>
          <w:rFonts w:ascii="Arial" w:hAnsi="Arial" w:cs="Arial"/>
        </w:rPr>
        <w:t xml:space="preserve"> and amenity issues.</w:t>
      </w:r>
    </w:p>
    <w:p w14:paraId="05625222" w14:textId="77777777" w:rsidR="00554E62" w:rsidRPr="001D116E" w:rsidRDefault="00554E62" w:rsidP="00050B59">
      <w:pPr>
        <w:spacing w:after="0" w:line="240" w:lineRule="auto"/>
        <w:jc w:val="both"/>
        <w:rPr>
          <w:rFonts w:ascii="Arial" w:hAnsi="Arial" w:cs="Arial"/>
        </w:rPr>
      </w:pPr>
    </w:p>
    <w:p w14:paraId="27F5A44A" w14:textId="77777777" w:rsidR="00554E62" w:rsidRPr="001D116E" w:rsidRDefault="00554E62" w:rsidP="00050B59">
      <w:pPr>
        <w:spacing w:after="0" w:line="240" w:lineRule="auto"/>
        <w:jc w:val="both"/>
        <w:rPr>
          <w:rFonts w:ascii="Arial" w:hAnsi="Arial" w:cs="Arial"/>
        </w:rPr>
      </w:pPr>
      <w:r w:rsidRPr="001D116E">
        <w:rPr>
          <w:rFonts w:ascii="Arial" w:hAnsi="Arial" w:cs="Arial"/>
          <w:b/>
        </w:rPr>
        <w:t>ULEV</w:t>
      </w:r>
      <w:r w:rsidRPr="001D116E">
        <w:rPr>
          <w:rFonts w:ascii="Arial" w:hAnsi="Arial" w:cs="Arial"/>
        </w:rPr>
        <w:t xml:space="preserve"> – Ultra Low Emission Vehicle – emits extremely low levels of motor vehicle emissions compared to other vehicles.</w:t>
      </w:r>
    </w:p>
    <w:p w14:paraId="15AC7EBB" w14:textId="77777777" w:rsidR="00554E62" w:rsidRPr="001D116E" w:rsidRDefault="00554E62" w:rsidP="00050B59">
      <w:pPr>
        <w:spacing w:after="0" w:line="240" w:lineRule="auto"/>
        <w:jc w:val="both"/>
        <w:rPr>
          <w:rFonts w:ascii="Arial" w:hAnsi="Arial" w:cs="Arial"/>
        </w:rPr>
      </w:pPr>
    </w:p>
    <w:p w14:paraId="1586893A" w14:textId="77777777" w:rsidR="00554E62" w:rsidRPr="001D116E" w:rsidRDefault="00554E62" w:rsidP="00050B59">
      <w:pPr>
        <w:pStyle w:val="Footer"/>
        <w:jc w:val="both"/>
        <w:rPr>
          <w:rFonts w:ascii="Arial" w:hAnsi="Arial" w:cs="Arial"/>
          <w:sz w:val="22"/>
          <w:szCs w:val="22"/>
        </w:rPr>
      </w:pPr>
      <w:r w:rsidRPr="001D116E">
        <w:rPr>
          <w:rFonts w:ascii="Arial" w:hAnsi="Arial" w:cs="Arial"/>
          <w:b/>
          <w:bCs/>
          <w:sz w:val="22"/>
          <w:szCs w:val="22"/>
        </w:rPr>
        <w:t>Use Class</w:t>
      </w:r>
      <w:r w:rsidRPr="001D116E">
        <w:rPr>
          <w:rFonts w:ascii="Arial" w:hAnsi="Arial" w:cs="Arial"/>
          <w:sz w:val="22"/>
          <w:szCs w:val="22"/>
        </w:rPr>
        <w:t xml:space="preserve"> - classes of land and building use as categorised by the Town and Country Planning (Use Classes) Order 1987 as amended.  </w:t>
      </w:r>
    </w:p>
    <w:p w14:paraId="654B3FDF" w14:textId="77777777" w:rsidR="00554E62" w:rsidRPr="00050B59" w:rsidRDefault="00554E62" w:rsidP="00050B59">
      <w:pPr>
        <w:pStyle w:val="Footer"/>
        <w:jc w:val="both"/>
        <w:rPr>
          <w:rFonts w:ascii="Arial" w:hAnsi="Arial" w:cs="Arial"/>
        </w:rPr>
      </w:pPr>
    </w:p>
    <w:p w14:paraId="12DE4AFF" w14:textId="77777777" w:rsidR="00554E62" w:rsidRPr="00050B59" w:rsidRDefault="00554E62" w:rsidP="00050B59">
      <w:pPr>
        <w:pStyle w:val="Footer"/>
        <w:jc w:val="both"/>
        <w:rPr>
          <w:rFonts w:ascii="Arial" w:hAnsi="Arial" w:cs="Arial"/>
          <w:b/>
          <w:bCs/>
          <w:i/>
          <w:iCs/>
          <w:sz w:val="20"/>
        </w:rPr>
      </w:pPr>
      <w:r w:rsidRPr="00050B59">
        <w:rPr>
          <w:rFonts w:ascii="Arial" w:hAnsi="Arial" w:cs="Arial"/>
          <w:b/>
          <w:bCs/>
          <w:i/>
          <w:iCs/>
        </w:rPr>
        <w:t>Current use classes</w:t>
      </w:r>
    </w:p>
    <w:p w14:paraId="74EFCB36" w14:textId="001EBB72" w:rsidR="00554E62" w:rsidRDefault="00554E62" w:rsidP="00050B59">
      <w:pPr>
        <w:spacing w:after="0" w:line="240" w:lineRule="auto"/>
        <w:jc w:val="both"/>
        <w:rPr>
          <w:rFonts w:ascii="Arial" w:hAnsi="Arial" w:cs="Arial"/>
        </w:rPr>
      </w:pPr>
      <w:r w:rsidRPr="00050B59">
        <w:rPr>
          <w:rFonts w:ascii="Arial" w:hAnsi="Arial" w:cs="Arial"/>
        </w:rPr>
        <w:t>On 1st September 2020, the following use classes were updated to replace those which had gone before:</w:t>
      </w:r>
    </w:p>
    <w:p w14:paraId="3609ACEA" w14:textId="77777777" w:rsidR="001D116E" w:rsidRPr="00050B59" w:rsidRDefault="001D116E" w:rsidP="00050B59">
      <w:pPr>
        <w:spacing w:after="0" w:line="240" w:lineRule="auto"/>
        <w:jc w:val="both"/>
        <w:rPr>
          <w:rFonts w:ascii="Arial" w:hAnsi="Arial" w:cs="Arial"/>
        </w:rPr>
      </w:pPr>
    </w:p>
    <w:p w14:paraId="5F23421B" w14:textId="77777777" w:rsidR="00554E62" w:rsidRPr="00050B59" w:rsidRDefault="00554E62" w:rsidP="00050B59">
      <w:pPr>
        <w:pStyle w:val="Heading4"/>
        <w:spacing w:before="0"/>
        <w:rPr>
          <w:rFonts w:ascii="Arial" w:hAnsi="Arial" w:cs="Arial"/>
          <w:color w:val="auto"/>
          <w:sz w:val="20"/>
          <w:szCs w:val="20"/>
        </w:rPr>
      </w:pPr>
      <w:r w:rsidRPr="00050B59">
        <w:rPr>
          <w:rFonts w:ascii="Arial" w:hAnsi="Arial" w:cs="Arial"/>
          <w:b/>
          <w:bCs/>
          <w:color w:val="auto"/>
          <w:sz w:val="20"/>
          <w:szCs w:val="20"/>
        </w:rPr>
        <w:t>Class B</w:t>
      </w:r>
    </w:p>
    <w:p w14:paraId="66ABDD79" w14:textId="77777777" w:rsidR="00554E62" w:rsidRPr="00050B59" w:rsidRDefault="00554E62" w:rsidP="00050B59">
      <w:pPr>
        <w:numPr>
          <w:ilvl w:val="0"/>
          <w:numId w:val="16"/>
        </w:numPr>
        <w:spacing w:after="0" w:line="240" w:lineRule="auto"/>
        <w:rPr>
          <w:rFonts w:ascii="Arial" w:hAnsi="Arial" w:cs="Arial"/>
          <w:sz w:val="20"/>
          <w:szCs w:val="20"/>
        </w:rPr>
      </w:pPr>
      <w:r w:rsidRPr="00050B59">
        <w:rPr>
          <w:rStyle w:val="Strong"/>
          <w:rFonts w:ascii="Arial" w:hAnsi="Arial" w:cs="Arial"/>
          <w:sz w:val="20"/>
          <w:szCs w:val="20"/>
        </w:rPr>
        <w:t>B2 General industrial - </w:t>
      </w:r>
      <w:r w:rsidRPr="00050B59">
        <w:rPr>
          <w:rFonts w:ascii="Arial" w:hAnsi="Arial" w:cs="Arial"/>
          <w:sz w:val="20"/>
          <w:szCs w:val="20"/>
        </w:rPr>
        <w:t>Use for industrial process other than one falling within class E(g) </w:t>
      </w:r>
      <w:r w:rsidRPr="00050B59">
        <w:rPr>
          <w:rStyle w:val="Emphasis"/>
          <w:rFonts w:ascii="Arial" w:hAnsi="Arial" w:cs="Arial"/>
          <w:sz w:val="20"/>
          <w:szCs w:val="20"/>
        </w:rPr>
        <w:t>(previously class B1) </w:t>
      </w:r>
      <w:r w:rsidRPr="00050B59">
        <w:rPr>
          <w:rFonts w:ascii="Arial" w:hAnsi="Arial" w:cs="Arial"/>
          <w:sz w:val="20"/>
          <w:szCs w:val="20"/>
        </w:rPr>
        <w:t>(excluding incineration purposes, chemical treatment or landfill or hazardous waste)</w:t>
      </w:r>
    </w:p>
    <w:p w14:paraId="6A5C58BA" w14:textId="77777777" w:rsidR="00554E62" w:rsidRPr="00050B59" w:rsidRDefault="00554E62" w:rsidP="00050B59">
      <w:pPr>
        <w:numPr>
          <w:ilvl w:val="0"/>
          <w:numId w:val="16"/>
        </w:numPr>
        <w:spacing w:after="0" w:line="240" w:lineRule="auto"/>
        <w:rPr>
          <w:rFonts w:ascii="Arial" w:hAnsi="Arial" w:cs="Arial"/>
          <w:sz w:val="20"/>
          <w:szCs w:val="20"/>
        </w:rPr>
      </w:pPr>
      <w:r w:rsidRPr="00050B59">
        <w:rPr>
          <w:rStyle w:val="Strong"/>
          <w:rFonts w:ascii="Arial" w:hAnsi="Arial" w:cs="Arial"/>
          <w:sz w:val="20"/>
          <w:szCs w:val="20"/>
        </w:rPr>
        <w:t>B8 Storage or distribution -</w:t>
      </w:r>
      <w:r w:rsidRPr="00050B59">
        <w:rPr>
          <w:rFonts w:ascii="Arial" w:hAnsi="Arial" w:cs="Arial"/>
          <w:sz w:val="20"/>
          <w:szCs w:val="20"/>
        </w:rPr>
        <w:t> This class includes open air storage.</w:t>
      </w:r>
    </w:p>
    <w:p w14:paraId="73C4B561" w14:textId="77777777" w:rsidR="00554E62" w:rsidRPr="00050B59" w:rsidRDefault="00554E62" w:rsidP="00050B59">
      <w:pPr>
        <w:pStyle w:val="Heading4"/>
        <w:spacing w:before="0"/>
        <w:rPr>
          <w:rFonts w:ascii="Arial" w:hAnsi="Arial" w:cs="Arial"/>
          <w:color w:val="auto"/>
          <w:sz w:val="20"/>
          <w:szCs w:val="20"/>
        </w:rPr>
      </w:pPr>
      <w:r w:rsidRPr="00050B59">
        <w:rPr>
          <w:rFonts w:ascii="Arial" w:hAnsi="Arial" w:cs="Arial"/>
          <w:b/>
          <w:bCs/>
          <w:color w:val="auto"/>
          <w:sz w:val="20"/>
          <w:szCs w:val="20"/>
        </w:rPr>
        <w:t>Class C</w:t>
      </w:r>
    </w:p>
    <w:p w14:paraId="5C6F33F6" w14:textId="77777777" w:rsidR="00554E62" w:rsidRPr="00050B59" w:rsidRDefault="00554E62" w:rsidP="00050B59">
      <w:pPr>
        <w:numPr>
          <w:ilvl w:val="0"/>
          <w:numId w:val="17"/>
        </w:numPr>
        <w:spacing w:after="0" w:line="240" w:lineRule="auto"/>
        <w:rPr>
          <w:rFonts w:ascii="Arial" w:hAnsi="Arial" w:cs="Arial"/>
          <w:sz w:val="20"/>
          <w:szCs w:val="20"/>
        </w:rPr>
      </w:pPr>
      <w:r w:rsidRPr="00050B59">
        <w:rPr>
          <w:rStyle w:val="Strong"/>
          <w:rFonts w:ascii="Arial" w:hAnsi="Arial" w:cs="Arial"/>
          <w:sz w:val="20"/>
          <w:szCs w:val="20"/>
        </w:rPr>
        <w:t>C1 Hotels -</w:t>
      </w:r>
      <w:r w:rsidRPr="00050B59">
        <w:rPr>
          <w:rFonts w:ascii="Arial" w:hAnsi="Arial" w:cs="Arial"/>
          <w:sz w:val="20"/>
          <w:szCs w:val="20"/>
        </w:rPr>
        <w:t> Hotels, boarding and guest houses where no significant element of care is provided (excludes hostels)</w:t>
      </w:r>
    </w:p>
    <w:p w14:paraId="31294999" w14:textId="77777777" w:rsidR="00554E62" w:rsidRPr="00050B59" w:rsidRDefault="00554E62" w:rsidP="00050B59">
      <w:pPr>
        <w:numPr>
          <w:ilvl w:val="0"/>
          <w:numId w:val="17"/>
        </w:numPr>
        <w:spacing w:after="0" w:line="240" w:lineRule="auto"/>
        <w:rPr>
          <w:rFonts w:ascii="Arial" w:hAnsi="Arial" w:cs="Arial"/>
          <w:sz w:val="20"/>
          <w:szCs w:val="20"/>
        </w:rPr>
      </w:pPr>
      <w:r w:rsidRPr="00050B59">
        <w:rPr>
          <w:rStyle w:val="Strong"/>
          <w:rFonts w:ascii="Arial" w:hAnsi="Arial" w:cs="Arial"/>
          <w:sz w:val="20"/>
          <w:szCs w:val="20"/>
        </w:rPr>
        <w:t>C2 Residential institutions -</w:t>
      </w:r>
      <w:r w:rsidRPr="00050B59">
        <w:rPr>
          <w:rFonts w:ascii="Arial" w:hAnsi="Arial" w:cs="Arial"/>
          <w:sz w:val="20"/>
          <w:szCs w:val="20"/>
        </w:rPr>
        <w:t xml:space="preserve"> Residential care homes, hospitals, nursing homes, boarding schools, residential </w:t>
      </w:r>
      <w:proofErr w:type="gramStart"/>
      <w:r w:rsidRPr="00050B59">
        <w:rPr>
          <w:rFonts w:ascii="Arial" w:hAnsi="Arial" w:cs="Arial"/>
          <w:sz w:val="20"/>
          <w:szCs w:val="20"/>
        </w:rPr>
        <w:t>colleges</w:t>
      </w:r>
      <w:proofErr w:type="gramEnd"/>
      <w:r w:rsidRPr="00050B59">
        <w:rPr>
          <w:rFonts w:ascii="Arial" w:hAnsi="Arial" w:cs="Arial"/>
          <w:sz w:val="20"/>
          <w:szCs w:val="20"/>
        </w:rPr>
        <w:t xml:space="preserve"> and training centres</w:t>
      </w:r>
    </w:p>
    <w:p w14:paraId="17F93545" w14:textId="77777777" w:rsidR="00554E62" w:rsidRPr="00050B59" w:rsidRDefault="00554E62" w:rsidP="00050B59">
      <w:pPr>
        <w:numPr>
          <w:ilvl w:val="0"/>
          <w:numId w:val="17"/>
        </w:numPr>
        <w:spacing w:after="0" w:line="240" w:lineRule="auto"/>
        <w:rPr>
          <w:rFonts w:ascii="Arial" w:hAnsi="Arial" w:cs="Arial"/>
          <w:sz w:val="20"/>
          <w:szCs w:val="20"/>
        </w:rPr>
      </w:pPr>
      <w:r w:rsidRPr="00050B59">
        <w:rPr>
          <w:rStyle w:val="Strong"/>
          <w:rFonts w:ascii="Arial" w:hAnsi="Arial" w:cs="Arial"/>
          <w:sz w:val="20"/>
          <w:szCs w:val="20"/>
        </w:rPr>
        <w:t>C2A Secure Residential Institution</w:t>
      </w:r>
      <w:r w:rsidRPr="00050B59">
        <w:rPr>
          <w:rFonts w:ascii="Arial" w:hAnsi="Arial" w:cs="Arial"/>
          <w:sz w:val="20"/>
          <w:szCs w:val="20"/>
        </w:rPr>
        <w:t xml:space="preserve"> - Use for a provision of secure residential accommodation, including use as a prison, young </w:t>
      </w:r>
      <w:proofErr w:type="gramStart"/>
      <w:r w:rsidRPr="00050B59">
        <w:rPr>
          <w:rFonts w:ascii="Arial" w:hAnsi="Arial" w:cs="Arial"/>
          <w:sz w:val="20"/>
          <w:szCs w:val="20"/>
        </w:rPr>
        <w:t>offenders</w:t>
      </w:r>
      <w:proofErr w:type="gramEnd"/>
      <w:r w:rsidRPr="00050B59">
        <w:rPr>
          <w:rFonts w:ascii="Arial" w:hAnsi="Arial" w:cs="Arial"/>
          <w:sz w:val="20"/>
          <w:szCs w:val="20"/>
        </w:rPr>
        <w:t xml:space="preserve"> institution, detention centre, secure training centre, custody centre, short term holding centre, secure hospital, secure local authority accommodation or use as a military barracks</w:t>
      </w:r>
    </w:p>
    <w:p w14:paraId="4E7D64DE" w14:textId="77777777" w:rsidR="00554E62" w:rsidRPr="00050B59" w:rsidRDefault="00554E62" w:rsidP="00050B59">
      <w:pPr>
        <w:numPr>
          <w:ilvl w:val="0"/>
          <w:numId w:val="17"/>
        </w:numPr>
        <w:spacing w:after="0" w:line="240" w:lineRule="auto"/>
        <w:rPr>
          <w:rFonts w:ascii="Arial" w:hAnsi="Arial" w:cs="Arial"/>
          <w:sz w:val="20"/>
          <w:szCs w:val="20"/>
        </w:rPr>
      </w:pPr>
      <w:r w:rsidRPr="00050B59">
        <w:rPr>
          <w:rStyle w:val="Strong"/>
          <w:rFonts w:ascii="Arial" w:hAnsi="Arial" w:cs="Arial"/>
          <w:sz w:val="20"/>
          <w:szCs w:val="20"/>
        </w:rPr>
        <w:t>C3 Dwellinghouses -</w:t>
      </w:r>
      <w:r w:rsidRPr="00050B59">
        <w:rPr>
          <w:rFonts w:ascii="Arial" w:hAnsi="Arial" w:cs="Arial"/>
          <w:sz w:val="20"/>
          <w:szCs w:val="20"/>
        </w:rPr>
        <w:t> This class is formed of three parts</w:t>
      </w:r>
    </w:p>
    <w:p w14:paraId="3B937975" w14:textId="77777777" w:rsidR="00554E62" w:rsidRPr="00050B59" w:rsidRDefault="00554E62" w:rsidP="00050B59">
      <w:pPr>
        <w:numPr>
          <w:ilvl w:val="1"/>
          <w:numId w:val="17"/>
        </w:numPr>
        <w:spacing w:after="0" w:line="240" w:lineRule="auto"/>
        <w:rPr>
          <w:rFonts w:ascii="Arial" w:hAnsi="Arial" w:cs="Arial"/>
          <w:sz w:val="20"/>
          <w:szCs w:val="20"/>
        </w:rPr>
      </w:pPr>
      <w:r w:rsidRPr="00050B59">
        <w:rPr>
          <w:rFonts w:ascii="Arial" w:hAnsi="Arial" w:cs="Arial"/>
          <w:sz w:val="20"/>
          <w:szCs w:val="20"/>
        </w:rPr>
        <w:lastRenderedPageBreak/>
        <w:t xml:space="preserve">C3(a) covers use by a single person or a family (a couple whether married or not, a person related to one another with members of the family of one of the </w:t>
      </w:r>
      <w:proofErr w:type="gramStart"/>
      <w:r w:rsidRPr="00050B59">
        <w:rPr>
          <w:rFonts w:ascii="Arial" w:hAnsi="Arial" w:cs="Arial"/>
          <w:sz w:val="20"/>
          <w:szCs w:val="20"/>
        </w:rPr>
        <w:t>couple</w:t>
      </w:r>
      <w:proofErr w:type="gramEnd"/>
      <w:r w:rsidRPr="00050B59">
        <w:rPr>
          <w:rFonts w:ascii="Arial" w:hAnsi="Arial" w:cs="Arial"/>
          <w:sz w:val="20"/>
          <w:szCs w:val="20"/>
        </w:rPr>
        <w:t xml:space="preserve"> to be treated as members of the family of the other), an employer and certain domestic employees (such as an au pair, nanny, nurse, governess, servant, chauffeur, gardener, secretary and personal assistant), a carer and the person receiving the care and a foster parent and foster child</w:t>
      </w:r>
    </w:p>
    <w:p w14:paraId="23A74B0F" w14:textId="77777777" w:rsidR="00554E62" w:rsidRPr="00050B59" w:rsidRDefault="00554E62" w:rsidP="00050B59">
      <w:pPr>
        <w:numPr>
          <w:ilvl w:val="1"/>
          <w:numId w:val="17"/>
        </w:numPr>
        <w:spacing w:after="0" w:line="240" w:lineRule="auto"/>
        <w:rPr>
          <w:rFonts w:ascii="Arial" w:hAnsi="Arial" w:cs="Arial"/>
          <w:sz w:val="20"/>
          <w:szCs w:val="20"/>
        </w:rPr>
      </w:pPr>
      <w:r w:rsidRPr="00050B59">
        <w:rPr>
          <w:rFonts w:ascii="Arial" w:hAnsi="Arial" w:cs="Arial"/>
          <w:sz w:val="20"/>
          <w:szCs w:val="20"/>
        </w:rPr>
        <w:t>C3(b) covers up to six people living together as a single household and receiving care e.g. supported housing schemes such as those for people with learning disabilities or mental health problems</w:t>
      </w:r>
    </w:p>
    <w:p w14:paraId="63F731D9" w14:textId="77777777" w:rsidR="00554E62" w:rsidRPr="00050B59" w:rsidRDefault="00554E62" w:rsidP="00050B59">
      <w:pPr>
        <w:numPr>
          <w:ilvl w:val="1"/>
          <w:numId w:val="17"/>
        </w:numPr>
        <w:spacing w:after="0" w:line="240" w:lineRule="auto"/>
        <w:rPr>
          <w:rFonts w:ascii="Arial" w:hAnsi="Arial" w:cs="Arial"/>
          <w:sz w:val="20"/>
          <w:szCs w:val="20"/>
        </w:rPr>
      </w:pPr>
      <w:r w:rsidRPr="00050B59">
        <w:rPr>
          <w:rFonts w:ascii="Arial" w:hAnsi="Arial" w:cs="Arial"/>
          <w:sz w:val="20"/>
          <w:szCs w:val="20"/>
        </w:rPr>
        <w:t>C3(c) allows for groups of people (up to six) living together as a single household. This allows for those groupings that do not fall within the C4 HMO definition, but which fell within the previous C3 use class, to be provided for i.e. a small religious community may fall into this section as could a homeowner who is living with a lodger</w:t>
      </w:r>
    </w:p>
    <w:p w14:paraId="1D4042E7" w14:textId="77777777" w:rsidR="00554E62" w:rsidRPr="00050B59" w:rsidRDefault="00554E62" w:rsidP="00050B59">
      <w:pPr>
        <w:numPr>
          <w:ilvl w:val="0"/>
          <w:numId w:val="17"/>
        </w:numPr>
        <w:spacing w:after="0" w:line="240" w:lineRule="auto"/>
        <w:rPr>
          <w:rFonts w:ascii="Arial" w:hAnsi="Arial" w:cs="Arial"/>
          <w:sz w:val="20"/>
          <w:szCs w:val="20"/>
        </w:rPr>
      </w:pPr>
      <w:r w:rsidRPr="00050B59">
        <w:rPr>
          <w:rStyle w:val="Strong"/>
          <w:rFonts w:ascii="Arial" w:hAnsi="Arial" w:cs="Arial"/>
          <w:sz w:val="20"/>
          <w:szCs w:val="20"/>
        </w:rPr>
        <w:t>C4 Houses in multiple occupation</w:t>
      </w:r>
      <w:r w:rsidRPr="00050B59">
        <w:rPr>
          <w:rFonts w:ascii="Arial" w:hAnsi="Arial" w:cs="Arial"/>
          <w:sz w:val="20"/>
          <w:szCs w:val="20"/>
        </w:rPr>
        <w:t> - Small shared houses occupied by between three and six unrelated individuals, as their only or main residence, who share basic amenities such as a kitchen or bathroom.</w:t>
      </w:r>
    </w:p>
    <w:p w14:paraId="45534F11" w14:textId="77777777" w:rsidR="00554E62" w:rsidRPr="00050B59" w:rsidRDefault="00554E62" w:rsidP="00050B59">
      <w:pPr>
        <w:pStyle w:val="Heading4"/>
        <w:spacing w:before="0"/>
        <w:rPr>
          <w:rFonts w:ascii="Arial" w:hAnsi="Arial" w:cs="Arial"/>
          <w:color w:val="auto"/>
          <w:sz w:val="20"/>
          <w:szCs w:val="20"/>
        </w:rPr>
      </w:pPr>
      <w:r w:rsidRPr="00050B59">
        <w:rPr>
          <w:rFonts w:ascii="Arial" w:hAnsi="Arial" w:cs="Arial"/>
          <w:b/>
          <w:bCs/>
          <w:color w:val="auto"/>
          <w:sz w:val="20"/>
          <w:szCs w:val="20"/>
        </w:rPr>
        <w:t>Class E - Commercial, Business and Service</w:t>
      </w:r>
    </w:p>
    <w:p w14:paraId="280D0D07" w14:textId="77777777" w:rsidR="00554E62" w:rsidRPr="00050B59" w:rsidRDefault="00554E62" w:rsidP="00050B59">
      <w:pPr>
        <w:pStyle w:val="CommentText"/>
        <w:rPr>
          <w:rFonts w:ascii="Arial" w:hAnsi="Arial" w:cs="Arial"/>
        </w:rPr>
      </w:pPr>
      <w:r w:rsidRPr="00050B59">
        <w:rPr>
          <w:rFonts w:ascii="Arial" w:hAnsi="Arial" w:cs="Arial"/>
        </w:rPr>
        <w:t>In 11 parts, Class E more broadly covers uses previously defined in the revoked Classes A1/2/3, B1, D1(a-b) and ‘indoor sport’ from D2(e):</w:t>
      </w:r>
    </w:p>
    <w:p w14:paraId="17B994D2" w14:textId="77777777" w:rsidR="00554E62" w:rsidRPr="00050B59" w:rsidRDefault="00554E62" w:rsidP="00050B59">
      <w:pPr>
        <w:numPr>
          <w:ilvl w:val="0"/>
          <w:numId w:val="18"/>
        </w:numPr>
        <w:spacing w:after="0" w:line="240" w:lineRule="auto"/>
        <w:rPr>
          <w:rFonts w:ascii="Arial" w:hAnsi="Arial" w:cs="Arial"/>
          <w:sz w:val="20"/>
          <w:szCs w:val="20"/>
        </w:rPr>
      </w:pPr>
      <w:r w:rsidRPr="00050B59">
        <w:rPr>
          <w:rStyle w:val="Strong"/>
          <w:rFonts w:ascii="Arial" w:hAnsi="Arial" w:cs="Arial"/>
          <w:sz w:val="20"/>
          <w:szCs w:val="20"/>
        </w:rPr>
        <w:t>E(a)</w:t>
      </w:r>
      <w:r w:rsidRPr="00050B59">
        <w:rPr>
          <w:rFonts w:ascii="Arial" w:hAnsi="Arial" w:cs="Arial"/>
          <w:sz w:val="20"/>
          <w:szCs w:val="20"/>
        </w:rPr>
        <w:t> Display or retail sale of goods, other than hot food</w:t>
      </w:r>
    </w:p>
    <w:p w14:paraId="458EF682" w14:textId="77777777" w:rsidR="00554E62" w:rsidRPr="00050B59" w:rsidRDefault="00554E62" w:rsidP="00050B59">
      <w:pPr>
        <w:numPr>
          <w:ilvl w:val="0"/>
          <w:numId w:val="18"/>
        </w:numPr>
        <w:spacing w:after="0" w:line="240" w:lineRule="auto"/>
        <w:rPr>
          <w:rFonts w:ascii="Arial" w:hAnsi="Arial" w:cs="Arial"/>
          <w:sz w:val="20"/>
          <w:szCs w:val="20"/>
        </w:rPr>
      </w:pPr>
      <w:r w:rsidRPr="00050B59">
        <w:rPr>
          <w:rStyle w:val="Strong"/>
          <w:rFonts w:ascii="Arial" w:hAnsi="Arial" w:cs="Arial"/>
          <w:sz w:val="20"/>
          <w:szCs w:val="20"/>
        </w:rPr>
        <w:t>E(b)</w:t>
      </w:r>
      <w:r w:rsidRPr="00050B59">
        <w:rPr>
          <w:rFonts w:ascii="Arial" w:hAnsi="Arial" w:cs="Arial"/>
          <w:sz w:val="20"/>
          <w:szCs w:val="20"/>
        </w:rPr>
        <w:t> Sale of food and drink for consumption (mostly) on the premises</w:t>
      </w:r>
    </w:p>
    <w:p w14:paraId="1893B83D" w14:textId="77777777" w:rsidR="00554E62" w:rsidRPr="00050B59" w:rsidRDefault="00554E62" w:rsidP="00050B59">
      <w:pPr>
        <w:numPr>
          <w:ilvl w:val="0"/>
          <w:numId w:val="18"/>
        </w:numPr>
        <w:spacing w:after="0" w:line="240" w:lineRule="auto"/>
        <w:rPr>
          <w:rFonts w:ascii="Arial" w:hAnsi="Arial" w:cs="Arial"/>
          <w:sz w:val="20"/>
          <w:szCs w:val="20"/>
        </w:rPr>
      </w:pPr>
      <w:r w:rsidRPr="00050B59">
        <w:rPr>
          <w:rStyle w:val="Strong"/>
          <w:rFonts w:ascii="Arial" w:hAnsi="Arial" w:cs="Arial"/>
          <w:sz w:val="20"/>
          <w:szCs w:val="20"/>
        </w:rPr>
        <w:t>E(c)</w:t>
      </w:r>
      <w:r w:rsidRPr="00050B59">
        <w:rPr>
          <w:rFonts w:ascii="Arial" w:hAnsi="Arial" w:cs="Arial"/>
          <w:sz w:val="20"/>
          <w:szCs w:val="20"/>
        </w:rPr>
        <w:t> Provision of:</w:t>
      </w:r>
    </w:p>
    <w:p w14:paraId="760FBBEC" w14:textId="77777777" w:rsidR="00554E62" w:rsidRPr="00050B59" w:rsidRDefault="00554E62" w:rsidP="00050B59">
      <w:pPr>
        <w:numPr>
          <w:ilvl w:val="1"/>
          <w:numId w:val="18"/>
        </w:numPr>
        <w:spacing w:after="0" w:line="240" w:lineRule="auto"/>
        <w:rPr>
          <w:rFonts w:ascii="Arial" w:hAnsi="Arial" w:cs="Arial"/>
          <w:sz w:val="20"/>
          <w:szCs w:val="20"/>
        </w:rPr>
      </w:pPr>
      <w:r w:rsidRPr="00050B59">
        <w:rPr>
          <w:rStyle w:val="Strong"/>
          <w:rFonts w:ascii="Arial" w:hAnsi="Arial" w:cs="Arial"/>
          <w:sz w:val="20"/>
          <w:szCs w:val="20"/>
        </w:rPr>
        <w:t>E(c)(i)</w:t>
      </w:r>
      <w:r w:rsidRPr="00050B59">
        <w:rPr>
          <w:rFonts w:ascii="Arial" w:hAnsi="Arial" w:cs="Arial"/>
          <w:sz w:val="20"/>
          <w:szCs w:val="20"/>
        </w:rPr>
        <w:t> Financial services,</w:t>
      </w:r>
    </w:p>
    <w:p w14:paraId="54A93CAD" w14:textId="77777777" w:rsidR="00554E62" w:rsidRPr="00050B59" w:rsidRDefault="00554E62" w:rsidP="00050B59">
      <w:pPr>
        <w:numPr>
          <w:ilvl w:val="1"/>
          <w:numId w:val="18"/>
        </w:numPr>
        <w:spacing w:after="0" w:line="240" w:lineRule="auto"/>
        <w:rPr>
          <w:rFonts w:ascii="Arial" w:hAnsi="Arial" w:cs="Arial"/>
          <w:sz w:val="20"/>
          <w:szCs w:val="20"/>
        </w:rPr>
      </w:pPr>
      <w:r w:rsidRPr="00050B59">
        <w:rPr>
          <w:rStyle w:val="Strong"/>
          <w:rFonts w:ascii="Arial" w:hAnsi="Arial" w:cs="Arial"/>
          <w:sz w:val="20"/>
          <w:szCs w:val="20"/>
        </w:rPr>
        <w:t>E(c)(ii)</w:t>
      </w:r>
      <w:r w:rsidRPr="00050B59">
        <w:rPr>
          <w:rFonts w:ascii="Arial" w:hAnsi="Arial" w:cs="Arial"/>
          <w:sz w:val="20"/>
          <w:szCs w:val="20"/>
        </w:rPr>
        <w:t> Professional services (other than health or medical services), or</w:t>
      </w:r>
    </w:p>
    <w:p w14:paraId="7B89A112" w14:textId="77777777" w:rsidR="00554E62" w:rsidRPr="00050B59" w:rsidRDefault="00554E62" w:rsidP="00050B59">
      <w:pPr>
        <w:numPr>
          <w:ilvl w:val="1"/>
          <w:numId w:val="18"/>
        </w:numPr>
        <w:spacing w:after="0" w:line="240" w:lineRule="auto"/>
        <w:rPr>
          <w:rFonts w:ascii="Arial" w:hAnsi="Arial" w:cs="Arial"/>
          <w:sz w:val="20"/>
          <w:szCs w:val="20"/>
        </w:rPr>
      </w:pPr>
      <w:r w:rsidRPr="00050B59">
        <w:rPr>
          <w:rStyle w:val="Strong"/>
          <w:rFonts w:ascii="Arial" w:hAnsi="Arial" w:cs="Arial"/>
          <w:sz w:val="20"/>
          <w:szCs w:val="20"/>
        </w:rPr>
        <w:t>E(c)(iii)</w:t>
      </w:r>
      <w:r w:rsidRPr="00050B59">
        <w:rPr>
          <w:rFonts w:ascii="Arial" w:hAnsi="Arial" w:cs="Arial"/>
          <w:sz w:val="20"/>
          <w:szCs w:val="20"/>
        </w:rPr>
        <w:t> Other appropriate services in a commercial, business or service locality</w:t>
      </w:r>
    </w:p>
    <w:p w14:paraId="69F522C7" w14:textId="77777777" w:rsidR="00554E62" w:rsidRPr="00050B59" w:rsidRDefault="00554E62" w:rsidP="00050B59">
      <w:pPr>
        <w:numPr>
          <w:ilvl w:val="0"/>
          <w:numId w:val="18"/>
        </w:numPr>
        <w:spacing w:after="0" w:line="240" w:lineRule="auto"/>
        <w:rPr>
          <w:rFonts w:ascii="Arial" w:hAnsi="Arial" w:cs="Arial"/>
          <w:sz w:val="20"/>
          <w:szCs w:val="20"/>
        </w:rPr>
      </w:pPr>
      <w:r w:rsidRPr="00050B59">
        <w:rPr>
          <w:rStyle w:val="Strong"/>
          <w:rFonts w:ascii="Arial" w:hAnsi="Arial" w:cs="Arial"/>
          <w:sz w:val="20"/>
          <w:szCs w:val="20"/>
        </w:rPr>
        <w:t>E(d)</w:t>
      </w:r>
      <w:r w:rsidRPr="00050B59">
        <w:rPr>
          <w:rFonts w:ascii="Arial" w:hAnsi="Arial" w:cs="Arial"/>
          <w:sz w:val="20"/>
          <w:szCs w:val="20"/>
        </w:rPr>
        <w:t xml:space="preserve"> Indoor sport, </w:t>
      </w:r>
      <w:proofErr w:type="gramStart"/>
      <w:r w:rsidRPr="00050B59">
        <w:rPr>
          <w:rFonts w:ascii="Arial" w:hAnsi="Arial" w:cs="Arial"/>
          <w:sz w:val="20"/>
          <w:szCs w:val="20"/>
        </w:rPr>
        <w:t>recreation</w:t>
      </w:r>
      <w:proofErr w:type="gramEnd"/>
      <w:r w:rsidRPr="00050B59">
        <w:rPr>
          <w:rFonts w:ascii="Arial" w:hAnsi="Arial" w:cs="Arial"/>
          <w:sz w:val="20"/>
          <w:szCs w:val="20"/>
        </w:rPr>
        <w:t xml:space="preserve"> or fitness (not involving motorised vehicles or firearms or use as a swimming pool or skating rink,)</w:t>
      </w:r>
    </w:p>
    <w:p w14:paraId="7C441437" w14:textId="77777777" w:rsidR="00554E62" w:rsidRPr="00050B59" w:rsidRDefault="00554E62" w:rsidP="00050B59">
      <w:pPr>
        <w:numPr>
          <w:ilvl w:val="0"/>
          <w:numId w:val="18"/>
        </w:numPr>
        <w:spacing w:after="0" w:line="240" w:lineRule="auto"/>
        <w:rPr>
          <w:rFonts w:ascii="Arial" w:hAnsi="Arial" w:cs="Arial"/>
          <w:sz w:val="20"/>
          <w:szCs w:val="20"/>
        </w:rPr>
      </w:pPr>
      <w:r w:rsidRPr="00050B59">
        <w:rPr>
          <w:rStyle w:val="Strong"/>
          <w:rFonts w:ascii="Arial" w:hAnsi="Arial" w:cs="Arial"/>
          <w:sz w:val="20"/>
          <w:szCs w:val="20"/>
        </w:rPr>
        <w:t>E(e)</w:t>
      </w:r>
      <w:r w:rsidRPr="00050B59">
        <w:rPr>
          <w:rFonts w:ascii="Arial" w:hAnsi="Arial" w:cs="Arial"/>
          <w:sz w:val="20"/>
          <w:szCs w:val="20"/>
        </w:rPr>
        <w:t> Provision of medical or health services (except the use of premises attached to the residence of the consultant or practitioner)</w:t>
      </w:r>
    </w:p>
    <w:p w14:paraId="5AC87FB5" w14:textId="77777777" w:rsidR="00554E62" w:rsidRPr="00050B59" w:rsidRDefault="00554E62" w:rsidP="00050B59">
      <w:pPr>
        <w:numPr>
          <w:ilvl w:val="0"/>
          <w:numId w:val="18"/>
        </w:numPr>
        <w:spacing w:after="0" w:line="240" w:lineRule="auto"/>
        <w:rPr>
          <w:rFonts w:ascii="Arial" w:hAnsi="Arial" w:cs="Arial"/>
          <w:sz w:val="20"/>
          <w:szCs w:val="20"/>
        </w:rPr>
      </w:pPr>
      <w:r w:rsidRPr="00050B59">
        <w:rPr>
          <w:rStyle w:val="Strong"/>
          <w:rFonts w:ascii="Arial" w:hAnsi="Arial" w:cs="Arial"/>
          <w:sz w:val="20"/>
          <w:szCs w:val="20"/>
        </w:rPr>
        <w:t>E(f)</w:t>
      </w:r>
      <w:r w:rsidRPr="00050B59">
        <w:rPr>
          <w:rFonts w:ascii="Arial" w:hAnsi="Arial" w:cs="Arial"/>
          <w:sz w:val="20"/>
          <w:szCs w:val="20"/>
        </w:rPr>
        <w:t> Creche, day nursery or day centre (not including a residential use)</w:t>
      </w:r>
    </w:p>
    <w:p w14:paraId="58D83B2A" w14:textId="77777777" w:rsidR="00554E62" w:rsidRPr="00050B59" w:rsidRDefault="00554E62" w:rsidP="00050B59">
      <w:pPr>
        <w:numPr>
          <w:ilvl w:val="0"/>
          <w:numId w:val="18"/>
        </w:numPr>
        <w:spacing w:after="0" w:line="240" w:lineRule="auto"/>
        <w:rPr>
          <w:rFonts w:ascii="Arial" w:hAnsi="Arial" w:cs="Arial"/>
          <w:sz w:val="20"/>
          <w:szCs w:val="20"/>
        </w:rPr>
      </w:pPr>
      <w:r w:rsidRPr="00050B59">
        <w:rPr>
          <w:rStyle w:val="Strong"/>
          <w:rFonts w:ascii="Arial" w:hAnsi="Arial" w:cs="Arial"/>
          <w:sz w:val="20"/>
          <w:szCs w:val="20"/>
        </w:rPr>
        <w:t>E(g) </w:t>
      </w:r>
      <w:r w:rsidRPr="00050B59">
        <w:rPr>
          <w:rFonts w:ascii="Arial" w:hAnsi="Arial" w:cs="Arial"/>
          <w:sz w:val="20"/>
          <w:szCs w:val="20"/>
        </w:rPr>
        <w:t>Uses which can be carried out in a residential area without detriment to its amenity:</w:t>
      </w:r>
    </w:p>
    <w:p w14:paraId="7A62901F" w14:textId="77777777" w:rsidR="00554E62" w:rsidRPr="00050B59" w:rsidRDefault="00554E62" w:rsidP="00050B59">
      <w:pPr>
        <w:numPr>
          <w:ilvl w:val="1"/>
          <w:numId w:val="18"/>
        </w:numPr>
        <w:spacing w:after="0" w:line="240" w:lineRule="auto"/>
        <w:rPr>
          <w:rFonts w:ascii="Arial" w:hAnsi="Arial" w:cs="Arial"/>
          <w:sz w:val="20"/>
          <w:szCs w:val="20"/>
        </w:rPr>
      </w:pPr>
      <w:r w:rsidRPr="00050B59">
        <w:rPr>
          <w:rStyle w:val="Strong"/>
          <w:rFonts w:ascii="Arial" w:hAnsi="Arial" w:cs="Arial"/>
          <w:sz w:val="20"/>
          <w:szCs w:val="20"/>
        </w:rPr>
        <w:t>E(g)(i) </w:t>
      </w:r>
      <w:r w:rsidRPr="00050B59">
        <w:rPr>
          <w:rFonts w:ascii="Arial" w:hAnsi="Arial" w:cs="Arial"/>
          <w:sz w:val="20"/>
          <w:szCs w:val="20"/>
        </w:rPr>
        <w:t>Offices to carry out any operational or administrative functions,</w:t>
      </w:r>
    </w:p>
    <w:p w14:paraId="323FFB9C" w14:textId="77777777" w:rsidR="00554E62" w:rsidRPr="00050B59" w:rsidRDefault="00554E62" w:rsidP="00050B59">
      <w:pPr>
        <w:numPr>
          <w:ilvl w:val="1"/>
          <w:numId w:val="18"/>
        </w:numPr>
        <w:spacing w:after="0" w:line="240" w:lineRule="auto"/>
        <w:rPr>
          <w:rFonts w:ascii="Arial" w:hAnsi="Arial" w:cs="Arial"/>
          <w:sz w:val="20"/>
          <w:szCs w:val="20"/>
        </w:rPr>
      </w:pPr>
      <w:r w:rsidRPr="00050B59">
        <w:rPr>
          <w:rStyle w:val="Strong"/>
          <w:rFonts w:ascii="Arial" w:hAnsi="Arial" w:cs="Arial"/>
          <w:sz w:val="20"/>
          <w:szCs w:val="20"/>
        </w:rPr>
        <w:t>E(g)(ii) </w:t>
      </w:r>
      <w:r w:rsidRPr="00050B59">
        <w:rPr>
          <w:rFonts w:ascii="Arial" w:hAnsi="Arial" w:cs="Arial"/>
          <w:sz w:val="20"/>
          <w:szCs w:val="20"/>
        </w:rPr>
        <w:t>Research and development of products or processes</w:t>
      </w:r>
    </w:p>
    <w:p w14:paraId="5BA45D5F" w14:textId="77777777" w:rsidR="00554E62" w:rsidRPr="00050B59" w:rsidRDefault="00554E62" w:rsidP="00050B59">
      <w:pPr>
        <w:numPr>
          <w:ilvl w:val="1"/>
          <w:numId w:val="18"/>
        </w:numPr>
        <w:spacing w:after="0" w:line="240" w:lineRule="auto"/>
        <w:rPr>
          <w:rFonts w:ascii="Arial" w:hAnsi="Arial" w:cs="Arial"/>
          <w:sz w:val="20"/>
          <w:szCs w:val="20"/>
        </w:rPr>
      </w:pPr>
      <w:r w:rsidRPr="00050B59">
        <w:rPr>
          <w:rStyle w:val="Strong"/>
          <w:rFonts w:ascii="Arial" w:hAnsi="Arial" w:cs="Arial"/>
          <w:sz w:val="20"/>
          <w:szCs w:val="20"/>
        </w:rPr>
        <w:t>E(g)(iii)</w:t>
      </w:r>
      <w:r w:rsidRPr="00050B59">
        <w:rPr>
          <w:rFonts w:ascii="Arial" w:hAnsi="Arial" w:cs="Arial"/>
          <w:sz w:val="20"/>
          <w:szCs w:val="20"/>
        </w:rPr>
        <w:t> Industrial processes</w:t>
      </w:r>
    </w:p>
    <w:p w14:paraId="4B9EED36" w14:textId="77777777" w:rsidR="00554E62" w:rsidRPr="00050B59" w:rsidRDefault="00554E62" w:rsidP="00050B59">
      <w:pPr>
        <w:pStyle w:val="Heading4"/>
        <w:spacing w:before="0"/>
        <w:rPr>
          <w:rFonts w:ascii="Arial" w:hAnsi="Arial" w:cs="Arial"/>
          <w:color w:val="auto"/>
          <w:sz w:val="20"/>
          <w:szCs w:val="20"/>
        </w:rPr>
      </w:pPr>
      <w:r w:rsidRPr="00050B59">
        <w:rPr>
          <w:rFonts w:ascii="Arial" w:hAnsi="Arial" w:cs="Arial"/>
          <w:b/>
          <w:bCs/>
          <w:color w:val="auto"/>
          <w:sz w:val="20"/>
          <w:szCs w:val="20"/>
        </w:rPr>
        <w:t>Class F - Local Community and Learning</w:t>
      </w:r>
    </w:p>
    <w:p w14:paraId="2AFF1972" w14:textId="77777777" w:rsidR="00554E62" w:rsidRPr="00050B59" w:rsidRDefault="00554E62" w:rsidP="00050B59">
      <w:pPr>
        <w:pStyle w:val="CommentText"/>
        <w:rPr>
          <w:rFonts w:ascii="Arial" w:hAnsi="Arial" w:cs="Arial"/>
        </w:rPr>
      </w:pPr>
      <w:r w:rsidRPr="00050B59">
        <w:rPr>
          <w:rFonts w:ascii="Arial" w:hAnsi="Arial" w:cs="Arial"/>
        </w:rPr>
        <w:t>In two main parts, Class F covers uses previously defined in the revoked classes D1, ‘outdoor sport’, ‘swimming pools’ and ‘skating rinks’ from D2(e), as well as newly defined local community uses.</w:t>
      </w:r>
    </w:p>
    <w:p w14:paraId="177FE250" w14:textId="77777777" w:rsidR="00554E62" w:rsidRPr="00050B59" w:rsidRDefault="00554E62" w:rsidP="00050B59">
      <w:pPr>
        <w:numPr>
          <w:ilvl w:val="0"/>
          <w:numId w:val="19"/>
        </w:numPr>
        <w:spacing w:after="0" w:line="240" w:lineRule="auto"/>
        <w:rPr>
          <w:rFonts w:ascii="Arial" w:hAnsi="Arial" w:cs="Arial"/>
          <w:sz w:val="20"/>
          <w:szCs w:val="20"/>
        </w:rPr>
      </w:pPr>
      <w:r w:rsidRPr="00050B59">
        <w:rPr>
          <w:rStyle w:val="Strong"/>
          <w:rFonts w:ascii="Arial" w:hAnsi="Arial" w:cs="Arial"/>
          <w:sz w:val="20"/>
          <w:szCs w:val="20"/>
        </w:rPr>
        <w:t>F1 Learning and non-residential institutions – </w:t>
      </w:r>
      <w:r w:rsidRPr="00050B59">
        <w:rPr>
          <w:rFonts w:ascii="Arial" w:hAnsi="Arial" w:cs="Arial"/>
          <w:sz w:val="20"/>
          <w:szCs w:val="20"/>
        </w:rPr>
        <w:t>Use (not including residential use) defined in 7 parts:</w:t>
      </w:r>
    </w:p>
    <w:p w14:paraId="2019DDDF"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F1(a) </w:t>
      </w:r>
      <w:r w:rsidRPr="00050B59">
        <w:rPr>
          <w:rFonts w:ascii="Arial" w:hAnsi="Arial" w:cs="Arial"/>
          <w:sz w:val="20"/>
          <w:szCs w:val="20"/>
        </w:rPr>
        <w:t>Provision of education</w:t>
      </w:r>
    </w:p>
    <w:p w14:paraId="1B618071"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F1(b) </w:t>
      </w:r>
      <w:r w:rsidRPr="00050B59">
        <w:rPr>
          <w:rFonts w:ascii="Arial" w:hAnsi="Arial" w:cs="Arial"/>
          <w:sz w:val="20"/>
          <w:szCs w:val="20"/>
        </w:rPr>
        <w:t>Display of works of art (otherwise than for sale or hire)</w:t>
      </w:r>
    </w:p>
    <w:p w14:paraId="06892D05"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F1(c) </w:t>
      </w:r>
      <w:r w:rsidRPr="00050B59">
        <w:rPr>
          <w:rFonts w:ascii="Arial" w:hAnsi="Arial" w:cs="Arial"/>
          <w:sz w:val="20"/>
          <w:szCs w:val="20"/>
        </w:rPr>
        <w:t>Museums</w:t>
      </w:r>
    </w:p>
    <w:p w14:paraId="5790D49C"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F1(d) </w:t>
      </w:r>
      <w:r w:rsidRPr="00050B59">
        <w:rPr>
          <w:rFonts w:ascii="Arial" w:hAnsi="Arial" w:cs="Arial"/>
          <w:sz w:val="20"/>
          <w:szCs w:val="20"/>
        </w:rPr>
        <w:t>Public libraries or public reading rooms</w:t>
      </w:r>
    </w:p>
    <w:p w14:paraId="6A393C8F"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F1(e) </w:t>
      </w:r>
      <w:r w:rsidRPr="00050B59">
        <w:rPr>
          <w:rFonts w:ascii="Arial" w:hAnsi="Arial" w:cs="Arial"/>
          <w:sz w:val="20"/>
          <w:szCs w:val="20"/>
        </w:rPr>
        <w:t>Public halls or exhibition halls</w:t>
      </w:r>
    </w:p>
    <w:p w14:paraId="30D53CA0"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F1(f) </w:t>
      </w:r>
      <w:r w:rsidRPr="00050B59">
        <w:rPr>
          <w:rFonts w:ascii="Arial" w:hAnsi="Arial" w:cs="Arial"/>
          <w:sz w:val="20"/>
          <w:szCs w:val="20"/>
        </w:rPr>
        <w:t>Public worship or religious instruction (or in connection with such use)</w:t>
      </w:r>
    </w:p>
    <w:p w14:paraId="7F839792"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F1(g) </w:t>
      </w:r>
      <w:r w:rsidRPr="00050B59">
        <w:rPr>
          <w:rFonts w:ascii="Arial" w:hAnsi="Arial" w:cs="Arial"/>
          <w:sz w:val="20"/>
          <w:szCs w:val="20"/>
        </w:rPr>
        <w:t>Law courts</w:t>
      </w:r>
    </w:p>
    <w:p w14:paraId="765AA6E2" w14:textId="77777777" w:rsidR="00554E62" w:rsidRPr="00050B59" w:rsidRDefault="00554E62" w:rsidP="00050B59">
      <w:pPr>
        <w:numPr>
          <w:ilvl w:val="0"/>
          <w:numId w:val="19"/>
        </w:numPr>
        <w:spacing w:after="0" w:line="240" w:lineRule="auto"/>
        <w:rPr>
          <w:rFonts w:ascii="Arial" w:hAnsi="Arial" w:cs="Arial"/>
          <w:sz w:val="20"/>
          <w:szCs w:val="20"/>
        </w:rPr>
      </w:pPr>
      <w:r w:rsidRPr="00050B59">
        <w:rPr>
          <w:rStyle w:val="Strong"/>
          <w:rFonts w:ascii="Arial" w:hAnsi="Arial" w:cs="Arial"/>
          <w:sz w:val="20"/>
          <w:szCs w:val="20"/>
        </w:rPr>
        <w:t>F2 Local community – </w:t>
      </w:r>
      <w:r w:rsidRPr="00050B59">
        <w:rPr>
          <w:rFonts w:ascii="Arial" w:hAnsi="Arial" w:cs="Arial"/>
          <w:sz w:val="20"/>
          <w:szCs w:val="20"/>
        </w:rPr>
        <w:t>Use as defined in 4 parts:</w:t>
      </w:r>
    </w:p>
    <w:p w14:paraId="0EC12D35"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F2(a) </w:t>
      </w:r>
      <w:r w:rsidRPr="00050B59">
        <w:rPr>
          <w:rFonts w:ascii="Arial" w:hAnsi="Arial" w:cs="Arial"/>
          <w:sz w:val="20"/>
          <w:szCs w:val="20"/>
        </w:rPr>
        <w:t>Shops (mostly) selling essential goods, including food, where the shop’s premises do not exceed 280 square metres and there is no other such facility within 1000 metres</w:t>
      </w:r>
    </w:p>
    <w:p w14:paraId="23EFFC88"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F2(b) </w:t>
      </w:r>
      <w:r w:rsidRPr="00050B59">
        <w:rPr>
          <w:rFonts w:ascii="Arial" w:hAnsi="Arial" w:cs="Arial"/>
          <w:sz w:val="20"/>
          <w:szCs w:val="20"/>
        </w:rPr>
        <w:t>Halls or meeting places for the principal use of the local community</w:t>
      </w:r>
    </w:p>
    <w:p w14:paraId="48B7C2AD"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F2(c) </w:t>
      </w:r>
      <w:r w:rsidRPr="00050B59">
        <w:rPr>
          <w:rFonts w:ascii="Arial" w:hAnsi="Arial" w:cs="Arial"/>
          <w:sz w:val="20"/>
          <w:szCs w:val="20"/>
        </w:rPr>
        <w:t>Areas or places for outdoor sport or recreation (not involving motorised vehicles or firearms)</w:t>
      </w:r>
    </w:p>
    <w:p w14:paraId="4CB43572" w14:textId="77777777" w:rsidR="00554E62" w:rsidRPr="00050B59" w:rsidRDefault="00554E62" w:rsidP="00050B59">
      <w:pPr>
        <w:numPr>
          <w:ilvl w:val="1"/>
          <w:numId w:val="19"/>
        </w:numPr>
        <w:spacing w:after="0" w:line="240" w:lineRule="auto"/>
        <w:rPr>
          <w:rFonts w:ascii="Arial" w:hAnsi="Arial" w:cs="Arial"/>
          <w:sz w:val="20"/>
          <w:szCs w:val="20"/>
        </w:rPr>
      </w:pPr>
      <w:r w:rsidRPr="00050B59">
        <w:rPr>
          <w:rStyle w:val="Strong"/>
          <w:rFonts w:ascii="Arial" w:hAnsi="Arial" w:cs="Arial"/>
          <w:sz w:val="20"/>
          <w:szCs w:val="20"/>
        </w:rPr>
        <w:t>F2(d) </w:t>
      </w:r>
      <w:r w:rsidRPr="00050B59">
        <w:rPr>
          <w:rFonts w:ascii="Arial" w:hAnsi="Arial" w:cs="Arial"/>
          <w:sz w:val="20"/>
          <w:szCs w:val="20"/>
        </w:rPr>
        <w:t>Indoor or outdoor swimming pools or skating rinks</w:t>
      </w:r>
    </w:p>
    <w:p w14:paraId="38734502" w14:textId="77777777" w:rsidR="00554E62" w:rsidRPr="00050B59" w:rsidRDefault="00554E62" w:rsidP="00050B59">
      <w:pPr>
        <w:pStyle w:val="Heading4"/>
        <w:spacing w:before="0"/>
        <w:rPr>
          <w:rFonts w:ascii="Arial" w:hAnsi="Arial" w:cs="Arial"/>
          <w:color w:val="auto"/>
          <w:sz w:val="20"/>
          <w:szCs w:val="20"/>
        </w:rPr>
      </w:pPr>
      <w:r w:rsidRPr="00050B59">
        <w:rPr>
          <w:rFonts w:ascii="Arial" w:hAnsi="Arial" w:cs="Arial"/>
          <w:b/>
          <w:bCs/>
          <w:color w:val="auto"/>
          <w:sz w:val="20"/>
          <w:szCs w:val="20"/>
        </w:rPr>
        <w:t>Sui Generis</w:t>
      </w:r>
    </w:p>
    <w:p w14:paraId="392B3B76" w14:textId="77777777" w:rsidR="00554E62" w:rsidRPr="00050B59" w:rsidRDefault="00554E62" w:rsidP="00050B59">
      <w:pPr>
        <w:pStyle w:val="CommentText"/>
        <w:rPr>
          <w:rFonts w:ascii="Arial" w:hAnsi="Arial" w:cs="Arial"/>
        </w:rPr>
      </w:pPr>
      <w:r w:rsidRPr="00050B59">
        <w:rPr>
          <w:rFonts w:ascii="Arial" w:hAnsi="Arial" w:cs="Arial"/>
        </w:rPr>
        <w:t>'Sui generis' is a Latin term that, in this context, means ‘in a class of its own’.</w:t>
      </w:r>
    </w:p>
    <w:p w14:paraId="4A95009F" w14:textId="77777777" w:rsidR="00554E62" w:rsidRPr="00050B59" w:rsidRDefault="00554E62" w:rsidP="00050B59">
      <w:pPr>
        <w:pStyle w:val="CommentText"/>
        <w:rPr>
          <w:rFonts w:ascii="Arial" w:hAnsi="Arial" w:cs="Arial"/>
        </w:rPr>
      </w:pPr>
      <w:r w:rsidRPr="00050B59">
        <w:rPr>
          <w:rFonts w:ascii="Arial" w:hAnsi="Arial" w:cs="Arial"/>
        </w:rPr>
        <w:t>Certain uses are specifically defined and excluded from classification by legislation, and therefore become ‘sui generis’. These are:</w:t>
      </w:r>
    </w:p>
    <w:p w14:paraId="5145BD09"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theatres</w:t>
      </w:r>
    </w:p>
    <w:p w14:paraId="7B71E3F9"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lastRenderedPageBreak/>
        <w:t>amusement arcades/centres or funfairs</w:t>
      </w:r>
    </w:p>
    <w:p w14:paraId="5B43C243"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launderettes</w:t>
      </w:r>
    </w:p>
    <w:p w14:paraId="51807974"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fuel stations</w:t>
      </w:r>
    </w:p>
    <w:p w14:paraId="48C02D4F"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hiring, selling and/or displaying motor vehicles</w:t>
      </w:r>
    </w:p>
    <w:p w14:paraId="0F970532"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taxi businesses</w:t>
      </w:r>
    </w:p>
    <w:p w14:paraId="2FAF0C4F"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scrap yards, or a yard for the storage/distribution of minerals and/or the breaking of motor vehicles</w:t>
      </w:r>
    </w:p>
    <w:p w14:paraId="6977EE91"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‘Alkali work’ (any work registerable under the Alkali, etc. Works Regulation Act 1906 (as amended))</w:t>
      </w:r>
    </w:p>
    <w:p w14:paraId="39080F89"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hostels (providing no significant element of care)</w:t>
      </w:r>
    </w:p>
    <w:p w14:paraId="0548D2F7"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 xml:space="preserve">waste disposal installations for the incineration, chemical </w:t>
      </w:r>
      <w:proofErr w:type="gramStart"/>
      <w:r w:rsidRPr="00050B59">
        <w:rPr>
          <w:rFonts w:ascii="Arial" w:hAnsi="Arial" w:cs="Arial"/>
          <w:sz w:val="20"/>
          <w:szCs w:val="20"/>
        </w:rPr>
        <w:t>treatment</w:t>
      </w:r>
      <w:proofErr w:type="gramEnd"/>
      <w:r w:rsidRPr="00050B59">
        <w:rPr>
          <w:rFonts w:ascii="Arial" w:hAnsi="Arial" w:cs="Arial"/>
          <w:sz w:val="20"/>
          <w:szCs w:val="20"/>
        </w:rPr>
        <w:t xml:space="preserve"> or landfill of hazardous waste</w:t>
      </w:r>
    </w:p>
    <w:p w14:paraId="55D1F930"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retail warehouse clubs</w:t>
      </w:r>
    </w:p>
    <w:p w14:paraId="73518DC3"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nightclubs</w:t>
      </w:r>
    </w:p>
    <w:p w14:paraId="1AB85E30"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casinos</w:t>
      </w:r>
    </w:p>
    <w:p w14:paraId="2E022417"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betting offices/shops</w:t>
      </w:r>
    </w:p>
    <w:p w14:paraId="232F593A"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pay day loan shops</w:t>
      </w:r>
    </w:p>
    <w:p w14:paraId="6A7EDBDC"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public houses, wine bars, or drinking establishments – </w:t>
      </w:r>
      <w:r w:rsidRPr="00050B59">
        <w:rPr>
          <w:rStyle w:val="Emphasis"/>
          <w:rFonts w:ascii="Arial" w:hAnsi="Arial" w:cs="Arial"/>
          <w:sz w:val="20"/>
          <w:szCs w:val="20"/>
        </w:rPr>
        <w:t>from 1 September 2020, previously Class A4</w:t>
      </w:r>
    </w:p>
    <w:p w14:paraId="1FC5864D"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drinking establishments with expanded food provision – </w:t>
      </w:r>
      <w:r w:rsidRPr="00050B59">
        <w:rPr>
          <w:rStyle w:val="Emphasis"/>
          <w:rFonts w:ascii="Arial" w:hAnsi="Arial" w:cs="Arial"/>
          <w:sz w:val="20"/>
          <w:szCs w:val="20"/>
        </w:rPr>
        <w:t>from 1 September 2020, previously Class A4</w:t>
      </w:r>
    </w:p>
    <w:p w14:paraId="77BE09B7"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hot food takeaways (for the sale of hot food where consumption of that food is mostly undertaken off the premises) – </w:t>
      </w:r>
      <w:r w:rsidRPr="00050B59">
        <w:rPr>
          <w:rStyle w:val="Emphasis"/>
          <w:rFonts w:ascii="Arial" w:hAnsi="Arial" w:cs="Arial"/>
          <w:sz w:val="20"/>
          <w:szCs w:val="20"/>
        </w:rPr>
        <w:t>from 1 September 2020, previously Class A5</w:t>
      </w:r>
    </w:p>
    <w:p w14:paraId="5087B833"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venues for live music performance – </w:t>
      </w:r>
      <w:r w:rsidRPr="00050B59">
        <w:rPr>
          <w:rStyle w:val="Emphasis"/>
          <w:rFonts w:ascii="Arial" w:hAnsi="Arial" w:cs="Arial"/>
          <w:sz w:val="20"/>
          <w:szCs w:val="20"/>
        </w:rPr>
        <w:t>newly defined as ‘Sui Generis’ use from 1 September 2020</w:t>
      </w:r>
    </w:p>
    <w:p w14:paraId="01B26D26"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cinemas –</w:t>
      </w:r>
      <w:r w:rsidRPr="00050B59">
        <w:rPr>
          <w:rStyle w:val="Emphasis"/>
          <w:rFonts w:ascii="Arial" w:hAnsi="Arial" w:cs="Arial"/>
          <w:sz w:val="20"/>
          <w:szCs w:val="20"/>
        </w:rPr>
        <w:t> from 1 September 2020, previously Class D2(a)</w:t>
      </w:r>
    </w:p>
    <w:p w14:paraId="3511FE82"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concert halls – </w:t>
      </w:r>
      <w:r w:rsidRPr="00050B59">
        <w:rPr>
          <w:rStyle w:val="Emphasis"/>
          <w:rFonts w:ascii="Arial" w:hAnsi="Arial" w:cs="Arial"/>
          <w:sz w:val="20"/>
          <w:szCs w:val="20"/>
        </w:rPr>
        <w:t>from 1 September 2020, previously Class D2(b)</w:t>
      </w:r>
    </w:p>
    <w:p w14:paraId="0E5D8172"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bingo halls – </w:t>
      </w:r>
      <w:r w:rsidRPr="00050B59">
        <w:rPr>
          <w:rStyle w:val="Emphasis"/>
          <w:rFonts w:ascii="Arial" w:hAnsi="Arial" w:cs="Arial"/>
          <w:sz w:val="20"/>
          <w:szCs w:val="20"/>
        </w:rPr>
        <w:t>from 1 September 2020, previously Class D2(c)</w:t>
      </w:r>
    </w:p>
    <w:p w14:paraId="343BB015" w14:textId="77777777" w:rsidR="00554E62" w:rsidRPr="00050B59" w:rsidRDefault="00554E62" w:rsidP="00050B59">
      <w:pPr>
        <w:numPr>
          <w:ilvl w:val="0"/>
          <w:numId w:val="20"/>
        </w:numPr>
        <w:spacing w:after="0" w:line="240" w:lineRule="auto"/>
        <w:rPr>
          <w:rFonts w:ascii="Arial" w:hAnsi="Arial" w:cs="Arial"/>
          <w:sz w:val="20"/>
          <w:szCs w:val="20"/>
        </w:rPr>
      </w:pPr>
      <w:r w:rsidRPr="00050B59">
        <w:rPr>
          <w:rFonts w:ascii="Arial" w:hAnsi="Arial" w:cs="Arial"/>
          <w:sz w:val="20"/>
          <w:szCs w:val="20"/>
        </w:rPr>
        <w:t>dance halls – </w:t>
      </w:r>
      <w:r w:rsidRPr="00050B59">
        <w:rPr>
          <w:rStyle w:val="Emphasis"/>
          <w:rFonts w:ascii="Arial" w:hAnsi="Arial" w:cs="Arial"/>
          <w:sz w:val="20"/>
          <w:szCs w:val="20"/>
        </w:rPr>
        <w:t>from 1 September 2020, previously Class D2(d)</w:t>
      </w:r>
    </w:p>
    <w:p w14:paraId="70DEDBE9" w14:textId="77777777" w:rsidR="00554E62" w:rsidRPr="00050B59" w:rsidRDefault="00554E62" w:rsidP="00050B59">
      <w:pPr>
        <w:pStyle w:val="CommentText"/>
        <w:rPr>
          <w:rFonts w:ascii="Arial" w:hAnsi="Arial" w:cs="Arial"/>
        </w:rPr>
      </w:pPr>
      <w:r w:rsidRPr="00050B59">
        <w:rPr>
          <w:rFonts w:ascii="Arial" w:hAnsi="Arial" w:cs="Arial"/>
        </w:rPr>
        <w:t>Other uses become ‘sui generis’ where they fall outside the defined limits of any other use class.</w:t>
      </w:r>
    </w:p>
    <w:p w14:paraId="30A76205" w14:textId="77777777" w:rsidR="00554E62" w:rsidRPr="00050B59" w:rsidRDefault="00554E62" w:rsidP="00050B59">
      <w:pPr>
        <w:pStyle w:val="CommentText"/>
        <w:rPr>
          <w:rFonts w:ascii="Arial" w:hAnsi="Arial" w:cs="Arial"/>
        </w:rPr>
      </w:pPr>
      <w:r w:rsidRPr="00050B59">
        <w:rPr>
          <w:rFonts w:ascii="Arial" w:hAnsi="Arial" w:cs="Arial"/>
        </w:rPr>
        <w:t>For example, C4 (Houses in multiple occupation) is limited to houses with no more than six residents. Therefore, houses in multiple occupation with more than six residents become a ‘sui generis’ use.</w:t>
      </w:r>
    </w:p>
    <w:p w14:paraId="206834B5" w14:textId="77777777" w:rsidR="00554E62" w:rsidRPr="00050B59" w:rsidRDefault="00554E62" w:rsidP="00050B59">
      <w:pPr>
        <w:spacing w:after="0" w:line="240" w:lineRule="auto"/>
        <w:rPr>
          <w:rFonts w:ascii="Arial" w:hAnsi="Arial" w:cs="Arial"/>
          <w:b/>
          <w:bCs/>
        </w:rPr>
      </w:pPr>
      <w:r w:rsidRPr="00050B59">
        <w:rPr>
          <w:rFonts w:ascii="Arial" w:hAnsi="Arial" w:cs="Arial"/>
          <w:b/>
          <w:bCs/>
        </w:rPr>
        <w:t>Revoked Use Classes</w:t>
      </w:r>
    </w:p>
    <w:p w14:paraId="58BAC3E4" w14:textId="77777777" w:rsidR="00554E62" w:rsidRPr="00050B59" w:rsidRDefault="00554E62" w:rsidP="00050B59">
      <w:pPr>
        <w:pStyle w:val="CommentText"/>
        <w:rPr>
          <w:rFonts w:ascii="Arial" w:hAnsi="Arial" w:cs="Arial"/>
        </w:rPr>
      </w:pPr>
      <w:r w:rsidRPr="00050B59">
        <w:rPr>
          <w:rStyle w:val="Strong"/>
          <w:rFonts w:ascii="Arial" w:hAnsi="Arial" w:cs="Arial"/>
        </w:rPr>
        <w:t>Class A was revoked from 1 September 2020. </w:t>
      </w:r>
      <w:r w:rsidRPr="00050B59">
        <w:rPr>
          <w:rFonts w:ascii="Arial" w:hAnsi="Arial" w:cs="Arial"/>
        </w:rPr>
        <w:t>Class A 1/2/3 were effectively replaced with Use Class E(</w:t>
      </w:r>
      <w:proofErr w:type="gramStart"/>
      <w:r w:rsidRPr="00050B59">
        <w:rPr>
          <w:rFonts w:ascii="Arial" w:hAnsi="Arial" w:cs="Arial"/>
        </w:rPr>
        <w:t>a,b</w:t>
      </w:r>
      <w:proofErr w:type="gramEnd"/>
      <w:r w:rsidRPr="00050B59">
        <w:rPr>
          <w:rFonts w:ascii="Arial" w:hAnsi="Arial" w:cs="Arial"/>
        </w:rPr>
        <w:t>,c). A4/5 uses were not covered by Use Class E and became defined as ‘Sui Generis’</w:t>
      </w:r>
    </w:p>
    <w:p w14:paraId="0FF9EE41" w14:textId="77777777" w:rsidR="00554E62" w:rsidRPr="00050B59" w:rsidRDefault="00554E62" w:rsidP="00050B59">
      <w:pPr>
        <w:numPr>
          <w:ilvl w:val="0"/>
          <w:numId w:val="21"/>
        </w:numPr>
        <w:spacing w:after="0" w:line="240" w:lineRule="auto"/>
        <w:rPr>
          <w:rFonts w:ascii="Arial" w:hAnsi="Arial" w:cs="Arial"/>
          <w:sz w:val="20"/>
          <w:szCs w:val="20"/>
        </w:rPr>
      </w:pPr>
      <w:r w:rsidRPr="00050B59">
        <w:rPr>
          <w:rStyle w:val="Strong"/>
          <w:rFonts w:ascii="Arial" w:hAnsi="Arial" w:cs="Arial"/>
          <w:sz w:val="20"/>
          <w:szCs w:val="20"/>
        </w:rPr>
        <w:t>A1 Shops -</w:t>
      </w:r>
      <w:r w:rsidRPr="00050B59">
        <w:rPr>
          <w:rFonts w:ascii="Arial" w:hAnsi="Arial" w:cs="Arial"/>
          <w:sz w:val="20"/>
          <w:szCs w:val="20"/>
        </w:rPr>
        <w:t xml:space="preserve"> Shops, retail warehouses, hairdressers, undertakers, travel and ticket agencies, post offices, pet shops, sandwich bars, showrooms, domestic hire shops, dry cleaners, funeral </w:t>
      </w:r>
      <w:proofErr w:type="gramStart"/>
      <w:r w:rsidRPr="00050B59">
        <w:rPr>
          <w:rFonts w:ascii="Arial" w:hAnsi="Arial" w:cs="Arial"/>
          <w:sz w:val="20"/>
          <w:szCs w:val="20"/>
        </w:rPr>
        <w:t>directors</w:t>
      </w:r>
      <w:proofErr w:type="gramEnd"/>
      <w:r w:rsidRPr="00050B59">
        <w:rPr>
          <w:rFonts w:ascii="Arial" w:hAnsi="Arial" w:cs="Arial"/>
          <w:sz w:val="20"/>
          <w:szCs w:val="20"/>
        </w:rPr>
        <w:t xml:space="preserve"> and internet cafes</w:t>
      </w:r>
    </w:p>
    <w:p w14:paraId="0235E0B9" w14:textId="77777777" w:rsidR="00554E62" w:rsidRPr="00050B59" w:rsidRDefault="00554E62" w:rsidP="00050B59">
      <w:pPr>
        <w:numPr>
          <w:ilvl w:val="0"/>
          <w:numId w:val="21"/>
        </w:numPr>
        <w:spacing w:after="0" w:line="240" w:lineRule="auto"/>
        <w:rPr>
          <w:rFonts w:ascii="Arial" w:hAnsi="Arial" w:cs="Arial"/>
          <w:sz w:val="20"/>
          <w:szCs w:val="20"/>
        </w:rPr>
      </w:pPr>
      <w:r w:rsidRPr="00050B59">
        <w:rPr>
          <w:rStyle w:val="Strong"/>
          <w:rFonts w:ascii="Arial" w:hAnsi="Arial" w:cs="Arial"/>
          <w:sz w:val="20"/>
          <w:szCs w:val="20"/>
        </w:rPr>
        <w:t>A2 Financial and professional services -</w:t>
      </w:r>
      <w:r w:rsidRPr="00050B59">
        <w:rPr>
          <w:rFonts w:ascii="Arial" w:hAnsi="Arial" w:cs="Arial"/>
          <w:sz w:val="20"/>
          <w:szCs w:val="20"/>
        </w:rPr>
        <w:t> Financial services such as banks and building societies, professional services (other than health and medical services) and including estate and employment agencies. It does not include betting offices or pay day loan shops - these are now classed as “sui generis” uses (see below)</w:t>
      </w:r>
    </w:p>
    <w:p w14:paraId="67FADA05" w14:textId="77777777" w:rsidR="00554E62" w:rsidRPr="00050B59" w:rsidRDefault="00554E62" w:rsidP="00050B59">
      <w:pPr>
        <w:numPr>
          <w:ilvl w:val="0"/>
          <w:numId w:val="21"/>
        </w:numPr>
        <w:spacing w:after="0" w:line="240" w:lineRule="auto"/>
        <w:rPr>
          <w:rFonts w:ascii="Arial" w:hAnsi="Arial" w:cs="Arial"/>
          <w:sz w:val="20"/>
          <w:szCs w:val="20"/>
        </w:rPr>
      </w:pPr>
      <w:r w:rsidRPr="00050B59">
        <w:rPr>
          <w:rStyle w:val="Strong"/>
          <w:rFonts w:ascii="Arial" w:hAnsi="Arial" w:cs="Arial"/>
          <w:sz w:val="20"/>
          <w:szCs w:val="20"/>
        </w:rPr>
        <w:t>A3 Restaurants and cafés -</w:t>
      </w:r>
      <w:r w:rsidRPr="00050B59">
        <w:rPr>
          <w:rFonts w:ascii="Arial" w:hAnsi="Arial" w:cs="Arial"/>
          <w:sz w:val="20"/>
          <w:szCs w:val="20"/>
        </w:rPr>
        <w:t> For the sale of food and drink for consumption on the premises - restaurants, snack bars and cafes</w:t>
      </w:r>
    </w:p>
    <w:p w14:paraId="1D8AD03B" w14:textId="77777777" w:rsidR="00554E62" w:rsidRPr="00050B59" w:rsidRDefault="00554E62" w:rsidP="00050B59">
      <w:pPr>
        <w:numPr>
          <w:ilvl w:val="0"/>
          <w:numId w:val="21"/>
        </w:numPr>
        <w:spacing w:after="0" w:line="240" w:lineRule="auto"/>
        <w:rPr>
          <w:rFonts w:ascii="Arial" w:hAnsi="Arial" w:cs="Arial"/>
          <w:sz w:val="20"/>
          <w:szCs w:val="20"/>
        </w:rPr>
      </w:pPr>
      <w:r w:rsidRPr="00050B59">
        <w:rPr>
          <w:rStyle w:val="Strong"/>
          <w:rFonts w:ascii="Arial" w:hAnsi="Arial" w:cs="Arial"/>
          <w:sz w:val="20"/>
          <w:szCs w:val="20"/>
        </w:rPr>
        <w:t>A4 Drinking establishments -</w:t>
      </w:r>
      <w:r w:rsidRPr="00050B59">
        <w:rPr>
          <w:rFonts w:ascii="Arial" w:hAnsi="Arial" w:cs="Arial"/>
          <w:sz w:val="20"/>
          <w:szCs w:val="20"/>
        </w:rPr>
        <w:t> Public houses, wine bars or other drinking establishments (but not night clubs) including drinking establishments with expanded food provision</w:t>
      </w:r>
    </w:p>
    <w:p w14:paraId="71632CD1" w14:textId="77777777" w:rsidR="00554E62" w:rsidRPr="00050B59" w:rsidRDefault="00554E62" w:rsidP="00050B59">
      <w:pPr>
        <w:numPr>
          <w:ilvl w:val="0"/>
          <w:numId w:val="21"/>
        </w:numPr>
        <w:spacing w:after="0" w:line="240" w:lineRule="auto"/>
        <w:rPr>
          <w:rFonts w:ascii="Arial" w:hAnsi="Arial" w:cs="Arial"/>
          <w:sz w:val="20"/>
          <w:szCs w:val="20"/>
        </w:rPr>
      </w:pPr>
      <w:r w:rsidRPr="00050B59">
        <w:rPr>
          <w:rStyle w:val="Strong"/>
          <w:rFonts w:ascii="Arial" w:hAnsi="Arial" w:cs="Arial"/>
          <w:sz w:val="20"/>
          <w:szCs w:val="20"/>
        </w:rPr>
        <w:t>A5 Hot food takeaways -</w:t>
      </w:r>
      <w:r w:rsidRPr="00050B59">
        <w:rPr>
          <w:rFonts w:ascii="Arial" w:hAnsi="Arial" w:cs="Arial"/>
          <w:sz w:val="20"/>
          <w:szCs w:val="20"/>
        </w:rPr>
        <w:t> For the sale of hot food for consumption off the premises.</w:t>
      </w:r>
    </w:p>
    <w:p w14:paraId="04BB2F69" w14:textId="77777777" w:rsidR="00554E62" w:rsidRPr="00050B59" w:rsidRDefault="00554E62" w:rsidP="00050B59">
      <w:pPr>
        <w:pStyle w:val="CommentText"/>
        <w:rPr>
          <w:rFonts w:ascii="Arial" w:hAnsi="Arial" w:cs="Arial"/>
        </w:rPr>
      </w:pPr>
      <w:r w:rsidRPr="00050B59">
        <w:rPr>
          <w:rStyle w:val="Strong"/>
          <w:rFonts w:ascii="Arial" w:hAnsi="Arial" w:cs="Arial"/>
        </w:rPr>
        <w:t>B1 Business was revoked from 1 September 2020. </w:t>
      </w:r>
      <w:r w:rsidRPr="00050B59">
        <w:rPr>
          <w:rFonts w:ascii="Arial" w:hAnsi="Arial" w:cs="Arial"/>
        </w:rPr>
        <w:t>It is effectively replaced with the new Class E(g).</w:t>
      </w:r>
    </w:p>
    <w:p w14:paraId="1C168EC3" w14:textId="77777777" w:rsidR="00554E62" w:rsidRPr="00050B59" w:rsidRDefault="00554E62" w:rsidP="00050B59">
      <w:pPr>
        <w:numPr>
          <w:ilvl w:val="0"/>
          <w:numId w:val="22"/>
        </w:numPr>
        <w:spacing w:after="0" w:line="240" w:lineRule="auto"/>
        <w:rPr>
          <w:rFonts w:ascii="Arial" w:hAnsi="Arial" w:cs="Arial"/>
          <w:sz w:val="20"/>
          <w:szCs w:val="20"/>
        </w:rPr>
      </w:pPr>
      <w:r w:rsidRPr="00050B59">
        <w:rPr>
          <w:rStyle w:val="Strong"/>
          <w:rFonts w:ascii="Arial" w:hAnsi="Arial" w:cs="Arial"/>
          <w:sz w:val="20"/>
          <w:szCs w:val="20"/>
        </w:rPr>
        <w:t>B1 Business – </w:t>
      </w:r>
      <w:r w:rsidRPr="00050B59">
        <w:rPr>
          <w:rFonts w:ascii="Arial" w:hAnsi="Arial" w:cs="Arial"/>
          <w:sz w:val="20"/>
          <w:szCs w:val="20"/>
        </w:rPr>
        <w:t>Uses which can be carried out in a residential area without detriment to its amenity. This class was formed of three parts:</w:t>
      </w:r>
    </w:p>
    <w:p w14:paraId="286F8A7C" w14:textId="77777777" w:rsidR="00554E62" w:rsidRPr="00050B59" w:rsidRDefault="00554E62" w:rsidP="00050B59">
      <w:pPr>
        <w:numPr>
          <w:ilvl w:val="1"/>
          <w:numId w:val="22"/>
        </w:numPr>
        <w:spacing w:after="0" w:line="240" w:lineRule="auto"/>
        <w:rPr>
          <w:rFonts w:ascii="Arial" w:hAnsi="Arial" w:cs="Arial"/>
          <w:sz w:val="20"/>
          <w:szCs w:val="20"/>
        </w:rPr>
      </w:pPr>
      <w:r w:rsidRPr="00050B59">
        <w:rPr>
          <w:rFonts w:ascii="Arial" w:hAnsi="Arial" w:cs="Arial"/>
          <w:sz w:val="20"/>
          <w:szCs w:val="20"/>
        </w:rPr>
        <w:t>B1(a) Offices - Other than a use within Class A2 (see above)</w:t>
      </w:r>
    </w:p>
    <w:p w14:paraId="5A208100" w14:textId="77777777" w:rsidR="00554E62" w:rsidRPr="00050B59" w:rsidRDefault="00554E62" w:rsidP="00050B59">
      <w:pPr>
        <w:numPr>
          <w:ilvl w:val="1"/>
          <w:numId w:val="22"/>
        </w:numPr>
        <w:spacing w:after="0" w:line="240" w:lineRule="auto"/>
        <w:rPr>
          <w:rFonts w:ascii="Arial" w:hAnsi="Arial" w:cs="Arial"/>
          <w:sz w:val="20"/>
          <w:szCs w:val="20"/>
        </w:rPr>
      </w:pPr>
      <w:r w:rsidRPr="00050B59">
        <w:rPr>
          <w:rFonts w:ascii="Arial" w:hAnsi="Arial" w:cs="Arial"/>
          <w:sz w:val="20"/>
          <w:szCs w:val="20"/>
        </w:rPr>
        <w:t>B1(b) Research and development of products or processes</w:t>
      </w:r>
    </w:p>
    <w:p w14:paraId="2C01C18E" w14:textId="77777777" w:rsidR="00554E62" w:rsidRPr="00050B59" w:rsidRDefault="00554E62" w:rsidP="00050B59">
      <w:pPr>
        <w:numPr>
          <w:ilvl w:val="1"/>
          <w:numId w:val="22"/>
        </w:numPr>
        <w:spacing w:after="0" w:line="240" w:lineRule="auto"/>
        <w:rPr>
          <w:rFonts w:ascii="Arial" w:hAnsi="Arial" w:cs="Arial"/>
          <w:sz w:val="20"/>
          <w:szCs w:val="20"/>
        </w:rPr>
      </w:pPr>
      <w:r w:rsidRPr="00050B59">
        <w:rPr>
          <w:rFonts w:ascii="Arial" w:hAnsi="Arial" w:cs="Arial"/>
          <w:sz w:val="20"/>
          <w:szCs w:val="20"/>
        </w:rPr>
        <w:t>B1(c) Industrial processes</w:t>
      </w:r>
    </w:p>
    <w:p w14:paraId="5A6B3548" w14:textId="77777777" w:rsidR="00554E62" w:rsidRPr="00050B59" w:rsidRDefault="00554E62" w:rsidP="00050B59">
      <w:pPr>
        <w:pStyle w:val="CommentText"/>
        <w:rPr>
          <w:rFonts w:ascii="Arial" w:hAnsi="Arial" w:cs="Arial"/>
        </w:rPr>
      </w:pPr>
      <w:r w:rsidRPr="00050B59">
        <w:rPr>
          <w:rFonts w:ascii="Arial" w:hAnsi="Arial" w:cs="Arial"/>
        </w:rPr>
        <w:t>Use Classes B2 and B8 remain valid (see 'Current Use Classes' above).</w:t>
      </w:r>
    </w:p>
    <w:p w14:paraId="5DE7FD0C" w14:textId="77777777" w:rsidR="00554E62" w:rsidRPr="00050B59" w:rsidRDefault="00554E62" w:rsidP="00050B59">
      <w:pPr>
        <w:pStyle w:val="CommentText"/>
        <w:rPr>
          <w:rFonts w:ascii="Arial" w:hAnsi="Arial" w:cs="Arial"/>
        </w:rPr>
      </w:pPr>
      <w:r w:rsidRPr="00050B59">
        <w:rPr>
          <w:rFonts w:ascii="Arial" w:hAnsi="Arial" w:cs="Arial"/>
        </w:rPr>
        <w:t>Use Classes B3 (revoked in 1992), and B4 to B7 (revoked in 1995) were used to call out specific industrial uses'</w:t>
      </w:r>
    </w:p>
    <w:p w14:paraId="27E392CC" w14:textId="77777777" w:rsidR="00554E62" w:rsidRPr="00050B59" w:rsidRDefault="00554E62" w:rsidP="00050B59">
      <w:pPr>
        <w:pStyle w:val="CommentText"/>
        <w:rPr>
          <w:rFonts w:ascii="Arial" w:hAnsi="Arial" w:cs="Arial"/>
        </w:rPr>
      </w:pPr>
      <w:r w:rsidRPr="00050B59">
        <w:rPr>
          <w:rStyle w:val="Strong"/>
          <w:rFonts w:ascii="Arial" w:hAnsi="Arial" w:cs="Arial"/>
        </w:rPr>
        <w:lastRenderedPageBreak/>
        <w:t>Class D was revoked from 1 September 2020. </w:t>
      </w:r>
      <w:r w:rsidRPr="00050B59">
        <w:rPr>
          <w:rFonts w:ascii="Arial" w:hAnsi="Arial" w:cs="Arial"/>
        </w:rPr>
        <w:t>D1 was split out and replaced by the new Classes E(e-f) and F1. D2 was split out and replaced by the new Classes E(d) and F2(c-d) as well as several newly defined ‘Sui Generis’ uses.</w:t>
      </w:r>
    </w:p>
    <w:p w14:paraId="608362FD" w14:textId="77777777" w:rsidR="00554E62" w:rsidRPr="00050B59" w:rsidRDefault="00554E62" w:rsidP="00050B59">
      <w:pPr>
        <w:numPr>
          <w:ilvl w:val="0"/>
          <w:numId w:val="23"/>
        </w:numPr>
        <w:spacing w:after="0" w:line="240" w:lineRule="auto"/>
        <w:rPr>
          <w:rFonts w:ascii="Arial" w:hAnsi="Arial" w:cs="Arial"/>
          <w:sz w:val="20"/>
          <w:szCs w:val="20"/>
        </w:rPr>
      </w:pPr>
      <w:r w:rsidRPr="00050B59">
        <w:rPr>
          <w:rStyle w:val="Strong"/>
          <w:rFonts w:ascii="Arial" w:hAnsi="Arial" w:cs="Arial"/>
          <w:sz w:val="20"/>
          <w:szCs w:val="20"/>
        </w:rPr>
        <w:t>D1 Non-residential institutions -</w:t>
      </w:r>
      <w:r w:rsidRPr="00050B59">
        <w:rPr>
          <w:rFonts w:ascii="Arial" w:hAnsi="Arial" w:cs="Arial"/>
          <w:sz w:val="20"/>
          <w:szCs w:val="20"/>
        </w:rPr>
        <w:t> Clinics, health centres, crèches, day nurseries, day centres, schools, art galleries (other than for sale or hire), museums, libraries, halls, places of worship, church halls, law court. Non-residential education and training centres</w:t>
      </w:r>
    </w:p>
    <w:p w14:paraId="2B797DAC" w14:textId="77777777" w:rsidR="00554E62" w:rsidRPr="00050B59" w:rsidRDefault="00554E62" w:rsidP="00050B59">
      <w:pPr>
        <w:numPr>
          <w:ilvl w:val="0"/>
          <w:numId w:val="23"/>
        </w:numPr>
        <w:spacing w:after="0" w:line="240" w:lineRule="auto"/>
        <w:rPr>
          <w:rFonts w:ascii="Arial" w:hAnsi="Arial" w:cs="Arial"/>
          <w:sz w:val="20"/>
          <w:szCs w:val="20"/>
        </w:rPr>
      </w:pPr>
      <w:r w:rsidRPr="00050B59">
        <w:rPr>
          <w:rStyle w:val="Strong"/>
          <w:rFonts w:ascii="Arial" w:hAnsi="Arial" w:cs="Arial"/>
          <w:sz w:val="20"/>
          <w:szCs w:val="20"/>
        </w:rPr>
        <w:t>D2 Assembly and leisure -</w:t>
      </w:r>
      <w:r w:rsidRPr="00050B59">
        <w:rPr>
          <w:rFonts w:ascii="Arial" w:hAnsi="Arial" w:cs="Arial"/>
          <w:sz w:val="20"/>
          <w:szCs w:val="20"/>
        </w:rPr>
        <w:t xml:space="preserve"> Cinemas, music and concert halls, </w:t>
      </w:r>
      <w:proofErr w:type="gramStart"/>
      <w:r w:rsidRPr="00050B59">
        <w:rPr>
          <w:rFonts w:ascii="Arial" w:hAnsi="Arial" w:cs="Arial"/>
          <w:sz w:val="20"/>
          <w:szCs w:val="20"/>
        </w:rPr>
        <w:t>bingo</w:t>
      </w:r>
      <w:proofErr w:type="gramEnd"/>
      <w:r w:rsidRPr="00050B59">
        <w:rPr>
          <w:rFonts w:ascii="Arial" w:hAnsi="Arial" w:cs="Arial"/>
          <w:sz w:val="20"/>
          <w:szCs w:val="20"/>
        </w:rPr>
        <w:t xml:space="preserve"> and dance halls (but not night clubs), swimming baths, skating rinks, gymnasiums or area for indoor or outdoor sports and recreations (except for motor sports, or where firearms are used).</w:t>
      </w:r>
    </w:p>
    <w:p w14:paraId="6ED6E954" w14:textId="77777777" w:rsidR="00554E62" w:rsidRPr="00050B59" w:rsidRDefault="00554E62" w:rsidP="00050B59">
      <w:pPr>
        <w:spacing w:after="0" w:line="240" w:lineRule="auto"/>
        <w:jc w:val="both"/>
        <w:rPr>
          <w:rFonts w:ascii="Arial" w:hAnsi="Arial" w:cs="Arial"/>
        </w:rPr>
      </w:pPr>
    </w:p>
    <w:p w14:paraId="5B06A33B" w14:textId="62DB6C92" w:rsidR="00A437C6" w:rsidRPr="001D116E" w:rsidRDefault="00554E62" w:rsidP="001D116E">
      <w:pPr>
        <w:pStyle w:val="indent"/>
        <w:rPr>
          <w:rFonts w:cs="Arial"/>
          <w:szCs w:val="22"/>
        </w:rPr>
      </w:pPr>
      <w:bookmarkStart w:id="307" w:name="_Toc404694892"/>
      <w:r w:rsidRPr="00050B59">
        <w:rPr>
          <w:rFonts w:cs="Arial"/>
          <w:b/>
          <w:bCs/>
          <w:szCs w:val="22"/>
        </w:rPr>
        <w:t>Windfall Site</w:t>
      </w:r>
      <w:r w:rsidRPr="00050B59">
        <w:rPr>
          <w:rFonts w:cs="Arial"/>
          <w:szCs w:val="22"/>
        </w:rPr>
        <w:t xml:space="preserve"> - </w:t>
      </w:r>
      <w:bookmarkEnd w:id="307"/>
      <w:r w:rsidRPr="00050B59">
        <w:rPr>
          <w:rFonts w:cs="Arial"/>
          <w:szCs w:val="22"/>
        </w:rPr>
        <w:t xml:space="preserve">Sites not specifically identified in the development plan (definition from </w:t>
      </w:r>
      <w:hyperlink r:id="rId146" w:history="1">
        <w:r w:rsidRPr="00050B59">
          <w:rPr>
            <w:rStyle w:val="Heading4Char"/>
            <w:rFonts w:ascii="Arial" w:hAnsi="Arial" w:cs="Arial"/>
            <w:color w:val="auto"/>
            <w:szCs w:val="22"/>
          </w:rPr>
          <w:t>revised National Planning Policy</w:t>
        </w:r>
      </w:hyperlink>
      <w:r w:rsidRPr="00050B59">
        <w:rPr>
          <w:rFonts w:cs="Arial"/>
          <w:szCs w:val="22"/>
        </w:rPr>
        <w:t xml:space="preserve"> Framework 24 July 2018</w:t>
      </w:r>
      <w:r w:rsidR="001D116E">
        <w:rPr>
          <w:rFonts w:cs="Arial"/>
          <w:szCs w:val="22"/>
        </w:rPr>
        <w:t>.</w:t>
      </w:r>
    </w:p>
    <w:sectPr w:rsidR="00A437C6" w:rsidRPr="001D116E" w:rsidSect="00A718BD">
      <w:footerReference w:type="default" r:id="rId14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7C49A0" w14:textId="77777777" w:rsidR="003070AB" w:rsidRDefault="003070AB">
      <w:pPr>
        <w:spacing w:after="0" w:line="240" w:lineRule="auto"/>
      </w:pPr>
      <w:r>
        <w:separator/>
      </w:r>
    </w:p>
  </w:endnote>
  <w:endnote w:type="continuationSeparator" w:id="0">
    <w:p w14:paraId="341187EA" w14:textId="77777777" w:rsidR="003070AB" w:rsidRDefault="003070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A4D67" w14:textId="77777777" w:rsidR="009D2097" w:rsidRPr="000D4854" w:rsidRDefault="009D2097" w:rsidP="007A107D">
    <w:pPr>
      <w:pStyle w:val="Header"/>
      <w:rPr>
        <w:rFonts w:cs="Arial"/>
        <w:szCs w:val="22"/>
      </w:rPr>
    </w:pPr>
    <w:r>
      <w:tab/>
    </w:r>
    <w:sdt>
      <w:sdtPr>
        <w:id w:val="-45378547"/>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678720" behindDoc="0" locked="0" layoutInCell="1" allowOverlap="1" wp14:anchorId="409A3997" wp14:editId="77A03397">
              <wp:simplePos x="0" y="0"/>
              <wp:positionH relativeFrom="column">
                <wp:posOffset>-872197</wp:posOffset>
              </wp:positionH>
              <wp:positionV relativeFrom="paragraph">
                <wp:posOffset>273197</wp:posOffset>
              </wp:positionV>
              <wp:extent cx="7447915" cy="476250"/>
              <wp:effectExtent l="0" t="0" r="635" b="0"/>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sidRPr="007A107D">
          <w:rPr>
            <w:rFonts w:cs="Arial"/>
            <w:i/>
            <w:iCs/>
            <w:szCs w:val="22"/>
          </w:rPr>
          <w:t>Introduction</w:t>
        </w:r>
      </w:sdtContent>
    </w:sdt>
  </w:p>
  <w:p w14:paraId="04B81022" w14:textId="77777777" w:rsidR="009D2097" w:rsidRDefault="009D2097">
    <w:pPr>
      <w:pStyle w:val="Head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A0461" w14:textId="77777777" w:rsidR="00F2041D" w:rsidRPr="007A107D" w:rsidRDefault="00F2041D" w:rsidP="00A475D0">
    <w:pPr>
      <w:pStyle w:val="Header"/>
      <w:tabs>
        <w:tab w:val="center" w:pos="4536"/>
      </w:tabs>
      <w:rPr>
        <w:rFonts w:cs="Arial"/>
        <w:szCs w:val="22"/>
      </w:rPr>
    </w:pPr>
    <w:r w:rsidRPr="007A107D">
      <w:rPr>
        <w:i/>
        <w:iCs/>
        <w:noProof/>
        <w:lang w:eastAsia="en-GB"/>
      </w:rPr>
      <w:drawing>
        <wp:anchor distT="0" distB="0" distL="114300" distR="114300" simplePos="0" relativeHeight="251675648" behindDoc="0" locked="0" layoutInCell="1" allowOverlap="1" wp14:anchorId="52D38BE8" wp14:editId="18AB3194">
          <wp:simplePos x="0" y="0"/>
          <wp:positionH relativeFrom="margin">
            <wp:posOffset>-838200</wp:posOffset>
          </wp:positionH>
          <wp:positionV relativeFrom="paragraph">
            <wp:posOffset>266700</wp:posOffset>
          </wp:positionV>
          <wp:extent cx="10553700" cy="476250"/>
          <wp:effectExtent l="0" t="0" r="0" b="0"/>
          <wp:wrapNone/>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53700"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978679678"/>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Housing</w:t>
        </w:r>
      </w:sdtContent>
    </w:sdt>
  </w:p>
  <w:p w14:paraId="4EC70036" w14:textId="77777777" w:rsidR="00F2041D" w:rsidRPr="007A107D" w:rsidRDefault="00F2041D">
    <w:pPr>
      <w:pStyle w:val="Header"/>
      <w:rPr>
        <w:rFonts w:cs="Arial"/>
        <w:i/>
        <w:iCs/>
        <w:szCs w:val="2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DBE812" w14:textId="77777777" w:rsidR="00C9037D" w:rsidRDefault="00C9037D">
    <w:pPr>
      <w:pStyle w:val="Head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91548" w14:textId="77777777" w:rsidR="00C9037D" w:rsidRPr="007A107D" w:rsidRDefault="00C9037D" w:rsidP="007A107D">
    <w:pPr>
      <w:pStyle w:val="Header"/>
      <w:rPr>
        <w:rFonts w:cs="Arial"/>
        <w:szCs w:val="22"/>
      </w:rPr>
    </w:pPr>
    <w:r w:rsidRPr="007A107D">
      <w:rPr>
        <w:i/>
        <w:iCs/>
        <w:noProof/>
        <w:lang w:eastAsia="en-GB"/>
      </w:rPr>
      <w:drawing>
        <wp:anchor distT="0" distB="0" distL="114300" distR="114300" simplePos="0" relativeHeight="251671552" behindDoc="0" locked="0" layoutInCell="1" allowOverlap="1" wp14:anchorId="456AA28F" wp14:editId="26EB1ECB">
          <wp:simplePos x="0" y="0"/>
          <wp:positionH relativeFrom="margin">
            <wp:align>center</wp:align>
          </wp:positionH>
          <wp:positionV relativeFrom="paragraph">
            <wp:posOffset>267335</wp:posOffset>
          </wp:positionV>
          <wp:extent cx="7447915" cy="476250"/>
          <wp:effectExtent l="0" t="0" r="635" b="0"/>
          <wp:wrapNone/>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50763665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Employment</w:t>
        </w:r>
      </w:sdtContent>
    </w:sdt>
  </w:p>
  <w:p w14:paraId="13025B07" w14:textId="77777777" w:rsidR="00C9037D" w:rsidRPr="007A107D" w:rsidRDefault="00C9037D">
    <w:pPr>
      <w:pStyle w:val="Header"/>
      <w:rPr>
        <w:rFonts w:cs="Arial"/>
        <w:i/>
        <w:iCs/>
        <w:szCs w:val="2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8925E" w14:textId="77777777" w:rsidR="00C9037D" w:rsidRDefault="00C9037D">
    <w:pPr>
      <w:pStyle w:val="Head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3F4745" w14:textId="77777777" w:rsidR="00C9037D" w:rsidRPr="007A107D" w:rsidRDefault="00C9037D" w:rsidP="007A107D">
    <w:pPr>
      <w:pStyle w:val="Header"/>
      <w:rPr>
        <w:rFonts w:cs="Arial"/>
        <w:szCs w:val="22"/>
      </w:rPr>
    </w:pPr>
    <w:r w:rsidRPr="007A107D">
      <w:rPr>
        <w:i/>
        <w:iCs/>
        <w:noProof/>
        <w:lang w:eastAsia="en-GB"/>
      </w:rPr>
      <w:drawing>
        <wp:anchor distT="0" distB="0" distL="114300" distR="114300" simplePos="0" relativeHeight="251669504" behindDoc="0" locked="0" layoutInCell="1" allowOverlap="1" wp14:anchorId="54D219C1" wp14:editId="1B32ECA4">
          <wp:simplePos x="0" y="0"/>
          <wp:positionH relativeFrom="margin">
            <wp:align>center</wp:align>
          </wp:positionH>
          <wp:positionV relativeFrom="paragraph">
            <wp:posOffset>267335</wp:posOffset>
          </wp:positionV>
          <wp:extent cx="7447915" cy="476250"/>
          <wp:effectExtent l="0" t="0" r="635" b="0"/>
          <wp:wrapNone/>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94830127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Natural and Built Environment</w:t>
        </w:r>
      </w:sdtContent>
    </w:sdt>
  </w:p>
  <w:p w14:paraId="399E11EF" w14:textId="77777777" w:rsidR="00C9037D" w:rsidRPr="007A107D" w:rsidRDefault="00C9037D">
    <w:pPr>
      <w:pStyle w:val="Header"/>
      <w:rPr>
        <w:rFonts w:cs="Arial"/>
        <w:i/>
        <w:iCs/>
        <w:szCs w:val="2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50A80" w14:textId="77777777" w:rsidR="00A437C6" w:rsidRPr="007A107D" w:rsidRDefault="00A437C6" w:rsidP="007A107D">
    <w:pPr>
      <w:pStyle w:val="Header"/>
      <w:rPr>
        <w:rFonts w:cs="Arial"/>
        <w:szCs w:val="22"/>
      </w:rPr>
    </w:pPr>
    <w:r w:rsidRPr="007A107D">
      <w:rPr>
        <w:i/>
        <w:iCs/>
        <w:noProof/>
        <w:lang w:eastAsia="en-GB"/>
      </w:rPr>
      <w:drawing>
        <wp:anchor distT="0" distB="0" distL="114300" distR="114300" simplePos="0" relativeHeight="251663360" behindDoc="0" locked="0" layoutInCell="1" allowOverlap="1" wp14:anchorId="574FC2BD" wp14:editId="29EEA142">
          <wp:simplePos x="0" y="0"/>
          <wp:positionH relativeFrom="margin">
            <wp:align>center</wp:align>
          </wp:positionH>
          <wp:positionV relativeFrom="paragraph">
            <wp:posOffset>267335</wp:posOffset>
          </wp:positionV>
          <wp:extent cx="7447915" cy="476250"/>
          <wp:effectExtent l="0" t="0" r="635"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923866495"/>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Health and Communities</w:t>
        </w:r>
      </w:sdtContent>
    </w:sdt>
  </w:p>
  <w:p w14:paraId="0D009C42" w14:textId="77777777" w:rsidR="00A437C6" w:rsidRPr="007A107D" w:rsidRDefault="00A437C6">
    <w:pPr>
      <w:pStyle w:val="Header"/>
      <w:rPr>
        <w:rFonts w:cs="Arial"/>
        <w:i/>
        <w:iCs/>
        <w:szCs w:val="2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F74C62" w14:textId="77777777" w:rsidR="009C7FEC" w:rsidRPr="007A107D" w:rsidRDefault="009C7FEC" w:rsidP="007A107D">
    <w:pPr>
      <w:pStyle w:val="Header"/>
      <w:rPr>
        <w:rFonts w:cs="Arial"/>
        <w:szCs w:val="22"/>
      </w:rPr>
    </w:pPr>
    <w:r w:rsidRPr="00A475D0">
      <w:rPr>
        <w:rFonts w:cs="Arial"/>
        <w:i/>
        <w:iCs/>
        <w:noProof/>
        <w:szCs w:val="22"/>
        <w:lang w:eastAsia="en-GB"/>
      </w:rPr>
      <w:drawing>
        <wp:anchor distT="0" distB="0" distL="114300" distR="114300" simplePos="0" relativeHeight="251665408" behindDoc="0" locked="0" layoutInCell="1" allowOverlap="1" wp14:anchorId="5286D760" wp14:editId="1A014E47">
          <wp:simplePos x="0" y="0"/>
          <wp:positionH relativeFrom="margin">
            <wp:align>center</wp:align>
          </wp:positionH>
          <wp:positionV relativeFrom="paragraph">
            <wp:posOffset>267335</wp:posOffset>
          </wp:positionV>
          <wp:extent cx="7447915" cy="476250"/>
          <wp:effectExtent l="0" t="0" r="635" b="0"/>
          <wp:wrapNone/>
          <wp:docPr id="42" name="Pictur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42870394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sidRPr="00A475D0">
          <w:rPr>
            <w:rFonts w:cs="Arial"/>
            <w:i/>
            <w:iCs/>
            <w:szCs w:val="22"/>
          </w:rPr>
          <w:t>Infrastructure</w:t>
        </w:r>
      </w:sdtContent>
    </w:sdt>
  </w:p>
  <w:p w14:paraId="213A3CE5" w14:textId="77777777" w:rsidR="009C7FEC" w:rsidRPr="007A107D" w:rsidRDefault="009C7FEC">
    <w:pPr>
      <w:pStyle w:val="Header"/>
      <w:rPr>
        <w:rFonts w:cs="Arial"/>
        <w:i/>
        <w:iCs/>
        <w:szCs w:val="2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79F41" w14:textId="77777777" w:rsidR="00BB6B3F" w:rsidRPr="007A107D" w:rsidRDefault="00BB6B3F" w:rsidP="007A107D">
    <w:pPr>
      <w:pStyle w:val="Header"/>
      <w:rPr>
        <w:rFonts w:cs="Arial"/>
        <w:szCs w:val="22"/>
      </w:rPr>
    </w:pPr>
    <w:r w:rsidRPr="00A475D0">
      <w:rPr>
        <w:rFonts w:cs="Arial"/>
        <w:i/>
        <w:iCs/>
        <w:noProof/>
        <w:szCs w:val="22"/>
        <w:lang w:eastAsia="en-GB"/>
      </w:rPr>
      <w:drawing>
        <wp:anchor distT="0" distB="0" distL="114300" distR="114300" simplePos="0" relativeHeight="251667456" behindDoc="0" locked="0" layoutInCell="1" allowOverlap="1" wp14:anchorId="7A27ACF0" wp14:editId="5F226D8B">
          <wp:simplePos x="0" y="0"/>
          <wp:positionH relativeFrom="margin">
            <wp:align>center</wp:align>
          </wp:positionH>
          <wp:positionV relativeFrom="paragraph">
            <wp:posOffset>267335</wp:posOffset>
          </wp:positionV>
          <wp:extent cx="7447915" cy="476250"/>
          <wp:effectExtent l="0" t="0" r="635" b="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063913435"/>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Transport</w:t>
        </w:r>
      </w:sdtContent>
    </w:sdt>
  </w:p>
  <w:p w14:paraId="1B85609A" w14:textId="77777777" w:rsidR="00BB6B3F" w:rsidRPr="007A107D" w:rsidRDefault="00BB6B3F">
    <w:pPr>
      <w:pStyle w:val="Header"/>
      <w:rPr>
        <w:rFonts w:cs="Arial"/>
        <w:i/>
        <w:iCs/>
        <w:szCs w:val="2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548D2" w14:textId="1F748451" w:rsidR="00554E62" w:rsidRPr="007A107D" w:rsidRDefault="00554E62" w:rsidP="007A107D">
    <w:pPr>
      <w:pStyle w:val="Header"/>
      <w:rPr>
        <w:rFonts w:cs="Arial"/>
        <w:szCs w:val="22"/>
      </w:rPr>
    </w:pPr>
    <w:r w:rsidRPr="00A475D0">
      <w:rPr>
        <w:rFonts w:cs="Arial"/>
        <w:i/>
        <w:iCs/>
        <w:noProof/>
        <w:szCs w:val="22"/>
        <w:lang w:eastAsia="en-GB"/>
      </w:rPr>
      <w:drawing>
        <wp:anchor distT="0" distB="0" distL="114300" distR="114300" simplePos="0" relativeHeight="251682816" behindDoc="0" locked="0" layoutInCell="1" allowOverlap="1" wp14:anchorId="3853FBCC" wp14:editId="08EF87EC">
          <wp:simplePos x="0" y="0"/>
          <wp:positionH relativeFrom="margin">
            <wp:align>center</wp:align>
          </wp:positionH>
          <wp:positionV relativeFrom="paragraph">
            <wp:posOffset>267335</wp:posOffset>
          </wp:positionV>
          <wp:extent cx="7447915" cy="476250"/>
          <wp:effectExtent l="0" t="0" r="635" b="0"/>
          <wp:wrapNone/>
          <wp:docPr id="54" name="Picture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095163145"/>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Minerals, Waste and Energy</w:t>
        </w:r>
      </w:sdtContent>
    </w:sdt>
  </w:p>
  <w:p w14:paraId="49F7891D" w14:textId="77777777" w:rsidR="00554E62" w:rsidRPr="007A107D" w:rsidRDefault="00554E62">
    <w:pPr>
      <w:pStyle w:val="Header"/>
      <w:rPr>
        <w:rFonts w:cs="Arial"/>
        <w:i/>
        <w:iCs/>
        <w:szCs w:val="2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AFE19B" w14:textId="475CC789" w:rsidR="00554E62" w:rsidRPr="007A107D" w:rsidRDefault="00554E62" w:rsidP="007A107D">
    <w:pPr>
      <w:pStyle w:val="Header"/>
      <w:rPr>
        <w:rFonts w:cs="Arial"/>
        <w:szCs w:val="22"/>
      </w:rPr>
    </w:pPr>
    <w:r w:rsidRPr="00A475D0">
      <w:rPr>
        <w:rFonts w:cs="Arial"/>
        <w:i/>
        <w:iCs/>
        <w:noProof/>
        <w:szCs w:val="22"/>
        <w:lang w:eastAsia="en-GB"/>
      </w:rPr>
      <w:drawing>
        <wp:anchor distT="0" distB="0" distL="114300" distR="114300" simplePos="0" relativeHeight="251684864" behindDoc="0" locked="0" layoutInCell="1" allowOverlap="1" wp14:anchorId="406004B5" wp14:editId="3EA175C3">
          <wp:simplePos x="0" y="0"/>
          <wp:positionH relativeFrom="margin">
            <wp:align>center</wp:align>
          </wp:positionH>
          <wp:positionV relativeFrom="paragraph">
            <wp:posOffset>267335</wp:posOffset>
          </wp:positionV>
          <wp:extent cx="7447915" cy="476250"/>
          <wp:effectExtent l="0" t="0" r="635" b="0"/>
          <wp:wrapNone/>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427191419"/>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Glossary</w:t>
        </w:r>
      </w:sdtContent>
    </w:sdt>
  </w:p>
  <w:p w14:paraId="1D6ED7F8" w14:textId="77777777" w:rsidR="00554E62" w:rsidRPr="007A107D" w:rsidRDefault="00554E62">
    <w:pPr>
      <w:pStyle w:val="Header"/>
      <w:rPr>
        <w:rFonts w:cs="Arial"/>
        <w:i/>
        <w:iCs/>
        <w:szCs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8EBD9" w14:textId="77777777" w:rsidR="009D2097" w:rsidRPr="000D4854" w:rsidRDefault="009D2097" w:rsidP="007A107D">
    <w:pPr>
      <w:pStyle w:val="Header"/>
      <w:rPr>
        <w:rFonts w:cs="Arial"/>
        <w:szCs w:val="22"/>
      </w:rPr>
    </w:pPr>
    <w:r>
      <w:tab/>
    </w:r>
    <w:sdt>
      <w:sdtPr>
        <w:id w:val="-2028465279"/>
        <w:docPartObj>
          <w:docPartGallery w:val="Page Numbers (Bottom of Page)"/>
          <w:docPartUnique/>
        </w:docPartObj>
      </w:sdtPr>
      <w:sdtEndPr>
        <w:rPr>
          <w:rFonts w:cs="Arial"/>
          <w:noProof/>
          <w:szCs w:val="22"/>
        </w:rPr>
      </w:sdtEndPr>
      <w:sdtContent>
        <w:r>
          <w:rPr>
            <w:noProof/>
            <w:lang w:eastAsia="en-GB"/>
          </w:rPr>
          <w:drawing>
            <wp:anchor distT="0" distB="0" distL="114300" distR="114300" simplePos="0" relativeHeight="251680768" behindDoc="0" locked="0" layoutInCell="1" allowOverlap="1" wp14:anchorId="0CDFADC4" wp14:editId="7C19F544">
              <wp:simplePos x="0" y="0"/>
              <wp:positionH relativeFrom="column">
                <wp:posOffset>-872197</wp:posOffset>
              </wp:positionH>
              <wp:positionV relativeFrom="paragraph">
                <wp:posOffset>273197</wp:posOffset>
              </wp:positionV>
              <wp:extent cx="7447915" cy="476250"/>
              <wp:effectExtent l="0" t="0" r="635" b="0"/>
              <wp:wrapNone/>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0D4854">
          <w:rPr>
            <w:rFonts w:cs="Arial"/>
            <w:szCs w:val="22"/>
          </w:rPr>
          <w:fldChar w:fldCharType="begin"/>
        </w:r>
        <w:r w:rsidRPr="000D4854">
          <w:rPr>
            <w:rFonts w:cs="Arial"/>
            <w:szCs w:val="22"/>
          </w:rPr>
          <w:instrText xml:space="preserve"> PAGE   \* MERGEFORMAT </w:instrText>
        </w:r>
        <w:r w:rsidRPr="000D4854">
          <w:rPr>
            <w:rFonts w:cs="Arial"/>
            <w:szCs w:val="22"/>
          </w:rPr>
          <w:fldChar w:fldCharType="separate"/>
        </w:r>
        <w:r>
          <w:rPr>
            <w:rFonts w:cs="Arial"/>
            <w:noProof/>
            <w:szCs w:val="22"/>
          </w:rPr>
          <w:t>15</w:t>
        </w:r>
        <w:r w:rsidRPr="000D4854">
          <w:rPr>
            <w:rFonts w:cs="Arial"/>
            <w:noProof/>
            <w:szCs w:val="22"/>
          </w:rPr>
          <w:fldChar w:fldCharType="end"/>
        </w:r>
        <w:r>
          <w:rPr>
            <w:rFonts w:cs="Arial"/>
            <w:noProof/>
            <w:szCs w:val="22"/>
          </w:rPr>
          <w:tab/>
        </w:r>
        <w:r>
          <w:rPr>
            <w:rFonts w:cs="Arial"/>
            <w:i/>
            <w:iCs/>
            <w:szCs w:val="22"/>
          </w:rPr>
          <w:t>Duty to Cooperate</w:t>
        </w:r>
      </w:sdtContent>
    </w:sdt>
  </w:p>
  <w:p w14:paraId="36BCB91A" w14:textId="77777777" w:rsidR="009D2097" w:rsidRDefault="009D2097">
    <w:pPr>
      <w:pStyle w:val="Head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cs="Arial"/>
        <w:szCs w:val="22"/>
      </w:rPr>
      <w:id w:val="-882164005"/>
      <w:docPartObj>
        <w:docPartGallery w:val="Page Numbers (Bottom of Page)"/>
        <w:docPartUnique/>
      </w:docPartObj>
    </w:sdtPr>
    <w:sdtEndPr>
      <w:rPr>
        <w:noProof/>
      </w:rPr>
    </w:sdtEndPr>
    <w:sdtContent>
      <w:p w14:paraId="6D0CAC91" w14:textId="77777777" w:rsidR="008C48C6" w:rsidRPr="001C72B3" w:rsidRDefault="00E80F62" w:rsidP="007A107D">
        <w:pPr>
          <w:pStyle w:val="Header"/>
          <w:rPr>
            <w:rFonts w:cs="Arial"/>
            <w:szCs w:val="22"/>
          </w:rPr>
        </w:pPr>
        <w:r>
          <w:rPr>
            <w:rFonts w:cs="Arial"/>
            <w:szCs w:val="22"/>
          </w:rPr>
          <w:tab/>
        </w:r>
        <w:r w:rsidRPr="001C72B3">
          <w:rPr>
            <w:rFonts w:cs="Arial"/>
            <w:szCs w:val="22"/>
          </w:rPr>
          <w:fldChar w:fldCharType="begin"/>
        </w:r>
        <w:r w:rsidRPr="001C72B3">
          <w:rPr>
            <w:rFonts w:cs="Arial"/>
            <w:szCs w:val="22"/>
          </w:rPr>
          <w:instrText xml:space="preserve"> PAGE   \* MERGEFORMAT </w:instrText>
        </w:r>
        <w:r w:rsidRPr="001C72B3">
          <w:rPr>
            <w:rFonts w:cs="Arial"/>
            <w:szCs w:val="22"/>
          </w:rPr>
          <w:fldChar w:fldCharType="separate"/>
        </w:r>
        <w:r>
          <w:rPr>
            <w:rFonts w:cs="Arial"/>
            <w:noProof/>
            <w:szCs w:val="22"/>
          </w:rPr>
          <w:t>78</w:t>
        </w:r>
        <w:r w:rsidRPr="001C72B3">
          <w:rPr>
            <w:rFonts w:cs="Arial"/>
            <w:noProof/>
            <w:szCs w:val="22"/>
          </w:rPr>
          <w:fldChar w:fldCharType="end"/>
        </w:r>
        <w:r>
          <w:rPr>
            <w:rFonts w:cs="Arial"/>
            <w:noProof/>
            <w:szCs w:val="22"/>
          </w:rPr>
          <w:tab/>
        </w:r>
        <w:r w:rsidRPr="007A107D">
          <w:rPr>
            <w:i/>
            <w:iCs/>
            <w:noProof/>
            <w:lang w:eastAsia="en-GB"/>
          </w:rPr>
          <w:drawing>
            <wp:anchor distT="0" distB="0" distL="114300" distR="114300" simplePos="0" relativeHeight="251659264" behindDoc="0" locked="0" layoutInCell="1" allowOverlap="1" wp14:anchorId="617C659E" wp14:editId="7C5341FA">
              <wp:simplePos x="0" y="0"/>
              <wp:positionH relativeFrom="column">
                <wp:posOffset>-844061</wp:posOffset>
              </wp:positionH>
              <wp:positionV relativeFrom="paragraph">
                <wp:posOffset>230993</wp:posOffset>
              </wp:positionV>
              <wp:extent cx="7447915" cy="476250"/>
              <wp:effectExtent l="0" t="0" r="635"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rsidRPr="007A107D">
          <w:rPr>
            <w:rFonts w:cs="Arial"/>
            <w:i/>
            <w:iCs/>
            <w:szCs w:val="22"/>
          </w:rPr>
          <w:t>Development and Regeneration</w:t>
        </w:r>
      </w:p>
    </w:sdtContent>
  </w:sdt>
  <w:p w14:paraId="1A451670" w14:textId="77777777" w:rsidR="008C48C6" w:rsidRDefault="004C0031">
    <w:pPr>
      <w:pStyle w:val="Head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EA8A1" w14:textId="77777777" w:rsidR="00F1155E" w:rsidRDefault="00F1155E">
    <w:pPr>
      <w:pStyle w:val="Head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118C4" w14:textId="77777777" w:rsidR="00F1155E" w:rsidRPr="007A107D" w:rsidRDefault="00F1155E" w:rsidP="007A107D">
    <w:pPr>
      <w:pStyle w:val="Header"/>
      <w:rPr>
        <w:rFonts w:cs="Arial"/>
        <w:szCs w:val="22"/>
      </w:rPr>
    </w:pPr>
    <w:r w:rsidRPr="007A107D">
      <w:rPr>
        <w:i/>
        <w:iCs/>
        <w:noProof/>
        <w:lang w:eastAsia="en-GB"/>
      </w:rPr>
      <w:drawing>
        <wp:anchor distT="0" distB="0" distL="114300" distR="114300" simplePos="0" relativeHeight="251661312" behindDoc="0" locked="0" layoutInCell="1" allowOverlap="1" wp14:anchorId="1E1DFB4F" wp14:editId="7F3ECCE1">
          <wp:simplePos x="0" y="0"/>
          <wp:positionH relativeFrom="margin">
            <wp:align>center</wp:align>
          </wp:positionH>
          <wp:positionV relativeFrom="paragraph">
            <wp:posOffset>267335</wp:posOffset>
          </wp:positionV>
          <wp:extent cx="7447915" cy="476250"/>
          <wp:effectExtent l="0" t="0" r="635" b="0"/>
          <wp:wrapNone/>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44791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2051259506"/>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sidRPr="007A107D">
          <w:rPr>
            <w:rFonts w:cs="Arial"/>
            <w:i/>
            <w:iCs/>
            <w:szCs w:val="22"/>
          </w:rPr>
          <w:t>Population</w:t>
        </w:r>
      </w:sdtContent>
    </w:sdt>
  </w:p>
  <w:p w14:paraId="6E2FD6F7" w14:textId="77777777" w:rsidR="00F1155E" w:rsidRPr="007A107D" w:rsidRDefault="00F1155E">
    <w:pPr>
      <w:pStyle w:val="Header"/>
      <w:rPr>
        <w:rFonts w:cs="Arial"/>
        <w:i/>
        <w:iCs/>
        <w:szCs w:val="2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3B950C" w14:textId="77777777" w:rsidR="00F1155E" w:rsidRDefault="00F1155E">
    <w:pPr>
      <w:pStyle w:val="Head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10495" w14:textId="77777777" w:rsidR="00F2041D" w:rsidRPr="007A107D" w:rsidRDefault="00F2041D" w:rsidP="007A107D">
    <w:pPr>
      <w:pStyle w:val="Header"/>
      <w:rPr>
        <w:rFonts w:cs="Arial"/>
        <w:szCs w:val="22"/>
      </w:rPr>
    </w:pPr>
    <w:r w:rsidRPr="007A107D">
      <w:rPr>
        <w:i/>
        <w:iCs/>
        <w:noProof/>
        <w:lang w:eastAsia="en-GB"/>
      </w:rPr>
      <w:drawing>
        <wp:anchor distT="0" distB="0" distL="114300" distR="114300" simplePos="0" relativeHeight="251673600" behindDoc="0" locked="0" layoutInCell="1" allowOverlap="1" wp14:anchorId="55AA458D" wp14:editId="003B0E50">
          <wp:simplePos x="0" y="0"/>
          <wp:positionH relativeFrom="page">
            <wp:align>right</wp:align>
          </wp:positionH>
          <wp:positionV relativeFrom="paragraph">
            <wp:posOffset>270510</wp:posOffset>
          </wp:positionV>
          <wp:extent cx="7553325" cy="476250"/>
          <wp:effectExtent l="0" t="0" r="9525" b="0"/>
          <wp:wrapNone/>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3325"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1624679998"/>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Housing</w:t>
        </w:r>
      </w:sdtContent>
    </w:sdt>
  </w:p>
  <w:p w14:paraId="79B9A017" w14:textId="77777777" w:rsidR="00F2041D" w:rsidRPr="007A107D" w:rsidRDefault="00F2041D">
    <w:pPr>
      <w:pStyle w:val="Header"/>
      <w:rPr>
        <w:rFonts w:cs="Arial"/>
        <w:i/>
        <w:iCs/>
        <w:szCs w:val="2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507966" w14:textId="77777777" w:rsidR="00F2041D" w:rsidRPr="007A107D" w:rsidRDefault="00F2041D" w:rsidP="007D5B33">
    <w:pPr>
      <w:pStyle w:val="Header"/>
      <w:tabs>
        <w:tab w:val="center" w:pos="7088"/>
        <w:tab w:val="right" w:pos="13892"/>
      </w:tabs>
      <w:rPr>
        <w:rFonts w:cs="Arial"/>
        <w:noProof/>
        <w:szCs w:val="22"/>
      </w:rPr>
    </w:pPr>
    <w:r w:rsidRPr="007D5B33">
      <w:rPr>
        <w:rFonts w:cs="Arial"/>
        <w:noProof/>
        <w:szCs w:val="22"/>
      </w:rPr>
      <w:drawing>
        <wp:anchor distT="0" distB="0" distL="114300" distR="114300" simplePos="0" relativeHeight="251676672" behindDoc="0" locked="0" layoutInCell="1" allowOverlap="1" wp14:anchorId="74A0CF9A" wp14:editId="58493E28">
          <wp:simplePos x="0" y="0"/>
          <wp:positionH relativeFrom="page">
            <wp:align>right</wp:align>
          </wp:positionH>
          <wp:positionV relativeFrom="paragraph">
            <wp:posOffset>280035</wp:posOffset>
          </wp:positionV>
          <wp:extent cx="10687050" cy="476250"/>
          <wp:effectExtent l="0" t="0" r="0" b="0"/>
          <wp:wrapNone/>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476250"/>
                  </a:xfrm>
                  <a:prstGeom prst="rect">
                    <a:avLst/>
                  </a:prstGeom>
                  <a:noFill/>
                </pic:spPr>
              </pic:pic>
            </a:graphicData>
          </a:graphic>
          <wp14:sizeRelH relativeFrom="page">
            <wp14:pctWidth>0</wp14:pctWidth>
          </wp14:sizeRelH>
          <wp14:sizeRelV relativeFrom="page">
            <wp14:pctHeight>0</wp14:pctHeight>
          </wp14:sizeRelV>
        </wp:anchor>
      </w:drawing>
    </w:r>
    <w:r w:rsidRPr="007D5B33">
      <w:rPr>
        <w:rFonts w:cs="Arial"/>
        <w:noProof/>
        <w:szCs w:val="22"/>
      </w:rPr>
      <w:tab/>
    </w:r>
    <w:sdt>
      <w:sdtPr>
        <w:rPr>
          <w:rFonts w:cs="Arial"/>
          <w:noProof/>
          <w:szCs w:val="22"/>
        </w:rPr>
        <w:id w:val="-573046060"/>
        <w:docPartObj>
          <w:docPartGallery w:val="Page Numbers (Bottom of Page)"/>
          <w:docPartUnique/>
        </w:docPartObj>
      </w:sdtPr>
      <w:sdtEndPr/>
      <w:sdtContent>
        <w:r w:rsidRPr="007A107D">
          <w:rPr>
            <w:rFonts w:cs="Arial"/>
            <w:noProof/>
            <w:szCs w:val="22"/>
          </w:rPr>
          <w:fldChar w:fldCharType="begin"/>
        </w:r>
        <w:r w:rsidRPr="007A107D">
          <w:rPr>
            <w:rFonts w:cs="Arial"/>
            <w:noProof/>
            <w:szCs w:val="22"/>
          </w:rPr>
          <w:instrText xml:space="preserve"> PAGE   \* MERGEFORMAT </w:instrText>
        </w:r>
        <w:r w:rsidRPr="007A107D">
          <w:rPr>
            <w:rFonts w:cs="Arial"/>
            <w:noProof/>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sidRPr="007D5B33">
          <w:rPr>
            <w:rFonts w:cs="Arial"/>
            <w:noProof/>
            <w:szCs w:val="22"/>
          </w:rPr>
          <w:t>Housing</w:t>
        </w:r>
      </w:sdtContent>
    </w:sdt>
  </w:p>
  <w:p w14:paraId="0A4E3040" w14:textId="77777777" w:rsidR="00F2041D" w:rsidRPr="007A107D" w:rsidRDefault="00F2041D">
    <w:pPr>
      <w:pStyle w:val="Header"/>
      <w:rPr>
        <w:rFonts w:cs="Arial"/>
        <w:i/>
        <w:iCs/>
        <w:szCs w:val="2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8CF23" w14:textId="77777777" w:rsidR="00F2041D" w:rsidRPr="007A107D" w:rsidRDefault="00F2041D" w:rsidP="006F472D">
    <w:pPr>
      <w:pStyle w:val="Header"/>
      <w:tabs>
        <w:tab w:val="center" w:pos="7088"/>
        <w:tab w:val="right" w:pos="13892"/>
      </w:tabs>
      <w:rPr>
        <w:rFonts w:cs="Arial"/>
        <w:szCs w:val="22"/>
      </w:rPr>
    </w:pPr>
    <w:r w:rsidRPr="007A107D">
      <w:rPr>
        <w:i/>
        <w:iCs/>
        <w:noProof/>
        <w:lang w:eastAsia="en-GB"/>
      </w:rPr>
      <w:drawing>
        <wp:anchor distT="0" distB="0" distL="114300" distR="114300" simplePos="0" relativeHeight="251674624" behindDoc="0" locked="0" layoutInCell="1" allowOverlap="1" wp14:anchorId="0CE26C76" wp14:editId="65679BDE">
          <wp:simplePos x="0" y="0"/>
          <wp:positionH relativeFrom="margin">
            <wp:posOffset>-838200</wp:posOffset>
          </wp:positionH>
          <wp:positionV relativeFrom="paragraph">
            <wp:posOffset>266700</wp:posOffset>
          </wp:positionV>
          <wp:extent cx="10553700" cy="476250"/>
          <wp:effectExtent l="0" t="0" r="0" b="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553700" cy="476250"/>
                  </a:xfrm>
                  <a:prstGeom prst="rect">
                    <a:avLst/>
                  </a:prstGeom>
                  <a:noFill/>
                </pic:spPr>
              </pic:pic>
            </a:graphicData>
          </a:graphic>
          <wp14:sizeRelH relativeFrom="page">
            <wp14:pctWidth>0</wp14:pctWidth>
          </wp14:sizeRelH>
          <wp14:sizeRelV relativeFrom="page">
            <wp14:pctHeight>0</wp14:pctHeight>
          </wp14:sizeRelV>
        </wp:anchor>
      </w:drawing>
    </w:r>
    <w:r>
      <w:tab/>
    </w:r>
    <w:sdt>
      <w:sdtPr>
        <w:id w:val="434100490"/>
        <w:docPartObj>
          <w:docPartGallery w:val="Page Numbers (Bottom of Page)"/>
          <w:docPartUnique/>
        </w:docPartObj>
      </w:sdtPr>
      <w:sdtEndPr>
        <w:rPr>
          <w:rFonts w:cs="Arial"/>
          <w:noProof/>
          <w:szCs w:val="22"/>
        </w:rPr>
      </w:sdtEndPr>
      <w:sdtContent>
        <w:r w:rsidRPr="007A107D">
          <w:rPr>
            <w:rFonts w:cs="Arial"/>
            <w:szCs w:val="22"/>
          </w:rPr>
          <w:fldChar w:fldCharType="begin"/>
        </w:r>
        <w:r w:rsidRPr="007A107D">
          <w:rPr>
            <w:rFonts w:cs="Arial"/>
            <w:szCs w:val="22"/>
          </w:rPr>
          <w:instrText xml:space="preserve"> PAGE   \* MERGEFORMAT </w:instrText>
        </w:r>
        <w:r w:rsidRPr="007A107D">
          <w:rPr>
            <w:rFonts w:cs="Arial"/>
            <w:szCs w:val="22"/>
          </w:rPr>
          <w:fldChar w:fldCharType="separate"/>
        </w:r>
        <w:r w:rsidRPr="007A107D">
          <w:rPr>
            <w:rFonts w:cs="Arial"/>
            <w:noProof/>
            <w:szCs w:val="22"/>
          </w:rPr>
          <w:t>2</w:t>
        </w:r>
        <w:r w:rsidRPr="007A107D">
          <w:rPr>
            <w:rFonts w:cs="Arial"/>
            <w:noProof/>
            <w:szCs w:val="22"/>
          </w:rPr>
          <w:fldChar w:fldCharType="end"/>
        </w:r>
        <w:r>
          <w:rPr>
            <w:rFonts w:cs="Arial"/>
            <w:noProof/>
            <w:szCs w:val="22"/>
          </w:rPr>
          <w:tab/>
        </w:r>
        <w:r>
          <w:rPr>
            <w:rFonts w:cs="Arial"/>
            <w:i/>
            <w:iCs/>
            <w:szCs w:val="22"/>
          </w:rPr>
          <w:t>Housing</w:t>
        </w:r>
      </w:sdtContent>
    </w:sdt>
  </w:p>
  <w:p w14:paraId="29FF6D20" w14:textId="77777777" w:rsidR="00F2041D" w:rsidRPr="007A107D" w:rsidRDefault="00F2041D">
    <w:pPr>
      <w:pStyle w:val="Header"/>
      <w:rPr>
        <w:rFonts w:cs="Arial"/>
        <w:i/>
        <w:iCs/>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DAC24F" w14:textId="77777777" w:rsidR="003070AB" w:rsidRDefault="003070AB">
      <w:pPr>
        <w:spacing w:after="0" w:line="240" w:lineRule="auto"/>
      </w:pPr>
      <w:r>
        <w:separator/>
      </w:r>
    </w:p>
  </w:footnote>
  <w:footnote w:type="continuationSeparator" w:id="0">
    <w:p w14:paraId="6D2DA4B8" w14:textId="77777777" w:rsidR="003070AB" w:rsidRDefault="003070AB">
      <w:pPr>
        <w:spacing w:after="0" w:line="240" w:lineRule="auto"/>
      </w:pPr>
      <w:r>
        <w:continuationSeparator/>
      </w:r>
    </w:p>
  </w:footnote>
  <w:footnote w:id="1">
    <w:p w14:paraId="6A41CB06" w14:textId="4054939D" w:rsidR="00826A87" w:rsidRDefault="00826A87">
      <w:r>
        <w:footnoteRef/>
      </w:r>
      <w:r>
        <w:t xml:space="preserve"> </w:t>
      </w:r>
      <w:r w:rsidRPr="0079029D">
        <w:rPr>
          <w:rFonts w:ascii="Arial" w:hAnsi="Arial" w:cs="Arial"/>
          <w:color w:val="0D0D0D" w:themeColor="text1" w:themeTint="F2"/>
        </w:rPr>
        <w:t>Target = 22 pitches (GTAA years 2017-22)</w:t>
      </w:r>
      <w:r>
        <w:rPr>
          <w:rFonts w:ascii="Arial" w:hAnsi="Arial" w:cs="Arial"/>
          <w:color w:val="0D0D0D" w:themeColor="text1" w:themeTint="F2"/>
        </w:rPr>
        <w:t xml:space="preserve"> + 2 pitches from</w:t>
      </w:r>
      <w:r w:rsidRPr="0079029D">
        <w:rPr>
          <w:rFonts w:ascii="Arial" w:hAnsi="Arial" w:cs="Arial"/>
          <w:color w:val="0D0D0D" w:themeColor="text1" w:themeTint="F2"/>
        </w:rPr>
        <w:t xml:space="preserve"> unknown need over plan period GTAA</w:t>
      </w:r>
    </w:p>
  </w:footnote>
  <w:footnote w:id="2">
    <w:p w14:paraId="4D301CFE" w14:textId="77777777" w:rsidR="00A437C6" w:rsidRDefault="00A437C6" w:rsidP="00A437C6">
      <w:r>
        <w:footnoteRef/>
      </w:r>
      <w:r>
        <w:t xml:space="preserve"> Lower Output Area</w:t>
      </w:r>
      <w:r w:rsidRPr="006C7C2A">
        <w:t xml:space="preserve"> 015E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F5782" w14:textId="02C6B35F" w:rsidR="00554E62" w:rsidRPr="00554E62" w:rsidRDefault="00554E62" w:rsidP="00554E62">
    <w:pPr>
      <w:jc w:val="center"/>
      <w:rPr>
        <w:i/>
        <w:iCs/>
        <w:sz w:val="20"/>
      </w:rPr>
    </w:pPr>
    <w:r>
      <w:rPr>
        <w:i/>
        <w:iCs/>
        <w:sz w:val="20"/>
      </w:rPr>
      <w:t>Medway Monitoring Report 1</w:t>
    </w:r>
    <w:r w:rsidRPr="00554E62">
      <w:rPr>
        <w:i/>
        <w:iCs/>
        <w:sz w:val="20"/>
        <w:vertAlign w:val="superscript"/>
      </w:rPr>
      <w:t>st</w:t>
    </w:r>
    <w:r>
      <w:rPr>
        <w:i/>
        <w:iCs/>
        <w:sz w:val="20"/>
      </w:rPr>
      <w:t xml:space="preserve"> April 2020 – 31</w:t>
    </w:r>
    <w:r w:rsidRPr="00554E62">
      <w:rPr>
        <w:i/>
        <w:iCs/>
        <w:sz w:val="20"/>
        <w:vertAlign w:val="superscript"/>
      </w:rPr>
      <w:t>st</w:t>
    </w:r>
    <w:r>
      <w:rPr>
        <w:i/>
        <w:iCs/>
        <w:sz w:val="20"/>
      </w:rPr>
      <w:t xml:space="preserve"> March 2021 – Volume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27FE9" w14:textId="77777777" w:rsidR="00F1155E" w:rsidRDefault="00F1155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AFBB5" w14:textId="77777777" w:rsidR="00F1155E" w:rsidRDefault="00F1155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04052" w14:textId="77777777" w:rsidR="00C9037D" w:rsidRDefault="00C9037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B97F3" w14:textId="77777777" w:rsidR="00C9037D" w:rsidRDefault="00C9037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12967"/>
    <w:multiLevelType w:val="multilevel"/>
    <w:tmpl w:val="3564A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E9658E"/>
    <w:multiLevelType w:val="hybridMultilevel"/>
    <w:tmpl w:val="7452ECD8"/>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A342C04"/>
    <w:multiLevelType w:val="multilevel"/>
    <w:tmpl w:val="BB320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077DFE"/>
    <w:multiLevelType w:val="hybridMultilevel"/>
    <w:tmpl w:val="9F66B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472049"/>
    <w:multiLevelType w:val="hybridMultilevel"/>
    <w:tmpl w:val="A4B43264"/>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B2B6C7F"/>
    <w:multiLevelType w:val="hybridMultilevel"/>
    <w:tmpl w:val="37700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2731E6"/>
    <w:multiLevelType w:val="multilevel"/>
    <w:tmpl w:val="13562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66D6A54"/>
    <w:multiLevelType w:val="multilevel"/>
    <w:tmpl w:val="C832B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8103878"/>
    <w:multiLevelType w:val="hybridMultilevel"/>
    <w:tmpl w:val="10B2CFA4"/>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266C62"/>
    <w:multiLevelType w:val="multilevel"/>
    <w:tmpl w:val="991430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E19351C"/>
    <w:multiLevelType w:val="multilevel"/>
    <w:tmpl w:val="4B08E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5628FF"/>
    <w:multiLevelType w:val="multilevel"/>
    <w:tmpl w:val="EF3A41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54B37A7"/>
    <w:multiLevelType w:val="hybridMultilevel"/>
    <w:tmpl w:val="A2AC1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4277D2"/>
    <w:multiLevelType w:val="hybridMultilevel"/>
    <w:tmpl w:val="E9E0EC42"/>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0645B0E"/>
    <w:multiLevelType w:val="hybridMultilevel"/>
    <w:tmpl w:val="3B80F35E"/>
    <w:lvl w:ilvl="0" w:tplc="0CC67632">
      <w:start w:val="1"/>
      <w:numFmt w:val="decimal"/>
      <w:pStyle w:val="Ch4Text"/>
      <w:lvlText w:val="4.%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257113C"/>
    <w:multiLevelType w:val="hybridMultilevel"/>
    <w:tmpl w:val="20DAB1D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543E223C"/>
    <w:multiLevelType w:val="hybridMultilevel"/>
    <w:tmpl w:val="2736AE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5DF65FB0"/>
    <w:multiLevelType w:val="hybridMultilevel"/>
    <w:tmpl w:val="20DAB1D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54677BF"/>
    <w:multiLevelType w:val="hybridMultilevel"/>
    <w:tmpl w:val="A4BAF058"/>
    <w:lvl w:ilvl="0" w:tplc="21CAC1D2">
      <w:start w:val="1"/>
      <w:numFmt w:val="decimal"/>
      <w:pStyle w:val="Ch5Text"/>
      <w:lvlText w:val="5.%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68123F67"/>
    <w:multiLevelType w:val="hybridMultilevel"/>
    <w:tmpl w:val="316096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8D16546"/>
    <w:multiLevelType w:val="hybridMultilevel"/>
    <w:tmpl w:val="143228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15D4185"/>
    <w:multiLevelType w:val="hybridMultilevel"/>
    <w:tmpl w:val="9D647CF2"/>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77637107"/>
    <w:multiLevelType w:val="multilevel"/>
    <w:tmpl w:val="BFC202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D864649"/>
    <w:multiLevelType w:val="multilevel"/>
    <w:tmpl w:val="2D9AC8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9"/>
  </w:num>
  <w:num w:numId="2">
    <w:abstractNumId w:val="8"/>
  </w:num>
  <w:num w:numId="3">
    <w:abstractNumId w:val="12"/>
  </w:num>
  <w:num w:numId="4">
    <w:abstractNumId w:val="13"/>
  </w:num>
  <w:num w:numId="5">
    <w:abstractNumId w:val="20"/>
  </w:num>
  <w:num w:numId="6">
    <w:abstractNumId w:val="16"/>
  </w:num>
  <w:num w:numId="7">
    <w:abstractNumId w:val="7"/>
  </w:num>
  <w:num w:numId="8">
    <w:abstractNumId w:val="18"/>
  </w:num>
  <w:num w:numId="9">
    <w:abstractNumId w:val="1"/>
  </w:num>
  <w:num w:numId="10">
    <w:abstractNumId w:val="15"/>
  </w:num>
  <w:num w:numId="11">
    <w:abstractNumId w:val="14"/>
  </w:num>
  <w:num w:numId="12">
    <w:abstractNumId w:val="17"/>
  </w:num>
  <w:num w:numId="13">
    <w:abstractNumId w:val="21"/>
  </w:num>
  <w:num w:numId="14">
    <w:abstractNumId w:val="4"/>
  </w:num>
  <w:num w:numId="15">
    <w:abstractNumId w:val="3"/>
  </w:num>
  <w:num w:numId="16">
    <w:abstractNumId w:val="6"/>
  </w:num>
  <w:num w:numId="17">
    <w:abstractNumId w:val="22"/>
  </w:num>
  <w:num w:numId="18">
    <w:abstractNumId w:val="9"/>
  </w:num>
  <w:num w:numId="19">
    <w:abstractNumId w:val="23"/>
  </w:num>
  <w:num w:numId="20">
    <w:abstractNumId w:val="10"/>
  </w:num>
  <w:num w:numId="21">
    <w:abstractNumId w:val="2"/>
  </w:num>
  <w:num w:numId="22">
    <w:abstractNumId w:val="11"/>
  </w:num>
  <w:num w:numId="23">
    <w:abstractNumId w:val="0"/>
  </w:num>
  <w:num w:numId="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1DA8"/>
    <w:rsid w:val="0000756A"/>
    <w:rsid w:val="00010844"/>
    <w:rsid w:val="00020817"/>
    <w:rsid w:val="00036542"/>
    <w:rsid w:val="00050B59"/>
    <w:rsid w:val="00057F55"/>
    <w:rsid w:val="00073CA8"/>
    <w:rsid w:val="00084526"/>
    <w:rsid w:val="0008693B"/>
    <w:rsid w:val="000919F9"/>
    <w:rsid w:val="000B009B"/>
    <w:rsid w:val="000C7325"/>
    <w:rsid w:val="000D38D3"/>
    <w:rsid w:val="000F1A72"/>
    <w:rsid w:val="00104D54"/>
    <w:rsid w:val="001052D7"/>
    <w:rsid w:val="00151E66"/>
    <w:rsid w:val="0015627F"/>
    <w:rsid w:val="0018418C"/>
    <w:rsid w:val="00191E90"/>
    <w:rsid w:val="001D116E"/>
    <w:rsid w:val="001E379E"/>
    <w:rsid w:val="0021614F"/>
    <w:rsid w:val="00216EB3"/>
    <w:rsid w:val="00237E72"/>
    <w:rsid w:val="0027200B"/>
    <w:rsid w:val="00274ABB"/>
    <w:rsid w:val="00280C18"/>
    <w:rsid w:val="002917E0"/>
    <w:rsid w:val="00295426"/>
    <w:rsid w:val="002A7855"/>
    <w:rsid w:val="002B540D"/>
    <w:rsid w:val="002D53E3"/>
    <w:rsid w:val="003030D6"/>
    <w:rsid w:val="003070AB"/>
    <w:rsid w:val="00310E43"/>
    <w:rsid w:val="003179D1"/>
    <w:rsid w:val="0033074B"/>
    <w:rsid w:val="003409EE"/>
    <w:rsid w:val="00347055"/>
    <w:rsid w:val="00361D8C"/>
    <w:rsid w:val="00375A68"/>
    <w:rsid w:val="003B6861"/>
    <w:rsid w:val="003C1805"/>
    <w:rsid w:val="003F4BC7"/>
    <w:rsid w:val="00405EFE"/>
    <w:rsid w:val="00407DC8"/>
    <w:rsid w:val="004413B6"/>
    <w:rsid w:val="00443F90"/>
    <w:rsid w:val="004606C1"/>
    <w:rsid w:val="0046136B"/>
    <w:rsid w:val="004753D6"/>
    <w:rsid w:val="004904BC"/>
    <w:rsid w:val="004A0C11"/>
    <w:rsid w:val="004B5BFB"/>
    <w:rsid w:val="004B7175"/>
    <w:rsid w:val="004C0031"/>
    <w:rsid w:val="004F0CAD"/>
    <w:rsid w:val="00516A7C"/>
    <w:rsid w:val="00523913"/>
    <w:rsid w:val="00554E62"/>
    <w:rsid w:val="005622ED"/>
    <w:rsid w:val="005870A2"/>
    <w:rsid w:val="005A4460"/>
    <w:rsid w:val="005C491B"/>
    <w:rsid w:val="005F3A88"/>
    <w:rsid w:val="005F44C2"/>
    <w:rsid w:val="00625FC3"/>
    <w:rsid w:val="00637534"/>
    <w:rsid w:val="00656082"/>
    <w:rsid w:val="0066241A"/>
    <w:rsid w:val="0066569A"/>
    <w:rsid w:val="0068569E"/>
    <w:rsid w:val="00693E6E"/>
    <w:rsid w:val="006A4E11"/>
    <w:rsid w:val="006B53AE"/>
    <w:rsid w:val="006C607D"/>
    <w:rsid w:val="006E5A5F"/>
    <w:rsid w:val="006E665E"/>
    <w:rsid w:val="007023EA"/>
    <w:rsid w:val="00703A05"/>
    <w:rsid w:val="00706769"/>
    <w:rsid w:val="00726222"/>
    <w:rsid w:val="00740CE5"/>
    <w:rsid w:val="0078768E"/>
    <w:rsid w:val="007A6563"/>
    <w:rsid w:val="007B0F92"/>
    <w:rsid w:val="007C52D8"/>
    <w:rsid w:val="007C72E9"/>
    <w:rsid w:val="007D3C3D"/>
    <w:rsid w:val="00802070"/>
    <w:rsid w:val="00804809"/>
    <w:rsid w:val="00824424"/>
    <w:rsid w:val="00826A87"/>
    <w:rsid w:val="008452A7"/>
    <w:rsid w:val="00860D8F"/>
    <w:rsid w:val="00871F92"/>
    <w:rsid w:val="00881708"/>
    <w:rsid w:val="008879AC"/>
    <w:rsid w:val="008A10CA"/>
    <w:rsid w:val="008A16FD"/>
    <w:rsid w:val="008B399D"/>
    <w:rsid w:val="008C4224"/>
    <w:rsid w:val="008D1A3B"/>
    <w:rsid w:val="008D2743"/>
    <w:rsid w:val="008D5F77"/>
    <w:rsid w:val="008E6B24"/>
    <w:rsid w:val="008F161A"/>
    <w:rsid w:val="008F6604"/>
    <w:rsid w:val="0094259E"/>
    <w:rsid w:val="00942D76"/>
    <w:rsid w:val="009452A6"/>
    <w:rsid w:val="00952C98"/>
    <w:rsid w:val="0095648B"/>
    <w:rsid w:val="00963719"/>
    <w:rsid w:val="009A5151"/>
    <w:rsid w:val="009A6900"/>
    <w:rsid w:val="009B28E9"/>
    <w:rsid w:val="009B6E72"/>
    <w:rsid w:val="009C7B3F"/>
    <w:rsid w:val="009C7FEC"/>
    <w:rsid w:val="009D0743"/>
    <w:rsid w:val="009D2097"/>
    <w:rsid w:val="00A32FAA"/>
    <w:rsid w:val="00A437C6"/>
    <w:rsid w:val="00A53E91"/>
    <w:rsid w:val="00A871C7"/>
    <w:rsid w:val="00AA32F6"/>
    <w:rsid w:val="00AC1D9C"/>
    <w:rsid w:val="00B16652"/>
    <w:rsid w:val="00B17D01"/>
    <w:rsid w:val="00B21D33"/>
    <w:rsid w:val="00B345B6"/>
    <w:rsid w:val="00B63BF9"/>
    <w:rsid w:val="00B66449"/>
    <w:rsid w:val="00B726AB"/>
    <w:rsid w:val="00B8622D"/>
    <w:rsid w:val="00B9446D"/>
    <w:rsid w:val="00BA6C6F"/>
    <w:rsid w:val="00BB6B3F"/>
    <w:rsid w:val="00BD0268"/>
    <w:rsid w:val="00BD1DA8"/>
    <w:rsid w:val="00BD3F57"/>
    <w:rsid w:val="00BD40D4"/>
    <w:rsid w:val="00BD4D58"/>
    <w:rsid w:val="00BD68AB"/>
    <w:rsid w:val="00C020A7"/>
    <w:rsid w:val="00C43277"/>
    <w:rsid w:val="00C545BD"/>
    <w:rsid w:val="00C57EB8"/>
    <w:rsid w:val="00C7680B"/>
    <w:rsid w:val="00C9037D"/>
    <w:rsid w:val="00C90FD8"/>
    <w:rsid w:val="00C94ECD"/>
    <w:rsid w:val="00CA28C6"/>
    <w:rsid w:val="00CE1FEE"/>
    <w:rsid w:val="00CF1FE0"/>
    <w:rsid w:val="00D050F7"/>
    <w:rsid w:val="00D135F1"/>
    <w:rsid w:val="00D3559D"/>
    <w:rsid w:val="00D56E33"/>
    <w:rsid w:val="00D90273"/>
    <w:rsid w:val="00D90304"/>
    <w:rsid w:val="00DA28C1"/>
    <w:rsid w:val="00DA2FB2"/>
    <w:rsid w:val="00DA3C9C"/>
    <w:rsid w:val="00DA4F56"/>
    <w:rsid w:val="00DD1586"/>
    <w:rsid w:val="00DD290A"/>
    <w:rsid w:val="00E07E67"/>
    <w:rsid w:val="00E1038C"/>
    <w:rsid w:val="00E14B6F"/>
    <w:rsid w:val="00E3775E"/>
    <w:rsid w:val="00E44846"/>
    <w:rsid w:val="00E47D38"/>
    <w:rsid w:val="00E56E9D"/>
    <w:rsid w:val="00E57EA3"/>
    <w:rsid w:val="00E7771C"/>
    <w:rsid w:val="00E80F62"/>
    <w:rsid w:val="00E9548D"/>
    <w:rsid w:val="00EB7684"/>
    <w:rsid w:val="00EC060A"/>
    <w:rsid w:val="00ED65C2"/>
    <w:rsid w:val="00EF0FDB"/>
    <w:rsid w:val="00F1155E"/>
    <w:rsid w:val="00F1705E"/>
    <w:rsid w:val="00F2041D"/>
    <w:rsid w:val="00F33622"/>
    <w:rsid w:val="00F54E73"/>
    <w:rsid w:val="00F555D9"/>
    <w:rsid w:val="00F701CF"/>
    <w:rsid w:val="00FC6664"/>
    <w:rsid w:val="00FC7770"/>
    <w:rsid w:val="00FF5F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8828B0"/>
  <w15:chartTrackingRefBased/>
  <w15:docId w15:val="{00DE5C2C-8041-4934-B54E-37CCF94C40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33074B"/>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33074B"/>
    <w:pPr>
      <w:keepNext/>
      <w:keepLines/>
      <w:spacing w:before="40" w:after="0" w:line="240" w:lineRule="auto"/>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554E62"/>
    <w:pPr>
      <w:keepNext/>
      <w:keepLines/>
      <w:spacing w:before="40" w:after="0" w:line="240" w:lineRule="auto"/>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554E62"/>
    <w:pPr>
      <w:keepNext/>
      <w:keepLines/>
      <w:spacing w:before="40" w:after="0" w:line="240" w:lineRule="auto"/>
      <w:outlineLvl w:val="3"/>
    </w:pPr>
    <w:rPr>
      <w:rFonts w:asciiTheme="majorHAnsi" w:eastAsiaTheme="majorEastAsia" w:hAnsiTheme="majorHAnsi" w:cstheme="majorBidi"/>
      <w:i/>
      <w:iCs/>
      <w:color w:val="2F5496" w:themeColor="accent1" w:themeShade="BF"/>
      <w:sz w:val="24"/>
      <w:szCs w:val="24"/>
    </w:rPr>
  </w:style>
  <w:style w:type="paragraph" w:styleId="Heading5">
    <w:name w:val="heading 5"/>
    <w:basedOn w:val="Normal"/>
    <w:next w:val="Normal"/>
    <w:link w:val="Heading5Char"/>
    <w:uiPriority w:val="9"/>
    <w:semiHidden/>
    <w:unhideWhenUsed/>
    <w:qFormat/>
    <w:rsid w:val="0033074B"/>
    <w:pPr>
      <w:keepNext/>
      <w:keepLines/>
      <w:spacing w:before="40" w:after="0" w:line="240" w:lineRule="auto"/>
      <w:outlineLvl w:val="4"/>
    </w:pPr>
    <w:rPr>
      <w:rFonts w:asciiTheme="majorHAnsi" w:eastAsiaTheme="majorEastAsia" w:hAnsiTheme="majorHAnsi" w:cstheme="majorBidi"/>
      <w:color w:val="2F5496" w:themeColor="accent1" w:themeShade="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3074B"/>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rsid w:val="0033074B"/>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554E62"/>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554E62"/>
    <w:rPr>
      <w:rFonts w:asciiTheme="majorHAnsi" w:eastAsiaTheme="majorEastAsia" w:hAnsiTheme="majorHAnsi" w:cstheme="majorBidi"/>
      <w:i/>
      <w:iCs/>
      <w:color w:val="2F5496" w:themeColor="accent1" w:themeShade="BF"/>
      <w:sz w:val="24"/>
      <w:szCs w:val="24"/>
    </w:rPr>
  </w:style>
  <w:style w:type="character" w:customStyle="1" w:styleId="Heading5Char">
    <w:name w:val="Heading 5 Char"/>
    <w:basedOn w:val="DefaultParagraphFont"/>
    <w:link w:val="Heading5"/>
    <w:uiPriority w:val="9"/>
    <w:semiHidden/>
    <w:rsid w:val="0033074B"/>
    <w:rPr>
      <w:rFonts w:asciiTheme="majorHAnsi" w:eastAsiaTheme="majorEastAsia" w:hAnsiTheme="majorHAnsi" w:cstheme="majorBidi"/>
      <w:color w:val="2F5496" w:themeColor="accent1" w:themeShade="BF"/>
      <w:sz w:val="24"/>
      <w:szCs w:val="24"/>
    </w:rPr>
  </w:style>
  <w:style w:type="character" w:styleId="Hyperlink">
    <w:name w:val="Hyperlink"/>
    <w:basedOn w:val="DefaultParagraphFont"/>
    <w:uiPriority w:val="99"/>
    <w:unhideWhenUsed/>
    <w:rsid w:val="0033074B"/>
    <w:rPr>
      <w:color w:val="0563C1" w:themeColor="hyperlink"/>
      <w:u w:val="single"/>
    </w:rPr>
  </w:style>
  <w:style w:type="paragraph" w:styleId="Header">
    <w:name w:val="header"/>
    <w:basedOn w:val="Normal"/>
    <w:link w:val="HeaderChar"/>
    <w:rsid w:val="0033074B"/>
    <w:pPr>
      <w:tabs>
        <w:tab w:val="center" w:pos="4153"/>
        <w:tab w:val="right" w:pos="8306"/>
      </w:tabs>
      <w:spacing w:after="0" w:line="240" w:lineRule="auto"/>
    </w:pPr>
    <w:rPr>
      <w:rFonts w:ascii="Arial" w:eastAsia="Times New Roman" w:hAnsi="Arial" w:cs="Times New Roman"/>
      <w:szCs w:val="20"/>
    </w:rPr>
  </w:style>
  <w:style w:type="character" w:customStyle="1" w:styleId="HeaderChar">
    <w:name w:val="Header Char"/>
    <w:basedOn w:val="DefaultParagraphFont"/>
    <w:link w:val="Header"/>
    <w:rsid w:val="0033074B"/>
    <w:rPr>
      <w:rFonts w:ascii="Arial" w:eastAsia="Times New Roman" w:hAnsi="Arial" w:cs="Times New Roman"/>
      <w:szCs w:val="20"/>
    </w:rPr>
  </w:style>
  <w:style w:type="paragraph" w:styleId="Footer">
    <w:name w:val="footer"/>
    <w:basedOn w:val="Normal"/>
    <w:link w:val="FooterChar"/>
    <w:uiPriority w:val="99"/>
    <w:unhideWhenUsed/>
    <w:rsid w:val="0033074B"/>
    <w:pPr>
      <w:tabs>
        <w:tab w:val="center" w:pos="4513"/>
        <w:tab w:val="right" w:pos="9026"/>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rsid w:val="0033074B"/>
    <w:rPr>
      <w:rFonts w:ascii="Times New Roman" w:eastAsia="Times New Roman" w:hAnsi="Times New Roman" w:cs="Times New Roman"/>
      <w:sz w:val="24"/>
      <w:szCs w:val="24"/>
    </w:rPr>
  </w:style>
  <w:style w:type="paragraph" w:customStyle="1" w:styleId="indent">
    <w:name w:val="indent"/>
    <w:basedOn w:val="Normal"/>
    <w:rsid w:val="0033074B"/>
    <w:pPr>
      <w:widowControl w:val="0"/>
      <w:tabs>
        <w:tab w:val="left" w:pos="200"/>
      </w:tabs>
      <w:spacing w:after="0" w:line="240" w:lineRule="auto"/>
    </w:pPr>
    <w:rPr>
      <w:rFonts w:ascii="Arial" w:eastAsia="Times New Roman" w:hAnsi="Arial" w:cs="Times New Roman"/>
      <w:snapToGrid w:val="0"/>
      <w:szCs w:val="20"/>
    </w:rPr>
  </w:style>
  <w:style w:type="table" w:styleId="TableGrid">
    <w:name w:val="Table Grid"/>
    <w:basedOn w:val="TableNormal"/>
    <w:uiPriority w:val="59"/>
    <w:rsid w:val="003307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semiHidden/>
    <w:rsid w:val="0033074B"/>
    <w:pPr>
      <w:tabs>
        <w:tab w:val="left" w:pos="3330"/>
      </w:tabs>
      <w:spacing w:after="0" w:line="240" w:lineRule="auto"/>
      <w:jc w:val="both"/>
    </w:pPr>
    <w:rPr>
      <w:rFonts w:ascii="Arial" w:eastAsia="Times New Roman" w:hAnsi="Arial" w:cs="Arial"/>
      <w:szCs w:val="24"/>
    </w:rPr>
  </w:style>
  <w:style w:type="character" w:customStyle="1" w:styleId="BodyTextChar">
    <w:name w:val="Body Text Char"/>
    <w:basedOn w:val="DefaultParagraphFont"/>
    <w:link w:val="BodyText"/>
    <w:semiHidden/>
    <w:rsid w:val="0033074B"/>
    <w:rPr>
      <w:rFonts w:ascii="Arial" w:eastAsia="Times New Roman" w:hAnsi="Arial" w:cs="Arial"/>
      <w:szCs w:val="24"/>
    </w:rPr>
  </w:style>
  <w:style w:type="table" w:styleId="GridTable5Dark-Accent3">
    <w:name w:val="Grid Table 5 Dark Accent 3"/>
    <w:basedOn w:val="TableNormal"/>
    <w:uiPriority w:val="50"/>
    <w:rsid w:val="00F1155E"/>
    <w:pPr>
      <w:spacing w:before="40" w:after="0" w:line="240" w:lineRule="auto"/>
      <w:ind w:left="578" w:hanging="578"/>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customStyle="1" w:styleId="Default">
    <w:name w:val="Default"/>
    <w:rsid w:val="00F1155E"/>
    <w:pPr>
      <w:autoSpaceDE w:val="0"/>
      <w:autoSpaceDN w:val="0"/>
      <w:adjustRightInd w:val="0"/>
      <w:spacing w:after="0" w:line="240" w:lineRule="auto"/>
    </w:pPr>
    <w:rPr>
      <w:rFonts w:ascii="Arial" w:hAnsi="Arial" w:cs="Arial"/>
      <w:color w:val="000000"/>
      <w:sz w:val="24"/>
      <w:szCs w:val="24"/>
    </w:rPr>
  </w:style>
  <w:style w:type="table" w:styleId="PlainTable2">
    <w:name w:val="Plain Table 2"/>
    <w:basedOn w:val="TableNormal"/>
    <w:uiPriority w:val="42"/>
    <w:rsid w:val="00F1155E"/>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ListParagraph">
    <w:name w:val="List Paragraph"/>
    <w:basedOn w:val="Normal"/>
    <w:uiPriority w:val="34"/>
    <w:qFormat/>
    <w:rsid w:val="00A437C6"/>
    <w:pPr>
      <w:spacing w:before="360" w:after="360" w:line="276" w:lineRule="auto"/>
      <w:ind w:left="386" w:hanging="431"/>
    </w:pPr>
    <w:rPr>
      <w:rFonts w:ascii="Franklin Gothic Book" w:hAnsi="Franklin Gothic Book" w:cs="Times New Roman"/>
      <w:color w:val="000000" w:themeColor="text1"/>
      <w:sz w:val="24"/>
      <w:szCs w:val="20"/>
      <w:lang w:val="en-US"/>
    </w:rPr>
  </w:style>
  <w:style w:type="paragraph" w:styleId="FootnoteText">
    <w:name w:val="footnote text"/>
    <w:basedOn w:val="Normal"/>
    <w:link w:val="FootnoteTextChar"/>
    <w:uiPriority w:val="99"/>
    <w:semiHidden/>
    <w:unhideWhenUsed/>
    <w:rsid w:val="00A437C6"/>
    <w:pPr>
      <w:spacing w:after="0" w:line="240" w:lineRule="auto"/>
    </w:pPr>
    <w:rPr>
      <w:rFonts w:ascii="Calibri" w:hAnsi="Calibri" w:cs="Times New Roman"/>
      <w:sz w:val="20"/>
      <w:szCs w:val="20"/>
    </w:rPr>
  </w:style>
  <w:style w:type="character" w:customStyle="1" w:styleId="FootnoteTextChar">
    <w:name w:val="Footnote Text Char"/>
    <w:basedOn w:val="DefaultParagraphFont"/>
    <w:link w:val="FootnoteText"/>
    <w:uiPriority w:val="99"/>
    <w:semiHidden/>
    <w:rsid w:val="00A437C6"/>
    <w:rPr>
      <w:rFonts w:ascii="Calibri" w:hAnsi="Calibri" w:cs="Times New Roman"/>
      <w:sz w:val="20"/>
      <w:szCs w:val="20"/>
    </w:rPr>
  </w:style>
  <w:style w:type="character" w:styleId="FootnoteReference">
    <w:name w:val="footnote reference"/>
    <w:basedOn w:val="DefaultParagraphFont"/>
    <w:uiPriority w:val="99"/>
    <w:semiHidden/>
    <w:unhideWhenUsed/>
    <w:rsid w:val="00A437C6"/>
    <w:rPr>
      <w:vertAlign w:val="superscript"/>
    </w:rPr>
  </w:style>
  <w:style w:type="table" w:styleId="PlainTable5">
    <w:name w:val="Plain Table 5"/>
    <w:basedOn w:val="TableNormal"/>
    <w:uiPriority w:val="45"/>
    <w:rsid w:val="00A437C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address">
    <w:name w:val="address"/>
    <w:basedOn w:val="DefaultParagraphFont"/>
    <w:rsid w:val="009C7FEC"/>
  </w:style>
  <w:style w:type="paragraph" w:styleId="PlainText">
    <w:name w:val="Plain Text"/>
    <w:basedOn w:val="Normal"/>
    <w:link w:val="PlainTextChar"/>
    <w:uiPriority w:val="99"/>
    <w:rsid w:val="009C7FEC"/>
    <w:pPr>
      <w:spacing w:after="0" w:line="240" w:lineRule="auto"/>
    </w:pPr>
    <w:rPr>
      <w:rFonts w:ascii="Courier New" w:eastAsiaTheme="minorEastAsia" w:hAnsi="Courier New" w:cs="Courier New"/>
      <w:sz w:val="20"/>
      <w:szCs w:val="20"/>
    </w:rPr>
  </w:style>
  <w:style w:type="character" w:customStyle="1" w:styleId="PlainTextChar">
    <w:name w:val="Plain Text Char"/>
    <w:basedOn w:val="DefaultParagraphFont"/>
    <w:link w:val="PlainText"/>
    <w:uiPriority w:val="99"/>
    <w:rsid w:val="009C7FEC"/>
    <w:rPr>
      <w:rFonts w:ascii="Courier New" w:eastAsiaTheme="minorEastAsia" w:hAnsi="Courier New" w:cs="Courier New"/>
      <w:sz w:val="20"/>
      <w:szCs w:val="20"/>
    </w:rPr>
  </w:style>
  <w:style w:type="character" w:styleId="FollowedHyperlink">
    <w:name w:val="FollowedHyperlink"/>
    <w:basedOn w:val="DefaultParagraphFont"/>
    <w:uiPriority w:val="99"/>
    <w:semiHidden/>
    <w:unhideWhenUsed/>
    <w:rsid w:val="009C7FEC"/>
    <w:rPr>
      <w:color w:val="954F72" w:themeColor="followedHyperlink"/>
      <w:u w:val="single"/>
    </w:rPr>
  </w:style>
  <w:style w:type="character" w:styleId="CommentReference">
    <w:name w:val="annotation reference"/>
    <w:basedOn w:val="DefaultParagraphFont"/>
    <w:uiPriority w:val="99"/>
    <w:semiHidden/>
    <w:unhideWhenUsed/>
    <w:rsid w:val="00BB6B3F"/>
    <w:rPr>
      <w:sz w:val="16"/>
      <w:szCs w:val="16"/>
    </w:rPr>
  </w:style>
  <w:style w:type="paragraph" w:styleId="CommentText">
    <w:name w:val="annotation text"/>
    <w:basedOn w:val="Normal"/>
    <w:link w:val="CommentTextChar"/>
    <w:uiPriority w:val="99"/>
    <w:unhideWhenUsed/>
    <w:rsid w:val="00BB6B3F"/>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BB6B3F"/>
    <w:rPr>
      <w:rFonts w:ascii="Times New Roman" w:eastAsia="Times New Roman" w:hAnsi="Times New Roman" w:cs="Times New Roman"/>
      <w:sz w:val="20"/>
      <w:szCs w:val="20"/>
    </w:rPr>
  </w:style>
  <w:style w:type="paragraph" w:styleId="NormalWeb">
    <w:name w:val="Normal (Web)"/>
    <w:basedOn w:val="Normal"/>
    <w:uiPriority w:val="99"/>
    <w:semiHidden/>
    <w:rsid w:val="00C9037D"/>
    <w:pPr>
      <w:spacing w:before="100" w:beforeAutospacing="1" w:after="100" w:afterAutospacing="1" w:line="240" w:lineRule="auto"/>
    </w:pPr>
    <w:rPr>
      <w:rFonts w:ascii="Arial Unicode MS" w:eastAsia="Arial Unicode MS" w:hAnsi="Arial Unicode MS" w:cs="Arial Unicode MS"/>
      <w:sz w:val="24"/>
      <w:szCs w:val="24"/>
    </w:rPr>
  </w:style>
  <w:style w:type="paragraph" w:styleId="NoSpacing">
    <w:name w:val="No Spacing"/>
    <w:basedOn w:val="Normal"/>
    <w:uiPriority w:val="1"/>
    <w:qFormat/>
    <w:rsid w:val="00C9037D"/>
    <w:pPr>
      <w:spacing w:after="0" w:line="240" w:lineRule="auto"/>
    </w:pPr>
    <w:rPr>
      <w:rFonts w:ascii="Calibri" w:eastAsia="Arial Unicode MS" w:hAnsi="Calibri" w:cs="Calibri"/>
      <w:szCs w:val="24"/>
      <w:bdr w:val="nil"/>
    </w:rPr>
  </w:style>
  <w:style w:type="paragraph" w:customStyle="1" w:styleId="Ch5Text">
    <w:name w:val="Ch5 Text"/>
    <w:basedOn w:val="ListParagraph"/>
    <w:link w:val="Ch5TextChar"/>
    <w:qFormat/>
    <w:rsid w:val="00C9037D"/>
    <w:pPr>
      <w:numPr>
        <w:numId w:val="8"/>
      </w:numPr>
      <w:autoSpaceDE w:val="0"/>
      <w:autoSpaceDN w:val="0"/>
      <w:adjustRightInd w:val="0"/>
      <w:spacing w:before="0" w:after="240" w:line="288" w:lineRule="auto"/>
      <w:ind w:left="0" w:hanging="709"/>
      <w:jc w:val="both"/>
    </w:pPr>
    <w:rPr>
      <w:rFonts w:ascii="Arial" w:hAnsi="Arial" w:cs="Arial"/>
      <w:color w:val="auto"/>
      <w:sz w:val="22"/>
      <w:szCs w:val="22"/>
      <w:lang w:val="en-GB"/>
    </w:rPr>
  </w:style>
  <w:style w:type="character" w:customStyle="1" w:styleId="Ch5TextChar">
    <w:name w:val="Ch5 Text Char"/>
    <w:basedOn w:val="DefaultParagraphFont"/>
    <w:link w:val="Ch5Text"/>
    <w:rsid w:val="00C9037D"/>
    <w:rPr>
      <w:rFonts w:ascii="Arial" w:hAnsi="Arial" w:cs="Arial"/>
    </w:rPr>
  </w:style>
  <w:style w:type="paragraph" w:styleId="BodyText3">
    <w:name w:val="Body Text 3"/>
    <w:basedOn w:val="Normal"/>
    <w:link w:val="BodyText3Char"/>
    <w:unhideWhenUsed/>
    <w:rsid w:val="00F2041D"/>
    <w:pPr>
      <w:spacing w:after="120" w:line="240" w:lineRule="auto"/>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F2041D"/>
    <w:rPr>
      <w:rFonts w:ascii="Times New Roman" w:eastAsia="Times New Roman" w:hAnsi="Times New Roman" w:cs="Times New Roman"/>
      <w:sz w:val="16"/>
      <w:szCs w:val="16"/>
    </w:rPr>
  </w:style>
  <w:style w:type="paragraph" w:styleId="BodyText2">
    <w:name w:val="Body Text 2"/>
    <w:basedOn w:val="Normal"/>
    <w:link w:val="BodyText2Char"/>
    <w:uiPriority w:val="99"/>
    <w:unhideWhenUsed/>
    <w:rsid w:val="00F2041D"/>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uiPriority w:val="99"/>
    <w:rsid w:val="00F2041D"/>
    <w:rPr>
      <w:rFonts w:ascii="Times New Roman" w:eastAsia="Times New Roman" w:hAnsi="Times New Roman" w:cs="Times New Roman"/>
      <w:sz w:val="24"/>
      <w:szCs w:val="24"/>
    </w:rPr>
  </w:style>
  <w:style w:type="paragraph" w:customStyle="1" w:styleId="Ch4Text">
    <w:name w:val="Ch4 Text"/>
    <w:basedOn w:val="ListParagraph"/>
    <w:link w:val="Ch4TextChar"/>
    <w:qFormat/>
    <w:rsid w:val="00F2041D"/>
    <w:pPr>
      <w:numPr>
        <w:numId w:val="11"/>
      </w:numPr>
      <w:autoSpaceDE w:val="0"/>
      <w:autoSpaceDN w:val="0"/>
      <w:adjustRightInd w:val="0"/>
      <w:spacing w:before="0" w:after="240" w:line="288" w:lineRule="auto"/>
      <w:ind w:left="0" w:hanging="709"/>
      <w:jc w:val="both"/>
    </w:pPr>
    <w:rPr>
      <w:rFonts w:ascii="Arial" w:hAnsi="Arial" w:cs="Arial"/>
      <w:color w:val="auto"/>
      <w:sz w:val="22"/>
      <w:szCs w:val="22"/>
      <w:lang w:val="en-GB"/>
    </w:rPr>
  </w:style>
  <w:style w:type="character" w:customStyle="1" w:styleId="Ch4TextChar">
    <w:name w:val="Ch4 Text Char"/>
    <w:basedOn w:val="DefaultParagraphFont"/>
    <w:link w:val="Ch4Text"/>
    <w:rsid w:val="00F2041D"/>
    <w:rPr>
      <w:rFonts w:ascii="Arial" w:hAnsi="Arial" w:cs="Arial"/>
    </w:rPr>
  </w:style>
  <w:style w:type="table" w:styleId="LightList-Accent3">
    <w:name w:val="Light List Accent 3"/>
    <w:basedOn w:val="TableNormal"/>
    <w:uiPriority w:val="61"/>
    <w:rsid w:val="009D2097"/>
    <w:pPr>
      <w:spacing w:before="40" w:after="0" w:line="240" w:lineRule="auto"/>
    </w:pPr>
    <w:rPr>
      <w:rFonts w:eastAsiaTheme="minorEastAsia"/>
      <w:lang w:val="en-US"/>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character" w:styleId="Strong">
    <w:name w:val="Strong"/>
    <w:uiPriority w:val="22"/>
    <w:qFormat/>
    <w:rsid w:val="00554E62"/>
    <w:rPr>
      <w:b/>
      <w:bCs/>
    </w:rPr>
  </w:style>
  <w:style w:type="character" w:styleId="Emphasis">
    <w:name w:val="Emphasis"/>
    <w:basedOn w:val="DefaultParagraphFont"/>
    <w:uiPriority w:val="20"/>
    <w:qFormat/>
    <w:rsid w:val="00554E62"/>
    <w:rPr>
      <w:i/>
      <w:iCs/>
    </w:rPr>
  </w:style>
  <w:style w:type="paragraph" w:styleId="CommentSubject">
    <w:name w:val="annotation subject"/>
    <w:basedOn w:val="CommentText"/>
    <w:next w:val="CommentText"/>
    <w:link w:val="CommentSubjectChar"/>
    <w:uiPriority w:val="99"/>
    <w:semiHidden/>
    <w:unhideWhenUsed/>
    <w:rsid w:val="00554E62"/>
    <w:pPr>
      <w:spacing w:after="160"/>
    </w:pPr>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554E62"/>
    <w:rPr>
      <w:rFonts w:ascii="Times New Roman" w:eastAsia="Times New Roman" w:hAnsi="Times New Roman" w:cs="Times New Roman"/>
      <w:b/>
      <w:bCs/>
      <w:sz w:val="20"/>
      <w:szCs w:val="20"/>
    </w:rPr>
  </w:style>
  <w:style w:type="paragraph" w:styleId="TOCHeading">
    <w:name w:val="TOC Heading"/>
    <w:basedOn w:val="Heading1"/>
    <w:next w:val="Normal"/>
    <w:uiPriority w:val="39"/>
    <w:unhideWhenUsed/>
    <w:qFormat/>
    <w:rsid w:val="00C020A7"/>
    <w:pPr>
      <w:spacing w:line="259" w:lineRule="auto"/>
      <w:outlineLvl w:val="9"/>
    </w:pPr>
    <w:rPr>
      <w:lang w:val="en-US"/>
    </w:rPr>
  </w:style>
  <w:style w:type="paragraph" w:styleId="TOC1">
    <w:name w:val="toc 1"/>
    <w:basedOn w:val="Normal"/>
    <w:next w:val="Normal"/>
    <w:autoRedefine/>
    <w:uiPriority w:val="39"/>
    <w:unhideWhenUsed/>
    <w:rsid w:val="00C020A7"/>
    <w:pPr>
      <w:spacing w:after="100"/>
    </w:pPr>
  </w:style>
  <w:style w:type="paragraph" w:styleId="TOC2">
    <w:name w:val="toc 2"/>
    <w:basedOn w:val="Normal"/>
    <w:next w:val="Normal"/>
    <w:autoRedefine/>
    <w:uiPriority w:val="39"/>
    <w:unhideWhenUsed/>
    <w:rsid w:val="000F1A72"/>
    <w:pPr>
      <w:tabs>
        <w:tab w:val="right" w:leader="dot" w:pos="9016"/>
      </w:tabs>
      <w:spacing w:after="0" w:line="240" w:lineRule="auto"/>
      <w:ind w:left="220"/>
    </w:pPr>
    <w:rPr>
      <w:rFonts w:ascii="Arial" w:hAnsi="Arial" w:cs="Arial"/>
      <w:b/>
      <w:bCs/>
      <w:noProof/>
    </w:rPr>
  </w:style>
  <w:style w:type="paragraph" w:styleId="TOC3">
    <w:name w:val="toc 3"/>
    <w:basedOn w:val="Normal"/>
    <w:next w:val="Normal"/>
    <w:autoRedefine/>
    <w:uiPriority w:val="39"/>
    <w:unhideWhenUsed/>
    <w:rsid w:val="00C020A7"/>
    <w:pPr>
      <w:spacing w:after="100"/>
      <w:ind w:left="440"/>
    </w:pPr>
  </w:style>
  <w:style w:type="character" w:styleId="UnresolvedMention">
    <w:name w:val="Unresolved Mention"/>
    <w:basedOn w:val="DefaultParagraphFont"/>
    <w:uiPriority w:val="99"/>
    <w:semiHidden/>
    <w:unhideWhenUsed/>
    <w:rsid w:val="00FF5FE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ingertips.phe.org.uk/profile/health-profiles" TargetMode="External"/><Relationship Id="rId21" Type="http://schemas.openxmlformats.org/officeDocument/2006/relationships/hyperlink" Target="https://www.medway.gov.uk/info/200149/planning_policy/597/local_development_scheme_and_monitoring/4" TargetMode="External"/><Relationship Id="rId42" Type="http://schemas.openxmlformats.org/officeDocument/2006/relationships/image" Target="media/image14.jpeg"/><Relationship Id="rId63" Type="http://schemas.openxmlformats.org/officeDocument/2006/relationships/hyperlink" Target="https://www.gov.uk/government/statistics/english-indices-of-deprivation-2019" TargetMode="External"/><Relationship Id="rId84" Type="http://schemas.openxmlformats.org/officeDocument/2006/relationships/image" Target="media/image33.png"/><Relationship Id="rId138" Type="http://schemas.openxmlformats.org/officeDocument/2006/relationships/hyperlink" Target="https://www.medway.gov.uk/bsip" TargetMode="External"/><Relationship Id="rId107" Type="http://schemas.openxmlformats.org/officeDocument/2006/relationships/image" Target="media/image42.jpg"/><Relationship Id="rId11" Type="http://schemas.openxmlformats.org/officeDocument/2006/relationships/image" Target="media/image4.png"/><Relationship Id="rId32" Type="http://schemas.openxmlformats.org/officeDocument/2006/relationships/hyperlink" Target="https://www.medway.gov.uk/info/200149/planning_policy/597/local_development_scheme_and_monitoring/4" TargetMode="External"/><Relationship Id="rId53" Type="http://schemas.openxmlformats.org/officeDocument/2006/relationships/header" Target="header2.xml"/><Relationship Id="rId74" Type="http://schemas.openxmlformats.org/officeDocument/2006/relationships/image" Target="media/image28.jpeg"/><Relationship Id="rId128" Type="http://schemas.openxmlformats.org/officeDocument/2006/relationships/image" Target="media/image46.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36.jpeg"/><Relationship Id="rId22" Type="http://schemas.openxmlformats.org/officeDocument/2006/relationships/header" Target="header1.xml"/><Relationship Id="rId27" Type="http://schemas.openxmlformats.org/officeDocument/2006/relationships/hyperlink" Target="https://www.medway.gov.uk/info/200149/planning_policy/597/local_development_scheme_and_monitoring/5" TargetMode="External"/><Relationship Id="rId43" Type="http://schemas.openxmlformats.org/officeDocument/2006/relationships/hyperlink" Target="https://www.countrysideproperties.com/all-developments/kent/azure" TargetMode="External"/><Relationship Id="rId48" Type="http://schemas.openxmlformats.org/officeDocument/2006/relationships/image" Target="media/image15.png"/><Relationship Id="rId64" Type="http://schemas.openxmlformats.org/officeDocument/2006/relationships/image" Target="media/image23.png"/><Relationship Id="rId69" Type="http://schemas.openxmlformats.org/officeDocument/2006/relationships/image" Target="media/image25.jpeg"/><Relationship Id="rId113" Type="http://schemas.openxmlformats.org/officeDocument/2006/relationships/hyperlink" Target="https://www.medway.gov.uk/info/200177/regeneration/464/greenspace_regeneration_projects/4" TargetMode="External"/><Relationship Id="rId118" Type="http://schemas.openxmlformats.org/officeDocument/2006/relationships/hyperlink" Target="https://fingertips.phe.org.uk/search/life%20expectancy" TargetMode="External"/><Relationship Id="rId134" Type="http://schemas.openxmlformats.org/officeDocument/2006/relationships/hyperlink" Target="https://www.gov.uk/government/publications/road-traffic-statistics-minor-road-benchmarking" TargetMode="External"/><Relationship Id="rId139" Type="http://schemas.openxmlformats.org/officeDocument/2006/relationships/hyperlink" Target="https://dataportal.orr.gov.uk/statistics/usage/estimates-of-station-usage/" TargetMode="External"/><Relationship Id="rId80" Type="http://schemas.openxmlformats.org/officeDocument/2006/relationships/hyperlink" Target="https://www.gov.uk/government/collections/energy-performance-of-buildings-certificates" TargetMode="External"/><Relationship Id="rId85" Type="http://schemas.openxmlformats.org/officeDocument/2006/relationships/hyperlink" Target="https://www.medway.gov.uk/info/200149/planning_policies/144/self-build_and_custom_housebuilding_register"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s://www.medway.gov.uk/downloads/200542/medway_local_plan_2021_to_2037" TargetMode="External"/><Relationship Id="rId38" Type="http://schemas.openxmlformats.org/officeDocument/2006/relationships/footer" Target="footer3.xml"/><Relationship Id="rId59" Type="http://schemas.openxmlformats.org/officeDocument/2006/relationships/hyperlink" Target="https://www.ons.gov.uk/peoplepopulationandcommunity/populationandmigration/populationestimates" TargetMode="External"/><Relationship Id="rId103" Type="http://schemas.openxmlformats.org/officeDocument/2006/relationships/hyperlink" Target="https://www.planningportal.co.uk/info/200130/common_projects/9/change_of_use" TargetMode="External"/><Relationship Id="rId108" Type="http://schemas.openxmlformats.org/officeDocument/2006/relationships/hyperlink" Target="http://www.greenflagaward.org.uk/" TargetMode="External"/><Relationship Id="rId124" Type="http://schemas.openxmlformats.org/officeDocument/2006/relationships/hyperlink" Target="https://www.medway.gov.uk/homepage/48/a_better_medway" TargetMode="External"/><Relationship Id="rId129" Type="http://schemas.openxmlformats.org/officeDocument/2006/relationships/hyperlink" Target="https://www.medway.gov.uk/info/200149/planning_policy/597/local_development_scheme_and_monitoring/5" TargetMode="External"/><Relationship Id="rId54" Type="http://schemas.openxmlformats.org/officeDocument/2006/relationships/footer" Target="footer4.xml"/><Relationship Id="rId70" Type="http://schemas.openxmlformats.org/officeDocument/2006/relationships/image" Target="media/image26.png"/><Relationship Id="rId75" Type="http://schemas.openxmlformats.org/officeDocument/2006/relationships/hyperlink" Target="https://www.ons.gov.uk/peoplepopulationandcommunity/housing/bulletins/housingaffordabilityinenglandandwales/latest" TargetMode="External"/><Relationship Id="rId91" Type="http://schemas.openxmlformats.org/officeDocument/2006/relationships/footer" Target="footer13.xml"/><Relationship Id="rId96" Type="http://schemas.openxmlformats.org/officeDocument/2006/relationships/hyperlink" Target="https://www.ons.gov.uk/employmentandlabourmarket/peopleinwork/employmentandemployeetypes/bulletins/uklabourmarket/september2020" TargetMode="External"/><Relationship Id="rId140" Type="http://schemas.openxmlformats.org/officeDocument/2006/relationships/hyperlink" Target="https://www.medway.gov.uk/downloads/download/24/authority_monitoring_report" TargetMode="External"/><Relationship Id="rId145" Type="http://schemas.openxmlformats.org/officeDocument/2006/relationships/hyperlink" Target="https://www.gov.uk/government/statistical-data-sets/live-tables-on-energy-performance-of-buildings-certificate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1.xml"/><Relationship Id="rId28" Type="http://schemas.openxmlformats.org/officeDocument/2006/relationships/hyperlink" Target="https://www.medway.gov.uk/info/200149/planning_policy/146/current_planning_policies/4" TargetMode="External"/><Relationship Id="rId49" Type="http://schemas.openxmlformats.org/officeDocument/2006/relationships/image" Target="media/image16.jpeg"/><Relationship Id="rId114" Type="http://schemas.openxmlformats.org/officeDocument/2006/relationships/image" Target="media/image44.jpg"/><Relationship Id="rId119" Type="http://schemas.openxmlformats.org/officeDocument/2006/relationships/footer" Target="footer15.xml"/><Relationship Id="rId44" Type="http://schemas.openxmlformats.org/officeDocument/2006/relationships/hyperlink" Target="https://www.persimmonhomes.com/new-homes/south-east/colonial-wharf" TargetMode="External"/><Relationship Id="rId60" Type="http://schemas.openxmlformats.org/officeDocument/2006/relationships/image" Target="media/image20.png"/><Relationship Id="rId65" Type="http://schemas.openxmlformats.org/officeDocument/2006/relationships/image" Target="media/image24.jpeg"/><Relationship Id="rId81" Type="http://schemas.openxmlformats.org/officeDocument/2006/relationships/hyperlink" Target="https://www.gov.uk/government/consultations/the-future-of-the-new-homes-bonus-consultation?utm_medium=email&amp;utm_campaign=govuk-notifications&amp;utm_source=bb718755-65e1-4d03-8c96-f5617b6df99e&amp;utm_content=daily" TargetMode="External"/><Relationship Id="rId86" Type="http://schemas.openxmlformats.org/officeDocument/2006/relationships/hyperlink" Target="https://www.planningportal.co.uk/info/200130/common_projects/9/change_of_use" TargetMode="External"/><Relationship Id="rId130" Type="http://schemas.openxmlformats.org/officeDocument/2006/relationships/hyperlink" Target="https://www.medway.gov.uk/info/200149/planning_policy" TargetMode="External"/><Relationship Id="rId135" Type="http://schemas.openxmlformats.org/officeDocument/2006/relationships/hyperlink" Target="http://www.gov.uk/government/organisations/department-for-transport/series/road-traffic-statistics"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www.rochesterriversidecommunity.com/" TargetMode="External"/><Relationship Id="rId109" Type="http://schemas.openxmlformats.org/officeDocument/2006/relationships/image" Target="media/image43.jpeg"/><Relationship Id="rId34" Type="http://schemas.openxmlformats.org/officeDocument/2006/relationships/hyperlink" Target="https://www.medway.gov.uk/downloads/200542/medway_local_plan_2021_to_2037" TargetMode="External"/><Relationship Id="rId50" Type="http://schemas.openxmlformats.org/officeDocument/2006/relationships/image" Target="media/image17.jpeg"/><Relationship Id="rId55" Type="http://schemas.openxmlformats.org/officeDocument/2006/relationships/footer" Target="footer5.xml"/><Relationship Id="rId76" Type="http://schemas.openxmlformats.org/officeDocument/2006/relationships/image" Target="media/image29.jpeg"/><Relationship Id="rId97" Type="http://schemas.openxmlformats.org/officeDocument/2006/relationships/image" Target="media/image37.png"/><Relationship Id="rId104" Type="http://schemas.openxmlformats.org/officeDocument/2006/relationships/image" Target="media/image41.jpeg"/><Relationship Id="rId120" Type="http://schemas.openxmlformats.org/officeDocument/2006/relationships/hyperlink" Target="https://www.ons.gov.uk/peoplepopulationandcommunity/birthsdeathsandmarriages/deaths/bulletins/deathsregistrationsummarytables/2020" TargetMode="External"/><Relationship Id="rId125" Type="http://schemas.openxmlformats.org/officeDocument/2006/relationships/image" Target="media/image45.png"/><Relationship Id="rId141" Type="http://schemas.openxmlformats.org/officeDocument/2006/relationships/footer" Target="footer18.xml"/><Relationship Id="rId146" Type="http://schemas.openxmlformats.org/officeDocument/2006/relationships/hyperlink" Target="https://www.gov.uk/government/publications/national-planning-policy-framework--2" TargetMode="External"/><Relationship Id="rId7" Type="http://schemas.openxmlformats.org/officeDocument/2006/relationships/endnotes" Target="endnotes.xml"/><Relationship Id="rId71" Type="http://schemas.openxmlformats.org/officeDocument/2006/relationships/footer" Target="footer9.xml"/><Relationship Id="rId92" Type="http://schemas.openxmlformats.org/officeDocument/2006/relationships/image" Target="media/image34.jpeg"/><Relationship Id="rId2" Type="http://schemas.openxmlformats.org/officeDocument/2006/relationships/numbering" Target="numbering.xml"/><Relationship Id="rId29" Type="http://schemas.openxmlformats.org/officeDocument/2006/relationships/hyperlink" Target="https://www.medway.gov.uk/info/200177/regeneration/738/innovation_park_medway/3" TargetMode="External"/><Relationship Id="rId24" Type="http://schemas.openxmlformats.org/officeDocument/2006/relationships/hyperlink" Target="https://www.medway.gov.uk/info/200149/planning_policy/597/local_development_scheme_and_monitoring/5" TargetMode="External"/><Relationship Id="rId40" Type="http://schemas.openxmlformats.org/officeDocument/2006/relationships/hyperlink" Target="https://www.wardsofkent.co.uk/new-homes/development/1150/st.-bartholomews-place-rochester/" TargetMode="External"/><Relationship Id="rId45" Type="http://schemas.openxmlformats.org/officeDocument/2006/relationships/hyperlink" Target="https://www.redrow.co.uk/developments/temple-wharf-strood-212375" TargetMode="External"/><Relationship Id="rId66" Type="http://schemas.openxmlformats.org/officeDocument/2006/relationships/footer" Target="footer7.xml"/><Relationship Id="rId87" Type="http://schemas.openxmlformats.org/officeDocument/2006/relationships/header" Target="header4.xml"/><Relationship Id="rId110" Type="http://schemas.openxmlformats.org/officeDocument/2006/relationships/hyperlink" Target="https://www.medway.gov.uk/downloads/file/5577/air_quality_annual_status_report_2020" TargetMode="External"/><Relationship Id="rId115" Type="http://schemas.openxmlformats.org/officeDocument/2006/relationships/hyperlink" Target="https://research.historicengland.org.uk/Report.aspx?i=15241" TargetMode="External"/><Relationship Id="rId131" Type="http://schemas.openxmlformats.org/officeDocument/2006/relationships/hyperlink" Target="https://www.medway.gov.uk/info/200161/travel/545/transport_plans_and_policies/2" TargetMode="External"/><Relationship Id="rId136" Type="http://schemas.openxmlformats.org/officeDocument/2006/relationships/footer" Target="footer17.xml"/><Relationship Id="rId61" Type="http://schemas.openxmlformats.org/officeDocument/2006/relationships/image" Target="media/image21.png"/><Relationship Id="rId82" Type="http://schemas.openxmlformats.org/officeDocument/2006/relationships/hyperlink" Target="https://www.gov.uk/government/publications/new-homes-bonus-final-allocations-2020-to-2021"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hyperlink" Target="https://www.medway.gov.uk/downloads/200542/medway_local_plan_2021_to_2037" TargetMode="External"/><Relationship Id="rId35" Type="http://schemas.openxmlformats.org/officeDocument/2006/relationships/footer" Target="footer2.xml"/><Relationship Id="rId56" Type="http://schemas.openxmlformats.org/officeDocument/2006/relationships/header" Target="header3.xml"/><Relationship Id="rId77" Type="http://schemas.openxmlformats.org/officeDocument/2006/relationships/image" Target="media/image30.jpeg"/><Relationship Id="rId100" Type="http://schemas.openxmlformats.org/officeDocument/2006/relationships/hyperlink" Target="https://www.gov.uk/government/statistics/sub-regional-fuel-poverty-data-2020" TargetMode="External"/><Relationship Id="rId105" Type="http://schemas.openxmlformats.org/officeDocument/2006/relationships/hyperlink" Target="https://www.medway.gov.uk/cockhamcommunityparkland" TargetMode="External"/><Relationship Id="rId126" Type="http://schemas.openxmlformats.org/officeDocument/2006/relationships/hyperlink" Target="https://www.compare-school-performance.service.gov.uk/schools-by-type?step=default&amp;table=schools&amp;region=887&amp;la-name=medway&amp;geographic=la&amp;for=secondary&amp;basedon=Attainment%208&amp;show=All%20pupils" TargetMode="External"/><Relationship Id="rId147" Type="http://schemas.openxmlformats.org/officeDocument/2006/relationships/footer" Target="footer19.xml"/><Relationship Id="rId8" Type="http://schemas.openxmlformats.org/officeDocument/2006/relationships/image" Target="media/image1.png"/><Relationship Id="rId51" Type="http://schemas.openxmlformats.org/officeDocument/2006/relationships/image" Target="media/image18.png"/><Relationship Id="rId72" Type="http://schemas.openxmlformats.org/officeDocument/2006/relationships/image" Target="media/image27.jpeg"/><Relationship Id="rId93" Type="http://schemas.openxmlformats.org/officeDocument/2006/relationships/image" Target="media/image35.jpeg"/><Relationship Id="rId98" Type="http://schemas.openxmlformats.org/officeDocument/2006/relationships/image" Target="media/image38.png"/><Relationship Id="rId121" Type="http://schemas.openxmlformats.org/officeDocument/2006/relationships/hyperlink" Target="http://www.medwayjsna.info/" TargetMode="External"/><Relationship Id="rId142" Type="http://schemas.openxmlformats.org/officeDocument/2006/relationships/hyperlink" Target="https://data.gov.uk/dataset/bb40d091-a346-4b75-aa54-df7d347bed93/2020-waste-data-interrogator" TargetMode="External"/><Relationship Id="rId3" Type="http://schemas.openxmlformats.org/officeDocument/2006/relationships/styles" Target="styles.xml"/><Relationship Id="rId25" Type="http://schemas.openxmlformats.org/officeDocument/2006/relationships/hyperlink" Target="https://www.medway.gov.uk/info/200149/planning_policy/519/future_medway_local_plan/2" TargetMode="External"/><Relationship Id="rId46" Type="http://schemas.openxmlformats.org/officeDocument/2006/relationships/hyperlink" Target="https://kitchenerbarracks.com/" TargetMode="External"/><Relationship Id="rId67" Type="http://schemas.openxmlformats.org/officeDocument/2006/relationships/hyperlink" Target="https://www.medway.gov.uk/info/200149/planning_policy/519/new_medway_local_plan/5" TargetMode="External"/><Relationship Id="rId116" Type="http://schemas.openxmlformats.org/officeDocument/2006/relationships/hyperlink" Target="https://historicengland.org.uk/listing/" TargetMode="External"/><Relationship Id="rId137" Type="http://schemas.openxmlformats.org/officeDocument/2006/relationships/hyperlink" Target="https://www.gov.uk/government/collections/bus-statistics" TargetMode="External"/><Relationship Id="rId20" Type="http://schemas.openxmlformats.org/officeDocument/2006/relationships/hyperlink" Target="https://www.medway.gov.uk/info/200149/planning_policy/597/local_development_scheme_and_monitoring/2" TargetMode="External"/><Relationship Id="rId41" Type="http://schemas.openxmlformats.org/officeDocument/2006/relationships/hyperlink" Target="http://www.chathamwaters.co.uk/" TargetMode="External"/><Relationship Id="rId62" Type="http://schemas.openxmlformats.org/officeDocument/2006/relationships/image" Target="media/image22.png"/><Relationship Id="rId83" Type="http://schemas.openxmlformats.org/officeDocument/2006/relationships/hyperlink" Target="https://www.medway.gov.uk/downloads/file/3371/gypsy_traveller_and_travelling_showpeople_accommodation_assessment" TargetMode="External"/><Relationship Id="rId88" Type="http://schemas.openxmlformats.org/officeDocument/2006/relationships/footer" Target="footer11.xml"/><Relationship Id="rId111" Type="http://schemas.openxmlformats.org/officeDocument/2006/relationships/hyperlink" Target="https://www.gov.uk/government/collections/vehicles-statistics" TargetMode="External"/><Relationship Id="rId132" Type="http://schemas.openxmlformats.org/officeDocument/2006/relationships/hyperlink" Target="https://www.medway.gov.uk/downloads/file/1029/cycling_action_plan" TargetMode="External"/><Relationship Id="rId15" Type="http://schemas.openxmlformats.org/officeDocument/2006/relationships/image" Target="media/image8.png"/><Relationship Id="rId36" Type="http://schemas.openxmlformats.org/officeDocument/2006/relationships/hyperlink" Target="https://www.medway.gov.uk/info/200149/planning_policy/597/local_development_scheme_and_monitoring/3" TargetMode="External"/><Relationship Id="rId57" Type="http://schemas.openxmlformats.org/officeDocument/2006/relationships/footer" Target="footer6.xml"/><Relationship Id="rId106" Type="http://schemas.openxmlformats.org/officeDocument/2006/relationships/footer" Target="footer14.xml"/><Relationship Id="rId127" Type="http://schemas.openxmlformats.org/officeDocument/2006/relationships/footer" Target="footer16.xml"/><Relationship Id="rId10" Type="http://schemas.openxmlformats.org/officeDocument/2006/relationships/image" Target="media/image3.png"/><Relationship Id="rId31" Type="http://schemas.openxmlformats.org/officeDocument/2006/relationships/hyperlink" Target="https://www.medway.gov.uk/info/200149/planning_policy/142/neighbourhood_planning" TargetMode="External"/><Relationship Id="rId52" Type="http://schemas.openxmlformats.org/officeDocument/2006/relationships/hyperlink" Target="https://www.medway.gov.uk/downloads/file/5388/demography_population_2020" TargetMode="External"/><Relationship Id="rId73" Type="http://schemas.openxmlformats.org/officeDocument/2006/relationships/footer" Target="footer10.xml"/><Relationship Id="rId78" Type="http://schemas.openxmlformats.org/officeDocument/2006/relationships/image" Target="media/image31.jpeg"/><Relationship Id="rId94" Type="http://schemas.openxmlformats.org/officeDocument/2006/relationships/hyperlink" Target="https://www.nomisweb.co.uk/query/construct/summary.asp?reset=yes&amp;mode=construct&amp;dataset=17&amp;version=0&amp;anal=5&amp;initsel=" TargetMode="External"/><Relationship Id="rId99" Type="http://schemas.openxmlformats.org/officeDocument/2006/relationships/image" Target="media/image39.jpeg"/><Relationship Id="rId101" Type="http://schemas.openxmlformats.org/officeDocument/2006/relationships/image" Target="media/image40.jpeg"/><Relationship Id="rId122" Type="http://schemas.openxmlformats.org/officeDocument/2006/relationships/hyperlink" Target="https://www.medway.gov.uk/downloads/file/2333/hot_food_takeaways_in_medway_-_a_guidance_note" TargetMode="External"/><Relationship Id="rId143" Type="http://schemas.openxmlformats.org/officeDocument/2006/relationships/image" Target="media/image47.jpe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ww.medway.gov.uk/downloads/file/2746/medway_guide_to_developer_contributions_and_obligations_2018" TargetMode="External"/><Relationship Id="rId47" Type="http://schemas.openxmlformats.org/officeDocument/2006/relationships/hyperlink" Target="https://www.medway.gov.uk/info/200177/regeneration/460/regeneration_in_chatham" TargetMode="External"/><Relationship Id="rId68" Type="http://schemas.openxmlformats.org/officeDocument/2006/relationships/footer" Target="footer8.xml"/><Relationship Id="rId89" Type="http://schemas.openxmlformats.org/officeDocument/2006/relationships/footer" Target="footer12.xml"/><Relationship Id="rId112" Type="http://schemas.openxmlformats.org/officeDocument/2006/relationships/hyperlink" Target="https://historicengland.org.uk/advice/heritage-at-risk/" TargetMode="External"/><Relationship Id="rId133" Type="http://schemas.openxmlformats.org/officeDocument/2006/relationships/hyperlink" Target="https://www.gov.uk/government/publications/road-traffic-statistics-minor-road-benchmarking" TargetMode="External"/><Relationship Id="rId16" Type="http://schemas.openxmlformats.org/officeDocument/2006/relationships/image" Target="media/image9.png"/><Relationship Id="rId37" Type="http://schemas.openxmlformats.org/officeDocument/2006/relationships/hyperlink" Target="https://www.medway.gov.uk/info/200149/planning_policies/140/brownfield_land_registers" TargetMode="External"/><Relationship Id="rId58" Type="http://schemas.openxmlformats.org/officeDocument/2006/relationships/image" Target="media/image19.png"/><Relationship Id="rId79" Type="http://schemas.openxmlformats.org/officeDocument/2006/relationships/image" Target="media/image32.jpeg"/><Relationship Id="rId102" Type="http://schemas.openxmlformats.org/officeDocument/2006/relationships/hyperlink" Target="https://www.gov.uk/government/statistics/port-freight-annual-statistics-2020" TargetMode="External"/><Relationship Id="rId123" Type="http://schemas.openxmlformats.org/officeDocument/2006/relationships/hyperlink" Target="https://fingertips.phe.org.uk/profile/public-health-outcomes-framework" TargetMode="External"/><Relationship Id="rId144" Type="http://schemas.openxmlformats.org/officeDocument/2006/relationships/image" Target="media/image48.jpeg"/><Relationship Id="rId90" Type="http://schemas.openxmlformats.org/officeDocument/2006/relationships/header" Target="header5.xml"/></Relationships>
</file>

<file path=word/_rels/footer1.xml.rels><?xml version="1.0" encoding="UTF-8" standalone="yes"?>
<Relationships xmlns="http://schemas.openxmlformats.org/package/2006/relationships"><Relationship Id="rId1" Type="http://schemas.openxmlformats.org/officeDocument/2006/relationships/image" Target="media/image13.png"/></Relationships>
</file>

<file path=word/_rels/footer10.xml.rels><?xml version="1.0" encoding="UTF-8" standalone="yes"?>
<Relationships xmlns="http://schemas.openxmlformats.org/package/2006/relationships"><Relationship Id="rId1" Type="http://schemas.openxmlformats.org/officeDocument/2006/relationships/image" Target="media/image13.png"/></Relationships>
</file>

<file path=word/_rels/footer12.xml.rels><?xml version="1.0" encoding="UTF-8" standalone="yes"?>
<Relationships xmlns="http://schemas.openxmlformats.org/package/2006/relationships"><Relationship Id="rId1" Type="http://schemas.openxmlformats.org/officeDocument/2006/relationships/image" Target="media/image13.png"/></Relationships>
</file>

<file path=word/_rels/footer14.xml.rels><?xml version="1.0" encoding="UTF-8" standalone="yes"?>
<Relationships xmlns="http://schemas.openxmlformats.org/package/2006/relationships"><Relationship Id="rId1" Type="http://schemas.openxmlformats.org/officeDocument/2006/relationships/image" Target="media/image13.png"/></Relationships>
</file>

<file path=word/_rels/footer15.xml.rels><?xml version="1.0" encoding="UTF-8" standalone="yes"?>
<Relationships xmlns="http://schemas.openxmlformats.org/package/2006/relationships"><Relationship Id="rId1" Type="http://schemas.openxmlformats.org/officeDocument/2006/relationships/image" Target="media/image13.png"/></Relationships>
</file>

<file path=word/_rels/footer16.xml.rels><?xml version="1.0" encoding="UTF-8" standalone="yes"?>
<Relationships xmlns="http://schemas.openxmlformats.org/package/2006/relationships"><Relationship Id="rId1" Type="http://schemas.openxmlformats.org/officeDocument/2006/relationships/image" Target="media/image13.png"/></Relationships>
</file>

<file path=word/_rels/footer17.xml.rels><?xml version="1.0" encoding="UTF-8" standalone="yes"?>
<Relationships xmlns="http://schemas.openxmlformats.org/package/2006/relationships"><Relationship Id="rId1" Type="http://schemas.openxmlformats.org/officeDocument/2006/relationships/image" Target="media/image13.png"/></Relationships>
</file>

<file path=word/_rels/footer18.xml.rels><?xml version="1.0" encoding="UTF-8" standalone="yes"?>
<Relationships xmlns="http://schemas.openxmlformats.org/package/2006/relationships"><Relationship Id="rId1" Type="http://schemas.openxmlformats.org/officeDocument/2006/relationships/image" Target="media/image13.png"/></Relationships>
</file>

<file path=word/_rels/footer19.xml.rels><?xml version="1.0" encoding="UTF-8" standalone="yes"?>
<Relationships xmlns="http://schemas.openxmlformats.org/package/2006/relationships"><Relationship Id="rId1" Type="http://schemas.openxmlformats.org/officeDocument/2006/relationships/image" Target="media/image13.png"/></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_rels/footer3.xml.rels><?xml version="1.0" encoding="UTF-8" standalone="yes"?>
<Relationships xmlns="http://schemas.openxmlformats.org/package/2006/relationships"><Relationship Id="rId1" Type="http://schemas.openxmlformats.org/officeDocument/2006/relationships/image" Target="media/image13.png"/></Relationships>
</file>

<file path=word/_rels/footer5.xml.rels><?xml version="1.0" encoding="UTF-8" standalone="yes"?>
<Relationships xmlns="http://schemas.openxmlformats.org/package/2006/relationships"><Relationship Id="rId1" Type="http://schemas.openxmlformats.org/officeDocument/2006/relationships/image" Target="media/image13.png"/></Relationships>
</file>

<file path=word/_rels/footer7.xml.rels><?xml version="1.0" encoding="UTF-8" standalone="yes"?>
<Relationships xmlns="http://schemas.openxmlformats.org/package/2006/relationships"><Relationship Id="rId1" Type="http://schemas.openxmlformats.org/officeDocument/2006/relationships/image" Target="media/image13.png"/></Relationships>
</file>

<file path=word/_rels/footer8.xml.rels><?xml version="1.0" encoding="UTF-8" standalone="yes"?>
<Relationships xmlns="http://schemas.openxmlformats.org/package/2006/relationships"><Relationship Id="rId1" Type="http://schemas.openxmlformats.org/officeDocument/2006/relationships/image" Target="media/image13.png"/></Relationships>
</file>

<file path=word/_rels/footer9.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8A9DC2-E3B4-47F6-923C-32C6EECB5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90</Pages>
  <Words>25977</Words>
  <Characters>148069</Characters>
  <Application>Microsoft Office Word</Application>
  <DocSecurity>0</DocSecurity>
  <Lines>1233</Lines>
  <Paragraphs>347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beatty, samantha</dc:creator>
  <cp:keywords/>
  <dc:description/>
  <cp:lastModifiedBy>beatty, samantha</cp:lastModifiedBy>
  <cp:revision>3</cp:revision>
  <dcterms:created xsi:type="dcterms:W3CDTF">2021-11-24T17:14:00Z</dcterms:created>
  <dcterms:modified xsi:type="dcterms:W3CDTF">2021-11-24T17:21:00Z</dcterms:modified>
</cp:coreProperties>
</file>