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44C5" w14:textId="77777777" w:rsidR="00450098" w:rsidRPr="009A7700" w:rsidRDefault="00450098" w:rsidP="00450098">
      <w:pPr>
        <w:pStyle w:val="Title"/>
        <w:ind w:hanging="461"/>
        <w:rPr>
          <w:rFonts w:ascii="Arial" w:hAnsi="Arial" w:cs="Arial"/>
          <w:sz w:val="24"/>
        </w:rPr>
      </w:pPr>
      <w:r w:rsidRPr="009A7700">
        <w:rPr>
          <w:rFonts w:ascii="Arial" w:hAnsi="Arial" w:cs="Arial"/>
          <w:sz w:val="24"/>
        </w:rPr>
        <w:t>School Forum: July 2022</w:t>
      </w:r>
    </w:p>
    <w:p w14:paraId="41BE90BD" w14:textId="3DA6452E" w:rsidR="00450098" w:rsidRDefault="00450098" w:rsidP="00303ACA">
      <w:pPr>
        <w:pStyle w:val="Title"/>
        <w:ind w:hanging="461"/>
        <w:rPr>
          <w:rFonts w:ascii="Arial" w:hAnsi="Arial" w:cs="Arial"/>
          <w:sz w:val="24"/>
        </w:rPr>
      </w:pPr>
      <w:r w:rsidRPr="009A7700">
        <w:rPr>
          <w:rFonts w:ascii="Arial" w:hAnsi="Arial" w:cs="Arial"/>
          <w:sz w:val="24"/>
        </w:rPr>
        <w:t xml:space="preserve">Agenda </w:t>
      </w:r>
      <w:proofErr w:type="gramStart"/>
      <w:r w:rsidRPr="009A7700">
        <w:rPr>
          <w:rFonts w:ascii="Arial" w:hAnsi="Arial" w:cs="Arial"/>
          <w:sz w:val="24"/>
        </w:rPr>
        <w:t>Item :</w:t>
      </w:r>
      <w:proofErr w:type="gramEnd"/>
      <w:r w:rsidRPr="009A7700">
        <w:rPr>
          <w:rFonts w:ascii="Arial" w:hAnsi="Arial" w:cs="Arial"/>
          <w:sz w:val="24"/>
        </w:rPr>
        <w:t xml:space="preserve"> </w:t>
      </w:r>
      <w:r w:rsidR="00303ACA">
        <w:rPr>
          <w:rFonts w:ascii="Arial" w:hAnsi="Arial" w:cs="Arial"/>
          <w:sz w:val="24"/>
        </w:rPr>
        <w:t xml:space="preserve">4 - </w:t>
      </w:r>
      <w:r w:rsidRPr="009A7700">
        <w:rPr>
          <w:rFonts w:ascii="Arial" w:hAnsi="Arial" w:cs="Arial"/>
          <w:sz w:val="24"/>
        </w:rPr>
        <w:t>Early years</w:t>
      </w:r>
      <w:r w:rsidR="00303ACA">
        <w:rPr>
          <w:rFonts w:ascii="Arial" w:hAnsi="Arial" w:cs="Arial"/>
          <w:sz w:val="24"/>
        </w:rPr>
        <w:t xml:space="preserve"> Funding and </w:t>
      </w:r>
      <w:r w:rsidRPr="009A7700">
        <w:rPr>
          <w:rFonts w:ascii="Arial" w:hAnsi="Arial" w:cs="Arial"/>
          <w:sz w:val="24"/>
        </w:rPr>
        <w:t>Arrangements</w:t>
      </w:r>
    </w:p>
    <w:p w14:paraId="60F3B399" w14:textId="77777777" w:rsidR="00450098" w:rsidRPr="00450098" w:rsidRDefault="00450098" w:rsidP="00450098"/>
    <w:p w14:paraId="20C9F0A2" w14:textId="4C81BA35" w:rsidR="004132DA" w:rsidRDefault="004132DA" w:rsidP="00B44C90">
      <w:pPr>
        <w:pStyle w:val="Heading2"/>
        <w:numPr>
          <w:ilvl w:val="0"/>
          <w:numId w:val="19"/>
        </w:numPr>
        <w:spacing w:before="180" w:after="120"/>
        <w:ind w:left="567" w:hanging="567"/>
        <w:rPr>
          <w:rFonts w:ascii="Arial" w:hAnsi="Arial" w:cs="Arial"/>
          <w:sz w:val="24"/>
          <w:szCs w:val="24"/>
        </w:rPr>
      </w:pPr>
      <w:r w:rsidRPr="009A7700">
        <w:rPr>
          <w:rFonts w:ascii="Arial" w:hAnsi="Arial" w:cs="Arial"/>
          <w:sz w:val="24"/>
          <w:szCs w:val="24"/>
        </w:rPr>
        <w:t>Introduction</w:t>
      </w:r>
    </w:p>
    <w:p w14:paraId="27D14F4F" w14:textId="77777777" w:rsidR="00303ACA" w:rsidRPr="00303ACA" w:rsidRDefault="00303ACA" w:rsidP="00303ACA"/>
    <w:p w14:paraId="7E21394F" w14:textId="77777777" w:rsidR="004E5A0E" w:rsidRDefault="00F03EEA" w:rsidP="00DE6F04">
      <w:pPr>
        <w:ind w:firstLine="0"/>
        <w:rPr>
          <w:rFonts w:ascii="Arial" w:hAnsi="Arial" w:cs="Arial"/>
          <w:sz w:val="24"/>
          <w:szCs w:val="24"/>
          <w:lang w:eastAsia="en-GB"/>
        </w:rPr>
      </w:pPr>
      <w:r w:rsidRPr="00543EB3">
        <w:rPr>
          <w:rFonts w:ascii="Arial" w:hAnsi="Arial" w:cs="Arial"/>
          <w:sz w:val="24"/>
          <w:szCs w:val="24"/>
        </w:rPr>
        <w:t xml:space="preserve">The Childcare Sufficiency team are </w:t>
      </w:r>
      <w:r w:rsidRPr="00543EB3">
        <w:rPr>
          <w:rFonts w:ascii="Arial" w:hAnsi="Arial" w:cs="Arial"/>
          <w:sz w:val="24"/>
          <w:szCs w:val="24"/>
          <w:lang w:eastAsia="en-GB"/>
        </w:rPr>
        <w:t>required to meet its statutory duty of childcare sufficiency</w:t>
      </w:r>
      <w:r w:rsidR="00FD3160">
        <w:rPr>
          <w:rFonts w:ascii="Arial" w:hAnsi="Arial" w:cs="Arial"/>
          <w:sz w:val="24"/>
          <w:szCs w:val="24"/>
          <w:lang w:eastAsia="en-GB"/>
        </w:rPr>
        <w:t xml:space="preserve">, </w:t>
      </w:r>
      <w:r w:rsidRPr="00543EB3">
        <w:rPr>
          <w:rFonts w:ascii="Arial" w:hAnsi="Arial" w:cs="Arial"/>
          <w:sz w:val="24"/>
          <w:szCs w:val="24"/>
          <w:lang w:eastAsia="en-GB"/>
        </w:rPr>
        <w:t>to ensure that there are sufficient childcare places for early years children</w:t>
      </w:r>
      <w:r w:rsidR="00F84CF2">
        <w:rPr>
          <w:rFonts w:ascii="Arial" w:hAnsi="Arial" w:cs="Arial"/>
          <w:sz w:val="24"/>
          <w:szCs w:val="24"/>
          <w:lang w:eastAsia="en-GB"/>
        </w:rPr>
        <w:t xml:space="preserve"> across Medway.</w:t>
      </w:r>
      <w:r w:rsidRPr="00543EB3">
        <w:rPr>
          <w:rFonts w:ascii="Arial" w:hAnsi="Arial" w:cs="Arial"/>
          <w:sz w:val="24"/>
          <w:szCs w:val="24"/>
          <w:lang w:eastAsia="en-GB"/>
        </w:rPr>
        <w:t xml:space="preserve"> </w:t>
      </w:r>
    </w:p>
    <w:p w14:paraId="5BA09052" w14:textId="27FFC2C8" w:rsidR="00205E75" w:rsidRDefault="004132DA" w:rsidP="00B44C90">
      <w:pPr>
        <w:pStyle w:val="Heading2"/>
        <w:numPr>
          <w:ilvl w:val="0"/>
          <w:numId w:val="19"/>
        </w:numPr>
        <w:spacing w:after="120"/>
        <w:ind w:left="573" w:hanging="573"/>
        <w:rPr>
          <w:rFonts w:ascii="Arial" w:hAnsi="Arial" w:cs="Arial"/>
          <w:sz w:val="24"/>
          <w:szCs w:val="24"/>
          <w:lang w:eastAsia="en-GB"/>
        </w:rPr>
      </w:pPr>
      <w:r w:rsidRPr="00DE6F04">
        <w:rPr>
          <w:rFonts w:ascii="Arial" w:hAnsi="Arial" w:cs="Arial"/>
          <w:sz w:val="24"/>
          <w:szCs w:val="24"/>
          <w:lang w:eastAsia="en-GB"/>
        </w:rPr>
        <w:t xml:space="preserve">Statutory duties </w:t>
      </w:r>
    </w:p>
    <w:p w14:paraId="19E049F3" w14:textId="77777777" w:rsidR="00303ACA" w:rsidRPr="00303ACA" w:rsidRDefault="00303ACA" w:rsidP="00303ACA">
      <w:pPr>
        <w:rPr>
          <w:lang w:eastAsia="en-GB"/>
        </w:rPr>
      </w:pPr>
    </w:p>
    <w:p w14:paraId="39CD871C" w14:textId="77777777" w:rsidR="003E2BC6" w:rsidRDefault="003E2BC6" w:rsidP="003E2BC6">
      <w:pPr>
        <w:tabs>
          <w:tab w:val="left" w:pos="1985"/>
        </w:tabs>
        <w:spacing w:after="80"/>
        <w:rPr>
          <w:rFonts w:ascii="Arial" w:hAnsi="Arial" w:cs="Arial"/>
          <w:color w:val="0000FF"/>
          <w:sz w:val="24"/>
          <w:szCs w:val="24"/>
          <w:u w:val="single"/>
        </w:rPr>
      </w:pPr>
      <w:r w:rsidRPr="003E2BC6">
        <w:rPr>
          <w:rFonts w:ascii="Arial" w:hAnsi="Arial" w:cs="Arial"/>
          <w:sz w:val="24"/>
          <w:szCs w:val="24"/>
        </w:rPr>
        <w:t>2.1</w:t>
      </w:r>
      <w:r w:rsidRPr="003E2BC6">
        <w:rPr>
          <w:rFonts w:ascii="Arial" w:hAnsi="Arial" w:cs="Arial"/>
          <w:sz w:val="24"/>
          <w:szCs w:val="24"/>
        </w:rPr>
        <w:tab/>
      </w:r>
      <w:hyperlink r:id="rId11" w:history="1">
        <w:r w:rsidR="00BD51AD" w:rsidRPr="00BD51AD">
          <w:rPr>
            <w:rFonts w:ascii="Arial" w:hAnsi="Arial" w:cs="Arial"/>
            <w:color w:val="0000FF"/>
            <w:sz w:val="24"/>
            <w:szCs w:val="24"/>
            <w:u w:val="single"/>
          </w:rPr>
          <w:t>Childcare Act 2006</w:t>
        </w:r>
      </w:hyperlink>
    </w:p>
    <w:p w14:paraId="1CC5178A" w14:textId="77777777" w:rsidR="00DE6F04" w:rsidRPr="00DE6F04" w:rsidRDefault="00303ACA" w:rsidP="003E2BC6">
      <w:pPr>
        <w:tabs>
          <w:tab w:val="left" w:pos="1985"/>
        </w:tabs>
        <w:spacing w:after="80"/>
        <w:ind w:left="1134"/>
        <w:rPr>
          <w:lang w:eastAsia="en-GB"/>
        </w:rPr>
      </w:pPr>
      <w:hyperlink r:id="rId12" w:history="1">
        <w:r w:rsidR="00BD51AD" w:rsidRPr="00BD51AD">
          <w:rPr>
            <w:rFonts w:ascii="Arial" w:hAnsi="Arial" w:cs="Arial"/>
            <w:color w:val="0000FF"/>
            <w:sz w:val="24"/>
            <w:szCs w:val="24"/>
            <w:u w:val="single"/>
          </w:rPr>
          <w:t>Section 6</w:t>
        </w:r>
      </w:hyperlink>
      <w:r w:rsidR="003E2BC6">
        <w:rPr>
          <w:rFonts w:ascii="Arial" w:hAnsi="Arial" w:cs="Arial"/>
          <w:sz w:val="24"/>
          <w:szCs w:val="24"/>
        </w:rPr>
        <w:tab/>
      </w:r>
      <w:r w:rsidR="00BD51AD" w:rsidRPr="00BD51AD">
        <w:rPr>
          <w:rFonts w:ascii="Arial" w:hAnsi="Arial" w:cs="Arial"/>
          <w:sz w:val="24"/>
          <w:szCs w:val="24"/>
        </w:rPr>
        <w:t>to secure sufficient childcare for working parents</w:t>
      </w:r>
    </w:p>
    <w:p w14:paraId="5024BEDB" w14:textId="77777777" w:rsidR="00DE6F04" w:rsidRPr="00DE6F04" w:rsidRDefault="00303ACA" w:rsidP="003E2BC6">
      <w:pPr>
        <w:tabs>
          <w:tab w:val="left" w:pos="1985"/>
        </w:tabs>
        <w:spacing w:after="80"/>
        <w:ind w:firstLine="0"/>
        <w:rPr>
          <w:lang w:eastAsia="en-GB"/>
        </w:rPr>
      </w:pPr>
      <w:hyperlink r:id="rId13" w:history="1">
        <w:r w:rsidR="00BD51AD" w:rsidRPr="00BD51AD">
          <w:rPr>
            <w:rFonts w:ascii="Arial" w:hAnsi="Arial" w:cs="Arial"/>
            <w:color w:val="0000FF"/>
            <w:sz w:val="24"/>
            <w:szCs w:val="24"/>
            <w:u w:val="single"/>
          </w:rPr>
          <w:t>Section 7</w:t>
        </w:r>
      </w:hyperlink>
      <w:r w:rsidR="003E2BC6">
        <w:rPr>
          <w:rFonts w:ascii="Arial" w:hAnsi="Arial" w:cs="Arial"/>
          <w:sz w:val="24"/>
          <w:szCs w:val="24"/>
        </w:rPr>
        <w:tab/>
      </w:r>
      <w:r w:rsidR="00BD51AD" w:rsidRPr="00BD51AD">
        <w:rPr>
          <w:rFonts w:ascii="Arial" w:hAnsi="Arial" w:cs="Arial"/>
          <w:sz w:val="24"/>
          <w:szCs w:val="24"/>
        </w:rPr>
        <w:t>to secure Early Years provision free of charge</w:t>
      </w:r>
    </w:p>
    <w:p w14:paraId="2CBABA77" w14:textId="77777777" w:rsidR="003E2BC6" w:rsidRDefault="00303ACA" w:rsidP="003E2BC6">
      <w:pPr>
        <w:tabs>
          <w:tab w:val="left" w:pos="1985"/>
        </w:tabs>
        <w:spacing w:after="80"/>
        <w:ind w:left="1985" w:hanging="1418"/>
        <w:rPr>
          <w:rFonts w:ascii="Arial" w:hAnsi="Arial" w:cs="Arial"/>
          <w:sz w:val="24"/>
          <w:szCs w:val="24"/>
        </w:rPr>
      </w:pPr>
      <w:hyperlink r:id="rId14" w:history="1">
        <w:r w:rsidR="00BD51AD" w:rsidRPr="00BD51AD">
          <w:rPr>
            <w:rFonts w:ascii="Arial" w:hAnsi="Arial" w:cs="Arial"/>
            <w:color w:val="0000FF"/>
            <w:sz w:val="24"/>
            <w:szCs w:val="24"/>
            <w:u w:val="single"/>
          </w:rPr>
          <w:t>Section 12</w:t>
        </w:r>
      </w:hyperlink>
      <w:r w:rsidR="003E2BC6" w:rsidRPr="003E2BC6">
        <w:rPr>
          <w:rFonts w:ascii="Arial" w:hAnsi="Arial" w:cs="Arial"/>
          <w:sz w:val="24"/>
          <w:szCs w:val="24"/>
        </w:rPr>
        <w:tab/>
      </w:r>
      <w:r w:rsidR="00BD51AD" w:rsidRPr="00BD51AD">
        <w:rPr>
          <w:rFonts w:ascii="Arial" w:hAnsi="Arial" w:cs="Arial"/>
          <w:sz w:val="24"/>
          <w:szCs w:val="24"/>
        </w:rPr>
        <w:t>to provide information, advice and assistance to parents and</w:t>
      </w:r>
      <w:r w:rsidR="003E2BC6">
        <w:rPr>
          <w:rFonts w:ascii="Arial" w:hAnsi="Arial" w:cs="Arial"/>
          <w:sz w:val="24"/>
          <w:szCs w:val="24"/>
        </w:rPr>
        <w:t xml:space="preserve"> </w:t>
      </w:r>
      <w:r w:rsidR="00BD51AD" w:rsidRPr="00BD51AD">
        <w:rPr>
          <w:rFonts w:ascii="Arial" w:hAnsi="Arial" w:cs="Arial"/>
          <w:sz w:val="24"/>
          <w:szCs w:val="24"/>
        </w:rPr>
        <w:t>prospective parents</w:t>
      </w:r>
    </w:p>
    <w:p w14:paraId="12903815" w14:textId="77777777" w:rsidR="004132DA" w:rsidRPr="00C742C1" w:rsidRDefault="00303ACA" w:rsidP="00B44C90">
      <w:pPr>
        <w:tabs>
          <w:tab w:val="left" w:pos="1985"/>
        </w:tabs>
        <w:spacing w:after="120"/>
        <w:ind w:left="1985" w:hanging="1418"/>
        <w:rPr>
          <w:lang w:eastAsia="en-GB"/>
        </w:rPr>
      </w:pPr>
      <w:hyperlink r:id="rId15" w:history="1">
        <w:r w:rsidR="00BD51AD" w:rsidRPr="00BD51AD">
          <w:rPr>
            <w:rFonts w:ascii="Arial" w:hAnsi="Arial" w:cs="Arial"/>
            <w:color w:val="0000FF"/>
            <w:sz w:val="24"/>
            <w:szCs w:val="24"/>
            <w:u w:val="single"/>
          </w:rPr>
          <w:t>Section 13</w:t>
        </w:r>
      </w:hyperlink>
      <w:r w:rsidR="003E2BC6">
        <w:rPr>
          <w:rFonts w:ascii="Arial" w:hAnsi="Arial" w:cs="Arial"/>
          <w:sz w:val="24"/>
          <w:szCs w:val="24"/>
        </w:rPr>
        <w:tab/>
      </w:r>
      <w:r w:rsidR="00BD51AD" w:rsidRPr="00BD51AD">
        <w:rPr>
          <w:rFonts w:ascii="Arial" w:hAnsi="Arial" w:cs="Arial"/>
          <w:sz w:val="24"/>
          <w:szCs w:val="24"/>
        </w:rPr>
        <w:t xml:space="preserve">to provide </w:t>
      </w:r>
      <w:r w:rsidR="00C742C1">
        <w:rPr>
          <w:rFonts w:ascii="Arial" w:hAnsi="Arial" w:cs="Arial"/>
          <w:sz w:val="24"/>
          <w:szCs w:val="24"/>
        </w:rPr>
        <w:t>i</w:t>
      </w:r>
      <w:r w:rsidR="00BD51AD" w:rsidRPr="00BD51AD">
        <w:rPr>
          <w:rFonts w:ascii="Arial" w:hAnsi="Arial" w:cs="Arial"/>
          <w:sz w:val="24"/>
          <w:szCs w:val="24"/>
        </w:rPr>
        <w:t xml:space="preserve">nformation, </w:t>
      </w:r>
      <w:proofErr w:type="gramStart"/>
      <w:r w:rsidR="00BD51AD" w:rsidRPr="00BD51AD">
        <w:rPr>
          <w:rFonts w:ascii="Arial" w:hAnsi="Arial" w:cs="Arial"/>
          <w:sz w:val="24"/>
          <w:szCs w:val="24"/>
        </w:rPr>
        <w:t>advice</w:t>
      </w:r>
      <w:proofErr w:type="gramEnd"/>
      <w:r w:rsidR="00BD51AD" w:rsidRPr="00BD51AD">
        <w:rPr>
          <w:rFonts w:ascii="Arial" w:hAnsi="Arial" w:cs="Arial"/>
          <w:sz w:val="24"/>
          <w:szCs w:val="24"/>
        </w:rPr>
        <w:t xml:space="preserve"> and training to childcare providers</w:t>
      </w:r>
    </w:p>
    <w:p w14:paraId="41C430BB" w14:textId="7A2EB6CD" w:rsidR="00C742C1" w:rsidRDefault="002D58B5" w:rsidP="00303ACA">
      <w:pPr>
        <w:pStyle w:val="Heading2"/>
        <w:numPr>
          <w:ilvl w:val="0"/>
          <w:numId w:val="19"/>
        </w:numPr>
        <w:spacing w:after="120"/>
        <w:rPr>
          <w:rFonts w:ascii="Arial" w:hAnsi="Arial" w:cs="Arial"/>
          <w:sz w:val="24"/>
          <w:szCs w:val="24"/>
          <w:lang w:eastAsia="en-GB"/>
        </w:rPr>
      </w:pPr>
      <w:r w:rsidRPr="00673226">
        <w:rPr>
          <w:rFonts w:ascii="Arial" w:hAnsi="Arial" w:cs="Arial"/>
          <w:sz w:val="24"/>
          <w:szCs w:val="24"/>
          <w:lang w:eastAsia="en-GB"/>
        </w:rPr>
        <w:t>Childcare entitlemen</w:t>
      </w:r>
      <w:r w:rsidR="00C742C1" w:rsidRPr="00673226">
        <w:rPr>
          <w:rFonts w:ascii="Arial" w:hAnsi="Arial" w:cs="Arial"/>
          <w:sz w:val="24"/>
          <w:szCs w:val="24"/>
          <w:lang w:eastAsia="en-GB"/>
        </w:rPr>
        <w:t>ts</w:t>
      </w:r>
    </w:p>
    <w:p w14:paraId="6453B409" w14:textId="77777777" w:rsidR="00303ACA" w:rsidRPr="00303ACA" w:rsidRDefault="00303ACA" w:rsidP="00303ACA">
      <w:pPr>
        <w:pStyle w:val="ListParagraph"/>
        <w:numPr>
          <w:ilvl w:val="0"/>
          <w:numId w:val="0"/>
        </w:numPr>
        <w:ind w:left="570"/>
        <w:rPr>
          <w:lang w:eastAsia="en-GB"/>
        </w:rPr>
      </w:pPr>
    </w:p>
    <w:p w14:paraId="1E8E4B21" w14:textId="77777777" w:rsidR="00C742C1" w:rsidRDefault="00C742C1" w:rsidP="00DE6F04">
      <w:pPr>
        <w:spacing w:after="80"/>
        <w:ind w:firstLine="5"/>
        <w:rPr>
          <w:rFonts w:ascii="Arial" w:hAnsi="Arial" w:cs="Arial"/>
          <w:sz w:val="24"/>
          <w:szCs w:val="24"/>
          <w:lang w:eastAsia="en-GB"/>
        </w:rPr>
      </w:pPr>
      <w:r w:rsidRPr="009A7700">
        <w:rPr>
          <w:rFonts w:ascii="Arial" w:eastAsia="Calibri" w:hAnsi="Arial" w:cs="Arial"/>
          <w:sz w:val="24"/>
          <w:szCs w:val="24"/>
        </w:rPr>
        <w:t xml:space="preserve">The Medway Family Information Service, who are part of the sufficiency team, are committed to supporting as many families as possible to take up the offer of funded childcare places.  </w:t>
      </w:r>
    </w:p>
    <w:p w14:paraId="53E4F89E" w14:textId="77777777" w:rsidR="00855CAE" w:rsidRPr="00855CAE" w:rsidRDefault="002D58B5" w:rsidP="00DE6F04">
      <w:pPr>
        <w:spacing w:after="80"/>
        <w:ind w:firstLine="0"/>
        <w:rPr>
          <w:rFonts w:eastAsia="Calibri"/>
        </w:rPr>
      </w:pPr>
      <w:r w:rsidRPr="002D58B5">
        <w:rPr>
          <w:rFonts w:ascii="Arial" w:hAnsi="Arial" w:cs="Arial"/>
          <w:sz w:val="24"/>
          <w:szCs w:val="24"/>
          <w:lang w:eastAsia="en-GB"/>
        </w:rPr>
        <w:t>Funded childcare is divided into the following categories:</w:t>
      </w:r>
    </w:p>
    <w:p w14:paraId="1222B81E" w14:textId="77777777" w:rsidR="00855CAE" w:rsidRPr="00855CAE" w:rsidRDefault="002D58B5" w:rsidP="003E2BC6">
      <w:pPr>
        <w:numPr>
          <w:ilvl w:val="0"/>
          <w:numId w:val="21"/>
        </w:numPr>
        <w:spacing w:after="80"/>
        <w:ind w:left="1134" w:hanging="426"/>
        <w:rPr>
          <w:rFonts w:eastAsia="Calibri"/>
        </w:rPr>
      </w:pPr>
      <w:r w:rsidRPr="002D58B5">
        <w:rPr>
          <w:rFonts w:ascii="Arial" w:hAnsi="Arial" w:cs="Arial"/>
          <w:sz w:val="24"/>
          <w:szCs w:val="24"/>
          <w:lang w:eastAsia="en-GB"/>
        </w:rPr>
        <w:t>15 hours of childcare for eligible disadvantaged two-year olds. (</w:t>
      </w:r>
      <w:r w:rsidR="002735F2" w:rsidRPr="002D58B5">
        <w:rPr>
          <w:rFonts w:ascii="Arial" w:hAnsi="Arial" w:cs="Arial"/>
          <w:i/>
          <w:iCs/>
          <w:sz w:val="24"/>
          <w:szCs w:val="24"/>
          <w:lang w:eastAsia="en-GB"/>
        </w:rPr>
        <w:t>2-year-old</w:t>
      </w:r>
      <w:r w:rsidRPr="002D58B5">
        <w:rPr>
          <w:rFonts w:ascii="Arial" w:hAnsi="Arial" w:cs="Arial"/>
          <w:i/>
          <w:iCs/>
          <w:sz w:val="24"/>
          <w:szCs w:val="24"/>
          <w:lang w:eastAsia="en-GB"/>
        </w:rPr>
        <w:t xml:space="preserve"> children</w:t>
      </w:r>
      <w:r w:rsidR="00B44C90">
        <w:rPr>
          <w:rFonts w:ascii="Arial" w:hAnsi="Arial" w:cs="Arial"/>
          <w:i/>
          <w:iCs/>
          <w:sz w:val="24"/>
          <w:szCs w:val="24"/>
          <w:lang w:eastAsia="en-GB"/>
        </w:rPr>
        <w:t xml:space="preserve"> </w:t>
      </w:r>
      <w:r w:rsidRPr="002D58B5">
        <w:rPr>
          <w:rFonts w:ascii="Arial" w:hAnsi="Arial" w:cs="Arial"/>
          <w:i/>
          <w:iCs/>
          <w:sz w:val="24"/>
          <w:szCs w:val="24"/>
          <w:lang w:eastAsia="en-GB"/>
        </w:rPr>
        <w:t>from areas of high deprivation/families in receipt of benefits. Colleagues in social care identify families to the service who would benefit from this offer)</w:t>
      </w:r>
      <w:r w:rsidR="00855CAE">
        <w:rPr>
          <w:rFonts w:ascii="Arial" w:hAnsi="Arial" w:cs="Arial"/>
          <w:i/>
          <w:iCs/>
          <w:sz w:val="24"/>
          <w:szCs w:val="24"/>
          <w:lang w:eastAsia="en-GB"/>
        </w:rPr>
        <w:t>.</w:t>
      </w:r>
    </w:p>
    <w:p w14:paraId="58FE0DE5" w14:textId="77777777" w:rsidR="00855CAE" w:rsidRPr="00855CAE" w:rsidRDefault="002D58B5" w:rsidP="003E2BC6">
      <w:pPr>
        <w:numPr>
          <w:ilvl w:val="0"/>
          <w:numId w:val="21"/>
        </w:numPr>
        <w:spacing w:after="80"/>
        <w:ind w:left="1134" w:hanging="426"/>
        <w:rPr>
          <w:rFonts w:eastAsia="Calibri"/>
        </w:rPr>
      </w:pPr>
      <w:r w:rsidRPr="002D58B5">
        <w:rPr>
          <w:rFonts w:ascii="Arial" w:hAnsi="Arial" w:cs="Arial"/>
          <w:sz w:val="24"/>
          <w:szCs w:val="24"/>
          <w:lang w:eastAsia="en-GB"/>
        </w:rPr>
        <w:t>15 hours of universal childcare for all three and four-year-olds.</w:t>
      </w:r>
    </w:p>
    <w:p w14:paraId="2567F078" w14:textId="6BA633FA" w:rsidR="002D58B5" w:rsidRPr="00303ACA" w:rsidRDefault="002D58B5" w:rsidP="00B44C90">
      <w:pPr>
        <w:numPr>
          <w:ilvl w:val="0"/>
          <w:numId w:val="21"/>
        </w:numPr>
        <w:spacing w:after="120"/>
        <w:ind w:left="1134" w:hanging="425"/>
        <w:rPr>
          <w:rFonts w:eastAsia="Calibri"/>
        </w:rPr>
      </w:pPr>
      <w:r w:rsidRPr="002D58B5">
        <w:rPr>
          <w:rFonts w:ascii="Arial" w:hAnsi="Arial" w:cs="Arial"/>
          <w:sz w:val="24"/>
          <w:szCs w:val="24"/>
          <w:lang w:eastAsia="en-GB"/>
        </w:rPr>
        <w:t xml:space="preserve">In addition to the 15 hours universal offer, there are some families who are eligible for a further 15 hours </w:t>
      </w:r>
      <w:r w:rsidR="0004168F" w:rsidRPr="002D58B5">
        <w:rPr>
          <w:rFonts w:ascii="Arial" w:hAnsi="Arial" w:cs="Arial"/>
          <w:sz w:val="24"/>
          <w:szCs w:val="24"/>
          <w:lang w:eastAsia="en-GB"/>
        </w:rPr>
        <w:t>childcare</w:t>
      </w:r>
      <w:r w:rsidRPr="002D58B5">
        <w:rPr>
          <w:rFonts w:ascii="Arial" w:hAnsi="Arial" w:cs="Arial"/>
          <w:sz w:val="24"/>
          <w:szCs w:val="24"/>
          <w:lang w:eastAsia="en-GB"/>
        </w:rPr>
        <w:t xml:space="preserve"> as a result of their status as working parents, or parents who are studying or training for employment</w:t>
      </w:r>
      <w:r w:rsidR="00205E75">
        <w:rPr>
          <w:rFonts w:ascii="Arial" w:hAnsi="Arial" w:cs="Arial"/>
          <w:sz w:val="24"/>
          <w:szCs w:val="24"/>
          <w:lang w:eastAsia="en-GB"/>
        </w:rPr>
        <w:t>,</w:t>
      </w:r>
      <w:r w:rsidRPr="002D58B5">
        <w:rPr>
          <w:rFonts w:ascii="Arial" w:hAnsi="Arial" w:cs="Arial"/>
          <w:sz w:val="24"/>
          <w:szCs w:val="24"/>
          <w:lang w:eastAsia="en-GB"/>
        </w:rPr>
        <w:t xml:space="preserve"> </w:t>
      </w:r>
      <w:r w:rsidR="00205E75">
        <w:rPr>
          <w:rFonts w:ascii="Arial" w:hAnsi="Arial" w:cs="Arial"/>
          <w:sz w:val="24"/>
          <w:szCs w:val="24"/>
          <w:lang w:eastAsia="en-GB"/>
        </w:rPr>
        <w:t>t</w:t>
      </w:r>
      <w:r w:rsidRPr="002D58B5">
        <w:rPr>
          <w:rFonts w:ascii="Arial" w:hAnsi="Arial" w:cs="Arial"/>
          <w:sz w:val="24"/>
          <w:szCs w:val="24"/>
          <w:lang w:eastAsia="en-GB"/>
        </w:rPr>
        <w:t xml:space="preserve">his is known as the </w:t>
      </w:r>
      <w:proofErr w:type="gramStart"/>
      <w:r w:rsidRPr="002D58B5">
        <w:rPr>
          <w:rFonts w:ascii="Arial" w:hAnsi="Arial" w:cs="Arial"/>
          <w:sz w:val="24"/>
          <w:szCs w:val="24"/>
          <w:lang w:eastAsia="en-GB"/>
        </w:rPr>
        <w:t>30 hour</w:t>
      </w:r>
      <w:proofErr w:type="gramEnd"/>
      <w:r w:rsidRPr="002D58B5">
        <w:rPr>
          <w:rFonts w:ascii="Arial" w:hAnsi="Arial" w:cs="Arial"/>
          <w:sz w:val="24"/>
          <w:szCs w:val="24"/>
          <w:lang w:eastAsia="en-GB"/>
        </w:rPr>
        <w:t xml:space="preserve"> offer.</w:t>
      </w:r>
    </w:p>
    <w:p w14:paraId="6224E1FF" w14:textId="77777777" w:rsidR="00303ACA" w:rsidRDefault="00303ACA" w:rsidP="00303ACA">
      <w:pPr>
        <w:spacing w:after="120"/>
        <w:ind w:left="1134" w:firstLine="0"/>
        <w:rPr>
          <w:rFonts w:eastAsia="Calibri"/>
        </w:rPr>
      </w:pPr>
    </w:p>
    <w:p w14:paraId="1F81031D" w14:textId="77777777" w:rsidR="004E5A0E" w:rsidRDefault="004E5A0E" w:rsidP="00DE6F04">
      <w:pPr>
        <w:spacing w:after="80"/>
        <w:rPr>
          <w:rFonts w:ascii="Arial" w:hAnsi="Arial" w:cs="Arial"/>
          <w:sz w:val="24"/>
          <w:szCs w:val="24"/>
          <w:lang w:eastAsia="en-GB"/>
        </w:rPr>
      </w:pPr>
      <w:r>
        <w:rPr>
          <w:rFonts w:ascii="Arial" w:hAnsi="Arial" w:cs="Arial"/>
          <w:sz w:val="24"/>
          <w:szCs w:val="24"/>
          <w:lang w:eastAsia="en-GB"/>
        </w:rPr>
        <w:t>3.1</w:t>
      </w:r>
      <w:r>
        <w:rPr>
          <w:rFonts w:ascii="Arial" w:hAnsi="Arial" w:cs="Arial"/>
          <w:sz w:val="24"/>
          <w:szCs w:val="24"/>
          <w:lang w:eastAsia="en-GB"/>
        </w:rPr>
        <w:tab/>
      </w:r>
      <w:r w:rsidR="00205E75">
        <w:rPr>
          <w:rFonts w:ascii="Arial" w:hAnsi="Arial" w:cs="Arial"/>
          <w:sz w:val="24"/>
          <w:szCs w:val="24"/>
          <w:lang w:eastAsia="en-GB"/>
        </w:rPr>
        <w:t xml:space="preserve">Currently there are </w:t>
      </w:r>
      <w:r w:rsidR="00205E75" w:rsidRPr="0030771C">
        <w:rPr>
          <w:rFonts w:ascii="Arial" w:hAnsi="Arial" w:cs="Arial"/>
          <w:b/>
          <w:bCs/>
          <w:sz w:val="24"/>
          <w:szCs w:val="24"/>
          <w:lang w:eastAsia="en-GB"/>
        </w:rPr>
        <w:t>2</w:t>
      </w:r>
      <w:r w:rsidR="003F6459">
        <w:rPr>
          <w:rFonts w:ascii="Arial" w:hAnsi="Arial" w:cs="Arial"/>
          <w:b/>
          <w:bCs/>
          <w:sz w:val="24"/>
          <w:szCs w:val="24"/>
          <w:lang w:eastAsia="en-GB"/>
        </w:rPr>
        <w:t>48</w:t>
      </w:r>
      <w:r w:rsidR="00205E75">
        <w:rPr>
          <w:rFonts w:ascii="Arial" w:hAnsi="Arial" w:cs="Arial"/>
          <w:sz w:val="24"/>
          <w:szCs w:val="24"/>
          <w:lang w:eastAsia="en-GB"/>
        </w:rPr>
        <w:t xml:space="preserve"> Early Years settings in </w:t>
      </w:r>
      <w:r w:rsidR="002735F2">
        <w:rPr>
          <w:rFonts w:ascii="Arial" w:hAnsi="Arial" w:cs="Arial"/>
          <w:sz w:val="24"/>
          <w:szCs w:val="24"/>
          <w:lang w:eastAsia="en-GB"/>
        </w:rPr>
        <w:t>Medway,</w:t>
      </w:r>
      <w:r w:rsidR="00205E75">
        <w:rPr>
          <w:rFonts w:ascii="Arial" w:hAnsi="Arial" w:cs="Arial"/>
          <w:sz w:val="24"/>
          <w:szCs w:val="24"/>
          <w:lang w:eastAsia="en-GB"/>
        </w:rPr>
        <w:t xml:space="preserve"> this is not a static figure as it changes throughout the year due to some childminders who may have periods of time without any children.</w:t>
      </w:r>
    </w:p>
    <w:p w14:paraId="33612902" w14:textId="77777777" w:rsidR="00F02F36" w:rsidRDefault="00205E75" w:rsidP="00DE6F04">
      <w:pPr>
        <w:spacing w:after="80"/>
        <w:ind w:firstLine="0"/>
        <w:rPr>
          <w:rFonts w:ascii="Arial" w:hAnsi="Arial" w:cs="Arial"/>
          <w:b/>
          <w:bCs/>
          <w:sz w:val="24"/>
          <w:szCs w:val="24"/>
          <w:lang w:eastAsia="en-GB"/>
        </w:rPr>
      </w:pPr>
      <w:r>
        <w:rPr>
          <w:rFonts w:ascii="Arial" w:hAnsi="Arial" w:cs="Arial"/>
          <w:sz w:val="24"/>
          <w:szCs w:val="24"/>
          <w:lang w:eastAsia="en-GB"/>
        </w:rPr>
        <w:t xml:space="preserve">Private, </w:t>
      </w:r>
      <w:proofErr w:type="gramStart"/>
      <w:r w:rsidR="00C742C1">
        <w:rPr>
          <w:rFonts w:ascii="Arial" w:hAnsi="Arial" w:cs="Arial"/>
          <w:sz w:val="24"/>
          <w:szCs w:val="24"/>
          <w:lang w:eastAsia="en-GB"/>
        </w:rPr>
        <w:t>Voluntary</w:t>
      </w:r>
      <w:proofErr w:type="gramEnd"/>
      <w:r w:rsidR="00C742C1">
        <w:rPr>
          <w:rFonts w:ascii="Arial" w:hAnsi="Arial" w:cs="Arial"/>
          <w:sz w:val="24"/>
          <w:szCs w:val="24"/>
          <w:lang w:eastAsia="en-GB"/>
        </w:rPr>
        <w:t xml:space="preserve"> </w:t>
      </w:r>
      <w:r>
        <w:rPr>
          <w:rFonts w:ascii="Arial" w:hAnsi="Arial" w:cs="Arial"/>
          <w:sz w:val="24"/>
          <w:szCs w:val="24"/>
          <w:lang w:eastAsia="en-GB"/>
        </w:rPr>
        <w:t xml:space="preserve">and Independent: </w:t>
      </w:r>
      <w:r>
        <w:rPr>
          <w:rFonts w:ascii="Arial" w:hAnsi="Arial" w:cs="Arial"/>
          <w:b/>
          <w:bCs/>
          <w:sz w:val="24"/>
          <w:szCs w:val="24"/>
          <w:lang w:eastAsia="en-GB"/>
        </w:rPr>
        <w:t>91 providers</w:t>
      </w:r>
    </w:p>
    <w:p w14:paraId="316EF16B" w14:textId="77777777" w:rsidR="00F02F36" w:rsidRDefault="00205E75" w:rsidP="00DE6F04">
      <w:pPr>
        <w:spacing w:after="80"/>
        <w:ind w:firstLine="0"/>
        <w:rPr>
          <w:rFonts w:ascii="Arial" w:hAnsi="Arial" w:cs="Arial"/>
          <w:b/>
          <w:bCs/>
          <w:sz w:val="24"/>
          <w:szCs w:val="24"/>
          <w:lang w:eastAsia="en-GB"/>
        </w:rPr>
      </w:pPr>
      <w:r>
        <w:rPr>
          <w:rFonts w:ascii="Arial" w:hAnsi="Arial" w:cs="Arial"/>
          <w:sz w:val="24"/>
          <w:szCs w:val="24"/>
          <w:lang w:eastAsia="en-GB"/>
        </w:rPr>
        <w:t xml:space="preserve">Nursery classes in schools and academies:  </w:t>
      </w:r>
      <w:r>
        <w:rPr>
          <w:rFonts w:ascii="Arial" w:hAnsi="Arial" w:cs="Arial"/>
          <w:b/>
          <w:bCs/>
          <w:sz w:val="24"/>
          <w:szCs w:val="24"/>
          <w:lang w:eastAsia="en-GB"/>
        </w:rPr>
        <w:t>41 schools</w:t>
      </w:r>
    </w:p>
    <w:p w14:paraId="0830587C" w14:textId="77777777" w:rsidR="002D58B5" w:rsidRPr="00205E75" w:rsidRDefault="00205E75" w:rsidP="00DE6F04">
      <w:pPr>
        <w:spacing w:after="80"/>
        <w:ind w:firstLine="0"/>
        <w:rPr>
          <w:rFonts w:ascii="Arial" w:eastAsia="Calibri" w:hAnsi="Arial" w:cs="Arial"/>
          <w:sz w:val="24"/>
          <w:szCs w:val="24"/>
        </w:rPr>
      </w:pPr>
      <w:r>
        <w:rPr>
          <w:rFonts w:ascii="Arial" w:hAnsi="Arial" w:cs="Arial"/>
          <w:sz w:val="24"/>
          <w:szCs w:val="24"/>
          <w:lang w:eastAsia="en-GB"/>
        </w:rPr>
        <w:t xml:space="preserve">Childminders: </w:t>
      </w:r>
      <w:r>
        <w:rPr>
          <w:rFonts w:ascii="Arial" w:hAnsi="Arial" w:cs="Arial"/>
          <w:b/>
          <w:bCs/>
          <w:sz w:val="24"/>
          <w:szCs w:val="24"/>
          <w:lang w:eastAsia="en-GB"/>
        </w:rPr>
        <w:t>11</w:t>
      </w:r>
      <w:r w:rsidR="003F6459">
        <w:rPr>
          <w:rFonts w:ascii="Arial" w:hAnsi="Arial" w:cs="Arial"/>
          <w:b/>
          <w:bCs/>
          <w:sz w:val="24"/>
          <w:szCs w:val="24"/>
          <w:lang w:eastAsia="en-GB"/>
        </w:rPr>
        <w:t>6</w:t>
      </w:r>
      <w:r>
        <w:rPr>
          <w:rFonts w:ascii="Arial" w:hAnsi="Arial" w:cs="Arial"/>
          <w:sz w:val="24"/>
          <w:szCs w:val="24"/>
          <w:lang w:eastAsia="en-GB"/>
        </w:rPr>
        <w:t xml:space="preserve"> </w:t>
      </w:r>
      <w:r w:rsidRPr="0030771C">
        <w:rPr>
          <w:rFonts w:ascii="Arial" w:hAnsi="Arial" w:cs="Arial"/>
          <w:i/>
          <w:iCs/>
          <w:sz w:val="24"/>
          <w:szCs w:val="24"/>
          <w:lang w:eastAsia="en-GB"/>
        </w:rPr>
        <w:t>(childminders are often able to offer a more flexible approach to meet parents needs with childcare).</w:t>
      </w:r>
    </w:p>
    <w:p w14:paraId="41BF52E1" w14:textId="77777777" w:rsidR="0041004D" w:rsidRDefault="00B44C90" w:rsidP="00B44C90">
      <w:pPr>
        <w:spacing w:after="80"/>
        <w:rPr>
          <w:rFonts w:ascii="Arial" w:hAnsi="Arial" w:cs="Arial"/>
          <w:sz w:val="24"/>
          <w:szCs w:val="24"/>
          <w:lang w:eastAsia="en-GB"/>
        </w:rPr>
      </w:pPr>
      <w:r>
        <w:rPr>
          <w:rFonts w:ascii="Arial" w:eastAsia="Calibri" w:hAnsi="Arial" w:cs="Arial"/>
          <w:sz w:val="24"/>
          <w:szCs w:val="24"/>
        </w:rPr>
        <w:br w:type="page"/>
      </w:r>
      <w:r w:rsidR="00116B2E" w:rsidRPr="0093252E">
        <w:rPr>
          <w:rFonts w:ascii="Arial" w:eastAsia="Calibri" w:hAnsi="Arial" w:cs="Arial"/>
          <w:sz w:val="24"/>
          <w:szCs w:val="24"/>
        </w:rPr>
        <w:lastRenderedPageBreak/>
        <w:t>3.2</w:t>
      </w:r>
      <w:r w:rsidR="004132DA">
        <w:rPr>
          <w:rFonts w:eastAsia="Calibri"/>
        </w:rPr>
        <w:tab/>
      </w:r>
      <w:r w:rsidR="004132DA" w:rsidRPr="0093252E">
        <w:rPr>
          <w:rFonts w:ascii="Arial" w:hAnsi="Arial" w:cs="Arial"/>
          <w:sz w:val="24"/>
          <w:szCs w:val="24"/>
          <w:lang w:eastAsia="en-GB"/>
        </w:rPr>
        <w:t xml:space="preserve">The total number of </w:t>
      </w:r>
      <w:r w:rsidR="004132DA" w:rsidRPr="0093252E">
        <w:rPr>
          <w:rFonts w:ascii="Arial" w:hAnsi="Arial" w:cs="Arial"/>
          <w:sz w:val="24"/>
          <w:szCs w:val="24"/>
          <w:u w:val="single"/>
          <w:lang w:eastAsia="en-GB"/>
        </w:rPr>
        <w:t>full-time</w:t>
      </w:r>
      <w:r w:rsidR="004132DA" w:rsidRPr="0093252E">
        <w:rPr>
          <w:rFonts w:ascii="Arial" w:hAnsi="Arial" w:cs="Arial"/>
          <w:sz w:val="24"/>
          <w:szCs w:val="24"/>
          <w:lang w:eastAsia="en-GB"/>
        </w:rPr>
        <w:t xml:space="preserve"> registered childcare places offered across Medway is</w:t>
      </w:r>
      <w:r w:rsidR="00887A24" w:rsidRPr="0093252E">
        <w:rPr>
          <w:rFonts w:ascii="Arial" w:hAnsi="Arial" w:cs="Arial"/>
          <w:sz w:val="24"/>
          <w:szCs w:val="24"/>
          <w:lang w:eastAsia="en-GB"/>
        </w:rPr>
        <w:t xml:space="preserve"> approximately</w:t>
      </w:r>
      <w:r w:rsidR="004132DA" w:rsidRPr="0093252E">
        <w:rPr>
          <w:rFonts w:ascii="Arial" w:hAnsi="Arial" w:cs="Arial"/>
          <w:sz w:val="24"/>
          <w:szCs w:val="24"/>
          <w:lang w:eastAsia="en-GB"/>
        </w:rPr>
        <w:t xml:space="preserve"> </w:t>
      </w:r>
      <w:r w:rsidR="004132DA" w:rsidRPr="0093252E">
        <w:rPr>
          <w:rFonts w:ascii="Arial" w:hAnsi="Arial" w:cs="Arial"/>
          <w:b/>
          <w:bCs/>
          <w:sz w:val="24"/>
          <w:szCs w:val="24"/>
          <w:lang w:eastAsia="en-GB"/>
        </w:rPr>
        <w:t>6,20</w:t>
      </w:r>
      <w:r w:rsidR="00887A24" w:rsidRPr="0093252E">
        <w:rPr>
          <w:rFonts w:ascii="Arial" w:hAnsi="Arial" w:cs="Arial"/>
          <w:b/>
          <w:bCs/>
          <w:sz w:val="24"/>
          <w:szCs w:val="24"/>
          <w:lang w:eastAsia="en-GB"/>
        </w:rPr>
        <w:t>0</w:t>
      </w:r>
      <w:r w:rsidR="004132DA" w:rsidRPr="0093252E">
        <w:rPr>
          <w:rFonts w:ascii="Arial" w:hAnsi="Arial" w:cs="Arial"/>
          <w:b/>
          <w:bCs/>
          <w:sz w:val="24"/>
          <w:szCs w:val="24"/>
          <w:lang w:eastAsia="en-GB"/>
        </w:rPr>
        <w:t xml:space="preserve"> </w:t>
      </w:r>
      <w:r w:rsidR="004132DA" w:rsidRPr="0093252E">
        <w:rPr>
          <w:rFonts w:ascii="Arial" w:hAnsi="Arial" w:cs="Arial"/>
          <w:sz w:val="24"/>
          <w:szCs w:val="24"/>
          <w:lang w:eastAsia="en-GB"/>
        </w:rPr>
        <w:t xml:space="preserve">and there are approximately </w:t>
      </w:r>
      <w:r w:rsidR="004132DA" w:rsidRPr="0093252E">
        <w:rPr>
          <w:rFonts w:ascii="Arial" w:hAnsi="Arial" w:cs="Arial"/>
          <w:b/>
          <w:bCs/>
          <w:sz w:val="24"/>
          <w:szCs w:val="24"/>
          <w:lang w:eastAsia="en-GB"/>
        </w:rPr>
        <w:t>1</w:t>
      </w:r>
      <w:r w:rsidR="00887A24" w:rsidRPr="0093252E">
        <w:rPr>
          <w:rFonts w:ascii="Arial" w:hAnsi="Arial" w:cs="Arial"/>
          <w:b/>
          <w:bCs/>
          <w:sz w:val="24"/>
          <w:szCs w:val="24"/>
          <w:lang w:eastAsia="en-GB"/>
        </w:rPr>
        <w:t>0,729</w:t>
      </w:r>
      <w:r w:rsidR="004132DA" w:rsidRPr="0093252E">
        <w:rPr>
          <w:rFonts w:ascii="Arial" w:hAnsi="Arial" w:cs="Arial"/>
          <w:sz w:val="24"/>
          <w:szCs w:val="24"/>
          <w:lang w:eastAsia="en-GB"/>
        </w:rPr>
        <w:t xml:space="preserve"> children aged 2, 3 and 4 years of age in Medway.  This is broken down as </w:t>
      </w:r>
      <w:r w:rsidR="004132DA" w:rsidRPr="0093252E">
        <w:rPr>
          <w:rFonts w:ascii="Arial" w:hAnsi="Arial" w:cs="Arial"/>
          <w:b/>
          <w:bCs/>
          <w:sz w:val="24"/>
          <w:szCs w:val="24"/>
          <w:lang w:eastAsia="en-GB"/>
        </w:rPr>
        <w:t>3,</w:t>
      </w:r>
      <w:r w:rsidR="00887A24" w:rsidRPr="0093252E">
        <w:rPr>
          <w:rFonts w:ascii="Arial" w:hAnsi="Arial" w:cs="Arial"/>
          <w:b/>
          <w:bCs/>
          <w:sz w:val="24"/>
          <w:szCs w:val="24"/>
          <w:lang w:eastAsia="en-GB"/>
        </w:rPr>
        <w:t>448</w:t>
      </w:r>
      <w:r w:rsidR="004132DA" w:rsidRPr="0093252E">
        <w:rPr>
          <w:rFonts w:ascii="Arial" w:hAnsi="Arial" w:cs="Arial"/>
          <w:sz w:val="24"/>
          <w:szCs w:val="24"/>
          <w:lang w:eastAsia="en-GB"/>
        </w:rPr>
        <w:t xml:space="preserve"> children aged 2 years of which approximately 44% </w:t>
      </w:r>
      <w:r w:rsidR="007810F7" w:rsidRPr="0093252E">
        <w:rPr>
          <w:rFonts w:ascii="Arial" w:hAnsi="Arial" w:cs="Arial"/>
          <w:sz w:val="24"/>
          <w:szCs w:val="24"/>
          <w:lang w:eastAsia="en-GB"/>
        </w:rPr>
        <w:t>(</w:t>
      </w:r>
      <w:r w:rsidR="007810F7" w:rsidRPr="0093252E">
        <w:rPr>
          <w:rFonts w:ascii="Arial" w:hAnsi="Arial" w:cs="Arial"/>
          <w:b/>
          <w:bCs/>
          <w:sz w:val="24"/>
          <w:szCs w:val="24"/>
          <w:lang w:eastAsia="en-GB"/>
        </w:rPr>
        <w:t>15</w:t>
      </w:r>
      <w:r w:rsidR="00887A24" w:rsidRPr="0093252E">
        <w:rPr>
          <w:rFonts w:ascii="Arial" w:hAnsi="Arial" w:cs="Arial"/>
          <w:b/>
          <w:bCs/>
          <w:sz w:val="24"/>
          <w:szCs w:val="24"/>
          <w:lang w:eastAsia="en-GB"/>
        </w:rPr>
        <w:t>17</w:t>
      </w:r>
      <w:r w:rsidR="007810F7" w:rsidRPr="0093252E">
        <w:rPr>
          <w:rFonts w:ascii="Arial" w:hAnsi="Arial" w:cs="Arial"/>
          <w:sz w:val="24"/>
          <w:szCs w:val="24"/>
          <w:lang w:eastAsia="en-GB"/>
        </w:rPr>
        <w:t>)</w:t>
      </w:r>
      <w:r w:rsidR="004132DA" w:rsidRPr="0093252E">
        <w:rPr>
          <w:rFonts w:ascii="Arial" w:hAnsi="Arial" w:cs="Arial"/>
          <w:sz w:val="24"/>
          <w:szCs w:val="24"/>
          <w:lang w:eastAsia="en-GB"/>
        </w:rPr>
        <w:t xml:space="preserve"> will be eligible for a funded childcare place and</w:t>
      </w:r>
      <w:r w:rsidR="004132DA" w:rsidRPr="0093252E">
        <w:rPr>
          <w:rFonts w:ascii="Arial" w:hAnsi="Arial" w:cs="Arial"/>
          <w:b/>
          <w:bCs/>
          <w:sz w:val="24"/>
          <w:szCs w:val="24"/>
          <w:lang w:eastAsia="en-GB"/>
        </w:rPr>
        <w:t xml:space="preserve"> 7,</w:t>
      </w:r>
      <w:r w:rsidR="00887A24" w:rsidRPr="0093252E">
        <w:rPr>
          <w:rFonts w:ascii="Arial" w:hAnsi="Arial" w:cs="Arial"/>
          <w:b/>
          <w:bCs/>
          <w:sz w:val="24"/>
          <w:szCs w:val="24"/>
          <w:lang w:eastAsia="en-GB"/>
        </w:rPr>
        <w:t>281</w:t>
      </w:r>
      <w:r w:rsidR="004132DA" w:rsidRPr="0093252E">
        <w:rPr>
          <w:rFonts w:ascii="Arial" w:hAnsi="Arial" w:cs="Arial"/>
          <w:b/>
          <w:bCs/>
          <w:sz w:val="24"/>
          <w:szCs w:val="24"/>
          <w:lang w:eastAsia="en-GB"/>
        </w:rPr>
        <w:t xml:space="preserve"> </w:t>
      </w:r>
      <w:r w:rsidR="004132DA" w:rsidRPr="0093252E">
        <w:rPr>
          <w:rFonts w:ascii="Arial" w:hAnsi="Arial" w:cs="Arial"/>
          <w:sz w:val="24"/>
          <w:szCs w:val="24"/>
          <w:lang w:eastAsia="en-GB"/>
        </w:rPr>
        <w:t>children aged 3 and 4 years</w:t>
      </w:r>
      <w:r w:rsidR="0041004D">
        <w:rPr>
          <w:rFonts w:ascii="Arial" w:hAnsi="Arial" w:cs="Arial"/>
          <w:sz w:val="24"/>
          <w:szCs w:val="24"/>
          <w:lang w:eastAsia="en-GB"/>
        </w:rPr>
        <w:t xml:space="preserve"> of which approximately </w:t>
      </w:r>
      <w:r w:rsidR="0041004D" w:rsidRPr="0041004D">
        <w:rPr>
          <w:rFonts w:ascii="Arial" w:hAnsi="Arial" w:cs="Arial"/>
          <w:b/>
          <w:bCs/>
          <w:sz w:val="24"/>
          <w:szCs w:val="24"/>
          <w:lang w:eastAsia="en-GB"/>
        </w:rPr>
        <w:t xml:space="preserve">2,100 </w:t>
      </w:r>
      <w:r w:rsidR="0041004D">
        <w:rPr>
          <w:rFonts w:ascii="Arial" w:hAnsi="Arial" w:cs="Arial"/>
          <w:sz w:val="24"/>
          <w:szCs w:val="24"/>
          <w:lang w:eastAsia="en-GB"/>
        </w:rPr>
        <w:t xml:space="preserve">will be eligible for a </w:t>
      </w:r>
      <w:proofErr w:type="gramStart"/>
      <w:r w:rsidR="0041004D">
        <w:rPr>
          <w:rFonts w:ascii="Arial" w:hAnsi="Arial" w:cs="Arial"/>
          <w:sz w:val="24"/>
          <w:szCs w:val="24"/>
          <w:lang w:eastAsia="en-GB"/>
        </w:rPr>
        <w:t>30 hour</w:t>
      </w:r>
      <w:proofErr w:type="gramEnd"/>
      <w:r w:rsidR="0041004D">
        <w:rPr>
          <w:rFonts w:ascii="Arial" w:hAnsi="Arial" w:cs="Arial"/>
          <w:sz w:val="24"/>
          <w:szCs w:val="24"/>
          <w:lang w:eastAsia="en-GB"/>
        </w:rPr>
        <w:t xml:space="preserve"> place</w:t>
      </w:r>
      <w:r w:rsidR="002D1EFB">
        <w:rPr>
          <w:rFonts w:ascii="Arial" w:hAnsi="Arial" w:cs="Arial"/>
          <w:sz w:val="24"/>
          <w:szCs w:val="24"/>
          <w:lang w:eastAsia="en-GB"/>
        </w:rPr>
        <w:t>, however the Government expect an 80% take -up which equates to 1,680 children</w:t>
      </w:r>
    </w:p>
    <w:p w14:paraId="63DB66AA" w14:textId="77777777" w:rsidR="002D1EFB" w:rsidRDefault="004132DA" w:rsidP="00F02F36">
      <w:pPr>
        <w:ind w:firstLine="0"/>
        <w:rPr>
          <w:rFonts w:ascii="Arial" w:hAnsi="Arial" w:cs="Arial"/>
          <w:sz w:val="24"/>
          <w:szCs w:val="24"/>
          <w:lang w:eastAsia="en-GB"/>
        </w:rPr>
      </w:pPr>
      <w:r w:rsidRPr="0093252E">
        <w:rPr>
          <w:rFonts w:ascii="Arial" w:hAnsi="Arial" w:cs="Arial"/>
          <w:sz w:val="24"/>
          <w:szCs w:val="24"/>
          <w:lang w:eastAsia="en-GB"/>
        </w:rPr>
        <w:t xml:space="preserve">The </w:t>
      </w:r>
      <w:r w:rsidR="0041004D">
        <w:rPr>
          <w:rFonts w:ascii="Arial" w:hAnsi="Arial" w:cs="Arial"/>
          <w:sz w:val="24"/>
          <w:szCs w:val="24"/>
          <w:lang w:eastAsia="en-GB"/>
        </w:rPr>
        <w:t>remaining 5,181 children aged 3 and 4 years of age are all eligible for a funded universal 15 hour part-time childcare place.</w:t>
      </w:r>
      <w:r w:rsidR="002D1EFB">
        <w:rPr>
          <w:rFonts w:ascii="Arial" w:hAnsi="Arial" w:cs="Arial"/>
          <w:sz w:val="24"/>
          <w:szCs w:val="24"/>
          <w:lang w:eastAsia="en-GB"/>
        </w:rPr>
        <w:t xml:space="preserve"> </w:t>
      </w:r>
    </w:p>
    <w:p w14:paraId="72FE7B4B" w14:textId="77777777" w:rsidR="004132DA" w:rsidRDefault="002D1EFB" w:rsidP="00F02F36">
      <w:pPr>
        <w:ind w:left="1134"/>
        <w:rPr>
          <w:rFonts w:ascii="Arial" w:hAnsi="Arial" w:cs="Arial"/>
          <w:sz w:val="24"/>
          <w:szCs w:val="24"/>
          <w:lang w:eastAsia="en-GB"/>
        </w:rPr>
      </w:pPr>
      <w:r>
        <w:rPr>
          <w:rFonts w:ascii="Arial" w:hAnsi="Arial" w:cs="Arial"/>
          <w:sz w:val="24"/>
          <w:szCs w:val="24"/>
          <w:lang w:eastAsia="en-GB"/>
        </w:rPr>
        <w:t xml:space="preserve">The </w:t>
      </w:r>
      <w:r w:rsidR="004132DA" w:rsidRPr="0093252E">
        <w:rPr>
          <w:rFonts w:ascii="Arial" w:hAnsi="Arial" w:cs="Arial"/>
          <w:sz w:val="24"/>
          <w:szCs w:val="24"/>
          <w:lang w:eastAsia="en-GB"/>
        </w:rPr>
        <w:t>table below shows Medway’s sufficiency.</w:t>
      </w:r>
    </w:p>
    <w:tbl>
      <w:tblPr>
        <w:tblStyle w:val="GridTable1Light-Accent1"/>
        <w:tblW w:w="0" w:type="auto"/>
        <w:tblLook w:val="04A0" w:firstRow="1" w:lastRow="0" w:firstColumn="1" w:lastColumn="0" w:noHBand="0" w:noVBand="1"/>
      </w:tblPr>
      <w:tblGrid>
        <w:gridCol w:w="8021"/>
        <w:gridCol w:w="1150"/>
      </w:tblGrid>
      <w:tr w:rsidR="004132DA" w:rsidRPr="005D7200" w14:paraId="59C20102" w14:textId="77777777" w:rsidTr="00303A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1" w:type="dxa"/>
          </w:tcPr>
          <w:p w14:paraId="27CCEFE6" w14:textId="77777777" w:rsidR="004132DA" w:rsidRPr="00B12661" w:rsidRDefault="004132DA" w:rsidP="002F00CC">
            <w:pPr>
              <w:spacing w:after="0" w:line="300" w:lineRule="exact"/>
              <w:ind w:left="1134" w:right="1134" w:firstLine="0"/>
              <w:jc w:val="center"/>
              <w:rPr>
                <w:rFonts w:ascii="Arial" w:hAnsi="Arial" w:cs="Arial"/>
                <w:b w:val="0"/>
                <w:sz w:val="24"/>
                <w:szCs w:val="24"/>
                <w:lang w:eastAsia="en-GB"/>
              </w:rPr>
            </w:pPr>
            <w:r w:rsidRPr="005D7200">
              <w:rPr>
                <w:rFonts w:eastAsia="Calibri"/>
                <w:color w:val="FF0000"/>
              </w:rPr>
              <w:tab/>
              <w:t xml:space="preserve"> </w:t>
            </w:r>
            <w:r w:rsidR="00F02F36">
              <w:rPr>
                <w:rFonts w:ascii="Arial" w:hAnsi="Arial" w:cs="Arial"/>
                <w:sz w:val="24"/>
                <w:szCs w:val="24"/>
                <w:lang w:eastAsia="en-GB"/>
              </w:rPr>
              <w:t>ca</w:t>
            </w:r>
            <w:r w:rsidRPr="00B12661">
              <w:rPr>
                <w:rFonts w:ascii="Arial" w:hAnsi="Arial" w:cs="Arial"/>
                <w:sz w:val="24"/>
                <w:szCs w:val="24"/>
                <w:lang w:eastAsia="en-GB"/>
              </w:rPr>
              <w:t>tegory</w:t>
            </w:r>
          </w:p>
        </w:tc>
        <w:tc>
          <w:tcPr>
            <w:tcW w:w="1150" w:type="dxa"/>
          </w:tcPr>
          <w:p w14:paraId="7C1C0392" w14:textId="77777777" w:rsidR="004132DA" w:rsidRPr="00B12661" w:rsidRDefault="004132DA" w:rsidP="002F00CC">
            <w:pPr>
              <w:tabs>
                <w:tab w:val="left" w:pos="0"/>
              </w:tabs>
              <w:spacing w:after="0" w:line="300" w:lineRule="exact"/>
              <w:ind w:left="0" w:firstLine="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eastAsia="en-GB"/>
              </w:rPr>
            </w:pPr>
            <w:r w:rsidRPr="00B12661">
              <w:rPr>
                <w:rFonts w:ascii="Arial" w:hAnsi="Arial" w:cs="Arial"/>
                <w:sz w:val="24"/>
                <w:szCs w:val="24"/>
                <w:lang w:eastAsia="en-GB"/>
              </w:rPr>
              <w:t>children</w:t>
            </w:r>
          </w:p>
        </w:tc>
      </w:tr>
      <w:tr w:rsidR="004132DA" w:rsidRPr="005D7200" w14:paraId="25E22C8A" w14:textId="77777777" w:rsidTr="00303ACA">
        <w:tc>
          <w:tcPr>
            <w:cnfStyle w:val="001000000000" w:firstRow="0" w:lastRow="0" w:firstColumn="1" w:lastColumn="0" w:oddVBand="0" w:evenVBand="0" w:oddHBand="0" w:evenHBand="0" w:firstRowFirstColumn="0" w:firstRowLastColumn="0" w:lastRowFirstColumn="0" w:lastRowLastColumn="0"/>
            <w:tcW w:w="8021" w:type="dxa"/>
          </w:tcPr>
          <w:p w14:paraId="02AD8511" w14:textId="77777777" w:rsidR="004132DA" w:rsidRPr="00B12661" w:rsidRDefault="004132DA" w:rsidP="002F00CC">
            <w:pPr>
              <w:spacing w:before="60" w:after="60" w:line="240" w:lineRule="auto"/>
              <w:ind w:left="0" w:firstLine="0"/>
              <w:rPr>
                <w:rFonts w:ascii="Arial" w:hAnsi="Arial" w:cs="Arial"/>
                <w:sz w:val="24"/>
                <w:szCs w:val="24"/>
                <w:lang w:eastAsia="en-GB"/>
              </w:rPr>
            </w:pPr>
            <w:r w:rsidRPr="00B12661">
              <w:rPr>
                <w:rFonts w:ascii="Arial" w:hAnsi="Arial" w:cs="Arial"/>
                <w:sz w:val="24"/>
                <w:szCs w:val="24"/>
                <w:lang w:eastAsia="en-GB"/>
              </w:rPr>
              <w:t>Potential requirement of full-time equivalent (FTE) places for children aged 2 years</w:t>
            </w:r>
          </w:p>
        </w:tc>
        <w:tc>
          <w:tcPr>
            <w:tcW w:w="1150" w:type="dxa"/>
          </w:tcPr>
          <w:p w14:paraId="55D6A0C3" w14:textId="77777777" w:rsidR="004132DA" w:rsidRPr="00B12661" w:rsidRDefault="004132DA" w:rsidP="002F00CC">
            <w:pPr>
              <w:spacing w:before="60" w:after="60" w:line="240"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B12661">
              <w:rPr>
                <w:rFonts w:ascii="Arial" w:hAnsi="Arial" w:cs="Arial"/>
                <w:sz w:val="24"/>
                <w:szCs w:val="24"/>
                <w:lang w:eastAsia="en-GB"/>
              </w:rPr>
              <w:t>7</w:t>
            </w:r>
            <w:r w:rsidR="0093252E" w:rsidRPr="00B12661">
              <w:rPr>
                <w:rFonts w:ascii="Arial" w:hAnsi="Arial" w:cs="Arial"/>
                <w:sz w:val="24"/>
                <w:szCs w:val="24"/>
                <w:lang w:eastAsia="en-GB"/>
              </w:rPr>
              <w:t>58</w:t>
            </w:r>
          </w:p>
        </w:tc>
      </w:tr>
      <w:tr w:rsidR="004132DA" w:rsidRPr="005D7200" w14:paraId="689974F4" w14:textId="77777777" w:rsidTr="00303ACA">
        <w:tc>
          <w:tcPr>
            <w:cnfStyle w:val="001000000000" w:firstRow="0" w:lastRow="0" w:firstColumn="1" w:lastColumn="0" w:oddVBand="0" w:evenVBand="0" w:oddHBand="0" w:evenHBand="0" w:firstRowFirstColumn="0" w:firstRowLastColumn="0" w:lastRowFirstColumn="0" w:lastRowLastColumn="0"/>
            <w:tcW w:w="8021" w:type="dxa"/>
          </w:tcPr>
          <w:p w14:paraId="70D3707D" w14:textId="77777777" w:rsidR="004132DA" w:rsidRPr="00B12661" w:rsidRDefault="004132DA" w:rsidP="002F00CC">
            <w:pPr>
              <w:spacing w:before="60" w:after="60" w:line="240" w:lineRule="auto"/>
              <w:ind w:left="0" w:firstLine="0"/>
              <w:rPr>
                <w:rFonts w:ascii="Arial" w:hAnsi="Arial" w:cs="Arial"/>
                <w:sz w:val="24"/>
                <w:szCs w:val="24"/>
                <w:lang w:eastAsia="en-GB"/>
              </w:rPr>
            </w:pPr>
            <w:r w:rsidRPr="00B12661">
              <w:rPr>
                <w:rFonts w:ascii="Arial" w:hAnsi="Arial" w:cs="Arial"/>
                <w:sz w:val="24"/>
                <w:szCs w:val="24"/>
                <w:lang w:eastAsia="en-GB"/>
              </w:rPr>
              <w:t xml:space="preserve">Potential requirement of </w:t>
            </w:r>
            <w:proofErr w:type="gramStart"/>
            <w:r w:rsidRPr="00B12661">
              <w:rPr>
                <w:rFonts w:ascii="Arial" w:hAnsi="Arial" w:cs="Arial"/>
                <w:sz w:val="24"/>
                <w:szCs w:val="24"/>
                <w:lang w:eastAsia="en-GB"/>
              </w:rPr>
              <w:t>30 hour</w:t>
            </w:r>
            <w:proofErr w:type="gramEnd"/>
            <w:r w:rsidRPr="00B12661">
              <w:rPr>
                <w:rFonts w:ascii="Arial" w:hAnsi="Arial" w:cs="Arial"/>
                <w:sz w:val="24"/>
                <w:szCs w:val="24"/>
                <w:lang w:eastAsia="en-GB"/>
              </w:rPr>
              <w:t xml:space="preserve"> places for children aged 3 and 4 years</w:t>
            </w:r>
          </w:p>
        </w:tc>
        <w:tc>
          <w:tcPr>
            <w:tcW w:w="1150" w:type="dxa"/>
          </w:tcPr>
          <w:p w14:paraId="7A8F5AC0" w14:textId="77777777" w:rsidR="004132DA" w:rsidRPr="00B12661" w:rsidRDefault="004132DA" w:rsidP="002F00CC">
            <w:pPr>
              <w:spacing w:before="60" w:after="60" w:line="240"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B12661">
              <w:rPr>
                <w:rFonts w:ascii="Arial" w:hAnsi="Arial" w:cs="Arial"/>
                <w:sz w:val="24"/>
                <w:szCs w:val="24"/>
                <w:lang w:eastAsia="en-GB"/>
              </w:rPr>
              <w:t>1,680</w:t>
            </w:r>
          </w:p>
        </w:tc>
      </w:tr>
      <w:tr w:rsidR="004132DA" w:rsidRPr="005D7200" w14:paraId="7F591524" w14:textId="77777777" w:rsidTr="00303ACA">
        <w:tc>
          <w:tcPr>
            <w:cnfStyle w:val="001000000000" w:firstRow="0" w:lastRow="0" w:firstColumn="1" w:lastColumn="0" w:oddVBand="0" w:evenVBand="0" w:oddHBand="0" w:evenHBand="0" w:firstRowFirstColumn="0" w:firstRowLastColumn="0" w:lastRowFirstColumn="0" w:lastRowLastColumn="0"/>
            <w:tcW w:w="8021" w:type="dxa"/>
          </w:tcPr>
          <w:p w14:paraId="6228A28F" w14:textId="77777777" w:rsidR="004132DA" w:rsidRPr="00B12661" w:rsidRDefault="004132DA" w:rsidP="002F00CC">
            <w:pPr>
              <w:spacing w:before="60" w:after="60" w:line="240" w:lineRule="auto"/>
              <w:ind w:left="0" w:firstLine="0"/>
              <w:rPr>
                <w:rFonts w:ascii="Arial" w:hAnsi="Arial" w:cs="Arial"/>
                <w:sz w:val="24"/>
                <w:szCs w:val="24"/>
                <w:lang w:eastAsia="en-GB"/>
              </w:rPr>
            </w:pPr>
            <w:r w:rsidRPr="00B12661">
              <w:rPr>
                <w:rFonts w:ascii="Arial" w:hAnsi="Arial" w:cs="Arial"/>
                <w:sz w:val="24"/>
                <w:szCs w:val="24"/>
                <w:lang w:eastAsia="en-GB"/>
              </w:rPr>
              <w:t>Potential requirement of FTE universal offer places for children aged 3 and 4 years</w:t>
            </w:r>
          </w:p>
        </w:tc>
        <w:tc>
          <w:tcPr>
            <w:tcW w:w="1150" w:type="dxa"/>
          </w:tcPr>
          <w:p w14:paraId="4BF133B2" w14:textId="77777777" w:rsidR="004132DA" w:rsidRPr="00B12661" w:rsidRDefault="004132DA" w:rsidP="002F00CC">
            <w:pPr>
              <w:spacing w:before="60" w:after="60" w:line="240"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B12661">
              <w:rPr>
                <w:rFonts w:ascii="Arial" w:hAnsi="Arial" w:cs="Arial"/>
                <w:sz w:val="24"/>
                <w:szCs w:val="24"/>
                <w:lang w:eastAsia="en-GB"/>
              </w:rPr>
              <w:t>2,</w:t>
            </w:r>
            <w:r w:rsidR="002D1EFB" w:rsidRPr="00B12661">
              <w:rPr>
                <w:rFonts w:ascii="Arial" w:hAnsi="Arial" w:cs="Arial"/>
                <w:sz w:val="24"/>
                <w:szCs w:val="24"/>
                <w:lang w:eastAsia="en-GB"/>
              </w:rPr>
              <w:t>59</w:t>
            </w:r>
            <w:r w:rsidRPr="00B12661">
              <w:rPr>
                <w:rFonts w:ascii="Arial" w:hAnsi="Arial" w:cs="Arial"/>
                <w:sz w:val="24"/>
                <w:szCs w:val="24"/>
                <w:lang w:eastAsia="en-GB"/>
              </w:rPr>
              <w:t>0</w:t>
            </w:r>
          </w:p>
        </w:tc>
      </w:tr>
      <w:tr w:rsidR="004132DA" w:rsidRPr="005D7200" w14:paraId="63323BCD" w14:textId="77777777" w:rsidTr="00303ACA">
        <w:tc>
          <w:tcPr>
            <w:cnfStyle w:val="001000000000" w:firstRow="0" w:lastRow="0" w:firstColumn="1" w:lastColumn="0" w:oddVBand="0" w:evenVBand="0" w:oddHBand="0" w:evenHBand="0" w:firstRowFirstColumn="0" w:firstRowLastColumn="0" w:lastRowFirstColumn="0" w:lastRowLastColumn="0"/>
            <w:tcW w:w="8021" w:type="dxa"/>
          </w:tcPr>
          <w:p w14:paraId="178D1259" w14:textId="77777777" w:rsidR="004132DA" w:rsidRPr="00B12661" w:rsidRDefault="004132DA" w:rsidP="002F00CC">
            <w:pPr>
              <w:spacing w:before="60" w:after="60" w:line="240" w:lineRule="auto"/>
              <w:ind w:left="0" w:firstLine="0"/>
              <w:rPr>
                <w:rFonts w:ascii="Arial" w:hAnsi="Arial" w:cs="Arial"/>
                <w:sz w:val="24"/>
                <w:szCs w:val="24"/>
                <w:lang w:eastAsia="en-GB"/>
              </w:rPr>
            </w:pPr>
            <w:r w:rsidRPr="00B12661">
              <w:rPr>
                <w:rFonts w:ascii="Arial" w:hAnsi="Arial" w:cs="Arial"/>
                <w:sz w:val="24"/>
                <w:szCs w:val="24"/>
                <w:lang w:eastAsia="en-GB"/>
              </w:rPr>
              <w:t>Total FTE places required to meet sufficiency</w:t>
            </w:r>
          </w:p>
        </w:tc>
        <w:tc>
          <w:tcPr>
            <w:tcW w:w="1150" w:type="dxa"/>
          </w:tcPr>
          <w:p w14:paraId="1A059502" w14:textId="77777777" w:rsidR="004132DA" w:rsidRPr="00B12661" w:rsidRDefault="004132DA" w:rsidP="002F00CC">
            <w:pPr>
              <w:spacing w:before="60" w:after="60" w:line="240"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B12661">
              <w:rPr>
                <w:rFonts w:ascii="Arial" w:hAnsi="Arial" w:cs="Arial"/>
                <w:sz w:val="24"/>
                <w:szCs w:val="24"/>
                <w:lang w:eastAsia="en-GB"/>
              </w:rPr>
              <w:t>5,</w:t>
            </w:r>
            <w:r w:rsidR="002D1EFB" w:rsidRPr="00B12661">
              <w:rPr>
                <w:rFonts w:ascii="Arial" w:hAnsi="Arial" w:cs="Arial"/>
                <w:sz w:val="24"/>
                <w:szCs w:val="24"/>
                <w:lang w:eastAsia="en-GB"/>
              </w:rPr>
              <w:t>028</w:t>
            </w:r>
          </w:p>
        </w:tc>
      </w:tr>
    </w:tbl>
    <w:p w14:paraId="192D0BA8" w14:textId="77777777" w:rsidR="002C45B8" w:rsidRDefault="002C45B8" w:rsidP="002C45B8">
      <w:pPr>
        <w:spacing w:after="80"/>
        <w:ind w:left="993" w:firstLine="0"/>
        <w:rPr>
          <w:rFonts w:ascii="Arial" w:hAnsi="Arial" w:cs="Arial"/>
          <w:i/>
          <w:iCs/>
          <w:sz w:val="24"/>
          <w:szCs w:val="24"/>
          <w:lang w:eastAsia="en-GB"/>
        </w:rPr>
      </w:pPr>
    </w:p>
    <w:p w14:paraId="7024D9E2" w14:textId="77777777" w:rsidR="00875611" w:rsidRPr="00875611" w:rsidRDefault="00875611" w:rsidP="00875611">
      <w:pPr>
        <w:spacing w:after="80"/>
        <w:ind w:firstLine="0"/>
        <w:rPr>
          <w:rFonts w:ascii="Arial" w:eastAsia="Calibri" w:hAnsi="Arial" w:cs="Arial"/>
          <w:sz w:val="24"/>
          <w:szCs w:val="24"/>
        </w:rPr>
      </w:pPr>
      <w:r w:rsidRPr="002C45B8">
        <w:rPr>
          <w:rFonts w:ascii="Arial" w:hAnsi="Arial" w:cs="Arial"/>
          <w:sz w:val="24"/>
          <w:szCs w:val="24"/>
          <w:lang w:eastAsia="en-GB"/>
        </w:rPr>
        <w:t>There are</w:t>
      </w:r>
      <w:r w:rsidRPr="002C45B8">
        <w:rPr>
          <w:rFonts w:ascii="Arial" w:hAnsi="Arial" w:cs="Arial"/>
          <w:color w:val="FF0000"/>
          <w:sz w:val="24"/>
          <w:szCs w:val="24"/>
          <w:lang w:eastAsia="en-GB"/>
        </w:rPr>
        <w:t xml:space="preserve"> </w:t>
      </w:r>
      <w:r w:rsidRPr="002C45B8">
        <w:rPr>
          <w:rFonts w:ascii="Arial" w:hAnsi="Arial" w:cs="Arial"/>
          <w:sz w:val="24"/>
          <w:szCs w:val="24"/>
          <w:lang w:eastAsia="en-GB"/>
        </w:rPr>
        <w:t xml:space="preserve">1,172 vacant full-time equivalent childcare places in Medway.  </w:t>
      </w:r>
      <w:r w:rsidRPr="002C45B8">
        <w:rPr>
          <w:rFonts w:ascii="Arial" w:eastAsia="Calibri" w:hAnsi="Arial" w:cs="Arial"/>
          <w:sz w:val="24"/>
          <w:szCs w:val="24"/>
        </w:rPr>
        <w:t>Medway</w:t>
      </w:r>
      <w:r>
        <w:rPr>
          <w:rFonts w:ascii="Arial" w:eastAsia="Calibri" w:hAnsi="Arial" w:cs="Arial"/>
          <w:sz w:val="24"/>
          <w:szCs w:val="24"/>
        </w:rPr>
        <w:t xml:space="preserve"> </w:t>
      </w:r>
      <w:r w:rsidRPr="002C45B8">
        <w:rPr>
          <w:rFonts w:ascii="Arial" w:eastAsia="Calibri" w:hAnsi="Arial" w:cs="Arial"/>
          <w:sz w:val="24"/>
          <w:szCs w:val="24"/>
        </w:rPr>
        <w:t>Council’s Early Years Sufficiency team and the Family Information service have not received any communications from parents / carers stating that they are unable to find a universal or extended funded early education place for their child, therefore supporting the data that there is full sufficiency of places</w:t>
      </w:r>
      <w:r>
        <w:rPr>
          <w:rFonts w:ascii="Arial" w:eastAsia="Calibri" w:hAnsi="Arial" w:cs="Arial"/>
          <w:sz w:val="24"/>
          <w:szCs w:val="24"/>
        </w:rPr>
        <w:t xml:space="preserve"> which is helpful at this time within Medway as we welcome refugee children into Early Years Settings.</w:t>
      </w:r>
    </w:p>
    <w:p w14:paraId="50C7B999" w14:textId="77777777" w:rsidR="00875611" w:rsidRPr="002C45B8" w:rsidRDefault="00875611" w:rsidP="002C45B8">
      <w:pPr>
        <w:spacing w:after="80"/>
        <w:ind w:left="993" w:firstLine="0"/>
        <w:rPr>
          <w:rFonts w:ascii="Arial" w:hAnsi="Arial" w:cs="Arial"/>
          <w:i/>
          <w:iCs/>
          <w:sz w:val="24"/>
          <w:szCs w:val="24"/>
          <w:lang w:eastAsia="en-GB"/>
        </w:rPr>
      </w:pPr>
    </w:p>
    <w:p w14:paraId="1927FE39" w14:textId="2EB8DB9D" w:rsidR="002735F2" w:rsidRDefault="00336574" w:rsidP="002735F2">
      <w:pPr>
        <w:spacing w:after="80"/>
        <w:rPr>
          <w:rFonts w:ascii="Arial" w:eastAsia="Calibri" w:hAnsi="Arial" w:cs="Arial"/>
          <w:b/>
          <w:bCs/>
          <w:sz w:val="24"/>
          <w:szCs w:val="24"/>
        </w:rPr>
      </w:pPr>
      <w:r>
        <w:rPr>
          <w:rFonts w:ascii="Arial" w:eastAsia="Calibri" w:hAnsi="Arial" w:cs="Arial"/>
          <w:sz w:val="24"/>
          <w:szCs w:val="24"/>
        </w:rPr>
        <w:t>3.</w:t>
      </w:r>
      <w:r w:rsidR="001E0A4A">
        <w:rPr>
          <w:rFonts w:ascii="Arial" w:eastAsia="Calibri" w:hAnsi="Arial" w:cs="Arial"/>
          <w:sz w:val="24"/>
          <w:szCs w:val="24"/>
        </w:rPr>
        <w:t>3</w:t>
      </w:r>
      <w:r w:rsidR="002735F2" w:rsidRPr="00FD3160">
        <w:rPr>
          <w:rFonts w:ascii="Arial" w:eastAsia="Calibri" w:hAnsi="Arial" w:cs="Arial"/>
          <w:sz w:val="24"/>
          <w:szCs w:val="24"/>
        </w:rPr>
        <w:tab/>
      </w:r>
      <w:r w:rsidR="002735F2" w:rsidRPr="00FD3160">
        <w:rPr>
          <w:rFonts w:ascii="Arial" w:eastAsia="Calibri" w:hAnsi="Arial" w:cs="Arial"/>
          <w:b/>
          <w:bCs/>
          <w:sz w:val="24"/>
          <w:szCs w:val="24"/>
        </w:rPr>
        <w:t>Commissioned work undertaken by Medway Early Years Ltd includes:</w:t>
      </w:r>
    </w:p>
    <w:p w14:paraId="04CDF114" w14:textId="77777777" w:rsidR="00303ACA" w:rsidRPr="00FD3160" w:rsidRDefault="00303ACA" w:rsidP="002735F2">
      <w:pPr>
        <w:spacing w:after="80"/>
        <w:rPr>
          <w:rFonts w:ascii="Arial" w:eastAsia="Calibri" w:hAnsi="Arial" w:cs="Arial"/>
          <w:sz w:val="24"/>
          <w:szCs w:val="24"/>
        </w:rPr>
      </w:pPr>
    </w:p>
    <w:p w14:paraId="2E5089CE" w14:textId="77777777" w:rsidR="002735F2" w:rsidRPr="00FD3160" w:rsidRDefault="002735F2" w:rsidP="002735F2">
      <w:pPr>
        <w:pStyle w:val="ListParagraph"/>
        <w:rPr>
          <w:rFonts w:ascii="Arial" w:eastAsia="Calibri" w:hAnsi="Arial" w:cs="Arial"/>
          <w:sz w:val="24"/>
          <w:szCs w:val="24"/>
        </w:rPr>
      </w:pPr>
      <w:r w:rsidRPr="00FD3160">
        <w:rPr>
          <w:rFonts w:ascii="Arial" w:eastAsia="Calibri" w:hAnsi="Arial" w:cs="Arial"/>
          <w:sz w:val="24"/>
          <w:szCs w:val="24"/>
        </w:rPr>
        <w:t>Facilitating early years foundation stage briefings.</w:t>
      </w:r>
    </w:p>
    <w:p w14:paraId="62C3670B" w14:textId="77777777" w:rsidR="002735F2" w:rsidRPr="00FD3160" w:rsidRDefault="002735F2" w:rsidP="002735F2">
      <w:pPr>
        <w:pStyle w:val="ListParagraph"/>
        <w:rPr>
          <w:rFonts w:ascii="Arial" w:eastAsia="Calibri" w:hAnsi="Arial" w:cs="Arial"/>
          <w:sz w:val="24"/>
          <w:szCs w:val="24"/>
        </w:rPr>
      </w:pPr>
      <w:r w:rsidRPr="00FD3160">
        <w:rPr>
          <w:rFonts w:ascii="Arial" w:eastAsia="Calibri" w:hAnsi="Arial" w:cs="Arial"/>
          <w:sz w:val="24"/>
          <w:szCs w:val="24"/>
        </w:rPr>
        <w:t xml:space="preserve">Regular provider support meetings in conjunction with the EYST </w:t>
      </w:r>
    </w:p>
    <w:p w14:paraId="7D550E93" w14:textId="77777777" w:rsidR="002735F2" w:rsidRPr="00FD3160" w:rsidRDefault="002735F2" w:rsidP="002735F2">
      <w:pPr>
        <w:pStyle w:val="ListParagraph"/>
        <w:rPr>
          <w:rFonts w:ascii="Arial" w:eastAsia="Calibri" w:hAnsi="Arial" w:cs="Arial"/>
          <w:sz w:val="24"/>
          <w:szCs w:val="24"/>
        </w:rPr>
      </w:pPr>
      <w:r w:rsidRPr="00FD3160">
        <w:rPr>
          <w:rFonts w:ascii="Arial" w:eastAsia="Calibri" w:hAnsi="Arial" w:cs="Arial"/>
          <w:sz w:val="24"/>
          <w:szCs w:val="24"/>
        </w:rPr>
        <w:t xml:space="preserve">Providing a package of support for Private, </w:t>
      </w:r>
      <w:proofErr w:type="gramStart"/>
      <w:r w:rsidRPr="00FD3160">
        <w:rPr>
          <w:rFonts w:ascii="Arial" w:eastAsia="Calibri" w:hAnsi="Arial" w:cs="Arial"/>
          <w:sz w:val="24"/>
          <w:szCs w:val="24"/>
        </w:rPr>
        <w:t>Voluntary</w:t>
      </w:r>
      <w:proofErr w:type="gramEnd"/>
      <w:r w:rsidRPr="00FD3160">
        <w:rPr>
          <w:rFonts w:ascii="Arial" w:eastAsia="Calibri" w:hAnsi="Arial" w:cs="Arial"/>
          <w:sz w:val="24"/>
          <w:szCs w:val="24"/>
        </w:rPr>
        <w:t xml:space="preserve"> and Independent settings and Childminders that have an Ofsted inspection rating of “inadequate” or “requires improvement”</w:t>
      </w:r>
    </w:p>
    <w:p w14:paraId="431D07BA" w14:textId="77777777" w:rsidR="00FD3160" w:rsidRPr="00FD3160" w:rsidRDefault="002735F2" w:rsidP="002735F2">
      <w:pPr>
        <w:pStyle w:val="ListParagraph"/>
        <w:spacing w:after="160"/>
        <w:rPr>
          <w:rFonts w:ascii="Arial" w:eastAsia="Calibri" w:hAnsi="Arial" w:cs="Arial"/>
          <w:sz w:val="24"/>
          <w:szCs w:val="24"/>
        </w:rPr>
      </w:pPr>
      <w:r w:rsidRPr="00FD3160">
        <w:rPr>
          <w:rFonts w:ascii="Arial" w:eastAsia="Calibri" w:hAnsi="Arial" w:cs="Arial"/>
          <w:sz w:val="24"/>
          <w:szCs w:val="24"/>
        </w:rPr>
        <w:t>Provid</w:t>
      </w:r>
      <w:r w:rsidR="00FD3160" w:rsidRPr="00FD3160">
        <w:rPr>
          <w:rFonts w:ascii="Arial" w:eastAsia="Calibri" w:hAnsi="Arial" w:cs="Arial"/>
          <w:sz w:val="24"/>
          <w:szCs w:val="24"/>
        </w:rPr>
        <w:t>ing</w:t>
      </w:r>
      <w:r w:rsidRPr="00FD3160">
        <w:rPr>
          <w:rFonts w:ascii="Arial" w:eastAsia="Calibri" w:hAnsi="Arial" w:cs="Arial"/>
          <w:sz w:val="24"/>
          <w:szCs w:val="24"/>
        </w:rPr>
        <w:t xml:space="preserve"> support and guidance for any new EYFS provision or any EYFS expansions including schools, PVI settings </w:t>
      </w:r>
      <w:r w:rsidR="00FD3160" w:rsidRPr="00FD3160">
        <w:rPr>
          <w:rFonts w:ascii="Arial" w:eastAsia="Calibri" w:hAnsi="Arial" w:cs="Arial"/>
          <w:sz w:val="24"/>
          <w:szCs w:val="24"/>
        </w:rPr>
        <w:t>and</w:t>
      </w:r>
      <w:r w:rsidRPr="00FD3160">
        <w:rPr>
          <w:rFonts w:ascii="Arial" w:eastAsia="Calibri" w:hAnsi="Arial" w:cs="Arial"/>
          <w:sz w:val="24"/>
          <w:szCs w:val="24"/>
        </w:rPr>
        <w:t xml:space="preserve"> Childminders. </w:t>
      </w:r>
    </w:p>
    <w:p w14:paraId="4BBE3AD1" w14:textId="77777777" w:rsidR="002735F2" w:rsidRDefault="00FD3160" w:rsidP="00336574">
      <w:pPr>
        <w:pStyle w:val="ListParagraph"/>
        <w:spacing w:after="160"/>
        <w:rPr>
          <w:rFonts w:ascii="Arial" w:eastAsia="Calibri" w:hAnsi="Arial" w:cs="Arial"/>
          <w:sz w:val="24"/>
          <w:szCs w:val="24"/>
        </w:rPr>
      </w:pPr>
      <w:r w:rsidRPr="00FD3160">
        <w:rPr>
          <w:rFonts w:ascii="Arial" w:eastAsia="Calibri" w:hAnsi="Arial" w:cs="Arial"/>
          <w:sz w:val="24"/>
          <w:szCs w:val="24"/>
        </w:rPr>
        <w:t>Face to face and o</w:t>
      </w:r>
      <w:r w:rsidR="002735F2" w:rsidRPr="00FD3160">
        <w:rPr>
          <w:rFonts w:ascii="Arial" w:eastAsia="Calibri" w:hAnsi="Arial" w:cs="Arial"/>
          <w:sz w:val="24"/>
          <w:szCs w:val="24"/>
        </w:rPr>
        <w:t xml:space="preserve">nline tutorials and training </w:t>
      </w:r>
      <w:r w:rsidRPr="00FD3160">
        <w:rPr>
          <w:rFonts w:ascii="Arial" w:eastAsia="Calibri" w:hAnsi="Arial" w:cs="Arial"/>
          <w:sz w:val="24"/>
          <w:szCs w:val="24"/>
        </w:rPr>
        <w:t>and</w:t>
      </w:r>
      <w:r w:rsidR="002735F2" w:rsidRPr="00FD3160">
        <w:rPr>
          <w:rFonts w:ascii="Arial" w:eastAsia="Calibri" w:hAnsi="Arial" w:cs="Arial"/>
          <w:sz w:val="24"/>
          <w:szCs w:val="24"/>
        </w:rPr>
        <w:t xml:space="preserve"> individual advice and guidance </w:t>
      </w:r>
      <w:r w:rsidR="002735F2" w:rsidRPr="00336574">
        <w:rPr>
          <w:rFonts w:ascii="Arial" w:eastAsia="Calibri" w:hAnsi="Arial" w:cs="Arial"/>
          <w:sz w:val="24"/>
          <w:szCs w:val="24"/>
        </w:rPr>
        <w:t xml:space="preserve">around safeguarding, welfare requirements and quality. </w:t>
      </w:r>
    </w:p>
    <w:p w14:paraId="5BE3525E" w14:textId="77777777" w:rsidR="00F21662" w:rsidRPr="00336574" w:rsidRDefault="00F21662" w:rsidP="00875611">
      <w:pPr>
        <w:pStyle w:val="ListParagraph"/>
        <w:numPr>
          <w:ilvl w:val="0"/>
          <w:numId w:val="0"/>
        </w:numPr>
        <w:spacing w:after="160"/>
        <w:ind w:left="992"/>
        <w:rPr>
          <w:rFonts w:ascii="Arial" w:eastAsia="Calibri" w:hAnsi="Arial" w:cs="Arial"/>
          <w:sz w:val="24"/>
          <w:szCs w:val="24"/>
        </w:rPr>
      </w:pPr>
    </w:p>
    <w:p w14:paraId="3ADBD650" w14:textId="77777777" w:rsidR="00394810" w:rsidRPr="00336574" w:rsidRDefault="00A94F2D" w:rsidP="00B44C90">
      <w:pPr>
        <w:pStyle w:val="Heading2"/>
        <w:numPr>
          <w:ilvl w:val="0"/>
          <w:numId w:val="23"/>
        </w:numPr>
        <w:spacing w:after="120"/>
        <w:ind w:left="567" w:hanging="567"/>
        <w:rPr>
          <w:rFonts w:ascii="Arial" w:eastAsia="Calibri" w:hAnsi="Arial" w:cs="Arial"/>
          <w:sz w:val="24"/>
          <w:szCs w:val="24"/>
        </w:rPr>
      </w:pPr>
      <w:r>
        <w:rPr>
          <w:rFonts w:ascii="Arial" w:eastAsia="Calibri" w:hAnsi="Arial" w:cs="Arial"/>
          <w:sz w:val="24"/>
          <w:szCs w:val="24"/>
        </w:rPr>
        <w:br w:type="page"/>
      </w:r>
      <w:r w:rsidR="006723F9" w:rsidRPr="00336574">
        <w:rPr>
          <w:rFonts w:ascii="Arial" w:eastAsia="Calibri" w:hAnsi="Arial" w:cs="Arial"/>
          <w:sz w:val="24"/>
          <w:szCs w:val="24"/>
        </w:rPr>
        <w:lastRenderedPageBreak/>
        <w:t>Medway Council’s early years funding f</w:t>
      </w:r>
      <w:r w:rsidR="00394810" w:rsidRPr="00336574">
        <w:rPr>
          <w:rFonts w:ascii="Arial" w:eastAsia="Calibri" w:hAnsi="Arial" w:cs="Arial"/>
          <w:sz w:val="24"/>
          <w:szCs w:val="24"/>
        </w:rPr>
        <w:t xml:space="preserve">ormula </w:t>
      </w:r>
      <w:r w:rsidR="000A158A">
        <w:rPr>
          <w:rFonts w:ascii="Arial" w:eastAsia="Calibri" w:hAnsi="Arial" w:cs="Arial"/>
          <w:sz w:val="24"/>
          <w:szCs w:val="24"/>
        </w:rPr>
        <w:t>–</w:t>
      </w:r>
      <w:r w:rsidR="00394810" w:rsidRPr="00336574">
        <w:rPr>
          <w:rFonts w:ascii="Arial" w:eastAsia="Calibri" w:hAnsi="Arial" w:cs="Arial"/>
          <w:sz w:val="24"/>
          <w:szCs w:val="24"/>
        </w:rPr>
        <w:t xml:space="preserve"> 202</w:t>
      </w:r>
      <w:r w:rsidR="000A158A">
        <w:rPr>
          <w:rFonts w:ascii="Arial" w:eastAsia="Calibri" w:hAnsi="Arial" w:cs="Arial"/>
          <w:sz w:val="24"/>
          <w:szCs w:val="24"/>
        </w:rPr>
        <w:t>2/</w:t>
      </w:r>
      <w:r w:rsidR="00394810" w:rsidRPr="00336574">
        <w:rPr>
          <w:rFonts w:ascii="Arial" w:eastAsia="Calibri" w:hAnsi="Arial" w:cs="Arial"/>
          <w:sz w:val="24"/>
          <w:szCs w:val="24"/>
        </w:rPr>
        <w:t>2</w:t>
      </w:r>
      <w:r w:rsidR="000A158A">
        <w:rPr>
          <w:rFonts w:ascii="Arial" w:eastAsia="Calibri" w:hAnsi="Arial" w:cs="Arial"/>
          <w:sz w:val="24"/>
          <w:szCs w:val="24"/>
        </w:rPr>
        <w:t>3</w:t>
      </w:r>
    </w:p>
    <w:p w14:paraId="553D40D6" w14:textId="77777777" w:rsidR="00303ACA" w:rsidRDefault="00303ACA" w:rsidP="00303ACA">
      <w:pPr>
        <w:spacing w:after="80"/>
        <w:ind w:firstLine="0"/>
        <w:rPr>
          <w:rFonts w:ascii="Arial" w:eastAsia="Calibri" w:hAnsi="Arial" w:cs="Arial"/>
          <w:sz w:val="24"/>
          <w:szCs w:val="24"/>
        </w:rPr>
      </w:pPr>
    </w:p>
    <w:p w14:paraId="1EB97FB3" w14:textId="23DC4B30" w:rsidR="00C041FF" w:rsidRDefault="00394810" w:rsidP="00C041FF">
      <w:pPr>
        <w:numPr>
          <w:ilvl w:val="1"/>
          <w:numId w:val="23"/>
        </w:numPr>
        <w:spacing w:after="80"/>
        <w:ind w:left="567"/>
        <w:rPr>
          <w:rFonts w:ascii="Arial" w:eastAsia="Calibri" w:hAnsi="Arial" w:cs="Arial"/>
          <w:sz w:val="24"/>
          <w:szCs w:val="24"/>
        </w:rPr>
      </w:pPr>
      <w:r w:rsidRPr="00336574">
        <w:rPr>
          <w:rFonts w:ascii="Arial" w:eastAsia="Calibri" w:hAnsi="Arial" w:cs="Arial"/>
          <w:sz w:val="24"/>
          <w:szCs w:val="24"/>
        </w:rPr>
        <w:t>Every year the DfE allocate</w:t>
      </w:r>
      <w:r w:rsidR="00183786" w:rsidRPr="00336574">
        <w:rPr>
          <w:rFonts w:ascii="Arial" w:eastAsia="Calibri" w:hAnsi="Arial" w:cs="Arial"/>
          <w:sz w:val="24"/>
          <w:szCs w:val="24"/>
        </w:rPr>
        <w:t xml:space="preserve">s </w:t>
      </w:r>
      <w:r w:rsidRPr="00336574">
        <w:rPr>
          <w:rFonts w:ascii="Arial" w:eastAsia="Calibri" w:hAnsi="Arial" w:cs="Arial"/>
          <w:sz w:val="24"/>
          <w:szCs w:val="24"/>
        </w:rPr>
        <w:t>Medway Coun</w:t>
      </w:r>
      <w:r w:rsidR="006723F9" w:rsidRPr="00336574">
        <w:rPr>
          <w:rFonts w:ascii="Arial" w:eastAsia="Calibri" w:hAnsi="Arial" w:cs="Arial"/>
          <w:sz w:val="24"/>
          <w:szCs w:val="24"/>
        </w:rPr>
        <w:t>cil’s early y</w:t>
      </w:r>
      <w:r w:rsidRPr="00336574">
        <w:rPr>
          <w:rFonts w:ascii="Arial" w:eastAsia="Calibri" w:hAnsi="Arial" w:cs="Arial"/>
          <w:sz w:val="24"/>
          <w:szCs w:val="24"/>
        </w:rPr>
        <w:t>ears a block of funding from the dedicated scho</w:t>
      </w:r>
      <w:r w:rsidR="006723F9" w:rsidRPr="00336574">
        <w:rPr>
          <w:rFonts w:ascii="Arial" w:eastAsia="Calibri" w:hAnsi="Arial" w:cs="Arial"/>
          <w:sz w:val="24"/>
          <w:szCs w:val="24"/>
        </w:rPr>
        <w:t>ols grant (DSG)</w:t>
      </w:r>
      <w:r w:rsidR="000A158A">
        <w:rPr>
          <w:rFonts w:ascii="Arial" w:eastAsia="Calibri" w:hAnsi="Arial" w:cs="Arial"/>
          <w:sz w:val="24"/>
          <w:szCs w:val="24"/>
        </w:rPr>
        <w:t>.</w:t>
      </w:r>
      <w:r w:rsidRPr="00336574">
        <w:rPr>
          <w:rFonts w:ascii="Arial" w:eastAsia="Calibri" w:hAnsi="Arial" w:cs="Arial"/>
          <w:sz w:val="24"/>
          <w:szCs w:val="24"/>
        </w:rPr>
        <w:t xml:space="preserve">  </w:t>
      </w:r>
    </w:p>
    <w:p w14:paraId="4D64B830" w14:textId="77777777" w:rsidR="00C041FF" w:rsidRDefault="00C041FF" w:rsidP="00173281">
      <w:pPr>
        <w:spacing w:after="120"/>
        <w:ind w:firstLine="0"/>
        <w:rPr>
          <w:rFonts w:ascii="Arial" w:eastAsia="Calibri" w:hAnsi="Arial" w:cs="Arial"/>
          <w:sz w:val="24"/>
          <w:szCs w:val="24"/>
        </w:rPr>
      </w:pPr>
      <w:r w:rsidRPr="00336574">
        <w:rPr>
          <w:rFonts w:ascii="Arial" w:eastAsia="Calibri" w:hAnsi="Arial" w:cs="Arial"/>
          <w:sz w:val="24"/>
          <w:szCs w:val="24"/>
        </w:rPr>
        <w:t xml:space="preserve">Medway has a budget of circa £2.3 million for two-year-old funding, £13.7 million </w:t>
      </w:r>
      <w:r w:rsidR="00847524">
        <w:rPr>
          <w:rFonts w:ascii="Arial" w:eastAsia="Calibri" w:hAnsi="Arial" w:cs="Arial"/>
          <w:sz w:val="24"/>
          <w:szCs w:val="24"/>
        </w:rPr>
        <w:t>for</w:t>
      </w:r>
      <w:r w:rsidRPr="00336574">
        <w:rPr>
          <w:rFonts w:ascii="Arial" w:eastAsia="Calibri" w:hAnsi="Arial" w:cs="Arial"/>
          <w:sz w:val="24"/>
          <w:szCs w:val="24"/>
        </w:rPr>
        <w:t xml:space="preserve"> three-and four-year-old funding, £124,000 </w:t>
      </w:r>
      <w:r w:rsidR="00847524">
        <w:rPr>
          <w:rFonts w:ascii="Arial" w:eastAsia="Calibri" w:hAnsi="Arial" w:cs="Arial"/>
          <w:sz w:val="24"/>
          <w:szCs w:val="24"/>
        </w:rPr>
        <w:t>for</w:t>
      </w:r>
      <w:r w:rsidRPr="00336574">
        <w:rPr>
          <w:rFonts w:ascii="Arial" w:eastAsia="Calibri" w:hAnsi="Arial" w:cs="Arial"/>
          <w:sz w:val="24"/>
          <w:szCs w:val="24"/>
        </w:rPr>
        <w:t xml:space="preserve"> E</w:t>
      </w:r>
      <w:r w:rsidR="00937A72">
        <w:rPr>
          <w:rFonts w:ascii="Arial" w:eastAsia="Calibri" w:hAnsi="Arial" w:cs="Arial"/>
          <w:sz w:val="24"/>
          <w:szCs w:val="24"/>
        </w:rPr>
        <w:t>arly Years Pupil Premium (EYPP)</w:t>
      </w:r>
      <w:r w:rsidRPr="00336574">
        <w:rPr>
          <w:rFonts w:ascii="Arial" w:eastAsia="Calibri" w:hAnsi="Arial" w:cs="Arial"/>
          <w:sz w:val="24"/>
          <w:szCs w:val="24"/>
        </w:rPr>
        <w:t xml:space="preserve"> and £76,000 </w:t>
      </w:r>
      <w:r w:rsidR="00847524">
        <w:rPr>
          <w:rFonts w:ascii="Arial" w:eastAsia="Calibri" w:hAnsi="Arial" w:cs="Arial"/>
          <w:sz w:val="24"/>
          <w:szCs w:val="24"/>
        </w:rPr>
        <w:t xml:space="preserve">for </w:t>
      </w:r>
      <w:r w:rsidR="00937A72">
        <w:rPr>
          <w:rFonts w:ascii="Arial" w:eastAsia="Calibri" w:hAnsi="Arial" w:cs="Arial"/>
          <w:sz w:val="24"/>
          <w:szCs w:val="24"/>
        </w:rPr>
        <w:t>Disability Access Funding (</w:t>
      </w:r>
      <w:r w:rsidRPr="00336574">
        <w:rPr>
          <w:rFonts w:ascii="Arial" w:eastAsia="Calibri" w:hAnsi="Arial" w:cs="Arial"/>
          <w:sz w:val="24"/>
          <w:szCs w:val="24"/>
        </w:rPr>
        <w:t>DAF</w:t>
      </w:r>
      <w:r w:rsidR="00937A72">
        <w:rPr>
          <w:rFonts w:ascii="Arial" w:eastAsia="Calibri" w:hAnsi="Arial" w:cs="Arial"/>
          <w:sz w:val="24"/>
          <w:szCs w:val="24"/>
        </w:rPr>
        <w:t>)</w:t>
      </w:r>
      <w:r w:rsidRPr="00336574">
        <w:rPr>
          <w:rFonts w:ascii="Arial" w:eastAsia="Calibri" w:hAnsi="Arial" w:cs="Arial"/>
          <w:sz w:val="24"/>
          <w:szCs w:val="24"/>
        </w:rPr>
        <w:t>.</w:t>
      </w:r>
    </w:p>
    <w:p w14:paraId="2BFAF230" w14:textId="77777777" w:rsidR="00394810" w:rsidRPr="00336574" w:rsidRDefault="00394810" w:rsidP="00173281">
      <w:pPr>
        <w:spacing w:after="80"/>
        <w:ind w:firstLine="0"/>
        <w:rPr>
          <w:rFonts w:ascii="Arial" w:eastAsia="Calibri" w:hAnsi="Arial" w:cs="Arial"/>
          <w:sz w:val="24"/>
          <w:szCs w:val="24"/>
        </w:rPr>
      </w:pPr>
      <w:r w:rsidRPr="00336574">
        <w:rPr>
          <w:rFonts w:ascii="Arial" w:eastAsia="Calibri" w:hAnsi="Arial" w:cs="Arial"/>
          <w:sz w:val="24"/>
          <w:szCs w:val="24"/>
        </w:rPr>
        <w:t>Th</w:t>
      </w:r>
      <w:r w:rsidR="000A158A">
        <w:rPr>
          <w:rFonts w:ascii="Arial" w:eastAsia="Calibri" w:hAnsi="Arial" w:cs="Arial"/>
          <w:sz w:val="24"/>
          <w:szCs w:val="24"/>
        </w:rPr>
        <w:t>e</w:t>
      </w:r>
      <w:r w:rsidRPr="00336574">
        <w:rPr>
          <w:rFonts w:ascii="Arial" w:eastAsia="Calibri" w:hAnsi="Arial" w:cs="Arial"/>
          <w:sz w:val="24"/>
          <w:szCs w:val="24"/>
        </w:rPr>
        <w:t xml:space="preserve"> </w:t>
      </w:r>
      <w:r w:rsidR="00CD1BCB">
        <w:rPr>
          <w:rFonts w:ascii="Arial" w:eastAsia="Calibri" w:hAnsi="Arial" w:cs="Arial"/>
          <w:sz w:val="24"/>
          <w:szCs w:val="24"/>
        </w:rPr>
        <w:t xml:space="preserve">early years </w:t>
      </w:r>
      <w:r w:rsidRPr="00336574">
        <w:rPr>
          <w:rFonts w:ascii="Arial" w:eastAsia="Calibri" w:hAnsi="Arial" w:cs="Arial"/>
          <w:sz w:val="24"/>
          <w:szCs w:val="24"/>
        </w:rPr>
        <w:t xml:space="preserve">grant is then allocated </w:t>
      </w:r>
      <w:r w:rsidR="00187AC5">
        <w:rPr>
          <w:rFonts w:ascii="Arial" w:eastAsia="Calibri" w:hAnsi="Arial" w:cs="Arial"/>
          <w:sz w:val="24"/>
          <w:szCs w:val="24"/>
        </w:rPr>
        <w:t xml:space="preserve">to </w:t>
      </w:r>
      <w:r w:rsidR="006723F9" w:rsidRPr="00336574">
        <w:rPr>
          <w:rFonts w:ascii="Arial" w:eastAsia="Calibri" w:hAnsi="Arial" w:cs="Arial"/>
          <w:sz w:val="24"/>
          <w:szCs w:val="24"/>
        </w:rPr>
        <w:t>funding streams</w:t>
      </w:r>
      <w:r w:rsidR="000A158A">
        <w:rPr>
          <w:rFonts w:ascii="Arial" w:eastAsia="Calibri" w:hAnsi="Arial" w:cs="Arial"/>
          <w:sz w:val="24"/>
          <w:szCs w:val="24"/>
        </w:rPr>
        <w:t xml:space="preserve"> with the following</w:t>
      </w:r>
      <w:r w:rsidR="00847524">
        <w:rPr>
          <w:rFonts w:ascii="Arial" w:eastAsia="Calibri" w:hAnsi="Arial" w:cs="Arial"/>
          <w:sz w:val="24"/>
          <w:szCs w:val="24"/>
        </w:rPr>
        <w:t xml:space="preserve"> </w:t>
      </w:r>
      <w:r w:rsidR="000A158A">
        <w:rPr>
          <w:rFonts w:ascii="Arial" w:eastAsia="Calibri" w:hAnsi="Arial" w:cs="Arial"/>
          <w:sz w:val="24"/>
          <w:szCs w:val="24"/>
        </w:rPr>
        <w:t>rates</w:t>
      </w:r>
      <w:r w:rsidRPr="00336574">
        <w:rPr>
          <w:rFonts w:ascii="Arial" w:eastAsia="Calibri" w:hAnsi="Arial" w:cs="Arial"/>
          <w:sz w:val="24"/>
          <w:szCs w:val="24"/>
        </w:rPr>
        <w:t>:</w:t>
      </w:r>
    </w:p>
    <w:p w14:paraId="5529F2BA" w14:textId="77777777" w:rsidR="00394810" w:rsidRPr="00937A72" w:rsidRDefault="000A158A" w:rsidP="00937A72">
      <w:pPr>
        <w:pStyle w:val="ListParagraph"/>
        <w:tabs>
          <w:tab w:val="clear" w:pos="992"/>
        </w:tabs>
        <w:spacing w:after="100"/>
        <w:ind w:left="992"/>
        <w:rPr>
          <w:rFonts w:ascii="Arial" w:eastAsia="Calibri" w:hAnsi="Arial" w:cs="Arial"/>
          <w:sz w:val="24"/>
          <w:szCs w:val="24"/>
        </w:rPr>
      </w:pPr>
      <w:r w:rsidRPr="00937A72">
        <w:rPr>
          <w:rFonts w:ascii="Arial" w:eastAsia="Calibri" w:hAnsi="Arial" w:cs="Arial"/>
          <w:sz w:val="24"/>
          <w:szCs w:val="24"/>
        </w:rPr>
        <w:t xml:space="preserve">the </w:t>
      </w:r>
      <w:r w:rsidR="00394810" w:rsidRPr="00937A72">
        <w:rPr>
          <w:rFonts w:ascii="Arial" w:eastAsia="Calibri" w:hAnsi="Arial" w:cs="Arial"/>
          <w:sz w:val="24"/>
          <w:szCs w:val="24"/>
        </w:rPr>
        <w:t>15 hours entitlement for disadvantaged two-year-olds - £5.</w:t>
      </w:r>
      <w:r w:rsidRPr="00937A72">
        <w:rPr>
          <w:rFonts w:ascii="Arial" w:eastAsia="Calibri" w:hAnsi="Arial" w:cs="Arial"/>
          <w:sz w:val="24"/>
          <w:szCs w:val="24"/>
        </w:rPr>
        <w:t>60</w:t>
      </w:r>
      <w:r w:rsidR="00394810" w:rsidRPr="00937A72">
        <w:rPr>
          <w:rFonts w:ascii="Arial" w:eastAsia="Calibri" w:hAnsi="Arial" w:cs="Arial"/>
          <w:sz w:val="24"/>
          <w:szCs w:val="24"/>
        </w:rPr>
        <w:t xml:space="preserve"> per </w:t>
      </w:r>
      <w:proofErr w:type="gramStart"/>
      <w:r w:rsidR="00394810" w:rsidRPr="00937A72">
        <w:rPr>
          <w:rFonts w:ascii="Arial" w:eastAsia="Calibri" w:hAnsi="Arial" w:cs="Arial"/>
          <w:sz w:val="24"/>
          <w:szCs w:val="24"/>
        </w:rPr>
        <w:t>hour</w:t>
      </w:r>
      <w:r w:rsidR="006723F9" w:rsidRPr="00937A72">
        <w:rPr>
          <w:rFonts w:ascii="Arial" w:eastAsia="Calibri" w:hAnsi="Arial" w:cs="Arial"/>
          <w:sz w:val="24"/>
          <w:szCs w:val="24"/>
        </w:rPr>
        <w:t>;</w:t>
      </w:r>
      <w:proofErr w:type="gramEnd"/>
    </w:p>
    <w:p w14:paraId="4551BADD" w14:textId="77777777" w:rsidR="00394810" w:rsidRPr="00937A72" w:rsidRDefault="000A158A" w:rsidP="00937A72">
      <w:pPr>
        <w:pStyle w:val="ListParagraph"/>
        <w:tabs>
          <w:tab w:val="clear" w:pos="992"/>
        </w:tabs>
        <w:spacing w:after="100"/>
        <w:ind w:left="992"/>
        <w:rPr>
          <w:rFonts w:ascii="Arial" w:eastAsia="Calibri" w:hAnsi="Arial" w:cs="Arial"/>
          <w:sz w:val="24"/>
          <w:szCs w:val="24"/>
        </w:rPr>
      </w:pPr>
      <w:r w:rsidRPr="00937A72">
        <w:rPr>
          <w:rFonts w:ascii="Arial" w:eastAsia="Calibri" w:hAnsi="Arial" w:cs="Arial"/>
          <w:sz w:val="24"/>
          <w:szCs w:val="24"/>
        </w:rPr>
        <w:t xml:space="preserve">the </w:t>
      </w:r>
      <w:r w:rsidR="00394810" w:rsidRPr="00937A72">
        <w:rPr>
          <w:rFonts w:ascii="Arial" w:eastAsia="Calibri" w:hAnsi="Arial" w:cs="Arial"/>
          <w:sz w:val="24"/>
          <w:szCs w:val="24"/>
        </w:rPr>
        <w:t>universal 15 hours entitlement for all three- and four-year-olds - £4.</w:t>
      </w:r>
      <w:r w:rsidRPr="00937A72">
        <w:rPr>
          <w:rFonts w:ascii="Arial" w:eastAsia="Calibri" w:hAnsi="Arial" w:cs="Arial"/>
          <w:sz w:val="24"/>
          <w:szCs w:val="24"/>
        </w:rPr>
        <w:t>80</w:t>
      </w:r>
      <w:r w:rsidR="00394810" w:rsidRPr="00937A72">
        <w:rPr>
          <w:rFonts w:ascii="Arial" w:eastAsia="Calibri" w:hAnsi="Arial" w:cs="Arial"/>
          <w:sz w:val="24"/>
          <w:szCs w:val="24"/>
        </w:rPr>
        <w:t xml:space="preserve"> per </w:t>
      </w:r>
      <w:proofErr w:type="gramStart"/>
      <w:r w:rsidR="00394810" w:rsidRPr="00937A72">
        <w:rPr>
          <w:rFonts w:ascii="Arial" w:eastAsia="Calibri" w:hAnsi="Arial" w:cs="Arial"/>
          <w:sz w:val="24"/>
          <w:szCs w:val="24"/>
        </w:rPr>
        <w:t>hour</w:t>
      </w:r>
      <w:r w:rsidR="006723F9" w:rsidRPr="00937A72">
        <w:rPr>
          <w:rFonts w:ascii="Arial" w:eastAsia="Calibri" w:hAnsi="Arial" w:cs="Arial"/>
          <w:sz w:val="24"/>
          <w:szCs w:val="24"/>
        </w:rPr>
        <w:t>;</w:t>
      </w:r>
      <w:proofErr w:type="gramEnd"/>
    </w:p>
    <w:p w14:paraId="6B7A7C56" w14:textId="77777777" w:rsidR="00394810" w:rsidRPr="00937A72" w:rsidRDefault="000A158A" w:rsidP="00937A72">
      <w:pPr>
        <w:pStyle w:val="ListParagraph"/>
        <w:tabs>
          <w:tab w:val="clear" w:pos="992"/>
        </w:tabs>
        <w:spacing w:after="100"/>
        <w:ind w:left="992"/>
        <w:rPr>
          <w:rFonts w:ascii="Arial" w:eastAsia="Calibri" w:hAnsi="Arial" w:cs="Arial"/>
          <w:sz w:val="24"/>
          <w:szCs w:val="24"/>
        </w:rPr>
      </w:pPr>
      <w:r w:rsidRPr="00937A72">
        <w:rPr>
          <w:rFonts w:ascii="Arial" w:eastAsia="Calibri" w:hAnsi="Arial" w:cs="Arial"/>
          <w:sz w:val="24"/>
          <w:szCs w:val="24"/>
        </w:rPr>
        <w:t xml:space="preserve">the </w:t>
      </w:r>
      <w:r w:rsidR="00394810" w:rsidRPr="00937A72">
        <w:rPr>
          <w:rFonts w:ascii="Arial" w:eastAsia="Calibri" w:hAnsi="Arial" w:cs="Arial"/>
          <w:sz w:val="24"/>
          <w:szCs w:val="24"/>
        </w:rPr>
        <w:t>additional 15 hours entitlement for eligible working parents of three- and four-year-olds - £4.</w:t>
      </w:r>
      <w:r w:rsidRPr="00937A72">
        <w:rPr>
          <w:rFonts w:ascii="Arial" w:eastAsia="Calibri" w:hAnsi="Arial" w:cs="Arial"/>
          <w:sz w:val="24"/>
          <w:szCs w:val="24"/>
        </w:rPr>
        <w:t>80</w:t>
      </w:r>
      <w:r w:rsidR="00394810" w:rsidRPr="00937A72">
        <w:rPr>
          <w:rFonts w:ascii="Arial" w:eastAsia="Calibri" w:hAnsi="Arial" w:cs="Arial"/>
          <w:sz w:val="24"/>
          <w:szCs w:val="24"/>
        </w:rPr>
        <w:t xml:space="preserve"> per </w:t>
      </w:r>
      <w:proofErr w:type="gramStart"/>
      <w:r w:rsidR="00394810" w:rsidRPr="00937A72">
        <w:rPr>
          <w:rFonts w:ascii="Arial" w:eastAsia="Calibri" w:hAnsi="Arial" w:cs="Arial"/>
          <w:sz w:val="24"/>
          <w:szCs w:val="24"/>
        </w:rPr>
        <w:t>hour</w:t>
      </w:r>
      <w:r w:rsidR="006723F9" w:rsidRPr="00937A72">
        <w:rPr>
          <w:rFonts w:ascii="Arial" w:eastAsia="Calibri" w:hAnsi="Arial" w:cs="Arial"/>
          <w:sz w:val="24"/>
          <w:szCs w:val="24"/>
        </w:rPr>
        <w:t>;</w:t>
      </w:r>
      <w:proofErr w:type="gramEnd"/>
    </w:p>
    <w:p w14:paraId="5500D718" w14:textId="77777777" w:rsidR="00394810" w:rsidRPr="00937A72" w:rsidRDefault="00394810" w:rsidP="00937A72">
      <w:pPr>
        <w:pStyle w:val="ListParagraph"/>
        <w:tabs>
          <w:tab w:val="clear" w:pos="992"/>
        </w:tabs>
        <w:ind w:left="992"/>
        <w:rPr>
          <w:rFonts w:ascii="Arial" w:eastAsia="Calibri" w:hAnsi="Arial" w:cs="Arial"/>
          <w:sz w:val="24"/>
          <w:szCs w:val="24"/>
        </w:rPr>
      </w:pPr>
      <w:r w:rsidRPr="00937A72">
        <w:rPr>
          <w:rFonts w:ascii="Arial" w:eastAsia="Calibri" w:hAnsi="Arial" w:cs="Arial"/>
          <w:sz w:val="24"/>
          <w:szCs w:val="24"/>
        </w:rPr>
        <w:t>EYPP - £0.</w:t>
      </w:r>
      <w:r w:rsidR="000A158A" w:rsidRPr="00937A72">
        <w:rPr>
          <w:rFonts w:ascii="Arial" w:eastAsia="Calibri" w:hAnsi="Arial" w:cs="Arial"/>
          <w:sz w:val="24"/>
          <w:szCs w:val="24"/>
        </w:rPr>
        <w:t>60</w:t>
      </w:r>
      <w:r w:rsidRPr="00937A72">
        <w:rPr>
          <w:rFonts w:ascii="Arial" w:eastAsia="Calibri" w:hAnsi="Arial" w:cs="Arial"/>
          <w:sz w:val="24"/>
          <w:szCs w:val="24"/>
        </w:rPr>
        <w:t xml:space="preserve"> per hour</w:t>
      </w:r>
      <w:r w:rsidR="006723F9" w:rsidRPr="00937A72">
        <w:rPr>
          <w:rFonts w:ascii="Arial" w:eastAsia="Calibri" w:hAnsi="Arial" w:cs="Arial"/>
          <w:sz w:val="24"/>
          <w:szCs w:val="24"/>
        </w:rPr>
        <w:t>; and</w:t>
      </w:r>
    </w:p>
    <w:p w14:paraId="1C488445" w14:textId="77777777" w:rsidR="00394810" w:rsidRPr="00937A72" w:rsidRDefault="00394810" w:rsidP="00937A72">
      <w:pPr>
        <w:pStyle w:val="ListParagraph"/>
        <w:tabs>
          <w:tab w:val="clear" w:pos="992"/>
        </w:tabs>
        <w:ind w:left="992"/>
        <w:rPr>
          <w:rFonts w:ascii="Arial" w:eastAsia="Calibri" w:hAnsi="Arial" w:cs="Arial"/>
          <w:sz w:val="24"/>
          <w:szCs w:val="24"/>
        </w:rPr>
      </w:pPr>
      <w:r w:rsidRPr="00937A72">
        <w:rPr>
          <w:rFonts w:ascii="Arial" w:eastAsia="Calibri" w:hAnsi="Arial" w:cs="Arial"/>
          <w:sz w:val="24"/>
          <w:szCs w:val="24"/>
        </w:rPr>
        <w:t>DAF - £</w:t>
      </w:r>
      <w:r w:rsidR="000A158A" w:rsidRPr="00937A72">
        <w:rPr>
          <w:rFonts w:ascii="Arial" w:eastAsia="Calibri" w:hAnsi="Arial" w:cs="Arial"/>
          <w:sz w:val="24"/>
          <w:szCs w:val="24"/>
        </w:rPr>
        <w:t>800</w:t>
      </w:r>
      <w:r w:rsidRPr="00937A72">
        <w:rPr>
          <w:rFonts w:ascii="Arial" w:eastAsia="Calibri" w:hAnsi="Arial" w:cs="Arial"/>
          <w:sz w:val="24"/>
          <w:szCs w:val="24"/>
        </w:rPr>
        <w:t xml:space="preserve"> per year</w:t>
      </w:r>
      <w:r w:rsidR="006723F9" w:rsidRPr="00937A72">
        <w:rPr>
          <w:rFonts w:ascii="Arial" w:eastAsia="Calibri" w:hAnsi="Arial" w:cs="Arial"/>
          <w:sz w:val="24"/>
          <w:szCs w:val="24"/>
        </w:rPr>
        <w:t>.</w:t>
      </w:r>
    </w:p>
    <w:p w14:paraId="0A1B2B66" w14:textId="77777777" w:rsidR="00303ACA" w:rsidRDefault="00303ACA" w:rsidP="00303ACA">
      <w:pPr>
        <w:ind w:left="712" w:firstLine="0"/>
        <w:rPr>
          <w:rFonts w:ascii="Arial" w:eastAsia="Calibri" w:hAnsi="Arial" w:cs="Arial"/>
          <w:sz w:val="24"/>
          <w:szCs w:val="24"/>
        </w:rPr>
      </w:pPr>
    </w:p>
    <w:p w14:paraId="250708A9" w14:textId="29ED27C3" w:rsidR="00394810" w:rsidRPr="00336574" w:rsidRDefault="00394810" w:rsidP="00C041FF">
      <w:pPr>
        <w:numPr>
          <w:ilvl w:val="1"/>
          <w:numId w:val="23"/>
        </w:numPr>
        <w:rPr>
          <w:rFonts w:ascii="Arial" w:eastAsia="Calibri" w:hAnsi="Arial" w:cs="Arial"/>
          <w:sz w:val="24"/>
          <w:szCs w:val="24"/>
        </w:rPr>
      </w:pPr>
      <w:r w:rsidRPr="00336574">
        <w:rPr>
          <w:rFonts w:ascii="Arial" w:eastAsia="Calibri" w:hAnsi="Arial" w:cs="Arial"/>
          <w:sz w:val="24"/>
          <w:szCs w:val="24"/>
        </w:rPr>
        <w:t xml:space="preserve">It is </w:t>
      </w:r>
      <w:r w:rsidR="006723F9" w:rsidRPr="00336574">
        <w:rPr>
          <w:rFonts w:ascii="Arial" w:eastAsia="Calibri" w:hAnsi="Arial" w:cs="Arial"/>
          <w:sz w:val="24"/>
          <w:szCs w:val="24"/>
        </w:rPr>
        <w:t xml:space="preserve">a statutory requirement that </w:t>
      </w:r>
      <w:r w:rsidR="000A158A">
        <w:rPr>
          <w:rFonts w:ascii="Arial" w:eastAsia="Calibri" w:hAnsi="Arial" w:cs="Arial"/>
          <w:sz w:val="24"/>
          <w:szCs w:val="24"/>
        </w:rPr>
        <w:t xml:space="preserve">at least </w:t>
      </w:r>
      <w:r w:rsidR="006723F9" w:rsidRPr="00336574">
        <w:rPr>
          <w:rFonts w:ascii="Arial" w:eastAsia="Calibri" w:hAnsi="Arial" w:cs="Arial"/>
          <w:sz w:val="24"/>
          <w:szCs w:val="24"/>
        </w:rPr>
        <w:t>95 per cent</w:t>
      </w:r>
      <w:r w:rsidRPr="00336574">
        <w:rPr>
          <w:rFonts w:ascii="Arial" w:eastAsia="Calibri" w:hAnsi="Arial" w:cs="Arial"/>
          <w:sz w:val="24"/>
          <w:szCs w:val="24"/>
        </w:rPr>
        <w:t xml:space="preserve"> of this grant is delegated to providers using a fl</w:t>
      </w:r>
      <w:r w:rsidR="006723F9" w:rsidRPr="00336574">
        <w:rPr>
          <w:rFonts w:ascii="Arial" w:eastAsia="Calibri" w:hAnsi="Arial" w:cs="Arial"/>
          <w:sz w:val="24"/>
          <w:szCs w:val="24"/>
        </w:rPr>
        <w:t xml:space="preserve">at rate for </w:t>
      </w:r>
      <w:proofErr w:type="gramStart"/>
      <w:r w:rsidR="006723F9" w:rsidRPr="00336574">
        <w:rPr>
          <w:rFonts w:ascii="Arial" w:eastAsia="Calibri" w:hAnsi="Arial" w:cs="Arial"/>
          <w:sz w:val="24"/>
          <w:szCs w:val="24"/>
        </w:rPr>
        <w:t>two</w:t>
      </w:r>
      <w:r w:rsidR="00937A72">
        <w:rPr>
          <w:rFonts w:ascii="Arial" w:eastAsia="Calibri" w:hAnsi="Arial" w:cs="Arial"/>
          <w:sz w:val="24"/>
          <w:szCs w:val="24"/>
        </w:rPr>
        <w:t xml:space="preserve"> </w:t>
      </w:r>
      <w:r w:rsidR="006723F9" w:rsidRPr="00336574">
        <w:rPr>
          <w:rFonts w:ascii="Arial" w:eastAsia="Calibri" w:hAnsi="Arial" w:cs="Arial"/>
          <w:sz w:val="24"/>
          <w:szCs w:val="24"/>
        </w:rPr>
        <w:t>year-olds</w:t>
      </w:r>
      <w:proofErr w:type="gramEnd"/>
      <w:r w:rsidR="006723F9" w:rsidRPr="00336574">
        <w:rPr>
          <w:rFonts w:ascii="Arial" w:eastAsia="Calibri" w:hAnsi="Arial" w:cs="Arial"/>
          <w:sz w:val="24"/>
          <w:szCs w:val="24"/>
        </w:rPr>
        <w:t>, and local authorities us</w:t>
      </w:r>
      <w:r w:rsidR="000A158A">
        <w:rPr>
          <w:rFonts w:ascii="Arial" w:eastAsia="Calibri" w:hAnsi="Arial" w:cs="Arial"/>
          <w:sz w:val="24"/>
          <w:szCs w:val="24"/>
        </w:rPr>
        <w:t>ing</w:t>
      </w:r>
      <w:r w:rsidR="006723F9" w:rsidRPr="00336574">
        <w:rPr>
          <w:rFonts w:ascii="Arial" w:eastAsia="Calibri" w:hAnsi="Arial" w:cs="Arial"/>
          <w:sz w:val="24"/>
          <w:szCs w:val="24"/>
        </w:rPr>
        <w:t xml:space="preserve"> their own early years funding f</w:t>
      </w:r>
      <w:r w:rsidRPr="00336574">
        <w:rPr>
          <w:rFonts w:ascii="Arial" w:eastAsia="Calibri" w:hAnsi="Arial" w:cs="Arial"/>
          <w:sz w:val="24"/>
          <w:szCs w:val="24"/>
        </w:rPr>
        <w:t>or</w:t>
      </w:r>
      <w:r w:rsidR="006723F9" w:rsidRPr="00336574">
        <w:rPr>
          <w:rFonts w:ascii="Arial" w:eastAsia="Calibri" w:hAnsi="Arial" w:cs="Arial"/>
          <w:sz w:val="24"/>
          <w:szCs w:val="24"/>
        </w:rPr>
        <w:t xml:space="preserve">mula for three and four </w:t>
      </w:r>
      <w:r w:rsidRPr="00336574">
        <w:rPr>
          <w:rFonts w:ascii="Arial" w:eastAsia="Calibri" w:hAnsi="Arial" w:cs="Arial"/>
          <w:sz w:val="24"/>
          <w:szCs w:val="24"/>
        </w:rPr>
        <w:t xml:space="preserve">year-olds. </w:t>
      </w:r>
      <w:r w:rsidR="000A158A">
        <w:rPr>
          <w:rFonts w:ascii="Arial" w:eastAsia="Calibri" w:hAnsi="Arial" w:cs="Arial"/>
          <w:sz w:val="24"/>
          <w:szCs w:val="24"/>
        </w:rPr>
        <w:t xml:space="preserve"> For this financial year</w:t>
      </w:r>
      <w:r w:rsidR="0004168F">
        <w:rPr>
          <w:rFonts w:ascii="Arial" w:eastAsia="Calibri" w:hAnsi="Arial" w:cs="Arial"/>
          <w:sz w:val="24"/>
          <w:szCs w:val="24"/>
        </w:rPr>
        <w:t xml:space="preserve">, </w:t>
      </w:r>
      <w:r w:rsidR="000A158A" w:rsidRPr="00336574">
        <w:rPr>
          <w:rFonts w:ascii="Arial" w:eastAsia="Calibri" w:hAnsi="Arial" w:cs="Arial"/>
          <w:sz w:val="24"/>
          <w:szCs w:val="24"/>
        </w:rPr>
        <w:t>after top slicing 1 per cent to SEND</w:t>
      </w:r>
      <w:r w:rsidR="000A158A">
        <w:rPr>
          <w:rFonts w:ascii="Arial" w:eastAsia="Calibri" w:hAnsi="Arial" w:cs="Arial"/>
          <w:sz w:val="24"/>
          <w:szCs w:val="24"/>
        </w:rPr>
        <w:t>,</w:t>
      </w:r>
      <w:r w:rsidR="000A158A" w:rsidRPr="00336574">
        <w:rPr>
          <w:rFonts w:ascii="Arial" w:eastAsia="Calibri" w:hAnsi="Arial" w:cs="Arial"/>
          <w:sz w:val="24"/>
          <w:szCs w:val="24"/>
        </w:rPr>
        <w:t xml:space="preserve"> </w:t>
      </w:r>
      <w:r w:rsidRPr="00336574">
        <w:rPr>
          <w:rFonts w:ascii="Arial" w:eastAsia="Calibri" w:hAnsi="Arial" w:cs="Arial"/>
          <w:sz w:val="24"/>
          <w:szCs w:val="24"/>
        </w:rPr>
        <w:t xml:space="preserve">the </w:t>
      </w:r>
      <w:proofErr w:type="gramStart"/>
      <w:r w:rsidRPr="00336574">
        <w:rPr>
          <w:rFonts w:ascii="Arial" w:eastAsia="Calibri" w:hAnsi="Arial" w:cs="Arial"/>
          <w:sz w:val="24"/>
          <w:szCs w:val="24"/>
        </w:rPr>
        <w:t>two</w:t>
      </w:r>
      <w:r w:rsidR="00937A72">
        <w:rPr>
          <w:rFonts w:ascii="Arial" w:eastAsia="Calibri" w:hAnsi="Arial" w:cs="Arial"/>
          <w:sz w:val="24"/>
          <w:szCs w:val="24"/>
        </w:rPr>
        <w:t xml:space="preserve"> </w:t>
      </w:r>
      <w:r w:rsidRPr="00336574">
        <w:rPr>
          <w:rFonts w:ascii="Arial" w:eastAsia="Calibri" w:hAnsi="Arial" w:cs="Arial"/>
          <w:sz w:val="24"/>
          <w:szCs w:val="24"/>
        </w:rPr>
        <w:t>year-old</w:t>
      </w:r>
      <w:proofErr w:type="gramEnd"/>
      <w:r w:rsidRPr="00336574">
        <w:rPr>
          <w:rFonts w:ascii="Arial" w:eastAsia="Calibri" w:hAnsi="Arial" w:cs="Arial"/>
          <w:sz w:val="24"/>
          <w:szCs w:val="24"/>
        </w:rPr>
        <w:t xml:space="preserve"> hourly rate </w:t>
      </w:r>
      <w:r w:rsidR="006723F9" w:rsidRPr="00336574">
        <w:rPr>
          <w:rFonts w:ascii="Arial" w:eastAsia="Calibri" w:hAnsi="Arial" w:cs="Arial"/>
          <w:sz w:val="24"/>
          <w:szCs w:val="24"/>
        </w:rPr>
        <w:t>is</w:t>
      </w:r>
      <w:r w:rsidRPr="00336574">
        <w:rPr>
          <w:rFonts w:ascii="Arial" w:eastAsia="Calibri" w:hAnsi="Arial" w:cs="Arial"/>
          <w:sz w:val="24"/>
          <w:szCs w:val="24"/>
        </w:rPr>
        <w:t xml:space="preserve"> £5.</w:t>
      </w:r>
      <w:r w:rsidR="000A158A">
        <w:rPr>
          <w:rFonts w:ascii="Arial" w:eastAsia="Calibri" w:hAnsi="Arial" w:cs="Arial"/>
          <w:sz w:val="24"/>
          <w:szCs w:val="24"/>
        </w:rPr>
        <w:t>27</w:t>
      </w:r>
      <w:r w:rsidRPr="00336574">
        <w:rPr>
          <w:rFonts w:ascii="Arial" w:eastAsia="Calibri" w:hAnsi="Arial" w:cs="Arial"/>
          <w:sz w:val="24"/>
          <w:szCs w:val="24"/>
        </w:rPr>
        <w:t xml:space="preserve"> and</w:t>
      </w:r>
      <w:r w:rsidR="006723F9" w:rsidRPr="00336574">
        <w:rPr>
          <w:rFonts w:ascii="Arial" w:eastAsia="Calibri" w:hAnsi="Arial" w:cs="Arial"/>
          <w:sz w:val="24"/>
          <w:szCs w:val="24"/>
        </w:rPr>
        <w:t xml:space="preserve"> the three and four </w:t>
      </w:r>
      <w:r w:rsidRPr="00336574">
        <w:rPr>
          <w:rFonts w:ascii="Arial" w:eastAsia="Calibri" w:hAnsi="Arial" w:cs="Arial"/>
          <w:sz w:val="24"/>
          <w:szCs w:val="24"/>
        </w:rPr>
        <w:t xml:space="preserve">year-old hourly rate </w:t>
      </w:r>
      <w:r w:rsidR="000A158A">
        <w:rPr>
          <w:rFonts w:ascii="Arial" w:eastAsia="Calibri" w:hAnsi="Arial" w:cs="Arial"/>
          <w:sz w:val="24"/>
          <w:szCs w:val="24"/>
        </w:rPr>
        <w:t xml:space="preserve">is </w:t>
      </w:r>
      <w:r w:rsidRPr="00336574">
        <w:rPr>
          <w:rFonts w:ascii="Arial" w:eastAsia="Calibri" w:hAnsi="Arial" w:cs="Arial"/>
          <w:sz w:val="24"/>
          <w:szCs w:val="24"/>
        </w:rPr>
        <w:t>£4.</w:t>
      </w:r>
      <w:r w:rsidR="000A158A">
        <w:rPr>
          <w:rFonts w:ascii="Arial" w:eastAsia="Calibri" w:hAnsi="Arial" w:cs="Arial"/>
          <w:sz w:val="24"/>
          <w:szCs w:val="24"/>
        </w:rPr>
        <w:t>51</w:t>
      </w:r>
      <w:r w:rsidRPr="00336574">
        <w:rPr>
          <w:rFonts w:ascii="Arial" w:eastAsia="Calibri" w:hAnsi="Arial" w:cs="Arial"/>
          <w:sz w:val="24"/>
          <w:szCs w:val="24"/>
        </w:rPr>
        <w:t xml:space="preserve">.  </w:t>
      </w:r>
      <w:r w:rsidR="000A158A">
        <w:rPr>
          <w:rFonts w:ascii="Arial" w:eastAsia="Calibri" w:hAnsi="Arial" w:cs="Arial"/>
          <w:sz w:val="24"/>
          <w:szCs w:val="24"/>
        </w:rPr>
        <w:t xml:space="preserve">There are increases </w:t>
      </w:r>
      <w:r w:rsidR="00937A72">
        <w:rPr>
          <w:rFonts w:ascii="Arial" w:eastAsia="Calibri" w:hAnsi="Arial" w:cs="Arial"/>
          <w:sz w:val="24"/>
          <w:szCs w:val="24"/>
        </w:rPr>
        <w:t xml:space="preserve">this year for </w:t>
      </w:r>
      <w:r w:rsidRPr="00336574">
        <w:rPr>
          <w:rFonts w:ascii="Arial" w:eastAsia="Calibri" w:hAnsi="Arial" w:cs="Arial"/>
          <w:sz w:val="24"/>
          <w:szCs w:val="24"/>
        </w:rPr>
        <w:t xml:space="preserve">EYPP </w:t>
      </w:r>
      <w:r w:rsidR="00187AC5">
        <w:rPr>
          <w:rFonts w:ascii="Arial" w:eastAsia="Calibri" w:hAnsi="Arial" w:cs="Arial"/>
          <w:sz w:val="24"/>
          <w:szCs w:val="24"/>
        </w:rPr>
        <w:t>and</w:t>
      </w:r>
      <w:r w:rsidRPr="00336574">
        <w:rPr>
          <w:rFonts w:ascii="Arial" w:eastAsia="Calibri" w:hAnsi="Arial" w:cs="Arial"/>
          <w:sz w:val="24"/>
          <w:szCs w:val="24"/>
        </w:rPr>
        <w:t xml:space="preserve"> DAF.</w:t>
      </w:r>
      <w:r w:rsidR="00D97127" w:rsidRPr="00336574">
        <w:rPr>
          <w:rFonts w:ascii="Arial" w:eastAsia="Calibri" w:hAnsi="Arial" w:cs="Arial"/>
          <w:sz w:val="24"/>
          <w:szCs w:val="24"/>
        </w:rPr>
        <w:t xml:space="preserve">  </w:t>
      </w:r>
      <w:r w:rsidR="00183786" w:rsidRPr="00336574">
        <w:rPr>
          <w:rFonts w:ascii="Arial" w:eastAsia="Calibri" w:hAnsi="Arial" w:cs="Arial"/>
          <w:sz w:val="24"/>
          <w:szCs w:val="24"/>
        </w:rPr>
        <w:t>The Medway early y</w:t>
      </w:r>
      <w:r w:rsidRPr="00336574">
        <w:rPr>
          <w:rFonts w:ascii="Arial" w:eastAsia="Calibri" w:hAnsi="Arial" w:cs="Arial"/>
          <w:sz w:val="24"/>
          <w:szCs w:val="24"/>
        </w:rPr>
        <w:t>ears</w:t>
      </w:r>
      <w:r w:rsidR="00183786" w:rsidRPr="00336574">
        <w:rPr>
          <w:rFonts w:ascii="Arial" w:eastAsia="Calibri" w:hAnsi="Arial" w:cs="Arial"/>
          <w:sz w:val="24"/>
          <w:szCs w:val="24"/>
        </w:rPr>
        <w:t xml:space="preserve"> funding f</w:t>
      </w:r>
      <w:r w:rsidRPr="00336574">
        <w:rPr>
          <w:rFonts w:ascii="Arial" w:eastAsia="Calibri" w:hAnsi="Arial" w:cs="Arial"/>
          <w:sz w:val="24"/>
          <w:szCs w:val="24"/>
        </w:rPr>
        <w:t xml:space="preserve">ormula is </w:t>
      </w:r>
      <w:r w:rsidR="006723F9" w:rsidRPr="00336574">
        <w:rPr>
          <w:rFonts w:ascii="Arial" w:eastAsia="Calibri" w:hAnsi="Arial" w:cs="Arial"/>
          <w:sz w:val="24"/>
          <w:szCs w:val="24"/>
        </w:rPr>
        <w:t>as follows</w:t>
      </w:r>
      <w:r w:rsidRPr="00336574">
        <w:rPr>
          <w:rFonts w:ascii="Arial" w:eastAsia="Calibri" w:hAnsi="Arial" w:cs="Arial"/>
          <w:sz w:val="24"/>
          <w:szCs w:val="24"/>
        </w:rPr>
        <w:t>:</w:t>
      </w:r>
    </w:p>
    <w:tbl>
      <w:tblPr>
        <w:tblStyle w:val="GridTable1Light-Accent1"/>
        <w:tblW w:w="0" w:type="auto"/>
        <w:tblLook w:val="04A0" w:firstRow="1" w:lastRow="0" w:firstColumn="1" w:lastColumn="0" w:noHBand="0" w:noVBand="1"/>
      </w:tblPr>
      <w:tblGrid>
        <w:gridCol w:w="7905"/>
        <w:gridCol w:w="1374"/>
      </w:tblGrid>
      <w:tr w:rsidR="006723F9" w:rsidRPr="00336574" w14:paraId="13FC17B1" w14:textId="77777777" w:rsidTr="00303A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19E3FAB6" w14:textId="77777777" w:rsidR="006723F9" w:rsidRPr="00336574" w:rsidRDefault="006723F9" w:rsidP="00801148">
            <w:pPr>
              <w:spacing w:before="60" w:after="60" w:line="240" w:lineRule="auto"/>
              <w:ind w:left="0" w:firstLine="0"/>
              <w:jc w:val="center"/>
              <w:rPr>
                <w:rFonts w:ascii="Arial" w:eastAsia="Calibri" w:hAnsi="Arial" w:cs="Arial"/>
                <w:b w:val="0"/>
                <w:sz w:val="24"/>
                <w:szCs w:val="24"/>
              </w:rPr>
            </w:pPr>
            <w:r w:rsidRPr="00336574">
              <w:rPr>
                <w:rFonts w:ascii="Arial" w:eastAsia="Calibri" w:hAnsi="Arial" w:cs="Arial"/>
                <w:sz w:val="24"/>
                <w:szCs w:val="24"/>
              </w:rPr>
              <w:t>category</w:t>
            </w:r>
          </w:p>
        </w:tc>
        <w:tc>
          <w:tcPr>
            <w:tcW w:w="1374" w:type="dxa"/>
          </w:tcPr>
          <w:p w14:paraId="5A15DE40" w14:textId="77777777" w:rsidR="006723F9" w:rsidRPr="00336574" w:rsidRDefault="006723F9" w:rsidP="00801148">
            <w:pPr>
              <w:spacing w:before="60" w:after="6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4"/>
                <w:szCs w:val="24"/>
              </w:rPr>
            </w:pPr>
            <w:r w:rsidRPr="00336574">
              <w:rPr>
                <w:rFonts w:ascii="Arial" w:eastAsia="Calibri" w:hAnsi="Arial" w:cs="Arial"/>
                <w:sz w:val="24"/>
                <w:szCs w:val="24"/>
              </w:rPr>
              <w:t>funding</w:t>
            </w:r>
          </w:p>
        </w:tc>
      </w:tr>
      <w:tr w:rsidR="006723F9" w:rsidRPr="00336574" w14:paraId="627B28AB" w14:textId="77777777" w:rsidTr="00303ACA">
        <w:tc>
          <w:tcPr>
            <w:cnfStyle w:val="001000000000" w:firstRow="0" w:lastRow="0" w:firstColumn="1" w:lastColumn="0" w:oddVBand="0" w:evenVBand="0" w:oddHBand="0" w:evenHBand="0" w:firstRowFirstColumn="0" w:firstRowLastColumn="0" w:lastRowFirstColumn="0" w:lastRowLastColumn="0"/>
            <w:tcW w:w="7905" w:type="dxa"/>
          </w:tcPr>
          <w:p w14:paraId="49259DFE" w14:textId="77777777" w:rsidR="006723F9" w:rsidRPr="00336574" w:rsidRDefault="006723F9" w:rsidP="00801148">
            <w:pPr>
              <w:spacing w:before="60" w:after="60" w:line="240" w:lineRule="auto"/>
              <w:ind w:left="0" w:firstLine="0"/>
              <w:rPr>
                <w:rFonts w:ascii="Arial" w:eastAsia="Calibri" w:hAnsi="Arial" w:cs="Arial"/>
                <w:sz w:val="24"/>
                <w:szCs w:val="24"/>
              </w:rPr>
            </w:pPr>
            <w:r w:rsidRPr="00336574">
              <w:rPr>
                <w:rFonts w:ascii="Arial" w:hAnsi="Arial" w:cs="Arial"/>
                <w:color w:val="000000"/>
                <w:sz w:val="24"/>
                <w:szCs w:val="24"/>
                <w:lang w:eastAsia="en-GB"/>
              </w:rPr>
              <w:t xml:space="preserve">DfE allocated </w:t>
            </w:r>
            <w:proofErr w:type="gramStart"/>
            <w:r w:rsidRPr="00336574">
              <w:rPr>
                <w:rFonts w:ascii="Arial" w:hAnsi="Arial" w:cs="Arial"/>
                <w:color w:val="000000"/>
                <w:sz w:val="24"/>
                <w:szCs w:val="24"/>
                <w:lang w:eastAsia="en-GB"/>
              </w:rPr>
              <w:t>2 year</w:t>
            </w:r>
            <w:r w:rsidR="001A6D7B">
              <w:rPr>
                <w:rFonts w:ascii="Arial" w:hAnsi="Arial" w:cs="Arial"/>
                <w:color w:val="000000"/>
                <w:sz w:val="24"/>
                <w:szCs w:val="24"/>
                <w:lang w:eastAsia="en-GB"/>
              </w:rPr>
              <w:t>-</w:t>
            </w:r>
            <w:r w:rsidRPr="00336574">
              <w:rPr>
                <w:rFonts w:ascii="Arial" w:hAnsi="Arial" w:cs="Arial"/>
                <w:color w:val="000000"/>
                <w:sz w:val="24"/>
                <w:szCs w:val="24"/>
                <w:lang w:eastAsia="en-GB"/>
              </w:rPr>
              <w:t>old</w:t>
            </w:r>
            <w:proofErr w:type="gramEnd"/>
            <w:r w:rsidRPr="00336574">
              <w:rPr>
                <w:rFonts w:ascii="Arial" w:hAnsi="Arial" w:cs="Arial"/>
                <w:color w:val="000000"/>
                <w:sz w:val="24"/>
                <w:szCs w:val="24"/>
                <w:lang w:eastAsia="en-GB"/>
              </w:rPr>
              <w:t xml:space="preserve"> rate</w:t>
            </w:r>
          </w:p>
        </w:tc>
        <w:tc>
          <w:tcPr>
            <w:tcW w:w="1374" w:type="dxa"/>
          </w:tcPr>
          <w:p w14:paraId="432AF80F" w14:textId="77777777" w:rsidR="006723F9" w:rsidRPr="00336574" w:rsidRDefault="006723F9" w:rsidP="009013D1">
            <w:pPr>
              <w:spacing w:before="60" w:after="60" w:line="240"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en-GB"/>
              </w:rPr>
            </w:pPr>
            <w:r w:rsidRPr="00336574">
              <w:rPr>
                <w:rFonts w:ascii="Arial" w:hAnsi="Arial" w:cs="Arial"/>
                <w:color w:val="000000"/>
                <w:sz w:val="24"/>
                <w:szCs w:val="24"/>
                <w:lang w:eastAsia="en-GB"/>
              </w:rPr>
              <w:t>£5.</w:t>
            </w:r>
            <w:r w:rsidR="000A158A">
              <w:rPr>
                <w:rFonts w:ascii="Arial" w:hAnsi="Arial" w:cs="Arial"/>
                <w:color w:val="000000"/>
                <w:sz w:val="24"/>
                <w:szCs w:val="24"/>
                <w:lang w:eastAsia="en-GB"/>
              </w:rPr>
              <w:t>60</w:t>
            </w:r>
          </w:p>
        </w:tc>
      </w:tr>
      <w:tr w:rsidR="006723F9" w:rsidRPr="00336574" w14:paraId="1DCCFABB" w14:textId="77777777" w:rsidTr="00303ACA">
        <w:tc>
          <w:tcPr>
            <w:cnfStyle w:val="001000000000" w:firstRow="0" w:lastRow="0" w:firstColumn="1" w:lastColumn="0" w:oddVBand="0" w:evenVBand="0" w:oddHBand="0" w:evenHBand="0" w:firstRowFirstColumn="0" w:firstRowLastColumn="0" w:lastRowFirstColumn="0" w:lastRowLastColumn="0"/>
            <w:tcW w:w="7905" w:type="dxa"/>
          </w:tcPr>
          <w:p w14:paraId="29D4246E" w14:textId="77777777" w:rsidR="006723F9" w:rsidRPr="00336574" w:rsidRDefault="006723F9" w:rsidP="00801148">
            <w:pPr>
              <w:spacing w:before="60" w:after="60" w:line="240" w:lineRule="auto"/>
              <w:ind w:left="0" w:firstLine="0"/>
              <w:rPr>
                <w:rFonts w:ascii="Arial" w:eastAsia="Calibri" w:hAnsi="Arial" w:cs="Arial"/>
                <w:sz w:val="24"/>
                <w:szCs w:val="24"/>
              </w:rPr>
            </w:pPr>
            <w:r w:rsidRPr="00336574">
              <w:rPr>
                <w:rFonts w:ascii="Arial" w:hAnsi="Arial" w:cs="Arial"/>
                <w:color w:val="000000"/>
                <w:sz w:val="24"/>
                <w:szCs w:val="24"/>
                <w:lang w:eastAsia="en-GB"/>
              </w:rPr>
              <w:t>Fixed rate at 95 per cent</w:t>
            </w:r>
            <w:r w:rsidR="000A158A">
              <w:rPr>
                <w:rFonts w:ascii="Arial" w:hAnsi="Arial" w:cs="Arial"/>
                <w:color w:val="000000"/>
                <w:sz w:val="24"/>
                <w:szCs w:val="24"/>
                <w:lang w:eastAsia="en-GB"/>
              </w:rPr>
              <w:t xml:space="preserve"> and after the 1 per cent top slice for SEND</w:t>
            </w:r>
          </w:p>
        </w:tc>
        <w:tc>
          <w:tcPr>
            <w:tcW w:w="1374" w:type="dxa"/>
          </w:tcPr>
          <w:p w14:paraId="4A86508C" w14:textId="77777777" w:rsidR="006723F9" w:rsidRPr="00336574" w:rsidRDefault="009013D1" w:rsidP="00801148">
            <w:pPr>
              <w:spacing w:before="60" w:after="60" w:line="240"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en-GB"/>
              </w:rPr>
            </w:pPr>
            <w:r w:rsidRPr="00336574">
              <w:rPr>
                <w:rFonts w:ascii="Arial" w:hAnsi="Arial" w:cs="Arial"/>
                <w:color w:val="000000"/>
                <w:sz w:val="24"/>
                <w:szCs w:val="24"/>
                <w:lang w:eastAsia="en-GB"/>
              </w:rPr>
              <w:t>£5.</w:t>
            </w:r>
            <w:r w:rsidR="000A158A">
              <w:rPr>
                <w:rFonts w:ascii="Arial" w:hAnsi="Arial" w:cs="Arial"/>
                <w:color w:val="000000"/>
                <w:sz w:val="24"/>
                <w:szCs w:val="24"/>
                <w:lang w:eastAsia="en-GB"/>
              </w:rPr>
              <w:t>27</w:t>
            </w:r>
          </w:p>
        </w:tc>
      </w:tr>
      <w:tr w:rsidR="006723F9" w:rsidRPr="00336574" w14:paraId="2B06A6B6" w14:textId="77777777" w:rsidTr="00303ACA">
        <w:tc>
          <w:tcPr>
            <w:cnfStyle w:val="001000000000" w:firstRow="0" w:lastRow="0" w:firstColumn="1" w:lastColumn="0" w:oddVBand="0" w:evenVBand="0" w:oddHBand="0" w:evenHBand="0" w:firstRowFirstColumn="0" w:firstRowLastColumn="0" w:lastRowFirstColumn="0" w:lastRowLastColumn="0"/>
            <w:tcW w:w="7905" w:type="dxa"/>
          </w:tcPr>
          <w:p w14:paraId="5BBB92AD" w14:textId="77777777" w:rsidR="006723F9" w:rsidRPr="00336574" w:rsidRDefault="009013D1" w:rsidP="00801148">
            <w:pPr>
              <w:spacing w:before="60" w:after="60" w:line="240" w:lineRule="auto"/>
              <w:ind w:left="0" w:firstLine="0"/>
              <w:rPr>
                <w:rFonts w:ascii="Arial" w:hAnsi="Arial" w:cs="Arial"/>
                <w:color w:val="000000"/>
                <w:sz w:val="24"/>
                <w:szCs w:val="24"/>
                <w:lang w:eastAsia="en-GB"/>
              </w:rPr>
            </w:pPr>
            <w:r w:rsidRPr="00336574">
              <w:rPr>
                <w:rFonts w:ascii="Arial" w:hAnsi="Arial" w:cs="Arial"/>
                <w:color w:val="000000"/>
                <w:sz w:val="24"/>
                <w:szCs w:val="24"/>
                <w:lang w:eastAsia="en-GB"/>
              </w:rPr>
              <w:t xml:space="preserve">DfE allocated </w:t>
            </w:r>
            <w:proofErr w:type="gramStart"/>
            <w:r w:rsidRPr="00336574">
              <w:rPr>
                <w:rFonts w:ascii="Arial" w:hAnsi="Arial" w:cs="Arial"/>
                <w:color w:val="000000"/>
                <w:sz w:val="24"/>
                <w:szCs w:val="24"/>
                <w:lang w:eastAsia="en-GB"/>
              </w:rPr>
              <w:t xml:space="preserve">3/4 </w:t>
            </w:r>
            <w:r w:rsidR="006723F9" w:rsidRPr="00336574">
              <w:rPr>
                <w:rFonts w:ascii="Arial" w:hAnsi="Arial" w:cs="Arial"/>
                <w:color w:val="000000"/>
                <w:sz w:val="24"/>
                <w:szCs w:val="24"/>
                <w:lang w:eastAsia="en-GB"/>
              </w:rPr>
              <w:t>year</w:t>
            </w:r>
            <w:r w:rsidR="001A6D7B">
              <w:rPr>
                <w:rFonts w:ascii="Arial" w:hAnsi="Arial" w:cs="Arial"/>
                <w:color w:val="000000"/>
                <w:sz w:val="24"/>
                <w:szCs w:val="24"/>
                <w:lang w:eastAsia="en-GB"/>
              </w:rPr>
              <w:t>-</w:t>
            </w:r>
            <w:r w:rsidR="006723F9" w:rsidRPr="00336574">
              <w:rPr>
                <w:rFonts w:ascii="Arial" w:hAnsi="Arial" w:cs="Arial"/>
                <w:color w:val="000000"/>
                <w:sz w:val="24"/>
                <w:szCs w:val="24"/>
                <w:lang w:eastAsia="en-GB"/>
              </w:rPr>
              <w:t>old</w:t>
            </w:r>
            <w:proofErr w:type="gramEnd"/>
            <w:r w:rsidR="006723F9" w:rsidRPr="00336574">
              <w:rPr>
                <w:rFonts w:ascii="Arial" w:hAnsi="Arial" w:cs="Arial"/>
                <w:color w:val="000000"/>
                <w:sz w:val="24"/>
                <w:szCs w:val="24"/>
                <w:lang w:eastAsia="en-GB"/>
              </w:rPr>
              <w:t xml:space="preserve"> rate</w:t>
            </w:r>
          </w:p>
        </w:tc>
        <w:tc>
          <w:tcPr>
            <w:tcW w:w="1374" w:type="dxa"/>
          </w:tcPr>
          <w:p w14:paraId="45F6E046" w14:textId="77777777" w:rsidR="006723F9" w:rsidRPr="00336574" w:rsidRDefault="009013D1" w:rsidP="009013D1">
            <w:pPr>
              <w:spacing w:before="60" w:after="60" w:line="240"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en-GB"/>
              </w:rPr>
            </w:pPr>
            <w:r w:rsidRPr="00336574">
              <w:rPr>
                <w:rFonts w:ascii="Arial" w:hAnsi="Arial" w:cs="Arial"/>
                <w:color w:val="000000"/>
                <w:sz w:val="24"/>
                <w:szCs w:val="24"/>
                <w:lang w:eastAsia="en-GB"/>
              </w:rPr>
              <w:t>£4.</w:t>
            </w:r>
            <w:r w:rsidR="000A158A">
              <w:rPr>
                <w:rFonts w:ascii="Arial" w:hAnsi="Arial" w:cs="Arial"/>
                <w:color w:val="000000"/>
                <w:sz w:val="24"/>
                <w:szCs w:val="24"/>
                <w:lang w:eastAsia="en-GB"/>
              </w:rPr>
              <w:t>80</w:t>
            </w:r>
          </w:p>
        </w:tc>
      </w:tr>
      <w:tr w:rsidR="006723F9" w:rsidRPr="00336574" w14:paraId="5D7A7B23" w14:textId="77777777" w:rsidTr="00303ACA">
        <w:tc>
          <w:tcPr>
            <w:cnfStyle w:val="001000000000" w:firstRow="0" w:lastRow="0" w:firstColumn="1" w:lastColumn="0" w:oddVBand="0" w:evenVBand="0" w:oddHBand="0" w:evenHBand="0" w:firstRowFirstColumn="0" w:firstRowLastColumn="0" w:lastRowFirstColumn="0" w:lastRowLastColumn="0"/>
            <w:tcW w:w="7905" w:type="dxa"/>
          </w:tcPr>
          <w:p w14:paraId="39366052" w14:textId="77777777" w:rsidR="006723F9" w:rsidRPr="00336574" w:rsidRDefault="006723F9" w:rsidP="00801148">
            <w:pPr>
              <w:spacing w:before="60" w:after="60" w:line="240" w:lineRule="auto"/>
              <w:ind w:left="0" w:firstLine="0"/>
              <w:rPr>
                <w:rFonts w:ascii="Arial" w:eastAsia="Calibri" w:hAnsi="Arial" w:cs="Arial"/>
                <w:sz w:val="24"/>
                <w:szCs w:val="24"/>
              </w:rPr>
            </w:pPr>
            <w:r w:rsidRPr="00336574">
              <w:rPr>
                <w:rFonts w:ascii="Arial" w:hAnsi="Arial" w:cs="Arial"/>
                <w:color w:val="000000"/>
                <w:sz w:val="24"/>
                <w:szCs w:val="24"/>
                <w:lang w:eastAsia="en-GB"/>
              </w:rPr>
              <w:t>Rate at 95 per cent and after 1 per cent top slice for SEND</w:t>
            </w:r>
          </w:p>
        </w:tc>
        <w:tc>
          <w:tcPr>
            <w:tcW w:w="1374" w:type="dxa"/>
          </w:tcPr>
          <w:p w14:paraId="7619F936" w14:textId="77777777" w:rsidR="006723F9" w:rsidRPr="00336574" w:rsidRDefault="006723F9" w:rsidP="00801148">
            <w:pPr>
              <w:spacing w:before="60" w:after="60" w:line="240"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36574">
              <w:rPr>
                <w:rFonts w:ascii="Arial" w:hAnsi="Arial" w:cs="Arial"/>
                <w:color w:val="000000"/>
                <w:sz w:val="24"/>
                <w:szCs w:val="24"/>
                <w:lang w:eastAsia="en-GB"/>
              </w:rPr>
              <w:t>£4.</w:t>
            </w:r>
            <w:r w:rsidR="000A158A">
              <w:rPr>
                <w:rFonts w:ascii="Arial" w:hAnsi="Arial" w:cs="Arial"/>
                <w:color w:val="000000"/>
                <w:sz w:val="24"/>
                <w:szCs w:val="24"/>
                <w:lang w:eastAsia="en-GB"/>
              </w:rPr>
              <w:t>51</w:t>
            </w:r>
          </w:p>
        </w:tc>
      </w:tr>
      <w:tr w:rsidR="006723F9" w:rsidRPr="00336574" w14:paraId="349885BE" w14:textId="77777777" w:rsidTr="00303ACA">
        <w:tc>
          <w:tcPr>
            <w:cnfStyle w:val="001000000000" w:firstRow="0" w:lastRow="0" w:firstColumn="1" w:lastColumn="0" w:oddVBand="0" w:evenVBand="0" w:oddHBand="0" w:evenHBand="0" w:firstRowFirstColumn="0" w:firstRowLastColumn="0" w:lastRowFirstColumn="0" w:lastRowLastColumn="0"/>
            <w:tcW w:w="7905" w:type="dxa"/>
          </w:tcPr>
          <w:p w14:paraId="3ED2C48F" w14:textId="77777777" w:rsidR="006723F9" w:rsidRPr="00336574" w:rsidRDefault="007F21F0" w:rsidP="00801148">
            <w:pPr>
              <w:spacing w:before="60" w:after="60" w:line="240" w:lineRule="auto"/>
              <w:ind w:left="0" w:firstLine="0"/>
              <w:rPr>
                <w:rFonts w:ascii="Arial" w:eastAsia="Calibri" w:hAnsi="Arial" w:cs="Arial"/>
                <w:b w:val="0"/>
                <w:sz w:val="24"/>
                <w:szCs w:val="24"/>
              </w:rPr>
            </w:pPr>
            <w:r w:rsidRPr="00336574">
              <w:rPr>
                <w:rFonts w:ascii="Arial" w:hAnsi="Arial" w:cs="Arial"/>
                <w:color w:val="000000"/>
                <w:sz w:val="24"/>
                <w:szCs w:val="24"/>
                <w:lang w:eastAsia="en-GB"/>
              </w:rPr>
              <w:t>Medway early y</w:t>
            </w:r>
            <w:r w:rsidR="006723F9" w:rsidRPr="00336574">
              <w:rPr>
                <w:rFonts w:ascii="Arial" w:hAnsi="Arial" w:cs="Arial"/>
                <w:color w:val="000000"/>
                <w:sz w:val="24"/>
                <w:szCs w:val="24"/>
                <w:lang w:eastAsia="en-GB"/>
              </w:rPr>
              <w:t>ea</w:t>
            </w:r>
            <w:r w:rsidRPr="00336574">
              <w:rPr>
                <w:rFonts w:ascii="Arial" w:hAnsi="Arial" w:cs="Arial"/>
                <w:color w:val="000000"/>
                <w:sz w:val="24"/>
                <w:szCs w:val="24"/>
                <w:lang w:eastAsia="en-GB"/>
              </w:rPr>
              <w:t>rs funding f</w:t>
            </w:r>
            <w:r w:rsidR="006723F9" w:rsidRPr="00336574">
              <w:rPr>
                <w:rFonts w:ascii="Arial" w:hAnsi="Arial" w:cs="Arial"/>
                <w:color w:val="000000"/>
                <w:sz w:val="24"/>
                <w:szCs w:val="24"/>
                <w:lang w:eastAsia="en-GB"/>
              </w:rPr>
              <w:t>ormula</w:t>
            </w:r>
          </w:p>
        </w:tc>
        <w:tc>
          <w:tcPr>
            <w:tcW w:w="1374" w:type="dxa"/>
          </w:tcPr>
          <w:p w14:paraId="36CB696F" w14:textId="77777777" w:rsidR="006723F9" w:rsidRPr="00336574" w:rsidRDefault="006723F9" w:rsidP="00801148">
            <w:pPr>
              <w:spacing w:before="60" w:after="60" w:line="240"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tc>
      </w:tr>
      <w:tr w:rsidR="006723F9" w:rsidRPr="00336574" w14:paraId="31948736" w14:textId="77777777" w:rsidTr="00303ACA">
        <w:tc>
          <w:tcPr>
            <w:cnfStyle w:val="001000000000" w:firstRow="0" w:lastRow="0" w:firstColumn="1" w:lastColumn="0" w:oddVBand="0" w:evenVBand="0" w:oddHBand="0" w:evenHBand="0" w:firstRowFirstColumn="0" w:firstRowLastColumn="0" w:lastRowFirstColumn="0" w:lastRowLastColumn="0"/>
            <w:tcW w:w="7905" w:type="dxa"/>
          </w:tcPr>
          <w:p w14:paraId="5A4F8943" w14:textId="77777777" w:rsidR="006723F9" w:rsidRPr="00336574" w:rsidRDefault="007F21F0" w:rsidP="00D44456">
            <w:pPr>
              <w:numPr>
                <w:ilvl w:val="0"/>
                <w:numId w:val="27"/>
              </w:numPr>
              <w:spacing w:before="60" w:after="60" w:line="240" w:lineRule="auto"/>
              <w:ind w:left="564"/>
              <w:rPr>
                <w:rFonts w:ascii="Arial" w:eastAsia="Calibri" w:hAnsi="Arial" w:cs="Arial"/>
                <w:sz w:val="24"/>
                <w:szCs w:val="24"/>
              </w:rPr>
            </w:pPr>
            <w:r w:rsidRPr="00336574">
              <w:rPr>
                <w:rFonts w:ascii="Arial" w:hAnsi="Arial" w:cs="Arial"/>
                <w:color w:val="000000"/>
                <w:sz w:val="24"/>
                <w:szCs w:val="24"/>
                <w:lang w:eastAsia="en-GB"/>
              </w:rPr>
              <w:t>Base r</w:t>
            </w:r>
            <w:r w:rsidR="006723F9" w:rsidRPr="00336574">
              <w:rPr>
                <w:rFonts w:ascii="Arial" w:hAnsi="Arial" w:cs="Arial"/>
                <w:color w:val="000000"/>
                <w:sz w:val="24"/>
                <w:szCs w:val="24"/>
                <w:lang w:eastAsia="en-GB"/>
              </w:rPr>
              <w:t>ate – 90 per cent</w:t>
            </w:r>
          </w:p>
        </w:tc>
        <w:tc>
          <w:tcPr>
            <w:tcW w:w="1374" w:type="dxa"/>
          </w:tcPr>
          <w:p w14:paraId="3851B4DE" w14:textId="77777777" w:rsidR="006723F9" w:rsidRPr="00336574" w:rsidRDefault="006723F9" w:rsidP="00801148">
            <w:pPr>
              <w:spacing w:before="60" w:after="60" w:line="240"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36574">
              <w:rPr>
                <w:rFonts w:ascii="Arial" w:hAnsi="Arial" w:cs="Arial"/>
                <w:color w:val="000000"/>
                <w:sz w:val="24"/>
                <w:szCs w:val="24"/>
                <w:lang w:eastAsia="en-GB"/>
              </w:rPr>
              <w:t>£</w:t>
            </w:r>
            <w:r w:rsidR="000A158A">
              <w:rPr>
                <w:rFonts w:ascii="Arial" w:hAnsi="Arial" w:cs="Arial"/>
                <w:color w:val="000000"/>
                <w:sz w:val="24"/>
                <w:szCs w:val="24"/>
                <w:lang w:eastAsia="en-GB"/>
              </w:rPr>
              <w:t>4.06</w:t>
            </w:r>
          </w:p>
        </w:tc>
      </w:tr>
      <w:tr w:rsidR="006723F9" w:rsidRPr="00336574" w14:paraId="0CD42CD2" w14:textId="77777777" w:rsidTr="00303ACA">
        <w:tc>
          <w:tcPr>
            <w:cnfStyle w:val="001000000000" w:firstRow="0" w:lastRow="0" w:firstColumn="1" w:lastColumn="0" w:oddVBand="0" w:evenVBand="0" w:oddHBand="0" w:evenHBand="0" w:firstRowFirstColumn="0" w:firstRowLastColumn="0" w:lastRowFirstColumn="0" w:lastRowLastColumn="0"/>
            <w:tcW w:w="7905" w:type="dxa"/>
          </w:tcPr>
          <w:p w14:paraId="2A13DEF0" w14:textId="77777777" w:rsidR="006723F9" w:rsidRPr="00336574" w:rsidRDefault="006723F9" w:rsidP="00D44456">
            <w:pPr>
              <w:numPr>
                <w:ilvl w:val="0"/>
                <w:numId w:val="27"/>
              </w:numPr>
              <w:spacing w:before="60" w:after="60" w:line="240" w:lineRule="auto"/>
              <w:ind w:left="564"/>
              <w:rPr>
                <w:rFonts w:ascii="Arial" w:eastAsia="Calibri" w:hAnsi="Arial" w:cs="Arial"/>
                <w:sz w:val="24"/>
                <w:szCs w:val="24"/>
              </w:rPr>
            </w:pPr>
            <w:r w:rsidRPr="00336574">
              <w:rPr>
                <w:rFonts w:ascii="Arial" w:hAnsi="Arial" w:cs="Arial"/>
                <w:color w:val="000000"/>
                <w:sz w:val="24"/>
                <w:szCs w:val="24"/>
                <w:lang w:eastAsia="en-GB"/>
              </w:rPr>
              <w:t>Disadvantage/a</w:t>
            </w:r>
            <w:r w:rsidR="00A74A49" w:rsidRPr="00336574">
              <w:rPr>
                <w:rFonts w:ascii="Arial" w:hAnsi="Arial" w:cs="Arial"/>
                <w:color w:val="000000"/>
                <w:sz w:val="24"/>
                <w:szCs w:val="24"/>
                <w:lang w:eastAsia="en-GB"/>
              </w:rPr>
              <w:t>dditional n</w:t>
            </w:r>
            <w:r w:rsidRPr="00336574">
              <w:rPr>
                <w:rFonts w:ascii="Arial" w:hAnsi="Arial" w:cs="Arial"/>
                <w:color w:val="000000"/>
                <w:sz w:val="24"/>
                <w:szCs w:val="24"/>
                <w:lang w:eastAsia="en-GB"/>
              </w:rPr>
              <w:t>eed – 8 per cent</w:t>
            </w:r>
          </w:p>
        </w:tc>
        <w:tc>
          <w:tcPr>
            <w:tcW w:w="1374" w:type="dxa"/>
          </w:tcPr>
          <w:p w14:paraId="575C5921" w14:textId="77777777" w:rsidR="006723F9" w:rsidRPr="00336574" w:rsidRDefault="006723F9" w:rsidP="00801148">
            <w:pPr>
              <w:spacing w:before="60" w:after="60" w:line="240"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36574">
              <w:rPr>
                <w:rFonts w:ascii="Arial" w:hAnsi="Arial" w:cs="Arial"/>
                <w:color w:val="000000"/>
                <w:sz w:val="24"/>
                <w:szCs w:val="24"/>
                <w:lang w:eastAsia="en-GB"/>
              </w:rPr>
              <w:t>£0.3</w:t>
            </w:r>
            <w:r w:rsidR="000A158A">
              <w:rPr>
                <w:rFonts w:ascii="Arial" w:hAnsi="Arial" w:cs="Arial"/>
                <w:color w:val="000000"/>
                <w:sz w:val="24"/>
                <w:szCs w:val="24"/>
                <w:lang w:eastAsia="en-GB"/>
              </w:rPr>
              <w:t>6</w:t>
            </w:r>
          </w:p>
        </w:tc>
      </w:tr>
      <w:tr w:rsidR="006723F9" w:rsidRPr="00336574" w14:paraId="5E65A02F" w14:textId="77777777" w:rsidTr="00303ACA">
        <w:tc>
          <w:tcPr>
            <w:cnfStyle w:val="001000000000" w:firstRow="0" w:lastRow="0" w:firstColumn="1" w:lastColumn="0" w:oddVBand="0" w:evenVBand="0" w:oddHBand="0" w:evenHBand="0" w:firstRowFirstColumn="0" w:firstRowLastColumn="0" w:lastRowFirstColumn="0" w:lastRowLastColumn="0"/>
            <w:tcW w:w="7905" w:type="dxa"/>
          </w:tcPr>
          <w:p w14:paraId="42C821FF" w14:textId="77777777" w:rsidR="006723F9" w:rsidRPr="00336574" w:rsidRDefault="00A74A49" w:rsidP="00D44456">
            <w:pPr>
              <w:numPr>
                <w:ilvl w:val="0"/>
                <w:numId w:val="27"/>
              </w:numPr>
              <w:spacing w:before="60" w:after="60" w:line="240" w:lineRule="auto"/>
              <w:ind w:left="564"/>
              <w:rPr>
                <w:rFonts w:ascii="Arial" w:eastAsia="Calibri" w:hAnsi="Arial" w:cs="Arial"/>
                <w:sz w:val="24"/>
                <w:szCs w:val="24"/>
              </w:rPr>
            </w:pPr>
            <w:r w:rsidRPr="00336574">
              <w:rPr>
                <w:rFonts w:ascii="Arial" w:hAnsi="Arial" w:cs="Arial"/>
                <w:color w:val="000000"/>
                <w:sz w:val="24"/>
                <w:szCs w:val="24"/>
                <w:lang w:eastAsia="en-GB"/>
              </w:rPr>
              <w:t>Leadership – 1 per cent</w:t>
            </w:r>
          </w:p>
        </w:tc>
        <w:tc>
          <w:tcPr>
            <w:tcW w:w="1374" w:type="dxa"/>
          </w:tcPr>
          <w:p w14:paraId="12CD05D6" w14:textId="77777777" w:rsidR="006723F9" w:rsidRPr="00336574" w:rsidRDefault="006723F9" w:rsidP="00801148">
            <w:pPr>
              <w:spacing w:before="60" w:after="60" w:line="240"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en-GB"/>
              </w:rPr>
            </w:pPr>
            <w:r w:rsidRPr="00336574">
              <w:rPr>
                <w:rFonts w:ascii="Arial" w:hAnsi="Arial" w:cs="Arial"/>
                <w:color w:val="000000"/>
                <w:sz w:val="24"/>
                <w:szCs w:val="24"/>
                <w:lang w:eastAsia="en-GB"/>
              </w:rPr>
              <w:t>£0.0</w:t>
            </w:r>
            <w:r w:rsidR="000A158A">
              <w:rPr>
                <w:rFonts w:ascii="Arial" w:hAnsi="Arial" w:cs="Arial"/>
                <w:color w:val="000000"/>
                <w:sz w:val="24"/>
                <w:szCs w:val="24"/>
                <w:lang w:eastAsia="en-GB"/>
              </w:rPr>
              <w:t>5</w:t>
            </w:r>
          </w:p>
        </w:tc>
      </w:tr>
      <w:tr w:rsidR="006723F9" w:rsidRPr="00336574" w14:paraId="325295D0" w14:textId="77777777" w:rsidTr="00303ACA">
        <w:tc>
          <w:tcPr>
            <w:cnfStyle w:val="001000000000" w:firstRow="0" w:lastRow="0" w:firstColumn="1" w:lastColumn="0" w:oddVBand="0" w:evenVBand="0" w:oddHBand="0" w:evenHBand="0" w:firstRowFirstColumn="0" w:firstRowLastColumn="0" w:lastRowFirstColumn="0" w:lastRowLastColumn="0"/>
            <w:tcW w:w="7905" w:type="dxa"/>
          </w:tcPr>
          <w:p w14:paraId="7BBF02D0" w14:textId="77777777" w:rsidR="006723F9" w:rsidRPr="00336574" w:rsidRDefault="006723F9" w:rsidP="00D44456">
            <w:pPr>
              <w:numPr>
                <w:ilvl w:val="0"/>
                <w:numId w:val="27"/>
              </w:numPr>
              <w:spacing w:before="60" w:after="60" w:line="240" w:lineRule="auto"/>
              <w:ind w:left="564"/>
              <w:rPr>
                <w:rFonts w:ascii="Arial" w:eastAsia="Calibri" w:hAnsi="Arial" w:cs="Arial"/>
                <w:sz w:val="24"/>
                <w:szCs w:val="24"/>
              </w:rPr>
            </w:pPr>
            <w:r w:rsidRPr="00336574">
              <w:rPr>
                <w:rFonts w:ascii="Arial" w:hAnsi="Arial" w:cs="Arial"/>
                <w:color w:val="000000"/>
                <w:sz w:val="24"/>
                <w:szCs w:val="24"/>
                <w:lang w:eastAsia="en-GB"/>
              </w:rPr>
              <w:t>Ofsted</w:t>
            </w:r>
            <w:r w:rsidR="000C3E99">
              <w:rPr>
                <w:rFonts w:ascii="Arial" w:hAnsi="Arial" w:cs="Arial"/>
                <w:color w:val="000000"/>
                <w:sz w:val="24"/>
                <w:szCs w:val="24"/>
                <w:lang w:eastAsia="en-GB"/>
              </w:rPr>
              <w:t xml:space="preserve"> </w:t>
            </w:r>
            <w:r w:rsidR="00A74A49" w:rsidRPr="00336574">
              <w:rPr>
                <w:rFonts w:ascii="Arial" w:hAnsi="Arial" w:cs="Arial"/>
                <w:color w:val="000000"/>
                <w:sz w:val="24"/>
                <w:szCs w:val="24"/>
                <w:lang w:eastAsia="en-GB"/>
              </w:rPr>
              <w:t>–</w:t>
            </w:r>
            <w:r w:rsidRPr="00336574">
              <w:rPr>
                <w:rFonts w:ascii="Arial" w:hAnsi="Arial" w:cs="Arial"/>
                <w:color w:val="000000"/>
                <w:sz w:val="24"/>
                <w:szCs w:val="24"/>
                <w:lang w:eastAsia="en-GB"/>
              </w:rPr>
              <w:t xml:space="preserve"> 1</w:t>
            </w:r>
            <w:r w:rsidR="00A74A49" w:rsidRPr="00336574">
              <w:rPr>
                <w:rFonts w:ascii="Arial" w:hAnsi="Arial" w:cs="Arial"/>
                <w:color w:val="000000"/>
                <w:sz w:val="24"/>
                <w:szCs w:val="24"/>
                <w:lang w:eastAsia="en-GB"/>
              </w:rPr>
              <w:t xml:space="preserve"> per cent</w:t>
            </w:r>
            <w:r w:rsidR="000A158A">
              <w:rPr>
                <w:rFonts w:ascii="Arial" w:hAnsi="Arial" w:cs="Arial"/>
                <w:color w:val="000000"/>
                <w:sz w:val="24"/>
                <w:szCs w:val="24"/>
                <w:lang w:eastAsia="en-GB"/>
              </w:rPr>
              <w:tab/>
            </w:r>
          </w:p>
        </w:tc>
        <w:tc>
          <w:tcPr>
            <w:tcW w:w="1374" w:type="dxa"/>
          </w:tcPr>
          <w:p w14:paraId="69DBDA4C" w14:textId="77777777" w:rsidR="006723F9" w:rsidRPr="00336574" w:rsidRDefault="00A10492" w:rsidP="00801148">
            <w:pPr>
              <w:spacing w:before="60" w:after="60" w:line="240"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36574">
              <w:rPr>
                <w:rFonts w:ascii="Arial" w:eastAsia="Calibri" w:hAnsi="Arial" w:cs="Arial"/>
                <w:sz w:val="24"/>
                <w:szCs w:val="24"/>
              </w:rPr>
              <w:t>£0.0</w:t>
            </w:r>
            <w:r w:rsidR="000A158A">
              <w:rPr>
                <w:rFonts w:ascii="Arial" w:eastAsia="Calibri" w:hAnsi="Arial" w:cs="Arial"/>
                <w:sz w:val="24"/>
                <w:szCs w:val="24"/>
              </w:rPr>
              <w:t>5</w:t>
            </w:r>
          </w:p>
        </w:tc>
      </w:tr>
      <w:tr w:rsidR="006723F9" w:rsidRPr="00336574" w14:paraId="1144A8AA" w14:textId="77777777" w:rsidTr="00303ACA">
        <w:tc>
          <w:tcPr>
            <w:cnfStyle w:val="001000000000" w:firstRow="0" w:lastRow="0" w:firstColumn="1" w:lastColumn="0" w:oddVBand="0" w:evenVBand="0" w:oddHBand="0" w:evenHBand="0" w:firstRowFirstColumn="0" w:firstRowLastColumn="0" w:lastRowFirstColumn="0" w:lastRowLastColumn="0"/>
            <w:tcW w:w="7905" w:type="dxa"/>
          </w:tcPr>
          <w:p w14:paraId="254A1E3C" w14:textId="77777777" w:rsidR="006723F9" w:rsidRPr="00336574" w:rsidRDefault="00C37F18" w:rsidP="00C37F18">
            <w:pPr>
              <w:tabs>
                <w:tab w:val="right" w:pos="7509"/>
              </w:tabs>
              <w:spacing w:before="60" w:after="60" w:line="240" w:lineRule="auto"/>
              <w:ind w:left="0" w:firstLine="0"/>
              <w:rPr>
                <w:rFonts w:ascii="Arial" w:hAnsi="Arial" w:cs="Arial"/>
                <w:color w:val="000000"/>
                <w:sz w:val="24"/>
                <w:szCs w:val="24"/>
                <w:lang w:eastAsia="en-GB"/>
              </w:rPr>
            </w:pPr>
            <w:r w:rsidRPr="00336574">
              <w:rPr>
                <w:rFonts w:ascii="Arial" w:hAnsi="Arial" w:cs="Arial"/>
                <w:color w:val="000000"/>
                <w:sz w:val="24"/>
                <w:szCs w:val="24"/>
                <w:lang w:eastAsia="en-GB"/>
              </w:rPr>
              <w:t>T</w:t>
            </w:r>
            <w:r w:rsidR="006723F9" w:rsidRPr="00336574">
              <w:rPr>
                <w:rFonts w:ascii="Arial" w:hAnsi="Arial" w:cs="Arial"/>
                <w:color w:val="000000"/>
                <w:sz w:val="24"/>
                <w:szCs w:val="24"/>
                <w:lang w:eastAsia="en-GB"/>
              </w:rPr>
              <w:t>otal</w:t>
            </w:r>
            <w:r>
              <w:rPr>
                <w:rFonts w:ascii="Arial" w:hAnsi="Arial" w:cs="Arial"/>
                <w:color w:val="000000"/>
                <w:sz w:val="24"/>
                <w:szCs w:val="24"/>
                <w:lang w:eastAsia="en-GB"/>
              </w:rPr>
              <w:tab/>
            </w:r>
            <w:r w:rsidRPr="00C37F18">
              <w:rPr>
                <w:rFonts w:ascii="Arial" w:hAnsi="Arial" w:cs="Arial"/>
                <w:color w:val="000000"/>
                <w:sz w:val="20"/>
                <w:lang w:eastAsia="en-GB"/>
              </w:rPr>
              <w:t>(this is a rounded figure)</w:t>
            </w:r>
          </w:p>
        </w:tc>
        <w:tc>
          <w:tcPr>
            <w:tcW w:w="1374" w:type="dxa"/>
          </w:tcPr>
          <w:p w14:paraId="2776BD30" w14:textId="77777777" w:rsidR="006723F9" w:rsidRPr="00336574" w:rsidRDefault="006723F9" w:rsidP="009013D1">
            <w:pPr>
              <w:spacing w:before="60" w:after="60" w:line="240"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en-GB"/>
              </w:rPr>
            </w:pPr>
            <w:r w:rsidRPr="00336574">
              <w:rPr>
                <w:rFonts w:ascii="Arial" w:hAnsi="Arial" w:cs="Arial"/>
                <w:color w:val="000000"/>
                <w:sz w:val="24"/>
                <w:szCs w:val="24"/>
                <w:lang w:eastAsia="en-GB"/>
              </w:rPr>
              <w:t>£4.</w:t>
            </w:r>
            <w:r w:rsidR="009013D1" w:rsidRPr="00336574">
              <w:rPr>
                <w:rFonts w:ascii="Arial" w:hAnsi="Arial" w:cs="Arial"/>
                <w:color w:val="000000"/>
                <w:sz w:val="24"/>
                <w:szCs w:val="24"/>
                <w:lang w:eastAsia="en-GB"/>
              </w:rPr>
              <w:t>5</w:t>
            </w:r>
            <w:r w:rsidR="00C37F18">
              <w:rPr>
                <w:rFonts w:ascii="Arial" w:hAnsi="Arial" w:cs="Arial"/>
                <w:color w:val="000000"/>
                <w:sz w:val="24"/>
                <w:szCs w:val="24"/>
                <w:lang w:eastAsia="en-GB"/>
              </w:rPr>
              <w:t>1</w:t>
            </w:r>
          </w:p>
        </w:tc>
      </w:tr>
    </w:tbl>
    <w:p w14:paraId="0A3FEF02" w14:textId="77777777" w:rsidR="00303ACA" w:rsidRDefault="00303ACA" w:rsidP="00303ACA">
      <w:pPr>
        <w:spacing w:before="120" w:after="120"/>
        <w:ind w:left="712" w:firstLine="0"/>
        <w:rPr>
          <w:rFonts w:ascii="Arial" w:eastAsia="Calibri" w:hAnsi="Arial" w:cs="Arial"/>
          <w:sz w:val="24"/>
          <w:szCs w:val="24"/>
        </w:rPr>
      </w:pPr>
    </w:p>
    <w:p w14:paraId="12074D83" w14:textId="1F5490B3" w:rsidR="00F21662" w:rsidRPr="00C041FF" w:rsidRDefault="00D97127" w:rsidP="00C041FF">
      <w:pPr>
        <w:numPr>
          <w:ilvl w:val="1"/>
          <w:numId w:val="23"/>
        </w:numPr>
        <w:spacing w:before="120" w:after="120"/>
        <w:rPr>
          <w:rFonts w:ascii="Arial" w:eastAsia="Calibri" w:hAnsi="Arial" w:cs="Arial"/>
          <w:sz w:val="24"/>
          <w:szCs w:val="24"/>
        </w:rPr>
      </w:pPr>
      <w:r w:rsidRPr="00C041FF">
        <w:rPr>
          <w:rFonts w:ascii="Arial" w:eastAsia="Calibri" w:hAnsi="Arial" w:cs="Arial"/>
          <w:sz w:val="24"/>
          <w:szCs w:val="24"/>
        </w:rPr>
        <w:t>Using the data</w:t>
      </w:r>
      <w:r w:rsidR="00394810" w:rsidRPr="00C041FF">
        <w:rPr>
          <w:rFonts w:ascii="Arial" w:eastAsia="Calibri" w:hAnsi="Arial" w:cs="Arial"/>
          <w:sz w:val="24"/>
          <w:szCs w:val="24"/>
        </w:rPr>
        <w:t xml:space="preserve"> providers submit in the January early years census, the supplements are </w:t>
      </w:r>
      <w:r w:rsidR="0004168F" w:rsidRPr="00C041FF">
        <w:rPr>
          <w:rFonts w:ascii="Arial" w:eastAsia="Calibri" w:hAnsi="Arial" w:cs="Arial"/>
          <w:sz w:val="24"/>
          <w:szCs w:val="24"/>
        </w:rPr>
        <w:t>calculated,</w:t>
      </w:r>
      <w:r w:rsidR="00394810" w:rsidRPr="00C041FF">
        <w:rPr>
          <w:rFonts w:ascii="Arial" w:eastAsia="Calibri" w:hAnsi="Arial" w:cs="Arial"/>
          <w:sz w:val="24"/>
          <w:szCs w:val="24"/>
        </w:rPr>
        <w:t xml:space="preserve"> and the funding rates are allocated.  The first supplement is the base rate which all providers receive.  The second, disadvantage</w:t>
      </w:r>
      <w:r w:rsidR="007F21F0" w:rsidRPr="00C041FF">
        <w:rPr>
          <w:rFonts w:ascii="Arial" w:eastAsia="Calibri" w:hAnsi="Arial" w:cs="Arial"/>
          <w:sz w:val="24"/>
          <w:szCs w:val="24"/>
        </w:rPr>
        <w:t xml:space="preserve"> </w:t>
      </w:r>
      <w:r w:rsidR="00394810" w:rsidRPr="00C041FF">
        <w:rPr>
          <w:rFonts w:ascii="Arial" w:eastAsia="Calibri" w:hAnsi="Arial" w:cs="Arial"/>
          <w:sz w:val="24"/>
          <w:szCs w:val="24"/>
        </w:rPr>
        <w:t>/</w:t>
      </w:r>
      <w:r w:rsidR="007F21F0" w:rsidRPr="00C041FF">
        <w:rPr>
          <w:rFonts w:ascii="Arial" w:eastAsia="Calibri" w:hAnsi="Arial" w:cs="Arial"/>
          <w:sz w:val="24"/>
          <w:szCs w:val="24"/>
        </w:rPr>
        <w:t xml:space="preserve"> </w:t>
      </w:r>
      <w:r w:rsidR="00394810" w:rsidRPr="00C041FF">
        <w:rPr>
          <w:rFonts w:ascii="Arial" w:eastAsia="Calibri" w:hAnsi="Arial" w:cs="Arial"/>
          <w:sz w:val="24"/>
          <w:szCs w:val="24"/>
        </w:rPr>
        <w:t xml:space="preserve">additional need supplement uses the postcodes of all children submitted in January which are then linked to the </w:t>
      </w:r>
      <w:r w:rsidR="00394810" w:rsidRPr="00C041FF">
        <w:rPr>
          <w:rFonts w:ascii="Arial" w:eastAsia="Calibri" w:hAnsi="Arial" w:cs="Arial"/>
          <w:color w:val="111111"/>
          <w:sz w:val="24"/>
          <w:szCs w:val="24"/>
          <w:shd w:val="clear" w:color="auto" w:fill="FFFFFF"/>
        </w:rPr>
        <w:t xml:space="preserve">income deprivation affecting children index (IDACI) scores.  </w:t>
      </w:r>
      <w:r w:rsidR="00394810" w:rsidRPr="00C041FF">
        <w:rPr>
          <w:rFonts w:ascii="Arial" w:eastAsia="Calibri" w:hAnsi="Arial" w:cs="Arial"/>
          <w:color w:val="111111"/>
          <w:sz w:val="24"/>
          <w:szCs w:val="24"/>
          <w:shd w:val="clear" w:color="auto" w:fill="FFFFFF"/>
        </w:rPr>
        <w:lastRenderedPageBreak/>
        <w:t>Leadership is allocated if a provider has a ‘qualified’ member of staff working with the children</w:t>
      </w:r>
      <w:r w:rsidR="00AE7D42">
        <w:rPr>
          <w:rFonts w:ascii="Arial" w:eastAsia="Calibri" w:hAnsi="Arial" w:cs="Arial"/>
          <w:color w:val="111111"/>
          <w:sz w:val="24"/>
          <w:szCs w:val="24"/>
          <w:shd w:val="clear" w:color="auto" w:fill="FFFFFF"/>
        </w:rPr>
        <w:t xml:space="preserve"> (a qualified member of staff is a level 6 graduate including either Qualified Teacher Status, Early Years Professional or Early Years Teacher Status</w:t>
      </w:r>
      <w:r w:rsidR="00173281">
        <w:rPr>
          <w:rFonts w:ascii="Arial" w:eastAsia="Calibri" w:hAnsi="Arial" w:cs="Arial"/>
          <w:color w:val="111111"/>
          <w:sz w:val="24"/>
          <w:szCs w:val="24"/>
          <w:shd w:val="clear" w:color="auto" w:fill="FFFFFF"/>
        </w:rPr>
        <w:t>)</w:t>
      </w:r>
      <w:r w:rsidR="00AE7D42">
        <w:rPr>
          <w:rFonts w:ascii="Arial" w:eastAsia="Calibri" w:hAnsi="Arial" w:cs="Arial"/>
          <w:color w:val="111111"/>
          <w:sz w:val="24"/>
          <w:szCs w:val="24"/>
          <w:shd w:val="clear" w:color="auto" w:fill="FFFFFF"/>
        </w:rPr>
        <w:t xml:space="preserve">.  The </w:t>
      </w:r>
      <w:r w:rsidR="00394810" w:rsidRPr="00C041FF">
        <w:rPr>
          <w:rFonts w:ascii="Arial" w:eastAsia="Calibri" w:hAnsi="Arial" w:cs="Arial"/>
          <w:color w:val="111111"/>
          <w:sz w:val="24"/>
          <w:szCs w:val="24"/>
          <w:shd w:val="clear" w:color="auto" w:fill="FFFFFF"/>
        </w:rPr>
        <w:t xml:space="preserve">Ofsted </w:t>
      </w:r>
      <w:r w:rsidR="00A02721">
        <w:rPr>
          <w:rFonts w:ascii="Arial" w:eastAsia="Calibri" w:hAnsi="Arial" w:cs="Arial"/>
          <w:color w:val="111111"/>
          <w:sz w:val="24"/>
          <w:szCs w:val="24"/>
          <w:shd w:val="clear" w:color="auto" w:fill="FFFFFF"/>
        </w:rPr>
        <w:t>supplement</w:t>
      </w:r>
      <w:r w:rsidR="00394810" w:rsidRPr="00C041FF">
        <w:rPr>
          <w:rFonts w:ascii="Arial" w:eastAsia="Calibri" w:hAnsi="Arial" w:cs="Arial"/>
          <w:color w:val="111111"/>
          <w:sz w:val="24"/>
          <w:szCs w:val="24"/>
          <w:shd w:val="clear" w:color="auto" w:fill="FFFFFF"/>
        </w:rPr>
        <w:t xml:space="preserve"> is alloca</w:t>
      </w:r>
      <w:r w:rsidRPr="00C041FF">
        <w:rPr>
          <w:rFonts w:ascii="Arial" w:eastAsia="Calibri" w:hAnsi="Arial" w:cs="Arial"/>
          <w:color w:val="111111"/>
          <w:sz w:val="24"/>
          <w:szCs w:val="24"/>
          <w:shd w:val="clear" w:color="auto" w:fill="FFFFFF"/>
        </w:rPr>
        <w:t>ted if a provider has either a good or o</w:t>
      </w:r>
      <w:r w:rsidR="00394810" w:rsidRPr="00C041FF">
        <w:rPr>
          <w:rFonts w:ascii="Arial" w:eastAsia="Calibri" w:hAnsi="Arial" w:cs="Arial"/>
          <w:color w:val="111111"/>
          <w:sz w:val="24"/>
          <w:szCs w:val="24"/>
          <w:shd w:val="clear" w:color="auto" w:fill="FFFFFF"/>
        </w:rPr>
        <w:t>utstanding grade.</w:t>
      </w:r>
    </w:p>
    <w:p w14:paraId="5CF72869" w14:textId="77777777" w:rsidR="00303ACA" w:rsidRDefault="00303ACA" w:rsidP="00303ACA">
      <w:pPr>
        <w:spacing w:after="120"/>
        <w:ind w:firstLine="0"/>
        <w:rPr>
          <w:rFonts w:ascii="Arial" w:eastAsia="Calibri" w:hAnsi="Arial" w:cs="Arial"/>
          <w:sz w:val="24"/>
          <w:szCs w:val="24"/>
        </w:rPr>
      </w:pPr>
    </w:p>
    <w:p w14:paraId="3D356691" w14:textId="490EEF17" w:rsidR="00A94F2D" w:rsidRPr="00336574" w:rsidRDefault="00A94F2D" w:rsidP="00A94F2D">
      <w:pPr>
        <w:numPr>
          <w:ilvl w:val="1"/>
          <w:numId w:val="23"/>
        </w:numPr>
        <w:spacing w:after="120"/>
        <w:ind w:left="567"/>
        <w:rPr>
          <w:rFonts w:ascii="Arial" w:eastAsia="Calibri" w:hAnsi="Arial" w:cs="Arial"/>
          <w:sz w:val="24"/>
          <w:szCs w:val="24"/>
        </w:rPr>
      </w:pPr>
      <w:r w:rsidRPr="00336574">
        <w:rPr>
          <w:rFonts w:ascii="Arial" w:eastAsia="Calibri" w:hAnsi="Arial" w:cs="Arial"/>
          <w:sz w:val="24"/>
          <w:szCs w:val="24"/>
        </w:rPr>
        <w:t xml:space="preserve">When the funding </w:t>
      </w:r>
      <w:r w:rsidR="00A02721">
        <w:rPr>
          <w:rFonts w:ascii="Arial" w:eastAsia="Calibri" w:hAnsi="Arial" w:cs="Arial"/>
          <w:sz w:val="24"/>
          <w:szCs w:val="24"/>
        </w:rPr>
        <w:t xml:space="preserve">rates were calculated for </w:t>
      </w:r>
      <w:proofErr w:type="gramStart"/>
      <w:r w:rsidRPr="00336574">
        <w:rPr>
          <w:rFonts w:ascii="Arial" w:eastAsia="Calibri" w:hAnsi="Arial" w:cs="Arial"/>
          <w:sz w:val="24"/>
          <w:szCs w:val="24"/>
        </w:rPr>
        <w:t>202</w:t>
      </w:r>
      <w:r>
        <w:rPr>
          <w:rFonts w:ascii="Arial" w:eastAsia="Calibri" w:hAnsi="Arial" w:cs="Arial"/>
          <w:sz w:val="24"/>
          <w:szCs w:val="24"/>
        </w:rPr>
        <w:t>2</w:t>
      </w:r>
      <w:r w:rsidRPr="00336574">
        <w:rPr>
          <w:rFonts w:ascii="Arial" w:eastAsia="Calibri" w:hAnsi="Arial" w:cs="Arial"/>
          <w:sz w:val="24"/>
          <w:szCs w:val="24"/>
        </w:rPr>
        <w:t>/2</w:t>
      </w:r>
      <w:r>
        <w:rPr>
          <w:rFonts w:ascii="Arial" w:eastAsia="Calibri" w:hAnsi="Arial" w:cs="Arial"/>
          <w:sz w:val="24"/>
          <w:szCs w:val="24"/>
        </w:rPr>
        <w:t>3</w:t>
      </w:r>
      <w:proofErr w:type="gramEnd"/>
      <w:r w:rsidRPr="00336574">
        <w:rPr>
          <w:rFonts w:ascii="Arial" w:eastAsia="Calibri" w:hAnsi="Arial" w:cs="Arial"/>
          <w:sz w:val="24"/>
          <w:szCs w:val="24"/>
        </w:rPr>
        <w:t xml:space="preserve"> we had 24</w:t>
      </w:r>
      <w:r>
        <w:rPr>
          <w:rFonts w:ascii="Arial" w:eastAsia="Calibri" w:hAnsi="Arial" w:cs="Arial"/>
          <w:sz w:val="24"/>
          <w:szCs w:val="24"/>
        </w:rPr>
        <w:t>8</w:t>
      </w:r>
      <w:r w:rsidRPr="00336574">
        <w:rPr>
          <w:rFonts w:ascii="Arial" w:eastAsia="Calibri" w:hAnsi="Arial" w:cs="Arial"/>
          <w:sz w:val="24"/>
          <w:szCs w:val="24"/>
        </w:rPr>
        <w:t xml:space="preserve"> individual providers and the average rate using the Medway early years funding formula was £4.</w:t>
      </w:r>
      <w:r>
        <w:rPr>
          <w:rFonts w:ascii="Arial" w:eastAsia="Calibri" w:hAnsi="Arial" w:cs="Arial"/>
          <w:sz w:val="24"/>
          <w:szCs w:val="24"/>
        </w:rPr>
        <w:t>42</w:t>
      </w:r>
      <w:r w:rsidRPr="00336574">
        <w:rPr>
          <w:rFonts w:ascii="Arial" w:eastAsia="Calibri" w:hAnsi="Arial" w:cs="Arial"/>
          <w:sz w:val="24"/>
          <w:szCs w:val="24"/>
        </w:rPr>
        <w:t xml:space="preserve">.  This is still the average </w:t>
      </w:r>
      <w:proofErr w:type="gramStart"/>
      <w:r w:rsidRPr="00336574">
        <w:rPr>
          <w:rFonts w:ascii="Arial" w:eastAsia="Calibri" w:hAnsi="Arial" w:cs="Arial"/>
          <w:sz w:val="24"/>
          <w:szCs w:val="24"/>
        </w:rPr>
        <w:t>rate</w:t>
      </w:r>
      <w:proofErr w:type="gramEnd"/>
      <w:r w:rsidRPr="00336574">
        <w:rPr>
          <w:rFonts w:ascii="Arial" w:eastAsia="Calibri" w:hAnsi="Arial" w:cs="Arial"/>
          <w:sz w:val="24"/>
          <w:szCs w:val="24"/>
        </w:rPr>
        <w:t xml:space="preserve"> and we now have </w:t>
      </w:r>
      <w:r>
        <w:rPr>
          <w:rFonts w:ascii="Arial" w:eastAsia="Calibri" w:hAnsi="Arial" w:cs="Arial"/>
          <w:sz w:val="24"/>
          <w:szCs w:val="24"/>
        </w:rPr>
        <w:t xml:space="preserve">250 </w:t>
      </w:r>
      <w:r w:rsidRPr="00336574">
        <w:rPr>
          <w:rFonts w:ascii="Arial" w:eastAsia="Calibri" w:hAnsi="Arial" w:cs="Arial"/>
          <w:sz w:val="24"/>
          <w:szCs w:val="24"/>
        </w:rPr>
        <w:t>providers.</w:t>
      </w:r>
    </w:p>
    <w:p w14:paraId="44ACA98F" w14:textId="77777777" w:rsidR="00F21662" w:rsidRDefault="00F21662" w:rsidP="00D44456">
      <w:pPr>
        <w:spacing w:after="80"/>
        <w:ind w:left="0" w:firstLine="0"/>
        <w:rPr>
          <w:rFonts w:ascii="Arial" w:eastAsia="Calibri" w:hAnsi="Arial" w:cs="Arial"/>
          <w:sz w:val="24"/>
          <w:szCs w:val="24"/>
        </w:rPr>
      </w:pPr>
      <w:r>
        <w:rPr>
          <w:rFonts w:ascii="Arial" w:eastAsia="Calibri" w:hAnsi="Arial" w:cs="Arial"/>
          <w:sz w:val="24"/>
          <w:szCs w:val="24"/>
        </w:rPr>
        <w:t>The report intention was to give an overview of the Sufficiency position of early years providers and how the funding is allocated and passported through to providers.</w:t>
      </w:r>
    </w:p>
    <w:p w14:paraId="2EF1A778" w14:textId="77777777" w:rsidR="00F21662" w:rsidRPr="002C45B8" w:rsidRDefault="00F21662" w:rsidP="00D44456">
      <w:pPr>
        <w:spacing w:after="80"/>
        <w:ind w:left="0" w:firstLine="0"/>
        <w:rPr>
          <w:rFonts w:ascii="Arial" w:hAnsi="Arial" w:cs="Arial"/>
          <w:i/>
          <w:iCs/>
          <w:sz w:val="24"/>
          <w:szCs w:val="24"/>
          <w:lang w:eastAsia="en-GB"/>
        </w:rPr>
      </w:pPr>
      <w:r>
        <w:rPr>
          <w:rFonts w:ascii="Arial" w:eastAsia="Calibri" w:hAnsi="Arial" w:cs="Arial"/>
          <w:sz w:val="24"/>
          <w:szCs w:val="24"/>
        </w:rPr>
        <w:t>To conclude-:</w:t>
      </w:r>
    </w:p>
    <w:p w14:paraId="07B27C3E" w14:textId="77777777" w:rsidR="001E0A4A" w:rsidRPr="00BC1377" w:rsidRDefault="001E0A4A" w:rsidP="00D44456">
      <w:pPr>
        <w:ind w:left="0" w:firstLine="0"/>
        <w:rPr>
          <w:rFonts w:ascii="Arial" w:eastAsia="Calibri" w:hAnsi="Arial" w:cs="Arial"/>
        </w:rPr>
      </w:pPr>
      <w:r w:rsidRPr="00BC1377">
        <w:rPr>
          <w:rFonts w:ascii="Arial" w:eastAsia="Calibri" w:hAnsi="Arial" w:cs="Arial"/>
          <w:sz w:val="24"/>
          <w:szCs w:val="24"/>
        </w:rPr>
        <w:t xml:space="preserve">All childcare providers must register with and be inspected by Ofsted, who give them an overall grade for the quality of their provision. </w:t>
      </w:r>
    </w:p>
    <w:tbl>
      <w:tblPr>
        <w:tblStyle w:val="GridTable1Light-Accent1"/>
        <w:tblW w:w="8647" w:type="dxa"/>
        <w:tblLayout w:type="fixed"/>
        <w:tblLook w:val="04A0" w:firstRow="1" w:lastRow="0" w:firstColumn="1" w:lastColumn="0" w:noHBand="0" w:noVBand="1"/>
      </w:tblPr>
      <w:tblGrid>
        <w:gridCol w:w="3544"/>
        <w:gridCol w:w="2552"/>
        <w:gridCol w:w="2551"/>
      </w:tblGrid>
      <w:tr w:rsidR="001E0A4A" w:rsidRPr="00BC1377" w14:paraId="74ECB5A7" w14:textId="77777777" w:rsidTr="00303ACA">
        <w:trPr>
          <w:cnfStyle w:val="100000000000" w:firstRow="1" w:lastRow="0" w:firstColumn="0" w:lastColumn="0" w:oddVBand="0" w:evenVBand="0" w:oddHBand="0"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3544" w:type="dxa"/>
          </w:tcPr>
          <w:p w14:paraId="6554FB3D" w14:textId="77777777" w:rsidR="001E0A4A" w:rsidRPr="00BC1377" w:rsidRDefault="001E0A4A" w:rsidP="008F5034">
            <w:pPr>
              <w:spacing w:before="40" w:after="40" w:line="240" w:lineRule="auto"/>
              <w:ind w:left="0" w:firstLine="0"/>
              <w:jc w:val="center"/>
              <w:rPr>
                <w:rFonts w:ascii="Arial" w:eastAsia="Calibri" w:hAnsi="Arial" w:cs="Arial"/>
                <w:b w:val="0"/>
                <w:sz w:val="24"/>
                <w:szCs w:val="24"/>
              </w:rPr>
            </w:pPr>
            <w:bookmarkStart w:id="0" w:name="_Hlk72920798"/>
            <w:r>
              <w:rPr>
                <w:rFonts w:ascii="Arial" w:eastAsia="Calibri" w:hAnsi="Arial" w:cs="Arial"/>
                <w:sz w:val="24"/>
                <w:szCs w:val="24"/>
              </w:rPr>
              <w:t>t</w:t>
            </w:r>
            <w:r w:rsidRPr="00BC1377">
              <w:rPr>
                <w:rFonts w:ascii="Arial" w:eastAsia="Calibri" w:hAnsi="Arial" w:cs="Arial"/>
                <w:sz w:val="24"/>
                <w:szCs w:val="24"/>
              </w:rPr>
              <w:t>ype of provision</w:t>
            </w:r>
          </w:p>
        </w:tc>
        <w:tc>
          <w:tcPr>
            <w:tcW w:w="2552" w:type="dxa"/>
          </w:tcPr>
          <w:p w14:paraId="08372D27" w14:textId="77777777" w:rsidR="001E0A4A" w:rsidRPr="00BC1377" w:rsidRDefault="001E0A4A" w:rsidP="008F5034">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4"/>
                <w:szCs w:val="24"/>
              </w:rPr>
            </w:pPr>
            <w:r>
              <w:rPr>
                <w:rFonts w:ascii="Arial" w:eastAsia="Calibri" w:hAnsi="Arial" w:cs="Arial"/>
                <w:sz w:val="24"/>
                <w:szCs w:val="24"/>
              </w:rPr>
              <w:t>t</w:t>
            </w:r>
            <w:r w:rsidRPr="00BC1377">
              <w:rPr>
                <w:rFonts w:ascii="Arial" w:eastAsia="Calibri" w:hAnsi="Arial" w:cs="Arial"/>
                <w:sz w:val="24"/>
                <w:szCs w:val="24"/>
              </w:rPr>
              <w:t>otal number of providers inspected</w:t>
            </w:r>
          </w:p>
        </w:tc>
        <w:tc>
          <w:tcPr>
            <w:tcW w:w="2551" w:type="dxa"/>
          </w:tcPr>
          <w:p w14:paraId="47CBEA6A" w14:textId="77777777" w:rsidR="001E0A4A" w:rsidRPr="00BC1377" w:rsidRDefault="001E0A4A" w:rsidP="008F5034">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4"/>
                <w:szCs w:val="24"/>
              </w:rPr>
            </w:pPr>
            <w:r w:rsidRPr="00BC1377">
              <w:rPr>
                <w:rFonts w:ascii="Arial" w:eastAsia="Calibri" w:hAnsi="Arial" w:cs="Arial"/>
                <w:sz w:val="24"/>
                <w:szCs w:val="24"/>
              </w:rPr>
              <w:t xml:space="preserve">% </w:t>
            </w:r>
            <w:proofErr w:type="gramStart"/>
            <w:r w:rsidRPr="00BC1377">
              <w:rPr>
                <w:rFonts w:ascii="Arial" w:eastAsia="Calibri" w:hAnsi="Arial" w:cs="Arial"/>
                <w:sz w:val="24"/>
                <w:szCs w:val="24"/>
              </w:rPr>
              <w:t>achieving</w:t>
            </w:r>
            <w:proofErr w:type="gramEnd"/>
            <w:r w:rsidRPr="00BC1377">
              <w:rPr>
                <w:rFonts w:ascii="Arial" w:eastAsia="Calibri" w:hAnsi="Arial" w:cs="Arial"/>
                <w:sz w:val="24"/>
                <w:szCs w:val="24"/>
              </w:rPr>
              <w:t xml:space="preserve"> good or outstanding</w:t>
            </w:r>
          </w:p>
        </w:tc>
      </w:tr>
      <w:tr w:rsidR="001E0A4A" w:rsidRPr="00BC1377" w14:paraId="017CC157" w14:textId="77777777" w:rsidTr="00303ACA">
        <w:trPr>
          <w:trHeight w:val="188"/>
        </w:trPr>
        <w:tc>
          <w:tcPr>
            <w:cnfStyle w:val="001000000000" w:firstRow="0" w:lastRow="0" w:firstColumn="1" w:lastColumn="0" w:oddVBand="0" w:evenVBand="0" w:oddHBand="0" w:evenHBand="0" w:firstRowFirstColumn="0" w:firstRowLastColumn="0" w:lastRowFirstColumn="0" w:lastRowLastColumn="0"/>
            <w:tcW w:w="3544" w:type="dxa"/>
          </w:tcPr>
          <w:p w14:paraId="3801BD02" w14:textId="77777777" w:rsidR="001E0A4A" w:rsidRPr="00BC1377" w:rsidRDefault="001E0A4A" w:rsidP="008F5034">
            <w:pPr>
              <w:spacing w:before="60" w:after="60" w:line="240" w:lineRule="auto"/>
              <w:ind w:left="0" w:firstLine="0"/>
              <w:rPr>
                <w:rFonts w:ascii="Arial" w:eastAsia="Calibri" w:hAnsi="Arial" w:cs="Arial"/>
                <w:sz w:val="24"/>
                <w:szCs w:val="24"/>
              </w:rPr>
            </w:pPr>
            <w:bookmarkStart w:id="1" w:name="_Hlk72920749"/>
            <w:r w:rsidRPr="00BC1377">
              <w:rPr>
                <w:rFonts w:ascii="Arial" w:eastAsia="Calibri" w:hAnsi="Arial" w:cs="Arial"/>
                <w:sz w:val="24"/>
                <w:szCs w:val="24"/>
              </w:rPr>
              <w:t>Childminders</w:t>
            </w:r>
          </w:p>
        </w:tc>
        <w:tc>
          <w:tcPr>
            <w:tcW w:w="2552" w:type="dxa"/>
          </w:tcPr>
          <w:p w14:paraId="35BCBA96" w14:textId="77777777" w:rsidR="001E0A4A" w:rsidRPr="00BC1377" w:rsidRDefault="001E0A4A" w:rsidP="008F5034">
            <w:pPr>
              <w:spacing w:before="60" w:after="6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90</w:t>
            </w:r>
          </w:p>
        </w:tc>
        <w:tc>
          <w:tcPr>
            <w:tcW w:w="2551" w:type="dxa"/>
          </w:tcPr>
          <w:p w14:paraId="244EE390" w14:textId="77777777" w:rsidR="001E0A4A" w:rsidRPr="00BC1377" w:rsidRDefault="001E0A4A" w:rsidP="008F5034">
            <w:pPr>
              <w:spacing w:before="60" w:after="6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BC1377">
              <w:rPr>
                <w:rFonts w:ascii="Arial" w:eastAsia="Calibri" w:hAnsi="Arial" w:cs="Arial"/>
                <w:sz w:val="24"/>
                <w:szCs w:val="24"/>
              </w:rPr>
              <w:t>9</w:t>
            </w:r>
            <w:r>
              <w:rPr>
                <w:rFonts w:ascii="Arial" w:eastAsia="Calibri" w:hAnsi="Arial" w:cs="Arial"/>
                <w:sz w:val="24"/>
                <w:szCs w:val="24"/>
              </w:rPr>
              <w:t>6</w:t>
            </w:r>
            <w:r w:rsidRPr="00BC1377">
              <w:rPr>
                <w:rFonts w:ascii="Arial" w:eastAsia="Calibri" w:hAnsi="Arial" w:cs="Arial"/>
                <w:sz w:val="24"/>
                <w:szCs w:val="24"/>
              </w:rPr>
              <w:t>%</w:t>
            </w:r>
          </w:p>
        </w:tc>
      </w:tr>
      <w:tr w:rsidR="001E0A4A" w:rsidRPr="00BC1377" w14:paraId="19452E4F" w14:textId="77777777" w:rsidTr="00303ACA">
        <w:trPr>
          <w:trHeight w:val="188"/>
        </w:trPr>
        <w:tc>
          <w:tcPr>
            <w:cnfStyle w:val="001000000000" w:firstRow="0" w:lastRow="0" w:firstColumn="1" w:lastColumn="0" w:oddVBand="0" w:evenVBand="0" w:oddHBand="0" w:evenHBand="0" w:firstRowFirstColumn="0" w:firstRowLastColumn="0" w:lastRowFirstColumn="0" w:lastRowLastColumn="0"/>
            <w:tcW w:w="3544" w:type="dxa"/>
          </w:tcPr>
          <w:p w14:paraId="2A11D8A9" w14:textId="77777777" w:rsidR="001E0A4A" w:rsidRPr="00BC1377" w:rsidRDefault="001E0A4A" w:rsidP="008F5034">
            <w:pPr>
              <w:spacing w:before="60" w:after="60" w:line="240" w:lineRule="auto"/>
              <w:ind w:left="0" w:firstLine="0"/>
              <w:rPr>
                <w:rFonts w:ascii="Arial" w:eastAsia="Calibri" w:hAnsi="Arial" w:cs="Arial"/>
                <w:sz w:val="24"/>
                <w:szCs w:val="24"/>
              </w:rPr>
            </w:pPr>
            <w:r w:rsidRPr="00BC1377">
              <w:rPr>
                <w:rFonts w:ascii="Arial" w:eastAsia="Calibri" w:hAnsi="Arial" w:cs="Arial"/>
                <w:sz w:val="24"/>
                <w:szCs w:val="24"/>
              </w:rPr>
              <w:t>Nursery classes in schools</w:t>
            </w:r>
          </w:p>
        </w:tc>
        <w:tc>
          <w:tcPr>
            <w:tcW w:w="2552" w:type="dxa"/>
          </w:tcPr>
          <w:p w14:paraId="09B18BC3" w14:textId="77777777" w:rsidR="001E0A4A" w:rsidRPr="00BC1377" w:rsidRDefault="001E0A4A" w:rsidP="008F5034">
            <w:pPr>
              <w:spacing w:before="60" w:after="6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41</w:t>
            </w:r>
          </w:p>
        </w:tc>
        <w:tc>
          <w:tcPr>
            <w:tcW w:w="2551" w:type="dxa"/>
          </w:tcPr>
          <w:p w14:paraId="7B4B77F0" w14:textId="77777777" w:rsidR="001E0A4A" w:rsidRPr="00BC1377" w:rsidRDefault="001E0A4A" w:rsidP="008F5034">
            <w:pPr>
              <w:spacing w:before="60" w:after="6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BC1377">
              <w:rPr>
                <w:rFonts w:ascii="Arial" w:eastAsia="Calibri" w:hAnsi="Arial" w:cs="Arial"/>
                <w:sz w:val="24"/>
                <w:szCs w:val="24"/>
              </w:rPr>
              <w:t>9</w:t>
            </w:r>
            <w:r>
              <w:rPr>
                <w:rFonts w:ascii="Arial" w:eastAsia="Calibri" w:hAnsi="Arial" w:cs="Arial"/>
                <w:sz w:val="24"/>
                <w:szCs w:val="24"/>
              </w:rPr>
              <w:t>5</w:t>
            </w:r>
            <w:r w:rsidRPr="00BC1377">
              <w:rPr>
                <w:rFonts w:ascii="Arial" w:eastAsia="Calibri" w:hAnsi="Arial" w:cs="Arial"/>
                <w:sz w:val="24"/>
                <w:szCs w:val="24"/>
              </w:rPr>
              <w:t>%</w:t>
            </w:r>
          </w:p>
        </w:tc>
      </w:tr>
      <w:tr w:rsidR="001E0A4A" w:rsidRPr="00BC1377" w14:paraId="534D4D08" w14:textId="77777777" w:rsidTr="00303ACA">
        <w:trPr>
          <w:trHeight w:val="188"/>
        </w:trPr>
        <w:tc>
          <w:tcPr>
            <w:cnfStyle w:val="001000000000" w:firstRow="0" w:lastRow="0" w:firstColumn="1" w:lastColumn="0" w:oddVBand="0" w:evenVBand="0" w:oddHBand="0" w:evenHBand="0" w:firstRowFirstColumn="0" w:firstRowLastColumn="0" w:lastRowFirstColumn="0" w:lastRowLastColumn="0"/>
            <w:tcW w:w="3544" w:type="dxa"/>
          </w:tcPr>
          <w:p w14:paraId="0E0E4F2A" w14:textId="77777777" w:rsidR="001E0A4A" w:rsidRPr="00BC1377" w:rsidRDefault="001E0A4A" w:rsidP="008F5034">
            <w:pPr>
              <w:spacing w:before="60" w:after="60" w:line="240" w:lineRule="auto"/>
              <w:ind w:left="0" w:firstLine="0"/>
              <w:rPr>
                <w:rFonts w:ascii="Arial" w:eastAsia="Calibri" w:hAnsi="Arial" w:cs="Arial"/>
                <w:sz w:val="24"/>
                <w:szCs w:val="24"/>
              </w:rPr>
            </w:pPr>
            <w:r w:rsidRPr="00BC1377">
              <w:rPr>
                <w:rFonts w:ascii="Arial" w:eastAsia="Calibri" w:hAnsi="Arial" w:cs="Arial"/>
                <w:sz w:val="24"/>
                <w:szCs w:val="24"/>
              </w:rPr>
              <w:t>Private and voluntary nurseries</w:t>
            </w:r>
          </w:p>
        </w:tc>
        <w:tc>
          <w:tcPr>
            <w:tcW w:w="2552" w:type="dxa"/>
          </w:tcPr>
          <w:p w14:paraId="55FFB627" w14:textId="77777777" w:rsidR="001E0A4A" w:rsidRPr="00BC1377" w:rsidRDefault="001E0A4A" w:rsidP="008F5034">
            <w:pPr>
              <w:spacing w:before="60" w:after="6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79</w:t>
            </w:r>
          </w:p>
        </w:tc>
        <w:tc>
          <w:tcPr>
            <w:tcW w:w="2551" w:type="dxa"/>
          </w:tcPr>
          <w:p w14:paraId="4DFBE357" w14:textId="77777777" w:rsidR="001E0A4A" w:rsidRPr="00BC1377" w:rsidRDefault="001E0A4A" w:rsidP="008F5034">
            <w:pPr>
              <w:spacing w:before="60" w:after="6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BC1377">
              <w:rPr>
                <w:rFonts w:ascii="Arial" w:eastAsia="Calibri" w:hAnsi="Arial" w:cs="Arial"/>
                <w:sz w:val="24"/>
                <w:szCs w:val="24"/>
              </w:rPr>
              <w:t>95%</w:t>
            </w:r>
          </w:p>
        </w:tc>
      </w:tr>
    </w:tbl>
    <w:bookmarkEnd w:id="0"/>
    <w:bookmarkEnd w:id="1"/>
    <w:p w14:paraId="5791103C" w14:textId="77777777" w:rsidR="001E0A4A" w:rsidRPr="00875611" w:rsidRDefault="001E0A4A" w:rsidP="00D44456">
      <w:pPr>
        <w:spacing w:before="240" w:after="120"/>
        <w:ind w:left="0" w:firstLine="0"/>
        <w:rPr>
          <w:rFonts w:ascii="Arial" w:hAnsi="Arial" w:cs="Arial"/>
          <w:color w:val="222222"/>
          <w:sz w:val="24"/>
          <w:szCs w:val="24"/>
          <w:shd w:val="clear" w:color="auto" w:fill="FFFFFF"/>
        </w:rPr>
      </w:pPr>
      <w:r w:rsidRPr="00FD3160">
        <w:rPr>
          <w:rFonts w:ascii="Arial" w:eastAsia="Calibri" w:hAnsi="Arial" w:cs="Arial"/>
          <w:sz w:val="24"/>
          <w:szCs w:val="24"/>
        </w:rPr>
        <w:t>Childcare provision throughout Medway continues to be of a high stan</w:t>
      </w:r>
      <w:r>
        <w:rPr>
          <w:rFonts w:ascii="Arial" w:eastAsia="Calibri" w:hAnsi="Arial" w:cs="Arial"/>
          <w:sz w:val="24"/>
          <w:szCs w:val="24"/>
        </w:rPr>
        <w:t>dard.</w:t>
      </w:r>
      <w:r w:rsidRPr="00FD3160">
        <w:rPr>
          <w:rFonts w:ascii="Arial" w:eastAsia="Calibri" w:hAnsi="Arial" w:cs="Arial"/>
          <w:sz w:val="24"/>
          <w:szCs w:val="24"/>
        </w:rPr>
        <w:t xml:space="preserve"> </w:t>
      </w:r>
      <w:r w:rsidRPr="00FD3160">
        <w:rPr>
          <w:rFonts w:ascii="Arial" w:hAnsi="Arial" w:cs="Arial"/>
          <w:color w:val="222222"/>
          <w:sz w:val="24"/>
          <w:szCs w:val="24"/>
          <w:shd w:val="clear" w:color="auto" w:fill="FFFFFF"/>
        </w:rPr>
        <w:t>Good quality early years settings have a positive impact on children from disadvantaged backgrounds giving them access to resources and experiences they might not have at home. Quality settings can reduce gaps in development for children and support all children in being ready for school.</w:t>
      </w:r>
    </w:p>
    <w:p w14:paraId="7328AFF3" w14:textId="77777777" w:rsidR="001E0A4A" w:rsidRPr="00336574" w:rsidRDefault="001E0A4A" w:rsidP="00D97127">
      <w:pPr>
        <w:spacing w:after="120"/>
        <w:rPr>
          <w:rFonts w:ascii="Arial" w:eastAsia="Calibri" w:hAnsi="Arial" w:cs="Arial"/>
          <w:sz w:val="24"/>
          <w:szCs w:val="24"/>
        </w:rPr>
      </w:pPr>
    </w:p>
    <w:p w14:paraId="7AF2FB87" w14:textId="77777777" w:rsidR="00732076" w:rsidRPr="00336574" w:rsidRDefault="00732076" w:rsidP="00D97127">
      <w:pPr>
        <w:spacing w:after="60" w:line="240" w:lineRule="auto"/>
        <w:rPr>
          <w:rFonts w:ascii="Arial" w:hAnsi="Arial" w:cs="Arial"/>
          <w:b/>
          <w:sz w:val="24"/>
          <w:szCs w:val="24"/>
        </w:rPr>
      </w:pPr>
      <w:r w:rsidRPr="00336574">
        <w:rPr>
          <w:rFonts w:ascii="Arial" w:hAnsi="Arial" w:cs="Arial"/>
          <w:b/>
          <w:sz w:val="24"/>
          <w:szCs w:val="24"/>
        </w:rPr>
        <w:t>Report Author:</w:t>
      </w:r>
    </w:p>
    <w:p w14:paraId="56A86CCB" w14:textId="77777777" w:rsidR="00732076" w:rsidRPr="00336574" w:rsidRDefault="002F3FD3" w:rsidP="00DE6F04">
      <w:pPr>
        <w:spacing w:after="60" w:line="240" w:lineRule="auto"/>
        <w:ind w:left="1418" w:hanging="1418"/>
        <w:rPr>
          <w:rFonts w:ascii="Arial" w:hAnsi="Arial" w:cs="Arial"/>
          <w:sz w:val="24"/>
          <w:szCs w:val="24"/>
        </w:rPr>
      </w:pPr>
      <w:r w:rsidRPr="00336574">
        <w:rPr>
          <w:rFonts w:ascii="Arial" w:hAnsi="Arial" w:cs="Arial"/>
          <w:sz w:val="24"/>
          <w:szCs w:val="24"/>
        </w:rPr>
        <w:t>Your name</w:t>
      </w:r>
      <w:r w:rsidR="0047444E" w:rsidRPr="00336574">
        <w:rPr>
          <w:rFonts w:ascii="Arial" w:hAnsi="Arial" w:cs="Arial"/>
          <w:sz w:val="24"/>
          <w:szCs w:val="24"/>
        </w:rPr>
        <w:t>:</w:t>
      </w:r>
      <w:r w:rsidR="00DE6F04">
        <w:rPr>
          <w:rFonts w:ascii="Arial" w:hAnsi="Arial" w:cs="Arial"/>
          <w:sz w:val="24"/>
          <w:szCs w:val="24"/>
        </w:rPr>
        <w:tab/>
      </w:r>
      <w:bookmarkStart w:id="2" w:name="_Hlk107385022"/>
      <w:r w:rsidR="007810F7" w:rsidRPr="00336574">
        <w:rPr>
          <w:rFonts w:ascii="Arial" w:hAnsi="Arial" w:cs="Arial"/>
          <w:sz w:val="24"/>
          <w:szCs w:val="24"/>
        </w:rPr>
        <w:t>Deborah Allcorn and Clare Hassell</w:t>
      </w:r>
      <w:bookmarkEnd w:id="2"/>
    </w:p>
    <w:p w14:paraId="1662803D" w14:textId="77777777" w:rsidR="002A6CB1" w:rsidRPr="00336574" w:rsidRDefault="002F3FD3" w:rsidP="00DE6F04">
      <w:pPr>
        <w:spacing w:after="60" w:line="240" w:lineRule="auto"/>
        <w:ind w:left="1418" w:hanging="1418"/>
        <w:rPr>
          <w:rFonts w:ascii="Arial" w:hAnsi="Arial" w:cs="Arial"/>
          <w:sz w:val="24"/>
          <w:szCs w:val="24"/>
        </w:rPr>
      </w:pPr>
      <w:r w:rsidRPr="00336574">
        <w:rPr>
          <w:rFonts w:ascii="Arial" w:hAnsi="Arial" w:cs="Arial"/>
          <w:sz w:val="24"/>
          <w:szCs w:val="24"/>
        </w:rPr>
        <w:t>Your title</w:t>
      </w:r>
      <w:r w:rsidR="00DE6F04">
        <w:rPr>
          <w:rFonts w:ascii="Arial" w:hAnsi="Arial" w:cs="Arial"/>
          <w:sz w:val="24"/>
          <w:szCs w:val="24"/>
        </w:rPr>
        <w:t>:</w:t>
      </w:r>
      <w:r w:rsidR="00DE6F04">
        <w:rPr>
          <w:rFonts w:ascii="Arial" w:hAnsi="Arial" w:cs="Arial"/>
          <w:sz w:val="24"/>
          <w:szCs w:val="24"/>
        </w:rPr>
        <w:tab/>
      </w:r>
      <w:r w:rsidR="007810F7" w:rsidRPr="00336574">
        <w:rPr>
          <w:rFonts w:ascii="Arial" w:hAnsi="Arial" w:cs="Arial"/>
          <w:sz w:val="24"/>
          <w:szCs w:val="24"/>
        </w:rPr>
        <w:t>DA-Programme Manager for Early Years Sufficiency and the Family Information Service. CH-Pupil Funding Officer</w:t>
      </w:r>
    </w:p>
    <w:sectPr w:rsidR="002A6CB1" w:rsidRPr="00336574" w:rsidSect="00D97127">
      <w:footerReference w:type="default" r:id="rId16"/>
      <w:pgSz w:w="11906" w:h="16838" w:code="9"/>
      <w:pgMar w:top="851" w:right="1138" w:bottom="709" w:left="113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1204D" w14:textId="77777777" w:rsidR="00F76AE4" w:rsidRDefault="00F76AE4">
      <w:r>
        <w:separator/>
      </w:r>
    </w:p>
  </w:endnote>
  <w:endnote w:type="continuationSeparator" w:id="0">
    <w:p w14:paraId="26809081" w14:textId="77777777" w:rsidR="00F76AE4" w:rsidRDefault="00F7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7C42" w14:textId="77777777" w:rsidR="0044108E" w:rsidRDefault="0044108E">
    <w:pPr>
      <w:pStyle w:val="Footer"/>
      <w:pBdr>
        <w:top w:val="single" w:sz="4" w:space="1" w:color="auto"/>
      </w:pBdr>
      <w:jc w:val="center"/>
      <w:rPr>
        <w:rFonts w:ascii="Arial" w:hAnsi="Arial"/>
      </w:rPr>
    </w:pPr>
    <w:r>
      <w:rPr>
        <w:rStyle w:val="PageNumber"/>
      </w:rPr>
      <w:fldChar w:fldCharType="begin"/>
    </w:r>
    <w:r>
      <w:rPr>
        <w:rStyle w:val="PageNumber"/>
      </w:rPr>
      <w:instrText xml:space="preserve"> PAGE </w:instrText>
    </w:r>
    <w:r>
      <w:rPr>
        <w:rStyle w:val="PageNumber"/>
      </w:rPr>
      <w:fldChar w:fldCharType="separate"/>
    </w:r>
    <w:r w:rsidR="00AA3695">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E6B7E" w14:textId="77777777" w:rsidR="00F76AE4" w:rsidRDefault="00F76AE4">
      <w:r>
        <w:separator/>
      </w:r>
    </w:p>
  </w:footnote>
  <w:footnote w:type="continuationSeparator" w:id="0">
    <w:p w14:paraId="569B4FE1" w14:textId="77777777" w:rsidR="00F76AE4" w:rsidRDefault="00F76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7B07"/>
    <w:multiLevelType w:val="multilevel"/>
    <w:tmpl w:val="14C2D5A0"/>
    <w:lvl w:ilvl="0">
      <w:start w:val="3"/>
      <w:numFmt w:val="decimal"/>
      <w:lvlText w:val="%1"/>
      <w:lvlJc w:val="left"/>
      <w:pPr>
        <w:ind w:left="720" w:hanging="360"/>
      </w:pPr>
      <w:rPr>
        <w:rFonts w:hint="default"/>
        <w:b/>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0C560009"/>
    <w:multiLevelType w:val="multilevel"/>
    <w:tmpl w:val="30825880"/>
    <w:lvl w:ilvl="0">
      <w:start w:val="2"/>
      <w:numFmt w:val="decimal"/>
      <w:lvlText w:val="%1"/>
      <w:lvlJc w:val="left"/>
      <w:pPr>
        <w:ind w:left="502" w:hanging="360"/>
      </w:pPr>
      <w:rPr>
        <w:rFonts w:hint="default"/>
        <w:b w:val="0"/>
      </w:rPr>
    </w:lvl>
    <w:lvl w:ilvl="1">
      <w:start w:val="1"/>
      <w:numFmt w:val="decimal"/>
      <w:isLgl/>
      <w:lvlText w:val="%1.%2"/>
      <w:lvlJc w:val="left"/>
      <w:pPr>
        <w:ind w:left="789" w:hanging="570"/>
      </w:pPr>
      <w:rPr>
        <w:rFonts w:ascii="Arial" w:hAnsi="Arial" w:cs="Arial" w:hint="default"/>
        <w:sz w:val="24"/>
      </w:rPr>
    </w:lvl>
    <w:lvl w:ilvl="2">
      <w:start w:val="1"/>
      <w:numFmt w:val="decimal"/>
      <w:isLgl/>
      <w:lvlText w:val="%1.%2.%3"/>
      <w:lvlJc w:val="left"/>
      <w:pPr>
        <w:ind w:left="939" w:hanging="720"/>
      </w:pPr>
      <w:rPr>
        <w:rFonts w:ascii="Arial" w:hAnsi="Arial" w:cs="Arial" w:hint="default"/>
        <w:sz w:val="24"/>
      </w:rPr>
    </w:lvl>
    <w:lvl w:ilvl="3">
      <w:start w:val="1"/>
      <w:numFmt w:val="decimal"/>
      <w:isLgl/>
      <w:lvlText w:val="%1.%2.%3.%4"/>
      <w:lvlJc w:val="left"/>
      <w:pPr>
        <w:ind w:left="1299" w:hanging="1080"/>
      </w:pPr>
      <w:rPr>
        <w:rFonts w:ascii="Arial" w:hAnsi="Arial" w:cs="Arial" w:hint="default"/>
        <w:sz w:val="24"/>
      </w:rPr>
    </w:lvl>
    <w:lvl w:ilvl="4">
      <w:start w:val="1"/>
      <w:numFmt w:val="decimal"/>
      <w:isLgl/>
      <w:lvlText w:val="%1.%2.%3.%4.%5"/>
      <w:lvlJc w:val="left"/>
      <w:pPr>
        <w:ind w:left="1299" w:hanging="1080"/>
      </w:pPr>
      <w:rPr>
        <w:rFonts w:ascii="Arial" w:hAnsi="Arial" w:cs="Arial" w:hint="default"/>
        <w:sz w:val="24"/>
      </w:rPr>
    </w:lvl>
    <w:lvl w:ilvl="5">
      <w:start w:val="1"/>
      <w:numFmt w:val="decimal"/>
      <w:isLgl/>
      <w:lvlText w:val="%1.%2.%3.%4.%5.%6"/>
      <w:lvlJc w:val="left"/>
      <w:pPr>
        <w:ind w:left="1659" w:hanging="1440"/>
      </w:pPr>
      <w:rPr>
        <w:rFonts w:ascii="Arial" w:hAnsi="Arial" w:cs="Arial" w:hint="default"/>
        <w:sz w:val="24"/>
      </w:rPr>
    </w:lvl>
    <w:lvl w:ilvl="6">
      <w:start w:val="1"/>
      <w:numFmt w:val="decimal"/>
      <w:isLgl/>
      <w:lvlText w:val="%1.%2.%3.%4.%5.%6.%7"/>
      <w:lvlJc w:val="left"/>
      <w:pPr>
        <w:ind w:left="1659" w:hanging="1440"/>
      </w:pPr>
      <w:rPr>
        <w:rFonts w:ascii="Arial" w:hAnsi="Arial" w:cs="Arial" w:hint="default"/>
        <w:sz w:val="24"/>
      </w:rPr>
    </w:lvl>
    <w:lvl w:ilvl="7">
      <w:start w:val="1"/>
      <w:numFmt w:val="decimal"/>
      <w:isLgl/>
      <w:lvlText w:val="%1.%2.%3.%4.%5.%6.%7.%8"/>
      <w:lvlJc w:val="left"/>
      <w:pPr>
        <w:ind w:left="2019" w:hanging="1800"/>
      </w:pPr>
      <w:rPr>
        <w:rFonts w:ascii="Arial" w:hAnsi="Arial" w:cs="Arial" w:hint="default"/>
        <w:sz w:val="24"/>
      </w:rPr>
    </w:lvl>
    <w:lvl w:ilvl="8">
      <w:start w:val="1"/>
      <w:numFmt w:val="decimal"/>
      <w:isLgl/>
      <w:lvlText w:val="%1.%2.%3.%4.%5.%6.%7.%8.%9"/>
      <w:lvlJc w:val="left"/>
      <w:pPr>
        <w:ind w:left="2019" w:hanging="1800"/>
      </w:pPr>
      <w:rPr>
        <w:rFonts w:ascii="Arial" w:hAnsi="Arial" w:cs="Arial" w:hint="default"/>
        <w:sz w:val="24"/>
      </w:rPr>
    </w:lvl>
  </w:abstractNum>
  <w:abstractNum w:abstractNumId="2" w15:restartNumberingAfterBreak="0">
    <w:nsid w:val="102D514B"/>
    <w:multiLevelType w:val="hybridMultilevel"/>
    <w:tmpl w:val="CDD047A0"/>
    <w:lvl w:ilvl="0" w:tplc="C38AF7B6">
      <w:start w:val="1"/>
      <w:numFmt w:val="decimal"/>
      <w:lvlText w:val="%1."/>
      <w:lvlJc w:val="left"/>
      <w:pPr>
        <w:ind w:left="360" w:hanging="360"/>
      </w:pPr>
      <w:rPr>
        <w:rFonts w:eastAsia="Times New Roman"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4665EB"/>
    <w:multiLevelType w:val="hybridMultilevel"/>
    <w:tmpl w:val="9E40AE04"/>
    <w:lvl w:ilvl="0" w:tplc="0809001B">
      <w:start w:val="1"/>
      <w:numFmt w:val="lowerRoman"/>
      <w:lvlText w:val="%1."/>
      <w:lvlJc w:val="right"/>
      <w:pPr>
        <w:ind w:left="360" w:hanging="360"/>
      </w:pPr>
      <w:rPr>
        <w:rFonts w:hint="default"/>
        <w:color w:val="00000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4106AAF"/>
    <w:multiLevelType w:val="hybridMultilevel"/>
    <w:tmpl w:val="1772E0F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465076"/>
    <w:multiLevelType w:val="hybridMultilevel"/>
    <w:tmpl w:val="1D3E236C"/>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6" w15:restartNumberingAfterBreak="0">
    <w:nsid w:val="177109A1"/>
    <w:multiLevelType w:val="multilevel"/>
    <w:tmpl w:val="3684BE46"/>
    <w:lvl w:ilvl="0">
      <w:start w:val="4"/>
      <w:numFmt w:val="decimal"/>
      <w:lvlText w:val="%1"/>
      <w:lvlJc w:val="left"/>
      <w:pPr>
        <w:ind w:left="502" w:hanging="360"/>
      </w:pPr>
      <w:rPr>
        <w:rFonts w:hint="default"/>
      </w:rPr>
    </w:lvl>
    <w:lvl w:ilvl="1">
      <w:start w:val="1"/>
      <w:numFmt w:val="decimal"/>
      <w:isLgl/>
      <w:lvlText w:val="%1.%2"/>
      <w:lvlJc w:val="left"/>
      <w:pPr>
        <w:ind w:left="712" w:hanging="57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7" w15:restartNumberingAfterBreak="0">
    <w:nsid w:val="1E1D780C"/>
    <w:multiLevelType w:val="multilevel"/>
    <w:tmpl w:val="3684BE46"/>
    <w:lvl w:ilvl="0">
      <w:start w:val="4"/>
      <w:numFmt w:val="decimal"/>
      <w:lvlText w:val="%1"/>
      <w:lvlJc w:val="left"/>
      <w:pPr>
        <w:ind w:left="502" w:hanging="360"/>
      </w:pPr>
      <w:rPr>
        <w:rFonts w:hint="default"/>
      </w:rPr>
    </w:lvl>
    <w:lvl w:ilvl="1">
      <w:start w:val="1"/>
      <w:numFmt w:val="decimal"/>
      <w:isLgl/>
      <w:lvlText w:val="%1.%2"/>
      <w:lvlJc w:val="left"/>
      <w:pPr>
        <w:ind w:left="712" w:hanging="57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8"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2E0D712F"/>
    <w:multiLevelType w:val="multilevel"/>
    <w:tmpl w:val="5A888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D13934"/>
    <w:multiLevelType w:val="hybridMultilevel"/>
    <w:tmpl w:val="DB8AB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4975D4"/>
    <w:multiLevelType w:val="hybridMultilevel"/>
    <w:tmpl w:val="0F86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CC27A9"/>
    <w:multiLevelType w:val="hybridMultilevel"/>
    <w:tmpl w:val="5584FB84"/>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FED76D6"/>
    <w:multiLevelType w:val="hybridMultilevel"/>
    <w:tmpl w:val="A5F05D0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513D4E07"/>
    <w:multiLevelType w:val="hybridMultilevel"/>
    <w:tmpl w:val="4F561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80F73A9"/>
    <w:multiLevelType w:val="hybridMultilevel"/>
    <w:tmpl w:val="F2261C64"/>
    <w:lvl w:ilvl="0" w:tplc="08090001">
      <w:start w:val="1"/>
      <w:numFmt w:val="bullet"/>
      <w:lvlText w:val=""/>
      <w:lvlJc w:val="left"/>
      <w:pPr>
        <w:ind w:left="2231" w:hanging="360"/>
      </w:pPr>
      <w:rPr>
        <w:rFonts w:ascii="Symbol" w:hAnsi="Symbol" w:hint="default"/>
      </w:rPr>
    </w:lvl>
    <w:lvl w:ilvl="1" w:tplc="08090003" w:tentative="1">
      <w:start w:val="1"/>
      <w:numFmt w:val="bullet"/>
      <w:lvlText w:val="o"/>
      <w:lvlJc w:val="left"/>
      <w:pPr>
        <w:ind w:left="2951" w:hanging="360"/>
      </w:pPr>
      <w:rPr>
        <w:rFonts w:ascii="Courier New" w:hAnsi="Courier New" w:cs="Courier New" w:hint="default"/>
      </w:rPr>
    </w:lvl>
    <w:lvl w:ilvl="2" w:tplc="08090005" w:tentative="1">
      <w:start w:val="1"/>
      <w:numFmt w:val="bullet"/>
      <w:lvlText w:val=""/>
      <w:lvlJc w:val="left"/>
      <w:pPr>
        <w:ind w:left="3671" w:hanging="360"/>
      </w:pPr>
      <w:rPr>
        <w:rFonts w:ascii="Wingdings" w:hAnsi="Wingdings" w:hint="default"/>
      </w:rPr>
    </w:lvl>
    <w:lvl w:ilvl="3" w:tplc="08090001" w:tentative="1">
      <w:start w:val="1"/>
      <w:numFmt w:val="bullet"/>
      <w:lvlText w:val=""/>
      <w:lvlJc w:val="left"/>
      <w:pPr>
        <w:ind w:left="4391" w:hanging="360"/>
      </w:pPr>
      <w:rPr>
        <w:rFonts w:ascii="Symbol" w:hAnsi="Symbol" w:hint="default"/>
      </w:rPr>
    </w:lvl>
    <w:lvl w:ilvl="4" w:tplc="08090003" w:tentative="1">
      <w:start w:val="1"/>
      <w:numFmt w:val="bullet"/>
      <w:lvlText w:val="o"/>
      <w:lvlJc w:val="left"/>
      <w:pPr>
        <w:ind w:left="5111" w:hanging="360"/>
      </w:pPr>
      <w:rPr>
        <w:rFonts w:ascii="Courier New" w:hAnsi="Courier New" w:cs="Courier New" w:hint="default"/>
      </w:rPr>
    </w:lvl>
    <w:lvl w:ilvl="5" w:tplc="08090005" w:tentative="1">
      <w:start w:val="1"/>
      <w:numFmt w:val="bullet"/>
      <w:lvlText w:val=""/>
      <w:lvlJc w:val="left"/>
      <w:pPr>
        <w:ind w:left="5831" w:hanging="360"/>
      </w:pPr>
      <w:rPr>
        <w:rFonts w:ascii="Wingdings" w:hAnsi="Wingdings" w:hint="default"/>
      </w:rPr>
    </w:lvl>
    <w:lvl w:ilvl="6" w:tplc="08090001" w:tentative="1">
      <w:start w:val="1"/>
      <w:numFmt w:val="bullet"/>
      <w:lvlText w:val=""/>
      <w:lvlJc w:val="left"/>
      <w:pPr>
        <w:ind w:left="6551" w:hanging="360"/>
      </w:pPr>
      <w:rPr>
        <w:rFonts w:ascii="Symbol" w:hAnsi="Symbol" w:hint="default"/>
      </w:rPr>
    </w:lvl>
    <w:lvl w:ilvl="7" w:tplc="08090003" w:tentative="1">
      <w:start w:val="1"/>
      <w:numFmt w:val="bullet"/>
      <w:lvlText w:val="o"/>
      <w:lvlJc w:val="left"/>
      <w:pPr>
        <w:ind w:left="7271" w:hanging="360"/>
      </w:pPr>
      <w:rPr>
        <w:rFonts w:ascii="Courier New" w:hAnsi="Courier New" w:cs="Courier New" w:hint="default"/>
      </w:rPr>
    </w:lvl>
    <w:lvl w:ilvl="8" w:tplc="08090005" w:tentative="1">
      <w:start w:val="1"/>
      <w:numFmt w:val="bullet"/>
      <w:lvlText w:val=""/>
      <w:lvlJc w:val="left"/>
      <w:pPr>
        <w:ind w:left="7991" w:hanging="360"/>
      </w:pPr>
      <w:rPr>
        <w:rFonts w:ascii="Wingdings" w:hAnsi="Wingdings" w:hint="default"/>
      </w:rPr>
    </w:lvl>
  </w:abstractNum>
  <w:abstractNum w:abstractNumId="17" w15:restartNumberingAfterBreak="0">
    <w:nsid w:val="588232E6"/>
    <w:multiLevelType w:val="hybridMultilevel"/>
    <w:tmpl w:val="8BFA8E08"/>
    <w:lvl w:ilvl="0" w:tplc="1AB85036">
      <w:start w:val="1"/>
      <w:numFmt w:val="bullet"/>
      <w:pStyle w:val="ListParagraph"/>
      <w:lvlText w:val=""/>
      <w:lvlJc w:val="left"/>
      <w:pPr>
        <w:ind w:left="873" w:hanging="360"/>
      </w:pPr>
      <w:rPr>
        <w:rFonts w:ascii="Symbol" w:hAnsi="Symbol" w:hint="default"/>
      </w:rPr>
    </w:lvl>
    <w:lvl w:ilvl="1" w:tplc="08090003">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8" w15:restartNumberingAfterBreak="0">
    <w:nsid w:val="60415FDE"/>
    <w:multiLevelType w:val="hybridMultilevel"/>
    <w:tmpl w:val="2B8AC48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68A370D1"/>
    <w:multiLevelType w:val="hybridMultilevel"/>
    <w:tmpl w:val="97B4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F72331"/>
    <w:multiLevelType w:val="hybridMultilevel"/>
    <w:tmpl w:val="847C305E"/>
    <w:lvl w:ilvl="0" w:tplc="22AC6274">
      <w:start w:val="1"/>
      <w:numFmt w:val="decimal"/>
      <w:lvlText w:val="%1"/>
      <w:lvlJc w:val="left"/>
      <w:pPr>
        <w:ind w:left="570" w:hanging="375"/>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1" w15:restartNumberingAfterBreak="0">
    <w:nsid w:val="6DBF09BC"/>
    <w:multiLevelType w:val="multilevel"/>
    <w:tmpl w:val="51780180"/>
    <w:lvl w:ilvl="0">
      <w:start w:val="1"/>
      <w:numFmt w:val="decimal"/>
      <w:lvlText w:val="%1."/>
      <w:lvlJc w:val="left"/>
      <w:pPr>
        <w:ind w:left="360" w:hanging="360"/>
      </w:pPr>
      <w:rPr>
        <w:rFonts w:ascii="Arial" w:hAnsi="Arial" w:hint="default"/>
        <w:b/>
        <w:i w:val="0"/>
        <w:iCs w:val="0"/>
        <w:sz w:val="24"/>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4422A8"/>
    <w:multiLevelType w:val="hybridMultilevel"/>
    <w:tmpl w:val="75FE1FEC"/>
    <w:lvl w:ilvl="0" w:tplc="2AECF40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637C8B"/>
    <w:multiLevelType w:val="hybridMultilevel"/>
    <w:tmpl w:val="4296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7620ED"/>
    <w:multiLevelType w:val="hybridMultilevel"/>
    <w:tmpl w:val="9300FB22"/>
    <w:lvl w:ilvl="0" w:tplc="976EFC08">
      <w:start w:val="1"/>
      <w:numFmt w:val="bullet"/>
      <w:pStyle w:val="Level1"/>
      <w:lvlText w:val=""/>
      <w:lvlJc w:val="left"/>
      <w:pPr>
        <w:tabs>
          <w:tab w:val="num" w:pos="1440"/>
        </w:tabs>
        <w:ind w:left="1440" w:hanging="360"/>
      </w:pPr>
      <w:rPr>
        <w:rFonts w:ascii="Symbol" w:hAnsi="Symbol" w:hint="default"/>
      </w:rPr>
    </w:lvl>
    <w:lvl w:ilvl="1" w:tplc="53B6D886" w:tentative="1">
      <w:start w:val="1"/>
      <w:numFmt w:val="bullet"/>
      <w:pStyle w:val="Level2"/>
      <w:lvlText w:val="o"/>
      <w:lvlJc w:val="left"/>
      <w:pPr>
        <w:tabs>
          <w:tab w:val="num" w:pos="2160"/>
        </w:tabs>
        <w:ind w:left="2160" w:hanging="360"/>
      </w:pPr>
      <w:rPr>
        <w:rFonts w:ascii="Courier New" w:hAnsi="Courier New" w:hint="default"/>
      </w:rPr>
    </w:lvl>
    <w:lvl w:ilvl="2" w:tplc="4AD43074" w:tentative="1">
      <w:start w:val="1"/>
      <w:numFmt w:val="bullet"/>
      <w:lvlText w:val=""/>
      <w:lvlJc w:val="left"/>
      <w:pPr>
        <w:tabs>
          <w:tab w:val="num" w:pos="2880"/>
        </w:tabs>
        <w:ind w:left="2880" w:hanging="360"/>
      </w:pPr>
      <w:rPr>
        <w:rFonts w:ascii="Wingdings" w:hAnsi="Wingdings" w:hint="default"/>
      </w:rPr>
    </w:lvl>
    <w:lvl w:ilvl="3" w:tplc="4BDA3EFA" w:tentative="1">
      <w:start w:val="1"/>
      <w:numFmt w:val="bullet"/>
      <w:lvlText w:val=""/>
      <w:lvlJc w:val="left"/>
      <w:pPr>
        <w:tabs>
          <w:tab w:val="num" w:pos="3600"/>
        </w:tabs>
        <w:ind w:left="3600" w:hanging="360"/>
      </w:pPr>
      <w:rPr>
        <w:rFonts w:ascii="Symbol" w:hAnsi="Symbol" w:hint="default"/>
      </w:rPr>
    </w:lvl>
    <w:lvl w:ilvl="4" w:tplc="48BA5B7E" w:tentative="1">
      <w:start w:val="1"/>
      <w:numFmt w:val="bullet"/>
      <w:lvlText w:val="o"/>
      <w:lvlJc w:val="left"/>
      <w:pPr>
        <w:tabs>
          <w:tab w:val="num" w:pos="4320"/>
        </w:tabs>
        <w:ind w:left="4320" w:hanging="360"/>
      </w:pPr>
      <w:rPr>
        <w:rFonts w:ascii="Courier New" w:hAnsi="Courier New" w:hint="default"/>
      </w:rPr>
    </w:lvl>
    <w:lvl w:ilvl="5" w:tplc="5226D96E" w:tentative="1">
      <w:start w:val="1"/>
      <w:numFmt w:val="bullet"/>
      <w:lvlText w:val=""/>
      <w:lvlJc w:val="left"/>
      <w:pPr>
        <w:tabs>
          <w:tab w:val="num" w:pos="5040"/>
        </w:tabs>
        <w:ind w:left="5040" w:hanging="360"/>
      </w:pPr>
      <w:rPr>
        <w:rFonts w:ascii="Wingdings" w:hAnsi="Wingdings" w:hint="default"/>
      </w:rPr>
    </w:lvl>
    <w:lvl w:ilvl="6" w:tplc="D86C6176" w:tentative="1">
      <w:start w:val="1"/>
      <w:numFmt w:val="bullet"/>
      <w:lvlText w:val=""/>
      <w:lvlJc w:val="left"/>
      <w:pPr>
        <w:tabs>
          <w:tab w:val="num" w:pos="5760"/>
        </w:tabs>
        <w:ind w:left="5760" w:hanging="360"/>
      </w:pPr>
      <w:rPr>
        <w:rFonts w:ascii="Symbol" w:hAnsi="Symbol" w:hint="default"/>
      </w:rPr>
    </w:lvl>
    <w:lvl w:ilvl="7" w:tplc="485A3826" w:tentative="1">
      <w:start w:val="1"/>
      <w:numFmt w:val="bullet"/>
      <w:lvlText w:val="o"/>
      <w:lvlJc w:val="left"/>
      <w:pPr>
        <w:tabs>
          <w:tab w:val="num" w:pos="6480"/>
        </w:tabs>
        <w:ind w:left="6480" w:hanging="360"/>
      </w:pPr>
      <w:rPr>
        <w:rFonts w:ascii="Courier New" w:hAnsi="Courier New" w:hint="default"/>
      </w:rPr>
    </w:lvl>
    <w:lvl w:ilvl="8" w:tplc="7570D55E"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B41444C"/>
    <w:multiLevelType w:val="multilevel"/>
    <w:tmpl w:val="30825880"/>
    <w:lvl w:ilvl="0">
      <w:start w:val="2"/>
      <w:numFmt w:val="decimal"/>
      <w:lvlText w:val="%1"/>
      <w:lvlJc w:val="left"/>
      <w:pPr>
        <w:ind w:left="579" w:hanging="360"/>
      </w:pPr>
      <w:rPr>
        <w:rFonts w:hint="default"/>
        <w:b w:val="0"/>
      </w:rPr>
    </w:lvl>
    <w:lvl w:ilvl="1">
      <w:start w:val="1"/>
      <w:numFmt w:val="decimal"/>
      <w:isLgl/>
      <w:lvlText w:val="%1.%2"/>
      <w:lvlJc w:val="left"/>
      <w:pPr>
        <w:ind w:left="789" w:hanging="570"/>
      </w:pPr>
      <w:rPr>
        <w:rFonts w:ascii="Arial" w:hAnsi="Arial" w:cs="Arial" w:hint="default"/>
        <w:sz w:val="24"/>
      </w:rPr>
    </w:lvl>
    <w:lvl w:ilvl="2">
      <w:start w:val="1"/>
      <w:numFmt w:val="decimal"/>
      <w:isLgl/>
      <w:lvlText w:val="%1.%2.%3"/>
      <w:lvlJc w:val="left"/>
      <w:pPr>
        <w:ind w:left="939" w:hanging="720"/>
      </w:pPr>
      <w:rPr>
        <w:rFonts w:ascii="Arial" w:hAnsi="Arial" w:cs="Arial" w:hint="default"/>
        <w:sz w:val="24"/>
      </w:rPr>
    </w:lvl>
    <w:lvl w:ilvl="3">
      <w:start w:val="1"/>
      <w:numFmt w:val="decimal"/>
      <w:isLgl/>
      <w:lvlText w:val="%1.%2.%3.%4"/>
      <w:lvlJc w:val="left"/>
      <w:pPr>
        <w:ind w:left="1299" w:hanging="1080"/>
      </w:pPr>
      <w:rPr>
        <w:rFonts w:ascii="Arial" w:hAnsi="Arial" w:cs="Arial" w:hint="default"/>
        <w:sz w:val="24"/>
      </w:rPr>
    </w:lvl>
    <w:lvl w:ilvl="4">
      <w:start w:val="1"/>
      <w:numFmt w:val="decimal"/>
      <w:isLgl/>
      <w:lvlText w:val="%1.%2.%3.%4.%5"/>
      <w:lvlJc w:val="left"/>
      <w:pPr>
        <w:ind w:left="1299" w:hanging="1080"/>
      </w:pPr>
      <w:rPr>
        <w:rFonts w:ascii="Arial" w:hAnsi="Arial" w:cs="Arial" w:hint="default"/>
        <w:sz w:val="24"/>
      </w:rPr>
    </w:lvl>
    <w:lvl w:ilvl="5">
      <w:start w:val="1"/>
      <w:numFmt w:val="decimal"/>
      <w:isLgl/>
      <w:lvlText w:val="%1.%2.%3.%4.%5.%6"/>
      <w:lvlJc w:val="left"/>
      <w:pPr>
        <w:ind w:left="1659" w:hanging="1440"/>
      </w:pPr>
      <w:rPr>
        <w:rFonts w:ascii="Arial" w:hAnsi="Arial" w:cs="Arial" w:hint="default"/>
        <w:sz w:val="24"/>
      </w:rPr>
    </w:lvl>
    <w:lvl w:ilvl="6">
      <w:start w:val="1"/>
      <w:numFmt w:val="decimal"/>
      <w:isLgl/>
      <w:lvlText w:val="%1.%2.%3.%4.%5.%6.%7"/>
      <w:lvlJc w:val="left"/>
      <w:pPr>
        <w:ind w:left="1659" w:hanging="1440"/>
      </w:pPr>
      <w:rPr>
        <w:rFonts w:ascii="Arial" w:hAnsi="Arial" w:cs="Arial" w:hint="default"/>
        <w:sz w:val="24"/>
      </w:rPr>
    </w:lvl>
    <w:lvl w:ilvl="7">
      <w:start w:val="1"/>
      <w:numFmt w:val="decimal"/>
      <w:isLgl/>
      <w:lvlText w:val="%1.%2.%3.%4.%5.%6.%7.%8"/>
      <w:lvlJc w:val="left"/>
      <w:pPr>
        <w:ind w:left="2019" w:hanging="1800"/>
      </w:pPr>
      <w:rPr>
        <w:rFonts w:ascii="Arial" w:hAnsi="Arial" w:cs="Arial" w:hint="default"/>
        <w:sz w:val="24"/>
      </w:rPr>
    </w:lvl>
    <w:lvl w:ilvl="8">
      <w:start w:val="1"/>
      <w:numFmt w:val="decimal"/>
      <w:isLgl/>
      <w:lvlText w:val="%1.%2.%3.%4.%5.%6.%7.%8.%9"/>
      <w:lvlJc w:val="left"/>
      <w:pPr>
        <w:ind w:left="2019" w:hanging="1800"/>
      </w:pPr>
      <w:rPr>
        <w:rFonts w:ascii="Arial" w:hAnsi="Arial" w:cs="Arial" w:hint="default"/>
        <w:sz w:val="24"/>
      </w:rPr>
    </w:lvl>
  </w:abstractNum>
  <w:abstractNum w:abstractNumId="26" w15:restartNumberingAfterBreak="0">
    <w:nsid w:val="7F054487"/>
    <w:multiLevelType w:val="hybridMultilevel"/>
    <w:tmpl w:val="407E71B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89864485">
    <w:abstractNumId w:val="24"/>
  </w:num>
  <w:num w:numId="2" w16cid:durableId="751511166">
    <w:abstractNumId w:val="8"/>
  </w:num>
  <w:num w:numId="3" w16cid:durableId="1492789694">
    <w:abstractNumId w:val="13"/>
  </w:num>
  <w:num w:numId="4" w16cid:durableId="220294881">
    <w:abstractNumId w:val="0"/>
  </w:num>
  <w:num w:numId="5" w16cid:durableId="1794206792">
    <w:abstractNumId w:val="9"/>
  </w:num>
  <w:num w:numId="6" w16cid:durableId="1281842820">
    <w:abstractNumId w:val="22"/>
  </w:num>
  <w:num w:numId="7" w16cid:durableId="1139036649">
    <w:abstractNumId w:val="5"/>
  </w:num>
  <w:num w:numId="8" w16cid:durableId="724374427">
    <w:abstractNumId w:val="4"/>
  </w:num>
  <w:num w:numId="9" w16cid:durableId="1397127668">
    <w:abstractNumId w:val="11"/>
  </w:num>
  <w:num w:numId="10" w16cid:durableId="1461338497">
    <w:abstractNumId w:val="19"/>
  </w:num>
  <w:num w:numId="11" w16cid:durableId="1110515200">
    <w:abstractNumId w:val="23"/>
  </w:num>
  <w:num w:numId="12" w16cid:durableId="774713438">
    <w:abstractNumId w:val="14"/>
  </w:num>
  <w:num w:numId="13" w16cid:durableId="1076055145">
    <w:abstractNumId w:val="10"/>
  </w:num>
  <w:num w:numId="14" w16cid:durableId="799611127">
    <w:abstractNumId w:val="15"/>
  </w:num>
  <w:num w:numId="15" w16cid:durableId="1937396919">
    <w:abstractNumId w:val="17"/>
  </w:num>
  <w:num w:numId="16" w16cid:durableId="947153509">
    <w:abstractNumId w:val="21"/>
  </w:num>
  <w:num w:numId="17" w16cid:durableId="1688943176">
    <w:abstractNumId w:val="1"/>
  </w:num>
  <w:num w:numId="18" w16cid:durableId="392777017">
    <w:abstractNumId w:val="12"/>
  </w:num>
  <w:num w:numId="19" w16cid:durableId="1186212329">
    <w:abstractNumId w:val="20"/>
  </w:num>
  <w:num w:numId="20" w16cid:durableId="484903982">
    <w:abstractNumId w:val="18"/>
  </w:num>
  <w:num w:numId="21" w16cid:durableId="2106340771">
    <w:abstractNumId w:val="16"/>
  </w:num>
  <w:num w:numId="22" w16cid:durableId="1883709512">
    <w:abstractNumId w:val="25"/>
  </w:num>
  <w:num w:numId="23" w16cid:durableId="327638915">
    <w:abstractNumId w:val="6"/>
  </w:num>
  <w:num w:numId="24" w16cid:durableId="2075084889">
    <w:abstractNumId w:val="7"/>
  </w:num>
  <w:num w:numId="25" w16cid:durableId="1067413944">
    <w:abstractNumId w:val="2"/>
  </w:num>
  <w:num w:numId="26" w16cid:durableId="1573155528">
    <w:abstractNumId w:val="26"/>
  </w:num>
  <w:num w:numId="27" w16cid:durableId="109709717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B8"/>
    <w:rsid w:val="00006401"/>
    <w:rsid w:val="00015E42"/>
    <w:rsid w:val="00016DB0"/>
    <w:rsid w:val="000240BF"/>
    <w:rsid w:val="00030DD3"/>
    <w:rsid w:val="00040927"/>
    <w:rsid w:val="00040ED8"/>
    <w:rsid w:val="0004168F"/>
    <w:rsid w:val="000440E8"/>
    <w:rsid w:val="00055006"/>
    <w:rsid w:val="0006154C"/>
    <w:rsid w:val="000653E6"/>
    <w:rsid w:val="00075C02"/>
    <w:rsid w:val="000818D9"/>
    <w:rsid w:val="000845BD"/>
    <w:rsid w:val="000901F4"/>
    <w:rsid w:val="00092A41"/>
    <w:rsid w:val="000937DB"/>
    <w:rsid w:val="00097A2C"/>
    <w:rsid w:val="000A1188"/>
    <w:rsid w:val="000A158A"/>
    <w:rsid w:val="000A49D3"/>
    <w:rsid w:val="000A4C9C"/>
    <w:rsid w:val="000B0F2D"/>
    <w:rsid w:val="000B1582"/>
    <w:rsid w:val="000B3467"/>
    <w:rsid w:val="000B54D9"/>
    <w:rsid w:val="000C0C10"/>
    <w:rsid w:val="000C3E99"/>
    <w:rsid w:val="000C79BC"/>
    <w:rsid w:val="000D3042"/>
    <w:rsid w:val="000D4BE8"/>
    <w:rsid w:val="000D5A0B"/>
    <w:rsid w:val="000E1438"/>
    <w:rsid w:val="000F3D0F"/>
    <w:rsid w:val="000F4D84"/>
    <w:rsid w:val="001051C1"/>
    <w:rsid w:val="00107C78"/>
    <w:rsid w:val="00111AC0"/>
    <w:rsid w:val="001123C7"/>
    <w:rsid w:val="00112730"/>
    <w:rsid w:val="00112FE0"/>
    <w:rsid w:val="00116B2E"/>
    <w:rsid w:val="00123890"/>
    <w:rsid w:val="00141540"/>
    <w:rsid w:val="00145299"/>
    <w:rsid w:val="0014606C"/>
    <w:rsid w:val="0015384C"/>
    <w:rsid w:val="00154446"/>
    <w:rsid w:val="00156443"/>
    <w:rsid w:val="00156DA3"/>
    <w:rsid w:val="00164040"/>
    <w:rsid w:val="001654A2"/>
    <w:rsid w:val="001657A3"/>
    <w:rsid w:val="001670E3"/>
    <w:rsid w:val="00173281"/>
    <w:rsid w:val="00176492"/>
    <w:rsid w:val="0017748F"/>
    <w:rsid w:val="00180D08"/>
    <w:rsid w:val="00183786"/>
    <w:rsid w:val="00184201"/>
    <w:rsid w:val="00187AC5"/>
    <w:rsid w:val="001950E4"/>
    <w:rsid w:val="001955BF"/>
    <w:rsid w:val="001A4062"/>
    <w:rsid w:val="001A52E5"/>
    <w:rsid w:val="001A6D7B"/>
    <w:rsid w:val="001A7819"/>
    <w:rsid w:val="001B2F02"/>
    <w:rsid w:val="001C3CC4"/>
    <w:rsid w:val="001C3EBE"/>
    <w:rsid w:val="001D1389"/>
    <w:rsid w:val="001D30DF"/>
    <w:rsid w:val="001D47AE"/>
    <w:rsid w:val="001D52F4"/>
    <w:rsid w:val="001E0A4A"/>
    <w:rsid w:val="001E1B0E"/>
    <w:rsid w:val="001E3991"/>
    <w:rsid w:val="001E5E17"/>
    <w:rsid w:val="001F0467"/>
    <w:rsid w:val="001F0D88"/>
    <w:rsid w:val="001F2560"/>
    <w:rsid w:val="001F7065"/>
    <w:rsid w:val="00200171"/>
    <w:rsid w:val="00201ABA"/>
    <w:rsid w:val="002027C1"/>
    <w:rsid w:val="00205E75"/>
    <w:rsid w:val="00212934"/>
    <w:rsid w:val="00213BF8"/>
    <w:rsid w:val="0022581F"/>
    <w:rsid w:val="00231FE8"/>
    <w:rsid w:val="00237103"/>
    <w:rsid w:val="002443B8"/>
    <w:rsid w:val="002502DF"/>
    <w:rsid w:val="00251F74"/>
    <w:rsid w:val="00260B00"/>
    <w:rsid w:val="00262EC2"/>
    <w:rsid w:val="002657D1"/>
    <w:rsid w:val="002735F2"/>
    <w:rsid w:val="00275594"/>
    <w:rsid w:val="00275FDB"/>
    <w:rsid w:val="00277D7E"/>
    <w:rsid w:val="002829EE"/>
    <w:rsid w:val="002917F2"/>
    <w:rsid w:val="0029621A"/>
    <w:rsid w:val="00296647"/>
    <w:rsid w:val="002A19B2"/>
    <w:rsid w:val="002A265D"/>
    <w:rsid w:val="002A4BDF"/>
    <w:rsid w:val="002A6859"/>
    <w:rsid w:val="002A6CB1"/>
    <w:rsid w:val="002B0F8E"/>
    <w:rsid w:val="002B58C6"/>
    <w:rsid w:val="002C060A"/>
    <w:rsid w:val="002C45B8"/>
    <w:rsid w:val="002C63A6"/>
    <w:rsid w:val="002D1EFB"/>
    <w:rsid w:val="002D2C07"/>
    <w:rsid w:val="002D58B5"/>
    <w:rsid w:val="002D60B7"/>
    <w:rsid w:val="002D73A5"/>
    <w:rsid w:val="002E12C8"/>
    <w:rsid w:val="002E3A47"/>
    <w:rsid w:val="002E3C3E"/>
    <w:rsid w:val="002E6C2E"/>
    <w:rsid w:val="002F00CC"/>
    <w:rsid w:val="002F270E"/>
    <w:rsid w:val="002F3FD3"/>
    <w:rsid w:val="00300337"/>
    <w:rsid w:val="00303ACA"/>
    <w:rsid w:val="00305D52"/>
    <w:rsid w:val="003113B5"/>
    <w:rsid w:val="00313627"/>
    <w:rsid w:val="00321CD5"/>
    <w:rsid w:val="00323533"/>
    <w:rsid w:val="00333C66"/>
    <w:rsid w:val="00336574"/>
    <w:rsid w:val="003401A7"/>
    <w:rsid w:val="003418B8"/>
    <w:rsid w:val="00342F2F"/>
    <w:rsid w:val="003515E9"/>
    <w:rsid w:val="00354680"/>
    <w:rsid w:val="003715AF"/>
    <w:rsid w:val="00375F06"/>
    <w:rsid w:val="0037793A"/>
    <w:rsid w:val="0038684A"/>
    <w:rsid w:val="003868C9"/>
    <w:rsid w:val="00394810"/>
    <w:rsid w:val="00394DE6"/>
    <w:rsid w:val="00395A4B"/>
    <w:rsid w:val="003A685E"/>
    <w:rsid w:val="003B1833"/>
    <w:rsid w:val="003B2BB4"/>
    <w:rsid w:val="003B6D7B"/>
    <w:rsid w:val="003C6289"/>
    <w:rsid w:val="003D5B07"/>
    <w:rsid w:val="003D7321"/>
    <w:rsid w:val="003E2BC6"/>
    <w:rsid w:val="003E76BC"/>
    <w:rsid w:val="003F15EA"/>
    <w:rsid w:val="003F6459"/>
    <w:rsid w:val="004022D4"/>
    <w:rsid w:val="00404425"/>
    <w:rsid w:val="00407C0E"/>
    <w:rsid w:val="00407D83"/>
    <w:rsid w:val="0041004D"/>
    <w:rsid w:val="00412F35"/>
    <w:rsid w:val="004132DA"/>
    <w:rsid w:val="004205C5"/>
    <w:rsid w:val="00424F23"/>
    <w:rsid w:val="00426DB4"/>
    <w:rsid w:val="00427841"/>
    <w:rsid w:val="00436F30"/>
    <w:rsid w:val="00437255"/>
    <w:rsid w:val="0044108E"/>
    <w:rsid w:val="00450098"/>
    <w:rsid w:val="004514C4"/>
    <w:rsid w:val="00461BF5"/>
    <w:rsid w:val="00463371"/>
    <w:rsid w:val="00465BA5"/>
    <w:rsid w:val="004676A3"/>
    <w:rsid w:val="00467933"/>
    <w:rsid w:val="0047444E"/>
    <w:rsid w:val="004749DD"/>
    <w:rsid w:val="00476B27"/>
    <w:rsid w:val="004810A9"/>
    <w:rsid w:val="00482B48"/>
    <w:rsid w:val="00490A5A"/>
    <w:rsid w:val="004953CC"/>
    <w:rsid w:val="0049611A"/>
    <w:rsid w:val="004A499C"/>
    <w:rsid w:val="004B62FB"/>
    <w:rsid w:val="004C481E"/>
    <w:rsid w:val="004C4CE6"/>
    <w:rsid w:val="004C5B98"/>
    <w:rsid w:val="004E225A"/>
    <w:rsid w:val="004E5A0E"/>
    <w:rsid w:val="004E6D30"/>
    <w:rsid w:val="004E6F45"/>
    <w:rsid w:val="004F6BBD"/>
    <w:rsid w:val="0050149F"/>
    <w:rsid w:val="00504132"/>
    <w:rsid w:val="005074CC"/>
    <w:rsid w:val="005106DE"/>
    <w:rsid w:val="00517B01"/>
    <w:rsid w:val="00520611"/>
    <w:rsid w:val="00521C10"/>
    <w:rsid w:val="0052291F"/>
    <w:rsid w:val="00523DE3"/>
    <w:rsid w:val="005240F9"/>
    <w:rsid w:val="00526E3E"/>
    <w:rsid w:val="00532417"/>
    <w:rsid w:val="00540A16"/>
    <w:rsid w:val="00541157"/>
    <w:rsid w:val="00543E4E"/>
    <w:rsid w:val="00546218"/>
    <w:rsid w:val="0055320B"/>
    <w:rsid w:val="00553609"/>
    <w:rsid w:val="00554632"/>
    <w:rsid w:val="0055506E"/>
    <w:rsid w:val="00556986"/>
    <w:rsid w:val="00562575"/>
    <w:rsid w:val="00580296"/>
    <w:rsid w:val="00580DFF"/>
    <w:rsid w:val="005B1BDA"/>
    <w:rsid w:val="005B30E2"/>
    <w:rsid w:val="005B37A4"/>
    <w:rsid w:val="005B4FA4"/>
    <w:rsid w:val="005C57E3"/>
    <w:rsid w:val="005D5047"/>
    <w:rsid w:val="005D7200"/>
    <w:rsid w:val="005E0C9F"/>
    <w:rsid w:val="005F3049"/>
    <w:rsid w:val="005F55A5"/>
    <w:rsid w:val="005F5660"/>
    <w:rsid w:val="00601863"/>
    <w:rsid w:val="00607B05"/>
    <w:rsid w:val="00612916"/>
    <w:rsid w:val="00615313"/>
    <w:rsid w:val="006203F3"/>
    <w:rsid w:val="00623AD5"/>
    <w:rsid w:val="00624A53"/>
    <w:rsid w:val="00625D47"/>
    <w:rsid w:val="00647F3B"/>
    <w:rsid w:val="00651A30"/>
    <w:rsid w:val="00653A6C"/>
    <w:rsid w:val="006723F9"/>
    <w:rsid w:val="00673226"/>
    <w:rsid w:val="00680569"/>
    <w:rsid w:val="00682CCC"/>
    <w:rsid w:val="00684D30"/>
    <w:rsid w:val="00690EF7"/>
    <w:rsid w:val="006B5F8D"/>
    <w:rsid w:val="006B7A83"/>
    <w:rsid w:val="006C033E"/>
    <w:rsid w:val="006C6A0D"/>
    <w:rsid w:val="006C7F61"/>
    <w:rsid w:val="006D5631"/>
    <w:rsid w:val="006D72A0"/>
    <w:rsid w:val="006E29B9"/>
    <w:rsid w:val="006E3BB3"/>
    <w:rsid w:val="006F531E"/>
    <w:rsid w:val="006F5C7B"/>
    <w:rsid w:val="006F72AE"/>
    <w:rsid w:val="00700A3D"/>
    <w:rsid w:val="00700DC9"/>
    <w:rsid w:val="00702DC0"/>
    <w:rsid w:val="0071191D"/>
    <w:rsid w:val="00712290"/>
    <w:rsid w:val="0071273F"/>
    <w:rsid w:val="00720384"/>
    <w:rsid w:val="0072074E"/>
    <w:rsid w:val="00724C87"/>
    <w:rsid w:val="00732076"/>
    <w:rsid w:val="007405E3"/>
    <w:rsid w:val="0074229D"/>
    <w:rsid w:val="0074235B"/>
    <w:rsid w:val="00765613"/>
    <w:rsid w:val="007656D8"/>
    <w:rsid w:val="00771737"/>
    <w:rsid w:val="00773D75"/>
    <w:rsid w:val="00774C22"/>
    <w:rsid w:val="0077636B"/>
    <w:rsid w:val="007810F7"/>
    <w:rsid w:val="00784505"/>
    <w:rsid w:val="00792BA0"/>
    <w:rsid w:val="007A320C"/>
    <w:rsid w:val="007A4042"/>
    <w:rsid w:val="007B369E"/>
    <w:rsid w:val="007B673F"/>
    <w:rsid w:val="007B790B"/>
    <w:rsid w:val="007C1EDF"/>
    <w:rsid w:val="007C4A1B"/>
    <w:rsid w:val="007D6A72"/>
    <w:rsid w:val="007D7A6A"/>
    <w:rsid w:val="007E2893"/>
    <w:rsid w:val="007E381B"/>
    <w:rsid w:val="007E72A5"/>
    <w:rsid w:val="007F0B48"/>
    <w:rsid w:val="007F21F0"/>
    <w:rsid w:val="007F24E8"/>
    <w:rsid w:val="00801148"/>
    <w:rsid w:val="00804A2E"/>
    <w:rsid w:val="00805A7E"/>
    <w:rsid w:val="0080761C"/>
    <w:rsid w:val="008162B3"/>
    <w:rsid w:val="00833CBA"/>
    <w:rsid w:val="00833D0C"/>
    <w:rsid w:val="008373C6"/>
    <w:rsid w:val="00837AB4"/>
    <w:rsid w:val="00841732"/>
    <w:rsid w:val="00844015"/>
    <w:rsid w:val="00847524"/>
    <w:rsid w:val="00855CAE"/>
    <w:rsid w:val="00856C98"/>
    <w:rsid w:val="00863328"/>
    <w:rsid w:val="0086618F"/>
    <w:rsid w:val="00873EF7"/>
    <w:rsid w:val="00875611"/>
    <w:rsid w:val="008760FB"/>
    <w:rsid w:val="008853F2"/>
    <w:rsid w:val="00887A24"/>
    <w:rsid w:val="0089294C"/>
    <w:rsid w:val="00894BA5"/>
    <w:rsid w:val="00894E73"/>
    <w:rsid w:val="008A114D"/>
    <w:rsid w:val="008A19F8"/>
    <w:rsid w:val="008A3B90"/>
    <w:rsid w:val="008A6612"/>
    <w:rsid w:val="008B21E4"/>
    <w:rsid w:val="008B279F"/>
    <w:rsid w:val="008C3694"/>
    <w:rsid w:val="008C3865"/>
    <w:rsid w:val="008E0B6E"/>
    <w:rsid w:val="008E5675"/>
    <w:rsid w:val="008F5034"/>
    <w:rsid w:val="008F60C3"/>
    <w:rsid w:val="009013D1"/>
    <w:rsid w:val="00910029"/>
    <w:rsid w:val="009144EA"/>
    <w:rsid w:val="00920C0C"/>
    <w:rsid w:val="0092330F"/>
    <w:rsid w:val="0093252E"/>
    <w:rsid w:val="00936B02"/>
    <w:rsid w:val="00937A72"/>
    <w:rsid w:val="00937EAC"/>
    <w:rsid w:val="0094161B"/>
    <w:rsid w:val="00945337"/>
    <w:rsid w:val="009567D4"/>
    <w:rsid w:val="00956F9B"/>
    <w:rsid w:val="00967B1C"/>
    <w:rsid w:val="009856C6"/>
    <w:rsid w:val="00986011"/>
    <w:rsid w:val="009A53BA"/>
    <w:rsid w:val="009A5409"/>
    <w:rsid w:val="009A7700"/>
    <w:rsid w:val="009B288D"/>
    <w:rsid w:val="009B730F"/>
    <w:rsid w:val="009B78B0"/>
    <w:rsid w:val="009D0597"/>
    <w:rsid w:val="009D0E6E"/>
    <w:rsid w:val="009D1989"/>
    <w:rsid w:val="009E338B"/>
    <w:rsid w:val="009E6A0E"/>
    <w:rsid w:val="00A00F6B"/>
    <w:rsid w:val="00A02721"/>
    <w:rsid w:val="00A02CD1"/>
    <w:rsid w:val="00A10492"/>
    <w:rsid w:val="00A2155A"/>
    <w:rsid w:val="00A32F58"/>
    <w:rsid w:val="00A34CA1"/>
    <w:rsid w:val="00A36F21"/>
    <w:rsid w:val="00A4178C"/>
    <w:rsid w:val="00A562EC"/>
    <w:rsid w:val="00A6442C"/>
    <w:rsid w:val="00A655F8"/>
    <w:rsid w:val="00A667DC"/>
    <w:rsid w:val="00A74A49"/>
    <w:rsid w:val="00A77159"/>
    <w:rsid w:val="00A80C9D"/>
    <w:rsid w:val="00A94F2D"/>
    <w:rsid w:val="00A96B6A"/>
    <w:rsid w:val="00A971DB"/>
    <w:rsid w:val="00AA3695"/>
    <w:rsid w:val="00AA4701"/>
    <w:rsid w:val="00AA4C7F"/>
    <w:rsid w:val="00AA4FE0"/>
    <w:rsid w:val="00AA562E"/>
    <w:rsid w:val="00AD1A1E"/>
    <w:rsid w:val="00AD2177"/>
    <w:rsid w:val="00AD6B82"/>
    <w:rsid w:val="00AE23D2"/>
    <w:rsid w:val="00AE2E3C"/>
    <w:rsid w:val="00AE4F0E"/>
    <w:rsid w:val="00AE7D42"/>
    <w:rsid w:val="00AF0E5C"/>
    <w:rsid w:val="00B018FD"/>
    <w:rsid w:val="00B044E5"/>
    <w:rsid w:val="00B12661"/>
    <w:rsid w:val="00B13778"/>
    <w:rsid w:val="00B17443"/>
    <w:rsid w:val="00B2179B"/>
    <w:rsid w:val="00B32902"/>
    <w:rsid w:val="00B34F74"/>
    <w:rsid w:val="00B367A7"/>
    <w:rsid w:val="00B41D1A"/>
    <w:rsid w:val="00B44C90"/>
    <w:rsid w:val="00B52A4C"/>
    <w:rsid w:val="00B6267A"/>
    <w:rsid w:val="00B72379"/>
    <w:rsid w:val="00B81005"/>
    <w:rsid w:val="00B90A0D"/>
    <w:rsid w:val="00B96659"/>
    <w:rsid w:val="00B96B67"/>
    <w:rsid w:val="00B97FF7"/>
    <w:rsid w:val="00BA3794"/>
    <w:rsid w:val="00BA56A7"/>
    <w:rsid w:val="00BA5A7C"/>
    <w:rsid w:val="00BA6EF8"/>
    <w:rsid w:val="00BA7794"/>
    <w:rsid w:val="00BC1377"/>
    <w:rsid w:val="00BC248D"/>
    <w:rsid w:val="00BD51AD"/>
    <w:rsid w:val="00BD5EDB"/>
    <w:rsid w:val="00BE7E48"/>
    <w:rsid w:val="00BF1C9B"/>
    <w:rsid w:val="00BF387C"/>
    <w:rsid w:val="00C02F4A"/>
    <w:rsid w:val="00C03E90"/>
    <w:rsid w:val="00C041FF"/>
    <w:rsid w:val="00C04DEE"/>
    <w:rsid w:val="00C04FAB"/>
    <w:rsid w:val="00C1033A"/>
    <w:rsid w:val="00C111B6"/>
    <w:rsid w:val="00C13675"/>
    <w:rsid w:val="00C151F5"/>
    <w:rsid w:val="00C20DED"/>
    <w:rsid w:val="00C2345E"/>
    <w:rsid w:val="00C24B3F"/>
    <w:rsid w:val="00C26A19"/>
    <w:rsid w:val="00C35484"/>
    <w:rsid w:val="00C37F18"/>
    <w:rsid w:val="00C47903"/>
    <w:rsid w:val="00C479A4"/>
    <w:rsid w:val="00C505DD"/>
    <w:rsid w:val="00C508C6"/>
    <w:rsid w:val="00C53AAD"/>
    <w:rsid w:val="00C56E98"/>
    <w:rsid w:val="00C63FA8"/>
    <w:rsid w:val="00C7090D"/>
    <w:rsid w:val="00C71C91"/>
    <w:rsid w:val="00C742C1"/>
    <w:rsid w:val="00C91759"/>
    <w:rsid w:val="00CA4A4C"/>
    <w:rsid w:val="00CA559B"/>
    <w:rsid w:val="00CB1690"/>
    <w:rsid w:val="00CB1BA1"/>
    <w:rsid w:val="00CB5DA9"/>
    <w:rsid w:val="00CB658C"/>
    <w:rsid w:val="00CC01CA"/>
    <w:rsid w:val="00CC215D"/>
    <w:rsid w:val="00CC2DAF"/>
    <w:rsid w:val="00CC2FC8"/>
    <w:rsid w:val="00CC3164"/>
    <w:rsid w:val="00CC628D"/>
    <w:rsid w:val="00CD028A"/>
    <w:rsid w:val="00CD1BCB"/>
    <w:rsid w:val="00CD6D09"/>
    <w:rsid w:val="00CE3A5B"/>
    <w:rsid w:val="00CE637D"/>
    <w:rsid w:val="00CE7B3B"/>
    <w:rsid w:val="00CF451B"/>
    <w:rsid w:val="00D048C0"/>
    <w:rsid w:val="00D05DDD"/>
    <w:rsid w:val="00D06998"/>
    <w:rsid w:val="00D10740"/>
    <w:rsid w:val="00D12CAD"/>
    <w:rsid w:val="00D33909"/>
    <w:rsid w:val="00D44456"/>
    <w:rsid w:val="00D537FD"/>
    <w:rsid w:val="00D53FCA"/>
    <w:rsid w:val="00D561C6"/>
    <w:rsid w:val="00D579A0"/>
    <w:rsid w:val="00D626AA"/>
    <w:rsid w:val="00D62ECD"/>
    <w:rsid w:val="00D75CAF"/>
    <w:rsid w:val="00D81BCE"/>
    <w:rsid w:val="00D82EEB"/>
    <w:rsid w:val="00D83E8A"/>
    <w:rsid w:val="00D93E22"/>
    <w:rsid w:val="00D97127"/>
    <w:rsid w:val="00DA2B59"/>
    <w:rsid w:val="00DC0BAE"/>
    <w:rsid w:val="00DC4931"/>
    <w:rsid w:val="00DD214D"/>
    <w:rsid w:val="00DD77BC"/>
    <w:rsid w:val="00DE0658"/>
    <w:rsid w:val="00DE6F04"/>
    <w:rsid w:val="00DE7751"/>
    <w:rsid w:val="00DF5403"/>
    <w:rsid w:val="00DF5799"/>
    <w:rsid w:val="00E109D0"/>
    <w:rsid w:val="00E13D30"/>
    <w:rsid w:val="00E2031B"/>
    <w:rsid w:val="00E22ACE"/>
    <w:rsid w:val="00E376E9"/>
    <w:rsid w:val="00E51884"/>
    <w:rsid w:val="00E54A7D"/>
    <w:rsid w:val="00E57B40"/>
    <w:rsid w:val="00E637F6"/>
    <w:rsid w:val="00E64F8D"/>
    <w:rsid w:val="00E8026E"/>
    <w:rsid w:val="00E83291"/>
    <w:rsid w:val="00E83650"/>
    <w:rsid w:val="00E97E38"/>
    <w:rsid w:val="00EA1D76"/>
    <w:rsid w:val="00EA3312"/>
    <w:rsid w:val="00EA4093"/>
    <w:rsid w:val="00EA6078"/>
    <w:rsid w:val="00EB4BA9"/>
    <w:rsid w:val="00EB6B5A"/>
    <w:rsid w:val="00EB76DA"/>
    <w:rsid w:val="00EC2AAA"/>
    <w:rsid w:val="00EC4A70"/>
    <w:rsid w:val="00EC7E53"/>
    <w:rsid w:val="00ED3602"/>
    <w:rsid w:val="00ED4D8D"/>
    <w:rsid w:val="00ED6498"/>
    <w:rsid w:val="00EE19A1"/>
    <w:rsid w:val="00EE394E"/>
    <w:rsid w:val="00EF1284"/>
    <w:rsid w:val="00EF4135"/>
    <w:rsid w:val="00EF7A57"/>
    <w:rsid w:val="00F02F36"/>
    <w:rsid w:val="00F03EEA"/>
    <w:rsid w:val="00F0582C"/>
    <w:rsid w:val="00F06E59"/>
    <w:rsid w:val="00F1035B"/>
    <w:rsid w:val="00F10B81"/>
    <w:rsid w:val="00F12D35"/>
    <w:rsid w:val="00F14224"/>
    <w:rsid w:val="00F168EC"/>
    <w:rsid w:val="00F21662"/>
    <w:rsid w:val="00F25D67"/>
    <w:rsid w:val="00F3485B"/>
    <w:rsid w:val="00F46FFC"/>
    <w:rsid w:val="00F4708E"/>
    <w:rsid w:val="00F52670"/>
    <w:rsid w:val="00F67217"/>
    <w:rsid w:val="00F72D4D"/>
    <w:rsid w:val="00F74A98"/>
    <w:rsid w:val="00F75EF1"/>
    <w:rsid w:val="00F76AE4"/>
    <w:rsid w:val="00F81748"/>
    <w:rsid w:val="00F84CF2"/>
    <w:rsid w:val="00F85E55"/>
    <w:rsid w:val="00F86FB4"/>
    <w:rsid w:val="00F902FD"/>
    <w:rsid w:val="00F96138"/>
    <w:rsid w:val="00FA3A41"/>
    <w:rsid w:val="00FB0464"/>
    <w:rsid w:val="00FC014C"/>
    <w:rsid w:val="00FD3160"/>
    <w:rsid w:val="00FD358D"/>
    <w:rsid w:val="00FE7BC4"/>
    <w:rsid w:val="00FF0362"/>
    <w:rsid w:val="00FF6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EE26E5"/>
  <w15:chartTrackingRefBased/>
  <w15:docId w15:val="{C5AA8C6B-1D94-45C5-81CF-D7861B0B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F3B"/>
    <w:pPr>
      <w:spacing w:after="160" w:line="264" w:lineRule="auto"/>
      <w:ind w:left="567" w:hanging="567"/>
    </w:pPr>
    <w:rPr>
      <w:rFonts w:ascii="Calibri" w:hAnsi="Calibri"/>
      <w:sz w:val="22"/>
      <w:lang w:eastAsia="en-US"/>
    </w:rPr>
  </w:style>
  <w:style w:type="paragraph" w:styleId="Heading1">
    <w:name w:val="heading 1"/>
    <w:basedOn w:val="Normal"/>
    <w:next w:val="Normal"/>
    <w:pPr>
      <w:keepNext/>
      <w:outlineLvl w:val="0"/>
    </w:pPr>
    <w:rPr>
      <w:rFonts w:ascii="Garamond" w:hAnsi="Garamond"/>
      <w:sz w:val="28"/>
    </w:rPr>
  </w:style>
  <w:style w:type="paragraph" w:styleId="Heading2">
    <w:name w:val="heading 2"/>
    <w:basedOn w:val="Normal"/>
    <w:next w:val="Normal"/>
    <w:qFormat/>
    <w:rsid w:val="00647F3B"/>
    <w:pPr>
      <w:keepNext/>
      <w:spacing w:before="80" w:after="40" w:line="240" w:lineRule="auto"/>
      <w:contextualSpacing/>
      <w:outlineLvl w:val="1"/>
    </w:pPr>
    <w:rPr>
      <w:b/>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pPr>
      <w:keepNext/>
      <w:tabs>
        <w:tab w:val="left" w:pos="1980"/>
      </w:tabs>
      <w:ind w:left="720" w:hanging="720"/>
      <w:jc w:val="both"/>
      <w:outlineLvl w:val="3"/>
    </w:pPr>
    <w:rPr>
      <w:rFonts w:ascii="Arial" w:hAnsi="Arial"/>
      <w:sz w:val="24"/>
    </w:rPr>
  </w:style>
  <w:style w:type="paragraph" w:styleId="Heading5">
    <w:name w:val="heading 5"/>
    <w:basedOn w:val="Normal"/>
    <w:next w:val="Normal"/>
    <w:pPr>
      <w:keepNext/>
      <w:tabs>
        <w:tab w:val="left" w:pos="720"/>
        <w:tab w:val="left" w:pos="1170"/>
        <w:tab w:val="left" w:pos="1980"/>
      </w:tabs>
      <w:outlineLvl w:val="4"/>
    </w:pPr>
    <w:rPr>
      <w:rFonts w:ascii="Arial" w:hAnsi="Arial"/>
      <w:sz w:val="24"/>
    </w:rPr>
  </w:style>
  <w:style w:type="paragraph" w:styleId="Heading6">
    <w:name w:val="heading 6"/>
    <w:basedOn w:val="Normal"/>
    <w:next w:val="Normal"/>
    <w:pPr>
      <w:keepNext/>
      <w:ind w:left="720" w:hanging="720"/>
      <w:outlineLvl w:val="5"/>
    </w:pPr>
    <w:rPr>
      <w:rFonts w:ascii="Arial" w:hAnsi="Arial"/>
      <w:sz w:val="24"/>
    </w:rPr>
  </w:style>
  <w:style w:type="paragraph" w:styleId="Heading7">
    <w:name w:val="heading 7"/>
    <w:basedOn w:val="Normal"/>
    <w:next w:val="Normal"/>
    <w:pPr>
      <w:keepNext/>
      <w:ind w:firstLine="720"/>
      <w:outlineLvl w:val="6"/>
    </w:pPr>
    <w:rPr>
      <w:rFonts w:ascii="Arial" w:hAnsi="Arial" w:cs="Arial"/>
      <w:sz w:val="24"/>
    </w:rPr>
  </w:style>
  <w:style w:type="paragraph" w:styleId="Heading8">
    <w:name w:val="heading 8"/>
    <w:basedOn w:val="Normal"/>
    <w:next w:val="Normal"/>
    <w:pPr>
      <w:keepNext/>
      <w:outlineLvl w:val="7"/>
    </w:pPr>
    <w:rPr>
      <w:rFonts w:ascii="Arial" w:hAnsi="Arial" w:cs="Arial"/>
      <w:b/>
      <w:bCs/>
    </w:rPr>
  </w:style>
  <w:style w:type="paragraph" w:styleId="Heading9">
    <w:name w:val="heading 9"/>
    <w:basedOn w:val="Normal"/>
    <w:next w:val="Normal"/>
    <w:pPr>
      <w:keepNext/>
      <w:ind w:firstLine="709"/>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hanging="720"/>
    </w:pPr>
    <w:rPr>
      <w:rFonts w:ascii="Arial" w:hAnsi="Arial"/>
      <w:sz w:val="24"/>
    </w:rPr>
  </w:style>
  <w:style w:type="paragraph" w:styleId="BodyTextIndent2">
    <w:name w:val="Body Text Indent 2"/>
    <w:basedOn w:val="Normal"/>
    <w:pPr>
      <w:tabs>
        <w:tab w:val="left" w:pos="1980"/>
        <w:tab w:val="left" w:pos="4140"/>
        <w:tab w:val="left" w:pos="4230"/>
        <w:tab w:val="left" w:pos="6120"/>
        <w:tab w:val="left" w:pos="6480"/>
      </w:tabs>
      <w:ind w:left="720" w:hanging="720"/>
      <w:jc w:val="both"/>
    </w:pPr>
    <w:rPr>
      <w:rFonts w:ascii="Arial" w:hAnsi="Arial"/>
      <w:sz w:val="24"/>
    </w:rPr>
  </w:style>
  <w:style w:type="paragraph" w:styleId="BodyTextIndent3">
    <w:name w:val="Body Text Indent 3"/>
    <w:basedOn w:val="Normal"/>
    <w:pPr>
      <w:tabs>
        <w:tab w:val="left" w:pos="720"/>
        <w:tab w:val="left" w:pos="1170"/>
        <w:tab w:val="left" w:pos="1980"/>
      </w:tabs>
      <w:ind w:left="720"/>
    </w:pPr>
    <w:rPr>
      <w:rFonts w:ascii="Arial" w:hAnsi="Arial" w:cs="Arial"/>
      <w:sz w:val="24"/>
    </w:rPr>
  </w:style>
  <w:style w:type="paragraph" w:styleId="Title">
    <w:name w:val="Title"/>
    <w:basedOn w:val="Normal"/>
    <w:pPr>
      <w:jc w:val="center"/>
    </w:pPr>
    <w:rPr>
      <w:b/>
      <w:bCs/>
      <w:sz w:val="32"/>
      <w:szCs w:val="24"/>
    </w:rPr>
  </w:style>
  <w:style w:type="character" w:styleId="Hyperlink">
    <w:name w:val="Hyperlink"/>
    <w:rPr>
      <w:color w:val="0000FF"/>
      <w:u w:val="single"/>
    </w:rPr>
  </w:style>
  <w:style w:type="paragraph" w:customStyle="1" w:styleId="DfESOutNumbered">
    <w:name w:val="DfESOutNumbered"/>
    <w:basedOn w:val="Normal"/>
    <w:pPr>
      <w:widowControl w:val="0"/>
      <w:numPr>
        <w:numId w:val="2"/>
      </w:numPr>
      <w:overflowPunct w:val="0"/>
      <w:autoSpaceDE w:val="0"/>
      <w:autoSpaceDN w:val="0"/>
      <w:adjustRightInd w:val="0"/>
      <w:spacing w:after="240"/>
      <w:textAlignment w:val="baseline"/>
    </w:pPr>
    <w:rPr>
      <w:rFonts w:ascii="Arial" w:hAnsi="Arial"/>
      <w:sz w:val="24"/>
    </w:rPr>
  </w:style>
  <w:style w:type="paragraph" w:customStyle="1" w:styleId="Numbered">
    <w:name w:val="Numbered"/>
    <w:basedOn w:val="Normal"/>
    <w:pPr>
      <w:widowControl w:val="0"/>
      <w:overflowPunct w:val="0"/>
      <w:autoSpaceDE w:val="0"/>
      <w:autoSpaceDN w:val="0"/>
      <w:adjustRightInd w:val="0"/>
      <w:spacing w:after="240"/>
      <w:textAlignment w:val="baseline"/>
    </w:pPr>
    <w:rPr>
      <w:rFonts w:ascii="Arial" w:hAnsi="Arial"/>
      <w:sz w:val="24"/>
    </w:rPr>
  </w:style>
  <w:style w:type="paragraph" w:styleId="BodyText2">
    <w:name w:val="Body Text 2"/>
    <w:basedOn w:val="Normal"/>
    <w:pPr>
      <w:jc w:val="both"/>
    </w:pPr>
    <w:rPr>
      <w:sz w:val="24"/>
    </w:rPr>
  </w:style>
  <w:style w:type="character" w:styleId="PageNumber">
    <w:name w:val="page number"/>
    <w:basedOn w:val="DefaultParagraphFont"/>
  </w:style>
  <w:style w:type="paragraph" w:customStyle="1" w:styleId="DfESBullets">
    <w:name w:val="DfESBullets"/>
    <w:basedOn w:val="Normal"/>
    <w:pPr>
      <w:widowControl w:val="0"/>
      <w:numPr>
        <w:numId w:val="3"/>
      </w:numPr>
      <w:overflowPunct w:val="0"/>
      <w:autoSpaceDE w:val="0"/>
      <w:autoSpaceDN w:val="0"/>
      <w:adjustRightInd w:val="0"/>
      <w:spacing w:after="240"/>
      <w:textAlignment w:val="baseline"/>
    </w:pPr>
    <w:rPr>
      <w:rFonts w:ascii="Arial" w:hAnsi="Arial"/>
      <w:sz w:val="24"/>
    </w:rPr>
  </w:style>
  <w:style w:type="character" w:styleId="FollowedHyperlink">
    <w:name w:val="FollowedHyperlink"/>
    <w:rPr>
      <w:color w:val="800080"/>
      <w:u w:val="single"/>
    </w:rPr>
  </w:style>
  <w:style w:type="paragraph" w:styleId="BodyText">
    <w:name w:val="Body Text"/>
    <w:basedOn w:val="Normal"/>
    <w:rPr>
      <w:rFonts w:ascii="Arial" w:eastAsia="Arial" w:hAnsi="Arial" w:cs="Arial"/>
      <w:color w:val="000000"/>
      <w:sz w:val="24"/>
      <w:lang w:val="en-US"/>
    </w:rPr>
  </w:style>
  <w:style w:type="paragraph" w:customStyle="1" w:styleId="xl30">
    <w:name w:val="xl30"/>
    <w:basedOn w:val="Normal"/>
    <w:pPr>
      <w:pBdr>
        <w:left w:val="single" w:sz="4" w:space="0" w:color="auto"/>
      </w:pBdr>
      <w:spacing w:before="100" w:beforeAutospacing="1" w:after="100" w:afterAutospacing="1"/>
      <w:textAlignment w:val="center"/>
    </w:pPr>
    <w:rPr>
      <w:rFonts w:ascii="Arial" w:eastAsia="Arial Unicode MS" w:hAnsi="Arial" w:cs="Arial"/>
      <w:bCs/>
      <w:snapToGrid w:val="0"/>
      <w:sz w:val="24"/>
      <w:szCs w:val="24"/>
    </w:rPr>
  </w:style>
  <w:style w:type="paragraph" w:customStyle="1" w:styleId="Level2">
    <w:name w:val="Level 2"/>
    <w:basedOn w:val="Normal"/>
    <w:pPr>
      <w:numPr>
        <w:ilvl w:val="1"/>
        <w:numId w:val="1"/>
      </w:numPr>
      <w:tabs>
        <w:tab w:val="num" w:pos="851"/>
      </w:tabs>
      <w:spacing w:after="120"/>
      <w:ind w:left="851" w:hanging="851"/>
      <w:jc w:val="both"/>
      <w:outlineLvl w:val="1"/>
    </w:pPr>
    <w:rPr>
      <w:rFonts w:ascii="Arial" w:hAnsi="Arial"/>
      <w:b/>
      <w:snapToGrid w:val="0"/>
      <w:sz w:val="24"/>
    </w:rPr>
  </w:style>
  <w:style w:type="paragraph" w:customStyle="1" w:styleId="Level1">
    <w:name w:val="Level 1"/>
    <w:basedOn w:val="Normal"/>
    <w:pPr>
      <w:keepNext/>
      <w:numPr>
        <w:numId w:val="1"/>
      </w:numPr>
      <w:tabs>
        <w:tab w:val="num" w:pos="851"/>
      </w:tabs>
      <w:spacing w:before="60" w:after="60"/>
      <w:ind w:left="851" w:hanging="851"/>
      <w:outlineLvl w:val="0"/>
    </w:pPr>
    <w:rPr>
      <w:rFonts w:ascii="Arial" w:hAnsi="Arial"/>
      <w:caps/>
      <w:snapToGrid w:val="0"/>
      <w:sz w:val="24"/>
    </w:rPr>
  </w:style>
  <w:style w:type="paragraph" w:customStyle="1" w:styleId="DeptBullets">
    <w:name w:val="DeptBullets"/>
    <w:basedOn w:val="Normal"/>
    <w:pPr>
      <w:widowControl w:val="0"/>
      <w:tabs>
        <w:tab w:val="num" w:pos="720"/>
      </w:tabs>
      <w:overflowPunct w:val="0"/>
      <w:autoSpaceDE w:val="0"/>
      <w:autoSpaceDN w:val="0"/>
      <w:adjustRightInd w:val="0"/>
      <w:spacing w:after="240"/>
      <w:ind w:left="720" w:hanging="360"/>
      <w:textAlignment w:val="baseline"/>
    </w:pPr>
    <w:rPr>
      <w:rFonts w:ascii="Arial" w:hAnsi="Arial"/>
      <w:sz w:val="24"/>
    </w:rPr>
  </w:style>
  <w:style w:type="paragraph" w:customStyle="1" w:styleId="DeptOutNumbered">
    <w:name w:val="DeptOutNumbered"/>
    <w:basedOn w:val="Normal"/>
    <w:pPr>
      <w:widowControl w:val="0"/>
      <w:tabs>
        <w:tab w:val="num" w:pos="720"/>
      </w:tabs>
      <w:overflowPunct w:val="0"/>
      <w:autoSpaceDE w:val="0"/>
      <w:autoSpaceDN w:val="0"/>
      <w:adjustRightInd w:val="0"/>
      <w:spacing w:after="240"/>
      <w:textAlignment w:val="baseline"/>
    </w:pPr>
    <w:rPr>
      <w:rFonts w:ascii="Arial" w:hAnsi="Arial"/>
      <w:sz w:val="24"/>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Web">
    <w:name w:val="Normal (Web)"/>
    <w:basedOn w:val="Normal"/>
    <w:pPr>
      <w:spacing w:before="100" w:beforeAutospacing="1" w:after="100" w:afterAutospacing="1"/>
    </w:pPr>
    <w:rPr>
      <w:sz w:val="24"/>
      <w:szCs w:val="24"/>
      <w:lang w:eastAsia="en-GB"/>
    </w:rPr>
  </w:style>
  <w:style w:type="table" w:styleId="TableGrid">
    <w:name w:val="Table Grid"/>
    <w:basedOn w:val="TableNormal"/>
    <w:rsid w:val="000B1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next w:val="Normal"/>
    <w:autoRedefine/>
    <w:rsid w:val="001E1B0E"/>
    <w:pPr>
      <w:ind w:left="709" w:hanging="709"/>
    </w:pPr>
    <w:rPr>
      <w:rFonts w:ascii="Arial" w:hAnsi="Arial"/>
      <w:b/>
      <w:bCs/>
      <w:sz w:val="24"/>
      <w:szCs w:val="24"/>
      <w:lang w:val="en-US"/>
    </w:rPr>
  </w:style>
  <w:style w:type="paragraph" w:styleId="ListParagraph">
    <w:name w:val="List Paragraph"/>
    <w:basedOn w:val="Normal"/>
    <w:uiPriority w:val="34"/>
    <w:qFormat/>
    <w:rsid w:val="00394810"/>
    <w:pPr>
      <w:numPr>
        <w:numId w:val="15"/>
      </w:numPr>
      <w:tabs>
        <w:tab w:val="left" w:pos="992"/>
      </w:tabs>
      <w:spacing w:after="120" w:line="252" w:lineRule="auto"/>
    </w:pPr>
  </w:style>
  <w:style w:type="paragraph" w:styleId="Revision">
    <w:name w:val="Revision"/>
    <w:hidden/>
    <w:uiPriority w:val="99"/>
    <w:semiHidden/>
    <w:rsid w:val="00424F23"/>
    <w:rPr>
      <w:lang w:eastAsia="en-US"/>
    </w:rPr>
  </w:style>
  <w:style w:type="character" w:styleId="CommentReference">
    <w:name w:val="annotation reference"/>
    <w:rsid w:val="009E6A0E"/>
    <w:rPr>
      <w:sz w:val="16"/>
      <w:szCs w:val="16"/>
    </w:rPr>
  </w:style>
  <w:style w:type="paragraph" w:styleId="CommentText">
    <w:name w:val="annotation text"/>
    <w:basedOn w:val="Normal"/>
    <w:link w:val="CommentTextChar"/>
    <w:rsid w:val="009E6A0E"/>
  </w:style>
  <w:style w:type="character" w:customStyle="1" w:styleId="CommentTextChar">
    <w:name w:val="Comment Text Char"/>
    <w:link w:val="CommentText"/>
    <w:rsid w:val="009E6A0E"/>
    <w:rPr>
      <w:lang w:eastAsia="en-US"/>
    </w:rPr>
  </w:style>
  <w:style w:type="paragraph" w:styleId="CommentSubject">
    <w:name w:val="annotation subject"/>
    <w:basedOn w:val="CommentText"/>
    <w:next w:val="CommentText"/>
    <w:link w:val="CommentSubjectChar"/>
    <w:rsid w:val="009E6A0E"/>
    <w:rPr>
      <w:b/>
      <w:bCs/>
    </w:rPr>
  </w:style>
  <w:style w:type="character" w:customStyle="1" w:styleId="CommentSubjectChar">
    <w:name w:val="Comment Subject Char"/>
    <w:link w:val="CommentSubject"/>
    <w:rsid w:val="009E6A0E"/>
    <w:rPr>
      <w:b/>
      <w:bCs/>
      <w:lang w:eastAsia="en-US"/>
    </w:rPr>
  </w:style>
  <w:style w:type="table" w:customStyle="1" w:styleId="LonMoFTable1">
    <w:name w:val="Lon_MoF_Table1"/>
    <w:basedOn w:val="TableNormal"/>
    <w:next w:val="TableGrid"/>
    <w:uiPriority w:val="59"/>
    <w:rsid w:val="00394810"/>
    <w:rPr>
      <w:rFonts w:ascii="Arial" w:hAnsi="Arial"/>
    </w:rPr>
    <w:tblPr>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Pr>
    <w:tblStylePr w:type="firstRow">
      <w:rPr>
        <w:rFonts w:ascii="Helv" w:hAnsi="Helv"/>
        <w:sz w:val="24"/>
      </w:rPr>
      <w:tblPr/>
      <w:tcPr>
        <w:shd w:val="clear" w:color="auto" w:fill="DFC2C3"/>
      </w:tcPr>
    </w:tblStylePr>
  </w:style>
  <w:style w:type="character" w:styleId="Strong">
    <w:name w:val="Strong"/>
    <w:rsid w:val="00394810"/>
    <w:rPr>
      <w:b/>
      <w:bCs/>
    </w:rPr>
  </w:style>
  <w:style w:type="table" w:styleId="GridTable1Light-Accent1">
    <w:name w:val="Grid Table 1 Light Accent 1"/>
    <w:basedOn w:val="TableNormal"/>
    <w:uiPriority w:val="46"/>
    <w:rsid w:val="00303AC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7299">
      <w:bodyDiv w:val="1"/>
      <w:marLeft w:val="0"/>
      <w:marRight w:val="0"/>
      <w:marTop w:val="0"/>
      <w:marBottom w:val="0"/>
      <w:divBdr>
        <w:top w:val="none" w:sz="0" w:space="0" w:color="auto"/>
        <w:left w:val="none" w:sz="0" w:space="0" w:color="auto"/>
        <w:bottom w:val="none" w:sz="0" w:space="0" w:color="auto"/>
        <w:right w:val="none" w:sz="0" w:space="0" w:color="auto"/>
      </w:divBdr>
    </w:div>
    <w:div w:id="184711391">
      <w:bodyDiv w:val="1"/>
      <w:marLeft w:val="0"/>
      <w:marRight w:val="0"/>
      <w:marTop w:val="0"/>
      <w:marBottom w:val="0"/>
      <w:divBdr>
        <w:top w:val="none" w:sz="0" w:space="0" w:color="auto"/>
        <w:left w:val="none" w:sz="0" w:space="0" w:color="auto"/>
        <w:bottom w:val="none" w:sz="0" w:space="0" w:color="auto"/>
        <w:right w:val="none" w:sz="0" w:space="0" w:color="auto"/>
      </w:divBdr>
    </w:div>
    <w:div w:id="1092970683">
      <w:bodyDiv w:val="1"/>
      <w:marLeft w:val="0"/>
      <w:marRight w:val="0"/>
      <w:marTop w:val="0"/>
      <w:marBottom w:val="0"/>
      <w:divBdr>
        <w:top w:val="none" w:sz="0" w:space="0" w:color="auto"/>
        <w:left w:val="none" w:sz="0" w:space="0" w:color="auto"/>
        <w:bottom w:val="none" w:sz="0" w:space="0" w:color="auto"/>
        <w:right w:val="none" w:sz="0" w:space="0" w:color="auto"/>
      </w:divBdr>
    </w:div>
    <w:div w:id="1153565555">
      <w:bodyDiv w:val="1"/>
      <w:marLeft w:val="0"/>
      <w:marRight w:val="0"/>
      <w:marTop w:val="0"/>
      <w:marBottom w:val="0"/>
      <w:divBdr>
        <w:top w:val="none" w:sz="0" w:space="0" w:color="auto"/>
        <w:left w:val="none" w:sz="0" w:space="0" w:color="auto"/>
        <w:bottom w:val="none" w:sz="0" w:space="0" w:color="auto"/>
        <w:right w:val="none" w:sz="0" w:space="0" w:color="auto"/>
      </w:divBdr>
    </w:div>
    <w:div w:id="149359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06/21/section/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pga/2006/21/section/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pga/2006/21/contents" TargetMode="External"/><Relationship Id="rId5" Type="http://schemas.openxmlformats.org/officeDocument/2006/relationships/numbering" Target="numbering.xml"/><Relationship Id="rId15" Type="http://schemas.openxmlformats.org/officeDocument/2006/relationships/hyperlink" Target="https://www.legislation.gov.uk/ukpga/2006/21/section/13"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06/21/section/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arolls\Minutes-no-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E504FC41768FD4BA7EFBF38745DC444" ma:contentTypeVersion="8" ma:contentTypeDescription="Create a new document." ma:contentTypeScope="" ma:versionID="aabfb86f1310c6437eb0380ec1ed3867">
  <xsd:schema xmlns:xsd="http://www.w3.org/2001/XMLSchema" xmlns:xs="http://www.w3.org/2001/XMLSchema" xmlns:p="http://schemas.microsoft.com/office/2006/metadata/properties" xmlns:ns3="a488cfbb-fd59-4516-9d4c-26ac36568961" targetNamespace="http://schemas.microsoft.com/office/2006/metadata/properties" ma:root="true" ma:fieldsID="cc5d7c0c6fa499fa23deff1482c2a288" ns3:_="">
    <xsd:import namespace="a488cfbb-fd59-4516-9d4c-26ac365689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8cfbb-fd59-4516-9d4c-26ac36568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70C6E2-FC1B-4A91-B039-A3664DD105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6818D0-EAAC-4F66-A7C1-CF62C152A658}">
  <ds:schemaRefs>
    <ds:schemaRef ds:uri="http://schemas.openxmlformats.org/officeDocument/2006/bibliography"/>
  </ds:schemaRefs>
</ds:datastoreItem>
</file>

<file path=customXml/itemProps3.xml><?xml version="1.0" encoding="utf-8"?>
<ds:datastoreItem xmlns:ds="http://schemas.openxmlformats.org/officeDocument/2006/customXml" ds:itemID="{7F078335-7AA6-4AF7-B57F-D70CD00D1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8cfbb-fd59-4516-9d4c-26ac36568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F72D0E-9255-4A37-8736-083C2071AC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Minutes-no-lines.dot</Template>
  <TotalTime>2</TotalTime>
  <Pages>4</Pages>
  <Words>1239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Minutes</vt:lpstr>
    </vt:vector>
  </TitlesOfParts>
  <Company>Medway Council</Company>
  <LinksUpToDate>false</LinksUpToDate>
  <CharactersWithSpaces>8120</CharactersWithSpaces>
  <SharedDoc>false</SharedDoc>
  <HLinks>
    <vt:vector size="30" baseType="variant">
      <vt:variant>
        <vt:i4>6881404</vt:i4>
      </vt:variant>
      <vt:variant>
        <vt:i4>12</vt:i4>
      </vt:variant>
      <vt:variant>
        <vt:i4>0</vt:i4>
      </vt:variant>
      <vt:variant>
        <vt:i4>5</vt:i4>
      </vt:variant>
      <vt:variant>
        <vt:lpwstr>https://www.legislation.gov.uk/ukpga/2006/21/section/13</vt:lpwstr>
      </vt:variant>
      <vt:variant>
        <vt:lpwstr/>
      </vt:variant>
      <vt:variant>
        <vt:i4>6881404</vt:i4>
      </vt:variant>
      <vt:variant>
        <vt:i4>9</vt:i4>
      </vt:variant>
      <vt:variant>
        <vt:i4>0</vt:i4>
      </vt:variant>
      <vt:variant>
        <vt:i4>5</vt:i4>
      </vt:variant>
      <vt:variant>
        <vt:lpwstr>https://www.legislation.gov.uk/ukpga/2006/21/section/12</vt:lpwstr>
      </vt:variant>
      <vt:variant>
        <vt:lpwstr/>
      </vt:variant>
      <vt:variant>
        <vt:i4>7274620</vt:i4>
      </vt:variant>
      <vt:variant>
        <vt:i4>6</vt:i4>
      </vt:variant>
      <vt:variant>
        <vt:i4>0</vt:i4>
      </vt:variant>
      <vt:variant>
        <vt:i4>5</vt:i4>
      </vt:variant>
      <vt:variant>
        <vt:lpwstr>https://www.legislation.gov.uk/ukpga/2006/21/section/7</vt:lpwstr>
      </vt:variant>
      <vt:variant>
        <vt:lpwstr/>
      </vt:variant>
      <vt:variant>
        <vt:i4>7209084</vt:i4>
      </vt:variant>
      <vt:variant>
        <vt:i4>3</vt:i4>
      </vt:variant>
      <vt:variant>
        <vt:i4>0</vt:i4>
      </vt:variant>
      <vt:variant>
        <vt:i4>5</vt:i4>
      </vt:variant>
      <vt:variant>
        <vt:lpwstr>https://www.legislation.gov.uk/ukpga/2006/21/section/6</vt:lpwstr>
      </vt:variant>
      <vt:variant>
        <vt:lpwstr/>
      </vt:variant>
      <vt:variant>
        <vt:i4>5439576</vt:i4>
      </vt:variant>
      <vt:variant>
        <vt:i4>0</vt:i4>
      </vt:variant>
      <vt:variant>
        <vt:i4>0</vt:i4>
      </vt:variant>
      <vt:variant>
        <vt:i4>5</vt:i4>
      </vt:variant>
      <vt:variant>
        <vt:lpwstr>https://www.legislation.gov.uk/ukpga/2006/21/contents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Authorised User</dc:creator>
  <cp:keywords/>
  <cp:lastModifiedBy>beaney, maria</cp:lastModifiedBy>
  <cp:revision>3</cp:revision>
  <cp:lastPrinted>2022-06-09T14:50:00Z</cp:lastPrinted>
  <dcterms:created xsi:type="dcterms:W3CDTF">2022-06-29T07:50:00Z</dcterms:created>
  <dcterms:modified xsi:type="dcterms:W3CDTF">2022-06-29T08:02:00Z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0x010100BE504FC41768FD4BA7EFBF38745DC444</vt:lpwstr>
  </property>
</Properties>
</file>