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D93" w14:textId="4DCD707A" w:rsidR="0055049C" w:rsidRPr="00C6579A" w:rsidRDefault="0055049C" w:rsidP="0055049C">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5DFC4F6F" w14:textId="7203F662" w:rsidR="0055049C" w:rsidRPr="002821D7" w:rsidRDefault="0055049C" w:rsidP="0055049C">
      <w:pPr>
        <w:jc w:val="center"/>
        <w:rPr>
          <w:b/>
          <w:sz w:val="32"/>
          <w:szCs w:val="28"/>
        </w:rPr>
      </w:pPr>
      <w:r w:rsidRPr="002821D7">
        <w:rPr>
          <w:b/>
          <w:sz w:val="32"/>
          <w:szCs w:val="28"/>
        </w:rPr>
        <w:t>L</w:t>
      </w:r>
      <w:r w:rsidR="00C6579A" w:rsidRPr="002821D7">
        <w:rPr>
          <w:b/>
          <w:sz w:val="32"/>
          <w:szCs w:val="28"/>
        </w:rPr>
        <w:t>ocal</w:t>
      </w:r>
      <w:r w:rsidRPr="002821D7">
        <w:rPr>
          <w:b/>
          <w:sz w:val="32"/>
          <w:szCs w:val="28"/>
        </w:rPr>
        <w:t xml:space="preserve"> A</w:t>
      </w:r>
      <w:r w:rsidR="00C6579A" w:rsidRPr="002821D7">
        <w:rPr>
          <w:b/>
          <w:sz w:val="32"/>
          <w:szCs w:val="28"/>
        </w:rPr>
        <w:t>uthority</w:t>
      </w:r>
      <w:r w:rsidRPr="002821D7">
        <w:rPr>
          <w:b/>
          <w:sz w:val="32"/>
          <w:szCs w:val="28"/>
        </w:rPr>
        <w:t xml:space="preserve"> R</w:t>
      </w:r>
      <w:r w:rsidR="00C6579A" w:rsidRPr="002821D7">
        <w:rPr>
          <w:b/>
          <w:sz w:val="32"/>
          <w:szCs w:val="28"/>
        </w:rPr>
        <w:t>eport</w:t>
      </w:r>
    </w:p>
    <w:p w14:paraId="64131EE9" w14:textId="3BE425F3" w:rsidR="0055049C" w:rsidRPr="002821D7" w:rsidRDefault="001E1B5F" w:rsidP="0055049C">
      <w:pPr>
        <w:jc w:val="center"/>
        <w:rPr>
          <w:sz w:val="28"/>
          <w:szCs w:val="28"/>
        </w:rPr>
      </w:pPr>
      <w:r w:rsidRPr="002821D7">
        <w:rPr>
          <w:sz w:val="28"/>
          <w:szCs w:val="28"/>
        </w:rPr>
        <w:t>t</w:t>
      </w:r>
      <w:r w:rsidR="00C6579A" w:rsidRPr="002821D7">
        <w:rPr>
          <w:sz w:val="28"/>
          <w:szCs w:val="28"/>
        </w:rPr>
        <w:t>o</w:t>
      </w:r>
    </w:p>
    <w:p w14:paraId="4C95ADC8" w14:textId="4C7670F9" w:rsidR="0055049C" w:rsidRPr="002821D7" w:rsidRDefault="0055049C" w:rsidP="0055049C">
      <w:pPr>
        <w:jc w:val="center"/>
        <w:rPr>
          <w:b/>
          <w:sz w:val="32"/>
          <w:szCs w:val="28"/>
        </w:rPr>
      </w:pPr>
      <w:r w:rsidRPr="002821D7">
        <w:rPr>
          <w:b/>
          <w:sz w:val="32"/>
          <w:szCs w:val="28"/>
        </w:rPr>
        <w:t>T</w:t>
      </w:r>
      <w:r w:rsidR="00C6579A" w:rsidRPr="002821D7">
        <w:rPr>
          <w:b/>
          <w:sz w:val="32"/>
          <w:szCs w:val="28"/>
        </w:rPr>
        <w:t>he Schools</w:t>
      </w:r>
      <w:r w:rsidRPr="002821D7">
        <w:rPr>
          <w:b/>
          <w:sz w:val="32"/>
          <w:szCs w:val="28"/>
        </w:rPr>
        <w:t xml:space="preserve"> A</w:t>
      </w:r>
      <w:r w:rsidR="00C6579A" w:rsidRPr="002821D7">
        <w:rPr>
          <w:b/>
          <w:sz w:val="32"/>
          <w:szCs w:val="28"/>
        </w:rPr>
        <w:t>djudicator</w:t>
      </w:r>
    </w:p>
    <w:p w14:paraId="279C38F2" w14:textId="6EAC7E42" w:rsidR="0055049C" w:rsidRPr="002821D7" w:rsidRDefault="001E1B5F" w:rsidP="0055049C">
      <w:pPr>
        <w:jc w:val="center"/>
        <w:rPr>
          <w:rFonts w:ascii="Arial" w:hAnsi="Arial" w:cs="Arial"/>
          <w:sz w:val="28"/>
          <w:szCs w:val="28"/>
        </w:rPr>
      </w:pPr>
      <w:r w:rsidRPr="002821D7">
        <w:rPr>
          <w:rFonts w:ascii="Arial" w:hAnsi="Arial" w:cs="Arial"/>
          <w:sz w:val="28"/>
          <w:szCs w:val="28"/>
        </w:rPr>
        <w:t>f</w:t>
      </w:r>
      <w:r w:rsidR="00C6579A" w:rsidRPr="002821D7">
        <w:rPr>
          <w:rFonts w:ascii="Arial" w:hAnsi="Arial" w:cs="Arial"/>
          <w:sz w:val="28"/>
          <w:szCs w:val="28"/>
        </w:rPr>
        <w:t>rom</w:t>
      </w:r>
    </w:p>
    <w:p w14:paraId="7AF959AE" w14:textId="3A2816D1" w:rsidR="0055049C" w:rsidRPr="00C6579A" w:rsidRDefault="001333AD" w:rsidP="0055049C">
      <w:pPr>
        <w:jc w:val="center"/>
        <w:rPr>
          <w:b/>
          <w:sz w:val="32"/>
          <w:szCs w:val="36"/>
        </w:rPr>
      </w:pPr>
      <w:r>
        <w:rPr>
          <w:b/>
          <w:sz w:val="32"/>
          <w:szCs w:val="36"/>
        </w:rPr>
        <w:t>Medway Council</w:t>
      </w:r>
    </w:p>
    <w:p w14:paraId="4AF27527" w14:textId="4DE63892" w:rsidR="0055049C" w:rsidRPr="001E1B5F" w:rsidRDefault="001E1B5F" w:rsidP="001E1B5F">
      <w:pPr>
        <w:jc w:val="center"/>
        <w:rPr>
          <w:sz w:val="28"/>
          <w:szCs w:val="28"/>
        </w:rPr>
      </w:pPr>
      <w:r>
        <w:rPr>
          <w:sz w:val="28"/>
          <w:szCs w:val="28"/>
        </w:rPr>
        <w:t xml:space="preserve">to be provided </w:t>
      </w:r>
      <w:r w:rsidRPr="001E1B5F">
        <w:rPr>
          <w:sz w:val="28"/>
          <w:szCs w:val="28"/>
        </w:rPr>
        <w:t>by</w:t>
      </w:r>
    </w:p>
    <w:p w14:paraId="54CDC208" w14:textId="1D15E7F7" w:rsidR="0055049C" w:rsidRPr="00C6579A" w:rsidRDefault="0055049C" w:rsidP="0055049C">
      <w:pPr>
        <w:jc w:val="center"/>
        <w:rPr>
          <w:rFonts w:ascii="Arial" w:hAnsi="Arial" w:cs="Arial"/>
          <w:b/>
          <w:sz w:val="28"/>
          <w:szCs w:val="36"/>
        </w:rPr>
      </w:pPr>
      <w:r w:rsidRPr="00C6579A">
        <w:rPr>
          <w:rFonts w:ascii="Arial" w:hAnsi="Arial" w:cs="Arial"/>
          <w:b/>
          <w:sz w:val="28"/>
          <w:szCs w:val="36"/>
        </w:rPr>
        <w:t>3</w:t>
      </w:r>
      <w:r w:rsidR="00890682">
        <w:rPr>
          <w:rFonts w:ascii="Arial" w:hAnsi="Arial" w:cs="Arial"/>
          <w:b/>
          <w:sz w:val="28"/>
          <w:szCs w:val="36"/>
        </w:rPr>
        <w:t>1 October 2022</w:t>
      </w:r>
    </w:p>
    <w:p w14:paraId="2D9537D6" w14:textId="43980FD9" w:rsidR="0055049C" w:rsidRDefault="0055049C" w:rsidP="0055049C">
      <w:pPr>
        <w:rPr>
          <w:sz w:val="21"/>
          <w:szCs w:val="21"/>
        </w:rPr>
      </w:pPr>
    </w:p>
    <w:p w14:paraId="378D6417" w14:textId="1CD74F64"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r>
      <w:r w:rsidR="001333AD">
        <w:rPr>
          <w:rFonts w:ascii="Arial" w:hAnsi="Arial" w:cs="Arial"/>
          <w:b/>
          <w:sz w:val="24"/>
          <w:szCs w:val="24"/>
        </w:rPr>
        <w:t>Celia Buxton</w:t>
      </w:r>
    </w:p>
    <w:p w14:paraId="4645A5E4" w14:textId="2299F8CC" w:rsidR="003D7567" w:rsidRDefault="003D7567" w:rsidP="003D7567">
      <w:pPr>
        <w:tabs>
          <w:tab w:val="left" w:pos="2268"/>
        </w:tabs>
        <w:rPr>
          <w:rFonts w:ascii="Arial" w:hAnsi="Arial" w:cs="Arial"/>
          <w:b/>
          <w:sz w:val="24"/>
          <w:szCs w:val="24"/>
        </w:rPr>
      </w:pPr>
      <w:r>
        <w:rPr>
          <w:rFonts w:ascii="Arial" w:hAnsi="Arial" w:cs="Arial"/>
          <w:b/>
          <w:sz w:val="24"/>
          <w:szCs w:val="24"/>
        </w:rPr>
        <w:tab/>
      </w:r>
      <w:r w:rsidR="001333AD">
        <w:rPr>
          <w:rFonts w:ascii="Arial" w:hAnsi="Arial" w:cs="Arial"/>
          <w:b/>
          <w:sz w:val="24"/>
          <w:szCs w:val="24"/>
        </w:rPr>
        <w:t>Assistant Director – Education and SEND</w:t>
      </w:r>
    </w:p>
    <w:p w14:paraId="78F9E601" w14:textId="7E190166" w:rsidR="003D7567" w:rsidRDefault="003D7567" w:rsidP="003D7567">
      <w:pPr>
        <w:tabs>
          <w:tab w:val="left" w:pos="2268"/>
        </w:tabs>
        <w:rPr>
          <w:rFonts w:ascii="Arial" w:hAnsi="Arial" w:cs="Arial"/>
          <w:b/>
          <w:sz w:val="24"/>
          <w:szCs w:val="24"/>
        </w:rPr>
      </w:pPr>
      <w:r>
        <w:rPr>
          <w:rFonts w:ascii="Arial" w:hAnsi="Arial" w:cs="Arial"/>
          <w:b/>
          <w:sz w:val="24"/>
          <w:szCs w:val="24"/>
        </w:rPr>
        <w:tab/>
      </w:r>
      <w:r w:rsidR="001333AD">
        <w:rPr>
          <w:rFonts w:ascii="Arial" w:hAnsi="Arial" w:cs="Arial"/>
          <w:b/>
          <w:sz w:val="24"/>
          <w:szCs w:val="24"/>
        </w:rPr>
        <w:t>01634 331013</w:t>
      </w:r>
    </w:p>
    <w:p w14:paraId="25F9ADD3" w14:textId="06CB7899" w:rsidR="003D7567" w:rsidRDefault="003D7567" w:rsidP="003D7567">
      <w:pPr>
        <w:tabs>
          <w:tab w:val="left" w:pos="2268"/>
        </w:tabs>
        <w:rPr>
          <w:rFonts w:ascii="Arial" w:hAnsi="Arial" w:cs="Arial"/>
          <w:b/>
          <w:sz w:val="24"/>
          <w:szCs w:val="24"/>
        </w:rPr>
      </w:pPr>
      <w:r>
        <w:rPr>
          <w:rFonts w:ascii="Arial" w:hAnsi="Arial" w:cs="Arial"/>
          <w:b/>
          <w:sz w:val="24"/>
          <w:szCs w:val="24"/>
        </w:rPr>
        <w:tab/>
      </w:r>
      <w:r w:rsidR="001333AD">
        <w:rPr>
          <w:rFonts w:ascii="Arial" w:hAnsi="Arial" w:cs="Arial"/>
          <w:b/>
          <w:sz w:val="24"/>
          <w:szCs w:val="24"/>
        </w:rPr>
        <w:t>celia.buxton@medway.gov.uk</w:t>
      </w:r>
    </w:p>
    <w:p w14:paraId="768E3C0F" w14:textId="77777777" w:rsidR="003D7567" w:rsidRDefault="003D7567" w:rsidP="003D7567">
      <w:pPr>
        <w:rPr>
          <w:rFonts w:ascii="Arial" w:hAnsi="Arial" w:cs="Arial"/>
          <w:b/>
          <w:sz w:val="24"/>
          <w:szCs w:val="24"/>
        </w:rPr>
      </w:pPr>
    </w:p>
    <w:p w14:paraId="49A3056F" w14:textId="3760CA61"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5C6D2B">
        <w:rPr>
          <w:rFonts w:ascii="Arial" w:hAnsi="Arial" w:cs="Arial"/>
          <w:b/>
          <w:sz w:val="24"/>
          <w:szCs w:val="24"/>
        </w:rPr>
        <w:t>18 October 2022</w:t>
      </w:r>
    </w:p>
    <w:p w14:paraId="0E144214" w14:textId="77777777" w:rsidR="003D7567" w:rsidRPr="00504AF7" w:rsidRDefault="003D7567" w:rsidP="003D7567">
      <w:pPr>
        <w:rPr>
          <w:rFonts w:ascii="Arial" w:hAnsi="Arial" w:cs="Arial"/>
          <w:sz w:val="24"/>
          <w:szCs w:val="24"/>
        </w:rPr>
      </w:pPr>
    </w:p>
    <w:p w14:paraId="3A37A912" w14:textId="57C93877"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r>
      <w:r w:rsidR="001333AD">
        <w:rPr>
          <w:rFonts w:ascii="Arial" w:hAnsi="Arial" w:cs="Arial"/>
          <w:b/>
          <w:sz w:val="24"/>
          <w:szCs w:val="24"/>
        </w:rPr>
        <w:t>Robert Lancaster</w:t>
      </w:r>
    </w:p>
    <w:p w14:paraId="045DED09" w14:textId="069F4A1F" w:rsidR="003D7567" w:rsidRDefault="003D7567" w:rsidP="001955E0">
      <w:pPr>
        <w:tabs>
          <w:tab w:val="left" w:pos="2268"/>
        </w:tabs>
        <w:rPr>
          <w:rFonts w:ascii="Arial" w:hAnsi="Arial" w:cs="Arial"/>
          <w:b/>
          <w:sz w:val="24"/>
          <w:szCs w:val="24"/>
        </w:rPr>
      </w:pPr>
      <w:r>
        <w:rPr>
          <w:rFonts w:ascii="Arial" w:hAnsi="Arial" w:cs="Arial"/>
          <w:b/>
          <w:sz w:val="24"/>
          <w:szCs w:val="24"/>
        </w:rPr>
        <w:tab/>
      </w:r>
      <w:r w:rsidR="001333AD">
        <w:rPr>
          <w:rFonts w:ascii="Arial" w:hAnsi="Arial" w:cs="Arial"/>
          <w:b/>
          <w:sz w:val="24"/>
          <w:szCs w:val="24"/>
        </w:rPr>
        <w:t>Admissions Manager</w:t>
      </w:r>
    </w:p>
    <w:p w14:paraId="225B2F6A" w14:textId="2814573E" w:rsidR="003D7567" w:rsidRDefault="0089689E" w:rsidP="001955E0">
      <w:pPr>
        <w:tabs>
          <w:tab w:val="left" w:pos="2268"/>
        </w:tabs>
        <w:rPr>
          <w:rFonts w:ascii="Arial" w:hAnsi="Arial" w:cs="Arial"/>
          <w:b/>
          <w:sz w:val="24"/>
          <w:szCs w:val="24"/>
        </w:rPr>
      </w:pPr>
      <w:r>
        <w:rPr>
          <w:rFonts w:ascii="Arial" w:hAnsi="Arial" w:cs="Arial"/>
          <w:b/>
          <w:sz w:val="24"/>
          <w:szCs w:val="24"/>
        </w:rPr>
        <w:tab/>
      </w:r>
      <w:r w:rsidR="001333AD">
        <w:rPr>
          <w:rFonts w:ascii="Arial" w:hAnsi="Arial" w:cs="Arial"/>
          <w:b/>
          <w:sz w:val="24"/>
          <w:szCs w:val="24"/>
        </w:rPr>
        <w:t>01634 331159</w:t>
      </w:r>
    </w:p>
    <w:p w14:paraId="1F36B161" w14:textId="57188F41" w:rsidR="003D7567" w:rsidRPr="00F979AB" w:rsidRDefault="001333AD" w:rsidP="001955E0">
      <w:pPr>
        <w:tabs>
          <w:tab w:val="left" w:pos="2268"/>
        </w:tabs>
        <w:rPr>
          <w:rFonts w:ascii="Arial" w:hAnsi="Arial" w:cs="Arial"/>
          <w:b/>
          <w:sz w:val="24"/>
          <w:szCs w:val="24"/>
        </w:rPr>
      </w:pPr>
      <w:r>
        <w:rPr>
          <w:rFonts w:ascii="Arial" w:hAnsi="Arial" w:cs="Arial"/>
          <w:b/>
          <w:sz w:val="24"/>
          <w:szCs w:val="24"/>
        </w:rPr>
        <w:tab/>
      </w:r>
      <w:r w:rsidRPr="001333AD">
        <w:rPr>
          <w:rFonts w:ascii="Arial" w:hAnsi="Arial" w:cs="Arial"/>
          <w:b/>
          <w:sz w:val="24"/>
          <w:szCs w:val="24"/>
        </w:rPr>
        <w:t>robert.lancaster@medway.gov.uk</w:t>
      </w:r>
      <w:r>
        <w:rPr>
          <w:rFonts w:ascii="Arial" w:hAnsi="Arial" w:cs="Arial"/>
          <w:b/>
          <w:sz w:val="24"/>
          <w:szCs w:val="24"/>
        </w:rPr>
        <w:t xml:space="preserve"> </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038C7F50" w14:textId="3B48659B" w:rsidR="001333AD" w:rsidRDefault="001333AD">
      <w:pPr>
        <w:rPr>
          <w:rStyle w:val="Hyperlink"/>
          <w:rFonts w:ascii="Arial" w:hAnsi="Arial" w:cs="Arial"/>
          <w:b/>
          <w:color w:val="auto"/>
          <w:sz w:val="24"/>
          <w:szCs w:val="24"/>
        </w:rPr>
      </w:pPr>
      <w:r>
        <w:rPr>
          <w:rStyle w:val="Hyperlink"/>
          <w:rFonts w:ascii="Arial" w:hAnsi="Arial" w:cs="Arial"/>
          <w:b/>
          <w:color w:val="auto"/>
          <w:sz w:val="24"/>
          <w:szCs w:val="24"/>
        </w:rPr>
        <w:br w:type="page"/>
      </w:r>
    </w:p>
    <w:p w14:paraId="636ECC1D" w14:textId="77777777" w:rsidR="0055049C" w:rsidRPr="00A356B1" w:rsidRDefault="0055049C" w:rsidP="00167243">
      <w:pPr>
        <w:spacing w:after="0" w:line="240" w:lineRule="auto"/>
        <w:rPr>
          <w:rStyle w:val="Hyperlink"/>
          <w:rFonts w:ascii="Arial" w:hAnsi="Arial" w:cs="Arial"/>
          <w:b/>
          <w:color w:val="auto"/>
          <w:sz w:val="24"/>
          <w:szCs w:val="24"/>
        </w:rPr>
      </w:pPr>
    </w:p>
    <w:sdt>
      <w:sdtPr>
        <w:rPr>
          <w:rFonts w:ascii="Arial" w:eastAsiaTheme="minorHAnsi" w:hAnsi="Arial" w:cs="Arial"/>
          <w:color w:val="auto"/>
          <w:sz w:val="24"/>
          <w:szCs w:val="24"/>
          <w:u w:val="single"/>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75C6D3FE" w:rsidR="00F43FBF" w:rsidRPr="00787405" w:rsidRDefault="00F43FBF">
          <w:pPr>
            <w:pStyle w:val="TOCHeading"/>
            <w:rPr>
              <w:rFonts w:ascii="Arial" w:hAnsi="Arial" w:cs="Arial"/>
              <w:b/>
              <w:bCs/>
              <w:color w:val="auto"/>
              <w:sz w:val="24"/>
              <w:szCs w:val="24"/>
            </w:rPr>
          </w:pPr>
          <w:r w:rsidRPr="00787405">
            <w:rPr>
              <w:rFonts w:ascii="Arial" w:hAnsi="Arial" w:cs="Arial"/>
              <w:b/>
              <w:bCs/>
              <w:color w:val="auto"/>
              <w:sz w:val="24"/>
              <w:szCs w:val="24"/>
            </w:rPr>
            <w:t>Contents</w:t>
          </w:r>
        </w:p>
        <w:p w14:paraId="67BFADE2" w14:textId="600F83A2" w:rsidR="00890682" w:rsidRPr="00A356B1" w:rsidRDefault="00890682" w:rsidP="00890682">
          <w:pPr>
            <w:rPr>
              <w:rFonts w:ascii="Arial" w:hAnsi="Arial" w:cs="Arial"/>
              <w:sz w:val="24"/>
              <w:szCs w:val="24"/>
              <w:lang w:val="en-US"/>
            </w:rPr>
          </w:pPr>
        </w:p>
        <w:p w14:paraId="6DBA2083" w14:textId="77777777" w:rsidR="00CA3EE5" w:rsidRPr="00A356B1" w:rsidRDefault="00890682">
          <w:pPr>
            <w:rPr>
              <w:rFonts w:ascii="Arial" w:hAnsi="Arial" w:cs="Arial"/>
              <w:sz w:val="24"/>
              <w:szCs w:val="24"/>
              <w:lang w:val="en-US"/>
            </w:rPr>
          </w:pPr>
          <w:r w:rsidRPr="00A356B1">
            <w:rPr>
              <w:rFonts w:ascii="Arial" w:hAnsi="Arial" w:cs="Arial"/>
              <w:sz w:val="24"/>
              <w:szCs w:val="24"/>
              <w:lang w:val="en-US"/>
            </w:rPr>
            <w:t xml:space="preserve">Introduction </w:t>
          </w:r>
        </w:p>
        <w:p w14:paraId="4E39B54B" w14:textId="55701383" w:rsidR="00890682" w:rsidRPr="00A356B1" w:rsidRDefault="00CA3EE5" w:rsidP="00DE27DB">
          <w:pPr>
            <w:tabs>
              <w:tab w:val="left" w:pos="5498"/>
            </w:tabs>
            <w:rPr>
              <w:rFonts w:ascii="Arial" w:hAnsi="Arial" w:cs="Arial"/>
              <w:sz w:val="24"/>
              <w:szCs w:val="24"/>
            </w:rPr>
          </w:pPr>
          <w:r w:rsidRPr="00A356B1">
            <w:rPr>
              <w:rFonts w:ascii="Arial" w:hAnsi="Arial" w:cs="Arial"/>
              <w:sz w:val="24"/>
              <w:szCs w:val="24"/>
              <w:lang w:val="en-US"/>
            </w:rPr>
            <w:t>G</w:t>
          </w:r>
          <w:r w:rsidR="00890682" w:rsidRPr="00A356B1">
            <w:rPr>
              <w:rFonts w:ascii="Arial" w:hAnsi="Arial" w:cs="Arial"/>
              <w:sz w:val="24"/>
              <w:szCs w:val="24"/>
              <w:lang w:val="en-US"/>
            </w:rPr>
            <w:t xml:space="preserve">uidance on completing the </w:t>
          </w:r>
          <w:r w:rsidR="00290724" w:rsidRPr="00A356B1">
            <w:rPr>
              <w:rFonts w:ascii="Arial" w:hAnsi="Arial" w:cs="Arial"/>
              <w:sz w:val="24"/>
              <w:szCs w:val="24"/>
              <w:lang w:val="en-US"/>
            </w:rPr>
            <w:t xml:space="preserve">template </w:t>
          </w:r>
          <w:r w:rsidR="00DE27DB" w:rsidRPr="00A356B1">
            <w:rPr>
              <w:rFonts w:ascii="Arial" w:hAnsi="Arial" w:cs="Arial"/>
              <w:sz w:val="24"/>
              <w:szCs w:val="24"/>
              <w:lang w:val="en-US"/>
            </w:rPr>
            <w:tab/>
          </w:r>
        </w:p>
        <w:p w14:paraId="774B8582" w14:textId="77777777" w:rsidR="00A52E55" w:rsidRPr="00A356B1" w:rsidRDefault="00A52E55" w:rsidP="00A52E55">
          <w:pPr>
            <w:rPr>
              <w:rFonts w:ascii="Arial" w:hAnsi="Arial" w:cs="Arial"/>
              <w:sz w:val="24"/>
              <w:szCs w:val="24"/>
              <w:lang w:val="en-US"/>
            </w:rPr>
          </w:pPr>
        </w:p>
        <w:p w14:paraId="46D04A77" w14:textId="04157A6B" w:rsidR="004619AD" w:rsidRPr="00F547A4" w:rsidRDefault="00F43FBF">
          <w:pPr>
            <w:pStyle w:val="TOC1"/>
            <w:tabs>
              <w:tab w:val="right" w:leader="dot" w:pos="9040"/>
            </w:tabs>
            <w:rPr>
              <w:rStyle w:val="Hyperlink"/>
              <w:rFonts w:ascii="Arial" w:hAnsi="Arial" w:cs="Arial"/>
              <w:noProof/>
              <w:sz w:val="24"/>
              <w:szCs w:val="24"/>
            </w:rPr>
          </w:pPr>
          <w:r w:rsidRPr="00F547A4">
            <w:rPr>
              <w:rFonts w:ascii="Arial" w:hAnsi="Arial" w:cs="Arial"/>
              <w:sz w:val="24"/>
              <w:szCs w:val="24"/>
            </w:rPr>
            <w:fldChar w:fldCharType="begin"/>
          </w:r>
          <w:r w:rsidRPr="00F547A4">
            <w:rPr>
              <w:rFonts w:ascii="Arial" w:hAnsi="Arial" w:cs="Arial"/>
              <w:sz w:val="24"/>
              <w:szCs w:val="24"/>
            </w:rPr>
            <w:instrText xml:space="preserve"> TOC \o "1-3" \h \z \u </w:instrText>
          </w:r>
          <w:r w:rsidRPr="00F547A4">
            <w:rPr>
              <w:rFonts w:ascii="Arial" w:hAnsi="Arial" w:cs="Arial"/>
              <w:sz w:val="24"/>
              <w:szCs w:val="24"/>
            </w:rPr>
            <w:fldChar w:fldCharType="separate"/>
          </w:r>
          <w:hyperlink w:anchor="_Toc37835103" w:history="1">
            <w:r w:rsidR="004619AD" w:rsidRPr="00F547A4">
              <w:rPr>
                <w:rStyle w:val="Hyperlink"/>
                <w:rFonts w:ascii="Arial" w:hAnsi="Arial" w:cs="Arial"/>
                <w:noProof/>
                <w:sz w:val="24"/>
                <w:szCs w:val="24"/>
              </w:rPr>
              <w:t>Section 1 - Normal point of admission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16909653" w14:textId="77777777" w:rsidR="004619AD" w:rsidRPr="00F547A4" w:rsidRDefault="004619AD" w:rsidP="004619AD">
          <w:pPr>
            <w:rPr>
              <w:rFonts w:ascii="Arial" w:hAnsi="Arial" w:cs="Arial"/>
              <w:noProof/>
              <w:sz w:val="24"/>
              <w:szCs w:val="24"/>
            </w:rPr>
          </w:pPr>
        </w:p>
        <w:p w14:paraId="3FC590B2" w14:textId="50414868" w:rsidR="004619AD" w:rsidRPr="00F547A4" w:rsidRDefault="00226465" w:rsidP="005320BB">
          <w:pPr>
            <w:pStyle w:val="TOC2"/>
            <w:rPr>
              <w:rFonts w:ascii="Arial" w:hAnsi="Arial" w:cs="Arial"/>
              <w:noProof/>
              <w:sz w:val="24"/>
              <w:szCs w:val="24"/>
              <w:lang w:val="en-GB" w:eastAsia="en-GB"/>
            </w:rPr>
          </w:pPr>
          <w:hyperlink w:anchor="_Toc37835104"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_Toc37835104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194CD1DC" w14:textId="1AA45D34" w:rsidR="004619AD" w:rsidRPr="00F547A4" w:rsidRDefault="00226465" w:rsidP="005320BB">
          <w:pPr>
            <w:pStyle w:val="TOC2"/>
            <w:rPr>
              <w:rFonts w:ascii="Arial" w:hAnsi="Arial" w:cs="Arial"/>
              <w:noProof/>
              <w:sz w:val="24"/>
              <w:szCs w:val="24"/>
              <w:lang w:val="en-GB" w:eastAsia="en-GB"/>
            </w:rPr>
          </w:pPr>
          <w:hyperlink w:anchor="_Toc37835105"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_Toc37835105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14:paraId="331BAC8E" w14:textId="24B71EA6" w:rsidR="004619AD" w:rsidRPr="00F547A4" w:rsidRDefault="00226465" w:rsidP="005320BB">
          <w:pPr>
            <w:pStyle w:val="TOC2"/>
            <w:rPr>
              <w:rStyle w:val="Hyperlink"/>
              <w:rFonts w:ascii="Arial" w:hAnsi="Arial" w:cs="Arial"/>
              <w:noProof/>
              <w:sz w:val="24"/>
              <w:szCs w:val="24"/>
            </w:rPr>
          </w:pPr>
          <w:hyperlink w:anchor="_Toc37835106"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Special educational needs and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_Toc37835106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6</w:t>
            </w:r>
            <w:r w:rsidR="004619AD" w:rsidRPr="00F547A4">
              <w:rPr>
                <w:rFonts w:ascii="Arial" w:hAnsi="Arial" w:cs="Arial"/>
                <w:noProof/>
                <w:webHidden/>
                <w:sz w:val="24"/>
                <w:szCs w:val="24"/>
              </w:rPr>
              <w:fldChar w:fldCharType="end"/>
            </w:r>
          </w:hyperlink>
        </w:p>
        <w:p w14:paraId="5B7050D8" w14:textId="77777777" w:rsidR="004619AD" w:rsidRPr="00F547A4" w:rsidRDefault="004619AD" w:rsidP="004619AD">
          <w:pPr>
            <w:rPr>
              <w:rFonts w:ascii="Arial" w:hAnsi="Arial" w:cs="Arial"/>
              <w:noProof/>
              <w:sz w:val="24"/>
              <w:szCs w:val="24"/>
              <w:lang w:val="en-US"/>
            </w:rPr>
          </w:pPr>
        </w:p>
        <w:p w14:paraId="47B78FF0" w14:textId="225C8293" w:rsidR="004619AD" w:rsidRPr="00F547A4" w:rsidRDefault="004619AD">
          <w:pPr>
            <w:pStyle w:val="TOC1"/>
            <w:tabs>
              <w:tab w:val="right" w:leader="dot" w:pos="9040"/>
            </w:tabs>
            <w:rPr>
              <w:rStyle w:val="Hyperlink"/>
              <w:rFonts w:ascii="Arial" w:hAnsi="Arial" w:cs="Arial"/>
              <w:noProof/>
              <w:sz w:val="24"/>
              <w:szCs w:val="24"/>
            </w:rPr>
          </w:pPr>
          <w:r w:rsidRPr="00C6585D">
            <w:rPr>
              <w:rFonts w:ascii="Arial" w:hAnsi="Arial" w:cs="Arial"/>
              <w:noProof/>
              <w:sz w:val="24"/>
              <w:szCs w:val="24"/>
            </w:rPr>
            <w:t>Section 2 - In-year admissions</w:t>
          </w:r>
          <w:r w:rsidRPr="00F547A4">
            <w:rPr>
              <w:rFonts w:ascii="Arial" w:hAnsi="Arial" w:cs="Arial"/>
              <w:noProof/>
              <w:webHidden/>
              <w:sz w:val="24"/>
              <w:szCs w:val="24"/>
            </w:rPr>
            <w:tab/>
          </w:r>
          <w:r w:rsidR="00C6585D">
            <w:rPr>
              <w:rFonts w:ascii="Arial" w:hAnsi="Arial" w:cs="Arial"/>
              <w:noProof/>
              <w:webHidden/>
              <w:sz w:val="24"/>
              <w:szCs w:val="24"/>
            </w:rPr>
            <w:t>7</w:t>
          </w:r>
        </w:p>
        <w:p w14:paraId="5134C0DB" w14:textId="77777777" w:rsidR="004619AD" w:rsidRPr="00F547A4" w:rsidRDefault="004619AD" w:rsidP="004619AD">
          <w:pPr>
            <w:rPr>
              <w:rFonts w:ascii="Arial" w:hAnsi="Arial" w:cs="Arial"/>
              <w:noProof/>
              <w:sz w:val="24"/>
              <w:szCs w:val="24"/>
            </w:rPr>
          </w:pPr>
        </w:p>
        <w:p w14:paraId="6819C78C" w14:textId="52F3D482" w:rsidR="004619AD" w:rsidRPr="00F547A4" w:rsidRDefault="00226465" w:rsidP="005320BB">
          <w:pPr>
            <w:pStyle w:val="TOC2"/>
            <w:rPr>
              <w:rFonts w:ascii="Arial" w:hAnsi="Arial" w:cs="Arial"/>
              <w:noProof/>
              <w:sz w:val="24"/>
              <w:szCs w:val="24"/>
              <w:lang w:val="en-GB" w:eastAsia="en-GB"/>
            </w:rPr>
          </w:pPr>
          <w:hyperlink w:anchor="_Toc37835108"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 of in-year admissions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_Toc37835108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14:paraId="40092C23" w14:textId="1347D404" w:rsidR="004619AD" w:rsidRPr="00F547A4" w:rsidRDefault="00226465" w:rsidP="005320BB">
          <w:pPr>
            <w:pStyle w:val="TOC2"/>
            <w:rPr>
              <w:rFonts w:ascii="Arial" w:hAnsi="Arial" w:cs="Arial"/>
              <w:noProof/>
              <w:sz w:val="24"/>
              <w:szCs w:val="24"/>
              <w:lang w:val="en-GB" w:eastAsia="en-GB"/>
            </w:rPr>
          </w:pPr>
          <w:hyperlink w:anchor="_Toc37835109"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children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_Toc37835109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14:paraId="3AEF123B" w14:textId="3EF74EFA" w:rsidR="004619AD" w:rsidRPr="00F547A4" w:rsidRDefault="00226465" w:rsidP="005320BB">
          <w:pPr>
            <w:pStyle w:val="TOC2"/>
            <w:rPr>
              <w:rFonts w:ascii="Arial" w:hAnsi="Arial" w:cs="Arial"/>
              <w:noProof/>
              <w:sz w:val="24"/>
              <w:szCs w:val="24"/>
              <w:lang w:val="en-GB" w:eastAsia="en-GB"/>
            </w:rPr>
          </w:pPr>
          <w:hyperlink w:anchor="_Toc37835110"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Children with special educational needs and/or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_Toc37835110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14:paraId="7A201C35" w14:textId="2D14DBCA" w:rsidR="004619AD" w:rsidRPr="00F547A4" w:rsidRDefault="00226465" w:rsidP="005320BB">
          <w:pPr>
            <w:pStyle w:val="TOC2"/>
            <w:rPr>
              <w:rFonts w:ascii="Arial" w:hAnsi="Arial" w:cs="Arial"/>
              <w:noProof/>
              <w:sz w:val="24"/>
              <w:szCs w:val="24"/>
            </w:rPr>
          </w:pPr>
          <w:hyperlink w:anchor="_Toc37835111" w:history="1">
            <w:r w:rsidR="004619AD" w:rsidRPr="00F547A4">
              <w:rPr>
                <w:rStyle w:val="Hyperlink"/>
                <w:rFonts w:ascii="Arial" w:hAnsi="Arial" w:cs="Arial"/>
                <w:noProof/>
                <w:sz w:val="24"/>
                <w:szCs w:val="24"/>
              </w:rPr>
              <w:t>D.</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Fair access protocol</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_Toc37835111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14:paraId="7F56DA1A" w14:textId="781356A9" w:rsidR="00791472" w:rsidRPr="00F547A4" w:rsidRDefault="00EA759E"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E.</w:t>
          </w:r>
          <w:r w:rsidRPr="00F547A4">
            <w:rPr>
              <w:rFonts w:ascii="Arial" w:hAnsi="Arial" w:cs="Arial"/>
              <w:b w:val="0"/>
              <w:bCs w:val="0"/>
              <w:noProof/>
              <w:color w:val="auto"/>
              <w:sz w:val="24"/>
              <w:szCs w:val="24"/>
              <w:lang w:val="en-US"/>
            </w:rPr>
            <w:tab/>
          </w:r>
          <w:r w:rsidR="00791472" w:rsidRPr="00F547A4">
            <w:rPr>
              <w:rFonts w:ascii="Arial" w:hAnsi="Arial" w:cs="Arial"/>
              <w:b w:val="0"/>
              <w:bCs w:val="0"/>
              <w:noProof/>
              <w:color w:val="auto"/>
              <w:sz w:val="24"/>
              <w:szCs w:val="24"/>
              <w:lang w:val="en-US"/>
            </w:rPr>
            <w:t xml:space="preserve">Directions </w:t>
          </w:r>
          <w:r w:rsidR="00A356B1" w:rsidRPr="00F547A4">
            <w:rPr>
              <w:rFonts w:ascii="Arial" w:hAnsi="Arial" w:cs="Arial"/>
              <w:b w:val="0"/>
              <w:bCs w:val="0"/>
              <w:noProof/>
              <w:color w:val="auto"/>
              <w:sz w:val="24"/>
              <w:szCs w:val="24"/>
              <w:lang w:val="en-US"/>
            </w:rPr>
            <w:t>…………………………………………………………………………….9</w:t>
          </w:r>
        </w:p>
        <w:p w14:paraId="4955ADCB" w14:textId="4AE8E76A" w:rsidR="00EA759E" w:rsidRPr="00F547A4" w:rsidRDefault="00791472"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 xml:space="preserve">F.  </w:t>
          </w:r>
          <w:r w:rsidR="00A356B1" w:rsidRPr="00F547A4">
            <w:rPr>
              <w:rFonts w:ascii="Arial" w:hAnsi="Arial" w:cs="Arial"/>
              <w:b w:val="0"/>
              <w:bCs w:val="0"/>
              <w:noProof/>
              <w:color w:val="auto"/>
              <w:sz w:val="24"/>
              <w:szCs w:val="24"/>
              <w:lang w:val="en-US"/>
            </w:rPr>
            <w:t xml:space="preserve"> </w:t>
          </w:r>
          <w:r w:rsidR="00EA759E" w:rsidRPr="00F547A4">
            <w:rPr>
              <w:rFonts w:ascii="Arial" w:hAnsi="Arial" w:cs="Arial"/>
              <w:b w:val="0"/>
              <w:bCs w:val="0"/>
              <w:noProof/>
              <w:color w:val="auto"/>
              <w:sz w:val="24"/>
              <w:szCs w:val="24"/>
              <w:lang w:val="en-US"/>
            </w:rPr>
            <w:t>General comments on in-year</w:t>
          </w:r>
          <w:r w:rsidR="00E73A66" w:rsidRPr="00F547A4">
            <w:rPr>
              <w:rFonts w:ascii="Arial" w:hAnsi="Arial" w:cs="Arial"/>
              <w:b w:val="0"/>
              <w:bCs w:val="0"/>
              <w:noProof/>
              <w:color w:val="auto"/>
              <w:sz w:val="24"/>
              <w:szCs w:val="24"/>
              <w:lang w:val="en-US"/>
            </w:rPr>
            <w:t xml:space="preserve"> admissions………...……………</w:t>
          </w:r>
          <w:r w:rsidR="00E74CEF">
            <w:rPr>
              <w:rFonts w:ascii="Arial" w:hAnsi="Arial" w:cs="Arial"/>
              <w:b w:val="0"/>
              <w:bCs w:val="0"/>
              <w:noProof/>
              <w:color w:val="auto"/>
              <w:sz w:val="24"/>
              <w:szCs w:val="24"/>
              <w:lang w:val="en-US"/>
            </w:rPr>
            <w:t>.</w:t>
          </w:r>
          <w:r w:rsidR="00E73A66" w:rsidRPr="00F547A4">
            <w:rPr>
              <w:rFonts w:ascii="Arial" w:hAnsi="Arial" w:cs="Arial"/>
              <w:b w:val="0"/>
              <w:bCs w:val="0"/>
              <w:noProof/>
              <w:color w:val="auto"/>
              <w:sz w:val="24"/>
              <w:szCs w:val="24"/>
              <w:lang w:val="en-US"/>
            </w:rPr>
            <w:t xml:space="preserve">………..……...10 </w:t>
          </w:r>
        </w:p>
        <w:p w14:paraId="3E6D02D7" w14:textId="77777777" w:rsidR="004619AD" w:rsidRPr="00F547A4" w:rsidRDefault="004619AD" w:rsidP="004619AD">
          <w:pPr>
            <w:rPr>
              <w:rFonts w:ascii="Arial" w:hAnsi="Arial" w:cs="Arial"/>
              <w:noProof/>
              <w:sz w:val="24"/>
              <w:szCs w:val="24"/>
              <w:lang w:val="en-US"/>
            </w:rPr>
          </w:pPr>
        </w:p>
        <w:p w14:paraId="08135C73" w14:textId="15518723" w:rsidR="005F3BDD" w:rsidRDefault="002E1921" w:rsidP="005F3BDD">
          <w:pPr>
            <w:rPr>
              <w:rFonts w:ascii="Arial" w:hAnsi="Arial" w:cs="Arial"/>
              <w:noProof/>
              <w:sz w:val="24"/>
              <w:szCs w:val="24"/>
            </w:rPr>
          </w:pPr>
          <w:r w:rsidRPr="00F547A4">
            <w:rPr>
              <w:rFonts w:ascii="Arial" w:hAnsi="Arial" w:cs="Arial"/>
              <w:noProof/>
              <w:sz w:val="24"/>
              <w:szCs w:val="24"/>
            </w:rPr>
            <w:t xml:space="preserve">Section </w:t>
          </w:r>
          <w:r w:rsidR="00791472" w:rsidRPr="00F547A4">
            <w:rPr>
              <w:rFonts w:ascii="Arial" w:hAnsi="Arial" w:cs="Arial"/>
              <w:noProof/>
              <w:sz w:val="24"/>
              <w:szCs w:val="24"/>
            </w:rPr>
            <w:t>3</w:t>
          </w:r>
          <w:r w:rsidRPr="00F547A4">
            <w:rPr>
              <w:rFonts w:ascii="Arial" w:hAnsi="Arial" w:cs="Arial"/>
              <w:noProof/>
              <w:sz w:val="24"/>
              <w:szCs w:val="24"/>
            </w:rPr>
            <w:t xml:space="preserve"> - Other Matter</w:t>
          </w:r>
          <w:r w:rsidR="00C6585D">
            <w:rPr>
              <w:rFonts w:ascii="Arial" w:hAnsi="Arial" w:cs="Arial"/>
              <w:noProof/>
              <w:sz w:val="24"/>
              <w:szCs w:val="24"/>
            </w:rPr>
            <w:t>s ..</w:t>
          </w:r>
          <w:r w:rsidR="002821D7">
            <w:rPr>
              <w:rFonts w:ascii="Arial" w:hAnsi="Arial" w:cs="Arial"/>
              <w:noProof/>
              <w:sz w:val="24"/>
              <w:szCs w:val="24"/>
            </w:rPr>
            <w:t>………………………………………………………………..</w:t>
          </w:r>
          <w:r w:rsidR="007632F0" w:rsidRPr="00F547A4">
            <w:rPr>
              <w:rFonts w:ascii="Arial" w:hAnsi="Arial" w:cs="Arial"/>
              <w:noProof/>
              <w:sz w:val="24"/>
              <w:szCs w:val="24"/>
            </w:rPr>
            <w:t>1</w:t>
          </w:r>
          <w:r w:rsidR="00A356B1" w:rsidRPr="00F547A4">
            <w:rPr>
              <w:rFonts w:ascii="Arial" w:hAnsi="Arial" w:cs="Arial"/>
              <w:noProof/>
              <w:sz w:val="24"/>
              <w:szCs w:val="24"/>
            </w:rPr>
            <w:t>0</w:t>
          </w:r>
        </w:p>
        <w:p w14:paraId="3FAF1738" w14:textId="77777777" w:rsidR="00200809" w:rsidRPr="00F547A4" w:rsidRDefault="00200809" w:rsidP="005F3BDD">
          <w:pPr>
            <w:rPr>
              <w:rFonts w:ascii="Arial" w:hAnsi="Arial" w:cs="Arial"/>
              <w:noProof/>
              <w:sz w:val="24"/>
              <w:szCs w:val="24"/>
            </w:rPr>
          </w:pPr>
        </w:p>
        <w:p w14:paraId="77B3DC16" w14:textId="48D0AF6C" w:rsidR="004619AD" w:rsidRPr="00F547A4" w:rsidRDefault="00226465">
          <w:pPr>
            <w:pStyle w:val="TOC1"/>
            <w:tabs>
              <w:tab w:val="right" w:leader="dot" w:pos="9040"/>
            </w:tabs>
            <w:rPr>
              <w:rFonts w:ascii="Arial" w:eastAsiaTheme="minorEastAsia" w:hAnsi="Arial" w:cs="Arial"/>
              <w:noProof/>
              <w:sz w:val="24"/>
              <w:szCs w:val="24"/>
              <w:lang w:eastAsia="en-GB"/>
            </w:rPr>
          </w:pPr>
          <w:hyperlink w:anchor="_Toc37835113" w:history="1">
            <w:r w:rsidR="004619AD" w:rsidRPr="00F547A4">
              <w:rPr>
                <w:rStyle w:val="Hyperlink"/>
                <w:rFonts w:ascii="Arial" w:hAnsi="Arial" w:cs="Arial"/>
                <w:noProof/>
                <w:sz w:val="24"/>
                <w:szCs w:val="24"/>
              </w:rPr>
              <w:t xml:space="preserve">Section </w:t>
            </w:r>
            <w:r w:rsidR="00791472" w:rsidRPr="00F547A4">
              <w:rPr>
                <w:rStyle w:val="Hyperlink"/>
                <w:rFonts w:ascii="Arial" w:hAnsi="Arial" w:cs="Arial"/>
                <w:noProof/>
                <w:sz w:val="24"/>
                <w:szCs w:val="24"/>
              </w:rPr>
              <w:t>4</w:t>
            </w:r>
            <w:r w:rsidR="004619AD" w:rsidRPr="00F547A4">
              <w:rPr>
                <w:rStyle w:val="Hyperlink"/>
                <w:rFonts w:ascii="Arial" w:hAnsi="Arial" w:cs="Arial"/>
                <w:noProof/>
                <w:sz w:val="24"/>
                <w:szCs w:val="24"/>
              </w:rPr>
              <w:t xml:space="preserve"> </w:t>
            </w:r>
            <w:r w:rsidR="002821D7">
              <w:rPr>
                <w:rStyle w:val="Hyperlink"/>
                <w:rFonts w:ascii="Arial" w:hAnsi="Arial" w:cs="Arial"/>
                <w:noProof/>
                <w:sz w:val="24"/>
                <w:szCs w:val="24"/>
              </w:rPr>
              <w:t xml:space="preserve">– </w:t>
            </w:r>
            <w:r w:rsidR="004619AD" w:rsidRPr="00F547A4">
              <w:rPr>
                <w:rStyle w:val="Hyperlink"/>
                <w:rFonts w:ascii="Arial" w:hAnsi="Arial" w:cs="Arial"/>
                <w:noProof/>
                <w:sz w:val="24"/>
                <w:szCs w:val="24"/>
              </w:rPr>
              <w:t>Feedback</w:t>
            </w:r>
            <w:r w:rsidR="002821D7">
              <w:rPr>
                <w:rStyle w:val="Hyperlink"/>
                <w:rFonts w:ascii="Arial" w:hAnsi="Arial" w:cs="Arial"/>
                <w:noProof/>
                <w:sz w:val="24"/>
                <w:szCs w:val="24"/>
              </w:rPr>
              <w:t xml:space="preserve"> </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10</w:t>
            </w:r>
            <w:r w:rsidR="004619AD" w:rsidRPr="00F547A4">
              <w:rPr>
                <w:rFonts w:ascii="Arial" w:hAnsi="Arial" w:cs="Arial"/>
                <w:noProof/>
                <w:webHidden/>
                <w:sz w:val="24"/>
                <w:szCs w:val="24"/>
              </w:rPr>
              <w:fldChar w:fldCharType="end"/>
            </w:r>
          </w:hyperlink>
        </w:p>
        <w:p w14:paraId="3299E823" w14:textId="04BB368F" w:rsidR="00F43FBF" w:rsidRDefault="00F43FBF">
          <w:r w:rsidRPr="00F547A4">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1860E7" w:rsidRDefault="001860E7" w:rsidP="001860E7">
      <w:pPr>
        <w:rPr>
          <w:rFonts w:ascii="Arial" w:hAnsi="Arial" w:cs="Arial"/>
          <w:b/>
          <w:bCs/>
          <w:sz w:val="24"/>
          <w:szCs w:val="24"/>
        </w:rPr>
      </w:pPr>
      <w:r w:rsidRPr="001860E7">
        <w:rPr>
          <w:rFonts w:ascii="Arial" w:hAnsi="Arial" w:cs="Arial"/>
          <w:b/>
          <w:bCs/>
          <w:sz w:val="24"/>
          <w:szCs w:val="24"/>
        </w:rPr>
        <w:lastRenderedPageBreak/>
        <w:t xml:space="preserve">Introduction </w:t>
      </w:r>
    </w:p>
    <w:p w14:paraId="410B857E" w14:textId="40477B40" w:rsidR="00CB4492" w:rsidRPr="00CB4492" w:rsidRDefault="001860E7" w:rsidP="00F1713F">
      <w:pPr>
        <w:pStyle w:val="ListParagraph"/>
        <w:numPr>
          <w:ilvl w:val="0"/>
          <w:numId w:val="40"/>
        </w:numPr>
        <w:spacing w:after="0" w:line="240" w:lineRule="auto"/>
        <w:rPr>
          <w:rFonts w:ascii="Arial" w:hAnsi="Arial" w:cs="Arial"/>
          <w:sz w:val="24"/>
          <w:szCs w:val="24"/>
        </w:rPr>
      </w:pPr>
      <w:r w:rsidRPr="00CB4492">
        <w:rPr>
          <w:rFonts w:ascii="Arial" w:hAnsi="Arial" w:cs="Arial"/>
          <w:sz w:val="24"/>
          <w:szCs w:val="24"/>
        </w:rPr>
        <w:t>Section 88P of the School Standards and Framework Act 1998 (the Act) requires every local authority to make an annual report to the adjudicator. The Chief Adjudicator then includes a summary of these reports in her annual report to the Secretary for State for Education. The School Admissions Code (the Code) sets out the requirements for reports by local authorities in paragraph 6. Paragraph 3.</w:t>
      </w:r>
      <w:r w:rsidR="000D6337" w:rsidRPr="00CB4492">
        <w:rPr>
          <w:rFonts w:ascii="Arial" w:hAnsi="Arial" w:cs="Arial"/>
          <w:sz w:val="24"/>
          <w:szCs w:val="24"/>
        </w:rPr>
        <w:t>30</w:t>
      </w:r>
      <w:r w:rsidRPr="00CB4492">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CB4492">
        <w:rPr>
          <w:rFonts w:ascii="Arial" w:hAnsi="Arial" w:cs="Arial"/>
          <w:sz w:val="24"/>
          <w:szCs w:val="24"/>
        </w:rPr>
        <w:t>Paragraph</w:t>
      </w:r>
      <w:r w:rsidR="00A66FFF" w:rsidRPr="00CB4492">
        <w:rPr>
          <w:rFonts w:ascii="Arial" w:hAnsi="Arial" w:cs="Arial"/>
          <w:sz w:val="24"/>
          <w:szCs w:val="24"/>
        </w:rPr>
        <w:t xml:space="preserve">s 6 and </w:t>
      </w:r>
      <w:r w:rsidR="007A6C08" w:rsidRPr="00CB4492">
        <w:rPr>
          <w:rFonts w:ascii="Arial" w:hAnsi="Arial" w:cs="Arial"/>
          <w:sz w:val="24"/>
          <w:szCs w:val="24"/>
        </w:rPr>
        <w:t>3.30 of the Code require that each local authority publish its report locally</w:t>
      </w:r>
      <w:r w:rsidR="003B2726" w:rsidRPr="00CB4492">
        <w:rPr>
          <w:rFonts w:ascii="Arial" w:hAnsi="Arial" w:cs="Arial"/>
          <w:sz w:val="24"/>
          <w:szCs w:val="24"/>
        </w:rPr>
        <w:t xml:space="preserve">. </w:t>
      </w:r>
      <w:r w:rsidR="00CA2AAC" w:rsidRPr="00CB4492">
        <w:rPr>
          <w:rFonts w:ascii="Arial" w:hAnsi="Arial" w:cs="Arial"/>
          <w:sz w:val="24"/>
          <w:szCs w:val="24"/>
        </w:rPr>
        <w:t xml:space="preserve">Local authorities do not have to include this introduction and guidance in their </w:t>
      </w:r>
      <w:r w:rsidR="000B5EE9" w:rsidRPr="00CB4492">
        <w:rPr>
          <w:rFonts w:ascii="Arial" w:hAnsi="Arial" w:cs="Arial"/>
          <w:sz w:val="24"/>
          <w:szCs w:val="24"/>
        </w:rPr>
        <w:t xml:space="preserve">locally published </w:t>
      </w:r>
      <w:r w:rsidR="000D6337" w:rsidRPr="00CB4492">
        <w:rPr>
          <w:rFonts w:ascii="Arial" w:hAnsi="Arial" w:cs="Arial"/>
          <w:sz w:val="24"/>
          <w:szCs w:val="24"/>
        </w:rPr>
        <w:t xml:space="preserve">report. </w:t>
      </w:r>
    </w:p>
    <w:p w14:paraId="3A31A6EA" w14:textId="77777777" w:rsidR="000D6337" w:rsidRPr="008C2B10" w:rsidRDefault="000D6337" w:rsidP="008C2B10">
      <w:pPr>
        <w:pStyle w:val="ListParagraph"/>
        <w:rPr>
          <w:rFonts w:ascii="Arial" w:hAnsi="Arial" w:cs="Arial"/>
          <w:sz w:val="24"/>
          <w:szCs w:val="24"/>
        </w:rPr>
      </w:pPr>
    </w:p>
    <w:p w14:paraId="4ADC1C03" w14:textId="4A80DF39" w:rsidR="00CB4492" w:rsidRDefault="00A44DDF" w:rsidP="00A44DD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In 2020 and 2021, we asked far fewer questions than in previous years, asking only for the minimum information required by the Code. This was in response to the pressures on local authorities and others in the light of the Covid-19 pandemic. This year, we have again </w:t>
      </w:r>
      <w:r w:rsidR="009D049C">
        <w:rPr>
          <w:rFonts w:ascii="Arial" w:hAnsi="Arial" w:cs="Arial"/>
          <w:sz w:val="24"/>
          <w:szCs w:val="24"/>
        </w:rPr>
        <w:t>sought to keep the information requested to the minimum. We have, at the request of the Department for Education</w:t>
      </w:r>
      <w:r w:rsidR="002E7813">
        <w:rPr>
          <w:rFonts w:ascii="Arial" w:hAnsi="Arial" w:cs="Arial"/>
          <w:sz w:val="24"/>
          <w:szCs w:val="24"/>
        </w:rPr>
        <w:t>,</w:t>
      </w:r>
      <w:r w:rsidR="009D049C">
        <w:rPr>
          <w:rFonts w:ascii="Arial" w:hAnsi="Arial" w:cs="Arial"/>
          <w:sz w:val="24"/>
          <w:szCs w:val="24"/>
        </w:rPr>
        <w:t xml:space="preserve"> asked a small number of additional questions relating to the impact of the new </w:t>
      </w:r>
      <w:r w:rsidR="00CB4492">
        <w:rPr>
          <w:rFonts w:ascii="Arial" w:hAnsi="Arial" w:cs="Arial"/>
          <w:sz w:val="24"/>
          <w:szCs w:val="24"/>
        </w:rPr>
        <w:t xml:space="preserve">Code which came into force on 1 September 2021. </w:t>
      </w:r>
    </w:p>
    <w:p w14:paraId="792B836A" w14:textId="77777777" w:rsidR="00CB4492" w:rsidRPr="00CB4492" w:rsidRDefault="00CB4492" w:rsidP="00CB4492">
      <w:pPr>
        <w:pStyle w:val="ListParagraph"/>
        <w:rPr>
          <w:rFonts w:ascii="Arial" w:hAnsi="Arial" w:cs="Arial"/>
          <w:sz w:val="24"/>
          <w:szCs w:val="24"/>
        </w:rPr>
      </w:pPr>
    </w:p>
    <w:p w14:paraId="65157B67" w14:textId="49CC8AC8" w:rsidR="00A44DDF" w:rsidRPr="009533D8" w:rsidRDefault="00621634" w:rsidP="00A44DDF">
      <w:pPr>
        <w:pStyle w:val="ListParagraph"/>
        <w:numPr>
          <w:ilvl w:val="0"/>
          <w:numId w:val="40"/>
        </w:numPr>
        <w:spacing w:after="0" w:line="240" w:lineRule="auto"/>
        <w:rPr>
          <w:rFonts w:ascii="Arial" w:hAnsi="Arial" w:cs="Arial"/>
          <w:sz w:val="24"/>
          <w:szCs w:val="24"/>
        </w:rPr>
      </w:pPr>
      <w:r>
        <w:rPr>
          <w:rFonts w:ascii="Arial" w:hAnsi="Arial" w:cs="Arial"/>
          <w:sz w:val="24"/>
          <w:szCs w:val="24"/>
        </w:rPr>
        <w:t xml:space="preserve">The new Code also changes the period to be covered by reports to the adjudicator and the deadline for submitting reports to the adjudicator. </w:t>
      </w:r>
      <w:r w:rsidRPr="009533D8">
        <w:rPr>
          <w:rFonts w:ascii="Arial" w:hAnsi="Arial" w:cs="Arial"/>
          <w:b/>
          <w:bCs/>
          <w:sz w:val="24"/>
          <w:szCs w:val="24"/>
        </w:rPr>
        <w:t xml:space="preserve">This year’s report must cover the </w:t>
      </w:r>
      <w:r w:rsidR="00F830C7" w:rsidRPr="009533D8">
        <w:rPr>
          <w:rFonts w:ascii="Arial" w:hAnsi="Arial" w:cs="Arial"/>
          <w:b/>
          <w:bCs/>
          <w:sz w:val="24"/>
          <w:szCs w:val="24"/>
        </w:rPr>
        <w:t>2021/2022 academic year and be submitted to the O</w:t>
      </w:r>
      <w:r w:rsidR="009533D8" w:rsidRPr="009533D8">
        <w:rPr>
          <w:rFonts w:ascii="Arial" w:hAnsi="Arial" w:cs="Arial"/>
          <w:b/>
          <w:bCs/>
          <w:sz w:val="24"/>
          <w:szCs w:val="24"/>
        </w:rPr>
        <w:t>ffice of the Schools Adjudicator by 31 October 2022</w:t>
      </w:r>
      <w:r w:rsidR="001F73B9">
        <w:rPr>
          <w:rFonts w:ascii="Arial" w:hAnsi="Arial" w:cs="Arial"/>
          <w:b/>
          <w:bCs/>
          <w:sz w:val="24"/>
          <w:szCs w:val="24"/>
        </w:rPr>
        <w:t>.</w:t>
      </w:r>
    </w:p>
    <w:p w14:paraId="5B46F580" w14:textId="77777777" w:rsidR="009533D8" w:rsidRPr="009533D8" w:rsidRDefault="009533D8" w:rsidP="009533D8">
      <w:pPr>
        <w:pStyle w:val="ListParagraph"/>
        <w:rPr>
          <w:rFonts w:ascii="Arial" w:hAnsi="Arial" w:cs="Arial"/>
          <w:sz w:val="24"/>
          <w:szCs w:val="24"/>
        </w:rPr>
      </w:pPr>
    </w:p>
    <w:p w14:paraId="0FAFC16C" w14:textId="3F34D69B" w:rsidR="002F49AF" w:rsidRPr="008C2B10" w:rsidRDefault="00AF5A67" w:rsidP="008C2B10">
      <w:pPr>
        <w:rPr>
          <w:rFonts w:ascii="Arial" w:hAnsi="Arial" w:cs="Arial"/>
          <w:b/>
          <w:bCs/>
          <w:sz w:val="24"/>
          <w:szCs w:val="24"/>
        </w:rPr>
      </w:pPr>
      <w:r w:rsidRPr="008C2B10">
        <w:rPr>
          <w:rFonts w:ascii="Arial" w:hAnsi="Arial" w:cs="Arial"/>
          <w:b/>
          <w:bCs/>
          <w:sz w:val="24"/>
          <w:szCs w:val="24"/>
        </w:rPr>
        <w:t xml:space="preserve">Guidance on completing </w:t>
      </w:r>
      <w:r w:rsidR="00F67879" w:rsidRPr="008C2B10">
        <w:rPr>
          <w:rFonts w:ascii="Arial" w:hAnsi="Arial" w:cs="Arial"/>
          <w:b/>
          <w:bCs/>
          <w:sz w:val="24"/>
          <w:szCs w:val="24"/>
        </w:rPr>
        <w:t xml:space="preserve">the </w:t>
      </w:r>
      <w:r w:rsidR="00F67879">
        <w:rPr>
          <w:rFonts w:ascii="Arial" w:hAnsi="Arial" w:cs="Arial"/>
          <w:b/>
          <w:bCs/>
          <w:sz w:val="24"/>
          <w:szCs w:val="24"/>
        </w:rPr>
        <w:t>template</w:t>
      </w:r>
      <w:r w:rsidR="00290724">
        <w:rPr>
          <w:rFonts w:ascii="Arial" w:hAnsi="Arial" w:cs="Arial"/>
          <w:b/>
          <w:bCs/>
          <w:sz w:val="24"/>
          <w:szCs w:val="24"/>
        </w:rPr>
        <w:t xml:space="preserve"> </w:t>
      </w:r>
    </w:p>
    <w:p w14:paraId="56442797" w14:textId="2579B23E" w:rsidR="002F49AF" w:rsidRDefault="009A033A">
      <w:pPr>
        <w:pStyle w:val="ListParagraph"/>
        <w:numPr>
          <w:ilvl w:val="0"/>
          <w:numId w:val="40"/>
        </w:numPr>
        <w:spacing w:after="0" w:line="240" w:lineRule="auto"/>
        <w:rPr>
          <w:rFonts w:ascii="Arial" w:hAnsi="Arial" w:cs="Arial"/>
          <w:sz w:val="24"/>
          <w:szCs w:val="24"/>
        </w:rPr>
      </w:pPr>
      <w:r>
        <w:rPr>
          <w:rFonts w:ascii="Arial" w:hAnsi="Arial" w:cs="Arial"/>
          <w:sz w:val="24"/>
          <w:szCs w:val="24"/>
        </w:rPr>
        <w:t>In a departure from previous practice, we have included all the guidance on completing specific parts of the template in this section</w:t>
      </w:r>
      <w:r w:rsidR="00AF5A67">
        <w:rPr>
          <w:rFonts w:ascii="Arial" w:hAnsi="Arial" w:cs="Arial"/>
          <w:sz w:val="24"/>
          <w:szCs w:val="24"/>
        </w:rPr>
        <w:t>. W</w:t>
      </w:r>
      <w:r>
        <w:rPr>
          <w:rFonts w:ascii="Arial" w:hAnsi="Arial" w:cs="Arial"/>
          <w:sz w:val="24"/>
          <w:szCs w:val="24"/>
        </w:rPr>
        <w:t>e hope that this will be helpful. This is in response to fee</w:t>
      </w:r>
      <w:r w:rsidR="00F56A15">
        <w:rPr>
          <w:rFonts w:ascii="Arial" w:hAnsi="Arial" w:cs="Arial"/>
          <w:sz w:val="24"/>
          <w:szCs w:val="24"/>
        </w:rPr>
        <w:t>d</w:t>
      </w:r>
      <w:r>
        <w:rPr>
          <w:rFonts w:ascii="Arial" w:hAnsi="Arial" w:cs="Arial"/>
          <w:sz w:val="24"/>
          <w:szCs w:val="24"/>
        </w:rPr>
        <w:t xml:space="preserve">back that including guidance and definitions in the body of the template could make </w:t>
      </w:r>
      <w:r w:rsidR="008C45EB">
        <w:rPr>
          <w:rFonts w:ascii="Arial" w:hAnsi="Arial" w:cs="Arial"/>
          <w:sz w:val="24"/>
          <w:szCs w:val="24"/>
        </w:rPr>
        <w:t xml:space="preserve">the report </w:t>
      </w:r>
      <w:r>
        <w:rPr>
          <w:rFonts w:ascii="Arial" w:hAnsi="Arial" w:cs="Arial"/>
          <w:sz w:val="24"/>
          <w:szCs w:val="24"/>
        </w:rPr>
        <w:t xml:space="preserve">harder for readers to follow and less accessible. There is no requirement for local authorities to include </w:t>
      </w:r>
      <w:r w:rsidR="00287C06">
        <w:rPr>
          <w:rFonts w:ascii="Arial" w:hAnsi="Arial" w:cs="Arial"/>
          <w:sz w:val="24"/>
          <w:szCs w:val="24"/>
        </w:rPr>
        <w:t xml:space="preserve">the </w:t>
      </w:r>
      <w:r>
        <w:rPr>
          <w:rFonts w:ascii="Arial" w:hAnsi="Arial" w:cs="Arial"/>
          <w:sz w:val="24"/>
          <w:szCs w:val="24"/>
        </w:rPr>
        <w:t xml:space="preserve">introduction and </w:t>
      </w:r>
      <w:r w:rsidR="00287C06">
        <w:rPr>
          <w:rFonts w:ascii="Arial" w:hAnsi="Arial" w:cs="Arial"/>
          <w:sz w:val="24"/>
          <w:szCs w:val="24"/>
        </w:rPr>
        <w:t xml:space="preserve">the </w:t>
      </w:r>
      <w:r>
        <w:rPr>
          <w:rFonts w:ascii="Arial" w:hAnsi="Arial" w:cs="Arial"/>
          <w:sz w:val="24"/>
          <w:szCs w:val="24"/>
        </w:rPr>
        <w:t>guidance in their published reports, but they are free to do so if they wish</w:t>
      </w:r>
      <w:r w:rsidR="00F67879">
        <w:rPr>
          <w:rFonts w:ascii="Arial" w:hAnsi="Arial" w:cs="Arial"/>
          <w:sz w:val="24"/>
          <w:szCs w:val="24"/>
        </w:rPr>
        <w:t xml:space="preserve">. </w:t>
      </w:r>
    </w:p>
    <w:p w14:paraId="647E6CB2" w14:textId="77777777" w:rsidR="00287C06"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40"/>
        </w:numPr>
        <w:spacing w:after="0" w:line="240" w:lineRule="auto"/>
        <w:rPr>
          <w:rFonts w:ascii="Arial" w:hAnsi="Arial" w:cs="Arial"/>
          <w:sz w:val="24"/>
          <w:szCs w:val="24"/>
        </w:rPr>
      </w:pPr>
      <w:r w:rsidRPr="001860E7">
        <w:rPr>
          <w:rFonts w:ascii="Arial" w:hAnsi="Arial" w:cs="Arial"/>
          <w:sz w:val="24"/>
          <w:szCs w:val="24"/>
        </w:rPr>
        <w:t xml:space="preserve">We should be grateful if </w:t>
      </w:r>
      <w:r>
        <w:rPr>
          <w:rFonts w:ascii="Arial" w:hAnsi="Arial" w:cs="Arial"/>
          <w:sz w:val="24"/>
          <w:szCs w:val="24"/>
        </w:rPr>
        <w:t xml:space="preserve">in completing </w:t>
      </w:r>
      <w:r w:rsidR="00407AD1">
        <w:rPr>
          <w:rFonts w:ascii="Arial" w:hAnsi="Arial" w:cs="Arial"/>
          <w:sz w:val="24"/>
          <w:szCs w:val="24"/>
        </w:rPr>
        <w:t xml:space="preserve">questions which ask for information about </w:t>
      </w:r>
      <w:r w:rsidR="00F24BB8">
        <w:rPr>
          <w:rFonts w:ascii="Arial" w:hAnsi="Arial" w:cs="Arial"/>
          <w:sz w:val="24"/>
          <w:szCs w:val="24"/>
        </w:rPr>
        <w:t>primary and secondary schools and/or pupils</w:t>
      </w:r>
      <w:r w:rsidR="006A2FF9">
        <w:rPr>
          <w:rFonts w:ascii="Arial" w:hAnsi="Arial" w:cs="Arial"/>
          <w:sz w:val="24"/>
          <w:szCs w:val="24"/>
        </w:rPr>
        <w:t>,</w:t>
      </w:r>
      <w:r w:rsidR="00F24BB8">
        <w:rPr>
          <w:rFonts w:ascii="Arial" w:hAnsi="Arial" w:cs="Arial"/>
          <w:sz w:val="24"/>
          <w:szCs w:val="24"/>
        </w:rPr>
        <w:t xml:space="preserve"> </w:t>
      </w:r>
      <w:r w:rsidRPr="001860E7">
        <w:rPr>
          <w:rFonts w:ascii="Arial" w:hAnsi="Arial" w:cs="Arial"/>
          <w:sz w:val="24"/>
          <w:szCs w:val="24"/>
        </w:rPr>
        <w:t>local authorities would follow the approach</w:t>
      </w:r>
      <w:r>
        <w:rPr>
          <w:rFonts w:ascii="Arial" w:hAnsi="Arial" w:cs="Arial"/>
          <w:sz w:val="24"/>
          <w:szCs w:val="24"/>
        </w:rPr>
        <w:t xml:space="preserve"> to classification of schools</w:t>
      </w:r>
      <w:r w:rsidRPr="001860E7">
        <w:rPr>
          <w:rFonts w:ascii="Arial" w:hAnsi="Arial" w:cs="Arial"/>
          <w:sz w:val="24"/>
          <w:szCs w:val="24"/>
        </w:rPr>
        <w:t xml:space="preserve"> used in statutory provisions and in the Department for Education Statistical First Release</w:t>
      </w:r>
      <w:r w:rsidRPr="001860E7">
        <w:rPr>
          <w:rStyle w:val="FootnoteReference"/>
          <w:rFonts w:ascii="Arial" w:hAnsi="Arial" w:cs="Arial"/>
          <w:sz w:val="24"/>
          <w:szCs w:val="24"/>
        </w:rPr>
        <w:footnoteReference w:id="1"/>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2"/>
      </w:r>
      <w:r w:rsidRPr="001860E7">
        <w:rPr>
          <w:rFonts w:ascii="Arial" w:hAnsi="Arial" w:cs="Arial"/>
          <w:sz w:val="24"/>
          <w:szCs w:val="24"/>
        </w:rPr>
        <w:t>.</w:t>
      </w:r>
    </w:p>
    <w:p w14:paraId="78D78F62" w14:textId="77777777" w:rsidR="00287C06" w:rsidRPr="008C2B10" w:rsidRDefault="00287C06" w:rsidP="008C2B10">
      <w:pPr>
        <w:pStyle w:val="ListParagraph"/>
        <w:rPr>
          <w:rFonts w:ascii="Arial" w:hAnsi="Arial" w:cs="Arial"/>
          <w:sz w:val="24"/>
          <w:szCs w:val="24"/>
        </w:rPr>
      </w:pPr>
    </w:p>
    <w:p w14:paraId="73E02425" w14:textId="3DBB8EC0" w:rsidR="00287C06" w:rsidRDefault="00407AD1">
      <w:pPr>
        <w:pStyle w:val="ListParagraph"/>
        <w:numPr>
          <w:ilvl w:val="0"/>
          <w:numId w:val="40"/>
        </w:numPr>
        <w:spacing w:after="0" w:line="240" w:lineRule="auto"/>
        <w:rPr>
          <w:rFonts w:ascii="Arial" w:hAnsi="Arial" w:cs="Arial"/>
          <w:sz w:val="24"/>
          <w:szCs w:val="24"/>
        </w:rPr>
      </w:pPr>
      <w:r>
        <w:rPr>
          <w:rFonts w:ascii="Arial" w:hAnsi="Arial" w:cs="Arial"/>
          <w:sz w:val="24"/>
          <w:szCs w:val="24"/>
        </w:rPr>
        <w:t>Gui</w:t>
      </w:r>
      <w:r w:rsidR="00F24BB8">
        <w:rPr>
          <w:rFonts w:ascii="Arial" w:hAnsi="Arial" w:cs="Arial"/>
          <w:sz w:val="24"/>
          <w:szCs w:val="24"/>
        </w:rPr>
        <w:t>dance on spe</w:t>
      </w:r>
      <w:r w:rsidR="00234AF4">
        <w:rPr>
          <w:rFonts w:ascii="Arial" w:hAnsi="Arial" w:cs="Arial"/>
          <w:sz w:val="24"/>
          <w:szCs w:val="24"/>
        </w:rPr>
        <w:t>cific questions and/or meaning of specific terms in this report:</w:t>
      </w:r>
    </w:p>
    <w:p w14:paraId="7DC42D32" w14:textId="77777777" w:rsidR="00234AF4" w:rsidRPr="008C2B10" w:rsidRDefault="00234AF4" w:rsidP="008C2B10">
      <w:pPr>
        <w:pStyle w:val="ListParagraph"/>
        <w:rPr>
          <w:rFonts w:ascii="Arial" w:hAnsi="Arial" w:cs="Arial"/>
          <w:sz w:val="24"/>
          <w:szCs w:val="24"/>
        </w:rPr>
      </w:pPr>
    </w:p>
    <w:p w14:paraId="2E07D6B2" w14:textId="5DA7D5A9" w:rsidR="00234AF4" w:rsidRDefault="00965CCB" w:rsidP="00234AF4">
      <w:pPr>
        <w:pStyle w:val="ListParagraph"/>
        <w:numPr>
          <w:ilvl w:val="1"/>
          <w:numId w:val="40"/>
        </w:numPr>
        <w:spacing w:after="0" w:line="240" w:lineRule="auto"/>
        <w:rPr>
          <w:rFonts w:ascii="Arial" w:hAnsi="Arial" w:cs="Arial"/>
          <w:sz w:val="24"/>
          <w:szCs w:val="24"/>
        </w:rPr>
      </w:pPr>
      <w:r>
        <w:rPr>
          <w:rFonts w:ascii="Arial" w:hAnsi="Arial" w:cs="Arial"/>
          <w:sz w:val="24"/>
          <w:szCs w:val="24"/>
        </w:rPr>
        <w:t>“in</w:t>
      </w:r>
      <w:r w:rsidR="00340EFB">
        <w:rPr>
          <w:rFonts w:ascii="Arial" w:hAnsi="Arial" w:cs="Arial"/>
          <w:sz w:val="24"/>
          <w:szCs w:val="24"/>
        </w:rPr>
        <w:t>-</w:t>
      </w:r>
      <w:r>
        <w:rPr>
          <w:rFonts w:ascii="Arial" w:hAnsi="Arial" w:cs="Arial"/>
          <w:sz w:val="24"/>
          <w:szCs w:val="24"/>
        </w:rPr>
        <w:t xml:space="preserve">year admissions”: This means </w:t>
      </w:r>
      <w:r w:rsidR="00730276" w:rsidRPr="008C2B10">
        <w:rPr>
          <w:rFonts w:ascii="Arial" w:hAnsi="Arial" w:cs="Arial"/>
          <w:sz w:val="24"/>
          <w:szCs w:val="24"/>
        </w:rPr>
        <w:t xml:space="preserve">admission at the start of any school year </w:t>
      </w:r>
      <w:r w:rsidR="008B6841">
        <w:rPr>
          <w:rFonts w:ascii="Arial" w:hAnsi="Arial" w:cs="Arial"/>
          <w:sz w:val="24"/>
          <w:szCs w:val="24"/>
        </w:rPr>
        <w:t xml:space="preserve">to a year group </w:t>
      </w:r>
      <w:r w:rsidR="00730276" w:rsidRPr="008C2B10">
        <w:rPr>
          <w:rFonts w:ascii="Arial" w:hAnsi="Arial" w:cs="Arial"/>
          <w:sz w:val="24"/>
          <w:szCs w:val="24"/>
        </w:rPr>
        <w:t xml:space="preserve">which is not a normal point of entry for the school concerned (for example at the beginning of Year 2 for a five to eleven </w:t>
      </w:r>
      <w:r w:rsidR="00730276" w:rsidRPr="008C2B10">
        <w:rPr>
          <w:rFonts w:ascii="Arial" w:hAnsi="Arial" w:cs="Arial"/>
          <w:sz w:val="24"/>
          <w:szCs w:val="24"/>
        </w:rPr>
        <w:lastRenderedPageBreak/>
        <w:t xml:space="preserve">primary school) </w:t>
      </w:r>
      <w:r w:rsidR="00730276" w:rsidRPr="002755EC">
        <w:rPr>
          <w:rFonts w:ascii="Arial" w:hAnsi="Arial" w:cs="Arial"/>
          <w:b/>
          <w:bCs/>
          <w:sz w:val="24"/>
          <w:szCs w:val="24"/>
        </w:rPr>
        <w:t>and</w:t>
      </w:r>
      <w:r w:rsidR="00730276" w:rsidRPr="008C2B10">
        <w:rPr>
          <w:rFonts w:ascii="Arial" w:hAnsi="Arial" w:cs="Arial"/>
          <w:sz w:val="24"/>
          <w:szCs w:val="24"/>
        </w:rPr>
        <w:t xml:space="preserve"> admission during the course of any school year after the end of the statutory waiting list period (31 December) in normal years of admission</w:t>
      </w:r>
      <w:r w:rsidR="003A2E58">
        <w:rPr>
          <w:rFonts w:ascii="Arial" w:hAnsi="Arial" w:cs="Arial"/>
          <w:sz w:val="24"/>
          <w:szCs w:val="24"/>
        </w:rPr>
        <w:t>.</w:t>
      </w:r>
      <w:r w:rsidR="00033C7A">
        <w:rPr>
          <w:rFonts w:ascii="Arial" w:hAnsi="Arial" w:cs="Arial"/>
          <w:sz w:val="24"/>
          <w:szCs w:val="24"/>
        </w:rPr>
        <w:t xml:space="preserve"> </w:t>
      </w:r>
    </w:p>
    <w:p w14:paraId="0AF04F0B" w14:textId="77777777" w:rsidR="00033C7A" w:rsidRDefault="00033C7A" w:rsidP="008C2B10">
      <w:pPr>
        <w:pStyle w:val="ListParagraph"/>
        <w:spacing w:after="0" w:line="240" w:lineRule="auto"/>
        <w:ind w:left="1440"/>
        <w:rPr>
          <w:rFonts w:ascii="Arial" w:hAnsi="Arial" w:cs="Arial"/>
          <w:sz w:val="24"/>
          <w:szCs w:val="24"/>
        </w:rPr>
      </w:pPr>
    </w:p>
    <w:p w14:paraId="619A3464" w14:textId="77777777" w:rsidR="00707F20" w:rsidRPr="003021C2" w:rsidRDefault="00033C7A" w:rsidP="00234AF4">
      <w:pPr>
        <w:pStyle w:val="ListParagraph"/>
        <w:numPr>
          <w:ilvl w:val="1"/>
          <w:numId w:val="40"/>
        </w:numPr>
        <w:spacing w:after="0" w:line="240" w:lineRule="auto"/>
        <w:rPr>
          <w:rFonts w:ascii="Arial" w:hAnsi="Arial" w:cs="Arial"/>
          <w:sz w:val="24"/>
          <w:szCs w:val="24"/>
        </w:rPr>
      </w:pPr>
      <w:r w:rsidRPr="003021C2">
        <w:rPr>
          <w:rFonts w:ascii="Arial" w:hAnsi="Arial" w:cs="Arial"/>
          <w:sz w:val="24"/>
          <w:szCs w:val="24"/>
        </w:rPr>
        <w:t>Not applicable means at questions</w:t>
      </w:r>
      <w:r w:rsidR="00707F20" w:rsidRPr="003021C2">
        <w:rPr>
          <w:rFonts w:ascii="Arial" w:hAnsi="Arial" w:cs="Arial"/>
          <w:sz w:val="24"/>
          <w:szCs w:val="24"/>
        </w:rPr>
        <w:t>:</w:t>
      </w:r>
    </w:p>
    <w:p w14:paraId="73D8CB19" w14:textId="77777777" w:rsidR="00707F20" w:rsidRPr="003021C2" w:rsidRDefault="00707F20" w:rsidP="00707F20">
      <w:pPr>
        <w:pStyle w:val="ListParagraph"/>
        <w:rPr>
          <w:rFonts w:ascii="Arial" w:hAnsi="Arial" w:cs="Arial"/>
          <w:sz w:val="24"/>
          <w:szCs w:val="24"/>
        </w:rPr>
      </w:pPr>
    </w:p>
    <w:p w14:paraId="2B3AEC9A" w14:textId="7DB70BC5" w:rsidR="006B6BBF" w:rsidRDefault="00597365"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Pr>
          <w:rFonts w:ascii="Arial" w:hAnsi="Arial" w:cs="Arial"/>
          <w:sz w:val="24"/>
          <w:szCs w:val="24"/>
        </w:rPr>
        <w:t>1:</w:t>
      </w:r>
      <w:r w:rsidRPr="003021C2">
        <w:rPr>
          <w:rFonts w:ascii="Arial" w:hAnsi="Arial" w:cs="Arial"/>
          <w:sz w:val="24"/>
          <w:szCs w:val="24"/>
        </w:rPr>
        <w:t xml:space="preserve"> </w:t>
      </w:r>
      <w:r w:rsidR="003F6009">
        <w:rPr>
          <w:rFonts w:ascii="Arial" w:hAnsi="Arial" w:cs="Arial"/>
          <w:sz w:val="24"/>
          <w:szCs w:val="24"/>
        </w:rPr>
        <w:t>B</w:t>
      </w:r>
      <w:r w:rsidR="006F770C">
        <w:rPr>
          <w:rFonts w:ascii="Arial" w:hAnsi="Arial" w:cs="Arial"/>
          <w:sz w:val="24"/>
          <w:szCs w:val="24"/>
        </w:rPr>
        <w:t>.</w:t>
      </w:r>
      <w:r w:rsidR="00656129" w:rsidRPr="003021C2">
        <w:rPr>
          <w:rFonts w:ascii="Arial" w:hAnsi="Arial" w:cs="Arial"/>
          <w:sz w:val="24"/>
          <w:szCs w:val="24"/>
        </w:rPr>
        <w:t>i</w:t>
      </w:r>
      <w:r w:rsidR="003F6009">
        <w:rPr>
          <w:rFonts w:ascii="Arial" w:hAnsi="Arial" w:cs="Arial"/>
          <w:sz w:val="24"/>
          <w:szCs w:val="24"/>
        </w:rPr>
        <w:t>.</w:t>
      </w:r>
      <w:r w:rsidR="00284463">
        <w:rPr>
          <w:rFonts w:ascii="Arial" w:hAnsi="Arial" w:cs="Arial"/>
          <w:sz w:val="24"/>
          <w:szCs w:val="24"/>
        </w:rPr>
        <w:t xml:space="preserve"> </w:t>
      </w:r>
      <w:r w:rsidR="007F0BEA" w:rsidRPr="003021C2">
        <w:rPr>
          <w:rFonts w:ascii="Arial" w:hAnsi="Arial" w:cs="Arial"/>
          <w:sz w:val="24"/>
          <w:szCs w:val="24"/>
        </w:rPr>
        <w:t xml:space="preserve">- </w:t>
      </w:r>
      <w:r w:rsidR="00187DE4" w:rsidRPr="003021C2">
        <w:rPr>
          <w:rFonts w:ascii="Arial" w:hAnsi="Arial" w:cs="Arial"/>
          <w:sz w:val="24"/>
          <w:szCs w:val="24"/>
        </w:rPr>
        <w:t>B</w:t>
      </w:r>
      <w:r w:rsidR="007F0BEA" w:rsidRPr="003021C2">
        <w:rPr>
          <w:rFonts w:ascii="Arial" w:hAnsi="Arial" w:cs="Arial"/>
          <w:sz w:val="24"/>
          <w:szCs w:val="24"/>
        </w:rPr>
        <w:t>.</w:t>
      </w:r>
      <w:r w:rsidR="0019178D">
        <w:rPr>
          <w:rFonts w:ascii="Arial" w:hAnsi="Arial" w:cs="Arial"/>
          <w:sz w:val="24"/>
          <w:szCs w:val="24"/>
        </w:rPr>
        <w:t>i</w:t>
      </w:r>
      <w:r w:rsidR="007F0BEA" w:rsidRPr="003021C2">
        <w:rPr>
          <w:rFonts w:ascii="Arial" w:hAnsi="Arial" w:cs="Arial"/>
          <w:sz w:val="24"/>
          <w:szCs w:val="24"/>
        </w:rPr>
        <w:t xml:space="preserve">v. </w:t>
      </w:r>
      <w:r w:rsidR="00656129" w:rsidRPr="003021C2">
        <w:rPr>
          <w:rFonts w:ascii="Arial" w:hAnsi="Arial" w:cs="Arial"/>
          <w:sz w:val="24"/>
          <w:szCs w:val="24"/>
        </w:rPr>
        <w:t xml:space="preserve">that there were no children </w:t>
      </w:r>
      <w:r w:rsidR="00D57CBE" w:rsidRPr="003021C2">
        <w:rPr>
          <w:rFonts w:ascii="Arial" w:hAnsi="Arial" w:cs="Arial"/>
          <w:sz w:val="24"/>
          <w:szCs w:val="24"/>
        </w:rPr>
        <w:t>falling within the relevant definition</w:t>
      </w:r>
      <w:r w:rsidR="00321492">
        <w:rPr>
          <w:rFonts w:ascii="Arial" w:hAnsi="Arial" w:cs="Arial"/>
          <w:sz w:val="24"/>
          <w:szCs w:val="24"/>
        </w:rPr>
        <w:t>.</w:t>
      </w:r>
    </w:p>
    <w:p w14:paraId="4AD96593" w14:textId="111A89ED" w:rsidR="0019178D" w:rsidRDefault="0019178D" w:rsidP="00656129">
      <w:pPr>
        <w:pStyle w:val="ListParagraph"/>
        <w:spacing w:after="0" w:line="240" w:lineRule="auto"/>
        <w:ind w:left="2160"/>
        <w:rPr>
          <w:rFonts w:ascii="Arial" w:hAnsi="Arial" w:cs="Arial"/>
          <w:sz w:val="24"/>
          <w:szCs w:val="24"/>
        </w:rPr>
      </w:pPr>
    </w:p>
    <w:p w14:paraId="422A148D" w14:textId="508FF2E0" w:rsidR="0019178D" w:rsidRDefault="0019178D" w:rsidP="00656129">
      <w:pPr>
        <w:pStyle w:val="ListParagraph"/>
        <w:spacing w:after="0" w:line="240" w:lineRule="auto"/>
        <w:ind w:left="2160"/>
        <w:rPr>
          <w:rFonts w:ascii="Arial" w:hAnsi="Arial" w:cs="Arial"/>
          <w:sz w:val="24"/>
          <w:szCs w:val="24"/>
        </w:rPr>
      </w:pPr>
      <w:r>
        <w:rPr>
          <w:rFonts w:ascii="Arial" w:hAnsi="Arial" w:cs="Arial"/>
          <w:sz w:val="24"/>
          <w:szCs w:val="24"/>
        </w:rPr>
        <w:t xml:space="preserve">Section </w:t>
      </w:r>
      <w:r w:rsidR="00F67879">
        <w:rPr>
          <w:rFonts w:ascii="Arial" w:hAnsi="Arial" w:cs="Arial"/>
          <w:sz w:val="24"/>
          <w:szCs w:val="24"/>
        </w:rPr>
        <w:t>1:</w:t>
      </w:r>
      <w:r>
        <w:rPr>
          <w:rFonts w:ascii="Arial" w:hAnsi="Arial" w:cs="Arial"/>
          <w:sz w:val="24"/>
          <w:szCs w:val="24"/>
        </w:rPr>
        <w:t xml:space="preserve"> B</w:t>
      </w:r>
      <w:r w:rsidR="006F770C">
        <w:rPr>
          <w:rFonts w:ascii="Arial" w:hAnsi="Arial" w:cs="Arial"/>
          <w:sz w:val="24"/>
          <w:szCs w:val="24"/>
        </w:rPr>
        <w:t>.</w:t>
      </w:r>
      <w:r>
        <w:rPr>
          <w:rFonts w:ascii="Arial" w:hAnsi="Arial" w:cs="Arial"/>
          <w:sz w:val="24"/>
          <w:szCs w:val="24"/>
        </w:rPr>
        <w:t>v. that there</w:t>
      </w:r>
      <w:r w:rsidR="00BD07E3">
        <w:rPr>
          <w:rFonts w:ascii="Arial" w:hAnsi="Arial" w:cs="Arial"/>
          <w:sz w:val="24"/>
          <w:szCs w:val="24"/>
        </w:rPr>
        <w:t xml:space="preserve"> were</w:t>
      </w:r>
      <w:r>
        <w:rPr>
          <w:rFonts w:ascii="Arial" w:hAnsi="Arial" w:cs="Arial"/>
          <w:sz w:val="24"/>
          <w:szCs w:val="24"/>
        </w:rPr>
        <w:t xml:space="preserve"> no schools </w:t>
      </w:r>
      <w:r w:rsidR="00C0690A">
        <w:rPr>
          <w:rFonts w:ascii="Arial" w:hAnsi="Arial" w:cs="Arial"/>
          <w:sz w:val="24"/>
          <w:szCs w:val="24"/>
        </w:rPr>
        <w:t>for which the local authority was the admission authority at 1 September 20</w:t>
      </w:r>
      <w:r w:rsidR="000E5E0D">
        <w:rPr>
          <w:rFonts w:ascii="Arial" w:hAnsi="Arial" w:cs="Arial"/>
          <w:sz w:val="24"/>
          <w:szCs w:val="24"/>
        </w:rPr>
        <w:t>2</w:t>
      </w:r>
      <w:r w:rsidR="00C0690A">
        <w:rPr>
          <w:rFonts w:ascii="Arial" w:hAnsi="Arial" w:cs="Arial"/>
          <w:sz w:val="24"/>
          <w:szCs w:val="24"/>
        </w:rPr>
        <w:t>1</w:t>
      </w:r>
      <w:r w:rsidR="00321492">
        <w:rPr>
          <w:rFonts w:ascii="Arial" w:hAnsi="Arial" w:cs="Arial"/>
          <w:sz w:val="24"/>
          <w:szCs w:val="24"/>
        </w:rPr>
        <w:t>.</w:t>
      </w:r>
    </w:p>
    <w:p w14:paraId="6917EAB2" w14:textId="559395C4" w:rsidR="00321492" w:rsidRDefault="00321492" w:rsidP="00656129">
      <w:pPr>
        <w:pStyle w:val="ListParagraph"/>
        <w:spacing w:after="0" w:line="240" w:lineRule="auto"/>
        <w:ind w:left="2160"/>
        <w:rPr>
          <w:rFonts w:ascii="Arial" w:hAnsi="Arial" w:cs="Arial"/>
          <w:sz w:val="24"/>
          <w:szCs w:val="24"/>
        </w:rPr>
      </w:pPr>
    </w:p>
    <w:p w14:paraId="19E557A6" w14:textId="7612532A" w:rsidR="00321492" w:rsidRPr="003021C2" w:rsidRDefault="00321492" w:rsidP="00656129">
      <w:pPr>
        <w:pStyle w:val="ListParagraph"/>
        <w:spacing w:after="0" w:line="240" w:lineRule="auto"/>
        <w:ind w:left="2160"/>
        <w:rPr>
          <w:rFonts w:ascii="Arial" w:hAnsi="Arial" w:cs="Arial"/>
          <w:sz w:val="24"/>
          <w:szCs w:val="24"/>
        </w:rPr>
      </w:pPr>
      <w:r>
        <w:rPr>
          <w:rFonts w:ascii="Arial" w:hAnsi="Arial" w:cs="Arial"/>
          <w:sz w:val="24"/>
          <w:szCs w:val="24"/>
        </w:rPr>
        <w:t xml:space="preserve">Section </w:t>
      </w:r>
      <w:r w:rsidR="00F67879">
        <w:rPr>
          <w:rFonts w:ascii="Arial" w:hAnsi="Arial" w:cs="Arial"/>
          <w:sz w:val="24"/>
          <w:szCs w:val="24"/>
        </w:rPr>
        <w:t>1:</w:t>
      </w:r>
      <w:r>
        <w:rPr>
          <w:rFonts w:ascii="Arial" w:hAnsi="Arial" w:cs="Arial"/>
          <w:sz w:val="24"/>
          <w:szCs w:val="24"/>
        </w:rPr>
        <w:t xml:space="preserve"> B</w:t>
      </w:r>
      <w:r w:rsidR="006F770C">
        <w:rPr>
          <w:rFonts w:ascii="Arial" w:hAnsi="Arial" w:cs="Arial"/>
          <w:sz w:val="24"/>
          <w:szCs w:val="24"/>
        </w:rPr>
        <w:t xml:space="preserve">.vi. that there were no </w:t>
      </w:r>
      <w:r w:rsidR="000E5E0D">
        <w:rPr>
          <w:rFonts w:ascii="Arial" w:hAnsi="Arial" w:cs="Arial"/>
          <w:sz w:val="24"/>
          <w:szCs w:val="24"/>
        </w:rPr>
        <w:t>schools in the local authority’s area for which the local authority was not the admission authority at 1 September 2021</w:t>
      </w:r>
      <w:r w:rsidR="00D24B21">
        <w:rPr>
          <w:rFonts w:ascii="Arial" w:hAnsi="Arial" w:cs="Arial"/>
          <w:sz w:val="24"/>
          <w:szCs w:val="24"/>
        </w:rPr>
        <w:t>.</w:t>
      </w:r>
    </w:p>
    <w:p w14:paraId="4CE62F3E" w14:textId="77777777" w:rsidR="006B6BBF" w:rsidRPr="003021C2" w:rsidRDefault="006B6BBF" w:rsidP="00656129">
      <w:pPr>
        <w:pStyle w:val="ListParagraph"/>
        <w:spacing w:after="0" w:line="240" w:lineRule="auto"/>
        <w:ind w:left="2160"/>
        <w:rPr>
          <w:rFonts w:ascii="Arial" w:hAnsi="Arial" w:cs="Arial"/>
          <w:sz w:val="24"/>
          <w:szCs w:val="24"/>
        </w:rPr>
      </w:pPr>
    </w:p>
    <w:p w14:paraId="4F569DE9" w14:textId="43B7D018" w:rsidR="00033C7A" w:rsidRPr="003021C2" w:rsidRDefault="00597365"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404C83">
        <w:rPr>
          <w:rFonts w:ascii="Arial" w:hAnsi="Arial" w:cs="Arial"/>
          <w:sz w:val="24"/>
          <w:szCs w:val="24"/>
        </w:rPr>
        <w:t xml:space="preserve"> </w:t>
      </w:r>
      <w:r w:rsidR="003B10C3" w:rsidRPr="003021C2">
        <w:rPr>
          <w:rFonts w:ascii="Arial" w:hAnsi="Arial" w:cs="Arial"/>
          <w:sz w:val="24"/>
          <w:szCs w:val="24"/>
        </w:rPr>
        <w:t>B.i.</w:t>
      </w:r>
      <w:r w:rsidR="00284463">
        <w:rPr>
          <w:rFonts w:ascii="Arial" w:hAnsi="Arial" w:cs="Arial"/>
          <w:sz w:val="24"/>
          <w:szCs w:val="24"/>
        </w:rPr>
        <w:t xml:space="preserve"> </w:t>
      </w:r>
      <w:r w:rsidR="006B6F11">
        <w:rPr>
          <w:rFonts w:ascii="Arial" w:hAnsi="Arial" w:cs="Arial"/>
          <w:sz w:val="24"/>
          <w:szCs w:val="24"/>
        </w:rPr>
        <w:t>-</w:t>
      </w:r>
      <w:r w:rsidR="00284463">
        <w:rPr>
          <w:rFonts w:ascii="Arial" w:hAnsi="Arial" w:cs="Arial"/>
          <w:sz w:val="24"/>
          <w:szCs w:val="24"/>
        </w:rPr>
        <w:t xml:space="preserve"> </w:t>
      </w:r>
      <w:r w:rsidR="003B10C3" w:rsidRPr="003021C2">
        <w:rPr>
          <w:rFonts w:ascii="Arial" w:hAnsi="Arial" w:cs="Arial"/>
          <w:sz w:val="24"/>
          <w:szCs w:val="24"/>
        </w:rPr>
        <w:t>B.</w:t>
      </w:r>
      <w:r w:rsidR="00C27619">
        <w:rPr>
          <w:rFonts w:ascii="Arial" w:hAnsi="Arial" w:cs="Arial"/>
          <w:sz w:val="24"/>
          <w:szCs w:val="24"/>
        </w:rPr>
        <w:t>i</w:t>
      </w:r>
      <w:r w:rsidR="003B10C3" w:rsidRPr="003021C2">
        <w:rPr>
          <w:rFonts w:ascii="Arial" w:hAnsi="Arial" w:cs="Arial"/>
          <w:sz w:val="24"/>
          <w:szCs w:val="24"/>
        </w:rPr>
        <w:t>v</w:t>
      </w:r>
      <w:r w:rsidR="005F643C">
        <w:rPr>
          <w:rFonts w:ascii="Arial" w:hAnsi="Arial" w:cs="Arial"/>
          <w:sz w:val="24"/>
          <w:szCs w:val="24"/>
        </w:rPr>
        <w:t>.</w:t>
      </w:r>
      <w:r w:rsidR="003B10C3" w:rsidRPr="003021C2">
        <w:rPr>
          <w:rFonts w:ascii="Arial" w:hAnsi="Arial" w:cs="Arial"/>
          <w:sz w:val="24"/>
          <w:szCs w:val="24"/>
        </w:rPr>
        <w:t xml:space="preserve">  that there were no children falling within the relevant definition</w:t>
      </w:r>
      <w:r w:rsidR="00BA557F">
        <w:rPr>
          <w:rFonts w:ascii="Arial" w:hAnsi="Arial" w:cs="Arial"/>
          <w:sz w:val="24"/>
          <w:szCs w:val="24"/>
        </w:rPr>
        <w:t>.</w:t>
      </w:r>
    </w:p>
    <w:p w14:paraId="2A78EF04" w14:textId="7C762C70" w:rsidR="00DA65EF" w:rsidRPr="003021C2" w:rsidRDefault="00DA65EF" w:rsidP="00656129">
      <w:pPr>
        <w:pStyle w:val="ListParagraph"/>
        <w:spacing w:after="0" w:line="240" w:lineRule="auto"/>
        <w:ind w:left="2160"/>
        <w:rPr>
          <w:rFonts w:ascii="Arial" w:hAnsi="Arial" w:cs="Arial"/>
          <w:sz w:val="24"/>
          <w:szCs w:val="24"/>
        </w:rPr>
      </w:pPr>
    </w:p>
    <w:p w14:paraId="5C93C989" w14:textId="19F6F2C8" w:rsidR="00DA65EF" w:rsidRPr="003021C2" w:rsidRDefault="00DA65EF"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C</w:t>
      </w:r>
      <w:r w:rsidR="00440DCD" w:rsidRPr="003021C2">
        <w:rPr>
          <w:rFonts w:ascii="Arial" w:hAnsi="Arial" w:cs="Arial"/>
          <w:sz w:val="24"/>
          <w:szCs w:val="24"/>
        </w:rPr>
        <w:t>.i. that there were no children falling within the definition</w:t>
      </w:r>
      <w:r w:rsidR="00BA557F">
        <w:rPr>
          <w:rFonts w:ascii="Arial" w:hAnsi="Arial" w:cs="Arial"/>
          <w:sz w:val="24"/>
          <w:szCs w:val="24"/>
        </w:rPr>
        <w:t>.</w:t>
      </w:r>
    </w:p>
    <w:p w14:paraId="42B47A18" w14:textId="20BCBEA2" w:rsidR="003021C2" w:rsidRPr="003021C2" w:rsidRDefault="003021C2" w:rsidP="00656129">
      <w:pPr>
        <w:pStyle w:val="ListParagraph"/>
        <w:spacing w:after="0" w:line="240" w:lineRule="auto"/>
        <w:ind w:left="2160"/>
        <w:rPr>
          <w:rFonts w:ascii="Arial" w:hAnsi="Arial" w:cs="Arial"/>
          <w:sz w:val="24"/>
          <w:szCs w:val="24"/>
        </w:rPr>
      </w:pPr>
    </w:p>
    <w:p w14:paraId="03EA01D4" w14:textId="75B0FBD5" w:rsidR="003021C2" w:rsidRPr="003021C2" w:rsidRDefault="003021C2" w:rsidP="00656129">
      <w:pPr>
        <w:pStyle w:val="ListParagraph"/>
        <w:spacing w:after="0" w:line="240" w:lineRule="auto"/>
        <w:ind w:left="2160"/>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D.iv</w:t>
      </w:r>
      <w:r w:rsidR="00284463">
        <w:rPr>
          <w:rFonts w:ascii="Arial" w:hAnsi="Arial" w:cs="Arial"/>
          <w:sz w:val="24"/>
          <w:szCs w:val="24"/>
        </w:rPr>
        <w:t xml:space="preserve">. </w:t>
      </w:r>
      <w:r w:rsidRPr="003021C2">
        <w:rPr>
          <w:rFonts w:ascii="Arial" w:hAnsi="Arial" w:cs="Arial"/>
          <w:sz w:val="24"/>
          <w:szCs w:val="24"/>
        </w:rPr>
        <w:t>that there were no hard to place children referred to the protocol.</w:t>
      </w:r>
    </w:p>
    <w:p w14:paraId="2330D270" w14:textId="69418570" w:rsidR="001860E7" w:rsidRPr="001860E7" w:rsidRDefault="008C2B10" w:rsidP="008C2B10">
      <w:pPr>
        <w:tabs>
          <w:tab w:val="left" w:pos="2040"/>
        </w:tabs>
        <w:spacing w:after="0" w:line="240" w:lineRule="auto"/>
        <w:rPr>
          <w:rFonts w:ascii="Arial" w:hAnsi="Arial" w:cs="Arial"/>
          <w:sz w:val="24"/>
          <w:szCs w:val="24"/>
        </w:rPr>
      </w:pPr>
      <w:r>
        <w:rPr>
          <w:rFonts w:ascii="Arial" w:hAnsi="Arial" w:cs="Arial"/>
          <w:sz w:val="24"/>
          <w:szCs w:val="24"/>
        </w:rPr>
        <w:tab/>
      </w:r>
    </w:p>
    <w:p w14:paraId="2305C976" w14:textId="51133817" w:rsidR="001860E7" w:rsidRPr="001F73B9" w:rsidRDefault="001860E7" w:rsidP="001F73B9">
      <w:pPr>
        <w:pStyle w:val="ListParagraph"/>
        <w:numPr>
          <w:ilvl w:val="0"/>
          <w:numId w:val="40"/>
        </w:numPr>
        <w:spacing w:after="0" w:line="240" w:lineRule="auto"/>
        <w:rPr>
          <w:rFonts w:ascii="Arial" w:hAnsi="Arial" w:cs="Arial"/>
          <w:sz w:val="24"/>
          <w:szCs w:val="28"/>
        </w:rPr>
      </w:pPr>
      <w:r w:rsidRPr="001F73B9">
        <w:rPr>
          <w:rFonts w:ascii="Arial" w:hAnsi="Arial" w:cs="Arial"/>
          <w:sz w:val="24"/>
          <w:szCs w:val="24"/>
        </w:rPr>
        <w:t xml:space="preserve">We welcome all comments that local authorities make in the comment boxes and we aim to reflect those comments in the Annual Report, but we ask for the comments to be entered under the right headings. Section </w:t>
      </w:r>
      <w:r w:rsidR="000627CC">
        <w:rPr>
          <w:rFonts w:ascii="Arial" w:hAnsi="Arial" w:cs="Arial"/>
          <w:sz w:val="24"/>
          <w:szCs w:val="24"/>
        </w:rPr>
        <w:t>3</w:t>
      </w:r>
      <w:r w:rsidRPr="001F73B9">
        <w:rPr>
          <w:rFonts w:ascii="Arial" w:hAnsi="Arial" w:cs="Arial"/>
          <w:sz w:val="24"/>
          <w:szCs w:val="24"/>
        </w:rPr>
        <w:t xml:space="preserve"> invites </w:t>
      </w:r>
      <w:r w:rsidRPr="001F73B9">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3ED0F902" w:rsidR="001860E7" w:rsidRPr="001F73B9" w:rsidRDefault="001860E7" w:rsidP="001F73B9">
      <w:pPr>
        <w:pStyle w:val="ListParagraph"/>
        <w:numPr>
          <w:ilvl w:val="0"/>
          <w:numId w:val="40"/>
        </w:numPr>
        <w:spacing w:after="0" w:line="240" w:lineRule="auto"/>
        <w:rPr>
          <w:rFonts w:ascii="Arial" w:hAnsi="Arial" w:cs="Arial"/>
          <w:sz w:val="24"/>
          <w:szCs w:val="28"/>
        </w:rPr>
      </w:pPr>
      <w:r w:rsidRPr="001F73B9">
        <w:rPr>
          <w:rFonts w:ascii="Arial" w:hAnsi="Arial" w:cs="Arial"/>
          <w:sz w:val="24"/>
          <w:szCs w:val="28"/>
        </w:rPr>
        <w:t>We ask that where possible, you return the template in Word instead of PDF formatting. A number of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5E16C024"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fldChar w:fldCharType="separate"/>
      </w:r>
      <w:bookmarkStart w:id="1" w:name="_Toc37331103"/>
      <w:bookmarkStart w:id="2" w:name="_Toc37835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 of admission</w:t>
      </w:r>
      <w:bookmarkEnd w:id="1"/>
      <w:bookmarkEnd w:id="2"/>
      <w:r w:rsidRPr="006A2D15">
        <w:rPr>
          <w:rFonts w:ascii="Arial" w:hAnsi="Arial" w:cs="Arial"/>
          <w:color w:val="auto"/>
          <w:sz w:val="32"/>
          <w:u w:val="single"/>
        </w:rPr>
        <w:fldChar w:fldCharType="end"/>
      </w:r>
    </w:p>
    <w:p w14:paraId="7AE21DFB" w14:textId="77777777" w:rsidR="00504AF7" w:rsidRDefault="00504AF7" w:rsidP="00504AF7">
      <w:pPr>
        <w:pStyle w:val="ListParagraph"/>
        <w:ind w:left="1440"/>
        <w:rPr>
          <w:rFonts w:ascii="Arial" w:hAnsi="Arial" w:cs="Arial"/>
          <w:b/>
        </w:rPr>
      </w:pPr>
    </w:p>
    <w:p w14:paraId="2E6AD79B" w14:textId="7973EE14" w:rsidR="00B969AE" w:rsidRPr="00DE5873" w:rsidRDefault="00232A03" w:rsidP="00DE5873">
      <w:pPr>
        <w:pStyle w:val="Heading2"/>
        <w:numPr>
          <w:ilvl w:val="0"/>
          <w:numId w:val="36"/>
        </w:numPr>
        <w:ind w:left="0" w:firstLine="0"/>
        <w:rPr>
          <w:rFonts w:ascii="Arial" w:hAnsi="Arial" w:cs="Arial"/>
          <w:color w:val="auto"/>
          <w:sz w:val="24"/>
          <w:szCs w:val="24"/>
        </w:rPr>
      </w:pPr>
      <w:bookmarkStart w:id="3" w:name="_Toc37835104"/>
      <w:r w:rsidRPr="00DE5873">
        <w:rPr>
          <w:rFonts w:ascii="Arial" w:hAnsi="Arial" w:cs="Arial"/>
          <w:color w:val="auto"/>
          <w:sz w:val="24"/>
          <w:szCs w:val="24"/>
        </w:rPr>
        <w:t>Co-ordination</w:t>
      </w:r>
      <w:bookmarkEnd w:id="3"/>
    </w:p>
    <w:tbl>
      <w:tblPr>
        <w:tblStyle w:val="TableGrid"/>
        <w:tblpPr w:leftFromText="180" w:rightFromText="180" w:vertAnchor="text" w:horzAnchor="margin" w:tblpXSpec="center" w:tblpY="328"/>
        <w:tblW w:w="88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6"/>
        <w:gridCol w:w="1777"/>
        <w:gridCol w:w="1777"/>
        <w:gridCol w:w="1777"/>
        <w:gridCol w:w="1777"/>
      </w:tblGrid>
      <w:tr w:rsidR="00B969AE" w:rsidRPr="0055049C" w14:paraId="1E4FEFD5" w14:textId="77777777" w:rsidTr="00EA03A3">
        <w:tc>
          <w:tcPr>
            <w:tcW w:w="1776" w:type="dxa"/>
          </w:tcPr>
          <w:p w14:paraId="53DE1299" w14:textId="10F196D1"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1777" w:type="dxa"/>
          </w:tcPr>
          <w:p w14:paraId="097C67C1" w14:textId="77777777" w:rsidR="00B969AE" w:rsidRPr="00796341" w:rsidRDefault="00B969AE" w:rsidP="00217F44">
            <w:pPr>
              <w:jc w:val="center"/>
              <w:rPr>
                <w:rFonts w:ascii="Arial" w:hAnsi="Arial" w:cs="Arial"/>
                <w:sz w:val="24"/>
              </w:rPr>
            </w:pPr>
            <w:r w:rsidRPr="00796341">
              <w:rPr>
                <w:rFonts w:ascii="Arial" w:hAnsi="Arial" w:cs="Arial"/>
                <w:sz w:val="24"/>
              </w:rPr>
              <w:t>Not well</w:t>
            </w:r>
          </w:p>
        </w:tc>
        <w:tc>
          <w:tcPr>
            <w:tcW w:w="1777" w:type="dxa"/>
          </w:tcPr>
          <w:p w14:paraId="04A5075F" w14:textId="77777777" w:rsidR="00B969AE" w:rsidRPr="00796341" w:rsidRDefault="00B969AE" w:rsidP="00217F44">
            <w:pPr>
              <w:jc w:val="center"/>
              <w:rPr>
                <w:rFonts w:ascii="Arial" w:hAnsi="Arial" w:cs="Arial"/>
                <w:sz w:val="24"/>
              </w:rPr>
            </w:pPr>
            <w:r w:rsidRPr="00796341">
              <w:rPr>
                <w:rFonts w:ascii="Arial" w:hAnsi="Arial" w:cs="Arial"/>
                <w:sz w:val="24"/>
              </w:rPr>
              <w:t>A large number of small problems or a major problem</w:t>
            </w:r>
          </w:p>
        </w:tc>
        <w:tc>
          <w:tcPr>
            <w:tcW w:w="1777" w:type="dxa"/>
          </w:tcPr>
          <w:p w14:paraId="4A187A17" w14:textId="77777777"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1777" w:type="dxa"/>
          </w:tcPr>
          <w:p w14:paraId="28108F23" w14:textId="77777777"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14:paraId="190ADBE1" w14:textId="77777777" w:rsidTr="00EA03A3">
        <w:tc>
          <w:tcPr>
            <w:tcW w:w="1776" w:type="dxa"/>
          </w:tcPr>
          <w:p w14:paraId="3E6269D2" w14:textId="0837CA8B" w:rsidR="00B969AE" w:rsidRPr="00796341" w:rsidRDefault="00B969AE" w:rsidP="00217F44">
            <w:pPr>
              <w:pStyle w:val="ListParagraph"/>
              <w:ind w:left="306"/>
              <w:rPr>
                <w:rFonts w:ascii="Arial" w:hAnsi="Arial" w:cs="Arial"/>
                <w:sz w:val="24"/>
              </w:rPr>
            </w:pPr>
            <w:r w:rsidRPr="00796341">
              <w:rPr>
                <w:rFonts w:ascii="Arial" w:hAnsi="Arial" w:cs="Arial"/>
                <w:sz w:val="24"/>
              </w:rPr>
              <w:t>Reception</w:t>
            </w:r>
          </w:p>
        </w:tc>
        <w:tc>
          <w:tcPr>
            <w:tcW w:w="1777" w:type="dxa"/>
          </w:tcPr>
          <w:p w14:paraId="60827A6C" w14:textId="77777777" w:rsidR="00B969AE" w:rsidRPr="00796341" w:rsidRDefault="00B969AE" w:rsidP="00217F44">
            <w:pPr>
              <w:jc w:val="center"/>
              <w:rPr>
                <w:rFonts w:ascii="Arial" w:hAnsi="Arial" w:cs="Arial"/>
                <w:sz w:val="24"/>
              </w:rPr>
            </w:pPr>
          </w:p>
        </w:tc>
        <w:tc>
          <w:tcPr>
            <w:tcW w:w="1777" w:type="dxa"/>
          </w:tcPr>
          <w:p w14:paraId="089F78F9" w14:textId="77777777" w:rsidR="00B969AE" w:rsidRPr="00796341" w:rsidRDefault="00B969AE" w:rsidP="00217F44">
            <w:pPr>
              <w:jc w:val="center"/>
              <w:rPr>
                <w:rFonts w:ascii="Arial" w:hAnsi="Arial" w:cs="Arial"/>
                <w:sz w:val="24"/>
              </w:rPr>
            </w:pPr>
          </w:p>
        </w:tc>
        <w:tc>
          <w:tcPr>
            <w:tcW w:w="1777" w:type="dxa"/>
          </w:tcPr>
          <w:p w14:paraId="68F0A5F9" w14:textId="77777777" w:rsidR="00B969AE" w:rsidRPr="00796341" w:rsidRDefault="00B969AE" w:rsidP="00217F44">
            <w:pPr>
              <w:jc w:val="center"/>
              <w:rPr>
                <w:rFonts w:ascii="Arial" w:hAnsi="Arial" w:cs="Arial"/>
                <w:sz w:val="24"/>
              </w:rPr>
            </w:pPr>
          </w:p>
        </w:tc>
        <w:tc>
          <w:tcPr>
            <w:tcW w:w="1777" w:type="dxa"/>
          </w:tcPr>
          <w:p w14:paraId="731C202A" w14:textId="2FA624B3" w:rsidR="00B969AE" w:rsidRPr="00796341" w:rsidRDefault="00F41DAD" w:rsidP="00217F44">
            <w:pPr>
              <w:jc w:val="center"/>
              <w:rPr>
                <w:rFonts w:ascii="Arial" w:hAnsi="Arial" w:cs="Arial"/>
                <w:sz w:val="24"/>
              </w:rPr>
            </w:pPr>
            <w:r>
              <w:rPr>
                <w:rFonts w:ascii="Arial" w:hAnsi="Arial" w:cs="Arial"/>
                <w:sz w:val="24"/>
              </w:rPr>
              <w:t>X</w:t>
            </w:r>
          </w:p>
        </w:tc>
      </w:tr>
      <w:tr w:rsidR="00B969AE" w:rsidRPr="0055049C" w14:paraId="6923786F" w14:textId="77777777" w:rsidTr="00EA03A3">
        <w:tc>
          <w:tcPr>
            <w:tcW w:w="1776" w:type="dxa"/>
            <w:tcBorders>
              <w:bottom w:val="single" w:sz="8" w:space="0" w:color="auto"/>
            </w:tcBorders>
          </w:tcPr>
          <w:p w14:paraId="71146122" w14:textId="288AF6FC" w:rsidR="00B969AE" w:rsidRPr="002F192C" w:rsidRDefault="00B969AE" w:rsidP="00217F44">
            <w:pPr>
              <w:ind w:left="306"/>
              <w:rPr>
                <w:rFonts w:ascii="Arial" w:hAnsi="Arial" w:cs="Arial"/>
                <w:sz w:val="24"/>
              </w:rPr>
            </w:pPr>
            <w:r w:rsidRPr="002F192C">
              <w:rPr>
                <w:rFonts w:ascii="Arial" w:hAnsi="Arial" w:cs="Arial"/>
                <w:sz w:val="24"/>
              </w:rPr>
              <w:t>Year 7</w:t>
            </w:r>
          </w:p>
        </w:tc>
        <w:tc>
          <w:tcPr>
            <w:tcW w:w="1777" w:type="dxa"/>
            <w:tcBorders>
              <w:bottom w:val="single" w:sz="8" w:space="0" w:color="auto"/>
            </w:tcBorders>
          </w:tcPr>
          <w:p w14:paraId="35DF449F"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5158578F" w14:textId="77777777" w:rsidR="00B969AE" w:rsidRPr="00796341" w:rsidRDefault="00B969AE" w:rsidP="00217F44">
            <w:pPr>
              <w:jc w:val="center"/>
              <w:rPr>
                <w:rFonts w:ascii="Arial" w:hAnsi="Arial" w:cs="Arial"/>
                <w:sz w:val="24"/>
              </w:rPr>
            </w:pPr>
          </w:p>
        </w:tc>
        <w:tc>
          <w:tcPr>
            <w:tcW w:w="1777" w:type="dxa"/>
            <w:tcBorders>
              <w:bottom w:val="single" w:sz="8" w:space="0" w:color="auto"/>
            </w:tcBorders>
          </w:tcPr>
          <w:p w14:paraId="4523F3F2" w14:textId="62370EAE" w:rsidR="00B969AE" w:rsidRPr="00796341" w:rsidRDefault="00F41DAD" w:rsidP="00217F44">
            <w:pPr>
              <w:jc w:val="center"/>
              <w:rPr>
                <w:rFonts w:ascii="Arial" w:hAnsi="Arial" w:cs="Arial"/>
                <w:sz w:val="24"/>
              </w:rPr>
            </w:pPr>
            <w:r>
              <w:rPr>
                <w:rFonts w:ascii="Arial" w:hAnsi="Arial" w:cs="Arial"/>
                <w:sz w:val="24"/>
              </w:rPr>
              <w:t>X</w:t>
            </w:r>
          </w:p>
        </w:tc>
        <w:tc>
          <w:tcPr>
            <w:tcW w:w="1777" w:type="dxa"/>
            <w:tcBorders>
              <w:bottom w:val="single" w:sz="8" w:space="0" w:color="auto"/>
            </w:tcBorders>
          </w:tcPr>
          <w:p w14:paraId="0F527371" w14:textId="03800B1D" w:rsidR="00B969AE" w:rsidRPr="00796341" w:rsidRDefault="00B969AE" w:rsidP="00217F44">
            <w:pPr>
              <w:jc w:val="center"/>
              <w:rPr>
                <w:rFonts w:ascii="Arial" w:hAnsi="Arial" w:cs="Arial"/>
                <w:sz w:val="24"/>
              </w:rPr>
            </w:pPr>
          </w:p>
        </w:tc>
      </w:tr>
      <w:tr w:rsidR="00B969AE" w:rsidRPr="0055049C" w14:paraId="4A5024FB" w14:textId="77777777" w:rsidTr="00EA03A3">
        <w:tc>
          <w:tcPr>
            <w:tcW w:w="1776" w:type="dxa"/>
            <w:tcBorders>
              <w:top w:val="single" w:sz="8" w:space="0" w:color="auto"/>
              <w:left w:val="single" w:sz="8" w:space="0" w:color="auto"/>
              <w:bottom w:val="single" w:sz="8" w:space="0" w:color="auto"/>
              <w:right w:val="single" w:sz="8" w:space="0" w:color="auto"/>
            </w:tcBorders>
          </w:tcPr>
          <w:p w14:paraId="10D037FB" w14:textId="77777777"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1777" w:type="dxa"/>
            <w:tcBorders>
              <w:top w:val="single" w:sz="8" w:space="0" w:color="auto"/>
              <w:left w:val="single" w:sz="8" w:space="0" w:color="auto"/>
              <w:bottom w:val="single" w:sz="8" w:space="0" w:color="auto"/>
              <w:right w:val="single" w:sz="8" w:space="0" w:color="auto"/>
            </w:tcBorders>
          </w:tcPr>
          <w:p w14:paraId="1F00631D"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6CE71B96"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791A3157" w14:textId="77777777"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14:paraId="7CE3CD83" w14:textId="484E6B88" w:rsidR="00B969AE" w:rsidRPr="00796341" w:rsidRDefault="00F41DAD" w:rsidP="00217F44">
            <w:pPr>
              <w:jc w:val="center"/>
              <w:rPr>
                <w:rFonts w:ascii="Arial" w:hAnsi="Arial" w:cs="Arial"/>
                <w:sz w:val="24"/>
              </w:rPr>
            </w:pPr>
            <w:r>
              <w:rPr>
                <w:rFonts w:ascii="Arial" w:hAnsi="Arial" w:cs="Arial"/>
                <w:sz w:val="24"/>
              </w:rPr>
              <w:t>X</w:t>
            </w:r>
          </w:p>
        </w:tc>
      </w:tr>
    </w:tbl>
    <w:p w14:paraId="709971D5" w14:textId="2605F7C7" w:rsidR="00B969AE" w:rsidRPr="00B969AE" w:rsidRDefault="00B969AE" w:rsidP="00B969AE">
      <w:pPr>
        <w:rPr>
          <w:rFonts w:ascii="Arial" w:hAnsi="Arial" w:cs="Arial"/>
          <w:b/>
        </w:rPr>
      </w:pPr>
    </w:p>
    <w:p w14:paraId="33175AEF" w14:textId="4B13220B" w:rsidR="00C03838" w:rsidRDefault="00C03838" w:rsidP="00F27481">
      <w:pPr>
        <w:pStyle w:val="ListParagraph"/>
        <w:ind w:left="426"/>
        <w:rPr>
          <w:rFonts w:ascii="Arial" w:hAnsi="Arial" w:cs="Arial"/>
          <w:b/>
          <w:sz w:val="28"/>
        </w:rPr>
      </w:pPr>
    </w:p>
    <w:p w14:paraId="153E488F" w14:textId="64FE0BF4" w:rsidR="00C03838" w:rsidRDefault="00973080" w:rsidP="00C03838">
      <w:pPr>
        <w:pStyle w:val="ListParagraph"/>
        <w:ind w:left="0"/>
        <w:rPr>
          <w:rFonts w:ascii="Arial" w:hAnsi="Arial" w:cs="Arial"/>
          <w:b/>
          <w:sz w:val="28"/>
        </w:rPr>
      </w:pPr>
      <w:r w:rsidRPr="00C03838">
        <w:rPr>
          <w:rFonts w:ascii="Arial" w:hAnsi="Arial" w:cs="Arial"/>
          <w:b/>
          <w:noProof/>
          <w:sz w:val="28"/>
        </w:rPr>
        <mc:AlternateContent>
          <mc:Choice Requires="wps">
            <w:drawing>
              <wp:inline distT="0" distB="0" distL="0" distR="0" wp14:anchorId="011D7420" wp14:editId="35FFA6FF">
                <wp:extent cx="5738813" cy="2447925"/>
                <wp:effectExtent l="0" t="0" r="1460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813" cy="2447925"/>
                        </a:xfrm>
                        <a:prstGeom prst="rect">
                          <a:avLst/>
                        </a:prstGeom>
                        <a:solidFill>
                          <a:srgbClr val="FFFFFF"/>
                        </a:solidFill>
                        <a:ln w="9525">
                          <a:solidFill>
                            <a:srgbClr val="000000"/>
                          </a:solidFill>
                          <a:miter lim="800000"/>
                          <a:headEnd/>
                          <a:tailEnd/>
                        </a:ln>
                      </wps:spPr>
                      <wps:txbx>
                        <w:txbxContent>
                          <w:p w14:paraId="2B4A9EA0" w14:textId="753B1D6C" w:rsidR="00973080"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5B438744" w14:textId="6CCA23E6" w:rsidR="00992C36" w:rsidRDefault="00F41DAD" w:rsidP="00F41DAD">
                            <w:pPr>
                              <w:rPr>
                                <w:rFonts w:ascii="Arial" w:hAnsi="Arial" w:cs="Arial"/>
                                <w:sz w:val="24"/>
                              </w:rPr>
                            </w:pPr>
                            <w:r>
                              <w:rPr>
                                <w:rFonts w:ascii="Arial" w:hAnsi="Arial" w:cs="Arial"/>
                                <w:sz w:val="24"/>
                              </w:rPr>
                              <w:t xml:space="preserve">The co-ordinated secondary transfer process presented challenges due </w:t>
                            </w:r>
                            <w:r w:rsidR="00734180">
                              <w:rPr>
                                <w:rFonts w:ascii="Arial" w:hAnsi="Arial" w:cs="Arial"/>
                                <w:sz w:val="24"/>
                              </w:rPr>
                              <w:t xml:space="preserve">to </w:t>
                            </w:r>
                            <w:r>
                              <w:rPr>
                                <w:rFonts w:ascii="Arial" w:hAnsi="Arial" w:cs="Arial"/>
                                <w:sz w:val="24"/>
                              </w:rPr>
                              <w:t>guidelines concerning admission to new schools. A new free school</w:t>
                            </w:r>
                            <w:r w:rsidR="00734180">
                              <w:rPr>
                                <w:rFonts w:ascii="Arial" w:hAnsi="Arial" w:cs="Arial"/>
                                <w:sz w:val="24"/>
                              </w:rPr>
                              <w:t xml:space="preserve"> </w:t>
                            </w:r>
                            <w:r>
                              <w:rPr>
                                <w:rFonts w:ascii="Arial" w:hAnsi="Arial" w:cs="Arial"/>
                                <w:sz w:val="24"/>
                              </w:rPr>
                              <w:t>opened in</w:t>
                            </w:r>
                            <w:r w:rsidR="00734180">
                              <w:rPr>
                                <w:rFonts w:ascii="Arial" w:hAnsi="Arial" w:cs="Arial"/>
                                <w:sz w:val="24"/>
                              </w:rPr>
                              <w:t xml:space="preserve"> Medway for</w:t>
                            </w:r>
                            <w:r>
                              <w:rPr>
                                <w:rFonts w:ascii="Arial" w:hAnsi="Arial" w:cs="Arial"/>
                                <w:sz w:val="24"/>
                              </w:rPr>
                              <w:t xml:space="preserve"> September 2021</w:t>
                            </w:r>
                            <w:r w:rsidR="006A1707">
                              <w:rPr>
                                <w:rFonts w:ascii="Arial" w:hAnsi="Arial" w:cs="Arial"/>
                                <w:sz w:val="24"/>
                              </w:rPr>
                              <w:t xml:space="preserve">. Admission to the free school was outside of the co-ordinated admissions process which meant that families had to apply through two different processes and received two offers on national offer day. Subsequently, families who had two offers were requested to accept one offer only to allow </w:t>
                            </w:r>
                            <w:r w:rsidR="00812A27">
                              <w:rPr>
                                <w:rFonts w:ascii="Arial" w:hAnsi="Arial" w:cs="Arial"/>
                                <w:sz w:val="24"/>
                              </w:rPr>
                              <w:t xml:space="preserve">places that were not required to be released for late applicants. </w:t>
                            </w:r>
                          </w:p>
                          <w:p w14:paraId="538B63A6" w14:textId="21D02146" w:rsidR="00F41DAD" w:rsidRPr="00F41DAD" w:rsidRDefault="00812A27" w:rsidP="00F41DAD">
                            <w:pPr>
                              <w:rPr>
                                <w:rFonts w:ascii="Arial" w:hAnsi="Arial" w:cs="Arial"/>
                                <w:sz w:val="24"/>
                              </w:rPr>
                            </w:pPr>
                            <w:r>
                              <w:rPr>
                                <w:rFonts w:ascii="Arial" w:hAnsi="Arial" w:cs="Arial"/>
                                <w:sz w:val="24"/>
                              </w:rPr>
                              <w:t>Co-ordinating this presented challenges that the local authority otherwise would not have been confronted with</w:t>
                            </w:r>
                            <w:r w:rsidR="00992C36">
                              <w:rPr>
                                <w:rFonts w:ascii="Arial" w:hAnsi="Arial" w:cs="Arial"/>
                                <w:sz w:val="24"/>
                              </w:rPr>
                              <w:t xml:space="preserve"> however good communication between the local authority and schools &amp; applicants led to</w:t>
                            </w:r>
                            <w:r w:rsidR="00734180">
                              <w:rPr>
                                <w:rFonts w:ascii="Arial" w:hAnsi="Arial" w:cs="Arial"/>
                                <w:sz w:val="24"/>
                              </w:rPr>
                              <w:t xml:space="preserve"> </w:t>
                            </w:r>
                            <w:r w:rsidR="00992C36">
                              <w:rPr>
                                <w:rFonts w:ascii="Arial" w:hAnsi="Arial" w:cs="Arial"/>
                                <w:sz w:val="24"/>
                              </w:rPr>
                              <w:t xml:space="preserve">a successful outcome. </w:t>
                            </w:r>
                          </w:p>
                        </w:txbxContent>
                      </wps:txbx>
                      <wps:bodyPr rot="0" vert="horz" wrap="square" lIns="91440" tIns="45720" rIns="91440" bIns="45720" anchor="t" anchorCtr="0">
                        <a:noAutofit/>
                      </wps:bodyPr>
                    </wps:wsp>
                  </a:graphicData>
                </a:graphic>
              </wp:inline>
            </w:drawing>
          </mc:Choice>
          <mc:Fallback>
            <w:pict>
              <v:shapetype w14:anchorId="011D7420" id="_x0000_t202" coordsize="21600,21600" o:spt="202" path="m,l,21600r21600,l21600,xe">
                <v:stroke joinstyle="miter"/>
                <v:path gradientshapeok="t" o:connecttype="rect"/>
              </v:shapetype>
              <v:shape id="Text Box 2" o:spid="_x0000_s1026" type="#_x0000_t202" style="width:451.9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">
                <v:textbox>
                  <w:txbxContent>
                    <w:p w14:paraId="2B4A9EA0" w14:textId="753B1D6C" w:rsidR="00973080" w:rsidRDefault="00973080"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14:paraId="5B438744" w14:textId="6CCA23E6" w:rsidR="00992C36" w:rsidRDefault="00F41DAD" w:rsidP="00F41DAD">
                      <w:pPr>
                        <w:rPr>
                          <w:rFonts w:ascii="Arial" w:hAnsi="Arial" w:cs="Arial"/>
                          <w:sz w:val="24"/>
                        </w:rPr>
                      </w:pPr>
                      <w:r>
                        <w:rPr>
                          <w:rFonts w:ascii="Arial" w:hAnsi="Arial" w:cs="Arial"/>
                          <w:sz w:val="24"/>
                        </w:rPr>
                        <w:t xml:space="preserve">The co-ordinated secondary transfer process presented challenges due </w:t>
                      </w:r>
                      <w:r w:rsidR="00734180">
                        <w:rPr>
                          <w:rFonts w:ascii="Arial" w:hAnsi="Arial" w:cs="Arial"/>
                          <w:sz w:val="24"/>
                        </w:rPr>
                        <w:t xml:space="preserve">to </w:t>
                      </w:r>
                      <w:r>
                        <w:rPr>
                          <w:rFonts w:ascii="Arial" w:hAnsi="Arial" w:cs="Arial"/>
                          <w:sz w:val="24"/>
                        </w:rPr>
                        <w:t>guidelines concerning admission to new schools. A new free school</w:t>
                      </w:r>
                      <w:r w:rsidR="00734180">
                        <w:rPr>
                          <w:rFonts w:ascii="Arial" w:hAnsi="Arial" w:cs="Arial"/>
                          <w:sz w:val="24"/>
                        </w:rPr>
                        <w:t xml:space="preserve"> </w:t>
                      </w:r>
                      <w:r>
                        <w:rPr>
                          <w:rFonts w:ascii="Arial" w:hAnsi="Arial" w:cs="Arial"/>
                          <w:sz w:val="24"/>
                        </w:rPr>
                        <w:t>opened in</w:t>
                      </w:r>
                      <w:r w:rsidR="00734180">
                        <w:rPr>
                          <w:rFonts w:ascii="Arial" w:hAnsi="Arial" w:cs="Arial"/>
                          <w:sz w:val="24"/>
                        </w:rPr>
                        <w:t xml:space="preserve"> Medway for</w:t>
                      </w:r>
                      <w:r>
                        <w:rPr>
                          <w:rFonts w:ascii="Arial" w:hAnsi="Arial" w:cs="Arial"/>
                          <w:sz w:val="24"/>
                        </w:rPr>
                        <w:t xml:space="preserve"> September 2021</w:t>
                      </w:r>
                      <w:r w:rsidR="006A1707">
                        <w:rPr>
                          <w:rFonts w:ascii="Arial" w:hAnsi="Arial" w:cs="Arial"/>
                          <w:sz w:val="24"/>
                        </w:rPr>
                        <w:t xml:space="preserve">. Admission to the free school was outside of the co-ordinated admissions process which meant that families had to apply through two different processes and received two offers on national offer day. Subsequently, families who had two offers were requested to accept one offer only to allow </w:t>
                      </w:r>
                      <w:r w:rsidR="00812A27">
                        <w:rPr>
                          <w:rFonts w:ascii="Arial" w:hAnsi="Arial" w:cs="Arial"/>
                          <w:sz w:val="24"/>
                        </w:rPr>
                        <w:t xml:space="preserve">places that were not required to be released for late applicants. </w:t>
                      </w:r>
                    </w:p>
                    <w:p w14:paraId="538B63A6" w14:textId="21D02146" w:rsidR="00F41DAD" w:rsidRPr="00F41DAD" w:rsidRDefault="00812A27" w:rsidP="00F41DAD">
                      <w:pPr>
                        <w:rPr>
                          <w:rFonts w:ascii="Arial" w:hAnsi="Arial" w:cs="Arial"/>
                          <w:sz w:val="24"/>
                        </w:rPr>
                      </w:pPr>
                      <w:r>
                        <w:rPr>
                          <w:rFonts w:ascii="Arial" w:hAnsi="Arial" w:cs="Arial"/>
                          <w:sz w:val="24"/>
                        </w:rPr>
                        <w:t>Co-ordinating this presented challenges that the local authority otherwise would not have been confronted with</w:t>
                      </w:r>
                      <w:r w:rsidR="00992C36">
                        <w:rPr>
                          <w:rFonts w:ascii="Arial" w:hAnsi="Arial" w:cs="Arial"/>
                          <w:sz w:val="24"/>
                        </w:rPr>
                        <w:t xml:space="preserve"> however good communication between the local authority and schools &amp; applicants led to</w:t>
                      </w:r>
                      <w:r w:rsidR="00734180">
                        <w:rPr>
                          <w:rFonts w:ascii="Arial" w:hAnsi="Arial" w:cs="Arial"/>
                          <w:sz w:val="24"/>
                        </w:rPr>
                        <w:t xml:space="preserve"> </w:t>
                      </w:r>
                      <w:r w:rsidR="00992C36">
                        <w:rPr>
                          <w:rFonts w:ascii="Arial" w:hAnsi="Arial" w:cs="Arial"/>
                          <w:sz w:val="24"/>
                        </w:rPr>
                        <w:t xml:space="preserve">a successful outcome. </w:t>
                      </w:r>
                    </w:p>
                  </w:txbxContent>
                </v:textbox>
                <w10:anchorlock/>
              </v:shape>
            </w:pict>
          </mc:Fallback>
        </mc:AlternateContent>
      </w:r>
    </w:p>
    <w:p w14:paraId="1CC05FA5" w14:textId="36023A84" w:rsidR="00A17CE2" w:rsidRPr="00DE5873" w:rsidRDefault="00A17CE2" w:rsidP="00DE5873">
      <w:pPr>
        <w:pStyle w:val="Heading2"/>
        <w:numPr>
          <w:ilvl w:val="0"/>
          <w:numId w:val="36"/>
        </w:numPr>
        <w:ind w:left="0" w:firstLine="0"/>
        <w:rPr>
          <w:rFonts w:ascii="Arial" w:hAnsi="Arial" w:cs="Arial"/>
          <w:color w:val="auto"/>
          <w:sz w:val="24"/>
          <w:szCs w:val="24"/>
        </w:rPr>
      </w:pPr>
      <w:bookmarkStart w:id="4" w:name="_Toc37835105"/>
      <w:r w:rsidRPr="00DE5873">
        <w:rPr>
          <w:rFonts w:ascii="Arial" w:hAnsi="Arial" w:cs="Arial"/>
          <w:color w:val="auto"/>
          <w:sz w:val="24"/>
          <w:szCs w:val="24"/>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084B4D19"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A17CE2">
      <w:pPr>
        <w:pStyle w:val="ListParagraph"/>
        <w:ind w:left="1080"/>
        <w:rPr>
          <w:rFonts w:ascii="Arial" w:hAnsi="Arial" w:cs="Arial"/>
          <w:sz w:val="24"/>
        </w:rPr>
      </w:pPr>
    </w:p>
    <w:p w14:paraId="3E43EC72" w14:textId="0C031AA3" w:rsidR="00E45B51" w:rsidRPr="00F25654" w:rsidRDefault="00226465"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3648D0">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992C36">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A17CE2">
      <w:pPr>
        <w:pStyle w:val="ListParagraph"/>
        <w:ind w:left="1080"/>
        <w:rPr>
          <w:rFonts w:ascii="Arial" w:hAnsi="Arial" w:cs="Arial"/>
          <w:sz w:val="24"/>
        </w:rPr>
      </w:pPr>
    </w:p>
    <w:p w14:paraId="19C41CE3" w14:textId="176E566A"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2F192C">
      <w:pPr>
        <w:pStyle w:val="ListParagraph"/>
        <w:spacing w:after="0" w:line="240" w:lineRule="auto"/>
        <w:ind w:left="709"/>
        <w:rPr>
          <w:rFonts w:ascii="Arial" w:hAnsi="Arial" w:cs="Arial"/>
          <w:sz w:val="24"/>
        </w:rPr>
      </w:pPr>
    </w:p>
    <w:p w14:paraId="139502BD" w14:textId="19B1DA37" w:rsidR="002F192C" w:rsidRPr="00F25654" w:rsidRDefault="00226465"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at all</w:t>
      </w:r>
      <w:r w:rsidR="004E354F">
        <w:rPr>
          <w:rFonts w:ascii="Arial" w:hAnsi="Arial" w:cs="Arial"/>
          <w:sz w:val="24"/>
        </w:rPr>
        <w:t xml:space="preserve"> </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992C36">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05478E">
      <w:pPr>
        <w:pStyle w:val="ListParagraph"/>
        <w:spacing w:after="0" w:line="240" w:lineRule="auto"/>
        <w:ind w:left="709"/>
        <w:rPr>
          <w:rFonts w:ascii="Arial" w:hAnsi="Arial" w:cs="Arial"/>
          <w:sz w:val="24"/>
        </w:rPr>
      </w:pPr>
    </w:p>
    <w:p w14:paraId="35E4A5E0" w14:textId="72AC89CD"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FA33AC">
      <w:pPr>
        <w:pStyle w:val="ListParagraph"/>
        <w:rPr>
          <w:rFonts w:ascii="Arial" w:hAnsi="Arial" w:cs="Arial"/>
          <w:sz w:val="24"/>
        </w:rPr>
      </w:pPr>
    </w:p>
    <w:p w14:paraId="35A08B70" w14:textId="313AECF7" w:rsidR="00FA33AC" w:rsidRPr="00F25654" w:rsidRDefault="00226465"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992C36">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FA33AC">
      <w:pPr>
        <w:pStyle w:val="ListParagraph"/>
        <w:spacing w:after="0" w:line="240" w:lineRule="auto"/>
        <w:ind w:left="709"/>
        <w:rPr>
          <w:rFonts w:ascii="Arial" w:hAnsi="Arial" w:cs="Arial"/>
          <w:sz w:val="24"/>
        </w:rPr>
      </w:pPr>
    </w:p>
    <w:p w14:paraId="43977421" w14:textId="7853688A" w:rsidR="00F85BAB" w:rsidRDefault="00F85BAB" w:rsidP="00F85BAB">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F85BAB">
      <w:pPr>
        <w:pStyle w:val="ListParagraph"/>
        <w:spacing w:after="0" w:line="240" w:lineRule="auto"/>
        <w:ind w:left="709"/>
        <w:rPr>
          <w:rFonts w:ascii="Arial" w:hAnsi="Arial" w:cs="Arial"/>
          <w:sz w:val="24"/>
        </w:rPr>
      </w:pPr>
    </w:p>
    <w:p w14:paraId="02D4EF62" w14:textId="1E090DAA" w:rsidR="00F85BAB" w:rsidRDefault="00226465" w:rsidP="00F85BAB">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F85BAB" w:rsidRPr="00F25654">
        <w:rPr>
          <w:rFonts w:ascii="Arial" w:hAnsi="Arial" w:cs="Arial"/>
          <w:sz w:val="24"/>
        </w:rPr>
        <w:t>Not at all</w:t>
      </w:r>
      <w:r w:rsidR="004E354F">
        <w:rPr>
          <w:rFonts w:ascii="Arial" w:hAnsi="Arial" w:cs="Arial"/>
          <w:sz w:val="24"/>
        </w:rPr>
        <w:t xml:space="preserve"> </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992C36">
            <w:rPr>
              <w:rFonts w:ascii="MS Gothic" w:eastAsia="MS Gothic" w:hAnsi="MS Gothic" w:cs="Arial" w:hint="eastAsia"/>
              <w:sz w:val="24"/>
            </w:rPr>
            <w:t>☒</w:t>
          </w:r>
        </w:sdtContent>
      </w:sdt>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14:paraId="6046E808" w14:textId="77777777" w:rsidR="00F85BAB" w:rsidRDefault="00F85BAB" w:rsidP="00F85BAB">
      <w:pPr>
        <w:pStyle w:val="ListParagraph"/>
        <w:rPr>
          <w:rFonts w:ascii="Arial" w:hAnsi="Arial" w:cs="Arial"/>
          <w:sz w:val="24"/>
        </w:rPr>
      </w:pPr>
    </w:p>
    <w:p w14:paraId="55170977" w14:textId="2127C895"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Please confirm that your local authority has included children adopted from state care outside England in its definition of previously looked after children in admission arrangements for schools for which it is the admission authority </w:t>
      </w:r>
    </w:p>
    <w:p w14:paraId="0E46CC88" w14:textId="77777777" w:rsidR="00F85BAB" w:rsidRDefault="00F85BAB" w:rsidP="00F85BAB">
      <w:pPr>
        <w:pStyle w:val="ListParagraph"/>
        <w:spacing w:after="0" w:line="240" w:lineRule="auto"/>
        <w:ind w:left="709"/>
        <w:rPr>
          <w:rFonts w:ascii="Arial" w:hAnsi="Arial" w:cs="Arial"/>
          <w:sz w:val="24"/>
        </w:rPr>
      </w:pPr>
    </w:p>
    <w:p w14:paraId="7BF53F5F" w14:textId="18EEE221" w:rsidR="00F85BAB" w:rsidRDefault="00226465" w:rsidP="00F85BAB">
      <w:pPr>
        <w:pStyle w:val="ListParagraph"/>
        <w:rPr>
          <w:rFonts w:ascii="Arial" w:hAnsi="Arial" w:cs="Arial"/>
          <w:sz w:val="24"/>
        </w:rPr>
      </w:pPr>
      <w:sdt>
        <w:sdtPr>
          <w:rPr>
            <w:rFonts w:ascii="MS Gothic" w:eastAsia="MS Gothic" w:hAnsi="MS Gothic" w:cs="Arial"/>
            <w:sz w:val="24"/>
          </w:rPr>
          <w:id w:val="-1707009644"/>
          <w14:checkbox>
            <w14:checked w14:val="1"/>
            <w14:checkedState w14:val="2612" w14:font="MS Gothic"/>
            <w14:uncheckedState w14:val="2610" w14:font="MS Gothic"/>
          </w14:checkbox>
        </w:sdtPr>
        <w:sdtEndPr/>
        <w:sdtContent>
          <w:r w:rsidR="00992C36">
            <w:rPr>
              <w:rFonts w:ascii="MS Gothic" w:eastAsia="MS Gothic" w:hAnsi="MS Gothic" w:cs="Arial" w:hint="eastAsia"/>
              <w:sz w:val="24"/>
            </w:rPr>
            <w:t>☒</w:t>
          </w:r>
        </w:sdtContent>
      </w:sdt>
      <w:r w:rsidR="00F85BAB">
        <w:rPr>
          <w:rFonts w:ascii="Arial" w:hAnsi="Arial" w:cs="Arial"/>
          <w:sz w:val="24"/>
        </w:rPr>
        <w:t xml:space="preserve">Yes   </w:t>
      </w:r>
      <w:sdt>
        <w:sdtPr>
          <w:rPr>
            <w:rFonts w:ascii="Segoe UI Symbol" w:eastAsia="MS Gothic" w:hAnsi="Segoe UI Symbol" w:cs="Segoe UI Symbol"/>
            <w:sz w:val="24"/>
          </w:rPr>
          <w:id w:val="-1591607253"/>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w:t>
      </w:r>
      <w:r w:rsidR="00F85BAB">
        <w:rPr>
          <w:rFonts w:ascii="Arial" w:hAnsi="Arial" w:cs="Arial"/>
          <w:sz w:val="24"/>
        </w:rPr>
        <w:t xml:space="preserve">  </w:t>
      </w:r>
      <w:sdt>
        <w:sdtPr>
          <w:rPr>
            <w:rFonts w:ascii="MS Gothic" w:eastAsia="MS Gothic" w:hAnsi="MS Gothic" w:cs="Arial"/>
            <w:sz w:val="24"/>
          </w:rPr>
          <w:id w:val="-1299142132"/>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14:paraId="19E1597D" w14:textId="77777777" w:rsidR="00F85BAB" w:rsidRDefault="00F85BAB" w:rsidP="00F85BAB">
      <w:pPr>
        <w:pStyle w:val="ListParagraph"/>
        <w:spacing w:after="0" w:line="240" w:lineRule="auto"/>
        <w:ind w:left="709"/>
        <w:rPr>
          <w:rFonts w:ascii="Arial" w:hAnsi="Arial" w:cs="Arial"/>
          <w:sz w:val="24"/>
        </w:rPr>
      </w:pPr>
    </w:p>
    <w:p w14:paraId="09ED3398" w14:textId="530E53AA"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How confident are you that all other admission authorities in your area have included children adopted from state care outside England in their definitions of previously looked after children in admission arrangements for schools for which </w:t>
      </w:r>
      <w:r w:rsidR="003A2E58">
        <w:rPr>
          <w:rFonts w:ascii="Arial" w:hAnsi="Arial" w:cs="Arial"/>
          <w:sz w:val="24"/>
        </w:rPr>
        <w:t xml:space="preserve">they are </w:t>
      </w:r>
      <w:r>
        <w:rPr>
          <w:rFonts w:ascii="Arial" w:hAnsi="Arial" w:cs="Arial"/>
          <w:sz w:val="24"/>
        </w:rPr>
        <w:t>the admission authority?</w:t>
      </w:r>
    </w:p>
    <w:p w14:paraId="7B6C9824" w14:textId="77777777" w:rsidR="00F85BAB" w:rsidRDefault="00F85BAB" w:rsidP="00F85BAB">
      <w:pPr>
        <w:pStyle w:val="ListParagraph"/>
        <w:spacing w:after="0" w:line="240" w:lineRule="auto"/>
        <w:ind w:left="709"/>
        <w:rPr>
          <w:rFonts w:ascii="Arial" w:hAnsi="Arial" w:cs="Arial"/>
          <w:sz w:val="24"/>
        </w:rPr>
      </w:pPr>
    </w:p>
    <w:p w14:paraId="2D5C4813" w14:textId="1C9A537A" w:rsidR="00F85BAB" w:rsidRDefault="00226465" w:rsidP="00F85BAB">
      <w:pPr>
        <w:pStyle w:val="ListParagraph"/>
        <w:spacing w:after="0" w:line="240" w:lineRule="auto"/>
        <w:ind w:left="709"/>
        <w:rPr>
          <w:rFonts w:ascii="Arial" w:hAnsi="Arial" w:cs="Arial"/>
          <w:sz w:val="24"/>
        </w:rPr>
      </w:pPr>
      <w:sdt>
        <w:sdtPr>
          <w:rPr>
            <w:rFonts w:ascii="MS Gothic" w:eastAsia="MS Gothic" w:hAnsi="MS Gothic" w:cs="Arial"/>
            <w:sz w:val="24"/>
          </w:rPr>
          <w:id w:val="576172175"/>
          <w14:checkbox>
            <w14:checked w14:val="1"/>
            <w14:checkedState w14:val="2612" w14:font="MS Gothic"/>
            <w14:uncheckedState w14:val="2610" w14:font="MS Gothic"/>
          </w14:checkbox>
        </w:sdtPr>
        <w:sdtEndPr/>
        <w:sdtContent>
          <w:r w:rsidR="00992C36">
            <w:rPr>
              <w:rFonts w:ascii="MS Gothic" w:eastAsia="MS Gothic" w:hAnsi="MS Gothic" w:cs="Arial" w:hint="eastAsia"/>
              <w:sz w:val="24"/>
            </w:rPr>
            <w:t>☒</w:t>
          </w:r>
        </w:sdtContent>
      </w:sdt>
      <w:r w:rsidR="00F85BAB" w:rsidRPr="00F25654">
        <w:rPr>
          <w:rFonts w:ascii="Arial" w:hAnsi="Arial" w:cs="Arial"/>
          <w:sz w:val="24"/>
        </w:rPr>
        <w:t xml:space="preserve"> </w:t>
      </w:r>
      <w:r w:rsidR="00B307E9">
        <w:rPr>
          <w:rFonts w:ascii="Arial" w:hAnsi="Arial" w:cs="Arial"/>
          <w:sz w:val="24"/>
        </w:rPr>
        <w:t>C</w:t>
      </w:r>
      <w:r w:rsidR="00F85BAB">
        <w:rPr>
          <w:rFonts w:ascii="Arial" w:hAnsi="Arial" w:cs="Arial"/>
          <w:sz w:val="24"/>
        </w:rPr>
        <w:t xml:space="preserve">onfident </w:t>
      </w:r>
      <w:r w:rsidR="00B307E9">
        <w:rPr>
          <w:rFonts w:ascii="Arial" w:hAnsi="Arial" w:cs="Arial"/>
          <w:sz w:val="24"/>
        </w:rPr>
        <w:t xml:space="preserve">all have </w:t>
      </w:r>
      <w:sdt>
        <w:sdtPr>
          <w:rPr>
            <w:rFonts w:ascii="Segoe UI Symbol" w:eastAsia="MS Gothic" w:hAnsi="Segoe UI Symbol" w:cs="Segoe UI Symbol"/>
            <w:sz w:val="24"/>
          </w:rPr>
          <w:id w:val="-891194431"/>
          <w14:checkbox>
            <w14:checked w14:val="0"/>
            <w14:checkedState w14:val="2612" w14:font="MS Gothic"/>
            <w14:uncheckedState w14:val="2610" w14:font="MS Gothic"/>
          </w14:checkbox>
        </w:sdtPr>
        <w:sdtEndPr/>
        <w:sdtContent>
          <w:r w:rsidR="00F85BAB">
            <w:rPr>
              <w:rFonts w:ascii="MS Gothic" w:eastAsia="MS Gothic" w:hAnsi="MS Gothic" w:cs="Segoe UI Symbol" w:hint="eastAsia"/>
              <w:sz w:val="24"/>
            </w:rPr>
            <w:t>☐</w:t>
          </w:r>
        </w:sdtContent>
      </w:sdt>
      <w:r w:rsidR="00F85BAB">
        <w:rPr>
          <w:rFonts w:ascii="Arial" w:hAnsi="Arial" w:cs="Arial"/>
          <w:sz w:val="24"/>
        </w:rPr>
        <w:t xml:space="preserve"> Confident </w:t>
      </w:r>
      <w:r w:rsidR="00B307E9">
        <w:rPr>
          <w:rFonts w:ascii="Arial" w:hAnsi="Arial" w:cs="Arial"/>
          <w:sz w:val="24"/>
        </w:rPr>
        <w:t xml:space="preserve">some have </w:t>
      </w:r>
      <w:r w:rsidR="00F85BAB">
        <w:rPr>
          <w:rFonts w:ascii="Arial" w:hAnsi="Arial" w:cs="Arial"/>
          <w:sz w:val="24"/>
        </w:rPr>
        <w:t xml:space="preserve"> </w:t>
      </w:r>
      <w:sdt>
        <w:sdtPr>
          <w:rPr>
            <w:rFonts w:ascii="MS Gothic" w:eastAsia="MS Gothic" w:hAnsi="MS Gothic" w:cs="Arial"/>
            <w:sz w:val="24"/>
          </w:rPr>
          <w:id w:val="89461899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F85BAB" w:rsidRPr="00F25654">
        <w:rPr>
          <w:rFonts w:ascii="Arial" w:hAnsi="Arial" w:cs="Arial"/>
          <w:sz w:val="24"/>
        </w:rPr>
        <w:t xml:space="preserve">Not </w:t>
      </w:r>
      <w:r w:rsidR="00B307E9">
        <w:rPr>
          <w:rFonts w:ascii="Arial" w:hAnsi="Arial" w:cs="Arial"/>
          <w:sz w:val="24"/>
        </w:rPr>
        <w:t xml:space="preserve">aware of whether </w:t>
      </w:r>
      <w:r w:rsidR="00B045C7">
        <w:rPr>
          <w:rFonts w:ascii="Arial" w:hAnsi="Arial" w:cs="Arial"/>
          <w:sz w:val="24"/>
        </w:rPr>
        <w:t xml:space="preserve">all or </w:t>
      </w:r>
      <w:r w:rsidR="00B307E9">
        <w:rPr>
          <w:rFonts w:ascii="Arial" w:hAnsi="Arial" w:cs="Arial"/>
          <w:sz w:val="24"/>
        </w:rPr>
        <w:t xml:space="preserve">some have </w:t>
      </w:r>
      <w:sdt>
        <w:sdtPr>
          <w:rPr>
            <w:rFonts w:ascii="MS Gothic" w:eastAsia="MS Gothic" w:hAnsi="MS Gothic" w:cs="Arial"/>
            <w:sz w:val="24"/>
          </w:rPr>
          <w:id w:val="-1249193470"/>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E265EF" w:rsidRPr="00F25654">
        <w:rPr>
          <w:rFonts w:ascii="Arial" w:hAnsi="Arial" w:cs="Arial"/>
          <w:sz w:val="24"/>
        </w:rPr>
        <w:t>Not applicable</w:t>
      </w:r>
      <w:r w:rsidR="00E265EF">
        <w:rPr>
          <w:rFonts w:ascii="Arial" w:hAnsi="Arial" w:cs="Arial"/>
          <w:sz w:val="24"/>
        </w:rPr>
        <w:t xml:space="preserve"> </w:t>
      </w:r>
      <w:r w:rsidR="00E265EF" w:rsidRPr="00F25654">
        <w:rPr>
          <w:rFonts w:ascii="Arial" w:hAnsi="Arial" w:cs="Arial"/>
          <w:sz w:val="24"/>
        </w:rPr>
        <w:t xml:space="preserve"> </w:t>
      </w:r>
    </w:p>
    <w:p w14:paraId="523A269E" w14:textId="5AE111A3" w:rsidR="00F85BAB" w:rsidRDefault="00F85BAB" w:rsidP="00F85BAB">
      <w:pPr>
        <w:pStyle w:val="ListParagraph"/>
        <w:rPr>
          <w:rFonts w:ascii="Arial" w:hAnsi="Arial" w:cs="Arial"/>
          <w:sz w:val="24"/>
        </w:rPr>
      </w:pPr>
    </w:p>
    <w:p w14:paraId="23BE0800" w14:textId="5C8614F3" w:rsidR="00802689" w:rsidRPr="006A747C" w:rsidRDefault="00802689" w:rsidP="006A747C">
      <w:pPr>
        <w:pStyle w:val="ListParagraph"/>
        <w:ind w:left="709"/>
        <w:rPr>
          <w:rFonts w:ascii="Arial" w:hAnsi="Arial" w:cs="Arial"/>
          <w:sz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21"/>
      </w:tblGrid>
      <w:tr w:rsidR="00A17CE2" w:rsidRPr="00796341" w14:paraId="30678A0B" w14:textId="77777777" w:rsidTr="0074429A">
        <w:trPr>
          <w:trHeight w:val="2431"/>
        </w:trPr>
        <w:tc>
          <w:tcPr>
            <w:tcW w:w="9021" w:type="dxa"/>
          </w:tcPr>
          <w:p w14:paraId="3A7F335D" w14:textId="6D6F0D87" w:rsidR="00A17CE2" w:rsidRPr="00533B59" w:rsidRDefault="00533B59" w:rsidP="00533B59">
            <w:pPr>
              <w:rPr>
                <w:rFonts w:ascii="Arial" w:hAnsi="Arial" w:cs="Arial"/>
                <w:sz w:val="24"/>
                <w:szCs w:val="24"/>
              </w:rPr>
            </w:pPr>
            <w:r>
              <w:rPr>
                <w:rFonts w:ascii="Arial" w:hAnsi="Arial" w:cs="Arial"/>
                <w:sz w:val="24"/>
                <w:szCs w:val="24"/>
              </w:rPr>
              <w:t xml:space="preserve">vii </w:t>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3F151C58" w14:textId="77777777" w:rsidR="00A17CE2" w:rsidRDefault="00A17CE2" w:rsidP="00C96909">
            <w:pPr>
              <w:rPr>
                <w:rFonts w:ascii="Arial" w:hAnsi="Arial" w:cs="Arial"/>
                <w:sz w:val="24"/>
                <w:szCs w:val="24"/>
              </w:rPr>
            </w:pPr>
          </w:p>
          <w:p w14:paraId="3B791D58" w14:textId="4974AD01" w:rsidR="00666266" w:rsidRPr="00796341" w:rsidRDefault="00666266" w:rsidP="00C96909">
            <w:pPr>
              <w:rPr>
                <w:rFonts w:ascii="Arial" w:hAnsi="Arial" w:cs="Arial"/>
                <w:sz w:val="24"/>
                <w:szCs w:val="24"/>
              </w:rPr>
            </w:pPr>
            <w:r>
              <w:rPr>
                <w:rFonts w:ascii="Arial" w:hAnsi="Arial" w:cs="Arial"/>
                <w:sz w:val="24"/>
                <w:szCs w:val="24"/>
              </w:rPr>
              <w:t xml:space="preserve">All schools give highest priority, after children with an EHCP, to children in care/previously in care. Schools and the local authority take great care to ensure that children in care are ranked correctly against oversubscription criteria </w:t>
            </w:r>
            <w:r w:rsidR="006A26F8">
              <w:rPr>
                <w:rFonts w:ascii="Arial" w:hAnsi="Arial" w:cs="Arial"/>
                <w:sz w:val="24"/>
                <w:szCs w:val="24"/>
              </w:rPr>
              <w:t xml:space="preserve">so </w:t>
            </w:r>
            <w:r>
              <w:rPr>
                <w:rFonts w:ascii="Arial" w:hAnsi="Arial" w:cs="Arial"/>
                <w:sz w:val="24"/>
                <w:szCs w:val="24"/>
              </w:rPr>
              <w:t>no</w:t>
            </w:r>
            <w:r w:rsidR="006A26F8">
              <w:rPr>
                <w:rFonts w:ascii="Arial" w:hAnsi="Arial" w:cs="Arial"/>
                <w:sz w:val="24"/>
                <w:szCs w:val="24"/>
              </w:rPr>
              <w:t xml:space="preserve">ne of the </w:t>
            </w:r>
            <w:r>
              <w:rPr>
                <w:rFonts w:ascii="Arial" w:hAnsi="Arial" w:cs="Arial"/>
                <w:sz w:val="24"/>
                <w:szCs w:val="24"/>
              </w:rPr>
              <w:t xml:space="preserve">applications are maladministered. This means that children in care/previously in care are offered their first preference school, unless it is a grammar school and the child has not been assessed as grammar. </w:t>
            </w:r>
          </w:p>
        </w:tc>
      </w:tr>
    </w:tbl>
    <w:p w14:paraId="0F279001" w14:textId="77777777" w:rsidR="00A17CE2" w:rsidRDefault="00A17CE2" w:rsidP="00A17CE2">
      <w:pPr>
        <w:pStyle w:val="ListParagraph"/>
        <w:ind w:left="0"/>
        <w:rPr>
          <w:rFonts w:ascii="Arial" w:hAnsi="Arial" w:cs="Arial"/>
          <w:b/>
        </w:rPr>
      </w:pPr>
    </w:p>
    <w:p w14:paraId="231A8523" w14:textId="144891B3" w:rsidR="009E48D4" w:rsidRDefault="00A17CE2" w:rsidP="00D24B21">
      <w:pPr>
        <w:pStyle w:val="Heading2"/>
        <w:numPr>
          <w:ilvl w:val="0"/>
          <w:numId w:val="36"/>
        </w:numPr>
        <w:spacing w:line="240" w:lineRule="auto"/>
        <w:rPr>
          <w:rFonts w:ascii="Arial" w:hAnsi="Arial" w:cs="Arial"/>
          <w:color w:val="auto"/>
          <w:sz w:val="24"/>
          <w:szCs w:val="24"/>
        </w:rPr>
      </w:pPr>
      <w:bookmarkStart w:id="5" w:name="_Toc37835106"/>
      <w:r w:rsidRPr="006F5172">
        <w:rPr>
          <w:rFonts w:ascii="Arial" w:hAnsi="Arial" w:cs="Arial"/>
          <w:color w:val="auto"/>
          <w:sz w:val="24"/>
          <w:szCs w:val="24"/>
        </w:rPr>
        <w:t>Special educational needs and</w:t>
      </w:r>
      <w:r w:rsidR="002E1659" w:rsidRPr="006F5172">
        <w:rPr>
          <w:rFonts w:ascii="Arial" w:hAnsi="Arial" w:cs="Arial"/>
          <w:color w:val="auto"/>
          <w:sz w:val="24"/>
          <w:szCs w:val="24"/>
        </w:rPr>
        <w:t>/or</w:t>
      </w:r>
      <w:r w:rsidRPr="006F5172">
        <w:rPr>
          <w:rFonts w:ascii="Arial" w:hAnsi="Arial" w:cs="Arial"/>
          <w:color w:val="auto"/>
          <w:sz w:val="24"/>
          <w:szCs w:val="24"/>
        </w:rPr>
        <w:t xml:space="preserve"> disabilities</w:t>
      </w:r>
      <w:bookmarkEnd w:id="5"/>
    </w:p>
    <w:p w14:paraId="69C8D4D8" w14:textId="77777777" w:rsidR="004C503D" w:rsidRPr="004C503D" w:rsidRDefault="004C503D" w:rsidP="004C503D"/>
    <w:p w14:paraId="54377311" w14:textId="77777777" w:rsidR="00973080" w:rsidRDefault="00F25654" w:rsidP="009F25B9">
      <w:pPr>
        <w:pStyle w:val="Heading1"/>
        <w:spacing w:before="0"/>
        <w:rPr>
          <w:rFonts w:ascii="Arial" w:hAnsi="Arial" w:cs="Arial"/>
          <w:color w:val="auto"/>
          <w:sz w:val="32"/>
          <w:szCs w:val="32"/>
          <w:u w:val="single"/>
        </w:rPr>
      </w:pPr>
      <w:bookmarkStart w:id="6" w:name="_Toc37835107"/>
      <w:r w:rsidRPr="009F25B9">
        <w:rPr>
          <w:rFonts w:ascii="Arial" w:hAnsi="Arial" w:cs="Arial"/>
          <w:noProof/>
          <w:color w:val="auto"/>
          <w:sz w:val="32"/>
          <w:szCs w:val="32"/>
          <w:lang w:eastAsia="en-GB"/>
        </w:rPr>
        <w:lastRenderedPageBreak/>
        <mc:AlternateContent>
          <mc:Choice Requires="wps">
            <w:drawing>
              <wp:inline distT="0" distB="0" distL="0" distR="0" wp14:anchorId="4BEF9414" wp14:editId="67C9205A">
                <wp:extent cx="5610225" cy="226695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266950"/>
                        </a:xfrm>
                        <a:prstGeom prst="rect">
                          <a:avLst/>
                        </a:prstGeom>
                        <a:solidFill>
                          <a:srgbClr val="FFFFFF"/>
                        </a:solidFill>
                        <a:ln w="9525">
                          <a:solidFill>
                            <a:srgbClr val="000000"/>
                          </a:solidFill>
                          <a:miter lim="800000"/>
                          <a:headEnd/>
                          <a:tailEnd/>
                        </a:ln>
                      </wps:spPr>
                      <wps:txbx>
                        <w:txbxContent>
                          <w:p w14:paraId="4C242F6A" w14:textId="134AE911"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3BDBDF1B" w14:textId="7D0AF5E8" w:rsidR="004D515D" w:rsidRDefault="004D515D" w:rsidP="000F413A">
                            <w:pPr>
                              <w:spacing w:after="0" w:line="240" w:lineRule="auto"/>
                              <w:rPr>
                                <w:rFonts w:ascii="Arial" w:hAnsi="Arial" w:cs="Arial"/>
                                <w:sz w:val="24"/>
                                <w:szCs w:val="24"/>
                              </w:rPr>
                            </w:pPr>
                          </w:p>
                          <w:p w14:paraId="2888C316" w14:textId="0C22C2BC" w:rsidR="004D515D" w:rsidRDefault="004D515D" w:rsidP="000F413A">
                            <w:pPr>
                              <w:spacing w:after="0" w:line="240" w:lineRule="auto"/>
                              <w:rPr>
                                <w:rFonts w:ascii="Arial" w:hAnsi="Arial" w:cs="Arial"/>
                                <w:sz w:val="24"/>
                                <w:szCs w:val="24"/>
                              </w:rPr>
                            </w:pPr>
                            <w:r>
                              <w:rPr>
                                <w:rFonts w:ascii="Arial" w:hAnsi="Arial" w:cs="Arial"/>
                                <w:sz w:val="24"/>
                                <w:szCs w:val="24"/>
                              </w:rPr>
                              <w:t xml:space="preserve">Children with an EHCP naming the school are given highest priority for school places in each school’s admissions arrangements. </w:t>
                            </w:r>
                          </w:p>
                          <w:p w14:paraId="2C9564A4" w14:textId="7A429FD9" w:rsidR="004D515D" w:rsidRDefault="004D515D" w:rsidP="000F413A">
                            <w:pPr>
                              <w:spacing w:after="0" w:line="240" w:lineRule="auto"/>
                              <w:rPr>
                                <w:rFonts w:ascii="Arial" w:hAnsi="Arial" w:cs="Arial"/>
                                <w:sz w:val="24"/>
                                <w:szCs w:val="24"/>
                              </w:rPr>
                            </w:pPr>
                          </w:p>
                          <w:p w14:paraId="68FB317B" w14:textId="711F79C9" w:rsidR="004D515D" w:rsidRPr="000F413A" w:rsidRDefault="004D515D" w:rsidP="000F413A">
                            <w:pPr>
                              <w:spacing w:after="0" w:line="240" w:lineRule="auto"/>
                              <w:rPr>
                                <w:rFonts w:ascii="Arial" w:hAnsi="Arial" w:cs="Arial"/>
                                <w:sz w:val="24"/>
                                <w:szCs w:val="24"/>
                              </w:rPr>
                            </w:pPr>
                            <w:r>
                              <w:rPr>
                                <w:rFonts w:ascii="Arial" w:hAnsi="Arial" w:cs="Arial"/>
                                <w:sz w:val="24"/>
                                <w:szCs w:val="24"/>
                              </w:rPr>
                              <w:t>Most schools include criteria within their admissions arrangements to give higher priority to children who have a health/medical reason for attending the school if sufficient evidence is provided by a medical professional. Not all schools include health/medical/special access reasons within their admissions arrangements</w:t>
                            </w:r>
                            <w:r w:rsidR="006A26F8">
                              <w:rPr>
                                <w:rFonts w:ascii="Arial" w:hAnsi="Arial" w:cs="Arial"/>
                                <w:sz w:val="24"/>
                                <w:szCs w:val="24"/>
                              </w:rPr>
                              <w:t xml:space="preserve"> as it is not mandatory and is therefore an admission authority decision</w:t>
                            </w:r>
                            <w:r>
                              <w:rPr>
                                <w:rFonts w:ascii="Arial" w:hAnsi="Arial" w:cs="Arial"/>
                                <w:sz w:val="24"/>
                                <w:szCs w:val="24"/>
                              </w:rPr>
                              <w:t xml:space="preserve">. </w:t>
                            </w:r>
                          </w:p>
                        </w:txbxContent>
                      </wps:txbx>
                      <wps:bodyPr rot="0" vert="horz" wrap="square" lIns="91440" tIns="45720" rIns="91440" bIns="45720" anchor="t" anchorCtr="0">
                        <a:noAutofit/>
                      </wps:bodyPr>
                    </wps:wsp>
                  </a:graphicData>
                </a:graphic>
              </wp:inline>
            </w:drawing>
          </mc:Choice>
          <mc:Fallback>
            <w:pict>
              <v:shape w14:anchorId="4BEF9414" id="_x0000_s1027" type="#_x0000_t202" style="width:441.7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">
                <v:textbox>
                  <w:txbxContent>
                    <w:p w14:paraId="4C242F6A" w14:textId="134AE911" w:rsidR="007A4206" w:rsidRDefault="007A4206"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sidR="00700F13">
                        <w:rPr>
                          <w:rFonts w:ascii="Arial" w:hAnsi="Arial" w:cs="Arial"/>
                          <w:sz w:val="24"/>
                          <w:szCs w:val="24"/>
                        </w:rPr>
                        <w:t xml:space="preserve"> </w:t>
                      </w:r>
                      <w:r w:rsidRPr="000F413A">
                        <w:rPr>
                          <w:rFonts w:ascii="Arial" w:hAnsi="Arial" w:cs="Arial"/>
                          <w:sz w:val="24"/>
                          <w:szCs w:val="24"/>
                        </w:rPr>
                        <w:t>normal points of admission:</w:t>
                      </w:r>
                    </w:p>
                    <w:p w14:paraId="3BDBDF1B" w14:textId="7D0AF5E8" w:rsidR="004D515D" w:rsidRDefault="004D515D" w:rsidP="000F413A">
                      <w:pPr>
                        <w:spacing w:after="0" w:line="240" w:lineRule="auto"/>
                        <w:rPr>
                          <w:rFonts w:ascii="Arial" w:hAnsi="Arial" w:cs="Arial"/>
                          <w:sz w:val="24"/>
                          <w:szCs w:val="24"/>
                        </w:rPr>
                      </w:pPr>
                    </w:p>
                    <w:p w14:paraId="2888C316" w14:textId="0C22C2BC" w:rsidR="004D515D" w:rsidRDefault="004D515D" w:rsidP="000F413A">
                      <w:pPr>
                        <w:spacing w:after="0" w:line="240" w:lineRule="auto"/>
                        <w:rPr>
                          <w:rFonts w:ascii="Arial" w:hAnsi="Arial" w:cs="Arial"/>
                          <w:sz w:val="24"/>
                          <w:szCs w:val="24"/>
                        </w:rPr>
                      </w:pPr>
                      <w:r>
                        <w:rPr>
                          <w:rFonts w:ascii="Arial" w:hAnsi="Arial" w:cs="Arial"/>
                          <w:sz w:val="24"/>
                          <w:szCs w:val="24"/>
                        </w:rPr>
                        <w:t xml:space="preserve">Children with an EHCP naming the school are given highest priority for school places in each school’s admissions arrangements. </w:t>
                      </w:r>
                    </w:p>
                    <w:p w14:paraId="2C9564A4" w14:textId="7A429FD9" w:rsidR="004D515D" w:rsidRDefault="004D515D" w:rsidP="000F413A">
                      <w:pPr>
                        <w:spacing w:after="0" w:line="240" w:lineRule="auto"/>
                        <w:rPr>
                          <w:rFonts w:ascii="Arial" w:hAnsi="Arial" w:cs="Arial"/>
                          <w:sz w:val="24"/>
                          <w:szCs w:val="24"/>
                        </w:rPr>
                      </w:pPr>
                    </w:p>
                    <w:p w14:paraId="68FB317B" w14:textId="711F79C9" w:rsidR="004D515D" w:rsidRPr="000F413A" w:rsidRDefault="004D515D" w:rsidP="000F413A">
                      <w:pPr>
                        <w:spacing w:after="0" w:line="240" w:lineRule="auto"/>
                        <w:rPr>
                          <w:rFonts w:ascii="Arial" w:hAnsi="Arial" w:cs="Arial"/>
                          <w:sz w:val="24"/>
                          <w:szCs w:val="24"/>
                        </w:rPr>
                      </w:pPr>
                      <w:r>
                        <w:rPr>
                          <w:rFonts w:ascii="Arial" w:hAnsi="Arial" w:cs="Arial"/>
                          <w:sz w:val="24"/>
                          <w:szCs w:val="24"/>
                        </w:rPr>
                        <w:t>Most schools include criteria within their admissions arrangements to give higher priority to children who have a health/medical reason for attending the school if sufficient evidence is provided by a medical professional. Not all schools include health/medical/special access reasons within their admissions arrangements</w:t>
                      </w:r>
                      <w:r w:rsidR="006A26F8">
                        <w:rPr>
                          <w:rFonts w:ascii="Arial" w:hAnsi="Arial" w:cs="Arial"/>
                          <w:sz w:val="24"/>
                          <w:szCs w:val="24"/>
                        </w:rPr>
                        <w:t xml:space="preserve"> as it is not mandatory and is therefore an admission authority decision</w:t>
                      </w:r>
                      <w:r>
                        <w:rPr>
                          <w:rFonts w:ascii="Arial" w:hAnsi="Arial" w:cs="Arial"/>
                          <w:sz w:val="24"/>
                          <w:szCs w:val="24"/>
                        </w:rPr>
                        <w:t xml:space="preserve">. </w:t>
                      </w:r>
                    </w:p>
                  </w:txbxContent>
                </v:textbox>
                <w10:anchorlock/>
              </v:shape>
            </w:pict>
          </mc:Fallback>
        </mc:AlternateContent>
      </w:r>
      <w:bookmarkStart w:id="7" w:name="_Section_2_-"/>
      <w:bookmarkEnd w:id="7"/>
    </w:p>
    <w:p w14:paraId="73BAEE14" w14:textId="77777777" w:rsidR="00C96909" w:rsidRDefault="00C96909">
      <w:pPr>
        <w:rPr>
          <w:rFonts w:ascii="Arial" w:eastAsiaTheme="majorEastAsia" w:hAnsi="Arial" w:cs="Arial"/>
          <w:b/>
          <w:bCs/>
          <w:sz w:val="32"/>
          <w:szCs w:val="32"/>
          <w:u w:val="single"/>
        </w:rPr>
      </w:pPr>
      <w:r>
        <w:rPr>
          <w:rFonts w:ascii="Arial" w:hAnsi="Arial" w:cs="Arial"/>
          <w:sz w:val="32"/>
          <w:szCs w:val="32"/>
          <w:u w:val="single"/>
        </w:rPr>
        <w:br w:type="page"/>
      </w:r>
    </w:p>
    <w:p w14:paraId="2C19E8D5" w14:textId="57023C57" w:rsidR="00A17CE2" w:rsidRPr="000627CC" w:rsidRDefault="00380B25" w:rsidP="009F25B9">
      <w:pPr>
        <w:pStyle w:val="Heading1"/>
        <w:spacing w:before="0"/>
        <w:rPr>
          <w:rFonts w:ascii="Arial" w:hAnsi="Arial" w:cs="Arial"/>
          <w:color w:val="auto"/>
          <w:sz w:val="32"/>
          <w:szCs w:val="32"/>
          <w:u w:val="single"/>
        </w:rPr>
      </w:pPr>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p>
    <w:p w14:paraId="4440C205" w14:textId="77777777" w:rsidR="00F25654" w:rsidRPr="009F25B9" w:rsidRDefault="00F25654" w:rsidP="00F25654">
      <w:pPr>
        <w:spacing w:after="0" w:line="240" w:lineRule="auto"/>
        <w:rPr>
          <w:rFonts w:ascii="Arial" w:hAnsi="Arial" w:cs="Arial"/>
          <w:b/>
          <w:sz w:val="32"/>
          <w:szCs w:val="32"/>
        </w:rPr>
      </w:pPr>
    </w:p>
    <w:p w14:paraId="37F3A791" w14:textId="088C7DFD" w:rsidR="00D452C7" w:rsidRPr="00923B6E" w:rsidRDefault="00267C49" w:rsidP="00E350AC">
      <w:pPr>
        <w:pStyle w:val="Heading2"/>
        <w:numPr>
          <w:ilvl w:val="0"/>
          <w:numId w:val="38"/>
        </w:numPr>
        <w:ind w:left="0" w:firstLine="0"/>
        <w:rPr>
          <w:rFonts w:ascii="Arial" w:hAnsi="Arial" w:cs="Arial"/>
          <w:b w:val="0"/>
          <w:bCs w:val="0"/>
          <w:color w:val="auto"/>
          <w:sz w:val="24"/>
          <w:szCs w:val="24"/>
        </w:rPr>
      </w:pPr>
      <w:bookmarkStart w:id="8" w:name="_Toc37835108"/>
      <w:r>
        <w:rPr>
          <w:rStyle w:val="Heading2Char"/>
          <w:rFonts w:ascii="Arial" w:hAnsi="Arial" w:cs="Arial"/>
          <w:b/>
          <w:bCs/>
          <w:color w:val="auto"/>
          <w:sz w:val="24"/>
          <w:szCs w:val="24"/>
        </w:rPr>
        <w:t xml:space="preserve">Effect of Code changes on </w:t>
      </w:r>
      <w:r w:rsidR="000C2302" w:rsidRPr="00923B6E">
        <w:rPr>
          <w:rStyle w:val="Heading2Char"/>
          <w:rFonts w:ascii="Arial" w:hAnsi="Arial" w:cs="Arial"/>
          <w:b/>
          <w:bCs/>
          <w:color w:val="auto"/>
          <w:sz w:val="24"/>
          <w:szCs w:val="24"/>
        </w:rPr>
        <w:t>in-year</w:t>
      </w:r>
      <w:r w:rsidR="00D452C7" w:rsidRPr="00923B6E">
        <w:rPr>
          <w:rStyle w:val="Heading2Char"/>
          <w:rFonts w:ascii="Arial" w:hAnsi="Arial" w:cs="Arial"/>
          <w:b/>
          <w:bCs/>
          <w:color w:val="auto"/>
          <w:sz w:val="24"/>
          <w:szCs w:val="24"/>
        </w:rPr>
        <w:t xml:space="preserve"> admissions</w:t>
      </w:r>
      <w:bookmarkEnd w:id="8"/>
    </w:p>
    <w:p w14:paraId="4828E782" w14:textId="77777777" w:rsidR="001B59B3" w:rsidRDefault="001B59B3" w:rsidP="009E48D4">
      <w:pPr>
        <w:spacing w:after="0" w:line="240" w:lineRule="auto"/>
        <w:rPr>
          <w:rFonts w:ascii="Arial" w:hAnsi="Arial" w:cs="Arial"/>
          <w:b/>
          <w:sz w:val="28"/>
        </w:rPr>
      </w:pPr>
    </w:p>
    <w:p w14:paraId="33159E77" w14:textId="04C657F4" w:rsidR="00875582" w:rsidRDefault="00B050B5" w:rsidP="009E48D4">
      <w:pPr>
        <w:spacing w:after="0" w:line="240" w:lineRule="auto"/>
        <w:rPr>
          <w:rFonts w:ascii="Arial" w:hAnsi="Arial" w:cs="Arial"/>
          <w:b/>
          <w:sz w:val="28"/>
        </w:rPr>
      </w:pPr>
      <w:r w:rsidRPr="00B050B5">
        <w:rPr>
          <w:noProof/>
          <w:lang w:eastAsia="en-GB"/>
        </w:rPr>
        <mc:AlternateContent>
          <mc:Choice Requires="wps">
            <w:drawing>
              <wp:inline distT="0" distB="0" distL="0" distR="0" wp14:anchorId="2C0C0D7B" wp14:editId="5641D850">
                <wp:extent cx="5951034" cy="2543175"/>
                <wp:effectExtent l="0" t="0" r="1206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034" cy="2543175"/>
                        </a:xfrm>
                        <a:prstGeom prst="rect">
                          <a:avLst/>
                        </a:prstGeom>
                        <a:solidFill>
                          <a:srgbClr val="FFFFFF"/>
                        </a:solidFill>
                        <a:ln w="9525">
                          <a:solidFill>
                            <a:srgbClr val="000000"/>
                          </a:solidFill>
                          <a:miter lim="800000"/>
                          <a:headEnd/>
                          <a:tailEnd/>
                        </a:ln>
                      </wps:spPr>
                      <wps:txbx>
                        <w:txbxContent>
                          <w:p w14:paraId="2015CFD2" w14:textId="10557929" w:rsidR="007A4206" w:rsidRDefault="007A4206" w:rsidP="009E48D4">
                            <w:pPr>
                              <w:spacing w:after="0" w:line="240" w:lineRule="auto"/>
                              <w:rPr>
                                <w:rFonts w:ascii="Arial" w:hAnsi="Arial" w:cs="Arial"/>
                                <w:sz w:val="24"/>
                              </w:rPr>
                            </w:pPr>
                            <w:r w:rsidRPr="00913352">
                              <w:rPr>
                                <w:rFonts w:ascii="Arial" w:hAnsi="Arial" w:cs="Arial"/>
                                <w:sz w:val="24"/>
                              </w:rPr>
                              <w:t xml:space="preserve">Please provide any comments </w:t>
                            </w:r>
                            <w:r w:rsidR="00267C49">
                              <w:rPr>
                                <w:rFonts w:ascii="Arial" w:hAnsi="Arial" w:cs="Arial"/>
                                <w:sz w:val="24"/>
                              </w:rPr>
                              <w:t xml:space="preserve">you wish to make on the effect of the changes to the Code’s provisions for in-year admissions. It would be particularly helpful to have comments on whether you think the changes </w:t>
                            </w:r>
                            <w:r w:rsidR="00B910EB">
                              <w:rPr>
                                <w:rFonts w:ascii="Arial" w:hAnsi="Arial" w:cs="Arial"/>
                                <w:sz w:val="24"/>
                              </w:rPr>
                              <w:t xml:space="preserve">have made it </w:t>
                            </w:r>
                            <w:r w:rsidR="00267C49">
                              <w:rPr>
                                <w:rFonts w:ascii="Arial" w:hAnsi="Arial" w:cs="Arial"/>
                                <w:sz w:val="24"/>
                              </w:rPr>
                              <w:t>easier or not for parents to secure places for children in-year?</w:t>
                            </w:r>
                          </w:p>
                          <w:p w14:paraId="3A15DF0E" w14:textId="741AE8A9" w:rsidR="001E1CBF" w:rsidRDefault="001E1CBF" w:rsidP="009E48D4">
                            <w:pPr>
                              <w:spacing w:after="0" w:line="240" w:lineRule="auto"/>
                              <w:rPr>
                                <w:rFonts w:ascii="Arial" w:hAnsi="Arial" w:cs="Arial"/>
                                <w:sz w:val="24"/>
                              </w:rPr>
                            </w:pPr>
                          </w:p>
                          <w:p w14:paraId="475C8DA9" w14:textId="15E5F949" w:rsidR="001E1CBF" w:rsidRDefault="001E1CBF" w:rsidP="009E48D4">
                            <w:pPr>
                              <w:spacing w:after="0" w:line="240" w:lineRule="auto"/>
                              <w:rPr>
                                <w:rFonts w:ascii="Arial" w:hAnsi="Arial" w:cs="Arial"/>
                                <w:sz w:val="24"/>
                              </w:rPr>
                            </w:pPr>
                            <w:r>
                              <w:rPr>
                                <w:rFonts w:ascii="Arial" w:hAnsi="Arial" w:cs="Arial"/>
                                <w:sz w:val="24"/>
                              </w:rPr>
                              <w:t xml:space="preserve">The changes to the Code have provided more clarity regarding requirements on local authorities and schools when handling in-year admissions applications. </w:t>
                            </w:r>
                          </w:p>
                          <w:p w14:paraId="32992523" w14:textId="383276DC" w:rsidR="001E1CBF" w:rsidRDefault="001E1CBF" w:rsidP="009E48D4">
                            <w:pPr>
                              <w:spacing w:after="0" w:line="240" w:lineRule="auto"/>
                              <w:rPr>
                                <w:rFonts w:ascii="Arial" w:hAnsi="Arial" w:cs="Arial"/>
                                <w:sz w:val="24"/>
                              </w:rPr>
                            </w:pPr>
                          </w:p>
                          <w:p w14:paraId="7D5A4697" w14:textId="77777777" w:rsidR="006E496E" w:rsidRDefault="001E1CBF" w:rsidP="009E48D4">
                            <w:pPr>
                              <w:spacing w:after="0" w:line="240" w:lineRule="auto"/>
                              <w:rPr>
                                <w:rFonts w:ascii="Arial" w:hAnsi="Arial" w:cs="Arial"/>
                                <w:sz w:val="24"/>
                              </w:rPr>
                            </w:pPr>
                            <w:r>
                              <w:rPr>
                                <w:rFonts w:ascii="Arial" w:hAnsi="Arial" w:cs="Arial"/>
                                <w:sz w:val="24"/>
                              </w:rPr>
                              <w:t>This has generally made it easier for parents both in terms of obtaining information about how to secure school places as well as going through the application process.</w:t>
                            </w:r>
                          </w:p>
                          <w:p w14:paraId="0D025DCA" w14:textId="77777777" w:rsidR="006E496E" w:rsidRDefault="006E496E" w:rsidP="009E48D4">
                            <w:pPr>
                              <w:spacing w:after="0" w:line="240" w:lineRule="auto"/>
                              <w:rPr>
                                <w:rFonts w:ascii="Arial" w:hAnsi="Arial" w:cs="Arial"/>
                                <w:sz w:val="24"/>
                              </w:rPr>
                            </w:pPr>
                          </w:p>
                          <w:p w14:paraId="0306AE87" w14:textId="619BF196" w:rsidR="001E1CBF" w:rsidRDefault="006E496E" w:rsidP="009E48D4">
                            <w:pPr>
                              <w:spacing w:after="0" w:line="240" w:lineRule="auto"/>
                              <w:rPr>
                                <w:rFonts w:ascii="Arial" w:hAnsi="Arial" w:cs="Arial"/>
                                <w:sz w:val="24"/>
                              </w:rPr>
                            </w:pPr>
                            <w:r>
                              <w:rPr>
                                <w:rFonts w:ascii="Arial" w:hAnsi="Arial" w:cs="Arial"/>
                                <w:sz w:val="24"/>
                              </w:rPr>
                              <w:t xml:space="preserve">However, the lack of a co-ordinated or centralised in-year process means parents </w:t>
                            </w:r>
                            <w:r w:rsidR="00CF319F">
                              <w:rPr>
                                <w:rFonts w:ascii="Arial" w:hAnsi="Arial" w:cs="Arial"/>
                                <w:sz w:val="24"/>
                              </w:rPr>
                              <w:t>must</w:t>
                            </w:r>
                            <w:r>
                              <w:rPr>
                                <w:rFonts w:ascii="Arial" w:hAnsi="Arial" w:cs="Arial"/>
                                <w:sz w:val="24"/>
                              </w:rPr>
                              <w:t xml:space="preserve"> approach schools individually which can prolong the process for some.</w:t>
                            </w:r>
                          </w:p>
                        </w:txbxContent>
                      </wps:txbx>
                      <wps:bodyPr rot="0" vert="horz" wrap="square" lIns="91440" tIns="45720" rIns="91440" bIns="45720" anchor="t" anchorCtr="0">
                        <a:noAutofit/>
                      </wps:bodyPr>
                    </wps:wsp>
                  </a:graphicData>
                </a:graphic>
              </wp:inline>
            </w:drawing>
          </mc:Choice>
          <mc:Fallback>
            <w:pict>
              <v:shape w14:anchorId="2C0C0D7B" id="_x0000_s1028" type="#_x0000_t202" style="width:468.6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">
                <v:textbox>
                  <w:txbxContent>
                    <w:p w14:paraId="2015CFD2" w14:textId="10557929" w:rsidR="007A4206" w:rsidRDefault="007A4206" w:rsidP="009E48D4">
                      <w:pPr>
                        <w:spacing w:after="0" w:line="240" w:lineRule="auto"/>
                        <w:rPr>
                          <w:rFonts w:ascii="Arial" w:hAnsi="Arial" w:cs="Arial"/>
                          <w:sz w:val="24"/>
                        </w:rPr>
                      </w:pPr>
                      <w:r w:rsidRPr="00913352">
                        <w:rPr>
                          <w:rFonts w:ascii="Arial" w:hAnsi="Arial" w:cs="Arial"/>
                          <w:sz w:val="24"/>
                        </w:rPr>
                        <w:t xml:space="preserve">Please provide any comments </w:t>
                      </w:r>
                      <w:r w:rsidR="00267C49">
                        <w:rPr>
                          <w:rFonts w:ascii="Arial" w:hAnsi="Arial" w:cs="Arial"/>
                          <w:sz w:val="24"/>
                        </w:rPr>
                        <w:t xml:space="preserve">you wish to make on the effect of the changes to the Code’s provisions for in-year admissions. It would be particularly helpful to have comments on whether you think the changes </w:t>
                      </w:r>
                      <w:r w:rsidR="00B910EB">
                        <w:rPr>
                          <w:rFonts w:ascii="Arial" w:hAnsi="Arial" w:cs="Arial"/>
                          <w:sz w:val="24"/>
                        </w:rPr>
                        <w:t xml:space="preserve">have made it </w:t>
                      </w:r>
                      <w:r w:rsidR="00267C49">
                        <w:rPr>
                          <w:rFonts w:ascii="Arial" w:hAnsi="Arial" w:cs="Arial"/>
                          <w:sz w:val="24"/>
                        </w:rPr>
                        <w:t>easier or not for parents to secure places for children in-year?</w:t>
                      </w:r>
                    </w:p>
                    <w:p w14:paraId="3A15DF0E" w14:textId="741AE8A9" w:rsidR="001E1CBF" w:rsidRDefault="001E1CBF" w:rsidP="009E48D4">
                      <w:pPr>
                        <w:spacing w:after="0" w:line="240" w:lineRule="auto"/>
                        <w:rPr>
                          <w:rFonts w:ascii="Arial" w:hAnsi="Arial" w:cs="Arial"/>
                          <w:sz w:val="24"/>
                        </w:rPr>
                      </w:pPr>
                    </w:p>
                    <w:p w14:paraId="475C8DA9" w14:textId="15E5F949" w:rsidR="001E1CBF" w:rsidRDefault="001E1CBF" w:rsidP="009E48D4">
                      <w:pPr>
                        <w:spacing w:after="0" w:line="240" w:lineRule="auto"/>
                        <w:rPr>
                          <w:rFonts w:ascii="Arial" w:hAnsi="Arial" w:cs="Arial"/>
                          <w:sz w:val="24"/>
                        </w:rPr>
                      </w:pPr>
                      <w:r>
                        <w:rPr>
                          <w:rFonts w:ascii="Arial" w:hAnsi="Arial" w:cs="Arial"/>
                          <w:sz w:val="24"/>
                        </w:rPr>
                        <w:t xml:space="preserve">The changes to the Code have provided more clarity regarding requirements on local authorities and schools when handling in-year admissions applications. </w:t>
                      </w:r>
                    </w:p>
                    <w:p w14:paraId="32992523" w14:textId="383276DC" w:rsidR="001E1CBF" w:rsidRDefault="001E1CBF" w:rsidP="009E48D4">
                      <w:pPr>
                        <w:spacing w:after="0" w:line="240" w:lineRule="auto"/>
                        <w:rPr>
                          <w:rFonts w:ascii="Arial" w:hAnsi="Arial" w:cs="Arial"/>
                          <w:sz w:val="24"/>
                        </w:rPr>
                      </w:pPr>
                    </w:p>
                    <w:p w14:paraId="7D5A4697" w14:textId="77777777" w:rsidR="006E496E" w:rsidRDefault="001E1CBF" w:rsidP="009E48D4">
                      <w:pPr>
                        <w:spacing w:after="0" w:line="240" w:lineRule="auto"/>
                        <w:rPr>
                          <w:rFonts w:ascii="Arial" w:hAnsi="Arial" w:cs="Arial"/>
                          <w:sz w:val="24"/>
                        </w:rPr>
                      </w:pPr>
                      <w:r>
                        <w:rPr>
                          <w:rFonts w:ascii="Arial" w:hAnsi="Arial" w:cs="Arial"/>
                          <w:sz w:val="24"/>
                        </w:rPr>
                        <w:t>This has generally made it easier for parents both in terms of obtaining information about how to secure school places as well as going through the application process.</w:t>
                      </w:r>
                    </w:p>
                    <w:p w14:paraId="0D025DCA" w14:textId="77777777" w:rsidR="006E496E" w:rsidRDefault="006E496E" w:rsidP="009E48D4">
                      <w:pPr>
                        <w:spacing w:after="0" w:line="240" w:lineRule="auto"/>
                        <w:rPr>
                          <w:rFonts w:ascii="Arial" w:hAnsi="Arial" w:cs="Arial"/>
                          <w:sz w:val="24"/>
                        </w:rPr>
                      </w:pPr>
                    </w:p>
                    <w:p w14:paraId="0306AE87" w14:textId="619BF196" w:rsidR="001E1CBF" w:rsidRDefault="006E496E" w:rsidP="009E48D4">
                      <w:pPr>
                        <w:spacing w:after="0" w:line="240" w:lineRule="auto"/>
                        <w:rPr>
                          <w:rFonts w:ascii="Arial" w:hAnsi="Arial" w:cs="Arial"/>
                          <w:sz w:val="24"/>
                        </w:rPr>
                      </w:pPr>
                      <w:r>
                        <w:rPr>
                          <w:rFonts w:ascii="Arial" w:hAnsi="Arial" w:cs="Arial"/>
                          <w:sz w:val="24"/>
                        </w:rPr>
                        <w:t xml:space="preserve">However, the lack of a co-ordinated or centralised in-year process means parents </w:t>
                      </w:r>
                      <w:r w:rsidR="00CF319F">
                        <w:rPr>
                          <w:rFonts w:ascii="Arial" w:hAnsi="Arial" w:cs="Arial"/>
                          <w:sz w:val="24"/>
                        </w:rPr>
                        <w:t>must</w:t>
                      </w:r>
                      <w:r>
                        <w:rPr>
                          <w:rFonts w:ascii="Arial" w:hAnsi="Arial" w:cs="Arial"/>
                          <w:sz w:val="24"/>
                        </w:rPr>
                        <w:t xml:space="preserve"> approach schools individually which can prolong the process for some.</w:t>
                      </w:r>
                    </w:p>
                  </w:txbxContent>
                </v:textbox>
                <w10:anchorlock/>
              </v:shape>
            </w:pict>
          </mc:Fallback>
        </mc:AlternateContent>
      </w:r>
    </w:p>
    <w:p w14:paraId="0446CE26" w14:textId="77777777" w:rsidR="001B59B3" w:rsidRDefault="001B59B3" w:rsidP="00316E1D">
      <w:pPr>
        <w:pStyle w:val="ListParagraph"/>
        <w:ind w:left="0"/>
        <w:rPr>
          <w:rFonts w:ascii="Arial" w:hAnsi="Arial" w:cs="Arial"/>
          <w:b/>
          <w:sz w:val="28"/>
        </w:rPr>
      </w:pPr>
    </w:p>
    <w:p w14:paraId="3DB1A066" w14:textId="65D81418"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9"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9"/>
    </w:p>
    <w:p w14:paraId="74DCA915" w14:textId="7F891264" w:rsidR="00D55169" w:rsidRDefault="00D55169" w:rsidP="008930E8">
      <w:pPr>
        <w:pStyle w:val="ListParagraph"/>
        <w:rPr>
          <w:rFonts w:ascii="Arial" w:hAnsi="Arial" w:cs="Arial"/>
        </w:rPr>
      </w:pPr>
    </w:p>
    <w:p w14:paraId="48937599" w14:textId="340A318C"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D55169">
      <w:pPr>
        <w:pStyle w:val="ListParagraph"/>
        <w:ind w:left="1080"/>
        <w:rPr>
          <w:rFonts w:ascii="Arial" w:hAnsi="Arial" w:cs="Arial"/>
        </w:rPr>
      </w:pPr>
    </w:p>
    <w:p w14:paraId="1ADA341F" w14:textId="4E11F7BA" w:rsidR="00E45B51" w:rsidRPr="00F25654" w:rsidRDefault="00226465"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6E496E">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D55169">
      <w:pPr>
        <w:pStyle w:val="ListParagraph"/>
        <w:ind w:left="1080"/>
        <w:rPr>
          <w:rFonts w:ascii="Arial" w:hAnsi="Arial" w:cs="Arial"/>
        </w:rPr>
      </w:pPr>
    </w:p>
    <w:p w14:paraId="40368147" w14:textId="7970B06F"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05478E">
      <w:pPr>
        <w:pStyle w:val="ListParagraph"/>
        <w:spacing w:after="0" w:line="240" w:lineRule="auto"/>
        <w:ind w:left="709"/>
        <w:rPr>
          <w:rFonts w:ascii="Arial" w:hAnsi="Arial" w:cs="Arial"/>
          <w:sz w:val="24"/>
        </w:rPr>
      </w:pPr>
    </w:p>
    <w:p w14:paraId="060A4DC0" w14:textId="5CD691B0" w:rsidR="0005478E" w:rsidRPr="00F25654" w:rsidRDefault="00226465"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EndPr/>
        <w:sdtContent>
          <w:r w:rsidR="006E496E">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Not applicable </w:t>
      </w:r>
    </w:p>
    <w:p w14:paraId="01B983D4" w14:textId="77777777" w:rsidR="0005478E" w:rsidRDefault="0005478E" w:rsidP="0005478E">
      <w:pPr>
        <w:pStyle w:val="ListParagraph"/>
        <w:spacing w:after="0" w:line="240" w:lineRule="auto"/>
        <w:ind w:left="709"/>
        <w:rPr>
          <w:rFonts w:ascii="Arial" w:hAnsi="Arial" w:cs="Arial"/>
          <w:sz w:val="24"/>
        </w:rPr>
      </w:pPr>
    </w:p>
    <w:p w14:paraId="19FFEACB" w14:textId="46987275"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Pr="00602F83">
        <w:rPr>
          <w:rFonts w:ascii="Arial" w:hAnsi="Arial" w:cs="Arial"/>
          <w:iCs/>
          <w:sz w:val="24"/>
        </w:rPr>
        <w:t xml:space="preserve"> your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404DF9">
      <w:pPr>
        <w:spacing w:after="0" w:line="240" w:lineRule="auto"/>
        <w:ind w:left="709"/>
        <w:rPr>
          <w:rFonts w:ascii="MS Gothic" w:eastAsia="MS Gothic" w:hAnsi="MS Gothic" w:cs="Arial"/>
          <w:sz w:val="24"/>
        </w:rPr>
      </w:pPr>
    </w:p>
    <w:p w14:paraId="7D31907D" w14:textId="46B5D9DB" w:rsidR="0005478E" w:rsidRPr="00167243" w:rsidRDefault="00226465"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6A49B8">
        <w:rPr>
          <w:rFonts w:ascii="Arial" w:hAnsi="Arial" w:cs="Arial"/>
          <w:sz w:val="24"/>
        </w:rPr>
        <w:t xml:space="preserve"> </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EndPr/>
        <w:sdtContent>
          <w:r w:rsidR="006E496E">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616BD4E2"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do</w:t>
      </w:r>
      <w:r w:rsidR="00602F83" w:rsidRPr="00602F83">
        <w:rPr>
          <w:rFonts w:ascii="Arial" w:hAnsi="Arial" w:cs="Arial"/>
          <w:sz w:val="24"/>
        </w:rPr>
        <w:t>es 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E45B51">
      <w:pPr>
        <w:spacing w:after="0" w:line="240" w:lineRule="auto"/>
        <w:rPr>
          <w:rFonts w:ascii="Arial" w:hAnsi="Arial" w:cs="Arial"/>
          <w:sz w:val="24"/>
        </w:rPr>
      </w:pPr>
    </w:p>
    <w:p w14:paraId="77F90790" w14:textId="6C6E191E" w:rsidR="00E45B51" w:rsidRDefault="00226465"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6E496E">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789"/>
      </w:tblGrid>
      <w:tr w:rsidR="00B050B5" w:rsidRPr="00796341" w14:paraId="017056B5" w14:textId="77777777" w:rsidTr="00C96909">
        <w:trPr>
          <w:trHeight w:val="2030"/>
        </w:trPr>
        <w:tc>
          <w:tcPr>
            <w:tcW w:w="8789" w:type="dxa"/>
          </w:tcPr>
          <w:p w14:paraId="1A150E8E" w14:textId="24129DE6" w:rsidR="00B050B5" w:rsidRPr="00E0065C" w:rsidRDefault="009E48D4" w:rsidP="001B59B3">
            <w:pPr>
              <w:pStyle w:val="ListParagraph"/>
              <w:numPr>
                <w:ilvl w:val="0"/>
                <w:numId w:val="18"/>
              </w:numPr>
              <w:ind w:left="0" w:firstLine="0"/>
              <w:rPr>
                <w:rFonts w:ascii="Arial" w:hAnsi="Arial" w:cs="Arial"/>
                <w:sz w:val="24"/>
                <w:szCs w:val="24"/>
              </w:rPr>
            </w:pPr>
            <w:r>
              <w:rPr>
                <w:rFonts w:ascii="Arial" w:hAnsi="Arial" w:cs="Arial"/>
                <w:sz w:val="24"/>
                <w:szCs w:val="24"/>
              </w:rPr>
              <w:lastRenderedPageBreak/>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794FB219" w14:textId="77777777" w:rsidR="00B050B5" w:rsidRPr="00796341" w:rsidRDefault="00B050B5" w:rsidP="00C96909">
            <w:pPr>
              <w:rPr>
                <w:rFonts w:ascii="Arial" w:hAnsi="Arial" w:cs="Arial"/>
                <w:sz w:val="24"/>
                <w:szCs w:val="24"/>
              </w:rPr>
            </w:pPr>
          </w:p>
        </w:tc>
      </w:tr>
    </w:tbl>
    <w:p w14:paraId="56E8E2A5" w14:textId="084AC12B"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0" w:name="_Toc37835110"/>
      <w:r w:rsidRPr="00167929">
        <w:rPr>
          <w:rStyle w:val="Heading2Char"/>
          <w:rFonts w:ascii="Arial" w:hAnsi="Arial" w:cs="Arial"/>
          <w:b/>
          <w:bCs/>
          <w:color w:val="auto"/>
          <w:sz w:val="24"/>
          <w:szCs w:val="24"/>
        </w:rPr>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EE11D9" w:rsidRDefault="00D55169" w:rsidP="00D723FA">
      <w:pPr>
        <w:pStyle w:val="ListParagraph"/>
        <w:numPr>
          <w:ilvl w:val="2"/>
          <w:numId w:val="26"/>
        </w:numPr>
        <w:spacing w:after="0" w:line="240" w:lineRule="auto"/>
        <w:ind w:left="851" w:hanging="284"/>
        <w:rPr>
          <w:rFonts w:ascii="Arial" w:hAnsi="Arial" w:cs="Arial"/>
          <w:sz w:val="24"/>
          <w:szCs w:val="24"/>
        </w:rPr>
      </w:pPr>
      <w:bookmarkStart w:id="11" w:name="_Hlk113625761"/>
      <w:r w:rsidRPr="00EE11D9">
        <w:rPr>
          <w:rFonts w:ascii="Arial" w:hAnsi="Arial" w:cs="Arial"/>
          <w:sz w:val="24"/>
          <w:szCs w:val="24"/>
        </w:rPr>
        <w:t xml:space="preserve">How well served are children </w:t>
      </w:r>
      <w:r w:rsidR="00566071" w:rsidRPr="00EE11D9">
        <w:rPr>
          <w:rFonts w:ascii="Arial" w:hAnsi="Arial" w:cs="Arial"/>
          <w:sz w:val="24"/>
          <w:szCs w:val="24"/>
        </w:rPr>
        <w:t xml:space="preserve">with </w:t>
      </w:r>
      <w:r w:rsidR="00F9284D" w:rsidRPr="00EE11D9">
        <w:rPr>
          <w:rFonts w:ascii="Arial" w:hAnsi="Arial" w:cs="Arial"/>
          <w:sz w:val="24"/>
          <w:szCs w:val="24"/>
        </w:rPr>
        <w:t xml:space="preserve">special educational needs and/or disabilities </w:t>
      </w:r>
      <w:r w:rsidRPr="00EE11D9">
        <w:rPr>
          <w:rFonts w:ascii="Arial" w:hAnsi="Arial" w:cs="Arial"/>
          <w:sz w:val="24"/>
          <w:szCs w:val="24"/>
        </w:rPr>
        <w:t>who have an education</w:t>
      </w:r>
      <w:r w:rsidR="00B06014" w:rsidRPr="00EE11D9">
        <w:rPr>
          <w:rFonts w:ascii="Arial" w:hAnsi="Arial" w:cs="Arial"/>
          <w:sz w:val="24"/>
          <w:szCs w:val="24"/>
        </w:rPr>
        <w:t>,</w:t>
      </w:r>
      <w:r w:rsidRPr="00EE11D9">
        <w:rPr>
          <w:rFonts w:ascii="Arial" w:hAnsi="Arial" w:cs="Arial"/>
          <w:sz w:val="24"/>
          <w:szCs w:val="24"/>
        </w:rPr>
        <w:t xml:space="preserve"> health and care plan that names a school</w:t>
      </w:r>
      <w:r w:rsidR="00015A91" w:rsidRPr="00EE11D9">
        <w:rPr>
          <w:rFonts w:ascii="Arial" w:hAnsi="Arial" w:cs="Arial"/>
          <w:sz w:val="24"/>
          <w:szCs w:val="24"/>
        </w:rPr>
        <w:t xml:space="preserve"> when they need to be </w:t>
      </w:r>
      <w:r w:rsidR="00015A91" w:rsidRPr="00EE11D9">
        <w:rPr>
          <w:rFonts w:ascii="Arial" w:hAnsi="Arial" w:cs="Arial"/>
          <w:b/>
          <w:bCs/>
          <w:sz w:val="24"/>
          <w:szCs w:val="24"/>
        </w:rPr>
        <w:t xml:space="preserve">admitted </w:t>
      </w:r>
      <w:r w:rsidR="000C2302" w:rsidRPr="00EE11D9">
        <w:rPr>
          <w:rFonts w:ascii="Arial" w:hAnsi="Arial" w:cs="Arial"/>
          <w:b/>
          <w:bCs/>
          <w:sz w:val="24"/>
          <w:szCs w:val="24"/>
        </w:rPr>
        <w:t>in-year</w:t>
      </w:r>
      <w:r w:rsidRPr="00EE11D9">
        <w:rPr>
          <w:rFonts w:ascii="Arial" w:hAnsi="Arial" w:cs="Arial"/>
          <w:sz w:val="24"/>
          <w:szCs w:val="24"/>
        </w:rPr>
        <w:t>?</w:t>
      </w:r>
    </w:p>
    <w:p w14:paraId="78F99203" w14:textId="2F7239EB" w:rsidR="00D55169" w:rsidRPr="00EE11D9" w:rsidRDefault="00D55169" w:rsidP="00D55169">
      <w:pPr>
        <w:pStyle w:val="ListParagraph"/>
        <w:ind w:left="786"/>
        <w:rPr>
          <w:rFonts w:ascii="Arial" w:hAnsi="Arial" w:cs="Arial"/>
          <w:sz w:val="24"/>
          <w:szCs w:val="24"/>
        </w:rPr>
      </w:pPr>
    </w:p>
    <w:p w14:paraId="49226587" w14:textId="547D0A3F" w:rsidR="006A747C" w:rsidRPr="003B6FBA" w:rsidRDefault="00226465"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EE11D9">
            <w:rPr>
              <w:rFonts w:ascii="MS Gothic" w:eastAsia="MS Gothic" w:hAnsi="MS Gothic" w:cs="Arial" w:hint="eastAsia"/>
              <w:sz w:val="24"/>
              <w:szCs w:val="24"/>
            </w:rPr>
            <w:t>☐</w:t>
          </w:r>
        </w:sdtContent>
      </w:sdt>
      <w:r w:rsidR="006A747C" w:rsidRPr="00EE11D9">
        <w:rPr>
          <w:rFonts w:ascii="Arial" w:hAnsi="Arial" w:cs="Arial"/>
          <w:sz w:val="24"/>
          <w:szCs w:val="24"/>
        </w:rPr>
        <w:t>Not at all</w:t>
      </w:r>
      <w:r w:rsidR="009021DB" w:rsidRPr="00EE11D9">
        <w:rPr>
          <w:rFonts w:ascii="Arial" w:hAnsi="Arial" w:cs="Arial"/>
          <w:sz w:val="24"/>
          <w:szCs w:val="24"/>
        </w:rPr>
        <w:t xml:space="preserve"> </w:t>
      </w:r>
      <w:r w:rsidR="00ED2844" w:rsidRPr="00EE11D9">
        <w:rPr>
          <w:rFonts w:ascii="Arial" w:hAnsi="Arial" w:cs="Arial"/>
          <w:sz w:val="24"/>
          <w:szCs w:val="24"/>
        </w:rPr>
        <w:t xml:space="preserve">well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EE11D9">
            <w:rPr>
              <w:rFonts w:ascii="Segoe UI Symbol" w:eastAsia="MS Gothic" w:hAnsi="Segoe UI Symbol" w:cs="Segoe UI Symbol"/>
              <w:sz w:val="24"/>
              <w:szCs w:val="24"/>
            </w:rPr>
            <w:t>☐</w:t>
          </w:r>
        </w:sdtContent>
      </w:sdt>
      <w:r w:rsidR="006A747C" w:rsidRPr="00EE11D9">
        <w:rPr>
          <w:rFonts w:ascii="Arial" w:hAnsi="Arial" w:cs="Arial"/>
          <w:sz w:val="24"/>
          <w:szCs w:val="24"/>
        </w:rPr>
        <w:t xml:space="preserve">Not well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6A747C" w:rsidRPr="00EE11D9">
            <w:rPr>
              <w:rFonts w:ascii="Segoe UI Symbol" w:eastAsia="MS Gothic" w:hAnsi="Segoe UI Symbol" w:cs="Segoe UI Symbol"/>
              <w:sz w:val="24"/>
              <w:szCs w:val="24"/>
            </w:rPr>
            <w:t>☐</w:t>
          </w:r>
        </w:sdtContent>
      </w:sdt>
      <w:r w:rsidR="006A747C" w:rsidRPr="00EE11D9">
        <w:rPr>
          <w:rFonts w:ascii="Arial" w:hAnsi="Arial" w:cs="Arial"/>
          <w:sz w:val="24"/>
          <w:szCs w:val="24"/>
        </w:rPr>
        <w:t xml:space="preserve">Well    </w:t>
      </w:r>
      <w:sdt>
        <w:sdtPr>
          <w:rPr>
            <w:rFonts w:ascii="Arial" w:hAnsi="Arial" w:cs="Arial"/>
            <w:sz w:val="24"/>
            <w:szCs w:val="24"/>
          </w:rPr>
          <w:id w:val="2049482945"/>
          <w14:checkbox>
            <w14:checked w14:val="1"/>
            <w14:checkedState w14:val="2612" w14:font="MS Gothic"/>
            <w14:uncheckedState w14:val="2610" w14:font="MS Gothic"/>
          </w14:checkbox>
        </w:sdtPr>
        <w:sdtEndPr/>
        <w:sdtContent>
          <w:r w:rsidR="00EE11D9" w:rsidRPr="00EE11D9">
            <w:rPr>
              <w:rFonts w:ascii="MS Gothic" w:eastAsia="MS Gothic" w:hAnsi="MS Gothic" w:cs="Arial" w:hint="eastAsia"/>
              <w:sz w:val="24"/>
              <w:szCs w:val="24"/>
            </w:rPr>
            <w:t>☒</w:t>
          </w:r>
        </w:sdtContent>
      </w:sdt>
      <w:r w:rsidR="006A747C" w:rsidRPr="00EE11D9">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EE11D9">
            <w:rPr>
              <w:rFonts w:ascii="MS Gothic" w:eastAsia="MS Gothic" w:hAnsi="MS Gothic" w:cs="Arial" w:hint="eastAsia"/>
              <w:sz w:val="24"/>
              <w:szCs w:val="24"/>
            </w:rPr>
            <w:t>☐</w:t>
          </w:r>
        </w:sdtContent>
      </w:sdt>
      <w:r w:rsidR="006A747C" w:rsidRPr="00EE11D9">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bookmarkEnd w:id="11"/>
    <w:p w14:paraId="35FAF9AB" w14:textId="77777777" w:rsidR="00D55169" w:rsidRPr="003B6FBA" w:rsidRDefault="00D55169" w:rsidP="00D55169">
      <w:pPr>
        <w:pStyle w:val="ListParagraph"/>
        <w:ind w:left="786"/>
        <w:rPr>
          <w:rFonts w:ascii="Arial" w:hAnsi="Arial" w:cs="Arial"/>
          <w:sz w:val="24"/>
          <w:szCs w:val="24"/>
        </w:rPr>
      </w:pPr>
    </w:p>
    <w:p w14:paraId="4A076D3F" w14:textId="11E74815"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D55169">
      <w:pPr>
        <w:pStyle w:val="ListParagraph"/>
        <w:ind w:left="786"/>
        <w:rPr>
          <w:rFonts w:ascii="Arial" w:hAnsi="Arial" w:cs="Arial"/>
          <w:sz w:val="24"/>
          <w:szCs w:val="24"/>
        </w:rPr>
      </w:pPr>
    </w:p>
    <w:p w14:paraId="7FC1C0C5" w14:textId="11417BEE" w:rsidR="00E45B51" w:rsidRPr="00F25654" w:rsidRDefault="00226465"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1"/>
            <w14:checkedState w14:val="2612" w14:font="MS Gothic"/>
            <w14:uncheckedState w14:val="2610" w14:font="MS Gothic"/>
          </w14:checkbox>
        </w:sdtPr>
        <w:sdtEndPr/>
        <w:sdtContent>
          <w:r w:rsidR="00BA6E65">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21"/>
      </w:tblGrid>
      <w:tr w:rsidR="006A747C" w:rsidRPr="00796341" w14:paraId="5F0A3534" w14:textId="77777777" w:rsidTr="003C73F8">
        <w:trPr>
          <w:trHeight w:val="1810"/>
        </w:trPr>
        <w:tc>
          <w:tcPr>
            <w:tcW w:w="9021" w:type="dxa"/>
          </w:tcPr>
          <w:p w14:paraId="6FEE3319" w14:textId="5247A4FD" w:rsidR="00874E85" w:rsidRPr="008E33A6" w:rsidRDefault="00EC4CA4" w:rsidP="006E7687">
            <w:pPr>
              <w:pStyle w:val="ListParagraph"/>
              <w:numPr>
                <w:ilvl w:val="2"/>
                <w:numId w:val="26"/>
              </w:numPr>
              <w:ind w:left="603" w:hanging="284"/>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33404AB9" w14:textId="77777777" w:rsidR="006A747C" w:rsidRDefault="006A747C" w:rsidP="00543F21">
            <w:pPr>
              <w:rPr>
                <w:rFonts w:ascii="Arial" w:hAnsi="Arial" w:cs="Arial"/>
                <w:sz w:val="24"/>
                <w:szCs w:val="24"/>
              </w:rPr>
            </w:pPr>
          </w:p>
          <w:p w14:paraId="58B1B6F4" w14:textId="77777777" w:rsidR="00667B5D" w:rsidRDefault="007C3E8D" w:rsidP="00543F21">
            <w:pPr>
              <w:rPr>
                <w:rFonts w:ascii="Arial" w:hAnsi="Arial" w:cs="Arial"/>
                <w:sz w:val="24"/>
                <w:szCs w:val="24"/>
              </w:rPr>
            </w:pPr>
            <w:r>
              <w:rPr>
                <w:rFonts w:ascii="Arial" w:hAnsi="Arial" w:cs="Arial"/>
                <w:sz w:val="24"/>
                <w:szCs w:val="24"/>
              </w:rPr>
              <w:t>T</w:t>
            </w:r>
            <w:r w:rsidR="00667B5D">
              <w:rPr>
                <w:rFonts w:ascii="Arial" w:hAnsi="Arial" w:cs="Arial"/>
                <w:sz w:val="24"/>
                <w:szCs w:val="24"/>
              </w:rPr>
              <w:t xml:space="preserve">he Code </w:t>
            </w:r>
            <w:r>
              <w:rPr>
                <w:rFonts w:ascii="Arial" w:hAnsi="Arial" w:cs="Arial"/>
                <w:sz w:val="24"/>
                <w:szCs w:val="24"/>
              </w:rPr>
              <w:t xml:space="preserve">has clarified the timescales </w:t>
            </w:r>
            <w:r w:rsidR="00667B5D">
              <w:rPr>
                <w:rFonts w:ascii="Arial" w:hAnsi="Arial" w:cs="Arial"/>
                <w:sz w:val="24"/>
                <w:szCs w:val="24"/>
              </w:rPr>
              <w:t xml:space="preserve">for allocating school places </w:t>
            </w:r>
            <w:r>
              <w:rPr>
                <w:rFonts w:ascii="Arial" w:hAnsi="Arial" w:cs="Arial"/>
                <w:sz w:val="24"/>
                <w:szCs w:val="24"/>
              </w:rPr>
              <w:t>and allows for children with special educational needs/disabilities to be referred to the Fair Access Panel for assistance with placement if no school within a reasonable distance has a vacancy</w:t>
            </w:r>
            <w:r w:rsidR="00667B5D">
              <w:rPr>
                <w:rFonts w:ascii="Arial" w:hAnsi="Arial" w:cs="Arial"/>
                <w:sz w:val="24"/>
                <w:szCs w:val="24"/>
              </w:rPr>
              <w:t>.</w:t>
            </w:r>
            <w:r>
              <w:rPr>
                <w:rFonts w:ascii="Arial" w:hAnsi="Arial" w:cs="Arial"/>
                <w:sz w:val="24"/>
                <w:szCs w:val="24"/>
              </w:rPr>
              <w:t xml:space="preserve"> The FAP process allows us to assist families who are struggling to find school places and prevent gaps in education. </w:t>
            </w:r>
            <w:r w:rsidR="00667B5D">
              <w:rPr>
                <w:rFonts w:ascii="Arial" w:hAnsi="Arial" w:cs="Arial"/>
                <w:sz w:val="24"/>
                <w:szCs w:val="24"/>
              </w:rPr>
              <w:t xml:space="preserve"> </w:t>
            </w:r>
          </w:p>
          <w:p w14:paraId="73B19CF9" w14:textId="77777777" w:rsidR="00EE11D9" w:rsidRDefault="00EE11D9" w:rsidP="00543F21">
            <w:pPr>
              <w:rPr>
                <w:rFonts w:ascii="Arial" w:hAnsi="Arial" w:cs="Arial"/>
                <w:sz w:val="24"/>
                <w:szCs w:val="24"/>
              </w:rPr>
            </w:pPr>
          </w:p>
          <w:p w14:paraId="330B9970" w14:textId="4471EFD9" w:rsidR="00EE11D9" w:rsidRPr="00796341" w:rsidRDefault="00EE11D9" w:rsidP="00543F21">
            <w:pPr>
              <w:rPr>
                <w:rFonts w:ascii="Arial" w:hAnsi="Arial" w:cs="Arial"/>
                <w:sz w:val="24"/>
                <w:szCs w:val="24"/>
              </w:rPr>
            </w:pPr>
            <w:r>
              <w:rPr>
                <w:rFonts w:ascii="Arial" w:hAnsi="Arial" w:cs="Arial"/>
                <w:sz w:val="24"/>
                <w:szCs w:val="24"/>
              </w:rPr>
              <w:t xml:space="preserve">In-Year admissions for children with an EHCP work very well if the child’s EHCP names a school. However it is more difficult for new arrivals to the area due to a lack of capacity in the independent and special schools. </w:t>
            </w:r>
          </w:p>
        </w:tc>
      </w:tr>
    </w:tbl>
    <w:p w14:paraId="2727699A" w14:textId="1172BBBB" w:rsidR="00E45B51" w:rsidRDefault="00E45B51" w:rsidP="009E48D4">
      <w:pPr>
        <w:pStyle w:val="ListParagraph"/>
        <w:ind w:left="0"/>
        <w:rPr>
          <w:rFonts w:ascii="Arial" w:hAnsi="Arial" w:cs="Arial"/>
          <w:sz w:val="24"/>
        </w:rPr>
      </w:pPr>
    </w:p>
    <w:p w14:paraId="1A06CA2A" w14:textId="77777777" w:rsidR="001031BA" w:rsidRDefault="001031BA" w:rsidP="001031BA">
      <w:pPr>
        <w:pStyle w:val="ListParagraph"/>
        <w:spacing w:after="0" w:line="240" w:lineRule="auto"/>
        <w:ind w:left="993"/>
        <w:rPr>
          <w:rFonts w:ascii="Arial" w:hAnsi="Arial" w:cs="Arial"/>
          <w:sz w:val="24"/>
        </w:rPr>
      </w:pPr>
    </w:p>
    <w:tbl>
      <w:tblPr>
        <w:tblStyle w:val="TableGrid"/>
        <w:tblW w:w="909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91"/>
      </w:tblGrid>
      <w:tr w:rsidR="001031BA" w14:paraId="14BD0A25" w14:textId="77777777" w:rsidTr="003C73F8">
        <w:trPr>
          <w:trHeight w:val="1505"/>
        </w:trPr>
        <w:tc>
          <w:tcPr>
            <w:tcW w:w="9091" w:type="dxa"/>
          </w:tcPr>
          <w:p w14:paraId="11866F33" w14:textId="4C320E47" w:rsidR="001031BA" w:rsidRPr="009E48D4" w:rsidRDefault="009E48D4" w:rsidP="009E48D4">
            <w:pPr>
              <w:pStyle w:val="ListParagraph"/>
              <w:numPr>
                <w:ilvl w:val="2"/>
                <w:numId w:val="26"/>
              </w:numPr>
              <w:ind w:left="454"/>
              <w:rPr>
                <w:rFonts w:ascii="Arial" w:hAnsi="Arial" w:cs="Arial"/>
                <w:sz w:val="24"/>
                <w:szCs w:val="24"/>
              </w:rPr>
            </w:pPr>
            <w:r>
              <w:rPr>
                <w:rFonts w:ascii="Arial" w:hAnsi="Arial" w:cs="Arial"/>
                <w:sz w:val="24"/>
                <w:szCs w:val="24"/>
              </w:rPr>
              <w:t>If you wish</w:t>
            </w:r>
            <w:r w:rsidR="005550D5">
              <w:rPr>
                <w:rFonts w:ascii="Arial" w:hAnsi="Arial" w:cs="Arial"/>
                <w:sz w:val="24"/>
                <w:szCs w:val="24"/>
              </w:rPr>
              <w:t>,</w:t>
            </w:r>
            <w:r>
              <w:rPr>
                <w:rFonts w:ascii="Arial" w:hAnsi="Arial" w:cs="Arial"/>
                <w:sz w:val="24"/>
                <w:szCs w:val="24"/>
              </w:rPr>
              <w:t xml:space="preserve"> p</w:t>
            </w:r>
            <w:r w:rsidR="001031BA" w:rsidRPr="009E48D4">
              <w:rPr>
                <w:rFonts w:ascii="Arial" w:hAnsi="Arial" w:cs="Arial"/>
                <w:sz w:val="24"/>
                <w:szCs w:val="24"/>
              </w:rPr>
              <w:t xml:space="preserve">lease provide any comments </w:t>
            </w:r>
            <w:r w:rsidR="00F544F8" w:rsidRPr="009E48D4">
              <w:rPr>
                <w:rFonts w:ascii="Arial" w:hAnsi="Arial" w:cs="Arial"/>
                <w:sz w:val="24"/>
                <w:szCs w:val="24"/>
              </w:rPr>
              <w:t>about</w:t>
            </w:r>
            <w:r w:rsidR="00F544F8" w:rsidRPr="009E48D4">
              <w:rPr>
                <w:rFonts w:ascii="Arial" w:hAnsi="Arial" w:cs="Arial"/>
                <w:b/>
                <w:bCs/>
                <w:sz w:val="24"/>
                <w:szCs w:val="24"/>
              </w:rPr>
              <w:t xml:space="preserve"> </w:t>
            </w:r>
            <w:r w:rsidR="000C2302" w:rsidRPr="009E48D4">
              <w:rPr>
                <w:rFonts w:ascii="Arial" w:hAnsi="Arial" w:cs="Arial"/>
                <w:b/>
                <w:bCs/>
                <w:sz w:val="24"/>
                <w:szCs w:val="24"/>
              </w:rPr>
              <w:t>in-year</w:t>
            </w:r>
            <w:r w:rsidR="00F544F8" w:rsidRPr="009E48D4">
              <w:rPr>
                <w:rFonts w:ascii="Arial" w:hAnsi="Arial" w:cs="Arial"/>
                <w:b/>
                <w:bCs/>
                <w:sz w:val="24"/>
                <w:szCs w:val="24"/>
              </w:rPr>
              <w:t xml:space="preserve"> admissions</w:t>
            </w:r>
            <w:r w:rsidR="001031BA" w:rsidRPr="009E48D4">
              <w:rPr>
                <w:rFonts w:ascii="Arial" w:hAnsi="Arial" w:cs="Arial"/>
                <w:sz w:val="24"/>
                <w:szCs w:val="24"/>
              </w:rPr>
              <w:t xml:space="preserve"> in respect of other children:</w:t>
            </w:r>
          </w:p>
          <w:p w14:paraId="7664116B" w14:textId="77777777" w:rsidR="004D0B29" w:rsidRDefault="004D0B29" w:rsidP="004D0B29">
            <w:pPr>
              <w:rPr>
                <w:rFonts w:ascii="Arial" w:hAnsi="Arial" w:cs="Arial"/>
                <w:sz w:val="24"/>
                <w:szCs w:val="24"/>
              </w:rPr>
            </w:pPr>
          </w:p>
          <w:p w14:paraId="30DC768F" w14:textId="77777777" w:rsidR="001031BA" w:rsidRDefault="001031BA" w:rsidP="004D0B29">
            <w:pPr>
              <w:rPr>
                <w:rFonts w:ascii="Arial" w:hAnsi="Arial" w:cs="Arial"/>
                <w:b/>
              </w:rPr>
            </w:pPr>
          </w:p>
        </w:tc>
      </w:tr>
    </w:tbl>
    <w:p w14:paraId="333AD7C7" w14:textId="77777777" w:rsidR="001031BA" w:rsidRDefault="001031BA" w:rsidP="001031BA">
      <w:pPr>
        <w:pStyle w:val="NoSpacing"/>
        <w:rPr>
          <w:rFonts w:ascii="Arial" w:hAnsi="Arial" w:cs="Arial"/>
        </w:rPr>
      </w:pPr>
    </w:p>
    <w:p w14:paraId="1E476077" w14:textId="3A0F2248" w:rsidR="00BC1E47" w:rsidRPr="00167929" w:rsidRDefault="00E532C1" w:rsidP="00167929">
      <w:pPr>
        <w:pStyle w:val="Heading2"/>
        <w:numPr>
          <w:ilvl w:val="0"/>
          <w:numId w:val="38"/>
        </w:numPr>
        <w:ind w:left="0" w:firstLine="0"/>
        <w:rPr>
          <w:rFonts w:ascii="Arial" w:hAnsi="Arial" w:cs="Arial"/>
          <w:color w:val="auto"/>
          <w:sz w:val="24"/>
          <w:szCs w:val="24"/>
        </w:rPr>
      </w:pPr>
      <w:bookmarkStart w:id="12" w:name="_Section_3_-"/>
      <w:bookmarkStart w:id="13" w:name="_Toc37835111"/>
      <w:bookmarkEnd w:id="12"/>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3"/>
    </w:p>
    <w:p w14:paraId="4CB0B98C" w14:textId="67E7777D" w:rsidR="003B6FBA" w:rsidRPr="003B6FBA" w:rsidRDefault="003B6FBA" w:rsidP="003B6FBA">
      <w:pPr>
        <w:spacing w:after="0" w:line="240" w:lineRule="auto"/>
        <w:rPr>
          <w:rFonts w:ascii="Arial" w:hAnsi="Arial" w:cs="Arial"/>
          <w:b/>
        </w:rPr>
      </w:pPr>
    </w:p>
    <w:p w14:paraId="188FD471" w14:textId="04D682D7" w:rsidR="00BC1E47" w:rsidRPr="00FD1F46" w:rsidRDefault="00033C7A" w:rsidP="003E39E6">
      <w:pPr>
        <w:pStyle w:val="ListParagraph"/>
        <w:numPr>
          <w:ilvl w:val="0"/>
          <w:numId w:val="28"/>
        </w:numPr>
        <w:spacing w:after="0" w:line="240" w:lineRule="auto"/>
        <w:ind w:left="851" w:hanging="284"/>
        <w:rPr>
          <w:rFonts w:ascii="Arial" w:hAnsi="Arial" w:cs="Arial"/>
          <w:b/>
          <w:sz w:val="24"/>
        </w:rPr>
      </w:pPr>
      <w:r>
        <w:rPr>
          <w:rFonts w:ascii="Arial" w:hAnsi="Arial" w:cs="Arial"/>
          <w:sz w:val="24"/>
        </w:rPr>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the majority of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F60C96" w:rsidRDefault="00F60C96" w:rsidP="00F60C96">
      <w:pPr>
        <w:pStyle w:val="ListParagraph"/>
        <w:spacing w:after="0" w:line="240" w:lineRule="auto"/>
        <w:ind w:left="714"/>
        <w:rPr>
          <w:rFonts w:ascii="Arial" w:hAnsi="Arial" w:cs="Arial"/>
          <w:b/>
          <w:sz w:val="28"/>
        </w:rPr>
      </w:pPr>
    </w:p>
    <w:p w14:paraId="65D9A807" w14:textId="7EA78109" w:rsidR="001438FF" w:rsidRPr="00F60C96" w:rsidRDefault="00226465"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7C3E8D">
            <w:rPr>
              <w:rFonts w:ascii="MS Gothic" w:eastAsia="MS Gothic" w:hAnsi="MS Gothic" w:cs="Arial" w:hint="eastAsia"/>
              <w:sz w:val="24"/>
            </w:rPr>
            <w:t>☒</w:t>
          </w:r>
        </w:sdtContent>
      </w:sdt>
      <w:r w:rsidR="00BC1E47" w:rsidRPr="00F60C96">
        <w:rPr>
          <w:rFonts w:ascii="Arial" w:hAnsi="Arial" w:cs="Arial"/>
          <w:sz w:val="24"/>
        </w:rPr>
        <w:t>Yes</w:t>
      </w:r>
      <w:r w:rsidR="001438FF" w:rsidRPr="00F60C96">
        <w:rPr>
          <w:rFonts w:ascii="Arial" w:hAnsi="Arial" w:cs="Arial"/>
          <w:sz w:val="24"/>
        </w:rPr>
        <w:t xml:space="preserve"> for primary</w:t>
      </w:r>
    </w:p>
    <w:p w14:paraId="10A73901" w14:textId="6D187D02" w:rsidR="00BC1E47" w:rsidRDefault="00226465"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7C3E8D">
            <w:rPr>
              <w:rFonts w:ascii="MS Gothic" w:eastAsia="MS Gothic" w:hAnsi="MS Gothic" w:cs="Arial" w:hint="eastAsia"/>
              <w:sz w:val="24"/>
            </w:rPr>
            <w:t>☒</w:t>
          </w:r>
        </w:sdtContent>
      </w:sdt>
      <w:r w:rsidR="001438FF" w:rsidRPr="00F60C96">
        <w:rPr>
          <w:rFonts w:ascii="Arial" w:hAnsi="Arial" w:cs="Arial"/>
          <w:sz w:val="24"/>
        </w:rPr>
        <w:t>Yes for secondary</w:t>
      </w:r>
    </w:p>
    <w:p w14:paraId="55C9E598" w14:textId="77777777" w:rsidR="00E51D52" w:rsidRPr="0055049C" w:rsidRDefault="00E51D52" w:rsidP="00E51D52">
      <w:pPr>
        <w:pStyle w:val="ListParagraph"/>
        <w:spacing w:after="0" w:line="240" w:lineRule="auto"/>
        <w:rPr>
          <w:rFonts w:ascii="Arial" w:hAnsi="Arial" w:cs="Arial"/>
        </w:rPr>
      </w:pPr>
    </w:p>
    <w:tbl>
      <w:tblPr>
        <w:tblStyle w:val="TableGrid"/>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BC1E47" w:rsidRPr="0055049C" w14:paraId="5C5A12FB" w14:textId="77777777" w:rsidTr="00C23CFB">
        <w:trPr>
          <w:trHeight w:val="2325"/>
        </w:trPr>
        <w:tc>
          <w:tcPr>
            <w:tcW w:w="9072" w:type="dxa"/>
          </w:tcPr>
          <w:p w14:paraId="7A428FD0" w14:textId="77F9EF27"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5263DE75" w14:textId="77777777" w:rsidR="00BC1E47" w:rsidRPr="0055049C" w:rsidRDefault="00BC1E47" w:rsidP="00B050B5">
            <w:pPr>
              <w:pStyle w:val="ListParagraph"/>
              <w:ind w:left="0"/>
              <w:rPr>
                <w:rFonts w:ascii="Arial" w:hAnsi="Arial" w:cs="Arial"/>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A377895" w14:textId="77777777" w:rsidR="00C96909" w:rsidRDefault="00C96909" w:rsidP="00C96909">
      <w:pPr>
        <w:pStyle w:val="ListParagraph"/>
        <w:spacing w:after="0" w:line="240" w:lineRule="auto"/>
        <w:ind w:left="1080"/>
        <w:rPr>
          <w:rFonts w:ascii="Arial" w:hAnsi="Arial" w:cs="Arial"/>
          <w:sz w:val="24"/>
        </w:rPr>
      </w:pPr>
    </w:p>
    <w:p w14:paraId="5C1DE78A" w14:textId="0FF95821" w:rsidR="008E33A6" w:rsidRPr="00BF5708" w:rsidRDefault="008E33A6" w:rsidP="008E33A6">
      <w:pPr>
        <w:pStyle w:val="ListParagraph"/>
        <w:numPr>
          <w:ilvl w:val="0"/>
          <w:numId w:val="28"/>
        </w:numPr>
        <w:spacing w:after="0" w:line="240" w:lineRule="auto"/>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 xml:space="preserve">August 2021 </w:t>
      </w:r>
      <w:r w:rsidRPr="00BF5708">
        <w:rPr>
          <w:rFonts w:ascii="Arial" w:hAnsi="Arial" w:cs="Arial"/>
          <w:sz w:val="24"/>
        </w:rPr>
        <w:t xml:space="preserve">and 31 </w:t>
      </w:r>
      <w:r w:rsidR="00EC2102">
        <w:rPr>
          <w:rFonts w:ascii="Arial" w:hAnsi="Arial" w:cs="Arial"/>
          <w:sz w:val="24"/>
        </w:rPr>
        <w:t>July 2022</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2105A3">
        <w:trPr>
          <w:trHeight w:val="810"/>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0F4DCFEF" w:rsidR="0004788F" w:rsidRPr="004823D7" w:rsidRDefault="007131FE"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10</w:t>
            </w:r>
          </w:p>
        </w:tc>
        <w:tc>
          <w:tcPr>
            <w:tcW w:w="3023" w:type="dxa"/>
          </w:tcPr>
          <w:p w14:paraId="10751701" w14:textId="5CEB8CD1" w:rsidR="0004788F" w:rsidRPr="004823D7" w:rsidRDefault="007131FE"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N/A</w:t>
            </w:r>
          </w:p>
        </w:tc>
      </w:tr>
      <w:tr w:rsidR="0004788F" w:rsidRPr="0055049C" w14:paraId="20F2FAD0" w14:textId="77777777" w:rsidTr="002105A3">
        <w:tc>
          <w:tcPr>
            <w:tcW w:w="3022" w:type="dxa"/>
          </w:tcPr>
          <w:p w14:paraId="7F095317" w14:textId="77777777"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14D9468E" w:rsidR="0004788F" w:rsidRPr="004823D7" w:rsidRDefault="007131FE"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53</w:t>
            </w:r>
          </w:p>
        </w:tc>
        <w:tc>
          <w:tcPr>
            <w:tcW w:w="3023" w:type="dxa"/>
          </w:tcPr>
          <w:p w14:paraId="108FEF80" w14:textId="41AA76D1" w:rsidR="0004788F" w:rsidRPr="004823D7" w:rsidRDefault="007131FE"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237</w:t>
            </w:r>
          </w:p>
        </w:tc>
      </w:tr>
      <w:tr w:rsidR="0004788F" w:rsidRPr="0055049C" w14:paraId="7B12AF0A" w14:textId="77777777" w:rsidTr="002105A3">
        <w:tc>
          <w:tcPr>
            <w:tcW w:w="3022" w:type="dxa"/>
          </w:tcPr>
          <w:p w14:paraId="01D63597" w14:textId="68FC6E4B" w:rsidR="0004788F" w:rsidRDefault="0004788F" w:rsidP="00F9284D">
            <w:pPr>
              <w:widowControl w:val="0"/>
              <w:overflowPunct w:val="0"/>
              <w:autoSpaceDE w:val="0"/>
              <w:autoSpaceDN w:val="0"/>
              <w:adjustRightInd w:val="0"/>
              <w:textAlignment w:val="baseline"/>
              <w:rPr>
                <w:rFonts w:ascii="Arial" w:hAnsi="Arial" w:cs="Arial"/>
                <w:sz w:val="24"/>
              </w:rPr>
            </w:pPr>
            <w:r>
              <w:rPr>
                <w:rFonts w:ascii="Arial" w:hAnsi="Arial" w:cs="Arial"/>
                <w:sz w:val="24"/>
              </w:rPr>
              <w:t>Total</w:t>
            </w:r>
          </w:p>
        </w:tc>
        <w:tc>
          <w:tcPr>
            <w:tcW w:w="3022" w:type="dxa"/>
          </w:tcPr>
          <w:p w14:paraId="11D2A2BF" w14:textId="04176F2B" w:rsidR="0004788F" w:rsidRPr="004823D7" w:rsidRDefault="007131FE"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63</w:t>
            </w:r>
          </w:p>
        </w:tc>
        <w:tc>
          <w:tcPr>
            <w:tcW w:w="3023" w:type="dxa"/>
          </w:tcPr>
          <w:p w14:paraId="58BA3867" w14:textId="7F4797F4" w:rsidR="0004788F" w:rsidRPr="004823D7" w:rsidRDefault="007131FE"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237</w:t>
            </w:r>
          </w:p>
        </w:tc>
      </w:tr>
    </w:tbl>
    <w:p w14:paraId="7CA757F6" w14:textId="77777777" w:rsidR="00B75B46" w:rsidRDefault="00B75B46" w:rsidP="0017015D">
      <w:pPr>
        <w:spacing w:after="0" w:line="240" w:lineRule="auto"/>
        <w:rPr>
          <w:rFonts w:ascii="Arial" w:hAnsi="Arial" w:cs="Arial"/>
          <w:sz w:val="24"/>
        </w:rPr>
      </w:pPr>
    </w:p>
    <w:p w14:paraId="085ED76A" w14:textId="7AD8D674"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are served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14:paraId="1E12A1CA" w14:textId="77777777" w:rsidR="00F60C96" w:rsidRPr="00E51D52" w:rsidRDefault="00F60C96" w:rsidP="00F60C96">
      <w:pPr>
        <w:pStyle w:val="ListParagraph"/>
        <w:rPr>
          <w:rFonts w:ascii="Arial" w:hAnsi="Arial" w:cs="Arial"/>
          <w:sz w:val="28"/>
        </w:rPr>
      </w:pPr>
    </w:p>
    <w:p w14:paraId="32D625DE" w14:textId="48D4DF83" w:rsidR="00BC1E47" w:rsidRDefault="00226465"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4318BC">
        <w:rPr>
          <w:rFonts w:ascii="Arial" w:hAnsi="Arial" w:cs="Arial"/>
          <w:sz w:val="24"/>
        </w:rPr>
        <w:t xml:space="preserve"> well </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well</w:t>
      </w:r>
      <w:r w:rsidR="00BC1E47" w:rsidRPr="00E51D52">
        <w:rPr>
          <w:rFonts w:ascii="Arial" w:hAnsi="Arial" w:cs="Arial"/>
          <w:sz w:val="24"/>
        </w:rPr>
        <w:tab/>
      </w:r>
      <w:sdt>
        <w:sdtPr>
          <w:rPr>
            <w:rFonts w:ascii="Arial" w:hAnsi="Arial" w:cs="Arial"/>
            <w:sz w:val="24"/>
          </w:rPr>
          <w:id w:val="-886490971"/>
          <w14:checkbox>
            <w14:checked w14:val="1"/>
            <w14:checkedState w14:val="2612" w14:font="MS Gothic"/>
            <w14:uncheckedState w14:val="2610" w14:font="MS Gothic"/>
          </w14:checkbox>
        </w:sdtPr>
        <w:sdtEndPr/>
        <w:sdtContent>
          <w:r w:rsidR="007131FE">
            <w:rPr>
              <w:rFonts w:ascii="MS Gothic" w:eastAsia="MS Gothic" w:hAnsi="MS Gothic" w:cs="Arial" w:hint="eastAsia"/>
              <w:sz w:val="24"/>
            </w:rPr>
            <w:t>☒</w:t>
          </w:r>
        </w:sdtContent>
      </w:sdt>
      <w:r w:rsidR="00BC1E47" w:rsidRPr="00E51D52">
        <w:rPr>
          <w:rFonts w:ascii="Arial" w:hAnsi="Arial" w:cs="Arial"/>
          <w:sz w:val="24"/>
        </w:rPr>
        <w:t>Well</w:t>
      </w:r>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p>
    <w:p w14:paraId="73B09044" w14:textId="77777777" w:rsidR="002105A3" w:rsidRPr="00EA5146" w:rsidRDefault="002105A3" w:rsidP="00EA5146">
      <w:pPr>
        <w:rPr>
          <w:rFonts w:ascii="Arial" w:hAnsi="Arial" w:cs="Arial"/>
          <w:sz w:val="24"/>
        </w:rPr>
      </w:pPr>
    </w:p>
    <w:p w14:paraId="5C777D47" w14:textId="77777777" w:rsidR="00BC1E47" w:rsidRPr="00807D46" w:rsidRDefault="00BC1E47" w:rsidP="00BC1E47">
      <w:pPr>
        <w:pStyle w:val="ListParagraph"/>
        <w:rPr>
          <w:rFonts w:ascii="Arial" w:hAnsi="Arial" w:cs="Arial"/>
        </w:rPr>
      </w:pPr>
    </w:p>
    <w:tbl>
      <w:tblPr>
        <w:tblStyle w:val="TableGrid"/>
        <w:tblW w:w="9137"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37"/>
      </w:tblGrid>
      <w:tr w:rsidR="00BC1E47" w:rsidRPr="0055049C" w14:paraId="65E71015" w14:textId="77777777" w:rsidTr="002012D7">
        <w:trPr>
          <w:trHeight w:val="2859"/>
        </w:trPr>
        <w:tc>
          <w:tcPr>
            <w:tcW w:w="9137" w:type="dxa"/>
          </w:tcPr>
          <w:p w14:paraId="10A73860" w14:textId="657F475F" w:rsidR="00B03B66" w:rsidRPr="009E48D4" w:rsidRDefault="00B03B66" w:rsidP="009E48D4">
            <w:pPr>
              <w:pStyle w:val="ListParagraph"/>
              <w:numPr>
                <w:ilvl w:val="0"/>
                <w:numId w:val="28"/>
              </w:numPr>
              <w:ind w:left="321" w:hanging="321"/>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7D702E">
              <w:rPr>
                <w:rFonts w:ascii="Arial" w:hAnsi="Arial" w:cs="Arial"/>
                <w:sz w:val="24"/>
                <w:szCs w:val="24"/>
              </w:rPr>
              <w:t xml:space="preserve">. It would be </w:t>
            </w:r>
            <w:r w:rsidR="00C709CA">
              <w:rPr>
                <w:rFonts w:ascii="Arial" w:hAnsi="Arial" w:cs="Arial"/>
                <w:sz w:val="24"/>
                <w:szCs w:val="24"/>
              </w:rPr>
              <w:t xml:space="preserve">particularly helpful to have any comments on </w:t>
            </w:r>
            <w:r w:rsidR="000943FF">
              <w:rPr>
                <w:rFonts w:ascii="Arial" w:hAnsi="Arial" w:cs="Arial"/>
                <w:sz w:val="24"/>
                <w:szCs w:val="24"/>
              </w:rPr>
              <w:t>the impact of the Code changes on the operation of the FAP in your area and the ability to secure places for vulnerable children</w:t>
            </w:r>
            <w:r w:rsidR="005C55DB">
              <w:rPr>
                <w:rFonts w:ascii="Arial" w:hAnsi="Arial" w:cs="Arial"/>
                <w:sz w:val="24"/>
                <w:szCs w:val="24"/>
              </w:rPr>
              <w:t>:</w:t>
            </w:r>
          </w:p>
          <w:p w14:paraId="2477AAEC" w14:textId="77777777" w:rsidR="004D0B29" w:rsidRDefault="004D0B29" w:rsidP="004D0B29">
            <w:pPr>
              <w:rPr>
                <w:rFonts w:ascii="Arial" w:hAnsi="Arial" w:cs="Arial"/>
                <w:sz w:val="24"/>
                <w:szCs w:val="24"/>
              </w:rPr>
            </w:pPr>
          </w:p>
          <w:p w14:paraId="455A61BD" w14:textId="1BBE8DFE" w:rsidR="004D0B29" w:rsidRPr="006E07D5" w:rsidRDefault="004D0B29" w:rsidP="004D0B29">
            <w:pPr>
              <w:rPr>
                <w:rFonts w:ascii="Arial" w:hAnsi="Arial" w:cs="Arial"/>
                <w:sz w:val="24"/>
                <w:szCs w:val="24"/>
              </w:rPr>
            </w:pPr>
            <w:r w:rsidRPr="006E07D5">
              <w:rPr>
                <w:rFonts w:ascii="Arial" w:hAnsi="Arial" w:cs="Arial"/>
                <w:sz w:val="24"/>
                <w:szCs w:val="24"/>
              </w:rPr>
              <w:t xml:space="preserve">The current </w:t>
            </w:r>
            <w:r>
              <w:rPr>
                <w:rFonts w:ascii="Arial" w:hAnsi="Arial" w:cs="Arial"/>
                <w:sz w:val="24"/>
                <w:szCs w:val="24"/>
              </w:rPr>
              <w:t>FAP processes</w:t>
            </w:r>
            <w:r w:rsidRPr="006E07D5">
              <w:rPr>
                <w:rFonts w:ascii="Arial" w:hAnsi="Arial" w:cs="Arial"/>
                <w:sz w:val="24"/>
                <w:szCs w:val="24"/>
              </w:rPr>
              <w:t xml:space="preserve"> work well, with all schools engaged in decision making on appropriate placements</w:t>
            </w:r>
            <w:r>
              <w:rPr>
                <w:rFonts w:ascii="Arial" w:hAnsi="Arial" w:cs="Arial"/>
                <w:sz w:val="24"/>
                <w:szCs w:val="24"/>
              </w:rPr>
              <w:t xml:space="preserve">. Decisions on some placements can be more difficult than others but panels are child-centred with both primary and secondary schools being committed to making improvements to the protocol each year to achieve the best outcomes possible for Medway children. </w:t>
            </w:r>
            <w:r w:rsidR="00CD15DD">
              <w:rPr>
                <w:rFonts w:ascii="Arial" w:hAnsi="Arial" w:cs="Arial"/>
                <w:sz w:val="24"/>
                <w:szCs w:val="24"/>
              </w:rPr>
              <w:t xml:space="preserve">The number of referrals to the panel for secondary-aged children is more than expected due to </w:t>
            </w:r>
            <w:r w:rsidR="00592C13">
              <w:rPr>
                <w:rFonts w:ascii="Arial" w:hAnsi="Arial" w:cs="Arial"/>
                <w:sz w:val="24"/>
                <w:szCs w:val="24"/>
              </w:rPr>
              <w:t xml:space="preserve">limited availability in some year groups. </w:t>
            </w:r>
          </w:p>
          <w:p w14:paraId="31ECD654" w14:textId="544E20B3" w:rsidR="0005478E" w:rsidRPr="0055049C" w:rsidRDefault="0005478E" w:rsidP="00B050B5">
            <w:pPr>
              <w:rPr>
                <w:rFonts w:ascii="Arial" w:hAnsi="Arial" w:cs="Arial"/>
              </w:rPr>
            </w:pPr>
          </w:p>
        </w:tc>
      </w:tr>
    </w:tbl>
    <w:p w14:paraId="688579DD" w14:textId="09E2489C" w:rsidR="00BA0026" w:rsidRDefault="00BA0026" w:rsidP="00BA0026">
      <w:pPr>
        <w:rPr>
          <w:rFonts w:ascii="Arial" w:hAnsi="Arial" w:cs="Arial"/>
          <w:sz w:val="24"/>
        </w:rPr>
      </w:pPr>
      <w:bookmarkStart w:id="14" w:name="_Section_4_-"/>
      <w:bookmarkEnd w:id="14"/>
    </w:p>
    <w:p w14:paraId="4908448A" w14:textId="264E81C0" w:rsidR="00FD7130" w:rsidRDefault="00FD7130" w:rsidP="00FD7130">
      <w:pPr>
        <w:pStyle w:val="ListParagraph"/>
        <w:numPr>
          <w:ilvl w:val="0"/>
          <w:numId w:val="38"/>
        </w:numPr>
        <w:rPr>
          <w:rFonts w:ascii="Arial" w:hAnsi="Arial" w:cs="Arial"/>
          <w:b/>
          <w:bCs/>
          <w:sz w:val="24"/>
          <w:szCs w:val="24"/>
        </w:rPr>
      </w:pPr>
      <w:r>
        <w:rPr>
          <w:rFonts w:ascii="Arial" w:hAnsi="Arial" w:cs="Arial"/>
          <w:b/>
          <w:bCs/>
          <w:sz w:val="24"/>
          <w:szCs w:val="24"/>
        </w:rPr>
        <w:lastRenderedPageBreak/>
        <w:t xml:space="preserve"> Directions </w:t>
      </w:r>
    </w:p>
    <w:p w14:paraId="6D184327" w14:textId="58FA21EF" w:rsidR="00F35677" w:rsidRPr="001E33A4" w:rsidRDefault="00F35677" w:rsidP="00F35677">
      <w:pPr>
        <w:ind w:left="142"/>
        <w:rPr>
          <w:rFonts w:ascii="Arial" w:hAnsi="Arial" w:cs="Arial"/>
          <w:b/>
          <w:bCs/>
          <w:sz w:val="24"/>
          <w:szCs w:val="24"/>
        </w:rPr>
      </w:pPr>
      <w:r w:rsidRPr="001E33A4">
        <w:rPr>
          <w:rFonts w:ascii="Arial" w:hAnsi="Arial" w:cs="Arial"/>
          <w:sz w:val="24"/>
          <w:szCs w:val="24"/>
        </w:rPr>
        <w:t xml:space="preserve">How many directions did the local authority make between 1 August 2021 and 31 July 2022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tbl>
      <w:tblPr>
        <w:tblStyle w:val="TableGrid"/>
        <w:tblW w:w="0" w:type="auto"/>
        <w:tblLook w:val="04A0" w:firstRow="1" w:lastRow="0" w:firstColumn="1" w:lastColumn="0" w:noHBand="0" w:noVBand="1"/>
      </w:tblPr>
      <w:tblGrid>
        <w:gridCol w:w="3681"/>
        <w:gridCol w:w="2565"/>
        <w:gridCol w:w="2458"/>
      </w:tblGrid>
      <w:tr w:rsidR="00D61B96" w:rsidRPr="0055049C" w14:paraId="1F4A19C2" w14:textId="77777777" w:rsidTr="000F256E">
        <w:trPr>
          <w:trHeight w:val="1006"/>
        </w:trPr>
        <w:tc>
          <w:tcPr>
            <w:tcW w:w="3681" w:type="dxa"/>
          </w:tcPr>
          <w:p w14:paraId="35EE4940" w14:textId="17CEF9F0" w:rsidR="00D61B96" w:rsidRPr="001E33A4" w:rsidRDefault="00B5631A" w:rsidP="00E71933">
            <w:pPr>
              <w:rPr>
                <w:rFonts w:ascii="Arial" w:hAnsi="Arial" w:cs="Arial"/>
                <w:sz w:val="24"/>
                <w:szCs w:val="24"/>
              </w:rPr>
            </w:pPr>
            <w:r w:rsidRPr="001E33A4">
              <w:rPr>
                <w:rFonts w:ascii="Arial" w:hAnsi="Arial" w:cs="Arial"/>
                <w:sz w:val="24"/>
                <w:szCs w:val="24"/>
              </w:rPr>
              <w:t xml:space="preserve">Total </w:t>
            </w:r>
            <w:r w:rsidR="00D61B96" w:rsidRPr="001E33A4">
              <w:rPr>
                <w:rFonts w:ascii="Arial" w:hAnsi="Arial" w:cs="Arial"/>
                <w:sz w:val="24"/>
                <w:szCs w:val="24"/>
              </w:rPr>
              <w:t>Number of children</w:t>
            </w:r>
          </w:p>
        </w:tc>
        <w:tc>
          <w:tcPr>
            <w:tcW w:w="2565" w:type="dxa"/>
          </w:tcPr>
          <w:p w14:paraId="117CEBE7" w14:textId="79E2D909" w:rsidR="00D61B96" w:rsidRPr="001E33A4" w:rsidRDefault="00B5631A" w:rsidP="00E7193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458" w:type="dxa"/>
          </w:tcPr>
          <w:p w14:paraId="0072B39F" w14:textId="0EAD154D" w:rsidR="00D61B96" w:rsidRPr="001E33A4" w:rsidRDefault="00B5631A" w:rsidP="00E71933">
            <w:pPr>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 xml:space="preserve">ot looked after </w:t>
            </w:r>
          </w:p>
        </w:tc>
      </w:tr>
      <w:tr w:rsidR="00D61B96" w:rsidRPr="0055049C" w14:paraId="77DC3E78" w14:textId="77777777" w:rsidTr="000F256E">
        <w:trPr>
          <w:trHeight w:val="504"/>
        </w:trPr>
        <w:tc>
          <w:tcPr>
            <w:tcW w:w="3681" w:type="dxa"/>
          </w:tcPr>
          <w:p w14:paraId="78CAED3B" w14:textId="40E427D6" w:rsidR="00D61B96" w:rsidRPr="0055049C" w:rsidRDefault="000B7F52" w:rsidP="00D61B96">
            <w:pPr>
              <w:pStyle w:val="ListParagraph"/>
              <w:ind w:left="502"/>
              <w:rPr>
                <w:rFonts w:ascii="Arial" w:hAnsi="Arial" w:cs="Arial"/>
              </w:rPr>
            </w:pPr>
            <w:r>
              <w:rPr>
                <w:rFonts w:ascii="Arial" w:hAnsi="Arial" w:cs="Arial"/>
              </w:rPr>
              <w:t>1</w:t>
            </w:r>
          </w:p>
        </w:tc>
        <w:tc>
          <w:tcPr>
            <w:tcW w:w="2565" w:type="dxa"/>
          </w:tcPr>
          <w:p w14:paraId="1BFBF4C2" w14:textId="0BD90ECB" w:rsidR="00D61B96" w:rsidRPr="0055049C" w:rsidRDefault="000B7F52" w:rsidP="00E71933">
            <w:pPr>
              <w:jc w:val="center"/>
              <w:rPr>
                <w:rFonts w:ascii="Arial" w:hAnsi="Arial" w:cs="Arial"/>
              </w:rPr>
            </w:pPr>
            <w:r>
              <w:rPr>
                <w:rFonts w:ascii="Arial" w:hAnsi="Arial" w:cs="Arial"/>
              </w:rPr>
              <w:t>0</w:t>
            </w:r>
          </w:p>
        </w:tc>
        <w:tc>
          <w:tcPr>
            <w:tcW w:w="2458" w:type="dxa"/>
          </w:tcPr>
          <w:p w14:paraId="2BE987ED" w14:textId="21193141" w:rsidR="00D61B96" w:rsidRPr="0055049C" w:rsidRDefault="000B7F52" w:rsidP="00E71933">
            <w:pPr>
              <w:jc w:val="center"/>
              <w:rPr>
                <w:rFonts w:ascii="Arial" w:hAnsi="Arial" w:cs="Arial"/>
              </w:rPr>
            </w:pPr>
            <w:r>
              <w:rPr>
                <w:rFonts w:ascii="Arial" w:hAnsi="Arial" w:cs="Arial"/>
              </w:rPr>
              <w:t>1</w:t>
            </w:r>
          </w:p>
        </w:tc>
      </w:tr>
    </w:tbl>
    <w:p w14:paraId="0272CD25" w14:textId="77777777" w:rsidR="000952FD" w:rsidRPr="00B723B6" w:rsidRDefault="000952FD" w:rsidP="00BA0026">
      <w:pPr>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947"/>
      </w:tblGrid>
      <w:tr w:rsidR="00BA0026" w14:paraId="296D4F88" w14:textId="77777777" w:rsidTr="000B7F52">
        <w:trPr>
          <w:trHeight w:val="1666"/>
        </w:trPr>
        <w:tc>
          <w:tcPr>
            <w:tcW w:w="8947" w:type="dxa"/>
          </w:tcPr>
          <w:p w14:paraId="63A105A0" w14:textId="7752DDF5" w:rsidR="00BA0026" w:rsidRPr="009E48D4" w:rsidRDefault="001E33A4" w:rsidP="009E48D4">
            <w:pPr>
              <w:rPr>
                <w:rFonts w:ascii="Arial" w:hAnsi="Arial" w:cs="Arial"/>
                <w:sz w:val="24"/>
                <w:szCs w:val="24"/>
              </w:rPr>
            </w:pPr>
            <w:r>
              <w:rPr>
                <w:rFonts w:ascii="Arial" w:hAnsi="Arial" w:cs="Arial"/>
                <w:b/>
                <w:bCs/>
                <w:sz w:val="24"/>
                <w:szCs w:val="24"/>
              </w:rPr>
              <w:t>F</w:t>
            </w:r>
            <w:r w:rsidR="009E48D4" w:rsidRPr="002E1659">
              <w:rPr>
                <w:rFonts w:ascii="Arial" w:hAnsi="Arial" w:cs="Arial"/>
                <w:b/>
                <w:bCs/>
                <w:sz w:val="24"/>
                <w:szCs w:val="24"/>
              </w:rPr>
              <w:t>.</w:t>
            </w:r>
            <w:r w:rsidR="009E48D4" w:rsidRPr="009E48D4">
              <w:rPr>
                <w:rFonts w:ascii="Arial" w:hAnsi="Arial" w:cs="Arial"/>
                <w:sz w:val="28"/>
                <w:szCs w:val="24"/>
              </w:rPr>
              <w:t xml:space="preserve"> </w:t>
            </w:r>
            <w:r w:rsidR="0015066B" w:rsidRPr="000F413A">
              <w:rPr>
                <w:rFonts w:ascii="Arial" w:hAnsi="Arial" w:cs="Arial"/>
                <w:sz w:val="24"/>
                <w:szCs w:val="24"/>
              </w:rPr>
              <w:t xml:space="preserve">If you wish, </w:t>
            </w:r>
            <w:r w:rsidR="000943FF">
              <w:rPr>
                <w:rFonts w:ascii="Arial" w:hAnsi="Arial" w:cs="Arial"/>
                <w:sz w:val="24"/>
                <w:szCs w:val="24"/>
              </w:rPr>
              <w:t xml:space="preserve">please provide </w:t>
            </w:r>
            <w:r w:rsidR="0015066B" w:rsidRPr="000F413A">
              <w:rPr>
                <w:rFonts w:ascii="Arial" w:hAnsi="Arial" w:cs="Arial"/>
                <w:sz w:val="24"/>
                <w:szCs w:val="24"/>
              </w:rPr>
              <w:t>a</w:t>
            </w:r>
            <w:r w:rsidR="00BA0026" w:rsidRPr="000F413A">
              <w:rPr>
                <w:rFonts w:ascii="Arial" w:hAnsi="Arial" w:cs="Arial"/>
                <w:sz w:val="24"/>
                <w:szCs w:val="24"/>
              </w:rPr>
              <w:t>ny</w:t>
            </w:r>
            <w:r w:rsidR="00BA0026" w:rsidRPr="009E48D4">
              <w:rPr>
                <w:rFonts w:ascii="Arial" w:hAnsi="Arial" w:cs="Arial"/>
                <w:sz w:val="24"/>
              </w:rPr>
              <w:t xml:space="preserve"> other comments on the admission of children </w:t>
            </w:r>
            <w:r w:rsidR="00BA0026" w:rsidRPr="009E48D4">
              <w:rPr>
                <w:rFonts w:ascii="Arial" w:hAnsi="Arial" w:cs="Arial"/>
                <w:b/>
                <w:bCs/>
                <w:sz w:val="24"/>
              </w:rPr>
              <w:t>in-year</w:t>
            </w:r>
            <w:r w:rsidR="00BA0026" w:rsidRPr="009E48D4">
              <w:rPr>
                <w:rFonts w:ascii="Arial" w:hAnsi="Arial" w:cs="Arial"/>
                <w:sz w:val="24"/>
              </w:rPr>
              <w:t xml:space="preserve"> not previously raised</w:t>
            </w:r>
            <w:r w:rsidR="00C42AEA">
              <w:rPr>
                <w:rFonts w:ascii="Arial" w:hAnsi="Arial" w:cs="Arial"/>
                <w:sz w:val="24"/>
              </w:rPr>
              <w:t>:</w:t>
            </w:r>
          </w:p>
          <w:p w14:paraId="45109D3F" w14:textId="77777777" w:rsidR="00BA0026" w:rsidRDefault="00BA0026" w:rsidP="005E1B55">
            <w:pPr>
              <w:rPr>
                <w:rFonts w:ascii="Arial" w:hAnsi="Arial" w:cs="Arial"/>
                <w:b/>
              </w:rPr>
            </w:pPr>
          </w:p>
        </w:tc>
      </w:tr>
    </w:tbl>
    <w:p w14:paraId="05C86D92" w14:textId="13B75B34" w:rsidR="008256AB" w:rsidRDefault="008256AB" w:rsidP="008256AB">
      <w:pPr>
        <w:spacing w:after="0" w:line="240" w:lineRule="auto"/>
        <w:rPr>
          <w:rFonts w:ascii="Arial" w:hAnsi="Arial" w:cs="Arial"/>
          <w:b/>
          <w:sz w:val="28"/>
        </w:rPr>
      </w:pPr>
    </w:p>
    <w:p w14:paraId="0932C378" w14:textId="62144759" w:rsidR="0049298A" w:rsidRPr="000627CC" w:rsidRDefault="00D723FA" w:rsidP="00B723B6">
      <w:pPr>
        <w:pStyle w:val="Heading1"/>
        <w:spacing w:before="0" w:line="240" w:lineRule="auto"/>
        <w:rPr>
          <w:rFonts w:ascii="Arial" w:hAnsi="Arial" w:cs="Arial"/>
          <w:color w:val="auto"/>
          <w:u w:val="single"/>
        </w:rPr>
      </w:pPr>
      <w:bookmarkStart w:id="15" w:name="_Toc37331104"/>
      <w:bookmarkStart w:id="16" w:name="_Toc37835112"/>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5"/>
      <w:bookmarkEnd w:id="16"/>
    </w:p>
    <w:p w14:paraId="3223DC2C" w14:textId="77777777" w:rsidR="0049298A" w:rsidRDefault="0049298A" w:rsidP="006B602A">
      <w:pPr>
        <w:pStyle w:val="ListParagraph"/>
        <w:ind w:left="0"/>
        <w:rPr>
          <w:rFonts w:ascii="Arial" w:hAnsi="Arial" w:cs="Arial"/>
          <w:sz w:val="24"/>
        </w:rPr>
      </w:pPr>
    </w:p>
    <w:p w14:paraId="736C817F" w14:textId="448D6D7C" w:rsidR="00131726" w:rsidRDefault="009F35EA" w:rsidP="006B602A">
      <w:pPr>
        <w:pStyle w:val="ListParagraph"/>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6"/>
      </w:tblGrid>
      <w:tr w:rsidR="0017015D" w14:paraId="7C1966D0" w14:textId="77777777" w:rsidTr="000B7F52">
        <w:trPr>
          <w:trHeight w:val="1163"/>
        </w:trPr>
        <w:tc>
          <w:tcPr>
            <w:tcW w:w="8926" w:type="dxa"/>
          </w:tcPr>
          <w:p w14:paraId="2F26BC7A" w14:textId="77777777" w:rsidR="0017015D" w:rsidRDefault="0017015D" w:rsidP="003C73F8">
            <w:pPr>
              <w:rPr>
                <w:rFonts w:ascii="Arial" w:hAnsi="Arial" w:cs="Arial"/>
                <w:b/>
              </w:rPr>
            </w:pP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17" w:name="_Toc37331105"/>
      <w:bookmarkStart w:id="18" w:name="_Toc37835113"/>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7"/>
      <w:bookmarkEnd w:id="18"/>
    </w:p>
    <w:p w14:paraId="751635E2" w14:textId="689C8F6A" w:rsidR="0017015D" w:rsidRPr="0017015D" w:rsidRDefault="0017015D" w:rsidP="00B723B6">
      <w:pPr>
        <w:pStyle w:val="NoSpacing"/>
        <w:rPr>
          <w:rFonts w:ascii="Arial" w:hAnsi="Arial" w:cs="Arial"/>
          <w:b/>
          <w:sz w:val="28"/>
        </w:rPr>
      </w:pPr>
    </w:p>
    <w:p w14:paraId="04054FB6" w14:textId="194D1324"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A53576">
        <w:rPr>
          <w:rFonts w:ascii="Arial" w:hAnsi="Arial" w:cs="Arial"/>
          <w:sz w:val="24"/>
        </w:rPr>
        <w:t>3</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49298A" w14:paraId="42297EFC" w14:textId="77777777" w:rsidTr="000B7F52">
        <w:trPr>
          <w:trHeight w:val="1181"/>
        </w:trPr>
        <w:tc>
          <w:tcPr>
            <w:tcW w:w="9204" w:type="dxa"/>
          </w:tcPr>
          <w:p w14:paraId="5446FB74" w14:textId="77777777" w:rsidR="0049298A" w:rsidRDefault="0049298A" w:rsidP="0010200F">
            <w:pPr>
              <w:rPr>
                <w:rFonts w:ascii="Arial" w:hAnsi="Arial" w:cs="Arial"/>
                <w:b/>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6BCB75B0" w:rsidR="00B252E5" w:rsidRDefault="00B252E5" w:rsidP="00131726">
      <w:pPr>
        <w:rPr>
          <w:rFonts w:ascii="Arial" w:hAnsi="Arial" w:cs="Arial"/>
          <w:sz w:val="24"/>
        </w:rPr>
      </w:pPr>
      <w:r w:rsidRPr="0017015D">
        <w:rPr>
          <w:rFonts w:ascii="Arial" w:hAnsi="Arial" w:cs="Arial"/>
          <w:sz w:val="24"/>
        </w:rPr>
        <w:t xml:space="preserve">Please return to </w:t>
      </w:r>
      <w:hyperlink r:id="rId14"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0B7F52">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F56A15">
        <w:rPr>
          <w:rFonts w:ascii="Arial" w:hAnsi="Arial" w:cs="Arial"/>
          <w:sz w:val="24"/>
        </w:rPr>
        <w:t>2</w:t>
      </w:r>
    </w:p>
    <w:sectPr w:rsidR="00B252E5" w:rsidSect="00CF4801">
      <w:footerReference w:type="default" r:id="rId15"/>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9114" w14:textId="77777777" w:rsidR="0066522E" w:rsidRDefault="0066522E" w:rsidP="009966B9">
      <w:pPr>
        <w:spacing w:after="0" w:line="240" w:lineRule="auto"/>
      </w:pPr>
      <w:r>
        <w:separator/>
      </w:r>
    </w:p>
  </w:endnote>
  <w:endnote w:type="continuationSeparator" w:id="0">
    <w:p w14:paraId="7888C8D2" w14:textId="77777777" w:rsidR="0066522E" w:rsidRDefault="0066522E"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703A" w14:textId="77777777" w:rsidR="0066522E" w:rsidRDefault="0066522E" w:rsidP="009966B9">
      <w:pPr>
        <w:spacing w:after="0" w:line="240" w:lineRule="auto"/>
      </w:pPr>
      <w:r>
        <w:separator/>
      </w:r>
    </w:p>
  </w:footnote>
  <w:footnote w:type="continuationSeparator" w:id="0">
    <w:p w14:paraId="173BB57D" w14:textId="77777777" w:rsidR="0066522E" w:rsidRDefault="0066522E" w:rsidP="009966B9">
      <w:pPr>
        <w:spacing w:after="0" w:line="240" w:lineRule="auto"/>
      </w:pPr>
      <w:r>
        <w:continuationSeparator/>
      </w:r>
    </w:p>
  </w:footnote>
  <w:footnote w:id="1">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2">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B57E9"/>
    <w:multiLevelType w:val="hybridMultilevel"/>
    <w:tmpl w:val="DD300302"/>
    <w:lvl w:ilvl="0" w:tplc="DFDEFEB2">
      <w:start w:val="1"/>
      <w:numFmt w:val="lowerLetter"/>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18"/>
  </w:num>
  <w:num w:numId="2" w16cid:durableId="1467356181">
    <w:abstractNumId w:val="11"/>
  </w:num>
  <w:num w:numId="3" w16cid:durableId="219442512">
    <w:abstractNumId w:val="24"/>
  </w:num>
  <w:num w:numId="4" w16cid:durableId="1972665072">
    <w:abstractNumId w:val="10"/>
  </w:num>
  <w:num w:numId="5" w16cid:durableId="2023893797">
    <w:abstractNumId w:val="7"/>
  </w:num>
  <w:num w:numId="6" w16cid:durableId="2100053136">
    <w:abstractNumId w:val="39"/>
  </w:num>
  <w:num w:numId="7" w16cid:durableId="1683779558">
    <w:abstractNumId w:val="13"/>
  </w:num>
  <w:num w:numId="8" w16cid:durableId="260534437">
    <w:abstractNumId w:val="15"/>
  </w:num>
  <w:num w:numId="9" w16cid:durableId="1178232290">
    <w:abstractNumId w:val="28"/>
  </w:num>
  <w:num w:numId="10" w16cid:durableId="1353996783">
    <w:abstractNumId w:val="19"/>
  </w:num>
  <w:num w:numId="11" w16cid:durableId="874653573">
    <w:abstractNumId w:val="9"/>
  </w:num>
  <w:num w:numId="12" w16cid:durableId="1450860334">
    <w:abstractNumId w:val="34"/>
  </w:num>
  <w:num w:numId="13" w16cid:durableId="623199884">
    <w:abstractNumId w:val="0"/>
  </w:num>
  <w:num w:numId="14" w16cid:durableId="1460605072">
    <w:abstractNumId w:val="14"/>
  </w:num>
  <w:num w:numId="15" w16cid:durableId="143745681">
    <w:abstractNumId w:val="3"/>
  </w:num>
  <w:num w:numId="16" w16cid:durableId="2085643271">
    <w:abstractNumId w:val="23"/>
  </w:num>
  <w:num w:numId="17" w16cid:durableId="1082021545">
    <w:abstractNumId w:val="4"/>
  </w:num>
  <w:num w:numId="18" w16cid:durableId="1180464014">
    <w:abstractNumId w:val="25"/>
  </w:num>
  <w:num w:numId="19" w16cid:durableId="1036541892">
    <w:abstractNumId w:val="37"/>
  </w:num>
  <w:num w:numId="20" w16cid:durableId="1792893853">
    <w:abstractNumId w:val="12"/>
  </w:num>
  <w:num w:numId="21" w16cid:durableId="1852135877">
    <w:abstractNumId w:val="6"/>
  </w:num>
  <w:num w:numId="22" w16cid:durableId="999232531">
    <w:abstractNumId w:val="33"/>
  </w:num>
  <w:num w:numId="23" w16cid:durableId="723723640">
    <w:abstractNumId w:val="35"/>
  </w:num>
  <w:num w:numId="24" w16cid:durableId="1346635099">
    <w:abstractNumId w:val="31"/>
  </w:num>
  <w:num w:numId="25" w16cid:durableId="779299585">
    <w:abstractNumId w:val="36"/>
  </w:num>
  <w:num w:numId="26" w16cid:durableId="672996530">
    <w:abstractNumId w:val="40"/>
  </w:num>
  <w:num w:numId="27" w16cid:durableId="840239386">
    <w:abstractNumId w:val="30"/>
  </w:num>
  <w:num w:numId="28" w16cid:durableId="1291746278">
    <w:abstractNumId w:val="1"/>
  </w:num>
  <w:num w:numId="29" w16cid:durableId="240869096">
    <w:abstractNumId w:val="16"/>
  </w:num>
  <w:num w:numId="30" w16cid:durableId="699089990">
    <w:abstractNumId w:val="2"/>
  </w:num>
  <w:num w:numId="31" w16cid:durableId="1636642561">
    <w:abstractNumId w:val="20"/>
  </w:num>
  <w:num w:numId="32" w16cid:durableId="1794329787">
    <w:abstractNumId w:val="27"/>
  </w:num>
  <w:num w:numId="33" w16cid:durableId="48649931">
    <w:abstractNumId w:val="29"/>
  </w:num>
  <w:num w:numId="34" w16cid:durableId="969743392">
    <w:abstractNumId w:val="22"/>
  </w:num>
  <w:num w:numId="35" w16cid:durableId="104734184">
    <w:abstractNumId w:val="17"/>
  </w:num>
  <w:num w:numId="36" w16cid:durableId="1209953943">
    <w:abstractNumId w:val="21"/>
  </w:num>
  <w:num w:numId="37" w16cid:durableId="2133815683">
    <w:abstractNumId w:val="5"/>
  </w:num>
  <w:num w:numId="38" w16cid:durableId="1115442989">
    <w:abstractNumId w:val="8"/>
  </w:num>
  <w:num w:numId="39" w16cid:durableId="1229920563">
    <w:abstractNumId w:val="38"/>
  </w:num>
  <w:num w:numId="40" w16cid:durableId="37362475">
    <w:abstractNumId w:val="26"/>
  </w:num>
  <w:num w:numId="41" w16cid:durableId="90499426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4846"/>
    <w:rsid w:val="00012D29"/>
    <w:rsid w:val="0001580E"/>
    <w:rsid w:val="00015A91"/>
    <w:rsid w:val="00016DED"/>
    <w:rsid w:val="00031D26"/>
    <w:rsid w:val="00033C7A"/>
    <w:rsid w:val="000465BE"/>
    <w:rsid w:val="0004788F"/>
    <w:rsid w:val="000500AD"/>
    <w:rsid w:val="000507F7"/>
    <w:rsid w:val="00052852"/>
    <w:rsid w:val="0005478E"/>
    <w:rsid w:val="00056777"/>
    <w:rsid w:val="00060646"/>
    <w:rsid w:val="00061435"/>
    <w:rsid w:val="000627CC"/>
    <w:rsid w:val="00065795"/>
    <w:rsid w:val="00065ED3"/>
    <w:rsid w:val="00067829"/>
    <w:rsid w:val="00071E22"/>
    <w:rsid w:val="0007226F"/>
    <w:rsid w:val="00077651"/>
    <w:rsid w:val="000943FF"/>
    <w:rsid w:val="000952FD"/>
    <w:rsid w:val="000A4B5A"/>
    <w:rsid w:val="000B0912"/>
    <w:rsid w:val="000B0BB4"/>
    <w:rsid w:val="000B4C83"/>
    <w:rsid w:val="000B5EE9"/>
    <w:rsid w:val="000B6224"/>
    <w:rsid w:val="000B6F47"/>
    <w:rsid w:val="000B7F52"/>
    <w:rsid w:val="000C2302"/>
    <w:rsid w:val="000C742F"/>
    <w:rsid w:val="000D3915"/>
    <w:rsid w:val="000D6337"/>
    <w:rsid w:val="000D7410"/>
    <w:rsid w:val="000E5E0D"/>
    <w:rsid w:val="000E72A4"/>
    <w:rsid w:val="000F256E"/>
    <w:rsid w:val="000F3F5B"/>
    <w:rsid w:val="000F413A"/>
    <w:rsid w:val="0010200F"/>
    <w:rsid w:val="001031BA"/>
    <w:rsid w:val="00105540"/>
    <w:rsid w:val="00106DE9"/>
    <w:rsid w:val="00111629"/>
    <w:rsid w:val="0011261A"/>
    <w:rsid w:val="00113FC5"/>
    <w:rsid w:val="001206C9"/>
    <w:rsid w:val="00121385"/>
    <w:rsid w:val="00123713"/>
    <w:rsid w:val="00127357"/>
    <w:rsid w:val="00131336"/>
    <w:rsid w:val="00131726"/>
    <w:rsid w:val="00131C29"/>
    <w:rsid w:val="001333AD"/>
    <w:rsid w:val="00133897"/>
    <w:rsid w:val="00133C33"/>
    <w:rsid w:val="00134CEB"/>
    <w:rsid w:val="0013675B"/>
    <w:rsid w:val="00137437"/>
    <w:rsid w:val="00140AF2"/>
    <w:rsid w:val="001438FF"/>
    <w:rsid w:val="00146430"/>
    <w:rsid w:val="0015066B"/>
    <w:rsid w:val="00152662"/>
    <w:rsid w:val="00152E35"/>
    <w:rsid w:val="001546D2"/>
    <w:rsid w:val="0016287D"/>
    <w:rsid w:val="00167243"/>
    <w:rsid w:val="00167929"/>
    <w:rsid w:val="0017015D"/>
    <w:rsid w:val="00174182"/>
    <w:rsid w:val="00175018"/>
    <w:rsid w:val="00184380"/>
    <w:rsid w:val="00184AE6"/>
    <w:rsid w:val="001860E7"/>
    <w:rsid w:val="00187DE4"/>
    <w:rsid w:val="0019112E"/>
    <w:rsid w:val="0019178D"/>
    <w:rsid w:val="001955E0"/>
    <w:rsid w:val="001A62A6"/>
    <w:rsid w:val="001A6EC0"/>
    <w:rsid w:val="001B41B3"/>
    <w:rsid w:val="001B4CB2"/>
    <w:rsid w:val="001B59B3"/>
    <w:rsid w:val="001C0E28"/>
    <w:rsid w:val="001C197C"/>
    <w:rsid w:val="001C3B23"/>
    <w:rsid w:val="001C74F4"/>
    <w:rsid w:val="001D1365"/>
    <w:rsid w:val="001D238D"/>
    <w:rsid w:val="001D51D4"/>
    <w:rsid w:val="001D53A1"/>
    <w:rsid w:val="001D7DFC"/>
    <w:rsid w:val="001E1B5F"/>
    <w:rsid w:val="001E1CBF"/>
    <w:rsid w:val="001E33A4"/>
    <w:rsid w:val="001E5A18"/>
    <w:rsid w:val="001E6B06"/>
    <w:rsid w:val="001F6CE6"/>
    <w:rsid w:val="001F73B9"/>
    <w:rsid w:val="001F7A8D"/>
    <w:rsid w:val="00200809"/>
    <w:rsid w:val="002012D7"/>
    <w:rsid w:val="00202B0F"/>
    <w:rsid w:val="00206C01"/>
    <w:rsid w:val="002105A3"/>
    <w:rsid w:val="002110AB"/>
    <w:rsid w:val="00215938"/>
    <w:rsid w:val="00217F44"/>
    <w:rsid w:val="00226465"/>
    <w:rsid w:val="00226D87"/>
    <w:rsid w:val="00230DBD"/>
    <w:rsid w:val="00231220"/>
    <w:rsid w:val="00232A03"/>
    <w:rsid w:val="00234AF4"/>
    <w:rsid w:val="00244040"/>
    <w:rsid w:val="002513A9"/>
    <w:rsid w:val="00264184"/>
    <w:rsid w:val="00265FDB"/>
    <w:rsid w:val="00267C49"/>
    <w:rsid w:val="00274A66"/>
    <w:rsid w:val="002755EC"/>
    <w:rsid w:val="002821D7"/>
    <w:rsid w:val="00282B65"/>
    <w:rsid w:val="00284463"/>
    <w:rsid w:val="00287C06"/>
    <w:rsid w:val="00290724"/>
    <w:rsid w:val="00293360"/>
    <w:rsid w:val="002A070D"/>
    <w:rsid w:val="002A29DA"/>
    <w:rsid w:val="002A7BD5"/>
    <w:rsid w:val="002B1E68"/>
    <w:rsid w:val="002B5560"/>
    <w:rsid w:val="002B7C74"/>
    <w:rsid w:val="002C4B7C"/>
    <w:rsid w:val="002C52A0"/>
    <w:rsid w:val="002C788D"/>
    <w:rsid w:val="002D1461"/>
    <w:rsid w:val="002D2740"/>
    <w:rsid w:val="002D2B39"/>
    <w:rsid w:val="002D2C10"/>
    <w:rsid w:val="002D2EB1"/>
    <w:rsid w:val="002D56F6"/>
    <w:rsid w:val="002E1659"/>
    <w:rsid w:val="002E1921"/>
    <w:rsid w:val="002E3584"/>
    <w:rsid w:val="002E441A"/>
    <w:rsid w:val="002E5544"/>
    <w:rsid w:val="002E7813"/>
    <w:rsid w:val="002F192C"/>
    <w:rsid w:val="002F49AF"/>
    <w:rsid w:val="00300BC3"/>
    <w:rsid w:val="00301A85"/>
    <w:rsid w:val="003021C2"/>
    <w:rsid w:val="00307EE2"/>
    <w:rsid w:val="003108A1"/>
    <w:rsid w:val="00313DAA"/>
    <w:rsid w:val="0031638E"/>
    <w:rsid w:val="00316E1D"/>
    <w:rsid w:val="00321492"/>
    <w:rsid w:val="003265EF"/>
    <w:rsid w:val="00330CF9"/>
    <w:rsid w:val="003341FD"/>
    <w:rsid w:val="003377A4"/>
    <w:rsid w:val="00340EFB"/>
    <w:rsid w:val="003425A9"/>
    <w:rsid w:val="003445D6"/>
    <w:rsid w:val="00350155"/>
    <w:rsid w:val="00351AC8"/>
    <w:rsid w:val="00355257"/>
    <w:rsid w:val="003559B9"/>
    <w:rsid w:val="003568B9"/>
    <w:rsid w:val="003624A3"/>
    <w:rsid w:val="00362F9E"/>
    <w:rsid w:val="0036391B"/>
    <w:rsid w:val="003648D0"/>
    <w:rsid w:val="00365287"/>
    <w:rsid w:val="00370A82"/>
    <w:rsid w:val="00376F86"/>
    <w:rsid w:val="0037721E"/>
    <w:rsid w:val="00380B25"/>
    <w:rsid w:val="00383771"/>
    <w:rsid w:val="00386498"/>
    <w:rsid w:val="003A1C41"/>
    <w:rsid w:val="003A2E58"/>
    <w:rsid w:val="003A3C05"/>
    <w:rsid w:val="003A5652"/>
    <w:rsid w:val="003B10C3"/>
    <w:rsid w:val="003B2726"/>
    <w:rsid w:val="003B3D71"/>
    <w:rsid w:val="003B6FBA"/>
    <w:rsid w:val="003C025B"/>
    <w:rsid w:val="003C03E5"/>
    <w:rsid w:val="003C3E14"/>
    <w:rsid w:val="003C6284"/>
    <w:rsid w:val="003C73F8"/>
    <w:rsid w:val="003D195A"/>
    <w:rsid w:val="003D2909"/>
    <w:rsid w:val="003D55F4"/>
    <w:rsid w:val="003D60A2"/>
    <w:rsid w:val="003D74EE"/>
    <w:rsid w:val="003D7567"/>
    <w:rsid w:val="003E28BB"/>
    <w:rsid w:val="003E30B5"/>
    <w:rsid w:val="003E39E6"/>
    <w:rsid w:val="003F2C15"/>
    <w:rsid w:val="003F6009"/>
    <w:rsid w:val="003F7739"/>
    <w:rsid w:val="004027A2"/>
    <w:rsid w:val="00404085"/>
    <w:rsid w:val="00404C83"/>
    <w:rsid w:val="00404DF9"/>
    <w:rsid w:val="00407AD1"/>
    <w:rsid w:val="00407C37"/>
    <w:rsid w:val="00417A46"/>
    <w:rsid w:val="004232CD"/>
    <w:rsid w:val="004318BC"/>
    <w:rsid w:val="0043603F"/>
    <w:rsid w:val="0044046E"/>
    <w:rsid w:val="00440DCD"/>
    <w:rsid w:val="0044462D"/>
    <w:rsid w:val="004456BD"/>
    <w:rsid w:val="00452A08"/>
    <w:rsid w:val="004532E9"/>
    <w:rsid w:val="00460265"/>
    <w:rsid w:val="004619AD"/>
    <w:rsid w:val="00462BA9"/>
    <w:rsid w:val="00463B13"/>
    <w:rsid w:val="00464226"/>
    <w:rsid w:val="00472016"/>
    <w:rsid w:val="004728EA"/>
    <w:rsid w:val="0048050D"/>
    <w:rsid w:val="00480FF0"/>
    <w:rsid w:val="004823D7"/>
    <w:rsid w:val="004921C9"/>
    <w:rsid w:val="0049298A"/>
    <w:rsid w:val="00493CA9"/>
    <w:rsid w:val="004971F7"/>
    <w:rsid w:val="00497E27"/>
    <w:rsid w:val="004A1154"/>
    <w:rsid w:val="004A5CBB"/>
    <w:rsid w:val="004B1D32"/>
    <w:rsid w:val="004B5999"/>
    <w:rsid w:val="004C054A"/>
    <w:rsid w:val="004C1C92"/>
    <w:rsid w:val="004C3F8E"/>
    <w:rsid w:val="004C503D"/>
    <w:rsid w:val="004C524B"/>
    <w:rsid w:val="004D0B29"/>
    <w:rsid w:val="004D216D"/>
    <w:rsid w:val="004D3516"/>
    <w:rsid w:val="004D515D"/>
    <w:rsid w:val="004D7A2A"/>
    <w:rsid w:val="004D7DD4"/>
    <w:rsid w:val="004E354F"/>
    <w:rsid w:val="004E6F5C"/>
    <w:rsid w:val="004F4025"/>
    <w:rsid w:val="004F50F1"/>
    <w:rsid w:val="00504119"/>
    <w:rsid w:val="00504AF7"/>
    <w:rsid w:val="00506B61"/>
    <w:rsid w:val="00511C8B"/>
    <w:rsid w:val="005169DE"/>
    <w:rsid w:val="00523CED"/>
    <w:rsid w:val="005272FF"/>
    <w:rsid w:val="005320BB"/>
    <w:rsid w:val="00533B59"/>
    <w:rsid w:val="00536B45"/>
    <w:rsid w:val="00536C89"/>
    <w:rsid w:val="005378B7"/>
    <w:rsid w:val="00543F21"/>
    <w:rsid w:val="00545704"/>
    <w:rsid w:val="0055049C"/>
    <w:rsid w:val="005550D5"/>
    <w:rsid w:val="0055596F"/>
    <w:rsid w:val="00556CE4"/>
    <w:rsid w:val="0056179D"/>
    <w:rsid w:val="00566071"/>
    <w:rsid w:val="00573577"/>
    <w:rsid w:val="00574EF0"/>
    <w:rsid w:val="00577BA7"/>
    <w:rsid w:val="00582F18"/>
    <w:rsid w:val="0058704D"/>
    <w:rsid w:val="00591A17"/>
    <w:rsid w:val="00592C13"/>
    <w:rsid w:val="00597365"/>
    <w:rsid w:val="005A14B9"/>
    <w:rsid w:val="005B5385"/>
    <w:rsid w:val="005C55DB"/>
    <w:rsid w:val="005C6D2B"/>
    <w:rsid w:val="005C753D"/>
    <w:rsid w:val="005E2F47"/>
    <w:rsid w:val="005F28D6"/>
    <w:rsid w:val="005F3BDD"/>
    <w:rsid w:val="005F5BB0"/>
    <w:rsid w:val="005F61AE"/>
    <w:rsid w:val="005F61B9"/>
    <w:rsid w:val="005F643C"/>
    <w:rsid w:val="00600C04"/>
    <w:rsid w:val="00602F83"/>
    <w:rsid w:val="00604860"/>
    <w:rsid w:val="0060540E"/>
    <w:rsid w:val="00607CE4"/>
    <w:rsid w:val="00610273"/>
    <w:rsid w:val="006117A5"/>
    <w:rsid w:val="006121AF"/>
    <w:rsid w:val="00620A7B"/>
    <w:rsid w:val="00621634"/>
    <w:rsid w:val="0062289A"/>
    <w:rsid w:val="00636771"/>
    <w:rsid w:val="00645672"/>
    <w:rsid w:val="00645FC6"/>
    <w:rsid w:val="00650EB3"/>
    <w:rsid w:val="006519DC"/>
    <w:rsid w:val="00652372"/>
    <w:rsid w:val="0065463D"/>
    <w:rsid w:val="0065551C"/>
    <w:rsid w:val="00656129"/>
    <w:rsid w:val="00656C23"/>
    <w:rsid w:val="006603A9"/>
    <w:rsid w:val="006605DD"/>
    <w:rsid w:val="00660B2E"/>
    <w:rsid w:val="00664552"/>
    <w:rsid w:val="0066522E"/>
    <w:rsid w:val="00666266"/>
    <w:rsid w:val="00667B5D"/>
    <w:rsid w:val="00670093"/>
    <w:rsid w:val="00686EA8"/>
    <w:rsid w:val="00696988"/>
    <w:rsid w:val="006A1707"/>
    <w:rsid w:val="006A26F8"/>
    <w:rsid w:val="006A2D15"/>
    <w:rsid w:val="006A2FF9"/>
    <w:rsid w:val="006A49B8"/>
    <w:rsid w:val="006A5316"/>
    <w:rsid w:val="006A747C"/>
    <w:rsid w:val="006B13DC"/>
    <w:rsid w:val="006B602A"/>
    <w:rsid w:val="006B6BBF"/>
    <w:rsid w:val="006B6F11"/>
    <w:rsid w:val="006C2AC3"/>
    <w:rsid w:val="006C37D3"/>
    <w:rsid w:val="006C3C10"/>
    <w:rsid w:val="006C68EB"/>
    <w:rsid w:val="006E451D"/>
    <w:rsid w:val="006E496E"/>
    <w:rsid w:val="006F1854"/>
    <w:rsid w:val="006F2315"/>
    <w:rsid w:val="006F374E"/>
    <w:rsid w:val="006F5172"/>
    <w:rsid w:val="006F5E56"/>
    <w:rsid w:val="006F770C"/>
    <w:rsid w:val="006F7860"/>
    <w:rsid w:val="00700F13"/>
    <w:rsid w:val="007018F2"/>
    <w:rsid w:val="00702D5D"/>
    <w:rsid w:val="007054A7"/>
    <w:rsid w:val="00707F20"/>
    <w:rsid w:val="007130D0"/>
    <w:rsid w:val="007131FE"/>
    <w:rsid w:val="0071343E"/>
    <w:rsid w:val="00717815"/>
    <w:rsid w:val="00730276"/>
    <w:rsid w:val="00732ED8"/>
    <w:rsid w:val="00734180"/>
    <w:rsid w:val="007410D4"/>
    <w:rsid w:val="0074429A"/>
    <w:rsid w:val="007632F0"/>
    <w:rsid w:val="0076492F"/>
    <w:rsid w:val="007705D7"/>
    <w:rsid w:val="00772311"/>
    <w:rsid w:val="007754BE"/>
    <w:rsid w:val="007803DC"/>
    <w:rsid w:val="007812F3"/>
    <w:rsid w:val="00782804"/>
    <w:rsid w:val="00783620"/>
    <w:rsid w:val="00786584"/>
    <w:rsid w:val="00787405"/>
    <w:rsid w:val="00790C63"/>
    <w:rsid w:val="00791472"/>
    <w:rsid w:val="007918D2"/>
    <w:rsid w:val="00796341"/>
    <w:rsid w:val="007A4206"/>
    <w:rsid w:val="007A6C08"/>
    <w:rsid w:val="007B0433"/>
    <w:rsid w:val="007B15C1"/>
    <w:rsid w:val="007C081E"/>
    <w:rsid w:val="007C3E8D"/>
    <w:rsid w:val="007C6961"/>
    <w:rsid w:val="007D702E"/>
    <w:rsid w:val="007D7C5F"/>
    <w:rsid w:val="007F0BEA"/>
    <w:rsid w:val="007F0D1C"/>
    <w:rsid w:val="007F7427"/>
    <w:rsid w:val="00802689"/>
    <w:rsid w:val="008026A0"/>
    <w:rsid w:val="00807D46"/>
    <w:rsid w:val="0081059A"/>
    <w:rsid w:val="00812A27"/>
    <w:rsid w:val="00814707"/>
    <w:rsid w:val="00822FAA"/>
    <w:rsid w:val="008256AB"/>
    <w:rsid w:val="00825726"/>
    <w:rsid w:val="00825EBD"/>
    <w:rsid w:val="0082756F"/>
    <w:rsid w:val="00827879"/>
    <w:rsid w:val="00836AAA"/>
    <w:rsid w:val="00837081"/>
    <w:rsid w:val="008425FA"/>
    <w:rsid w:val="0084385F"/>
    <w:rsid w:val="0085443F"/>
    <w:rsid w:val="00857AD8"/>
    <w:rsid w:val="00866D17"/>
    <w:rsid w:val="00870146"/>
    <w:rsid w:val="00870424"/>
    <w:rsid w:val="00874BB8"/>
    <w:rsid w:val="00874E85"/>
    <w:rsid w:val="00875582"/>
    <w:rsid w:val="0087604E"/>
    <w:rsid w:val="0088149A"/>
    <w:rsid w:val="00883915"/>
    <w:rsid w:val="008839A6"/>
    <w:rsid w:val="00887394"/>
    <w:rsid w:val="00890682"/>
    <w:rsid w:val="008930E8"/>
    <w:rsid w:val="0089689E"/>
    <w:rsid w:val="008A0558"/>
    <w:rsid w:val="008A24D9"/>
    <w:rsid w:val="008A3546"/>
    <w:rsid w:val="008A463A"/>
    <w:rsid w:val="008A7AFC"/>
    <w:rsid w:val="008B180F"/>
    <w:rsid w:val="008B6841"/>
    <w:rsid w:val="008B7BE2"/>
    <w:rsid w:val="008C1DE6"/>
    <w:rsid w:val="008C2B10"/>
    <w:rsid w:val="008C45EB"/>
    <w:rsid w:val="008D2D80"/>
    <w:rsid w:val="008E33A6"/>
    <w:rsid w:val="008F02B1"/>
    <w:rsid w:val="008F150F"/>
    <w:rsid w:val="008F1696"/>
    <w:rsid w:val="008F1FAF"/>
    <w:rsid w:val="008F3B47"/>
    <w:rsid w:val="008F512D"/>
    <w:rsid w:val="008F54B0"/>
    <w:rsid w:val="008F5E6E"/>
    <w:rsid w:val="00901160"/>
    <w:rsid w:val="00901D54"/>
    <w:rsid w:val="009021DB"/>
    <w:rsid w:val="00903EFD"/>
    <w:rsid w:val="00906DCB"/>
    <w:rsid w:val="009108B9"/>
    <w:rsid w:val="009127B9"/>
    <w:rsid w:val="00913352"/>
    <w:rsid w:val="00923676"/>
    <w:rsid w:val="00923B6E"/>
    <w:rsid w:val="00924B31"/>
    <w:rsid w:val="0092616D"/>
    <w:rsid w:val="00926BBE"/>
    <w:rsid w:val="00931938"/>
    <w:rsid w:val="009367DB"/>
    <w:rsid w:val="0094079A"/>
    <w:rsid w:val="009407C8"/>
    <w:rsid w:val="009455FE"/>
    <w:rsid w:val="0095055D"/>
    <w:rsid w:val="00953050"/>
    <w:rsid w:val="0095314F"/>
    <w:rsid w:val="009533D8"/>
    <w:rsid w:val="0095689D"/>
    <w:rsid w:val="009642DA"/>
    <w:rsid w:val="00965CCB"/>
    <w:rsid w:val="00973080"/>
    <w:rsid w:val="0097473A"/>
    <w:rsid w:val="00974F4C"/>
    <w:rsid w:val="00981865"/>
    <w:rsid w:val="00983CF7"/>
    <w:rsid w:val="00986374"/>
    <w:rsid w:val="00986838"/>
    <w:rsid w:val="00987158"/>
    <w:rsid w:val="00992C36"/>
    <w:rsid w:val="009966B9"/>
    <w:rsid w:val="009A033A"/>
    <w:rsid w:val="009A4DD1"/>
    <w:rsid w:val="009A6D8D"/>
    <w:rsid w:val="009B2070"/>
    <w:rsid w:val="009B22AE"/>
    <w:rsid w:val="009B3A2B"/>
    <w:rsid w:val="009B64FE"/>
    <w:rsid w:val="009C12C4"/>
    <w:rsid w:val="009C5933"/>
    <w:rsid w:val="009C74CB"/>
    <w:rsid w:val="009D049C"/>
    <w:rsid w:val="009D5096"/>
    <w:rsid w:val="009D5721"/>
    <w:rsid w:val="009D713E"/>
    <w:rsid w:val="009E0046"/>
    <w:rsid w:val="009E1030"/>
    <w:rsid w:val="009E3CA6"/>
    <w:rsid w:val="009E48D4"/>
    <w:rsid w:val="009F25B9"/>
    <w:rsid w:val="009F35EA"/>
    <w:rsid w:val="00A02C83"/>
    <w:rsid w:val="00A04869"/>
    <w:rsid w:val="00A11EBC"/>
    <w:rsid w:val="00A17CE2"/>
    <w:rsid w:val="00A17FF6"/>
    <w:rsid w:val="00A21AC0"/>
    <w:rsid w:val="00A220B6"/>
    <w:rsid w:val="00A3207E"/>
    <w:rsid w:val="00A34580"/>
    <w:rsid w:val="00A35316"/>
    <w:rsid w:val="00A356B1"/>
    <w:rsid w:val="00A44DDF"/>
    <w:rsid w:val="00A46818"/>
    <w:rsid w:val="00A46F79"/>
    <w:rsid w:val="00A50E1B"/>
    <w:rsid w:val="00A52E55"/>
    <w:rsid w:val="00A53576"/>
    <w:rsid w:val="00A66631"/>
    <w:rsid w:val="00A66FFF"/>
    <w:rsid w:val="00A701B5"/>
    <w:rsid w:val="00A73998"/>
    <w:rsid w:val="00A800FB"/>
    <w:rsid w:val="00A809CE"/>
    <w:rsid w:val="00A80B0C"/>
    <w:rsid w:val="00A830C0"/>
    <w:rsid w:val="00A844B7"/>
    <w:rsid w:val="00A91E20"/>
    <w:rsid w:val="00A94DA7"/>
    <w:rsid w:val="00AA3D19"/>
    <w:rsid w:val="00AA6510"/>
    <w:rsid w:val="00AC1111"/>
    <w:rsid w:val="00AC4BB9"/>
    <w:rsid w:val="00AC7C0B"/>
    <w:rsid w:val="00AD5BFA"/>
    <w:rsid w:val="00AD61C6"/>
    <w:rsid w:val="00AE483B"/>
    <w:rsid w:val="00AE564B"/>
    <w:rsid w:val="00AE6009"/>
    <w:rsid w:val="00AF4F6B"/>
    <w:rsid w:val="00AF5A67"/>
    <w:rsid w:val="00B01026"/>
    <w:rsid w:val="00B016FC"/>
    <w:rsid w:val="00B03B66"/>
    <w:rsid w:val="00B045C7"/>
    <w:rsid w:val="00B050B5"/>
    <w:rsid w:val="00B05A03"/>
    <w:rsid w:val="00B06014"/>
    <w:rsid w:val="00B06968"/>
    <w:rsid w:val="00B12A81"/>
    <w:rsid w:val="00B21E36"/>
    <w:rsid w:val="00B22691"/>
    <w:rsid w:val="00B22B17"/>
    <w:rsid w:val="00B252E5"/>
    <w:rsid w:val="00B25501"/>
    <w:rsid w:val="00B307E9"/>
    <w:rsid w:val="00B34ED4"/>
    <w:rsid w:val="00B41BA3"/>
    <w:rsid w:val="00B525E7"/>
    <w:rsid w:val="00B539E2"/>
    <w:rsid w:val="00B53C7F"/>
    <w:rsid w:val="00B53E8C"/>
    <w:rsid w:val="00B5542A"/>
    <w:rsid w:val="00B5631A"/>
    <w:rsid w:val="00B604D5"/>
    <w:rsid w:val="00B65616"/>
    <w:rsid w:val="00B67EF9"/>
    <w:rsid w:val="00B723B6"/>
    <w:rsid w:val="00B7550B"/>
    <w:rsid w:val="00B75B46"/>
    <w:rsid w:val="00B846C9"/>
    <w:rsid w:val="00B856B9"/>
    <w:rsid w:val="00B910EB"/>
    <w:rsid w:val="00B93541"/>
    <w:rsid w:val="00B93E9B"/>
    <w:rsid w:val="00B969AE"/>
    <w:rsid w:val="00BA0026"/>
    <w:rsid w:val="00BA3BB7"/>
    <w:rsid w:val="00BA557F"/>
    <w:rsid w:val="00BA6E65"/>
    <w:rsid w:val="00BB13BC"/>
    <w:rsid w:val="00BB156C"/>
    <w:rsid w:val="00BB5020"/>
    <w:rsid w:val="00BB5EA2"/>
    <w:rsid w:val="00BB5F07"/>
    <w:rsid w:val="00BB61B8"/>
    <w:rsid w:val="00BC1E47"/>
    <w:rsid w:val="00BD07E3"/>
    <w:rsid w:val="00BD7A74"/>
    <w:rsid w:val="00BE6A6A"/>
    <w:rsid w:val="00BE6C14"/>
    <w:rsid w:val="00BE72FE"/>
    <w:rsid w:val="00BF3A02"/>
    <w:rsid w:val="00BF5708"/>
    <w:rsid w:val="00C02399"/>
    <w:rsid w:val="00C03838"/>
    <w:rsid w:val="00C0690A"/>
    <w:rsid w:val="00C12A5B"/>
    <w:rsid w:val="00C134FE"/>
    <w:rsid w:val="00C178B0"/>
    <w:rsid w:val="00C23CFB"/>
    <w:rsid w:val="00C24320"/>
    <w:rsid w:val="00C27619"/>
    <w:rsid w:val="00C31405"/>
    <w:rsid w:val="00C3523F"/>
    <w:rsid w:val="00C35B93"/>
    <w:rsid w:val="00C42AEA"/>
    <w:rsid w:val="00C50E6D"/>
    <w:rsid w:val="00C52F12"/>
    <w:rsid w:val="00C61939"/>
    <w:rsid w:val="00C6579A"/>
    <w:rsid w:val="00C6585D"/>
    <w:rsid w:val="00C709CA"/>
    <w:rsid w:val="00C76333"/>
    <w:rsid w:val="00C80936"/>
    <w:rsid w:val="00C81F35"/>
    <w:rsid w:val="00C82881"/>
    <w:rsid w:val="00C96909"/>
    <w:rsid w:val="00CA2AAC"/>
    <w:rsid w:val="00CA3EE5"/>
    <w:rsid w:val="00CA59F7"/>
    <w:rsid w:val="00CB4492"/>
    <w:rsid w:val="00CB5A41"/>
    <w:rsid w:val="00CD0701"/>
    <w:rsid w:val="00CD09CB"/>
    <w:rsid w:val="00CD15DD"/>
    <w:rsid w:val="00CD4A6D"/>
    <w:rsid w:val="00CD4E91"/>
    <w:rsid w:val="00CD610E"/>
    <w:rsid w:val="00CE3DC6"/>
    <w:rsid w:val="00CE3DD6"/>
    <w:rsid w:val="00CE78A8"/>
    <w:rsid w:val="00CE7E71"/>
    <w:rsid w:val="00CF0766"/>
    <w:rsid w:val="00CF151F"/>
    <w:rsid w:val="00CF18A6"/>
    <w:rsid w:val="00CF1A43"/>
    <w:rsid w:val="00CF319F"/>
    <w:rsid w:val="00CF3A6E"/>
    <w:rsid w:val="00CF4801"/>
    <w:rsid w:val="00D109C2"/>
    <w:rsid w:val="00D119EC"/>
    <w:rsid w:val="00D12B05"/>
    <w:rsid w:val="00D136EE"/>
    <w:rsid w:val="00D141DA"/>
    <w:rsid w:val="00D20295"/>
    <w:rsid w:val="00D24B21"/>
    <w:rsid w:val="00D316A1"/>
    <w:rsid w:val="00D32CB3"/>
    <w:rsid w:val="00D34EAB"/>
    <w:rsid w:val="00D37172"/>
    <w:rsid w:val="00D37D3E"/>
    <w:rsid w:val="00D40A49"/>
    <w:rsid w:val="00D40C3E"/>
    <w:rsid w:val="00D452C7"/>
    <w:rsid w:val="00D477DC"/>
    <w:rsid w:val="00D50E7E"/>
    <w:rsid w:val="00D524F2"/>
    <w:rsid w:val="00D55169"/>
    <w:rsid w:val="00D55294"/>
    <w:rsid w:val="00D57CBE"/>
    <w:rsid w:val="00D61B96"/>
    <w:rsid w:val="00D62BAA"/>
    <w:rsid w:val="00D66D52"/>
    <w:rsid w:val="00D71B18"/>
    <w:rsid w:val="00D723FA"/>
    <w:rsid w:val="00D72B52"/>
    <w:rsid w:val="00D738CB"/>
    <w:rsid w:val="00D75424"/>
    <w:rsid w:val="00D82ECB"/>
    <w:rsid w:val="00D91244"/>
    <w:rsid w:val="00DA2FDE"/>
    <w:rsid w:val="00DA65EF"/>
    <w:rsid w:val="00DB48A1"/>
    <w:rsid w:val="00DB7054"/>
    <w:rsid w:val="00DC0456"/>
    <w:rsid w:val="00DC0ED1"/>
    <w:rsid w:val="00DC7ABC"/>
    <w:rsid w:val="00DD1C58"/>
    <w:rsid w:val="00DE1891"/>
    <w:rsid w:val="00DE27DB"/>
    <w:rsid w:val="00DE49D7"/>
    <w:rsid w:val="00DE5873"/>
    <w:rsid w:val="00E0065C"/>
    <w:rsid w:val="00E00C9C"/>
    <w:rsid w:val="00E101EF"/>
    <w:rsid w:val="00E108D8"/>
    <w:rsid w:val="00E158A6"/>
    <w:rsid w:val="00E16D7E"/>
    <w:rsid w:val="00E21151"/>
    <w:rsid w:val="00E25CA9"/>
    <w:rsid w:val="00E265EF"/>
    <w:rsid w:val="00E2795D"/>
    <w:rsid w:val="00E350AC"/>
    <w:rsid w:val="00E426AC"/>
    <w:rsid w:val="00E4285D"/>
    <w:rsid w:val="00E45B51"/>
    <w:rsid w:val="00E47BAE"/>
    <w:rsid w:val="00E51D52"/>
    <w:rsid w:val="00E532C1"/>
    <w:rsid w:val="00E53DBD"/>
    <w:rsid w:val="00E60DE3"/>
    <w:rsid w:val="00E60F87"/>
    <w:rsid w:val="00E61208"/>
    <w:rsid w:val="00E616A6"/>
    <w:rsid w:val="00E62C71"/>
    <w:rsid w:val="00E66496"/>
    <w:rsid w:val="00E707B3"/>
    <w:rsid w:val="00E721CB"/>
    <w:rsid w:val="00E73A66"/>
    <w:rsid w:val="00E74CEF"/>
    <w:rsid w:val="00E769BF"/>
    <w:rsid w:val="00E82E8F"/>
    <w:rsid w:val="00E85115"/>
    <w:rsid w:val="00E915D8"/>
    <w:rsid w:val="00E9729F"/>
    <w:rsid w:val="00EA00DF"/>
    <w:rsid w:val="00EA03A3"/>
    <w:rsid w:val="00EA2D5A"/>
    <w:rsid w:val="00EA3529"/>
    <w:rsid w:val="00EA5146"/>
    <w:rsid w:val="00EA759E"/>
    <w:rsid w:val="00EA7C83"/>
    <w:rsid w:val="00EB026B"/>
    <w:rsid w:val="00EB2341"/>
    <w:rsid w:val="00EB60FD"/>
    <w:rsid w:val="00EB7D89"/>
    <w:rsid w:val="00EC2102"/>
    <w:rsid w:val="00EC416F"/>
    <w:rsid w:val="00EC4CA4"/>
    <w:rsid w:val="00EC5D3E"/>
    <w:rsid w:val="00ED1E81"/>
    <w:rsid w:val="00ED2844"/>
    <w:rsid w:val="00ED5333"/>
    <w:rsid w:val="00EE11D9"/>
    <w:rsid w:val="00EE56C5"/>
    <w:rsid w:val="00EE64D8"/>
    <w:rsid w:val="00EF0403"/>
    <w:rsid w:val="00EF7113"/>
    <w:rsid w:val="00F0073D"/>
    <w:rsid w:val="00F016FE"/>
    <w:rsid w:val="00F030BF"/>
    <w:rsid w:val="00F06719"/>
    <w:rsid w:val="00F06899"/>
    <w:rsid w:val="00F06BF2"/>
    <w:rsid w:val="00F079D3"/>
    <w:rsid w:val="00F1210B"/>
    <w:rsid w:val="00F2046C"/>
    <w:rsid w:val="00F207D6"/>
    <w:rsid w:val="00F232D5"/>
    <w:rsid w:val="00F24BB8"/>
    <w:rsid w:val="00F24BC3"/>
    <w:rsid w:val="00F25654"/>
    <w:rsid w:val="00F27182"/>
    <w:rsid w:val="00F27481"/>
    <w:rsid w:val="00F35677"/>
    <w:rsid w:val="00F40AF1"/>
    <w:rsid w:val="00F41DAD"/>
    <w:rsid w:val="00F42C34"/>
    <w:rsid w:val="00F43FBF"/>
    <w:rsid w:val="00F46E7D"/>
    <w:rsid w:val="00F5427A"/>
    <w:rsid w:val="00F544F8"/>
    <w:rsid w:val="00F547A4"/>
    <w:rsid w:val="00F54DFD"/>
    <w:rsid w:val="00F56A15"/>
    <w:rsid w:val="00F60C96"/>
    <w:rsid w:val="00F66C1B"/>
    <w:rsid w:val="00F67879"/>
    <w:rsid w:val="00F7435F"/>
    <w:rsid w:val="00F748A9"/>
    <w:rsid w:val="00F82439"/>
    <w:rsid w:val="00F830C7"/>
    <w:rsid w:val="00F85BAB"/>
    <w:rsid w:val="00F8602A"/>
    <w:rsid w:val="00F87F8B"/>
    <w:rsid w:val="00F9284D"/>
    <w:rsid w:val="00F9303E"/>
    <w:rsid w:val="00F93872"/>
    <w:rsid w:val="00F948E7"/>
    <w:rsid w:val="00F96F91"/>
    <w:rsid w:val="00F97854"/>
    <w:rsid w:val="00FA0AF1"/>
    <w:rsid w:val="00FA1252"/>
    <w:rsid w:val="00FA33AC"/>
    <w:rsid w:val="00FA4A37"/>
    <w:rsid w:val="00FA547F"/>
    <w:rsid w:val="00FA58D9"/>
    <w:rsid w:val="00FA752D"/>
    <w:rsid w:val="00FB2B52"/>
    <w:rsid w:val="00FB2F9A"/>
    <w:rsid w:val="00FC3149"/>
    <w:rsid w:val="00FC5FD6"/>
    <w:rsid w:val="00FD1F46"/>
    <w:rsid w:val="00FD33C0"/>
    <w:rsid w:val="00FD4C1E"/>
    <w:rsid w:val="00FD7130"/>
    <w:rsid w:val="00FD7458"/>
    <w:rsid w:val="00FE0F4A"/>
    <w:rsid w:val="00FE2CB7"/>
    <w:rsid w:val="00FF0592"/>
    <w:rsid w:val="00FF3F9C"/>
    <w:rsid w:val="00FF4B2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5320BB"/>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SA.Team@schoolsadjudicator.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225JCWEVHJFZ-1286666742-13555</_dlc_DocId>
    <_dlc_DocIdUrl xmlns="ba2294b9-6d6a-4c9b-a125-9e4b98f52ed2">
      <Url>https://educationgovuk.sharepoint.com/sites/lvedfe00114/_layouts/15/DocIdRedir.aspx?ID=225JCWEVHJFZ-1286666742-13555</Url>
      <Description>225JCWEVHJFZ-1286666742-13555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customXml/itemProps2.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4.xml><?xml version="1.0" encoding="utf-8"?>
<ds:datastoreItem xmlns:ds="http://schemas.openxmlformats.org/officeDocument/2006/customXml" ds:itemID="{9FC0FF32-82FD-4DB7-8078-8392E55CD49A}">
  <ds:schemaRefs>
    <ds:schemaRef ds:uri="http://www.w3.org/XML/1998/namespace"/>
    <ds:schemaRef ds:uri="http://schemas.openxmlformats.org/package/2006/metadata/core-properties"/>
    <ds:schemaRef ds:uri="ba2294b9-6d6a-4c9b-a125-9e4b98f52ed2"/>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8c566321-f672-4e06-a901-b5e72b4c4357"/>
    <ds:schemaRef ds:uri="f51c8bac-171f-4b9d-86fa-8c03f41933b3"/>
  </ds:schemaRefs>
</ds:datastoreItem>
</file>

<file path=customXml/itemProps5.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6.xml><?xml version="1.0" encoding="utf-8"?>
<ds:datastoreItem xmlns:ds="http://schemas.openxmlformats.org/officeDocument/2006/customXml" ds:itemID="{3AAB4D57-949D-4CF9-A16F-3C4DE62871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LA_Report_Template_2022_Accessible_version_(Final)</vt:lpstr>
    </vt:vector>
  </TitlesOfParts>
  <Manager>Lisa Short</Manager>
  <Company>DfE</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Admissions Report</dc:title>
  <dc:subject>OSA</dc:subject>
  <dc:creator>WHIFFING, Phil-OSA</dc:creator>
  <cp:lastModifiedBy>offord, adam</cp:lastModifiedBy>
  <cp:revision>2</cp:revision>
  <cp:lastPrinted>2022-01-28T11:27:00Z</cp:lastPrinted>
  <dcterms:created xsi:type="dcterms:W3CDTF">2022-10-19T08:37:00Z</dcterms:created>
  <dcterms:modified xsi:type="dcterms:W3CDTF">2022-10-19T08:37:00Z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a0e36f22-979d-48e0-9d8a-90bb2c2404f2</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