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CFA00" w14:textId="152FEA8B" w:rsidR="00972127" w:rsidRDefault="00013FB4" w:rsidP="00341F7E">
      <w:pPr>
        <w:pStyle w:val="Title"/>
      </w:pPr>
      <w:r w:rsidRPr="00550566">
        <w:t xml:space="preserve">Highway Asset </w:t>
      </w:r>
      <w:r w:rsidR="00972127" w:rsidRPr="00550566">
        <w:t xml:space="preserve">Management </w:t>
      </w:r>
      <w:r w:rsidR="002639EB">
        <w:t>Strategy</w:t>
      </w:r>
    </w:p>
    <w:p w14:paraId="43C3A041" w14:textId="160798D7" w:rsidR="00FD7970" w:rsidRPr="00415A76" w:rsidRDefault="00A862F9" w:rsidP="00341F7E">
      <w:pPr>
        <w:pStyle w:val="Title"/>
      </w:pPr>
      <w:r w:rsidRPr="008564A8">
        <w:t>2022</w:t>
      </w:r>
      <w:r w:rsidR="00C21ACD">
        <w:t xml:space="preserve"> to </w:t>
      </w:r>
      <w:r w:rsidRPr="008564A8">
        <w:t>2027</w:t>
      </w:r>
    </w:p>
    <w:p w14:paraId="183813F9" w14:textId="600067F6" w:rsidR="00D5594A" w:rsidRPr="007266B0" w:rsidRDefault="001C098D" w:rsidP="007266B0">
      <w:r>
        <w:rPr>
          <w:noProof/>
        </w:rPr>
        <w:drawing>
          <wp:inline distT="0" distB="0" distL="0" distR="0" wp14:anchorId="0AA11F23" wp14:editId="17AA3A77">
            <wp:extent cx="6848475" cy="6724650"/>
            <wp:effectExtent l="0" t="0" r="9525" b="0"/>
            <wp:docPr id="15" name="Picture 15" descr="Cover image showing a montage of pictures relating to highways, including resurfacing, Medway tunnel, street lighting, snow clearance, roadworks and drai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ver image showing a montage of pictures relating to highways, including resurfacing, Medway tunnel, street lighting, snow clearance, roadworks and drainage."/>
                    <pic:cNvPicPr/>
                  </pic:nvPicPr>
                  <pic:blipFill>
                    <a:blip r:embed="rId11"/>
                    <a:stretch>
                      <a:fillRect/>
                    </a:stretch>
                  </pic:blipFill>
                  <pic:spPr>
                    <a:xfrm>
                      <a:off x="0" y="0"/>
                      <a:ext cx="6848475" cy="6724650"/>
                    </a:xfrm>
                    <a:prstGeom prst="rect">
                      <a:avLst/>
                    </a:prstGeom>
                  </pic:spPr>
                </pic:pic>
              </a:graphicData>
            </a:graphic>
          </wp:inline>
        </w:drawing>
      </w:r>
    </w:p>
    <w:p w14:paraId="0BADCA33" w14:textId="77777777" w:rsidR="00D5594A" w:rsidRPr="00550566" w:rsidRDefault="00D5594A" w:rsidP="0099793E">
      <w:pPr>
        <w:spacing w:before="200" w:after="720"/>
        <w:jc w:val="both"/>
        <w:rPr>
          <w:rFonts w:cs="Arial"/>
          <w:sz w:val="28"/>
          <w:szCs w:val="28"/>
        </w:rPr>
        <w:sectPr w:rsidR="00D5594A" w:rsidRPr="00550566" w:rsidSect="002C29FE">
          <w:headerReference w:type="default" r:id="rId12"/>
          <w:footerReference w:type="default" r:id="rId13"/>
          <w:footerReference w:type="first" r:id="rId14"/>
          <w:type w:val="nextColumn"/>
          <w:pgSz w:w="11906" w:h="16838"/>
          <w:pgMar w:top="284" w:right="340" w:bottom="1440" w:left="567" w:header="283" w:footer="709" w:gutter="0"/>
          <w:cols w:space="708"/>
          <w:docGrid w:linePitch="360"/>
        </w:sectPr>
      </w:pPr>
    </w:p>
    <w:p w14:paraId="0E09EC1F" w14:textId="658A1C0A" w:rsidR="00F82364" w:rsidRPr="00550566" w:rsidRDefault="00F82364" w:rsidP="00CB7A82">
      <w:r w:rsidRPr="00CB7A82">
        <w:rPr>
          <w:sz w:val="28"/>
          <w:szCs w:val="28"/>
        </w:rPr>
        <w:lastRenderedPageBreak/>
        <w:t>Foreword</w:t>
      </w:r>
    </w:p>
    <w:p w14:paraId="4B329FF2" w14:textId="23A476D0" w:rsidR="00F82364" w:rsidRPr="00550566" w:rsidRDefault="00F82364" w:rsidP="0028068A">
      <w:pPr>
        <w:rPr>
          <w:rFonts w:cs="Arial"/>
        </w:rPr>
      </w:pPr>
      <w:r w:rsidRPr="00550566">
        <w:rPr>
          <w:rFonts w:cs="Arial"/>
        </w:rPr>
        <w:t xml:space="preserve">Medway Council’s Highway Network is </w:t>
      </w:r>
      <w:r w:rsidR="00D00CBA">
        <w:rPr>
          <w:rFonts w:cs="Arial"/>
        </w:rPr>
        <w:t>its</w:t>
      </w:r>
      <w:r w:rsidRPr="00550566">
        <w:rPr>
          <w:rFonts w:cs="Arial"/>
        </w:rPr>
        <w:t xml:space="preserve"> largest and most valuable </w:t>
      </w:r>
      <w:r w:rsidR="007B6D64" w:rsidRPr="00550566">
        <w:rPr>
          <w:rFonts w:cs="Arial"/>
        </w:rPr>
        <w:t>publicly</w:t>
      </w:r>
      <w:r w:rsidRPr="00550566">
        <w:rPr>
          <w:rFonts w:cs="Arial"/>
        </w:rPr>
        <w:t xml:space="preserve"> owned asset with a current replacement value of £2 billion. It connects </w:t>
      </w:r>
      <w:r w:rsidR="006271C6">
        <w:rPr>
          <w:rFonts w:cs="Arial"/>
        </w:rPr>
        <w:t>our homes to our businesses</w:t>
      </w:r>
      <w:r w:rsidR="00A20177">
        <w:rPr>
          <w:rFonts w:cs="Arial"/>
        </w:rPr>
        <w:t>, our children to our schools</w:t>
      </w:r>
      <w:r w:rsidR="00F672DD">
        <w:rPr>
          <w:rFonts w:cs="Arial"/>
        </w:rPr>
        <w:t xml:space="preserve"> and it connects </w:t>
      </w:r>
      <w:r w:rsidR="00F672DD" w:rsidRPr="00550566">
        <w:rPr>
          <w:rFonts w:cs="Arial"/>
        </w:rPr>
        <w:t>o</w:t>
      </w:r>
      <w:r w:rsidR="00F672DD">
        <w:rPr>
          <w:rFonts w:cs="Arial"/>
        </w:rPr>
        <w:t>u</w:t>
      </w:r>
      <w:r w:rsidR="00F672DD" w:rsidRPr="00550566">
        <w:rPr>
          <w:rFonts w:cs="Arial"/>
        </w:rPr>
        <w:t>r visitors</w:t>
      </w:r>
      <w:r w:rsidRPr="00550566">
        <w:rPr>
          <w:rFonts w:cs="Arial"/>
        </w:rPr>
        <w:t xml:space="preserve"> </w:t>
      </w:r>
      <w:r w:rsidR="00867E82">
        <w:rPr>
          <w:rFonts w:cs="Arial"/>
        </w:rPr>
        <w:t xml:space="preserve">to </w:t>
      </w:r>
      <w:r w:rsidR="001C2F5F">
        <w:rPr>
          <w:rFonts w:cs="Arial"/>
        </w:rPr>
        <w:t xml:space="preserve">the </w:t>
      </w:r>
      <w:r w:rsidR="00867E82">
        <w:rPr>
          <w:rFonts w:cs="Arial"/>
        </w:rPr>
        <w:t>many wonderful</w:t>
      </w:r>
      <w:r w:rsidRPr="00550566">
        <w:rPr>
          <w:rFonts w:cs="Arial"/>
        </w:rPr>
        <w:t xml:space="preserve"> places of interest</w:t>
      </w:r>
      <w:r w:rsidR="00867E82">
        <w:rPr>
          <w:rFonts w:cs="Arial"/>
        </w:rPr>
        <w:t xml:space="preserve"> in Medway. </w:t>
      </w:r>
      <w:r w:rsidR="00D70148">
        <w:rPr>
          <w:rFonts w:cs="Arial"/>
        </w:rPr>
        <w:t xml:space="preserve">Our roads </w:t>
      </w:r>
      <w:r w:rsidR="00C8342F">
        <w:rPr>
          <w:rFonts w:cs="Arial"/>
        </w:rPr>
        <w:t>play</w:t>
      </w:r>
      <w:r w:rsidRPr="00550566">
        <w:rPr>
          <w:rFonts w:cs="Arial"/>
        </w:rPr>
        <w:t xml:space="preserve"> a vital </w:t>
      </w:r>
      <w:r w:rsidR="00C8342F">
        <w:rPr>
          <w:rFonts w:cs="Arial"/>
        </w:rPr>
        <w:t>part of</w:t>
      </w:r>
      <w:r w:rsidRPr="00550566">
        <w:rPr>
          <w:rFonts w:cs="Arial"/>
        </w:rPr>
        <w:t xml:space="preserve"> the social, </w:t>
      </w:r>
      <w:proofErr w:type="gramStart"/>
      <w:r w:rsidR="00550566" w:rsidRPr="00550566">
        <w:rPr>
          <w:rFonts w:cs="Arial"/>
        </w:rPr>
        <w:t>environmental</w:t>
      </w:r>
      <w:proofErr w:type="gramEnd"/>
      <w:r w:rsidRPr="00550566">
        <w:rPr>
          <w:rFonts w:cs="Arial"/>
        </w:rPr>
        <w:t xml:space="preserve"> and economic well-being of Medway.</w:t>
      </w:r>
    </w:p>
    <w:p w14:paraId="0A58AC56" w14:textId="7D264CE2" w:rsidR="00F240AA" w:rsidRDefault="00F82364" w:rsidP="0028068A">
      <w:pPr>
        <w:rPr>
          <w:rFonts w:cs="Arial"/>
        </w:rPr>
      </w:pPr>
      <w:r w:rsidRPr="00550566">
        <w:rPr>
          <w:rFonts w:cs="Arial"/>
        </w:rPr>
        <w:t xml:space="preserve">This Highway Asset Management </w:t>
      </w:r>
      <w:r w:rsidR="00A862F9">
        <w:rPr>
          <w:rFonts w:cs="Arial"/>
        </w:rPr>
        <w:t>Strategy</w:t>
      </w:r>
      <w:r w:rsidRPr="00550566">
        <w:rPr>
          <w:rFonts w:cs="Arial"/>
        </w:rPr>
        <w:t xml:space="preserve"> sets out how </w:t>
      </w:r>
      <w:r w:rsidR="000C12A3">
        <w:rPr>
          <w:rFonts w:cs="Arial"/>
        </w:rPr>
        <w:t>our</w:t>
      </w:r>
      <w:r w:rsidRPr="00550566">
        <w:rPr>
          <w:rFonts w:cs="Arial"/>
        </w:rPr>
        <w:t xml:space="preserve"> Highway Service </w:t>
      </w:r>
      <w:r w:rsidR="00B34463">
        <w:rPr>
          <w:rFonts w:cs="Arial"/>
        </w:rPr>
        <w:t>is</w:t>
      </w:r>
      <w:r w:rsidRPr="00550566">
        <w:rPr>
          <w:rFonts w:cs="Arial"/>
        </w:rPr>
        <w:t xml:space="preserve"> delivered and </w:t>
      </w:r>
      <w:r w:rsidR="00722886">
        <w:rPr>
          <w:rFonts w:cs="Arial"/>
        </w:rPr>
        <w:t xml:space="preserve">how it </w:t>
      </w:r>
      <w:r w:rsidRPr="00550566">
        <w:rPr>
          <w:rFonts w:cs="Arial"/>
        </w:rPr>
        <w:t xml:space="preserve">supports Medway Council’s </w:t>
      </w:r>
      <w:r w:rsidR="00B34463">
        <w:rPr>
          <w:rFonts w:cs="Arial"/>
        </w:rPr>
        <w:t xml:space="preserve">wider </w:t>
      </w:r>
      <w:r w:rsidR="00570E99" w:rsidRPr="00550566">
        <w:rPr>
          <w:rFonts w:cs="Arial"/>
        </w:rPr>
        <w:t xml:space="preserve">Policies </w:t>
      </w:r>
      <w:r w:rsidR="00570E99">
        <w:rPr>
          <w:rFonts w:cs="Arial"/>
        </w:rPr>
        <w:t xml:space="preserve">and </w:t>
      </w:r>
      <w:r w:rsidRPr="00550566">
        <w:rPr>
          <w:rFonts w:cs="Arial"/>
        </w:rPr>
        <w:t>Priorities.</w:t>
      </w:r>
      <w:r w:rsidR="009F5892">
        <w:rPr>
          <w:rFonts w:cs="Arial"/>
        </w:rPr>
        <w:t xml:space="preserve"> </w:t>
      </w:r>
      <w:r w:rsidRPr="00550566">
        <w:rPr>
          <w:rFonts w:cs="Arial"/>
        </w:rPr>
        <w:t xml:space="preserve">We aim to </w:t>
      </w:r>
      <w:r w:rsidR="005B13AD">
        <w:rPr>
          <w:rFonts w:cs="Arial"/>
        </w:rPr>
        <w:t>make</w:t>
      </w:r>
      <w:r w:rsidRPr="00550566">
        <w:rPr>
          <w:rFonts w:cs="Arial"/>
        </w:rPr>
        <w:t xml:space="preserve"> best use of </w:t>
      </w:r>
      <w:r w:rsidR="002D4795">
        <w:rPr>
          <w:rFonts w:cs="Arial"/>
        </w:rPr>
        <w:t xml:space="preserve">our </w:t>
      </w:r>
      <w:r w:rsidRPr="00550566">
        <w:rPr>
          <w:rFonts w:cs="Arial"/>
        </w:rPr>
        <w:t xml:space="preserve">available resources through </w:t>
      </w:r>
      <w:r w:rsidR="005B13AD">
        <w:rPr>
          <w:rFonts w:cs="Arial"/>
        </w:rPr>
        <w:t xml:space="preserve">the </w:t>
      </w:r>
      <w:r w:rsidR="008229B8">
        <w:rPr>
          <w:rFonts w:cs="Arial"/>
        </w:rPr>
        <w:t xml:space="preserve">best </w:t>
      </w:r>
      <w:r w:rsidR="008229B8" w:rsidRPr="00550566">
        <w:rPr>
          <w:rFonts w:cs="Arial"/>
        </w:rPr>
        <w:t xml:space="preserve">practices </w:t>
      </w:r>
      <w:r w:rsidR="008229B8">
        <w:rPr>
          <w:rFonts w:cs="Arial"/>
        </w:rPr>
        <w:t xml:space="preserve">for </w:t>
      </w:r>
      <w:r w:rsidRPr="00550566">
        <w:rPr>
          <w:rFonts w:cs="Arial"/>
        </w:rPr>
        <w:t>Asset Management as set out by the Codes of Practice endorsed by Central Government.</w:t>
      </w:r>
    </w:p>
    <w:p w14:paraId="27A16182" w14:textId="495E4D86" w:rsidR="00F82364" w:rsidRPr="00550566" w:rsidRDefault="001D6470" w:rsidP="0028068A">
      <w:pPr>
        <w:rPr>
          <w:rFonts w:cs="Arial"/>
        </w:rPr>
      </w:pPr>
      <w:r>
        <w:rPr>
          <w:rFonts w:cs="Arial"/>
        </w:rPr>
        <w:t xml:space="preserve">Our commitment to </w:t>
      </w:r>
      <w:r w:rsidR="00F57385">
        <w:rPr>
          <w:rFonts w:cs="Arial"/>
        </w:rPr>
        <w:t>informed decision making is demonstrated by the fact that w</w:t>
      </w:r>
      <w:r w:rsidR="008F537C">
        <w:rPr>
          <w:rFonts w:cs="Arial"/>
        </w:rPr>
        <w:t>e</w:t>
      </w:r>
      <w:r w:rsidR="00F82364" w:rsidRPr="00550566">
        <w:rPr>
          <w:rFonts w:cs="Arial"/>
        </w:rPr>
        <w:t xml:space="preserve"> </w:t>
      </w:r>
      <w:r w:rsidR="00254EBC">
        <w:rPr>
          <w:rFonts w:cs="Arial"/>
        </w:rPr>
        <w:t>voluntarily</w:t>
      </w:r>
      <w:r w:rsidR="00F82364" w:rsidRPr="00E44D3D">
        <w:rPr>
          <w:rFonts w:cs="Arial"/>
        </w:rPr>
        <w:t xml:space="preserve"> participate</w:t>
      </w:r>
      <w:r w:rsidR="00F82364" w:rsidRPr="00550566">
        <w:rPr>
          <w:rFonts w:cs="Arial"/>
        </w:rPr>
        <w:t xml:space="preserve"> in the annual National Highways and Transportation (NHT) Survey which measures </w:t>
      </w:r>
      <w:r w:rsidR="00EC60A9">
        <w:rPr>
          <w:rFonts w:cs="Arial"/>
        </w:rPr>
        <w:t xml:space="preserve">public </w:t>
      </w:r>
      <w:r w:rsidR="006D43B0">
        <w:rPr>
          <w:rFonts w:cs="Arial"/>
        </w:rPr>
        <w:t>perception of the services we provide</w:t>
      </w:r>
      <w:r w:rsidR="00F82364" w:rsidRPr="00550566">
        <w:rPr>
          <w:rFonts w:cs="Arial"/>
        </w:rPr>
        <w:t xml:space="preserve">. The NHT also </w:t>
      </w:r>
      <w:r w:rsidR="00DA01DE">
        <w:rPr>
          <w:rFonts w:cs="Arial"/>
        </w:rPr>
        <w:t>allows us to</w:t>
      </w:r>
      <w:r w:rsidR="00F82364" w:rsidRPr="00550566">
        <w:rPr>
          <w:rFonts w:cs="Arial"/>
        </w:rPr>
        <w:t xml:space="preserve"> </w:t>
      </w:r>
      <w:r w:rsidR="00DA01DE">
        <w:rPr>
          <w:rFonts w:cs="Arial"/>
        </w:rPr>
        <w:t>b</w:t>
      </w:r>
      <w:r w:rsidR="00F82364" w:rsidRPr="00550566">
        <w:rPr>
          <w:rFonts w:cs="Arial"/>
        </w:rPr>
        <w:t xml:space="preserve">enchmark </w:t>
      </w:r>
      <w:r w:rsidR="00A51219">
        <w:rPr>
          <w:rFonts w:cs="Arial"/>
        </w:rPr>
        <w:t>ourselves against</w:t>
      </w:r>
      <w:r w:rsidR="00F82364" w:rsidRPr="00550566">
        <w:rPr>
          <w:rFonts w:cs="Arial"/>
        </w:rPr>
        <w:t xml:space="preserve"> other Local Authorities who take part in the survey</w:t>
      </w:r>
      <w:r w:rsidR="002C2D4E">
        <w:rPr>
          <w:rFonts w:cs="Arial"/>
        </w:rPr>
        <w:t xml:space="preserve">. We use this </w:t>
      </w:r>
      <w:r w:rsidR="004942E3">
        <w:rPr>
          <w:rFonts w:cs="Arial"/>
        </w:rPr>
        <w:t>data together with our own performance measures to</w:t>
      </w:r>
      <w:r w:rsidR="006A6AD0">
        <w:rPr>
          <w:rFonts w:cs="Arial"/>
        </w:rPr>
        <w:t xml:space="preserve"> continu</w:t>
      </w:r>
      <w:r w:rsidR="004942E3">
        <w:rPr>
          <w:rFonts w:cs="Arial"/>
        </w:rPr>
        <w:t>ally</w:t>
      </w:r>
      <w:r w:rsidR="006A6AD0">
        <w:rPr>
          <w:rFonts w:cs="Arial"/>
        </w:rPr>
        <w:t xml:space="preserve"> to improve</w:t>
      </w:r>
      <w:r w:rsidR="004942E3">
        <w:rPr>
          <w:rFonts w:cs="Arial"/>
        </w:rPr>
        <w:t xml:space="preserve"> our service</w:t>
      </w:r>
      <w:r w:rsidR="006A6AD0">
        <w:rPr>
          <w:rFonts w:cs="Arial"/>
        </w:rPr>
        <w:t>.</w:t>
      </w:r>
    </w:p>
    <w:p w14:paraId="58187734" w14:textId="709F203B" w:rsidR="00CD5F57" w:rsidRPr="0065297F" w:rsidRDefault="002E2927" w:rsidP="00CD5F57">
      <w:r>
        <w:t>This</w:t>
      </w:r>
      <w:r w:rsidR="00CD5F57" w:rsidRPr="0065297F">
        <w:t xml:space="preserve"> Asset Management </w:t>
      </w:r>
      <w:r w:rsidR="005169D5">
        <w:t xml:space="preserve">Strategy </w:t>
      </w:r>
      <w:r w:rsidR="0065297F" w:rsidRPr="0065297F">
        <w:t xml:space="preserve">aligns with </w:t>
      </w:r>
      <w:r w:rsidR="007D1339">
        <w:t>our</w:t>
      </w:r>
      <w:r w:rsidR="0065297F" w:rsidRPr="0065297F">
        <w:t xml:space="preserve"> </w:t>
      </w:r>
      <w:r w:rsidR="0065297F" w:rsidRPr="00075078">
        <w:rPr>
          <w:color w:val="0070C0"/>
          <w:u w:val="single"/>
        </w:rPr>
        <w:t xml:space="preserve">Asset Management </w:t>
      </w:r>
      <w:r w:rsidR="00CD5F57" w:rsidRPr="00075078">
        <w:rPr>
          <w:color w:val="0070C0"/>
          <w:u w:val="single"/>
        </w:rPr>
        <w:t>Policy</w:t>
      </w:r>
      <w:r w:rsidR="0065297F" w:rsidRPr="0065297F">
        <w:t>, which set</w:t>
      </w:r>
      <w:r w:rsidR="0043099F">
        <w:t>s</w:t>
      </w:r>
      <w:r w:rsidR="0065297F" w:rsidRPr="0065297F">
        <w:t xml:space="preserve"> out Medway’s commitment</w:t>
      </w:r>
      <w:r w:rsidR="00CD5F57" w:rsidRPr="0065297F">
        <w:t xml:space="preserve"> to:</w:t>
      </w:r>
    </w:p>
    <w:p w14:paraId="3DA1FA08" w14:textId="77777777" w:rsidR="00CD5F57" w:rsidRPr="0065297F" w:rsidRDefault="00CD5F57" w:rsidP="00CD5F57">
      <w:pPr>
        <w:pStyle w:val="ListParagraph"/>
        <w:numPr>
          <w:ilvl w:val="0"/>
          <w:numId w:val="25"/>
        </w:numPr>
      </w:pPr>
      <w:r w:rsidRPr="0065297F">
        <w:t>Ensure our data is reliable, accurate and up to date.</w:t>
      </w:r>
    </w:p>
    <w:p w14:paraId="0A01CD37" w14:textId="77777777" w:rsidR="00CD5F57" w:rsidRPr="0065297F" w:rsidRDefault="00CD5F57" w:rsidP="00CD5F57">
      <w:pPr>
        <w:pStyle w:val="ListParagraph"/>
        <w:numPr>
          <w:ilvl w:val="0"/>
          <w:numId w:val="25"/>
        </w:numPr>
      </w:pPr>
      <w:r w:rsidRPr="0065297F">
        <w:t>Align funding to asset requirements, for the most effective outcomes.</w:t>
      </w:r>
    </w:p>
    <w:p w14:paraId="022A7553" w14:textId="2C0A1359" w:rsidR="00CD5F57" w:rsidRPr="0065297F" w:rsidRDefault="00CD5F57" w:rsidP="00CD5F57">
      <w:pPr>
        <w:pStyle w:val="ListParagraph"/>
        <w:numPr>
          <w:ilvl w:val="0"/>
          <w:numId w:val="25"/>
        </w:numPr>
      </w:pPr>
      <w:r w:rsidRPr="0065297F">
        <w:t>Ensure our staff, senior management and elected members take ownership of good Asset Management principles</w:t>
      </w:r>
      <w:r w:rsidR="001F5BA9">
        <w:t>.</w:t>
      </w:r>
    </w:p>
    <w:p w14:paraId="0A6E3B25" w14:textId="7EC0EFC2" w:rsidR="00982D09" w:rsidRPr="00C527E6" w:rsidRDefault="00CD5F57" w:rsidP="00C527E6">
      <w:pPr>
        <w:pStyle w:val="ListParagraph"/>
        <w:numPr>
          <w:ilvl w:val="0"/>
          <w:numId w:val="25"/>
        </w:numPr>
        <w:spacing w:after="720"/>
        <w:ind w:left="714" w:hanging="357"/>
      </w:pPr>
      <w:r w:rsidRPr="0065297F">
        <w:t>Use our asset data and financial information to make long term decisions</w:t>
      </w:r>
      <w:r w:rsidR="001F5BA9">
        <w:t>.</w:t>
      </w:r>
    </w:p>
    <w:p w14:paraId="3AC71D13" w14:textId="67E72470" w:rsidR="00982D09" w:rsidRPr="00550566" w:rsidRDefault="00982D09" w:rsidP="0037253E">
      <w:pPr>
        <w:jc w:val="both"/>
        <w:rPr>
          <w:rFonts w:cs="Arial"/>
        </w:rPr>
      </w:pPr>
      <w:r w:rsidRPr="00550566">
        <w:rPr>
          <w:rFonts w:cs="Arial"/>
          <w:noProof/>
        </w:rPr>
        <w:drawing>
          <wp:inline distT="0" distB="0" distL="0" distR="0" wp14:anchorId="28473130" wp14:editId="00C27374">
            <wp:extent cx="1543050" cy="2057400"/>
            <wp:effectExtent l="0" t="0" r="0" b="0"/>
            <wp:docPr id="6" name="Picture 6" descr="Portrait photograph of Councillor Phil Fi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ortrait photograph of Councillor Phil Film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2057400"/>
                    </a:xfrm>
                    <a:prstGeom prst="rect">
                      <a:avLst/>
                    </a:prstGeom>
                    <a:noFill/>
                    <a:ln>
                      <a:noFill/>
                    </a:ln>
                  </pic:spPr>
                </pic:pic>
              </a:graphicData>
            </a:graphic>
          </wp:inline>
        </w:drawing>
      </w:r>
      <w:r w:rsidRPr="00550566">
        <w:rPr>
          <w:rFonts w:cs="Arial"/>
        </w:rPr>
        <w:t xml:space="preserve"> </w:t>
      </w:r>
    </w:p>
    <w:p w14:paraId="0A8EFEA1" w14:textId="77777777" w:rsidR="00982D09" w:rsidRPr="00550566" w:rsidRDefault="00982D09" w:rsidP="00982D09">
      <w:pPr>
        <w:spacing w:after="80"/>
        <w:jc w:val="both"/>
        <w:rPr>
          <w:rFonts w:cs="Arial"/>
        </w:rPr>
      </w:pPr>
      <w:r w:rsidRPr="00550566">
        <w:rPr>
          <w:rFonts w:cs="Arial"/>
        </w:rPr>
        <w:t>Councillor Phil Filmer</w:t>
      </w:r>
    </w:p>
    <w:p w14:paraId="530AD6BD" w14:textId="71383DA4" w:rsidR="00F82364" w:rsidRPr="00550566" w:rsidRDefault="00982D09" w:rsidP="0037253E">
      <w:pPr>
        <w:jc w:val="both"/>
        <w:rPr>
          <w:rFonts w:eastAsiaTheme="majorEastAsia" w:cs="Arial"/>
          <w:sz w:val="28"/>
          <w:szCs w:val="32"/>
        </w:rPr>
      </w:pPr>
      <w:r w:rsidRPr="00550566">
        <w:rPr>
          <w:rFonts w:cs="Arial"/>
        </w:rPr>
        <w:t>Portfolio Holder Frontline Services</w:t>
      </w:r>
      <w:r w:rsidR="00F82364" w:rsidRPr="00550566">
        <w:rPr>
          <w:rFonts w:cs="Arial"/>
        </w:rPr>
        <w:br w:type="page"/>
      </w:r>
    </w:p>
    <w:p w14:paraId="14255882" w14:textId="6F0B7A17" w:rsidR="00CE6024" w:rsidRPr="00CB7A82" w:rsidRDefault="002D12A9" w:rsidP="00CB7A82">
      <w:pPr>
        <w:rPr>
          <w:sz w:val="28"/>
          <w:szCs w:val="28"/>
        </w:rPr>
      </w:pPr>
      <w:bookmarkStart w:id="0" w:name="_Toc112833257"/>
      <w:r w:rsidRPr="00CB7A82">
        <w:rPr>
          <w:sz w:val="28"/>
          <w:szCs w:val="28"/>
        </w:rPr>
        <w:lastRenderedPageBreak/>
        <w:t>Change Control</w:t>
      </w:r>
      <w:bookmarkEnd w:id="0"/>
    </w:p>
    <w:p w14:paraId="47AE2019" w14:textId="0564D079" w:rsidR="00CE6024" w:rsidRPr="00550566" w:rsidRDefault="00CE6024" w:rsidP="0099793E">
      <w:pPr>
        <w:jc w:val="both"/>
        <w:rPr>
          <w:rFonts w:cs="Arial"/>
          <w:sz w:val="28"/>
          <w:szCs w:val="28"/>
        </w:rPr>
      </w:pPr>
      <w:r w:rsidRPr="00550566">
        <w:rPr>
          <w:rFonts w:cs="Arial"/>
          <w:sz w:val="28"/>
          <w:szCs w:val="28"/>
        </w:rPr>
        <w:t xml:space="preserve">Date: </w:t>
      </w:r>
      <w:r w:rsidR="007A6108">
        <w:rPr>
          <w:rFonts w:cs="Arial"/>
          <w:sz w:val="28"/>
          <w:szCs w:val="28"/>
        </w:rPr>
        <w:t>August</w:t>
      </w:r>
      <w:r w:rsidR="00DC2368" w:rsidRPr="00550566">
        <w:rPr>
          <w:rFonts w:cs="Arial"/>
          <w:sz w:val="28"/>
          <w:szCs w:val="28"/>
        </w:rPr>
        <w:t xml:space="preserve"> </w:t>
      </w:r>
      <w:r w:rsidR="002141EE" w:rsidRPr="00550566">
        <w:rPr>
          <w:rFonts w:cs="Arial"/>
          <w:sz w:val="28"/>
          <w:szCs w:val="28"/>
        </w:rPr>
        <w:t>202</w:t>
      </w:r>
      <w:r w:rsidR="002141EE">
        <w:rPr>
          <w:rFonts w:cs="Arial"/>
          <w:sz w:val="28"/>
          <w:szCs w:val="28"/>
        </w:rPr>
        <w:t>2</w:t>
      </w:r>
      <w:r w:rsidRPr="00550566">
        <w:rPr>
          <w:rFonts w:cs="Arial"/>
          <w:sz w:val="28"/>
          <w:szCs w:val="28"/>
        </w:rPr>
        <w:tab/>
      </w:r>
      <w:r w:rsidRPr="00550566">
        <w:rPr>
          <w:rFonts w:cs="Arial"/>
          <w:sz w:val="28"/>
          <w:szCs w:val="28"/>
        </w:rPr>
        <w:tab/>
        <w:t>Version:</w:t>
      </w:r>
      <w:r w:rsidR="0050676B" w:rsidRPr="00550566">
        <w:rPr>
          <w:rFonts w:cs="Arial"/>
          <w:sz w:val="28"/>
          <w:szCs w:val="28"/>
        </w:rPr>
        <w:t xml:space="preserve"> </w:t>
      </w:r>
      <w:r w:rsidR="007A6108">
        <w:rPr>
          <w:rFonts w:cs="Arial"/>
          <w:sz w:val="28"/>
          <w:szCs w:val="28"/>
        </w:rPr>
        <w:t>1</w:t>
      </w:r>
    </w:p>
    <w:tbl>
      <w:tblPr>
        <w:tblStyle w:val="TableGrid"/>
        <w:tblW w:w="0" w:type="auto"/>
        <w:tblLook w:val="04A0" w:firstRow="1" w:lastRow="0" w:firstColumn="1" w:lastColumn="0" w:noHBand="0" w:noVBand="1"/>
        <w:tblCaption w:val="Document Details"/>
      </w:tblPr>
      <w:tblGrid>
        <w:gridCol w:w="2263"/>
        <w:gridCol w:w="7365"/>
      </w:tblGrid>
      <w:tr w:rsidR="00D23831" w:rsidRPr="00550566" w14:paraId="2329D3DB" w14:textId="48F2D403" w:rsidTr="00D70965">
        <w:trPr>
          <w:trHeight w:val="425"/>
        </w:trPr>
        <w:tc>
          <w:tcPr>
            <w:tcW w:w="2263" w:type="dxa"/>
            <w:shd w:val="clear" w:color="auto" w:fill="F2F2F2" w:themeFill="background1" w:themeFillShade="F2"/>
            <w:vAlign w:val="center"/>
          </w:tcPr>
          <w:p w14:paraId="7E123672" w14:textId="61527943" w:rsidR="00D23831" w:rsidRPr="00550566" w:rsidRDefault="00D23831" w:rsidP="0099793E">
            <w:pPr>
              <w:jc w:val="both"/>
              <w:rPr>
                <w:rFonts w:cs="Arial"/>
              </w:rPr>
            </w:pPr>
            <w:r w:rsidRPr="00550566">
              <w:rPr>
                <w:rFonts w:cs="Arial"/>
              </w:rPr>
              <w:t>Document title</w:t>
            </w:r>
          </w:p>
        </w:tc>
        <w:tc>
          <w:tcPr>
            <w:tcW w:w="7365" w:type="dxa"/>
            <w:shd w:val="clear" w:color="auto" w:fill="F2F2F2" w:themeFill="background1" w:themeFillShade="F2"/>
            <w:vAlign w:val="center"/>
          </w:tcPr>
          <w:p w14:paraId="1BBFABAD" w14:textId="5C8CC575" w:rsidR="00D23831" w:rsidRPr="00550566" w:rsidRDefault="00013FB4" w:rsidP="0099793E">
            <w:pPr>
              <w:jc w:val="both"/>
              <w:rPr>
                <w:rFonts w:cs="Arial"/>
              </w:rPr>
            </w:pPr>
            <w:r w:rsidRPr="00550566">
              <w:rPr>
                <w:rFonts w:cs="Arial"/>
              </w:rPr>
              <w:t xml:space="preserve">Highway Asset </w:t>
            </w:r>
            <w:r w:rsidR="00D23831" w:rsidRPr="00550566">
              <w:rPr>
                <w:rFonts w:cs="Arial"/>
              </w:rPr>
              <w:t xml:space="preserve">Management </w:t>
            </w:r>
            <w:r w:rsidR="00075078">
              <w:rPr>
                <w:rFonts w:cs="Arial"/>
              </w:rPr>
              <w:t>Strategy</w:t>
            </w:r>
          </w:p>
        </w:tc>
      </w:tr>
      <w:tr w:rsidR="00D23831" w:rsidRPr="00550566" w14:paraId="408DA7C8" w14:textId="7866FF58" w:rsidTr="00D70965">
        <w:trPr>
          <w:trHeight w:val="425"/>
        </w:trPr>
        <w:tc>
          <w:tcPr>
            <w:tcW w:w="2263" w:type="dxa"/>
            <w:shd w:val="clear" w:color="auto" w:fill="F2F2F2" w:themeFill="background1" w:themeFillShade="F2"/>
            <w:vAlign w:val="center"/>
          </w:tcPr>
          <w:p w14:paraId="16B14164" w14:textId="241A2DDF" w:rsidR="00D23831" w:rsidRPr="00550566" w:rsidRDefault="00D23831" w:rsidP="0099793E">
            <w:pPr>
              <w:jc w:val="both"/>
              <w:rPr>
                <w:rFonts w:cs="Arial"/>
              </w:rPr>
            </w:pPr>
            <w:r w:rsidRPr="00550566">
              <w:rPr>
                <w:rFonts w:cs="Arial"/>
              </w:rPr>
              <w:t>Author</w:t>
            </w:r>
          </w:p>
        </w:tc>
        <w:tc>
          <w:tcPr>
            <w:tcW w:w="7365" w:type="dxa"/>
            <w:shd w:val="clear" w:color="auto" w:fill="F2F2F2" w:themeFill="background1" w:themeFillShade="F2"/>
            <w:vAlign w:val="center"/>
          </w:tcPr>
          <w:p w14:paraId="29266216" w14:textId="5899468A" w:rsidR="00D23831" w:rsidRPr="00550566" w:rsidRDefault="00075078" w:rsidP="0099793E">
            <w:pPr>
              <w:jc w:val="both"/>
              <w:rPr>
                <w:rFonts w:cs="Arial"/>
              </w:rPr>
            </w:pPr>
            <w:proofErr w:type="spellStart"/>
            <w:r>
              <w:rPr>
                <w:rFonts w:cs="Arial"/>
              </w:rPr>
              <w:t>TechEng</w:t>
            </w:r>
            <w:proofErr w:type="spellEnd"/>
            <w:r>
              <w:rPr>
                <w:rFonts w:cs="Arial"/>
              </w:rPr>
              <w:t xml:space="preserve"> </w:t>
            </w:r>
            <w:r w:rsidR="0088556B">
              <w:rPr>
                <w:rFonts w:cs="Arial"/>
              </w:rPr>
              <w:t>Consultancy</w:t>
            </w:r>
          </w:p>
        </w:tc>
      </w:tr>
      <w:tr w:rsidR="00D23831" w:rsidRPr="00550566" w14:paraId="4CAED1AC" w14:textId="59C21022" w:rsidTr="00D70965">
        <w:trPr>
          <w:trHeight w:val="425"/>
        </w:trPr>
        <w:tc>
          <w:tcPr>
            <w:tcW w:w="2263" w:type="dxa"/>
            <w:shd w:val="clear" w:color="auto" w:fill="F2F2F2" w:themeFill="background1" w:themeFillShade="F2"/>
            <w:vAlign w:val="center"/>
          </w:tcPr>
          <w:p w14:paraId="156A6991" w14:textId="2A95F3A2" w:rsidR="00D23831" w:rsidRPr="00550566" w:rsidRDefault="00D23831" w:rsidP="0099793E">
            <w:pPr>
              <w:jc w:val="both"/>
              <w:rPr>
                <w:rFonts w:cs="Arial"/>
              </w:rPr>
            </w:pPr>
            <w:r w:rsidRPr="00550566">
              <w:rPr>
                <w:rFonts w:cs="Arial"/>
              </w:rPr>
              <w:t>Owner</w:t>
            </w:r>
          </w:p>
        </w:tc>
        <w:tc>
          <w:tcPr>
            <w:tcW w:w="7365" w:type="dxa"/>
            <w:shd w:val="clear" w:color="auto" w:fill="F2F2F2" w:themeFill="background1" w:themeFillShade="F2"/>
            <w:vAlign w:val="center"/>
          </w:tcPr>
          <w:p w14:paraId="2E60A536" w14:textId="686A86CB" w:rsidR="00D23831" w:rsidRPr="00550566" w:rsidRDefault="00DC2368" w:rsidP="0099793E">
            <w:pPr>
              <w:jc w:val="both"/>
              <w:rPr>
                <w:rFonts w:cs="Arial"/>
              </w:rPr>
            </w:pPr>
            <w:r w:rsidRPr="00550566">
              <w:rPr>
                <w:rFonts w:cs="Arial"/>
              </w:rPr>
              <w:t>Highways Management Team</w:t>
            </w:r>
          </w:p>
        </w:tc>
      </w:tr>
      <w:tr w:rsidR="00D23831" w:rsidRPr="00550566" w14:paraId="362BE277" w14:textId="1684A60D" w:rsidTr="00D70965">
        <w:trPr>
          <w:trHeight w:val="425"/>
        </w:trPr>
        <w:tc>
          <w:tcPr>
            <w:tcW w:w="2263" w:type="dxa"/>
            <w:shd w:val="clear" w:color="auto" w:fill="F2F2F2" w:themeFill="background1" w:themeFillShade="F2"/>
            <w:vAlign w:val="center"/>
          </w:tcPr>
          <w:p w14:paraId="69AE9124" w14:textId="52798AC8" w:rsidR="00D23831" w:rsidRPr="00550566" w:rsidRDefault="00D23831" w:rsidP="0099793E">
            <w:pPr>
              <w:jc w:val="both"/>
              <w:rPr>
                <w:rFonts w:cs="Arial"/>
              </w:rPr>
            </w:pPr>
            <w:r w:rsidRPr="00550566">
              <w:rPr>
                <w:rFonts w:cs="Arial"/>
              </w:rPr>
              <w:t>Document status</w:t>
            </w:r>
          </w:p>
        </w:tc>
        <w:tc>
          <w:tcPr>
            <w:tcW w:w="7365" w:type="dxa"/>
            <w:shd w:val="clear" w:color="auto" w:fill="F2F2F2" w:themeFill="background1" w:themeFillShade="F2"/>
            <w:vAlign w:val="center"/>
          </w:tcPr>
          <w:p w14:paraId="6903143A" w14:textId="049DAC4D" w:rsidR="00D23831" w:rsidRPr="00550566" w:rsidRDefault="00D2717C" w:rsidP="0099793E">
            <w:pPr>
              <w:jc w:val="both"/>
              <w:rPr>
                <w:rFonts w:cs="Arial"/>
              </w:rPr>
            </w:pPr>
            <w:r>
              <w:rPr>
                <w:rFonts w:cs="Arial"/>
              </w:rPr>
              <w:t>Final</w:t>
            </w:r>
          </w:p>
        </w:tc>
      </w:tr>
    </w:tbl>
    <w:p w14:paraId="49CE03DA" w14:textId="79E30CB2" w:rsidR="00CE6024" w:rsidRPr="00550566" w:rsidRDefault="00CE6024" w:rsidP="0099793E">
      <w:pPr>
        <w:jc w:val="both"/>
        <w:rPr>
          <w:rFonts w:cs="Arial"/>
        </w:rPr>
      </w:pPr>
    </w:p>
    <w:p w14:paraId="429CC2B8" w14:textId="4077B4E3" w:rsidR="00CE6024" w:rsidRPr="00550566" w:rsidRDefault="00CE6024" w:rsidP="0099793E">
      <w:pPr>
        <w:jc w:val="both"/>
        <w:rPr>
          <w:rFonts w:cs="Arial"/>
          <w:sz w:val="28"/>
          <w:szCs w:val="28"/>
        </w:rPr>
      </w:pPr>
      <w:r w:rsidRPr="00550566">
        <w:rPr>
          <w:rFonts w:cs="Arial"/>
          <w:sz w:val="28"/>
          <w:szCs w:val="28"/>
        </w:rPr>
        <w:t xml:space="preserve">Reviewer </w:t>
      </w:r>
      <w:r w:rsidR="00047D66" w:rsidRPr="00550566">
        <w:rPr>
          <w:rFonts w:cs="Arial"/>
          <w:sz w:val="28"/>
          <w:szCs w:val="28"/>
        </w:rPr>
        <w:t>L</w:t>
      </w:r>
      <w:r w:rsidRPr="00550566">
        <w:rPr>
          <w:rFonts w:cs="Arial"/>
          <w:sz w:val="28"/>
          <w:szCs w:val="28"/>
        </w:rPr>
        <w:t>ist</w:t>
      </w:r>
    </w:p>
    <w:tbl>
      <w:tblPr>
        <w:tblStyle w:val="TableGrid"/>
        <w:tblW w:w="5004" w:type="pct"/>
        <w:tblLayout w:type="fixed"/>
        <w:tblLook w:val="04A0" w:firstRow="1" w:lastRow="0" w:firstColumn="1" w:lastColumn="0" w:noHBand="0" w:noVBand="1"/>
        <w:tblCaption w:val="Reviewer List"/>
        <w:tblDescription w:val="THe roles of personnel how reviewed the document"/>
      </w:tblPr>
      <w:tblGrid>
        <w:gridCol w:w="1630"/>
        <w:gridCol w:w="6786"/>
        <w:gridCol w:w="1220"/>
      </w:tblGrid>
      <w:tr w:rsidR="00D70C33" w:rsidRPr="00550566" w14:paraId="66A17475" w14:textId="77777777" w:rsidTr="00D2717C">
        <w:trPr>
          <w:tblHeader/>
        </w:trPr>
        <w:tc>
          <w:tcPr>
            <w:tcW w:w="846" w:type="pct"/>
            <w:tcBorders>
              <w:left w:val="single" w:sz="4" w:space="0" w:color="auto"/>
            </w:tcBorders>
            <w:shd w:val="clear" w:color="auto" w:fill="F2F2F2" w:themeFill="background1" w:themeFillShade="F2"/>
            <w:vAlign w:val="center"/>
          </w:tcPr>
          <w:p w14:paraId="5714E853" w14:textId="4ECA2E11" w:rsidR="00D70C33" w:rsidRPr="00550566" w:rsidRDefault="00D70C33" w:rsidP="0099793E">
            <w:pPr>
              <w:jc w:val="both"/>
              <w:rPr>
                <w:rFonts w:cs="Arial"/>
              </w:rPr>
            </w:pPr>
            <w:r>
              <w:rPr>
                <w:rFonts w:cs="Arial"/>
              </w:rPr>
              <w:t>Name</w:t>
            </w:r>
          </w:p>
        </w:tc>
        <w:tc>
          <w:tcPr>
            <w:tcW w:w="3521" w:type="pct"/>
            <w:shd w:val="clear" w:color="auto" w:fill="F2F2F2" w:themeFill="background1" w:themeFillShade="F2"/>
            <w:vAlign w:val="center"/>
          </w:tcPr>
          <w:p w14:paraId="582193F0" w14:textId="1C03502E" w:rsidR="00D70C33" w:rsidRPr="00550566" w:rsidRDefault="00D70C33" w:rsidP="0099793E">
            <w:pPr>
              <w:jc w:val="both"/>
              <w:rPr>
                <w:rFonts w:cs="Arial"/>
              </w:rPr>
            </w:pPr>
            <w:r>
              <w:rPr>
                <w:rFonts w:cs="Arial"/>
              </w:rPr>
              <w:t>Role</w:t>
            </w:r>
          </w:p>
        </w:tc>
        <w:tc>
          <w:tcPr>
            <w:tcW w:w="633" w:type="pct"/>
            <w:shd w:val="clear" w:color="auto" w:fill="F2F2F2" w:themeFill="background1" w:themeFillShade="F2"/>
          </w:tcPr>
          <w:p w14:paraId="1B354B96" w14:textId="65BBC12F" w:rsidR="00D70C33" w:rsidRDefault="00D70C33" w:rsidP="001F0B53">
            <w:pPr>
              <w:jc w:val="center"/>
              <w:rPr>
                <w:rFonts w:cs="Arial"/>
              </w:rPr>
            </w:pPr>
            <w:r>
              <w:rPr>
                <w:rFonts w:cs="Arial"/>
              </w:rPr>
              <w:t>Version 1 (2022)</w:t>
            </w:r>
          </w:p>
        </w:tc>
      </w:tr>
      <w:tr w:rsidR="00075078" w:rsidRPr="00550566" w14:paraId="1F294F2D" w14:textId="2B1DC807" w:rsidTr="00D2717C">
        <w:trPr>
          <w:trHeight w:val="397"/>
        </w:trPr>
        <w:tc>
          <w:tcPr>
            <w:tcW w:w="846" w:type="pct"/>
            <w:tcBorders>
              <w:left w:val="single" w:sz="4" w:space="0" w:color="auto"/>
            </w:tcBorders>
            <w:vAlign w:val="center"/>
          </w:tcPr>
          <w:p w14:paraId="52584C7C" w14:textId="57A95847" w:rsidR="00075078" w:rsidRPr="00550566" w:rsidRDefault="00D2717C" w:rsidP="00D2717C">
            <w:pPr>
              <w:jc w:val="center"/>
              <w:rPr>
                <w:rFonts w:cs="Arial"/>
              </w:rPr>
            </w:pPr>
            <w:r>
              <w:rPr>
                <w:rFonts w:cs="Arial"/>
              </w:rPr>
              <w:t>LB</w:t>
            </w:r>
          </w:p>
        </w:tc>
        <w:tc>
          <w:tcPr>
            <w:tcW w:w="3521" w:type="pct"/>
            <w:vAlign w:val="center"/>
          </w:tcPr>
          <w:p w14:paraId="07E3AE6A" w14:textId="77777777" w:rsidR="001F0B53" w:rsidRDefault="00075078" w:rsidP="00075078">
            <w:pPr>
              <w:jc w:val="both"/>
              <w:rPr>
                <w:rFonts w:cs="Arial"/>
              </w:rPr>
            </w:pPr>
            <w:r w:rsidRPr="00550566">
              <w:rPr>
                <w:rFonts w:cs="Arial"/>
              </w:rPr>
              <w:t>Principal Engineer</w:t>
            </w:r>
          </w:p>
          <w:p w14:paraId="207B1ED2" w14:textId="2A25D185" w:rsidR="00075078" w:rsidRPr="00550566" w:rsidRDefault="00075078" w:rsidP="00075078">
            <w:pPr>
              <w:jc w:val="both"/>
              <w:rPr>
                <w:rFonts w:cs="Arial"/>
              </w:rPr>
            </w:pPr>
            <w:r w:rsidRPr="00550566">
              <w:rPr>
                <w:rFonts w:cs="Arial"/>
              </w:rPr>
              <w:t>(Network Management &amp; Street Lighting)</w:t>
            </w:r>
          </w:p>
        </w:tc>
        <w:tc>
          <w:tcPr>
            <w:tcW w:w="633" w:type="pct"/>
            <w:vAlign w:val="center"/>
          </w:tcPr>
          <w:p w14:paraId="2328859F" w14:textId="1E61E7EC" w:rsidR="00075078" w:rsidRPr="00550566" w:rsidRDefault="00075078" w:rsidP="00075078">
            <w:pPr>
              <w:jc w:val="center"/>
              <w:rPr>
                <w:rFonts w:cs="Arial"/>
                <w:sz w:val="28"/>
                <w:szCs w:val="28"/>
              </w:rPr>
            </w:pPr>
            <w:r w:rsidRPr="00550566">
              <w:rPr>
                <w:rFonts w:cs="Arial"/>
                <w:sz w:val="28"/>
                <w:szCs w:val="28"/>
              </w:rPr>
              <w:sym w:font="Wingdings" w:char="F0FC"/>
            </w:r>
          </w:p>
        </w:tc>
      </w:tr>
      <w:tr w:rsidR="00075078" w:rsidRPr="00550566" w14:paraId="4C654387" w14:textId="77777777" w:rsidTr="00D2717C">
        <w:trPr>
          <w:trHeight w:val="397"/>
        </w:trPr>
        <w:tc>
          <w:tcPr>
            <w:tcW w:w="846" w:type="pct"/>
            <w:tcBorders>
              <w:left w:val="single" w:sz="4" w:space="0" w:color="auto"/>
            </w:tcBorders>
            <w:vAlign w:val="center"/>
          </w:tcPr>
          <w:p w14:paraId="74FD9AC8" w14:textId="369422EC" w:rsidR="00075078" w:rsidRPr="00550566" w:rsidRDefault="00D2717C" w:rsidP="00D2717C">
            <w:pPr>
              <w:jc w:val="center"/>
              <w:rPr>
                <w:rFonts w:cs="Arial"/>
              </w:rPr>
            </w:pPr>
            <w:r>
              <w:rPr>
                <w:rFonts w:cs="Arial"/>
              </w:rPr>
              <w:t>KT</w:t>
            </w:r>
          </w:p>
        </w:tc>
        <w:tc>
          <w:tcPr>
            <w:tcW w:w="3521" w:type="pct"/>
            <w:vAlign w:val="center"/>
          </w:tcPr>
          <w:p w14:paraId="4027F307" w14:textId="4A9EA47B" w:rsidR="00075078" w:rsidRPr="00550566" w:rsidRDefault="001F0B53" w:rsidP="00075078">
            <w:pPr>
              <w:jc w:val="both"/>
              <w:rPr>
                <w:rFonts w:cs="Arial"/>
              </w:rPr>
            </w:pPr>
            <w:r>
              <w:rPr>
                <w:lang w:eastAsia="en-GB"/>
              </w:rPr>
              <w:t>Principal Engineer (Asset management)</w:t>
            </w:r>
          </w:p>
        </w:tc>
        <w:tc>
          <w:tcPr>
            <w:tcW w:w="633" w:type="pct"/>
            <w:vAlign w:val="center"/>
          </w:tcPr>
          <w:p w14:paraId="2455031A" w14:textId="2D0AF877" w:rsidR="00075078" w:rsidRPr="00550566" w:rsidRDefault="00075078" w:rsidP="00075078">
            <w:pPr>
              <w:jc w:val="center"/>
              <w:rPr>
                <w:rFonts w:cs="Arial"/>
                <w:sz w:val="28"/>
                <w:szCs w:val="28"/>
              </w:rPr>
            </w:pPr>
            <w:r w:rsidRPr="00550566">
              <w:rPr>
                <w:rFonts w:cs="Arial"/>
                <w:sz w:val="28"/>
                <w:szCs w:val="28"/>
              </w:rPr>
              <w:sym w:font="Wingdings" w:char="F0FC"/>
            </w:r>
          </w:p>
        </w:tc>
      </w:tr>
      <w:tr w:rsidR="00075078" w:rsidRPr="00550566" w14:paraId="26872AFC" w14:textId="0FFB721C" w:rsidTr="00D2717C">
        <w:trPr>
          <w:trHeight w:val="397"/>
        </w:trPr>
        <w:tc>
          <w:tcPr>
            <w:tcW w:w="846" w:type="pct"/>
            <w:tcBorders>
              <w:left w:val="single" w:sz="4" w:space="0" w:color="auto"/>
              <w:bottom w:val="single" w:sz="4" w:space="0" w:color="auto"/>
            </w:tcBorders>
            <w:vAlign w:val="center"/>
          </w:tcPr>
          <w:p w14:paraId="75B84816" w14:textId="14BFB955" w:rsidR="00075078" w:rsidRPr="00550566" w:rsidRDefault="00D2717C" w:rsidP="00D2717C">
            <w:pPr>
              <w:jc w:val="center"/>
              <w:rPr>
                <w:rFonts w:cs="Arial"/>
              </w:rPr>
            </w:pPr>
            <w:r>
              <w:rPr>
                <w:rFonts w:cs="Arial"/>
              </w:rPr>
              <w:t>MP</w:t>
            </w:r>
          </w:p>
        </w:tc>
        <w:tc>
          <w:tcPr>
            <w:tcW w:w="3521" w:type="pct"/>
            <w:tcBorders>
              <w:bottom w:val="single" w:sz="4" w:space="0" w:color="auto"/>
            </w:tcBorders>
            <w:vAlign w:val="center"/>
          </w:tcPr>
          <w:p w14:paraId="39B27505" w14:textId="7D6DFBF1" w:rsidR="00075078" w:rsidRPr="00550566" w:rsidRDefault="00075078" w:rsidP="00075078">
            <w:pPr>
              <w:jc w:val="both"/>
              <w:rPr>
                <w:rFonts w:cs="Arial"/>
              </w:rPr>
            </w:pPr>
            <w:r w:rsidRPr="00550566">
              <w:rPr>
                <w:rFonts w:cs="Arial"/>
              </w:rPr>
              <w:t>Senior Engineer (Structures &amp; Drainage)</w:t>
            </w:r>
          </w:p>
        </w:tc>
        <w:tc>
          <w:tcPr>
            <w:tcW w:w="633" w:type="pct"/>
            <w:tcBorders>
              <w:bottom w:val="single" w:sz="4" w:space="0" w:color="auto"/>
            </w:tcBorders>
            <w:vAlign w:val="center"/>
          </w:tcPr>
          <w:p w14:paraId="0E868820" w14:textId="18EABBC2" w:rsidR="00075078" w:rsidRPr="00550566" w:rsidRDefault="00075078" w:rsidP="00075078">
            <w:pPr>
              <w:jc w:val="center"/>
              <w:rPr>
                <w:rFonts w:cs="Arial"/>
                <w:sz w:val="28"/>
                <w:szCs w:val="28"/>
              </w:rPr>
            </w:pPr>
            <w:r w:rsidRPr="00550566">
              <w:rPr>
                <w:rFonts w:cs="Arial"/>
                <w:sz w:val="28"/>
                <w:szCs w:val="28"/>
              </w:rPr>
              <w:sym w:font="Wingdings" w:char="F0FC"/>
            </w:r>
          </w:p>
        </w:tc>
      </w:tr>
    </w:tbl>
    <w:p w14:paraId="4E6638C5" w14:textId="478C1ABD" w:rsidR="00CE6024" w:rsidRPr="00550566" w:rsidRDefault="00CE6024" w:rsidP="0099793E">
      <w:pPr>
        <w:jc w:val="both"/>
        <w:rPr>
          <w:rFonts w:cs="Arial"/>
        </w:rPr>
      </w:pPr>
    </w:p>
    <w:p w14:paraId="2FD8B897" w14:textId="18705EEF" w:rsidR="002D12A9" w:rsidRPr="00550566" w:rsidRDefault="00CE6024" w:rsidP="0099793E">
      <w:pPr>
        <w:jc w:val="both"/>
        <w:rPr>
          <w:rFonts w:cs="Arial"/>
          <w:sz w:val="28"/>
          <w:szCs w:val="28"/>
        </w:rPr>
      </w:pPr>
      <w:r w:rsidRPr="00550566">
        <w:rPr>
          <w:rFonts w:cs="Arial"/>
          <w:sz w:val="28"/>
          <w:szCs w:val="28"/>
        </w:rPr>
        <w:t>Approvals</w:t>
      </w:r>
    </w:p>
    <w:tbl>
      <w:tblPr>
        <w:tblStyle w:val="TableGrid"/>
        <w:tblW w:w="5000" w:type="pct"/>
        <w:tblLook w:val="04A0" w:firstRow="1" w:lastRow="0" w:firstColumn="1" w:lastColumn="0" w:noHBand="0" w:noVBand="1"/>
        <w:tblCaption w:val="Approvals"/>
        <w:tblDescription w:val="Record of the formal approval and adoption of this strategy by Medway Council."/>
      </w:tblPr>
      <w:tblGrid>
        <w:gridCol w:w="1628"/>
        <w:gridCol w:w="5030"/>
        <w:gridCol w:w="1418"/>
        <w:gridCol w:w="1552"/>
      </w:tblGrid>
      <w:tr w:rsidR="00CE6024" w:rsidRPr="00550566" w14:paraId="41B0CC04" w14:textId="502133BD" w:rsidTr="00D2717C">
        <w:trPr>
          <w:cantSplit/>
          <w:tblHeader/>
        </w:trPr>
        <w:tc>
          <w:tcPr>
            <w:tcW w:w="846" w:type="pct"/>
            <w:shd w:val="clear" w:color="auto" w:fill="F2F2F2" w:themeFill="background1" w:themeFillShade="F2"/>
            <w:vAlign w:val="center"/>
          </w:tcPr>
          <w:p w14:paraId="282E36AC" w14:textId="76C7DF74" w:rsidR="00CE6024" w:rsidRPr="00550566" w:rsidRDefault="00CE6024" w:rsidP="0099793E">
            <w:pPr>
              <w:jc w:val="both"/>
              <w:rPr>
                <w:rFonts w:cs="Arial"/>
              </w:rPr>
            </w:pPr>
            <w:r w:rsidRPr="00550566">
              <w:rPr>
                <w:rFonts w:cs="Arial"/>
              </w:rPr>
              <w:t>Name</w:t>
            </w:r>
            <w:bookmarkStart w:id="1" w:name="Title_change_control_revision_record"/>
            <w:bookmarkEnd w:id="1"/>
          </w:p>
        </w:tc>
        <w:tc>
          <w:tcPr>
            <w:tcW w:w="2612" w:type="pct"/>
            <w:shd w:val="clear" w:color="auto" w:fill="F2F2F2" w:themeFill="background1" w:themeFillShade="F2"/>
            <w:vAlign w:val="center"/>
          </w:tcPr>
          <w:p w14:paraId="0FF438B5" w14:textId="28555458" w:rsidR="00CE6024" w:rsidRPr="00550566" w:rsidRDefault="00CE6024" w:rsidP="0099793E">
            <w:pPr>
              <w:jc w:val="both"/>
              <w:rPr>
                <w:rFonts w:cs="Arial"/>
              </w:rPr>
            </w:pPr>
            <w:r w:rsidRPr="00550566">
              <w:rPr>
                <w:rFonts w:cs="Arial"/>
              </w:rPr>
              <w:t>Role</w:t>
            </w:r>
          </w:p>
        </w:tc>
        <w:tc>
          <w:tcPr>
            <w:tcW w:w="736" w:type="pct"/>
            <w:shd w:val="clear" w:color="auto" w:fill="F2F2F2" w:themeFill="background1" w:themeFillShade="F2"/>
            <w:vAlign w:val="center"/>
          </w:tcPr>
          <w:p w14:paraId="27303187" w14:textId="21CFCB5D" w:rsidR="00CE6024" w:rsidRPr="00550566" w:rsidRDefault="00CE6024" w:rsidP="001F0B53">
            <w:pPr>
              <w:rPr>
                <w:rFonts w:cs="Arial"/>
              </w:rPr>
            </w:pPr>
            <w:r w:rsidRPr="00550566">
              <w:rPr>
                <w:rFonts w:cs="Arial"/>
              </w:rPr>
              <w:t>Date</w:t>
            </w:r>
          </w:p>
        </w:tc>
        <w:tc>
          <w:tcPr>
            <w:tcW w:w="806" w:type="pct"/>
            <w:shd w:val="clear" w:color="auto" w:fill="F2F2F2" w:themeFill="background1" w:themeFillShade="F2"/>
            <w:vAlign w:val="center"/>
          </w:tcPr>
          <w:p w14:paraId="7EE8BD3D" w14:textId="54515B1C" w:rsidR="00CE6024" w:rsidRPr="00550566" w:rsidRDefault="00065E4B" w:rsidP="007A6108">
            <w:pPr>
              <w:jc w:val="center"/>
              <w:rPr>
                <w:rFonts w:cs="Arial"/>
              </w:rPr>
            </w:pPr>
            <w:r w:rsidRPr="00550566">
              <w:rPr>
                <w:rFonts w:cs="Arial"/>
              </w:rPr>
              <w:t>Version</w:t>
            </w:r>
          </w:p>
        </w:tc>
      </w:tr>
      <w:tr w:rsidR="0088556B" w:rsidRPr="00550566" w14:paraId="26808328" w14:textId="60F84F8E" w:rsidTr="00D2717C">
        <w:trPr>
          <w:trHeight w:val="379"/>
        </w:trPr>
        <w:tc>
          <w:tcPr>
            <w:tcW w:w="846" w:type="pct"/>
            <w:vAlign w:val="center"/>
          </w:tcPr>
          <w:p w14:paraId="368F7CDC" w14:textId="61710D78" w:rsidR="0088556B" w:rsidRPr="004F6BC3" w:rsidRDefault="00D2717C" w:rsidP="00D2717C">
            <w:pPr>
              <w:jc w:val="center"/>
              <w:rPr>
                <w:rFonts w:cs="Arial"/>
              </w:rPr>
            </w:pPr>
            <w:r w:rsidRPr="004F6BC3">
              <w:rPr>
                <w:rFonts w:cs="Arial"/>
              </w:rPr>
              <w:t>AC</w:t>
            </w:r>
          </w:p>
        </w:tc>
        <w:tc>
          <w:tcPr>
            <w:tcW w:w="2612" w:type="pct"/>
            <w:vAlign w:val="center"/>
          </w:tcPr>
          <w:p w14:paraId="39B5E1BC" w14:textId="49A499C2" w:rsidR="0088556B" w:rsidRPr="004F6BC3" w:rsidRDefault="001F0B53" w:rsidP="0088556B">
            <w:pPr>
              <w:jc w:val="both"/>
              <w:rPr>
                <w:rFonts w:cs="Arial"/>
              </w:rPr>
            </w:pPr>
            <w:r w:rsidRPr="004F6BC3">
              <w:rPr>
                <w:rFonts w:cs="Arial"/>
              </w:rPr>
              <w:t>Interim Head of Highways</w:t>
            </w:r>
          </w:p>
        </w:tc>
        <w:tc>
          <w:tcPr>
            <w:tcW w:w="736" w:type="pct"/>
            <w:vAlign w:val="center"/>
          </w:tcPr>
          <w:p w14:paraId="11A1ACA9" w14:textId="2602B8CF" w:rsidR="0088556B" w:rsidRPr="004F6BC3" w:rsidRDefault="00991630" w:rsidP="001F0B53">
            <w:pPr>
              <w:rPr>
                <w:rFonts w:cs="Arial"/>
              </w:rPr>
            </w:pPr>
            <w:r>
              <w:rPr>
                <w:rFonts w:cs="Arial"/>
              </w:rPr>
              <w:t>28/07</w:t>
            </w:r>
            <w:r w:rsidR="004F6BC3" w:rsidRPr="004F6BC3">
              <w:rPr>
                <w:rFonts w:cs="Arial"/>
              </w:rPr>
              <w:t>/2022</w:t>
            </w:r>
          </w:p>
        </w:tc>
        <w:tc>
          <w:tcPr>
            <w:tcW w:w="806" w:type="pct"/>
            <w:vAlign w:val="center"/>
          </w:tcPr>
          <w:p w14:paraId="02698E30" w14:textId="5F72416E" w:rsidR="0088556B" w:rsidRPr="00550566" w:rsidRDefault="007A6108" w:rsidP="007A6108">
            <w:pPr>
              <w:jc w:val="center"/>
              <w:rPr>
                <w:rFonts w:cs="Arial"/>
              </w:rPr>
            </w:pPr>
            <w:r>
              <w:rPr>
                <w:rFonts w:cs="Arial"/>
              </w:rPr>
              <w:t>1</w:t>
            </w:r>
            <w:r w:rsidR="00920D6F">
              <w:rPr>
                <w:rFonts w:cs="Arial"/>
              </w:rPr>
              <w:t xml:space="preserve"> - DRAFT</w:t>
            </w:r>
          </w:p>
        </w:tc>
      </w:tr>
      <w:tr w:rsidR="00FB0FA4" w:rsidRPr="00550566" w14:paraId="6E503CAF" w14:textId="6581558C" w:rsidTr="00D2717C">
        <w:trPr>
          <w:trHeight w:val="379"/>
        </w:trPr>
        <w:tc>
          <w:tcPr>
            <w:tcW w:w="846" w:type="pct"/>
            <w:vAlign w:val="center"/>
          </w:tcPr>
          <w:p w14:paraId="22334F00" w14:textId="3A7546DF" w:rsidR="00FB0FA4" w:rsidRPr="00550566" w:rsidRDefault="00FB0FA4" w:rsidP="00FB0FA4">
            <w:pPr>
              <w:jc w:val="both"/>
              <w:rPr>
                <w:rFonts w:cs="Arial"/>
              </w:rPr>
            </w:pPr>
          </w:p>
        </w:tc>
        <w:tc>
          <w:tcPr>
            <w:tcW w:w="2612" w:type="pct"/>
            <w:vAlign w:val="center"/>
          </w:tcPr>
          <w:p w14:paraId="256A6C9F" w14:textId="216291EB" w:rsidR="00FB0FA4" w:rsidRPr="00550566" w:rsidRDefault="00920D6F" w:rsidP="008564A8">
            <w:pPr>
              <w:rPr>
                <w:rFonts w:cs="Arial"/>
              </w:rPr>
            </w:pPr>
            <w:r>
              <w:rPr>
                <w:rFonts w:cs="Arial"/>
              </w:rPr>
              <w:t>DMT Approval</w:t>
            </w:r>
          </w:p>
        </w:tc>
        <w:tc>
          <w:tcPr>
            <w:tcW w:w="736" w:type="pct"/>
            <w:vAlign w:val="center"/>
          </w:tcPr>
          <w:p w14:paraId="7ED5DD62" w14:textId="6B8CEB89" w:rsidR="00FB0FA4" w:rsidRPr="00550566" w:rsidRDefault="00920D6F" w:rsidP="00FB0FA4">
            <w:pPr>
              <w:jc w:val="both"/>
              <w:rPr>
                <w:rFonts w:cs="Arial"/>
              </w:rPr>
            </w:pPr>
            <w:r>
              <w:rPr>
                <w:rFonts w:cs="Arial"/>
              </w:rPr>
              <w:t>10/11/2022</w:t>
            </w:r>
          </w:p>
        </w:tc>
        <w:tc>
          <w:tcPr>
            <w:tcW w:w="806" w:type="pct"/>
            <w:vAlign w:val="center"/>
          </w:tcPr>
          <w:p w14:paraId="6D9AFFB2" w14:textId="7B1016D8" w:rsidR="00FB0FA4" w:rsidRPr="00550566" w:rsidRDefault="00920D6F" w:rsidP="00920D6F">
            <w:pPr>
              <w:jc w:val="center"/>
              <w:rPr>
                <w:rFonts w:cs="Arial"/>
              </w:rPr>
            </w:pPr>
            <w:r>
              <w:rPr>
                <w:rFonts w:cs="Arial"/>
              </w:rPr>
              <w:t>1 - DRAFT</w:t>
            </w:r>
          </w:p>
        </w:tc>
      </w:tr>
      <w:tr w:rsidR="002653DF" w:rsidRPr="00550566" w14:paraId="03DCA62A" w14:textId="77777777" w:rsidTr="00D2717C">
        <w:trPr>
          <w:trHeight w:val="379"/>
        </w:trPr>
        <w:tc>
          <w:tcPr>
            <w:tcW w:w="846" w:type="pct"/>
            <w:vAlign w:val="center"/>
          </w:tcPr>
          <w:p w14:paraId="37F697FC" w14:textId="5160FCE1" w:rsidR="002653DF" w:rsidRPr="00550566" w:rsidRDefault="002653DF" w:rsidP="00FB0FA4">
            <w:pPr>
              <w:jc w:val="both"/>
              <w:rPr>
                <w:rFonts w:cs="Arial"/>
              </w:rPr>
            </w:pPr>
          </w:p>
        </w:tc>
        <w:tc>
          <w:tcPr>
            <w:tcW w:w="2612" w:type="pct"/>
            <w:vAlign w:val="center"/>
          </w:tcPr>
          <w:p w14:paraId="0A315E04" w14:textId="44E84809" w:rsidR="002653DF" w:rsidRDefault="00D2717C" w:rsidP="008564A8">
            <w:pPr>
              <w:rPr>
                <w:rFonts w:cs="Arial"/>
              </w:rPr>
            </w:pPr>
            <w:r>
              <w:rPr>
                <w:rFonts w:cs="Arial"/>
              </w:rPr>
              <w:t>Cabinet Approval</w:t>
            </w:r>
          </w:p>
        </w:tc>
        <w:tc>
          <w:tcPr>
            <w:tcW w:w="736" w:type="pct"/>
            <w:vAlign w:val="center"/>
          </w:tcPr>
          <w:p w14:paraId="22F06D29" w14:textId="24A6A340" w:rsidR="002653DF" w:rsidRPr="00820DAB" w:rsidRDefault="00D2717C" w:rsidP="00FB0FA4">
            <w:pPr>
              <w:jc w:val="both"/>
              <w:rPr>
                <w:rFonts w:cs="Arial"/>
              </w:rPr>
            </w:pPr>
            <w:r>
              <w:rPr>
                <w:rFonts w:cs="Arial"/>
              </w:rPr>
              <w:t>07/02/2023</w:t>
            </w:r>
          </w:p>
        </w:tc>
        <w:tc>
          <w:tcPr>
            <w:tcW w:w="806" w:type="pct"/>
            <w:vAlign w:val="center"/>
          </w:tcPr>
          <w:p w14:paraId="7C989016" w14:textId="52BC2761" w:rsidR="002653DF" w:rsidRDefault="00D2717C" w:rsidP="00D2717C">
            <w:pPr>
              <w:jc w:val="center"/>
              <w:rPr>
                <w:rFonts w:cs="Arial"/>
              </w:rPr>
            </w:pPr>
            <w:r>
              <w:rPr>
                <w:rFonts w:cs="Arial"/>
              </w:rPr>
              <w:t>1 - DRAFT</w:t>
            </w:r>
          </w:p>
        </w:tc>
      </w:tr>
    </w:tbl>
    <w:p w14:paraId="0F722686" w14:textId="30314FBC" w:rsidR="00C42B68" w:rsidRPr="00550566" w:rsidRDefault="00C42B68" w:rsidP="0099793E">
      <w:pPr>
        <w:jc w:val="both"/>
        <w:rPr>
          <w:rFonts w:cs="Arial"/>
          <w:sz w:val="28"/>
          <w:szCs w:val="28"/>
        </w:rPr>
      </w:pPr>
    </w:p>
    <w:p w14:paraId="7027828C" w14:textId="602DC4B6" w:rsidR="00CE6024" w:rsidRPr="00550566" w:rsidRDefault="00CE6024" w:rsidP="0099793E">
      <w:pPr>
        <w:jc w:val="both"/>
        <w:rPr>
          <w:rFonts w:cs="Arial"/>
          <w:sz w:val="28"/>
          <w:szCs w:val="28"/>
        </w:rPr>
      </w:pPr>
      <w:r w:rsidRPr="00550566">
        <w:rPr>
          <w:rFonts w:cs="Arial"/>
          <w:sz w:val="28"/>
          <w:szCs w:val="28"/>
        </w:rPr>
        <w:t xml:space="preserve">Revision </w:t>
      </w:r>
      <w:r w:rsidR="00047D66" w:rsidRPr="00550566">
        <w:rPr>
          <w:rFonts w:cs="Arial"/>
          <w:sz w:val="28"/>
          <w:szCs w:val="28"/>
        </w:rPr>
        <w:t>H</w:t>
      </w:r>
      <w:r w:rsidRPr="00550566">
        <w:rPr>
          <w:rFonts w:cs="Arial"/>
          <w:sz w:val="28"/>
          <w:szCs w:val="28"/>
        </w:rPr>
        <w:t>istory</w:t>
      </w:r>
    </w:p>
    <w:tbl>
      <w:tblPr>
        <w:tblStyle w:val="TableGrid"/>
        <w:tblW w:w="5000" w:type="pct"/>
        <w:tblLook w:val="04A0" w:firstRow="1" w:lastRow="0" w:firstColumn="1" w:lastColumn="0" w:noHBand="0" w:noVBand="1"/>
        <w:tblCaption w:val="Revision History"/>
        <w:tblDescription w:val="Details of the revisions made to the document"/>
      </w:tblPr>
      <w:tblGrid>
        <w:gridCol w:w="1696"/>
        <w:gridCol w:w="2236"/>
        <w:gridCol w:w="4568"/>
        <w:gridCol w:w="1128"/>
      </w:tblGrid>
      <w:tr w:rsidR="00D70965" w:rsidRPr="00550566" w14:paraId="71A9F387" w14:textId="47C68EDA" w:rsidTr="00181F2D">
        <w:trPr>
          <w:tblHeader/>
        </w:trPr>
        <w:tc>
          <w:tcPr>
            <w:tcW w:w="881" w:type="pct"/>
            <w:shd w:val="clear" w:color="auto" w:fill="F2F2F2" w:themeFill="background1" w:themeFillShade="F2"/>
          </w:tcPr>
          <w:p w14:paraId="36C83A75" w14:textId="78DEDA34" w:rsidR="00CE6024" w:rsidRPr="00550566" w:rsidRDefault="00CE6024" w:rsidP="0099793E">
            <w:pPr>
              <w:jc w:val="both"/>
              <w:rPr>
                <w:rFonts w:cs="Arial"/>
              </w:rPr>
            </w:pPr>
            <w:r w:rsidRPr="00550566">
              <w:rPr>
                <w:rFonts w:cs="Arial"/>
              </w:rPr>
              <w:t>Version</w:t>
            </w:r>
          </w:p>
        </w:tc>
        <w:tc>
          <w:tcPr>
            <w:tcW w:w="1161" w:type="pct"/>
            <w:shd w:val="clear" w:color="auto" w:fill="F2F2F2" w:themeFill="background1" w:themeFillShade="F2"/>
          </w:tcPr>
          <w:p w14:paraId="3A776F40" w14:textId="1C91491F" w:rsidR="00CE6024" w:rsidRPr="00550566" w:rsidRDefault="00CE6024" w:rsidP="0099793E">
            <w:pPr>
              <w:jc w:val="both"/>
              <w:rPr>
                <w:rFonts w:cs="Arial"/>
              </w:rPr>
            </w:pPr>
            <w:r w:rsidRPr="00550566">
              <w:rPr>
                <w:rFonts w:cs="Arial"/>
              </w:rPr>
              <w:t>Date</w:t>
            </w:r>
          </w:p>
        </w:tc>
        <w:tc>
          <w:tcPr>
            <w:tcW w:w="2372" w:type="pct"/>
            <w:shd w:val="clear" w:color="auto" w:fill="F2F2F2" w:themeFill="background1" w:themeFillShade="F2"/>
          </w:tcPr>
          <w:p w14:paraId="12F3AE70" w14:textId="2ECD672F" w:rsidR="00CE6024" w:rsidRPr="00550566" w:rsidRDefault="00CE6024" w:rsidP="0099793E">
            <w:pPr>
              <w:jc w:val="both"/>
              <w:rPr>
                <w:rFonts w:cs="Arial"/>
              </w:rPr>
            </w:pPr>
            <w:r w:rsidRPr="00550566">
              <w:rPr>
                <w:rFonts w:cs="Arial"/>
              </w:rPr>
              <w:t>Description</w:t>
            </w:r>
          </w:p>
        </w:tc>
        <w:tc>
          <w:tcPr>
            <w:tcW w:w="586" w:type="pct"/>
            <w:shd w:val="clear" w:color="auto" w:fill="F2F2F2" w:themeFill="background1" w:themeFillShade="F2"/>
          </w:tcPr>
          <w:p w14:paraId="2977BD67" w14:textId="1E8AA41C" w:rsidR="00CE6024" w:rsidRPr="00550566" w:rsidRDefault="00CE6024" w:rsidP="0099793E">
            <w:pPr>
              <w:jc w:val="both"/>
              <w:rPr>
                <w:rFonts w:cs="Arial"/>
              </w:rPr>
            </w:pPr>
            <w:r w:rsidRPr="00550566">
              <w:rPr>
                <w:rFonts w:cs="Arial"/>
              </w:rPr>
              <w:t>Author</w:t>
            </w:r>
          </w:p>
        </w:tc>
      </w:tr>
      <w:tr w:rsidR="0088556B" w:rsidRPr="00550566" w14:paraId="228C75B8" w14:textId="2DE9EEB8" w:rsidTr="0088556B">
        <w:trPr>
          <w:trHeight w:val="397"/>
        </w:trPr>
        <w:tc>
          <w:tcPr>
            <w:tcW w:w="881" w:type="pct"/>
            <w:vAlign w:val="center"/>
          </w:tcPr>
          <w:p w14:paraId="1FF07D74" w14:textId="2D9B4B8C" w:rsidR="0088556B" w:rsidRPr="00550566" w:rsidRDefault="007A6108" w:rsidP="007A6108">
            <w:pPr>
              <w:jc w:val="center"/>
              <w:rPr>
                <w:rFonts w:cs="Arial"/>
              </w:rPr>
            </w:pPr>
            <w:r>
              <w:t>1</w:t>
            </w:r>
            <w:r w:rsidR="00920D6F">
              <w:t xml:space="preserve"> - DRAFT</w:t>
            </w:r>
          </w:p>
        </w:tc>
        <w:tc>
          <w:tcPr>
            <w:tcW w:w="1161" w:type="pct"/>
            <w:vAlign w:val="center"/>
          </w:tcPr>
          <w:p w14:paraId="680984E9" w14:textId="10DD7F4F" w:rsidR="0088556B" w:rsidRPr="00550566" w:rsidRDefault="0088556B" w:rsidP="0088556B">
            <w:pPr>
              <w:rPr>
                <w:rFonts w:cs="Arial"/>
              </w:rPr>
            </w:pPr>
            <w:r w:rsidRPr="00EC118F">
              <w:t>August 2022</w:t>
            </w:r>
          </w:p>
        </w:tc>
        <w:tc>
          <w:tcPr>
            <w:tcW w:w="2372" w:type="pct"/>
            <w:vAlign w:val="center"/>
          </w:tcPr>
          <w:p w14:paraId="503CBA35" w14:textId="1E111E6B" w:rsidR="0088556B" w:rsidRPr="00550566" w:rsidRDefault="0088556B" w:rsidP="0088556B">
            <w:pPr>
              <w:rPr>
                <w:rFonts w:cs="Arial"/>
              </w:rPr>
            </w:pPr>
            <w:r w:rsidRPr="00EC118F">
              <w:t>Full document review</w:t>
            </w:r>
          </w:p>
        </w:tc>
        <w:tc>
          <w:tcPr>
            <w:tcW w:w="586" w:type="pct"/>
            <w:vAlign w:val="center"/>
          </w:tcPr>
          <w:p w14:paraId="44C05BBF" w14:textId="5A11761B" w:rsidR="0088556B" w:rsidRPr="00550566" w:rsidRDefault="0088556B" w:rsidP="0088556B">
            <w:pPr>
              <w:jc w:val="center"/>
              <w:rPr>
                <w:rFonts w:cs="Arial"/>
              </w:rPr>
            </w:pPr>
            <w:r w:rsidRPr="00EC118F">
              <w:t>TS</w:t>
            </w:r>
          </w:p>
        </w:tc>
      </w:tr>
      <w:tr w:rsidR="00CE6024" w:rsidRPr="00550566" w14:paraId="05FB58F6" w14:textId="4D456C8C" w:rsidTr="00FB0FA4">
        <w:trPr>
          <w:trHeight w:val="397"/>
        </w:trPr>
        <w:tc>
          <w:tcPr>
            <w:tcW w:w="881" w:type="pct"/>
            <w:vAlign w:val="center"/>
          </w:tcPr>
          <w:p w14:paraId="018CEAB1" w14:textId="39ADF521" w:rsidR="00CE6024" w:rsidRPr="00D2717C" w:rsidRDefault="00920D6F" w:rsidP="00920D6F">
            <w:pPr>
              <w:jc w:val="center"/>
              <w:rPr>
                <w:rFonts w:cs="Arial"/>
              </w:rPr>
            </w:pPr>
            <w:r w:rsidRPr="00D2717C">
              <w:rPr>
                <w:rFonts w:cs="Arial"/>
              </w:rPr>
              <w:t>1</w:t>
            </w:r>
          </w:p>
        </w:tc>
        <w:tc>
          <w:tcPr>
            <w:tcW w:w="1161" w:type="pct"/>
            <w:vAlign w:val="center"/>
          </w:tcPr>
          <w:p w14:paraId="1614296C" w14:textId="012D8BF9" w:rsidR="00CE6024" w:rsidRPr="00D2717C" w:rsidRDefault="00A024E6" w:rsidP="0099793E">
            <w:pPr>
              <w:jc w:val="both"/>
              <w:rPr>
                <w:rFonts w:cs="Arial"/>
              </w:rPr>
            </w:pPr>
            <w:r>
              <w:rPr>
                <w:rFonts w:cs="Arial"/>
              </w:rPr>
              <w:t>March 2023</w:t>
            </w:r>
          </w:p>
        </w:tc>
        <w:tc>
          <w:tcPr>
            <w:tcW w:w="2372" w:type="pct"/>
            <w:vAlign w:val="center"/>
          </w:tcPr>
          <w:p w14:paraId="1E85D2A7" w14:textId="21225BAF" w:rsidR="00CE6024" w:rsidRPr="00D2717C" w:rsidRDefault="00920D6F" w:rsidP="0099793E">
            <w:pPr>
              <w:jc w:val="both"/>
              <w:rPr>
                <w:rFonts w:cs="Arial"/>
              </w:rPr>
            </w:pPr>
            <w:r w:rsidRPr="00D2717C">
              <w:rPr>
                <w:rFonts w:cs="Arial"/>
              </w:rPr>
              <w:t xml:space="preserve">Amended FYE dates, adding FYE 2022 national road condition data from DfT, document accessibility for publishing </w:t>
            </w:r>
          </w:p>
        </w:tc>
        <w:tc>
          <w:tcPr>
            <w:tcW w:w="586" w:type="pct"/>
            <w:vAlign w:val="center"/>
          </w:tcPr>
          <w:p w14:paraId="0EEF1B6A" w14:textId="54E0A35E" w:rsidR="00CE6024" w:rsidRPr="00550566" w:rsidRDefault="00920D6F" w:rsidP="00FB0FA4">
            <w:pPr>
              <w:jc w:val="center"/>
              <w:rPr>
                <w:rFonts w:cs="Arial"/>
              </w:rPr>
            </w:pPr>
            <w:r>
              <w:rPr>
                <w:rFonts w:cs="Arial"/>
              </w:rPr>
              <w:t>ACA</w:t>
            </w:r>
          </w:p>
        </w:tc>
      </w:tr>
    </w:tbl>
    <w:p w14:paraId="6BBC0ED9" w14:textId="6E32E2B3" w:rsidR="00065E4B" w:rsidRPr="00550566" w:rsidRDefault="00065E4B" w:rsidP="0099793E">
      <w:pPr>
        <w:jc w:val="both"/>
        <w:rPr>
          <w:rFonts w:eastAsiaTheme="majorEastAsia" w:cs="Arial"/>
          <w:sz w:val="28"/>
          <w:szCs w:val="32"/>
        </w:rPr>
      </w:pPr>
      <w:r w:rsidRPr="00550566">
        <w:rPr>
          <w:rFonts w:cs="Arial"/>
        </w:rPr>
        <w:br w:type="page"/>
      </w:r>
    </w:p>
    <w:p w14:paraId="3DACAF59" w14:textId="7CC3B987" w:rsidR="00BE4621" w:rsidRPr="00550566" w:rsidRDefault="00BE4621" w:rsidP="00A840FA">
      <w:bookmarkStart w:id="2" w:name="_Toc112833258"/>
      <w:r w:rsidRPr="00A840FA">
        <w:rPr>
          <w:sz w:val="28"/>
          <w:szCs w:val="28"/>
        </w:rPr>
        <w:lastRenderedPageBreak/>
        <w:t>Contents</w:t>
      </w:r>
      <w:bookmarkEnd w:id="2"/>
    </w:p>
    <w:p w14:paraId="11874F3D" w14:textId="66582456" w:rsidR="00A840FA" w:rsidRDefault="001D5829">
      <w:pPr>
        <w:pStyle w:val="TOC1"/>
        <w:rPr>
          <w:rFonts w:asciiTheme="minorHAnsi" w:eastAsiaTheme="minorEastAsia" w:hAnsiTheme="minorHAnsi"/>
          <w:b w:val="0"/>
          <w:bCs w:val="0"/>
          <w:noProof/>
          <w:sz w:val="22"/>
          <w:szCs w:val="22"/>
          <w:lang w:eastAsia="en-GB"/>
        </w:rPr>
      </w:pPr>
      <w:r w:rsidRPr="00550566">
        <w:rPr>
          <w:rFonts w:cs="Arial"/>
          <w:caps/>
          <w:szCs w:val="24"/>
        </w:rPr>
        <w:fldChar w:fldCharType="begin"/>
      </w:r>
      <w:r w:rsidRPr="00550566">
        <w:rPr>
          <w:rFonts w:ascii="Arial" w:hAnsi="Arial" w:cs="Arial"/>
          <w:caps/>
          <w:szCs w:val="24"/>
        </w:rPr>
        <w:instrText xml:space="preserve"> TOC \o "1-2" \h \z \u </w:instrText>
      </w:r>
      <w:r w:rsidRPr="00550566">
        <w:rPr>
          <w:rFonts w:cs="Arial"/>
          <w:caps/>
          <w:szCs w:val="24"/>
        </w:rPr>
        <w:fldChar w:fldCharType="separate"/>
      </w:r>
      <w:hyperlink w:anchor="_Toc112834423" w:history="1">
        <w:r w:rsidR="00A840FA" w:rsidRPr="00F85BE6">
          <w:rPr>
            <w:rStyle w:val="Hyperlink"/>
            <w:rFonts w:cs="Arial"/>
            <w:noProof/>
          </w:rPr>
          <w:t>1</w:t>
        </w:r>
        <w:r w:rsidR="00A840FA">
          <w:rPr>
            <w:rFonts w:asciiTheme="minorHAnsi" w:eastAsiaTheme="minorEastAsia" w:hAnsiTheme="minorHAnsi"/>
            <w:b w:val="0"/>
            <w:bCs w:val="0"/>
            <w:noProof/>
            <w:sz w:val="22"/>
            <w:szCs w:val="22"/>
            <w:lang w:eastAsia="en-GB"/>
          </w:rPr>
          <w:tab/>
        </w:r>
        <w:r w:rsidR="00A840FA" w:rsidRPr="00F85BE6">
          <w:rPr>
            <w:rStyle w:val="Hyperlink"/>
            <w:rFonts w:cs="Arial"/>
            <w:noProof/>
          </w:rPr>
          <w:t>Introduction to Highway Asset Management</w:t>
        </w:r>
        <w:r w:rsidR="00A840FA">
          <w:rPr>
            <w:noProof/>
            <w:webHidden/>
          </w:rPr>
          <w:tab/>
        </w:r>
        <w:r w:rsidR="00A840FA">
          <w:rPr>
            <w:noProof/>
            <w:webHidden/>
          </w:rPr>
          <w:fldChar w:fldCharType="begin"/>
        </w:r>
        <w:r w:rsidR="00A840FA">
          <w:rPr>
            <w:noProof/>
            <w:webHidden/>
          </w:rPr>
          <w:instrText xml:space="preserve"> PAGEREF _Toc112834423 \h </w:instrText>
        </w:r>
        <w:r w:rsidR="00A840FA">
          <w:rPr>
            <w:noProof/>
            <w:webHidden/>
          </w:rPr>
        </w:r>
        <w:r w:rsidR="00A840FA">
          <w:rPr>
            <w:noProof/>
            <w:webHidden/>
          </w:rPr>
          <w:fldChar w:fldCharType="separate"/>
        </w:r>
        <w:r w:rsidR="00056F0E">
          <w:rPr>
            <w:noProof/>
            <w:webHidden/>
          </w:rPr>
          <w:t>1</w:t>
        </w:r>
        <w:r w:rsidR="00A840FA">
          <w:rPr>
            <w:noProof/>
            <w:webHidden/>
          </w:rPr>
          <w:fldChar w:fldCharType="end"/>
        </w:r>
      </w:hyperlink>
    </w:p>
    <w:p w14:paraId="0EF7A4F0" w14:textId="4389CFB8" w:rsidR="00A840FA" w:rsidRDefault="00056F0E">
      <w:pPr>
        <w:pStyle w:val="TOC1"/>
        <w:rPr>
          <w:rFonts w:asciiTheme="minorHAnsi" w:eastAsiaTheme="minorEastAsia" w:hAnsiTheme="minorHAnsi"/>
          <w:b w:val="0"/>
          <w:bCs w:val="0"/>
          <w:noProof/>
          <w:sz w:val="22"/>
          <w:szCs w:val="22"/>
          <w:lang w:eastAsia="en-GB"/>
        </w:rPr>
      </w:pPr>
      <w:hyperlink w:anchor="_Toc112834424" w:history="1">
        <w:r w:rsidR="00A840FA" w:rsidRPr="00F85BE6">
          <w:rPr>
            <w:rStyle w:val="Hyperlink"/>
            <w:rFonts w:cs="Arial"/>
            <w:noProof/>
          </w:rPr>
          <w:t>2</w:t>
        </w:r>
        <w:r w:rsidR="00A840FA">
          <w:rPr>
            <w:rFonts w:asciiTheme="minorHAnsi" w:eastAsiaTheme="minorEastAsia" w:hAnsiTheme="minorHAnsi"/>
            <w:b w:val="0"/>
            <w:bCs w:val="0"/>
            <w:noProof/>
            <w:sz w:val="22"/>
            <w:szCs w:val="22"/>
            <w:lang w:eastAsia="en-GB"/>
          </w:rPr>
          <w:tab/>
        </w:r>
        <w:r w:rsidR="00A840FA" w:rsidRPr="00F85BE6">
          <w:rPr>
            <w:rStyle w:val="Hyperlink"/>
            <w:rFonts w:cs="Arial"/>
            <w:noProof/>
          </w:rPr>
          <w:t>Highway Asset Management Framework</w:t>
        </w:r>
        <w:r w:rsidR="00A840FA">
          <w:rPr>
            <w:noProof/>
            <w:webHidden/>
          </w:rPr>
          <w:tab/>
        </w:r>
        <w:r w:rsidR="00A840FA">
          <w:rPr>
            <w:noProof/>
            <w:webHidden/>
          </w:rPr>
          <w:fldChar w:fldCharType="begin"/>
        </w:r>
        <w:r w:rsidR="00A840FA">
          <w:rPr>
            <w:noProof/>
            <w:webHidden/>
          </w:rPr>
          <w:instrText xml:space="preserve"> PAGEREF _Toc112834424 \h </w:instrText>
        </w:r>
        <w:r w:rsidR="00A840FA">
          <w:rPr>
            <w:noProof/>
            <w:webHidden/>
          </w:rPr>
        </w:r>
        <w:r w:rsidR="00A840FA">
          <w:rPr>
            <w:noProof/>
            <w:webHidden/>
          </w:rPr>
          <w:fldChar w:fldCharType="separate"/>
        </w:r>
        <w:r>
          <w:rPr>
            <w:noProof/>
            <w:webHidden/>
          </w:rPr>
          <w:t>1</w:t>
        </w:r>
        <w:r w:rsidR="00A840FA">
          <w:rPr>
            <w:noProof/>
            <w:webHidden/>
          </w:rPr>
          <w:fldChar w:fldCharType="end"/>
        </w:r>
      </w:hyperlink>
    </w:p>
    <w:p w14:paraId="4D7F537E" w14:textId="02907685" w:rsidR="00A840FA" w:rsidRDefault="00056F0E">
      <w:pPr>
        <w:pStyle w:val="TOC2"/>
        <w:tabs>
          <w:tab w:val="left" w:pos="660"/>
        </w:tabs>
        <w:rPr>
          <w:rFonts w:asciiTheme="minorHAnsi" w:eastAsiaTheme="minorEastAsia" w:hAnsiTheme="minorHAnsi"/>
          <w:iCs w:val="0"/>
          <w:noProof/>
          <w:sz w:val="22"/>
          <w:szCs w:val="22"/>
          <w:lang w:eastAsia="en-GB"/>
        </w:rPr>
      </w:pPr>
      <w:hyperlink w:anchor="_Toc112834425" w:history="1">
        <w:r w:rsidR="00A840FA" w:rsidRPr="00F85BE6">
          <w:rPr>
            <w:rStyle w:val="Hyperlink"/>
            <w:rFonts w:cs="Arial"/>
            <w:noProof/>
          </w:rPr>
          <w:t>2.1</w:t>
        </w:r>
        <w:r w:rsidR="00A840FA">
          <w:rPr>
            <w:rFonts w:asciiTheme="minorHAnsi" w:eastAsiaTheme="minorEastAsia" w:hAnsiTheme="minorHAnsi"/>
            <w:iCs w:val="0"/>
            <w:noProof/>
            <w:sz w:val="22"/>
            <w:szCs w:val="22"/>
            <w:lang w:eastAsia="en-GB"/>
          </w:rPr>
          <w:tab/>
        </w:r>
        <w:r w:rsidR="00A840FA" w:rsidRPr="00F85BE6">
          <w:rPr>
            <w:rStyle w:val="Hyperlink"/>
            <w:rFonts w:cs="Arial"/>
            <w:noProof/>
          </w:rPr>
          <w:t>The Golden Thread</w:t>
        </w:r>
        <w:r w:rsidR="00A840FA">
          <w:rPr>
            <w:noProof/>
            <w:webHidden/>
          </w:rPr>
          <w:tab/>
        </w:r>
        <w:r w:rsidR="00A840FA">
          <w:rPr>
            <w:noProof/>
            <w:webHidden/>
          </w:rPr>
          <w:fldChar w:fldCharType="begin"/>
        </w:r>
        <w:r w:rsidR="00A840FA">
          <w:rPr>
            <w:noProof/>
            <w:webHidden/>
          </w:rPr>
          <w:instrText xml:space="preserve"> PAGEREF _Toc112834425 \h </w:instrText>
        </w:r>
        <w:r w:rsidR="00A840FA">
          <w:rPr>
            <w:noProof/>
            <w:webHidden/>
          </w:rPr>
        </w:r>
        <w:r w:rsidR="00A840FA">
          <w:rPr>
            <w:noProof/>
            <w:webHidden/>
          </w:rPr>
          <w:fldChar w:fldCharType="separate"/>
        </w:r>
        <w:r>
          <w:rPr>
            <w:noProof/>
            <w:webHidden/>
          </w:rPr>
          <w:t>3</w:t>
        </w:r>
        <w:r w:rsidR="00A840FA">
          <w:rPr>
            <w:noProof/>
            <w:webHidden/>
          </w:rPr>
          <w:fldChar w:fldCharType="end"/>
        </w:r>
      </w:hyperlink>
    </w:p>
    <w:p w14:paraId="28B2ED7B" w14:textId="6E193616" w:rsidR="00A840FA" w:rsidRDefault="00056F0E">
      <w:pPr>
        <w:pStyle w:val="TOC2"/>
        <w:tabs>
          <w:tab w:val="left" w:pos="660"/>
        </w:tabs>
        <w:rPr>
          <w:rFonts w:asciiTheme="minorHAnsi" w:eastAsiaTheme="minorEastAsia" w:hAnsiTheme="minorHAnsi"/>
          <w:iCs w:val="0"/>
          <w:noProof/>
          <w:sz w:val="22"/>
          <w:szCs w:val="22"/>
          <w:lang w:eastAsia="en-GB"/>
        </w:rPr>
      </w:pPr>
      <w:hyperlink w:anchor="_Toc112834426" w:history="1">
        <w:r w:rsidR="00A840FA" w:rsidRPr="00F85BE6">
          <w:rPr>
            <w:rStyle w:val="Hyperlink"/>
            <w:rFonts w:cs="Arial"/>
            <w:noProof/>
          </w:rPr>
          <w:t>2.2</w:t>
        </w:r>
        <w:r w:rsidR="00A840FA">
          <w:rPr>
            <w:rFonts w:asciiTheme="minorHAnsi" w:eastAsiaTheme="minorEastAsia" w:hAnsiTheme="minorHAnsi"/>
            <w:iCs w:val="0"/>
            <w:noProof/>
            <w:sz w:val="22"/>
            <w:szCs w:val="22"/>
            <w:lang w:eastAsia="en-GB"/>
          </w:rPr>
          <w:tab/>
        </w:r>
        <w:r w:rsidR="00A840FA" w:rsidRPr="00F85BE6">
          <w:rPr>
            <w:rStyle w:val="Hyperlink"/>
            <w:rFonts w:cs="Arial"/>
            <w:noProof/>
          </w:rPr>
          <w:t>Council Strategic Priorities</w:t>
        </w:r>
        <w:r w:rsidR="00A840FA">
          <w:rPr>
            <w:noProof/>
            <w:webHidden/>
          </w:rPr>
          <w:tab/>
        </w:r>
        <w:r w:rsidR="00A840FA">
          <w:rPr>
            <w:noProof/>
            <w:webHidden/>
          </w:rPr>
          <w:fldChar w:fldCharType="begin"/>
        </w:r>
        <w:r w:rsidR="00A840FA">
          <w:rPr>
            <w:noProof/>
            <w:webHidden/>
          </w:rPr>
          <w:instrText xml:space="preserve"> PAGEREF _Toc112834426 \h </w:instrText>
        </w:r>
        <w:r w:rsidR="00A840FA">
          <w:rPr>
            <w:noProof/>
            <w:webHidden/>
          </w:rPr>
        </w:r>
        <w:r w:rsidR="00A840FA">
          <w:rPr>
            <w:noProof/>
            <w:webHidden/>
          </w:rPr>
          <w:fldChar w:fldCharType="separate"/>
        </w:r>
        <w:r>
          <w:rPr>
            <w:noProof/>
            <w:webHidden/>
          </w:rPr>
          <w:t>4</w:t>
        </w:r>
        <w:r w:rsidR="00A840FA">
          <w:rPr>
            <w:noProof/>
            <w:webHidden/>
          </w:rPr>
          <w:fldChar w:fldCharType="end"/>
        </w:r>
      </w:hyperlink>
    </w:p>
    <w:p w14:paraId="734D3FF4" w14:textId="6BFCA2F7" w:rsidR="00A840FA" w:rsidRDefault="00056F0E">
      <w:pPr>
        <w:pStyle w:val="TOC2"/>
        <w:tabs>
          <w:tab w:val="left" w:pos="660"/>
        </w:tabs>
        <w:rPr>
          <w:rFonts w:asciiTheme="minorHAnsi" w:eastAsiaTheme="minorEastAsia" w:hAnsiTheme="minorHAnsi"/>
          <w:iCs w:val="0"/>
          <w:noProof/>
          <w:sz w:val="22"/>
          <w:szCs w:val="22"/>
          <w:lang w:eastAsia="en-GB"/>
        </w:rPr>
      </w:pPr>
      <w:hyperlink w:anchor="_Toc112834427" w:history="1">
        <w:r w:rsidR="00A840FA" w:rsidRPr="00F85BE6">
          <w:rPr>
            <w:rStyle w:val="Hyperlink"/>
            <w:rFonts w:cs="Arial"/>
            <w:noProof/>
          </w:rPr>
          <w:t>2.3</w:t>
        </w:r>
        <w:r w:rsidR="00A840FA">
          <w:rPr>
            <w:rFonts w:asciiTheme="minorHAnsi" w:eastAsiaTheme="minorEastAsia" w:hAnsiTheme="minorHAnsi"/>
            <w:iCs w:val="0"/>
            <w:noProof/>
            <w:sz w:val="22"/>
            <w:szCs w:val="22"/>
            <w:lang w:eastAsia="en-GB"/>
          </w:rPr>
          <w:tab/>
        </w:r>
        <w:r w:rsidR="00A840FA" w:rsidRPr="00F85BE6">
          <w:rPr>
            <w:rStyle w:val="Hyperlink"/>
            <w:rFonts w:cs="Arial"/>
            <w:noProof/>
          </w:rPr>
          <w:t>Planning and Implementation</w:t>
        </w:r>
        <w:r w:rsidR="00A840FA">
          <w:rPr>
            <w:noProof/>
            <w:webHidden/>
          </w:rPr>
          <w:tab/>
        </w:r>
        <w:r w:rsidR="00A840FA">
          <w:rPr>
            <w:noProof/>
            <w:webHidden/>
          </w:rPr>
          <w:fldChar w:fldCharType="begin"/>
        </w:r>
        <w:r w:rsidR="00A840FA">
          <w:rPr>
            <w:noProof/>
            <w:webHidden/>
          </w:rPr>
          <w:instrText xml:space="preserve"> PAGEREF _Toc112834427 \h </w:instrText>
        </w:r>
        <w:r w:rsidR="00A840FA">
          <w:rPr>
            <w:noProof/>
            <w:webHidden/>
          </w:rPr>
        </w:r>
        <w:r w:rsidR="00A840FA">
          <w:rPr>
            <w:noProof/>
            <w:webHidden/>
          </w:rPr>
          <w:fldChar w:fldCharType="separate"/>
        </w:r>
        <w:r>
          <w:rPr>
            <w:noProof/>
            <w:webHidden/>
          </w:rPr>
          <w:t>4</w:t>
        </w:r>
        <w:r w:rsidR="00A840FA">
          <w:rPr>
            <w:noProof/>
            <w:webHidden/>
          </w:rPr>
          <w:fldChar w:fldCharType="end"/>
        </w:r>
      </w:hyperlink>
    </w:p>
    <w:p w14:paraId="759B5D49" w14:textId="558D5896" w:rsidR="00A840FA" w:rsidRDefault="00056F0E">
      <w:pPr>
        <w:pStyle w:val="TOC1"/>
        <w:rPr>
          <w:rFonts w:asciiTheme="minorHAnsi" w:eastAsiaTheme="minorEastAsia" w:hAnsiTheme="minorHAnsi"/>
          <w:b w:val="0"/>
          <w:bCs w:val="0"/>
          <w:noProof/>
          <w:sz w:val="22"/>
          <w:szCs w:val="22"/>
          <w:lang w:eastAsia="en-GB"/>
        </w:rPr>
      </w:pPr>
      <w:hyperlink w:anchor="_Toc112834428" w:history="1">
        <w:r w:rsidR="00A840FA" w:rsidRPr="00F85BE6">
          <w:rPr>
            <w:rStyle w:val="Hyperlink"/>
            <w:rFonts w:cs="Arial"/>
            <w:noProof/>
          </w:rPr>
          <w:t>3</w:t>
        </w:r>
        <w:r w:rsidR="00A840FA">
          <w:rPr>
            <w:rFonts w:asciiTheme="minorHAnsi" w:eastAsiaTheme="minorEastAsia" w:hAnsiTheme="minorHAnsi"/>
            <w:b w:val="0"/>
            <w:bCs w:val="0"/>
            <w:noProof/>
            <w:sz w:val="22"/>
            <w:szCs w:val="22"/>
            <w:lang w:eastAsia="en-GB"/>
          </w:rPr>
          <w:tab/>
        </w:r>
        <w:r w:rsidR="00A840FA" w:rsidRPr="00F85BE6">
          <w:rPr>
            <w:rStyle w:val="Hyperlink"/>
            <w:rFonts w:cs="Arial"/>
            <w:noProof/>
          </w:rPr>
          <w:t>Levels of Service</w:t>
        </w:r>
        <w:r w:rsidR="00A840FA">
          <w:rPr>
            <w:noProof/>
            <w:webHidden/>
          </w:rPr>
          <w:tab/>
        </w:r>
        <w:r w:rsidR="00A840FA">
          <w:rPr>
            <w:noProof/>
            <w:webHidden/>
          </w:rPr>
          <w:fldChar w:fldCharType="begin"/>
        </w:r>
        <w:r w:rsidR="00A840FA">
          <w:rPr>
            <w:noProof/>
            <w:webHidden/>
          </w:rPr>
          <w:instrText xml:space="preserve"> PAGEREF _Toc112834428 \h </w:instrText>
        </w:r>
        <w:r w:rsidR="00A840FA">
          <w:rPr>
            <w:noProof/>
            <w:webHidden/>
          </w:rPr>
        </w:r>
        <w:r w:rsidR="00A840FA">
          <w:rPr>
            <w:noProof/>
            <w:webHidden/>
          </w:rPr>
          <w:fldChar w:fldCharType="separate"/>
        </w:r>
        <w:r>
          <w:rPr>
            <w:noProof/>
            <w:webHidden/>
          </w:rPr>
          <w:t>3</w:t>
        </w:r>
        <w:r w:rsidR="00A840FA">
          <w:rPr>
            <w:noProof/>
            <w:webHidden/>
          </w:rPr>
          <w:fldChar w:fldCharType="end"/>
        </w:r>
      </w:hyperlink>
    </w:p>
    <w:p w14:paraId="6456BE37" w14:textId="1ECAA88B" w:rsidR="00A840FA" w:rsidRDefault="00056F0E">
      <w:pPr>
        <w:pStyle w:val="TOC2"/>
        <w:tabs>
          <w:tab w:val="left" w:pos="660"/>
        </w:tabs>
        <w:rPr>
          <w:rFonts w:asciiTheme="minorHAnsi" w:eastAsiaTheme="minorEastAsia" w:hAnsiTheme="minorHAnsi"/>
          <w:iCs w:val="0"/>
          <w:noProof/>
          <w:sz w:val="22"/>
          <w:szCs w:val="22"/>
          <w:lang w:eastAsia="en-GB"/>
        </w:rPr>
      </w:pPr>
      <w:hyperlink w:anchor="_Toc112834429" w:history="1">
        <w:r w:rsidR="00A840FA" w:rsidRPr="00F85BE6">
          <w:rPr>
            <w:rStyle w:val="Hyperlink"/>
            <w:rFonts w:cs="Arial"/>
            <w:noProof/>
          </w:rPr>
          <w:t>3.1</w:t>
        </w:r>
        <w:r w:rsidR="00A840FA">
          <w:rPr>
            <w:rFonts w:asciiTheme="minorHAnsi" w:eastAsiaTheme="minorEastAsia" w:hAnsiTheme="minorHAnsi"/>
            <w:iCs w:val="0"/>
            <w:noProof/>
            <w:sz w:val="22"/>
            <w:szCs w:val="22"/>
            <w:lang w:eastAsia="en-GB"/>
          </w:rPr>
          <w:tab/>
        </w:r>
        <w:r w:rsidR="00A840FA" w:rsidRPr="00F85BE6">
          <w:rPr>
            <w:rStyle w:val="Hyperlink"/>
            <w:rFonts w:cs="Arial"/>
            <w:noProof/>
          </w:rPr>
          <w:t>Medway’s Levels of Service</w:t>
        </w:r>
        <w:r w:rsidR="00A840FA">
          <w:rPr>
            <w:noProof/>
            <w:webHidden/>
          </w:rPr>
          <w:tab/>
        </w:r>
        <w:r w:rsidR="00A840FA">
          <w:rPr>
            <w:noProof/>
            <w:webHidden/>
          </w:rPr>
          <w:fldChar w:fldCharType="begin"/>
        </w:r>
        <w:r w:rsidR="00A840FA">
          <w:rPr>
            <w:noProof/>
            <w:webHidden/>
          </w:rPr>
          <w:instrText xml:space="preserve"> PAGEREF _Toc112834429 \h </w:instrText>
        </w:r>
        <w:r w:rsidR="00A840FA">
          <w:rPr>
            <w:noProof/>
            <w:webHidden/>
          </w:rPr>
        </w:r>
        <w:r w:rsidR="00A840FA">
          <w:rPr>
            <w:noProof/>
            <w:webHidden/>
          </w:rPr>
          <w:fldChar w:fldCharType="separate"/>
        </w:r>
        <w:r>
          <w:rPr>
            <w:noProof/>
            <w:webHidden/>
          </w:rPr>
          <w:t>5</w:t>
        </w:r>
        <w:r w:rsidR="00A840FA">
          <w:rPr>
            <w:noProof/>
            <w:webHidden/>
          </w:rPr>
          <w:fldChar w:fldCharType="end"/>
        </w:r>
      </w:hyperlink>
    </w:p>
    <w:p w14:paraId="6ECC3831" w14:textId="4EDE9FAF" w:rsidR="00A840FA" w:rsidRDefault="00056F0E">
      <w:pPr>
        <w:pStyle w:val="TOC1"/>
        <w:rPr>
          <w:rFonts w:asciiTheme="minorHAnsi" w:eastAsiaTheme="minorEastAsia" w:hAnsiTheme="minorHAnsi"/>
          <w:b w:val="0"/>
          <w:bCs w:val="0"/>
          <w:noProof/>
          <w:sz w:val="22"/>
          <w:szCs w:val="22"/>
          <w:lang w:eastAsia="en-GB"/>
        </w:rPr>
      </w:pPr>
      <w:hyperlink w:anchor="_Toc112834430" w:history="1">
        <w:r w:rsidR="00A840FA" w:rsidRPr="00F85BE6">
          <w:rPr>
            <w:rStyle w:val="Hyperlink"/>
            <w:rFonts w:cs="Arial"/>
            <w:noProof/>
          </w:rPr>
          <w:t>4</w:t>
        </w:r>
        <w:r w:rsidR="00A840FA">
          <w:rPr>
            <w:rFonts w:asciiTheme="minorHAnsi" w:eastAsiaTheme="minorEastAsia" w:hAnsiTheme="minorHAnsi"/>
            <w:b w:val="0"/>
            <w:bCs w:val="0"/>
            <w:noProof/>
            <w:sz w:val="22"/>
            <w:szCs w:val="22"/>
            <w:lang w:eastAsia="en-GB"/>
          </w:rPr>
          <w:tab/>
        </w:r>
        <w:r w:rsidR="00A840FA" w:rsidRPr="00F85BE6">
          <w:rPr>
            <w:rStyle w:val="Hyperlink"/>
            <w:rFonts w:cs="Arial"/>
            <w:noProof/>
          </w:rPr>
          <w:t>Asset Management Performance Monitoring</w:t>
        </w:r>
        <w:r w:rsidR="00A840FA">
          <w:rPr>
            <w:noProof/>
            <w:webHidden/>
          </w:rPr>
          <w:tab/>
        </w:r>
        <w:r w:rsidR="00A840FA">
          <w:rPr>
            <w:noProof/>
            <w:webHidden/>
          </w:rPr>
          <w:fldChar w:fldCharType="begin"/>
        </w:r>
        <w:r w:rsidR="00A840FA">
          <w:rPr>
            <w:noProof/>
            <w:webHidden/>
          </w:rPr>
          <w:instrText xml:space="preserve"> PAGEREF _Toc112834430 \h </w:instrText>
        </w:r>
        <w:r w:rsidR="00A840FA">
          <w:rPr>
            <w:noProof/>
            <w:webHidden/>
          </w:rPr>
        </w:r>
        <w:r w:rsidR="00A840FA">
          <w:rPr>
            <w:noProof/>
            <w:webHidden/>
          </w:rPr>
          <w:fldChar w:fldCharType="separate"/>
        </w:r>
        <w:r>
          <w:rPr>
            <w:noProof/>
            <w:webHidden/>
          </w:rPr>
          <w:t>6</w:t>
        </w:r>
        <w:r w:rsidR="00A840FA">
          <w:rPr>
            <w:noProof/>
            <w:webHidden/>
          </w:rPr>
          <w:fldChar w:fldCharType="end"/>
        </w:r>
      </w:hyperlink>
    </w:p>
    <w:p w14:paraId="2B94A571" w14:textId="228971FF" w:rsidR="00A840FA" w:rsidRDefault="00056F0E">
      <w:pPr>
        <w:pStyle w:val="TOC2"/>
        <w:tabs>
          <w:tab w:val="left" w:pos="660"/>
        </w:tabs>
        <w:rPr>
          <w:rFonts w:asciiTheme="minorHAnsi" w:eastAsiaTheme="minorEastAsia" w:hAnsiTheme="minorHAnsi"/>
          <w:iCs w:val="0"/>
          <w:noProof/>
          <w:sz w:val="22"/>
          <w:szCs w:val="22"/>
          <w:lang w:eastAsia="en-GB"/>
        </w:rPr>
      </w:pPr>
      <w:hyperlink w:anchor="_Toc112834431" w:history="1">
        <w:r w:rsidR="00A840FA" w:rsidRPr="00F85BE6">
          <w:rPr>
            <w:rStyle w:val="Hyperlink"/>
            <w:rFonts w:cs="Arial"/>
            <w:noProof/>
          </w:rPr>
          <w:t>4.1</w:t>
        </w:r>
        <w:r w:rsidR="00A840FA">
          <w:rPr>
            <w:rFonts w:asciiTheme="minorHAnsi" w:eastAsiaTheme="minorEastAsia" w:hAnsiTheme="minorHAnsi"/>
            <w:iCs w:val="0"/>
            <w:noProof/>
            <w:sz w:val="22"/>
            <w:szCs w:val="22"/>
            <w:lang w:eastAsia="en-GB"/>
          </w:rPr>
          <w:tab/>
        </w:r>
        <w:r w:rsidR="00A840FA" w:rsidRPr="00F85BE6">
          <w:rPr>
            <w:rStyle w:val="Hyperlink"/>
            <w:rFonts w:cs="Arial"/>
            <w:noProof/>
          </w:rPr>
          <w:t>Medway’s Asset Management Performance Framework</w:t>
        </w:r>
        <w:r w:rsidR="00A840FA">
          <w:rPr>
            <w:noProof/>
            <w:webHidden/>
          </w:rPr>
          <w:tab/>
        </w:r>
        <w:r w:rsidR="00A840FA">
          <w:rPr>
            <w:noProof/>
            <w:webHidden/>
          </w:rPr>
          <w:fldChar w:fldCharType="begin"/>
        </w:r>
        <w:r w:rsidR="00A840FA">
          <w:rPr>
            <w:noProof/>
            <w:webHidden/>
          </w:rPr>
          <w:instrText xml:space="preserve"> PAGEREF _Toc112834431 \h </w:instrText>
        </w:r>
        <w:r w:rsidR="00A840FA">
          <w:rPr>
            <w:noProof/>
            <w:webHidden/>
          </w:rPr>
        </w:r>
        <w:r w:rsidR="00A840FA">
          <w:rPr>
            <w:noProof/>
            <w:webHidden/>
          </w:rPr>
          <w:fldChar w:fldCharType="separate"/>
        </w:r>
        <w:r>
          <w:rPr>
            <w:noProof/>
            <w:webHidden/>
          </w:rPr>
          <w:t>9</w:t>
        </w:r>
        <w:r w:rsidR="00A840FA">
          <w:rPr>
            <w:noProof/>
            <w:webHidden/>
          </w:rPr>
          <w:fldChar w:fldCharType="end"/>
        </w:r>
      </w:hyperlink>
    </w:p>
    <w:p w14:paraId="009B9A6D" w14:textId="772B74D8" w:rsidR="00A840FA" w:rsidRDefault="00056F0E">
      <w:pPr>
        <w:pStyle w:val="TOC1"/>
        <w:rPr>
          <w:rFonts w:asciiTheme="minorHAnsi" w:eastAsiaTheme="minorEastAsia" w:hAnsiTheme="minorHAnsi"/>
          <w:b w:val="0"/>
          <w:bCs w:val="0"/>
          <w:noProof/>
          <w:sz w:val="22"/>
          <w:szCs w:val="22"/>
          <w:lang w:eastAsia="en-GB"/>
        </w:rPr>
      </w:pPr>
      <w:hyperlink w:anchor="_Toc112834432" w:history="1">
        <w:r w:rsidR="00A840FA" w:rsidRPr="00F85BE6">
          <w:rPr>
            <w:rStyle w:val="Hyperlink"/>
            <w:rFonts w:cs="Arial"/>
            <w:noProof/>
          </w:rPr>
          <w:t>5</w:t>
        </w:r>
        <w:r w:rsidR="00A840FA">
          <w:rPr>
            <w:rFonts w:asciiTheme="minorHAnsi" w:eastAsiaTheme="minorEastAsia" w:hAnsiTheme="minorHAnsi"/>
            <w:b w:val="0"/>
            <w:bCs w:val="0"/>
            <w:noProof/>
            <w:sz w:val="22"/>
            <w:szCs w:val="22"/>
            <w:lang w:eastAsia="en-GB"/>
          </w:rPr>
          <w:tab/>
        </w:r>
        <w:r w:rsidR="00A840FA" w:rsidRPr="00F85BE6">
          <w:rPr>
            <w:rStyle w:val="Hyperlink"/>
            <w:rFonts w:cs="Arial"/>
            <w:noProof/>
          </w:rPr>
          <w:t>Lifecycle Planning</w:t>
        </w:r>
        <w:r w:rsidR="00A840FA">
          <w:rPr>
            <w:noProof/>
            <w:webHidden/>
          </w:rPr>
          <w:tab/>
        </w:r>
        <w:r w:rsidR="00A840FA">
          <w:rPr>
            <w:noProof/>
            <w:webHidden/>
          </w:rPr>
          <w:fldChar w:fldCharType="begin"/>
        </w:r>
        <w:r w:rsidR="00A840FA">
          <w:rPr>
            <w:noProof/>
            <w:webHidden/>
          </w:rPr>
          <w:instrText xml:space="preserve"> PAGEREF _Toc112834432 \h </w:instrText>
        </w:r>
        <w:r w:rsidR="00A840FA">
          <w:rPr>
            <w:noProof/>
            <w:webHidden/>
          </w:rPr>
        </w:r>
        <w:r w:rsidR="00A840FA">
          <w:rPr>
            <w:noProof/>
            <w:webHidden/>
          </w:rPr>
          <w:fldChar w:fldCharType="separate"/>
        </w:r>
        <w:r>
          <w:rPr>
            <w:noProof/>
            <w:webHidden/>
          </w:rPr>
          <w:t>10</w:t>
        </w:r>
        <w:r w:rsidR="00A840FA">
          <w:rPr>
            <w:noProof/>
            <w:webHidden/>
          </w:rPr>
          <w:fldChar w:fldCharType="end"/>
        </w:r>
      </w:hyperlink>
    </w:p>
    <w:p w14:paraId="6C7FE7D0" w14:textId="29C2AFB6" w:rsidR="00A840FA" w:rsidRDefault="00056F0E">
      <w:pPr>
        <w:pStyle w:val="TOC1"/>
        <w:rPr>
          <w:rFonts w:asciiTheme="minorHAnsi" w:eastAsiaTheme="minorEastAsia" w:hAnsiTheme="minorHAnsi"/>
          <w:b w:val="0"/>
          <w:bCs w:val="0"/>
          <w:noProof/>
          <w:sz w:val="22"/>
          <w:szCs w:val="22"/>
          <w:lang w:eastAsia="en-GB"/>
        </w:rPr>
      </w:pPr>
      <w:hyperlink w:anchor="_Toc112834433" w:history="1">
        <w:r w:rsidR="00A840FA" w:rsidRPr="00F85BE6">
          <w:rPr>
            <w:rStyle w:val="Hyperlink"/>
            <w:rFonts w:cs="Arial"/>
            <w:noProof/>
          </w:rPr>
          <w:t>6</w:t>
        </w:r>
        <w:r w:rsidR="00A840FA">
          <w:rPr>
            <w:rFonts w:asciiTheme="minorHAnsi" w:eastAsiaTheme="minorEastAsia" w:hAnsiTheme="minorHAnsi"/>
            <w:b w:val="0"/>
            <w:bCs w:val="0"/>
            <w:noProof/>
            <w:sz w:val="22"/>
            <w:szCs w:val="22"/>
            <w:lang w:eastAsia="en-GB"/>
          </w:rPr>
          <w:tab/>
        </w:r>
        <w:r w:rsidR="00A840FA" w:rsidRPr="00F85BE6">
          <w:rPr>
            <w:rStyle w:val="Hyperlink"/>
            <w:rFonts w:cs="Arial"/>
            <w:noProof/>
          </w:rPr>
          <w:t>Managing Risk</w:t>
        </w:r>
        <w:r w:rsidR="00A840FA">
          <w:rPr>
            <w:noProof/>
            <w:webHidden/>
          </w:rPr>
          <w:tab/>
        </w:r>
        <w:r w:rsidR="00A840FA">
          <w:rPr>
            <w:noProof/>
            <w:webHidden/>
          </w:rPr>
          <w:fldChar w:fldCharType="begin"/>
        </w:r>
        <w:r w:rsidR="00A840FA">
          <w:rPr>
            <w:noProof/>
            <w:webHidden/>
          </w:rPr>
          <w:instrText xml:space="preserve"> PAGEREF _Toc112834433 \h </w:instrText>
        </w:r>
        <w:r w:rsidR="00A840FA">
          <w:rPr>
            <w:noProof/>
            <w:webHidden/>
          </w:rPr>
        </w:r>
        <w:r w:rsidR="00A840FA">
          <w:rPr>
            <w:noProof/>
            <w:webHidden/>
          </w:rPr>
          <w:fldChar w:fldCharType="separate"/>
        </w:r>
        <w:r>
          <w:rPr>
            <w:noProof/>
            <w:webHidden/>
          </w:rPr>
          <w:t>12</w:t>
        </w:r>
        <w:r w:rsidR="00A840FA">
          <w:rPr>
            <w:noProof/>
            <w:webHidden/>
          </w:rPr>
          <w:fldChar w:fldCharType="end"/>
        </w:r>
      </w:hyperlink>
    </w:p>
    <w:p w14:paraId="01ED1AD1" w14:textId="1BCF281F" w:rsidR="00A840FA" w:rsidRDefault="00056F0E">
      <w:pPr>
        <w:pStyle w:val="TOC1"/>
        <w:rPr>
          <w:rFonts w:asciiTheme="minorHAnsi" w:eastAsiaTheme="minorEastAsia" w:hAnsiTheme="minorHAnsi"/>
          <w:b w:val="0"/>
          <w:bCs w:val="0"/>
          <w:noProof/>
          <w:sz w:val="22"/>
          <w:szCs w:val="22"/>
          <w:lang w:eastAsia="en-GB"/>
        </w:rPr>
      </w:pPr>
      <w:hyperlink w:anchor="_Toc112834434" w:history="1">
        <w:r w:rsidR="00A840FA" w:rsidRPr="00F85BE6">
          <w:rPr>
            <w:rStyle w:val="Hyperlink"/>
            <w:rFonts w:cs="Arial"/>
            <w:noProof/>
          </w:rPr>
          <w:t>7</w:t>
        </w:r>
        <w:r w:rsidR="00A840FA">
          <w:rPr>
            <w:rFonts w:asciiTheme="minorHAnsi" w:eastAsiaTheme="minorEastAsia" w:hAnsiTheme="minorHAnsi"/>
            <w:b w:val="0"/>
            <w:bCs w:val="0"/>
            <w:noProof/>
            <w:sz w:val="22"/>
            <w:szCs w:val="22"/>
            <w:lang w:eastAsia="en-GB"/>
          </w:rPr>
          <w:tab/>
        </w:r>
        <w:r w:rsidR="00A840FA" w:rsidRPr="00F85BE6">
          <w:rPr>
            <w:rStyle w:val="Hyperlink"/>
            <w:rFonts w:cs="Arial"/>
            <w:noProof/>
          </w:rPr>
          <w:t>Medway’s Highway Assets</w:t>
        </w:r>
        <w:r w:rsidR="00A840FA">
          <w:rPr>
            <w:noProof/>
            <w:webHidden/>
          </w:rPr>
          <w:tab/>
        </w:r>
        <w:r w:rsidR="00A840FA">
          <w:rPr>
            <w:noProof/>
            <w:webHidden/>
          </w:rPr>
          <w:fldChar w:fldCharType="begin"/>
        </w:r>
        <w:r w:rsidR="00A840FA">
          <w:rPr>
            <w:noProof/>
            <w:webHidden/>
          </w:rPr>
          <w:instrText xml:space="preserve"> PAGEREF _Toc112834434 \h </w:instrText>
        </w:r>
        <w:r w:rsidR="00A840FA">
          <w:rPr>
            <w:noProof/>
            <w:webHidden/>
          </w:rPr>
        </w:r>
        <w:r w:rsidR="00A840FA">
          <w:rPr>
            <w:noProof/>
            <w:webHidden/>
          </w:rPr>
          <w:fldChar w:fldCharType="separate"/>
        </w:r>
        <w:r>
          <w:rPr>
            <w:noProof/>
            <w:webHidden/>
          </w:rPr>
          <w:t>13</w:t>
        </w:r>
        <w:r w:rsidR="00A840FA">
          <w:rPr>
            <w:noProof/>
            <w:webHidden/>
          </w:rPr>
          <w:fldChar w:fldCharType="end"/>
        </w:r>
      </w:hyperlink>
    </w:p>
    <w:p w14:paraId="002A7382" w14:textId="00CA4E69" w:rsidR="00A840FA" w:rsidRDefault="00056F0E">
      <w:pPr>
        <w:pStyle w:val="TOC2"/>
        <w:tabs>
          <w:tab w:val="left" w:pos="660"/>
        </w:tabs>
        <w:rPr>
          <w:rFonts w:asciiTheme="minorHAnsi" w:eastAsiaTheme="minorEastAsia" w:hAnsiTheme="minorHAnsi"/>
          <w:iCs w:val="0"/>
          <w:noProof/>
          <w:sz w:val="22"/>
          <w:szCs w:val="22"/>
          <w:lang w:eastAsia="en-GB"/>
        </w:rPr>
      </w:pPr>
      <w:hyperlink w:anchor="_Toc112834435" w:history="1">
        <w:r w:rsidR="00A840FA" w:rsidRPr="00F85BE6">
          <w:rPr>
            <w:rStyle w:val="Hyperlink"/>
            <w:rFonts w:cs="Arial"/>
            <w:noProof/>
          </w:rPr>
          <w:t>7.1</w:t>
        </w:r>
        <w:r w:rsidR="00A840FA">
          <w:rPr>
            <w:rFonts w:asciiTheme="minorHAnsi" w:eastAsiaTheme="minorEastAsia" w:hAnsiTheme="minorHAnsi"/>
            <w:iCs w:val="0"/>
            <w:noProof/>
            <w:sz w:val="22"/>
            <w:szCs w:val="22"/>
            <w:lang w:eastAsia="en-GB"/>
          </w:rPr>
          <w:tab/>
        </w:r>
        <w:r w:rsidR="00A840FA" w:rsidRPr="00F85BE6">
          <w:rPr>
            <w:rStyle w:val="Hyperlink"/>
            <w:rFonts w:cs="Arial"/>
            <w:noProof/>
          </w:rPr>
          <w:t>Carriageway</w:t>
        </w:r>
        <w:r w:rsidR="00A840FA">
          <w:rPr>
            <w:noProof/>
            <w:webHidden/>
          </w:rPr>
          <w:tab/>
        </w:r>
        <w:r w:rsidR="00A840FA">
          <w:rPr>
            <w:noProof/>
            <w:webHidden/>
          </w:rPr>
          <w:fldChar w:fldCharType="begin"/>
        </w:r>
        <w:r w:rsidR="00A840FA">
          <w:rPr>
            <w:noProof/>
            <w:webHidden/>
          </w:rPr>
          <w:instrText xml:space="preserve"> PAGEREF _Toc112834435 \h </w:instrText>
        </w:r>
        <w:r w:rsidR="00A840FA">
          <w:rPr>
            <w:noProof/>
            <w:webHidden/>
          </w:rPr>
        </w:r>
        <w:r w:rsidR="00A840FA">
          <w:rPr>
            <w:noProof/>
            <w:webHidden/>
          </w:rPr>
          <w:fldChar w:fldCharType="separate"/>
        </w:r>
        <w:r>
          <w:rPr>
            <w:noProof/>
            <w:webHidden/>
          </w:rPr>
          <w:t>14</w:t>
        </w:r>
        <w:r w:rsidR="00A840FA">
          <w:rPr>
            <w:noProof/>
            <w:webHidden/>
          </w:rPr>
          <w:fldChar w:fldCharType="end"/>
        </w:r>
      </w:hyperlink>
    </w:p>
    <w:p w14:paraId="779E02D0" w14:textId="075BE6BE" w:rsidR="00A840FA" w:rsidRDefault="00056F0E">
      <w:pPr>
        <w:pStyle w:val="TOC2"/>
        <w:tabs>
          <w:tab w:val="left" w:pos="660"/>
        </w:tabs>
        <w:rPr>
          <w:rFonts w:asciiTheme="minorHAnsi" w:eastAsiaTheme="minorEastAsia" w:hAnsiTheme="minorHAnsi"/>
          <w:iCs w:val="0"/>
          <w:noProof/>
          <w:sz w:val="22"/>
          <w:szCs w:val="22"/>
          <w:lang w:eastAsia="en-GB"/>
        </w:rPr>
      </w:pPr>
      <w:hyperlink w:anchor="_Toc112834436" w:history="1">
        <w:r w:rsidR="00A840FA" w:rsidRPr="00F85BE6">
          <w:rPr>
            <w:rStyle w:val="Hyperlink"/>
            <w:rFonts w:cs="Arial"/>
            <w:noProof/>
          </w:rPr>
          <w:t>7.2</w:t>
        </w:r>
        <w:r w:rsidR="00A840FA">
          <w:rPr>
            <w:rFonts w:asciiTheme="minorHAnsi" w:eastAsiaTheme="minorEastAsia" w:hAnsiTheme="minorHAnsi"/>
            <w:iCs w:val="0"/>
            <w:noProof/>
            <w:sz w:val="22"/>
            <w:szCs w:val="22"/>
            <w:lang w:eastAsia="en-GB"/>
          </w:rPr>
          <w:tab/>
        </w:r>
        <w:r w:rsidR="00A840FA" w:rsidRPr="00F85BE6">
          <w:rPr>
            <w:rStyle w:val="Hyperlink"/>
            <w:rFonts w:cs="Arial"/>
            <w:noProof/>
          </w:rPr>
          <w:t>Footways and Cycleways</w:t>
        </w:r>
        <w:r w:rsidR="00A840FA">
          <w:rPr>
            <w:noProof/>
            <w:webHidden/>
          </w:rPr>
          <w:tab/>
        </w:r>
        <w:r w:rsidR="00A840FA">
          <w:rPr>
            <w:noProof/>
            <w:webHidden/>
          </w:rPr>
          <w:fldChar w:fldCharType="begin"/>
        </w:r>
        <w:r w:rsidR="00A840FA">
          <w:rPr>
            <w:noProof/>
            <w:webHidden/>
          </w:rPr>
          <w:instrText xml:space="preserve"> PAGEREF _Toc112834436 \h </w:instrText>
        </w:r>
        <w:r w:rsidR="00A840FA">
          <w:rPr>
            <w:noProof/>
            <w:webHidden/>
          </w:rPr>
        </w:r>
        <w:r w:rsidR="00A840FA">
          <w:rPr>
            <w:noProof/>
            <w:webHidden/>
          </w:rPr>
          <w:fldChar w:fldCharType="separate"/>
        </w:r>
        <w:r>
          <w:rPr>
            <w:noProof/>
            <w:webHidden/>
          </w:rPr>
          <w:t>16</w:t>
        </w:r>
        <w:r w:rsidR="00A840FA">
          <w:rPr>
            <w:noProof/>
            <w:webHidden/>
          </w:rPr>
          <w:fldChar w:fldCharType="end"/>
        </w:r>
      </w:hyperlink>
    </w:p>
    <w:p w14:paraId="03DEEC6F" w14:textId="521AEDA1" w:rsidR="00A840FA" w:rsidRDefault="00056F0E">
      <w:pPr>
        <w:pStyle w:val="TOC2"/>
        <w:tabs>
          <w:tab w:val="left" w:pos="660"/>
        </w:tabs>
        <w:rPr>
          <w:rFonts w:asciiTheme="minorHAnsi" w:eastAsiaTheme="minorEastAsia" w:hAnsiTheme="minorHAnsi"/>
          <w:iCs w:val="0"/>
          <w:noProof/>
          <w:sz w:val="22"/>
          <w:szCs w:val="22"/>
          <w:lang w:eastAsia="en-GB"/>
        </w:rPr>
      </w:pPr>
      <w:hyperlink w:anchor="_Toc112834437" w:history="1">
        <w:r w:rsidR="00A840FA" w:rsidRPr="00F85BE6">
          <w:rPr>
            <w:rStyle w:val="Hyperlink"/>
            <w:rFonts w:cs="Arial"/>
            <w:noProof/>
          </w:rPr>
          <w:t>7.3</w:t>
        </w:r>
        <w:r w:rsidR="00A840FA">
          <w:rPr>
            <w:rFonts w:asciiTheme="minorHAnsi" w:eastAsiaTheme="minorEastAsia" w:hAnsiTheme="minorHAnsi"/>
            <w:iCs w:val="0"/>
            <w:noProof/>
            <w:sz w:val="22"/>
            <w:szCs w:val="22"/>
            <w:lang w:eastAsia="en-GB"/>
          </w:rPr>
          <w:tab/>
        </w:r>
        <w:r w:rsidR="00A840FA" w:rsidRPr="00F85BE6">
          <w:rPr>
            <w:rStyle w:val="Hyperlink"/>
            <w:rFonts w:cs="Arial"/>
            <w:noProof/>
          </w:rPr>
          <w:t>Structures</w:t>
        </w:r>
        <w:r w:rsidR="00A840FA">
          <w:rPr>
            <w:noProof/>
            <w:webHidden/>
          </w:rPr>
          <w:tab/>
        </w:r>
        <w:r w:rsidR="00A840FA">
          <w:rPr>
            <w:noProof/>
            <w:webHidden/>
          </w:rPr>
          <w:fldChar w:fldCharType="begin"/>
        </w:r>
        <w:r w:rsidR="00A840FA">
          <w:rPr>
            <w:noProof/>
            <w:webHidden/>
          </w:rPr>
          <w:instrText xml:space="preserve"> PAGEREF _Toc112834437 \h </w:instrText>
        </w:r>
        <w:r w:rsidR="00A840FA">
          <w:rPr>
            <w:noProof/>
            <w:webHidden/>
          </w:rPr>
        </w:r>
        <w:r w:rsidR="00A840FA">
          <w:rPr>
            <w:noProof/>
            <w:webHidden/>
          </w:rPr>
          <w:fldChar w:fldCharType="separate"/>
        </w:r>
        <w:r>
          <w:rPr>
            <w:noProof/>
            <w:webHidden/>
          </w:rPr>
          <w:t>17</w:t>
        </w:r>
        <w:r w:rsidR="00A840FA">
          <w:rPr>
            <w:noProof/>
            <w:webHidden/>
          </w:rPr>
          <w:fldChar w:fldCharType="end"/>
        </w:r>
      </w:hyperlink>
    </w:p>
    <w:p w14:paraId="1A20FFD2" w14:textId="2ADE6E7E" w:rsidR="00A840FA" w:rsidRDefault="00056F0E">
      <w:pPr>
        <w:pStyle w:val="TOC2"/>
        <w:tabs>
          <w:tab w:val="left" w:pos="660"/>
        </w:tabs>
        <w:rPr>
          <w:rFonts w:asciiTheme="minorHAnsi" w:eastAsiaTheme="minorEastAsia" w:hAnsiTheme="minorHAnsi"/>
          <w:iCs w:val="0"/>
          <w:noProof/>
          <w:sz w:val="22"/>
          <w:szCs w:val="22"/>
          <w:lang w:eastAsia="en-GB"/>
        </w:rPr>
      </w:pPr>
      <w:hyperlink w:anchor="_Toc112834438" w:history="1">
        <w:r w:rsidR="00A840FA" w:rsidRPr="00F85BE6">
          <w:rPr>
            <w:rStyle w:val="Hyperlink"/>
            <w:rFonts w:cs="Arial"/>
            <w:noProof/>
          </w:rPr>
          <w:t>7.4</w:t>
        </w:r>
        <w:r w:rsidR="00A840FA">
          <w:rPr>
            <w:rFonts w:asciiTheme="minorHAnsi" w:eastAsiaTheme="minorEastAsia" w:hAnsiTheme="minorHAnsi"/>
            <w:iCs w:val="0"/>
            <w:noProof/>
            <w:sz w:val="22"/>
            <w:szCs w:val="22"/>
            <w:lang w:eastAsia="en-GB"/>
          </w:rPr>
          <w:tab/>
        </w:r>
        <w:r w:rsidR="00A840FA" w:rsidRPr="00F85BE6">
          <w:rPr>
            <w:rStyle w:val="Hyperlink"/>
            <w:rFonts w:cs="Arial"/>
            <w:noProof/>
          </w:rPr>
          <w:t>Drainage</w:t>
        </w:r>
        <w:r w:rsidR="00A840FA">
          <w:rPr>
            <w:noProof/>
            <w:webHidden/>
          </w:rPr>
          <w:tab/>
        </w:r>
        <w:r w:rsidR="00A840FA">
          <w:rPr>
            <w:noProof/>
            <w:webHidden/>
          </w:rPr>
          <w:fldChar w:fldCharType="begin"/>
        </w:r>
        <w:r w:rsidR="00A840FA">
          <w:rPr>
            <w:noProof/>
            <w:webHidden/>
          </w:rPr>
          <w:instrText xml:space="preserve"> PAGEREF _Toc112834438 \h </w:instrText>
        </w:r>
        <w:r w:rsidR="00A840FA">
          <w:rPr>
            <w:noProof/>
            <w:webHidden/>
          </w:rPr>
        </w:r>
        <w:r w:rsidR="00A840FA">
          <w:rPr>
            <w:noProof/>
            <w:webHidden/>
          </w:rPr>
          <w:fldChar w:fldCharType="separate"/>
        </w:r>
        <w:r>
          <w:rPr>
            <w:noProof/>
            <w:webHidden/>
          </w:rPr>
          <w:t>19</w:t>
        </w:r>
        <w:r w:rsidR="00A840FA">
          <w:rPr>
            <w:noProof/>
            <w:webHidden/>
          </w:rPr>
          <w:fldChar w:fldCharType="end"/>
        </w:r>
      </w:hyperlink>
    </w:p>
    <w:p w14:paraId="7F02D62E" w14:textId="3EA27A60" w:rsidR="00A840FA" w:rsidRDefault="00056F0E">
      <w:pPr>
        <w:pStyle w:val="TOC2"/>
        <w:tabs>
          <w:tab w:val="left" w:pos="660"/>
        </w:tabs>
        <w:rPr>
          <w:rFonts w:asciiTheme="minorHAnsi" w:eastAsiaTheme="minorEastAsia" w:hAnsiTheme="minorHAnsi"/>
          <w:iCs w:val="0"/>
          <w:noProof/>
          <w:sz w:val="22"/>
          <w:szCs w:val="22"/>
          <w:lang w:eastAsia="en-GB"/>
        </w:rPr>
      </w:pPr>
      <w:hyperlink w:anchor="_Toc112834439" w:history="1">
        <w:r w:rsidR="00A840FA" w:rsidRPr="00F85BE6">
          <w:rPr>
            <w:rStyle w:val="Hyperlink"/>
            <w:rFonts w:cs="Arial"/>
            <w:noProof/>
          </w:rPr>
          <w:t>7.5</w:t>
        </w:r>
        <w:r w:rsidR="00A840FA">
          <w:rPr>
            <w:rFonts w:asciiTheme="minorHAnsi" w:eastAsiaTheme="minorEastAsia" w:hAnsiTheme="minorHAnsi"/>
            <w:iCs w:val="0"/>
            <w:noProof/>
            <w:sz w:val="22"/>
            <w:szCs w:val="22"/>
            <w:lang w:eastAsia="en-GB"/>
          </w:rPr>
          <w:tab/>
        </w:r>
        <w:r w:rsidR="00A840FA" w:rsidRPr="00F85BE6">
          <w:rPr>
            <w:rStyle w:val="Hyperlink"/>
            <w:rFonts w:cs="Arial"/>
            <w:noProof/>
          </w:rPr>
          <w:t>Street Lighting</w:t>
        </w:r>
        <w:r w:rsidR="00A840FA">
          <w:rPr>
            <w:noProof/>
            <w:webHidden/>
          </w:rPr>
          <w:tab/>
        </w:r>
        <w:r w:rsidR="00A840FA">
          <w:rPr>
            <w:noProof/>
            <w:webHidden/>
          </w:rPr>
          <w:fldChar w:fldCharType="begin"/>
        </w:r>
        <w:r w:rsidR="00A840FA">
          <w:rPr>
            <w:noProof/>
            <w:webHidden/>
          </w:rPr>
          <w:instrText xml:space="preserve"> PAGEREF _Toc112834439 \h </w:instrText>
        </w:r>
        <w:r w:rsidR="00A840FA">
          <w:rPr>
            <w:noProof/>
            <w:webHidden/>
          </w:rPr>
        </w:r>
        <w:r w:rsidR="00A840FA">
          <w:rPr>
            <w:noProof/>
            <w:webHidden/>
          </w:rPr>
          <w:fldChar w:fldCharType="separate"/>
        </w:r>
        <w:r>
          <w:rPr>
            <w:noProof/>
            <w:webHidden/>
          </w:rPr>
          <w:t>21</w:t>
        </w:r>
        <w:r w:rsidR="00A840FA">
          <w:rPr>
            <w:noProof/>
            <w:webHidden/>
          </w:rPr>
          <w:fldChar w:fldCharType="end"/>
        </w:r>
      </w:hyperlink>
    </w:p>
    <w:p w14:paraId="2ADF9A13" w14:textId="48EBB10C" w:rsidR="00A840FA" w:rsidRDefault="00056F0E">
      <w:pPr>
        <w:pStyle w:val="TOC2"/>
        <w:tabs>
          <w:tab w:val="left" w:pos="660"/>
        </w:tabs>
        <w:rPr>
          <w:rFonts w:asciiTheme="minorHAnsi" w:eastAsiaTheme="minorEastAsia" w:hAnsiTheme="minorHAnsi"/>
          <w:iCs w:val="0"/>
          <w:noProof/>
          <w:sz w:val="22"/>
          <w:szCs w:val="22"/>
          <w:lang w:eastAsia="en-GB"/>
        </w:rPr>
      </w:pPr>
      <w:hyperlink w:anchor="_Toc112834440" w:history="1">
        <w:r w:rsidR="00A840FA" w:rsidRPr="00F85BE6">
          <w:rPr>
            <w:rStyle w:val="Hyperlink"/>
            <w:rFonts w:cs="Arial"/>
            <w:noProof/>
          </w:rPr>
          <w:t>7.6</w:t>
        </w:r>
        <w:r w:rsidR="00A840FA">
          <w:rPr>
            <w:rFonts w:asciiTheme="minorHAnsi" w:eastAsiaTheme="minorEastAsia" w:hAnsiTheme="minorHAnsi"/>
            <w:iCs w:val="0"/>
            <w:noProof/>
            <w:sz w:val="22"/>
            <w:szCs w:val="22"/>
            <w:lang w:eastAsia="en-GB"/>
          </w:rPr>
          <w:tab/>
        </w:r>
        <w:r w:rsidR="00A840FA" w:rsidRPr="00F85BE6">
          <w:rPr>
            <w:rStyle w:val="Hyperlink"/>
            <w:rFonts w:cs="Arial"/>
            <w:noProof/>
          </w:rPr>
          <w:t>Street Furniture</w:t>
        </w:r>
        <w:r w:rsidR="00A840FA">
          <w:rPr>
            <w:noProof/>
            <w:webHidden/>
          </w:rPr>
          <w:tab/>
        </w:r>
        <w:r w:rsidR="00A840FA">
          <w:rPr>
            <w:noProof/>
            <w:webHidden/>
          </w:rPr>
          <w:fldChar w:fldCharType="begin"/>
        </w:r>
        <w:r w:rsidR="00A840FA">
          <w:rPr>
            <w:noProof/>
            <w:webHidden/>
          </w:rPr>
          <w:instrText xml:space="preserve"> PAGEREF _Toc112834440 \h </w:instrText>
        </w:r>
        <w:r w:rsidR="00A840FA">
          <w:rPr>
            <w:noProof/>
            <w:webHidden/>
          </w:rPr>
        </w:r>
        <w:r w:rsidR="00A840FA">
          <w:rPr>
            <w:noProof/>
            <w:webHidden/>
          </w:rPr>
          <w:fldChar w:fldCharType="separate"/>
        </w:r>
        <w:r>
          <w:rPr>
            <w:noProof/>
            <w:webHidden/>
          </w:rPr>
          <w:t>23</w:t>
        </w:r>
        <w:r w:rsidR="00A840FA">
          <w:rPr>
            <w:noProof/>
            <w:webHidden/>
          </w:rPr>
          <w:fldChar w:fldCharType="end"/>
        </w:r>
      </w:hyperlink>
    </w:p>
    <w:p w14:paraId="5F268C03" w14:textId="46878DF5" w:rsidR="00A840FA" w:rsidRDefault="00056F0E">
      <w:pPr>
        <w:pStyle w:val="TOC1"/>
        <w:rPr>
          <w:rFonts w:asciiTheme="minorHAnsi" w:eastAsiaTheme="minorEastAsia" w:hAnsiTheme="minorHAnsi"/>
          <w:b w:val="0"/>
          <w:bCs w:val="0"/>
          <w:noProof/>
          <w:sz w:val="22"/>
          <w:szCs w:val="22"/>
          <w:lang w:eastAsia="en-GB"/>
        </w:rPr>
      </w:pPr>
      <w:hyperlink w:anchor="_Toc112834441" w:history="1">
        <w:r w:rsidR="00A840FA" w:rsidRPr="00F85BE6">
          <w:rPr>
            <w:rStyle w:val="Hyperlink"/>
            <w:rFonts w:cs="Arial"/>
            <w:noProof/>
          </w:rPr>
          <w:t>8</w:t>
        </w:r>
        <w:r w:rsidR="00A840FA">
          <w:rPr>
            <w:rFonts w:asciiTheme="minorHAnsi" w:eastAsiaTheme="minorEastAsia" w:hAnsiTheme="minorHAnsi"/>
            <w:b w:val="0"/>
            <w:bCs w:val="0"/>
            <w:noProof/>
            <w:sz w:val="22"/>
            <w:szCs w:val="22"/>
            <w:lang w:eastAsia="en-GB"/>
          </w:rPr>
          <w:tab/>
        </w:r>
        <w:r w:rsidR="00A840FA" w:rsidRPr="00F85BE6">
          <w:rPr>
            <w:rStyle w:val="Hyperlink"/>
            <w:rFonts w:cs="Arial"/>
            <w:noProof/>
          </w:rPr>
          <w:t>Delivering this Strategy and measuring its success</w:t>
        </w:r>
        <w:r w:rsidR="00A840FA">
          <w:rPr>
            <w:noProof/>
            <w:webHidden/>
          </w:rPr>
          <w:tab/>
        </w:r>
        <w:r w:rsidR="00A840FA">
          <w:rPr>
            <w:noProof/>
            <w:webHidden/>
          </w:rPr>
          <w:fldChar w:fldCharType="begin"/>
        </w:r>
        <w:r w:rsidR="00A840FA">
          <w:rPr>
            <w:noProof/>
            <w:webHidden/>
          </w:rPr>
          <w:instrText xml:space="preserve"> PAGEREF _Toc112834441 \h </w:instrText>
        </w:r>
        <w:r w:rsidR="00A840FA">
          <w:rPr>
            <w:noProof/>
            <w:webHidden/>
          </w:rPr>
        </w:r>
        <w:r w:rsidR="00A840FA">
          <w:rPr>
            <w:noProof/>
            <w:webHidden/>
          </w:rPr>
          <w:fldChar w:fldCharType="separate"/>
        </w:r>
        <w:r>
          <w:rPr>
            <w:noProof/>
            <w:webHidden/>
          </w:rPr>
          <w:t>24</w:t>
        </w:r>
        <w:r w:rsidR="00A840FA">
          <w:rPr>
            <w:noProof/>
            <w:webHidden/>
          </w:rPr>
          <w:fldChar w:fldCharType="end"/>
        </w:r>
      </w:hyperlink>
    </w:p>
    <w:p w14:paraId="254BD464" w14:textId="64D6495F" w:rsidR="008D4ED2" w:rsidRDefault="001D5829" w:rsidP="00341645">
      <w:pPr>
        <w:pStyle w:val="TOC1"/>
        <w:sectPr w:rsidR="008D4ED2" w:rsidSect="008D4ED2">
          <w:headerReference w:type="default" r:id="rId16"/>
          <w:footerReference w:type="default" r:id="rId17"/>
          <w:headerReference w:type="first" r:id="rId18"/>
          <w:footerReference w:type="first" r:id="rId19"/>
          <w:pgSz w:w="11906" w:h="16838"/>
          <w:pgMar w:top="1440" w:right="1134" w:bottom="1440" w:left="1134" w:header="709" w:footer="709" w:gutter="0"/>
          <w:pgNumType w:fmt="lowerRoman" w:start="1"/>
          <w:cols w:space="708"/>
          <w:titlePg/>
          <w:docGrid w:linePitch="360"/>
        </w:sectPr>
      </w:pPr>
      <w:r w:rsidRPr="00550566">
        <w:fldChar w:fldCharType="end"/>
      </w:r>
    </w:p>
    <w:p w14:paraId="77F25ACE" w14:textId="5F0A3131" w:rsidR="00BC1805" w:rsidRPr="001977C3" w:rsidRDefault="00AD4F86" w:rsidP="008A7300">
      <w:pPr>
        <w:pStyle w:val="Heading1"/>
        <w:spacing w:before="360" w:after="160"/>
        <w:ind w:left="431" w:hanging="431"/>
        <w:jc w:val="both"/>
        <w:rPr>
          <w:rFonts w:cs="Arial"/>
        </w:rPr>
      </w:pPr>
      <w:bookmarkStart w:id="3" w:name="_Toc112834423"/>
      <w:r w:rsidRPr="001977C3">
        <w:rPr>
          <w:rFonts w:cs="Arial"/>
        </w:rPr>
        <w:lastRenderedPageBreak/>
        <w:t>Introduction</w:t>
      </w:r>
      <w:r w:rsidR="008342FD" w:rsidRPr="001977C3">
        <w:rPr>
          <w:rFonts w:cs="Arial"/>
        </w:rPr>
        <w:t xml:space="preserve"> to </w:t>
      </w:r>
      <w:r w:rsidRPr="001977C3">
        <w:rPr>
          <w:rFonts w:cs="Arial"/>
        </w:rPr>
        <w:t>Highway Asset Management</w:t>
      </w:r>
      <w:bookmarkEnd w:id="3"/>
    </w:p>
    <w:p w14:paraId="5E53A4F7" w14:textId="3C8FEEB4" w:rsidR="00AD4F86" w:rsidRDefault="00AD4F86" w:rsidP="0028068A">
      <w:pPr>
        <w:rPr>
          <w:rFonts w:cs="Arial"/>
        </w:rPr>
      </w:pPr>
      <w:r w:rsidRPr="00550566">
        <w:rPr>
          <w:rFonts w:cs="Arial"/>
        </w:rPr>
        <w:t xml:space="preserve">Asset Management is a strategic approach to optimise the value of </w:t>
      </w:r>
      <w:r w:rsidR="009E76AC">
        <w:rPr>
          <w:rFonts w:cs="Arial"/>
        </w:rPr>
        <w:t>a</w:t>
      </w:r>
      <w:r w:rsidRPr="00550566">
        <w:rPr>
          <w:rFonts w:cs="Arial"/>
        </w:rPr>
        <w:t>ssets over their whole life</w:t>
      </w:r>
      <w:r w:rsidR="00772014" w:rsidRPr="00550566">
        <w:rPr>
          <w:rFonts w:cs="Arial"/>
        </w:rPr>
        <w:t>cycle</w:t>
      </w:r>
      <w:r w:rsidRPr="00550566">
        <w:rPr>
          <w:rFonts w:cs="Arial"/>
        </w:rPr>
        <w:t>.</w:t>
      </w:r>
      <w:r w:rsidR="0046503A">
        <w:rPr>
          <w:rFonts w:cs="Arial"/>
        </w:rPr>
        <w:t xml:space="preserve"> What this means in practice </w:t>
      </w:r>
      <w:r w:rsidR="00F5535C">
        <w:rPr>
          <w:rFonts w:cs="Arial"/>
        </w:rPr>
        <w:t>within Highway Services</w:t>
      </w:r>
      <w:r w:rsidR="00633071">
        <w:rPr>
          <w:rFonts w:cs="Arial"/>
        </w:rPr>
        <w:t>,</w:t>
      </w:r>
      <w:r w:rsidR="00F5535C">
        <w:rPr>
          <w:rFonts w:cs="Arial"/>
        </w:rPr>
        <w:t xml:space="preserve"> is that we </w:t>
      </w:r>
      <w:r w:rsidR="00B61B78">
        <w:rPr>
          <w:rFonts w:cs="Arial"/>
        </w:rPr>
        <w:t>m</w:t>
      </w:r>
      <w:r w:rsidR="008B0531">
        <w:rPr>
          <w:rFonts w:cs="Arial"/>
        </w:rPr>
        <w:t xml:space="preserve">onitor the performance of </w:t>
      </w:r>
      <w:r w:rsidR="005207A7">
        <w:rPr>
          <w:rFonts w:cs="Arial"/>
        </w:rPr>
        <w:t xml:space="preserve">a wide range of different </w:t>
      </w:r>
      <w:r w:rsidR="007F1C5E">
        <w:rPr>
          <w:rFonts w:cs="Arial"/>
        </w:rPr>
        <w:t>assets,</w:t>
      </w:r>
      <w:r w:rsidR="005207A7">
        <w:rPr>
          <w:rFonts w:cs="Arial"/>
        </w:rPr>
        <w:t xml:space="preserve"> </w:t>
      </w:r>
      <w:r w:rsidR="007F1C5E">
        <w:rPr>
          <w:rFonts w:cs="Arial"/>
        </w:rPr>
        <w:t>and we</w:t>
      </w:r>
      <w:r w:rsidR="001D6B7E">
        <w:rPr>
          <w:rFonts w:cs="Arial"/>
        </w:rPr>
        <w:t xml:space="preserve"> </w:t>
      </w:r>
      <w:r w:rsidR="00E77CF6">
        <w:rPr>
          <w:rFonts w:cs="Arial"/>
        </w:rPr>
        <w:t>manag</w:t>
      </w:r>
      <w:r w:rsidR="00633071">
        <w:rPr>
          <w:rFonts w:cs="Arial"/>
        </w:rPr>
        <w:t>e</w:t>
      </w:r>
      <w:r w:rsidR="00DF36CF">
        <w:rPr>
          <w:rFonts w:cs="Arial"/>
        </w:rPr>
        <w:t xml:space="preserve"> competing needs</w:t>
      </w:r>
      <w:r w:rsidR="00E77CF6">
        <w:rPr>
          <w:rFonts w:cs="Arial"/>
        </w:rPr>
        <w:t xml:space="preserve"> to achieve </w:t>
      </w:r>
      <w:r w:rsidR="00633071">
        <w:rPr>
          <w:rFonts w:cs="Arial"/>
        </w:rPr>
        <w:t>specific outcomes.</w:t>
      </w:r>
      <w:r w:rsidR="00DF36CF">
        <w:rPr>
          <w:rFonts w:cs="Arial"/>
        </w:rPr>
        <w:t xml:space="preserve"> </w:t>
      </w:r>
      <w:r w:rsidRPr="00550566">
        <w:rPr>
          <w:rFonts w:cs="Arial"/>
        </w:rPr>
        <w:t xml:space="preserve">Medway Council recognises that by adopting and proactively implementing an asset </w:t>
      </w:r>
      <w:r w:rsidR="00772014" w:rsidRPr="00550566">
        <w:rPr>
          <w:rFonts w:cs="Arial"/>
        </w:rPr>
        <w:t>management-based</w:t>
      </w:r>
      <w:r w:rsidRPr="00550566">
        <w:rPr>
          <w:rFonts w:cs="Arial"/>
        </w:rPr>
        <w:t xml:space="preserve"> approach,</w:t>
      </w:r>
      <w:r w:rsidR="004B3386">
        <w:rPr>
          <w:rFonts w:cs="Arial"/>
        </w:rPr>
        <w:t xml:space="preserve"> it will </w:t>
      </w:r>
      <w:r w:rsidR="004B3386" w:rsidRPr="00550566">
        <w:rPr>
          <w:rFonts w:cs="Arial"/>
        </w:rPr>
        <w:t>maximise value for money by ensuring informed investment decisions are made</w:t>
      </w:r>
      <w:r w:rsidR="004B3386">
        <w:rPr>
          <w:rFonts w:cs="Arial"/>
        </w:rPr>
        <w:t>.</w:t>
      </w:r>
      <w:r w:rsidRPr="00550566">
        <w:rPr>
          <w:rFonts w:cs="Arial"/>
        </w:rPr>
        <w:t xml:space="preserve"> </w:t>
      </w:r>
      <w:r w:rsidR="004B3386">
        <w:rPr>
          <w:rFonts w:cs="Arial"/>
        </w:rPr>
        <w:t xml:space="preserve">This approach </w:t>
      </w:r>
      <w:r w:rsidR="00442059">
        <w:rPr>
          <w:rFonts w:cs="Arial"/>
        </w:rPr>
        <w:t>allow</w:t>
      </w:r>
      <w:r w:rsidR="002F252A">
        <w:rPr>
          <w:rFonts w:cs="Arial"/>
        </w:rPr>
        <w:t>s</w:t>
      </w:r>
      <w:r w:rsidR="00442059">
        <w:rPr>
          <w:rFonts w:cs="Arial"/>
        </w:rPr>
        <w:t xml:space="preserve"> i</w:t>
      </w:r>
      <w:r w:rsidRPr="00550566">
        <w:rPr>
          <w:rFonts w:cs="Arial"/>
        </w:rPr>
        <w:t xml:space="preserve">nvestment </w:t>
      </w:r>
      <w:r w:rsidR="008A39B6">
        <w:rPr>
          <w:rFonts w:cs="Arial"/>
        </w:rPr>
        <w:t xml:space="preserve">decisions </w:t>
      </w:r>
      <w:r w:rsidR="00442059">
        <w:rPr>
          <w:rFonts w:cs="Arial"/>
        </w:rPr>
        <w:t>to</w:t>
      </w:r>
      <w:r w:rsidRPr="00550566">
        <w:rPr>
          <w:rFonts w:cs="Arial"/>
        </w:rPr>
        <w:t xml:space="preserve"> </w:t>
      </w:r>
      <w:r w:rsidR="008A39B6">
        <w:rPr>
          <w:rFonts w:cs="Arial"/>
        </w:rPr>
        <w:t>be led by</w:t>
      </w:r>
      <w:r w:rsidRPr="00550566">
        <w:rPr>
          <w:rFonts w:cs="Arial"/>
        </w:rPr>
        <w:t xml:space="preserve"> </w:t>
      </w:r>
      <w:r w:rsidR="00442059">
        <w:rPr>
          <w:rFonts w:cs="Arial"/>
        </w:rPr>
        <w:t>desired outcomes</w:t>
      </w:r>
      <w:r w:rsidRPr="00550566">
        <w:rPr>
          <w:rFonts w:cs="Arial"/>
        </w:rPr>
        <w:t xml:space="preserve">. </w:t>
      </w:r>
      <w:r w:rsidR="00C00C8E">
        <w:rPr>
          <w:rFonts w:cs="Arial"/>
        </w:rPr>
        <w:t xml:space="preserve">Asset Management Tools </w:t>
      </w:r>
      <w:r w:rsidR="00542D53">
        <w:rPr>
          <w:rFonts w:cs="Arial"/>
        </w:rPr>
        <w:t xml:space="preserve">like </w:t>
      </w:r>
      <w:r w:rsidR="00E606DD">
        <w:rPr>
          <w:rFonts w:cs="Arial"/>
        </w:rPr>
        <w:t>“P</w:t>
      </w:r>
      <w:r w:rsidR="00542D53">
        <w:rPr>
          <w:rFonts w:cs="Arial"/>
        </w:rPr>
        <w:t>erformance</w:t>
      </w:r>
      <w:r w:rsidR="00E606DD">
        <w:rPr>
          <w:rFonts w:cs="Arial"/>
        </w:rPr>
        <w:t>-M</w:t>
      </w:r>
      <w:r w:rsidR="00542D53">
        <w:rPr>
          <w:rFonts w:cs="Arial"/>
        </w:rPr>
        <w:t>onitoring</w:t>
      </w:r>
      <w:r w:rsidR="00E606DD">
        <w:rPr>
          <w:rFonts w:cs="Arial"/>
        </w:rPr>
        <w:t>”</w:t>
      </w:r>
      <w:r w:rsidR="00542D53">
        <w:rPr>
          <w:rFonts w:cs="Arial"/>
        </w:rPr>
        <w:t xml:space="preserve"> and </w:t>
      </w:r>
      <w:r w:rsidR="00E606DD">
        <w:rPr>
          <w:rFonts w:cs="Arial"/>
        </w:rPr>
        <w:t>“L</w:t>
      </w:r>
      <w:r w:rsidR="004B66EB">
        <w:rPr>
          <w:rFonts w:cs="Arial"/>
        </w:rPr>
        <w:t>ifecycle</w:t>
      </w:r>
      <w:r w:rsidR="00E606DD">
        <w:rPr>
          <w:rFonts w:cs="Arial"/>
        </w:rPr>
        <w:t>-</w:t>
      </w:r>
      <w:r w:rsidR="004B66EB">
        <w:rPr>
          <w:rFonts w:cs="Arial"/>
        </w:rPr>
        <w:t>modelling</w:t>
      </w:r>
      <w:r w:rsidR="00E606DD">
        <w:rPr>
          <w:rFonts w:cs="Arial"/>
        </w:rPr>
        <w:t>”</w:t>
      </w:r>
      <w:r w:rsidR="004B66EB">
        <w:rPr>
          <w:rFonts w:cs="Arial"/>
        </w:rPr>
        <w:t xml:space="preserve"> </w:t>
      </w:r>
      <w:r w:rsidR="00053BCF">
        <w:rPr>
          <w:rFonts w:cs="Arial"/>
        </w:rPr>
        <w:t xml:space="preserve">help manage risk and </w:t>
      </w:r>
      <w:r w:rsidR="002D6534">
        <w:rPr>
          <w:rFonts w:cs="Arial"/>
        </w:rPr>
        <w:t>save money</w:t>
      </w:r>
      <w:r w:rsidR="009A44B8">
        <w:rPr>
          <w:rFonts w:cs="Arial"/>
        </w:rPr>
        <w:t>,</w:t>
      </w:r>
      <w:r w:rsidR="002D6534">
        <w:rPr>
          <w:rFonts w:cs="Arial"/>
        </w:rPr>
        <w:t xml:space="preserve"> </w:t>
      </w:r>
      <w:r w:rsidR="00462FAA">
        <w:rPr>
          <w:rFonts w:cs="Arial"/>
        </w:rPr>
        <w:t xml:space="preserve">with </w:t>
      </w:r>
      <w:r w:rsidR="00287996">
        <w:rPr>
          <w:rFonts w:cs="Arial"/>
        </w:rPr>
        <w:t>well-timed</w:t>
      </w:r>
      <w:r w:rsidR="004A2992">
        <w:rPr>
          <w:rFonts w:cs="Arial"/>
        </w:rPr>
        <w:t xml:space="preserve"> main</w:t>
      </w:r>
      <w:r w:rsidR="00287996">
        <w:rPr>
          <w:rFonts w:cs="Arial"/>
        </w:rPr>
        <w:t>tenance</w:t>
      </w:r>
      <w:r w:rsidRPr="00550566">
        <w:rPr>
          <w:rFonts w:cs="Arial"/>
        </w:rPr>
        <w:t xml:space="preserve">. </w:t>
      </w:r>
      <w:r w:rsidR="000915F1">
        <w:rPr>
          <w:rFonts w:cs="Arial"/>
        </w:rPr>
        <w:t>Our aim is to use</w:t>
      </w:r>
      <w:r w:rsidRPr="00550566">
        <w:rPr>
          <w:rFonts w:cs="Arial"/>
        </w:rPr>
        <w:t xml:space="preserve"> </w:t>
      </w:r>
      <w:r w:rsidR="00092C71">
        <w:rPr>
          <w:rFonts w:cs="Arial"/>
        </w:rPr>
        <w:t xml:space="preserve">an </w:t>
      </w:r>
      <w:r w:rsidRPr="00550566">
        <w:rPr>
          <w:rFonts w:cs="Arial"/>
        </w:rPr>
        <w:t xml:space="preserve">Asset Management approach </w:t>
      </w:r>
      <w:r w:rsidR="00092C71">
        <w:rPr>
          <w:rFonts w:cs="Arial"/>
        </w:rPr>
        <w:t>in Medway to</w:t>
      </w:r>
      <w:r w:rsidRPr="00550566">
        <w:rPr>
          <w:rFonts w:cs="Arial"/>
        </w:rPr>
        <w:t xml:space="preserve"> </w:t>
      </w:r>
      <w:r w:rsidR="004340C3">
        <w:rPr>
          <w:rFonts w:cs="Arial"/>
        </w:rPr>
        <w:t xml:space="preserve">provide our </w:t>
      </w:r>
      <w:proofErr w:type="gramStart"/>
      <w:r w:rsidR="004340C3">
        <w:rPr>
          <w:rFonts w:cs="Arial"/>
        </w:rPr>
        <w:t xml:space="preserve">local </w:t>
      </w:r>
      <w:r w:rsidR="004340C3" w:rsidRPr="00550566">
        <w:rPr>
          <w:rFonts w:cs="Arial"/>
        </w:rPr>
        <w:t>residents</w:t>
      </w:r>
      <w:proofErr w:type="gramEnd"/>
      <w:r w:rsidR="004340C3" w:rsidRPr="00550566">
        <w:rPr>
          <w:rFonts w:cs="Arial"/>
        </w:rPr>
        <w:t xml:space="preserve"> and road users</w:t>
      </w:r>
      <w:r w:rsidR="004340C3" w:rsidRPr="00550566" w:rsidDel="00D40D0A">
        <w:rPr>
          <w:rFonts w:cs="Arial"/>
        </w:rPr>
        <w:t xml:space="preserve"> </w:t>
      </w:r>
      <w:r w:rsidR="00D05B77">
        <w:rPr>
          <w:rFonts w:cs="Arial"/>
        </w:rPr>
        <w:t xml:space="preserve">with </w:t>
      </w:r>
      <w:r w:rsidR="00603EFD" w:rsidRPr="00550566">
        <w:rPr>
          <w:rFonts w:cs="Arial"/>
        </w:rPr>
        <w:t xml:space="preserve">a </w:t>
      </w:r>
      <w:r w:rsidRPr="00550566">
        <w:rPr>
          <w:rFonts w:cs="Arial"/>
        </w:rPr>
        <w:t xml:space="preserve">safe, </w:t>
      </w:r>
      <w:r w:rsidR="00550566" w:rsidRPr="00550566">
        <w:rPr>
          <w:rFonts w:cs="Arial"/>
        </w:rPr>
        <w:t>secure,</w:t>
      </w:r>
      <w:r w:rsidRPr="00550566">
        <w:rPr>
          <w:rFonts w:cs="Arial"/>
        </w:rPr>
        <w:t xml:space="preserve"> and accessible</w:t>
      </w:r>
      <w:r w:rsidR="00603EFD" w:rsidRPr="00550566">
        <w:rPr>
          <w:rFonts w:cs="Arial"/>
        </w:rPr>
        <w:t xml:space="preserve"> network </w:t>
      </w:r>
      <w:r w:rsidR="00D05B77">
        <w:rPr>
          <w:rFonts w:cs="Arial"/>
        </w:rPr>
        <w:t>in good condition</w:t>
      </w:r>
      <w:r w:rsidRPr="00550566">
        <w:rPr>
          <w:rFonts w:cs="Arial"/>
        </w:rPr>
        <w:t>.</w:t>
      </w:r>
    </w:p>
    <w:p w14:paraId="4875F132" w14:textId="112F4301" w:rsidR="00D770B9" w:rsidRPr="00550566" w:rsidRDefault="00E40AD0" w:rsidP="00BA0BCE">
      <w:pPr>
        <w:pStyle w:val="Heading1"/>
        <w:spacing w:before="360" w:after="160"/>
        <w:jc w:val="both"/>
        <w:rPr>
          <w:rFonts w:cs="Arial"/>
        </w:rPr>
      </w:pPr>
      <w:bookmarkStart w:id="4" w:name="_Toc112834424"/>
      <w:r w:rsidRPr="00550566">
        <w:rPr>
          <w:rFonts w:cs="Arial"/>
        </w:rPr>
        <w:t>Highway Asset Management Framework</w:t>
      </w:r>
      <w:bookmarkEnd w:id="4"/>
    </w:p>
    <w:p w14:paraId="3DD91783" w14:textId="47D94ED0" w:rsidR="00093B8C" w:rsidRPr="00103638" w:rsidRDefault="00736A4B" w:rsidP="0028068A">
      <w:pPr>
        <w:pStyle w:val="Default"/>
        <w:rPr>
          <w:rFonts w:ascii="Arial" w:hAnsi="Arial" w:cs="Arial"/>
        </w:rPr>
      </w:pPr>
      <w:r w:rsidRPr="00103638">
        <w:rPr>
          <w:rFonts w:ascii="Arial" w:hAnsi="Arial" w:cs="Arial"/>
        </w:rPr>
        <w:t>Our</w:t>
      </w:r>
      <w:r w:rsidR="00E40AD0" w:rsidRPr="00103638">
        <w:rPr>
          <w:rFonts w:ascii="Arial" w:hAnsi="Arial" w:cs="Arial"/>
        </w:rPr>
        <w:t xml:space="preserve"> Highway Asset Management Framework </w:t>
      </w:r>
      <w:r w:rsidR="005F424F" w:rsidRPr="00103638">
        <w:rPr>
          <w:rFonts w:ascii="Arial" w:hAnsi="Arial" w:cs="Arial"/>
        </w:rPr>
        <w:t xml:space="preserve">comprises the activities and processes that are necessary to develop, document, implement and continually improve asset management. These activities and </w:t>
      </w:r>
      <w:r w:rsidRPr="00103638">
        <w:rPr>
          <w:rFonts w:ascii="Arial" w:hAnsi="Arial" w:cs="Arial"/>
        </w:rPr>
        <w:t>our</w:t>
      </w:r>
      <w:r w:rsidR="005F424F" w:rsidRPr="00103638">
        <w:rPr>
          <w:rFonts w:ascii="Arial" w:hAnsi="Arial" w:cs="Arial"/>
        </w:rPr>
        <w:t xml:space="preserve"> approach to their delivery </w:t>
      </w:r>
      <w:r w:rsidR="00124E12" w:rsidRPr="00103638">
        <w:rPr>
          <w:rFonts w:ascii="Arial" w:hAnsi="Arial" w:cs="Arial"/>
        </w:rPr>
        <w:t>are</w:t>
      </w:r>
      <w:r w:rsidR="005F424F" w:rsidRPr="00103638">
        <w:rPr>
          <w:rFonts w:ascii="Arial" w:hAnsi="Arial" w:cs="Arial"/>
        </w:rPr>
        <w:t xml:space="preserve"> clearly documented </w:t>
      </w:r>
      <w:r w:rsidR="003E6D53" w:rsidRPr="00103638">
        <w:rPr>
          <w:rFonts w:ascii="Arial" w:hAnsi="Arial" w:cs="Arial"/>
        </w:rPr>
        <w:t xml:space="preserve">and mapped </w:t>
      </w:r>
      <w:r w:rsidR="00BB00C4" w:rsidRPr="00103638">
        <w:rPr>
          <w:rFonts w:ascii="Arial" w:hAnsi="Arial" w:cs="Arial"/>
        </w:rPr>
        <w:t xml:space="preserve">in Figure </w:t>
      </w:r>
      <w:r w:rsidR="004C3CD3">
        <w:rPr>
          <w:rFonts w:ascii="Arial" w:hAnsi="Arial" w:cs="Arial"/>
        </w:rPr>
        <w:t>1</w:t>
      </w:r>
      <w:r w:rsidR="00BB00C4" w:rsidRPr="00103638">
        <w:rPr>
          <w:rFonts w:ascii="Arial" w:hAnsi="Arial" w:cs="Arial"/>
        </w:rPr>
        <w:t>, on the next page</w:t>
      </w:r>
      <w:r w:rsidR="005F424F" w:rsidRPr="00103638">
        <w:rPr>
          <w:rFonts w:ascii="Arial" w:hAnsi="Arial" w:cs="Arial"/>
        </w:rPr>
        <w:t>.</w:t>
      </w:r>
    </w:p>
    <w:p w14:paraId="686CC155" w14:textId="77777777" w:rsidR="00093B8C" w:rsidRPr="00103638" w:rsidRDefault="00093B8C" w:rsidP="00093B8C">
      <w:pPr>
        <w:pStyle w:val="Default"/>
        <w:rPr>
          <w:rFonts w:ascii="Arial" w:hAnsi="Arial" w:cs="Arial"/>
        </w:rPr>
      </w:pPr>
    </w:p>
    <w:p w14:paraId="4B3B9A66" w14:textId="77777777" w:rsidR="00522781" w:rsidRPr="00103638" w:rsidRDefault="00522781" w:rsidP="00522781">
      <w:pPr>
        <w:pStyle w:val="Default"/>
        <w:numPr>
          <w:ilvl w:val="1"/>
          <w:numId w:val="30"/>
        </w:numPr>
        <w:spacing w:after="63"/>
        <w:rPr>
          <w:rFonts w:ascii="Arial" w:hAnsi="Arial" w:cs="Arial"/>
        </w:rPr>
      </w:pPr>
      <w:r w:rsidRPr="00103638">
        <w:rPr>
          <w:rFonts w:ascii="Arial" w:hAnsi="Arial" w:cs="Arial"/>
        </w:rPr>
        <w:t>Our Framework is presented in four parts:</w:t>
      </w:r>
    </w:p>
    <w:p w14:paraId="489F0A8E" w14:textId="77777777" w:rsidR="00522781" w:rsidRPr="00103638" w:rsidRDefault="00522781" w:rsidP="00522781">
      <w:pPr>
        <w:pStyle w:val="Default"/>
        <w:numPr>
          <w:ilvl w:val="1"/>
          <w:numId w:val="31"/>
        </w:numPr>
        <w:spacing w:after="63"/>
        <w:rPr>
          <w:rFonts w:ascii="Arial" w:hAnsi="Arial" w:cs="Arial"/>
        </w:rPr>
      </w:pPr>
      <w:r w:rsidRPr="00103638">
        <w:rPr>
          <w:rFonts w:ascii="Arial" w:hAnsi="Arial" w:cs="Arial"/>
          <w:b/>
          <w:bCs/>
        </w:rPr>
        <w:t xml:space="preserve">Context </w:t>
      </w:r>
      <w:r w:rsidRPr="00103638">
        <w:rPr>
          <w:rFonts w:ascii="Arial" w:hAnsi="Arial" w:cs="Arial"/>
        </w:rPr>
        <w:t xml:space="preserve">– Describes the </w:t>
      </w:r>
      <w:r>
        <w:rPr>
          <w:rFonts w:ascii="Arial" w:hAnsi="Arial" w:cs="Arial"/>
        </w:rPr>
        <w:t>setting</w:t>
      </w:r>
      <w:r w:rsidRPr="00103638">
        <w:rPr>
          <w:rFonts w:ascii="Arial" w:hAnsi="Arial" w:cs="Arial"/>
        </w:rPr>
        <w:t xml:space="preserve"> for the organisation</w:t>
      </w:r>
      <w:r>
        <w:rPr>
          <w:rFonts w:ascii="Arial" w:hAnsi="Arial" w:cs="Arial"/>
        </w:rPr>
        <w:t>, with national and local policy</w:t>
      </w:r>
      <w:r w:rsidRPr="00103638">
        <w:rPr>
          <w:rFonts w:ascii="Arial" w:hAnsi="Arial" w:cs="Arial"/>
        </w:rPr>
        <w:t>,</w:t>
      </w:r>
      <w:r>
        <w:rPr>
          <w:rFonts w:ascii="Arial" w:hAnsi="Arial" w:cs="Arial"/>
        </w:rPr>
        <w:t xml:space="preserve"> constraints,</w:t>
      </w:r>
      <w:r w:rsidRPr="00103638">
        <w:rPr>
          <w:rFonts w:ascii="Arial" w:hAnsi="Arial" w:cs="Arial"/>
        </w:rPr>
        <w:t xml:space="preserve"> the </w:t>
      </w:r>
      <w:proofErr w:type="gramStart"/>
      <w:r w:rsidRPr="00103638">
        <w:rPr>
          <w:rFonts w:ascii="Arial" w:hAnsi="Arial" w:cs="Arial"/>
        </w:rPr>
        <w:t>environment</w:t>
      </w:r>
      <w:proofErr w:type="gramEnd"/>
      <w:r>
        <w:rPr>
          <w:rFonts w:ascii="Arial" w:hAnsi="Arial" w:cs="Arial"/>
        </w:rPr>
        <w:t xml:space="preserve"> and the idea of expectations on the service. This sets the scene for what is needed from the</w:t>
      </w:r>
      <w:r w:rsidRPr="00103638">
        <w:rPr>
          <w:rFonts w:ascii="Arial" w:hAnsi="Arial" w:cs="Arial"/>
        </w:rPr>
        <w:t xml:space="preserve"> local highway service</w:t>
      </w:r>
      <w:r>
        <w:rPr>
          <w:rFonts w:ascii="Arial" w:hAnsi="Arial" w:cs="Arial"/>
        </w:rPr>
        <w:t>.</w:t>
      </w:r>
    </w:p>
    <w:p w14:paraId="1864B8B7" w14:textId="77777777" w:rsidR="00522781" w:rsidRPr="00103638" w:rsidRDefault="00522781" w:rsidP="00522781">
      <w:pPr>
        <w:pStyle w:val="Default"/>
        <w:numPr>
          <w:ilvl w:val="1"/>
          <w:numId w:val="31"/>
        </w:numPr>
        <w:spacing w:after="63"/>
        <w:rPr>
          <w:rFonts w:ascii="Arial" w:hAnsi="Arial" w:cs="Arial"/>
        </w:rPr>
      </w:pPr>
      <w:r w:rsidRPr="00103638">
        <w:rPr>
          <w:rFonts w:ascii="Arial" w:hAnsi="Arial" w:cs="Arial"/>
          <w:b/>
          <w:bCs/>
        </w:rPr>
        <w:t xml:space="preserve">Planning </w:t>
      </w:r>
      <w:r w:rsidRPr="00103638">
        <w:rPr>
          <w:rFonts w:ascii="Arial" w:hAnsi="Arial" w:cs="Arial"/>
        </w:rPr>
        <w:t xml:space="preserve">– Describes the key activities and processes for asset management planning. </w:t>
      </w:r>
      <w:r>
        <w:rPr>
          <w:rFonts w:ascii="Arial" w:hAnsi="Arial" w:cs="Arial"/>
        </w:rPr>
        <w:t>From the objectives, monitoring, using data, planning for the whole life of assets and programming works – which are described through this strategy.</w:t>
      </w:r>
    </w:p>
    <w:p w14:paraId="6B0EF0C3" w14:textId="77777777" w:rsidR="00522781" w:rsidRPr="0066738A" w:rsidRDefault="00522781" w:rsidP="00522781">
      <w:pPr>
        <w:pStyle w:val="Default"/>
        <w:numPr>
          <w:ilvl w:val="1"/>
          <w:numId w:val="31"/>
        </w:numPr>
        <w:rPr>
          <w:rFonts w:ascii="Arial" w:hAnsi="Arial" w:cs="Arial"/>
        </w:rPr>
      </w:pPr>
      <w:r w:rsidRPr="00103638">
        <w:rPr>
          <w:rFonts w:ascii="Arial" w:hAnsi="Arial" w:cs="Arial"/>
          <w:b/>
          <w:bCs/>
        </w:rPr>
        <w:t xml:space="preserve">Enablers </w:t>
      </w:r>
      <w:r w:rsidRPr="00103638">
        <w:rPr>
          <w:rFonts w:ascii="Arial" w:hAnsi="Arial" w:cs="Arial"/>
        </w:rPr>
        <w:t xml:space="preserve">– Describes the </w:t>
      </w:r>
      <w:r>
        <w:rPr>
          <w:rFonts w:ascii="Arial" w:hAnsi="Arial" w:cs="Arial"/>
        </w:rPr>
        <w:t>tools</w:t>
      </w:r>
      <w:r w:rsidRPr="00103638">
        <w:rPr>
          <w:rFonts w:ascii="Arial" w:hAnsi="Arial" w:cs="Arial"/>
        </w:rPr>
        <w:t xml:space="preserve"> that support implementation of the Framework</w:t>
      </w:r>
      <w:r>
        <w:rPr>
          <w:rFonts w:ascii="Arial" w:hAnsi="Arial" w:cs="Arial"/>
        </w:rPr>
        <w:t xml:space="preserve">, with the use of risk management, asset management systems, a proactive and supportive culture, </w:t>
      </w:r>
      <w:proofErr w:type="gramStart"/>
      <w:r>
        <w:rPr>
          <w:rFonts w:ascii="Arial" w:hAnsi="Arial" w:cs="Arial"/>
        </w:rPr>
        <w:t>commitment</w:t>
      </w:r>
      <w:proofErr w:type="gramEnd"/>
      <w:r>
        <w:rPr>
          <w:rFonts w:ascii="Arial" w:hAnsi="Arial" w:cs="Arial"/>
        </w:rPr>
        <w:t xml:space="preserve"> and performance reviews.</w:t>
      </w:r>
    </w:p>
    <w:p w14:paraId="287A6732" w14:textId="55B719E2" w:rsidR="00327DB6" w:rsidRPr="00522781" w:rsidRDefault="00522781" w:rsidP="00522781">
      <w:pPr>
        <w:pStyle w:val="ListParagraph"/>
        <w:numPr>
          <w:ilvl w:val="1"/>
          <w:numId w:val="31"/>
        </w:numPr>
        <w:rPr>
          <w:rFonts w:cs="Arial"/>
        </w:rPr>
      </w:pPr>
      <w:r w:rsidRPr="0066738A">
        <w:rPr>
          <w:rFonts w:cs="Arial"/>
          <w:b/>
          <w:bCs/>
        </w:rPr>
        <w:t xml:space="preserve">Delivery </w:t>
      </w:r>
      <w:r w:rsidRPr="0066738A">
        <w:rPr>
          <w:rFonts w:cs="Arial"/>
        </w:rPr>
        <w:t>– Describes</w:t>
      </w:r>
      <w:r>
        <w:rPr>
          <w:rFonts w:cs="Arial"/>
        </w:rPr>
        <w:t xml:space="preserve"> the</w:t>
      </w:r>
      <w:r w:rsidRPr="0066738A">
        <w:rPr>
          <w:rFonts w:cs="Arial"/>
        </w:rPr>
        <w:t xml:space="preserve"> desired outcomes of</w:t>
      </w:r>
      <w:r>
        <w:rPr>
          <w:rFonts w:cs="Arial"/>
        </w:rPr>
        <w:t xml:space="preserve"> the</w:t>
      </w:r>
      <w:r w:rsidRPr="0066738A">
        <w:rPr>
          <w:rFonts w:cs="Arial"/>
        </w:rPr>
        <w:t xml:space="preserve"> Highways Services</w:t>
      </w:r>
      <w:r>
        <w:rPr>
          <w:rFonts w:cs="Arial"/>
        </w:rPr>
        <w:t>, which are detailed in section 3 of this strategy,</w:t>
      </w:r>
      <w:r w:rsidRPr="0066738A">
        <w:rPr>
          <w:rFonts w:cs="Arial"/>
        </w:rPr>
        <w:t xml:space="preserve"> and</w:t>
      </w:r>
      <w:r>
        <w:rPr>
          <w:rFonts w:cs="Arial"/>
        </w:rPr>
        <w:t xml:space="preserve"> the delivery objectives of</w:t>
      </w:r>
      <w:r w:rsidRPr="0066738A">
        <w:rPr>
          <w:rFonts w:cs="Arial"/>
        </w:rPr>
        <w:t xml:space="preserve"> our </w:t>
      </w:r>
      <w:r>
        <w:rPr>
          <w:rFonts w:cs="Arial"/>
        </w:rPr>
        <w:t>Se</w:t>
      </w:r>
      <w:r w:rsidRPr="0066738A">
        <w:rPr>
          <w:rFonts w:cs="Arial"/>
        </w:rPr>
        <w:t>rvice Provider</w:t>
      </w:r>
      <w:r>
        <w:rPr>
          <w:rFonts w:cs="Arial"/>
        </w:rPr>
        <w:t xml:space="preserve"> which support them.</w:t>
      </w:r>
    </w:p>
    <w:p w14:paraId="71F00BE6" w14:textId="3E363758" w:rsidR="00DA2E6F" w:rsidRDefault="00FE62B9" w:rsidP="00C527E6">
      <w:r w:rsidRPr="00C527E6">
        <w:rPr>
          <w:rFonts w:cs="Arial"/>
        </w:rPr>
        <w:t xml:space="preserve">Our Asset Management Framework has been developed </w:t>
      </w:r>
      <w:r w:rsidR="00B777D2" w:rsidRPr="00C527E6">
        <w:rPr>
          <w:rFonts w:cs="Arial"/>
        </w:rPr>
        <w:t>in line with</w:t>
      </w:r>
      <w:r w:rsidRPr="00C527E6">
        <w:rPr>
          <w:rFonts w:cs="Arial"/>
        </w:rPr>
        <w:t xml:space="preserve"> the recommendations </w:t>
      </w:r>
      <w:bookmarkStart w:id="5" w:name="_Hlk130198272"/>
      <w:bookmarkStart w:id="6" w:name="_Hlk130198302"/>
      <w:r w:rsidRPr="00C527E6">
        <w:rPr>
          <w:rFonts w:cs="Arial"/>
        </w:rPr>
        <w:t xml:space="preserve">made </w:t>
      </w:r>
      <w:r w:rsidR="00901491" w:rsidRPr="00C527E6">
        <w:rPr>
          <w:rFonts w:cs="Arial"/>
        </w:rPr>
        <w:t>in</w:t>
      </w:r>
      <w:r w:rsidRPr="00C527E6">
        <w:rPr>
          <w:rFonts w:cs="Arial"/>
        </w:rPr>
        <w:t xml:space="preserve"> the </w:t>
      </w:r>
      <w:hyperlink r:id="rId20" w:history="1">
        <w:r w:rsidRPr="00C527E6">
          <w:rPr>
            <w:rStyle w:val="Hyperlink"/>
            <w:rFonts w:cs="Arial"/>
          </w:rPr>
          <w:t>HMEP Highway Infrastructure Asset Management Guidance</w:t>
        </w:r>
      </w:hyperlink>
      <w:r w:rsidR="00B777D2" w:rsidRPr="00C527E6">
        <w:rPr>
          <w:rFonts w:cs="Arial"/>
        </w:rPr>
        <w:t>.</w:t>
      </w:r>
      <w:r w:rsidR="0068041C" w:rsidRPr="00C527E6">
        <w:rPr>
          <w:highlight w:val="yellow"/>
        </w:rPr>
        <w:br w:type="page"/>
      </w:r>
      <w:r w:rsidR="00362CAD">
        <w:rPr>
          <w:noProof/>
        </w:rPr>
        <w:lastRenderedPageBreak/>
        <w:drawing>
          <wp:inline distT="0" distB="0" distL="0" distR="0" wp14:anchorId="72241F9C" wp14:editId="19D8DCF0">
            <wp:extent cx="6191250" cy="8665427"/>
            <wp:effectExtent l="0" t="0" r="0" b="2540"/>
            <wp:docPr id="3" name="Picture 3" descr="Diagram showing the highway asset management framework, described in detail prior to thi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howing the highway asset management framework, described in detail prior to this diagram."/>
                    <pic:cNvPicPr/>
                  </pic:nvPicPr>
                  <pic:blipFill>
                    <a:blip r:embed="rId21"/>
                    <a:stretch>
                      <a:fillRect/>
                    </a:stretch>
                  </pic:blipFill>
                  <pic:spPr>
                    <a:xfrm>
                      <a:off x="0" y="0"/>
                      <a:ext cx="6222512" cy="8709182"/>
                    </a:xfrm>
                    <a:prstGeom prst="rect">
                      <a:avLst/>
                    </a:prstGeom>
                  </pic:spPr>
                </pic:pic>
              </a:graphicData>
            </a:graphic>
          </wp:inline>
        </w:drawing>
      </w:r>
      <w:r w:rsidR="00C527E6" w:rsidRPr="008E10C6">
        <w:t xml:space="preserve">Figure </w:t>
      </w:r>
      <w:r w:rsidR="00C527E6">
        <w:t>1</w:t>
      </w:r>
      <w:r w:rsidR="00C527E6" w:rsidRPr="008E10C6">
        <w:t xml:space="preserve"> – Medway</w:t>
      </w:r>
      <w:r w:rsidR="00C527E6">
        <w:t xml:space="preserve"> Council’s Highway</w:t>
      </w:r>
      <w:r w:rsidR="00C527E6" w:rsidRPr="008E10C6">
        <w:t xml:space="preserve"> Asset Management Framework</w:t>
      </w:r>
      <w:r w:rsidR="00DA2E6F">
        <w:br w:type="page"/>
      </w:r>
    </w:p>
    <w:bookmarkEnd w:id="5"/>
    <w:p w14:paraId="5BC38219" w14:textId="7B4E1EF5" w:rsidR="007536EE" w:rsidRPr="00550566" w:rsidRDefault="007536EE" w:rsidP="007536EE">
      <w:pPr>
        <w:sectPr w:rsidR="007536EE" w:rsidRPr="00550566" w:rsidSect="008D4ED2">
          <w:pgSz w:w="11906" w:h="16838"/>
          <w:pgMar w:top="1440" w:right="1134" w:bottom="1440" w:left="1134" w:header="709" w:footer="709" w:gutter="0"/>
          <w:pgNumType w:start="1"/>
          <w:cols w:space="708"/>
          <w:titlePg/>
          <w:docGrid w:linePitch="360"/>
        </w:sectPr>
      </w:pPr>
    </w:p>
    <w:p w14:paraId="6E5D06D5" w14:textId="77777777" w:rsidR="004C3CD3" w:rsidRPr="00550566" w:rsidRDefault="004C3CD3" w:rsidP="004C3CD3">
      <w:pPr>
        <w:pStyle w:val="Heading2"/>
        <w:spacing w:before="360" w:after="160"/>
        <w:jc w:val="both"/>
        <w:rPr>
          <w:rFonts w:cs="Arial"/>
        </w:rPr>
      </w:pPr>
      <w:bookmarkStart w:id="7" w:name="_Toc112834425"/>
      <w:bookmarkStart w:id="8" w:name="_Toc112834428"/>
      <w:r>
        <w:rPr>
          <w:rFonts w:cs="Arial"/>
        </w:rPr>
        <w:lastRenderedPageBreak/>
        <w:t>The Golden Thread</w:t>
      </w:r>
      <w:bookmarkEnd w:id="7"/>
    </w:p>
    <w:bookmarkEnd w:id="6"/>
    <w:p w14:paraId="01DC05F4" w14:textId="77777777" w:rsidR="004C3CD3" w:rsidRDefault="004C3CD3" w:rsidP="0028068A">
      <w:pPr>
        <w:spacing w:after="240"/>
        <w:rPr>
          <w:rFonts w:cs="Arial"/>
        </w:rPr>
      </w:pPr>
      <w:r>
        <w:rPr>
          <w:rFonts w:cs="Arial"/>
        </w:rPr>
        <w:t>The Golden Thread is a shared vison and objective woven through the organisation from the top down, linking policy and planning, to outcomes and delivery. Our Asset Management Strategy has considered the broader environment in which we operate. In developing this Strategy, we have therefore considered both national and local policies, plans and priorities</w:t>
      </w:r>
      <w:r w:rsidRPr="00550566">
        <w:rPr>
          <w:rFonts w:cs="Arial"/>
        </w:rPr>
        <w:t>.</w:t>
      </w:r>
      <w:r>
        <w:rPr>
          <w:rFonts w:cs="Arial"/>
        </w:rPr>
        <w:t xml:space="preserve"> We have </w:t>
      </w:r>
      <w:r w:rsidRPr="00550566">
        <w:rPr>
          <w:rFonts w:cs="Arial"/>
        </w:rPr>
        <w:t>aligned</w:t>
      </w:r>
      <w:r>
        <w:rPr>
          <w:rFonts w:cs="Arial"/>
        </w:rPr>
        <w:t xml:space="preserve"> this strategy</w:t>
      </w:r>
      <w:r w:rsidRPr="00550566">
        <w:rPr>
          <w:rFonts w:cs="Arial"/>
        </w:rPr>
        <w:t xml:space="preserve"> with</w:t>
      </w:r>
      <w:r>
        <w:rPr>
          <w:rFonts w:cs="Arial"/>
        </w:rPr>
        <w:t>:</w:t>
      </w:r>
    </w:p>
    <w:p w14:paraId="70DD1CC2" w14:textId="2A51D157" w:rsidR="004C3CD3" w:rsidRPr="00347059" w:rsidRDefault="00056F0E" w:rsidP="004C3CD3">
      <w:pPr>
        <w:pStyle w:val="ListParagraph"/>
        <w:numPr>
          <w:ilvl w:val="0"/>
          <w:numId w:val="45"/>
        </w:numPr>
        <w:spacing w:after="0" w:line="252" w:lineRule="auto"/>
        <w:rPr>
          <w:rFonts w:eastAsia="Times New Roman"/>
          <w:u w:val="single"/>
        </w:rPr>
      </w:pPr>
      <w:hyperlink r:id="rId22" w:history="1">
        <w:r w:rsidR="007C7630">
          <w:rPr>
            <w:rStyle w:val="Hyperlink"/>
            <w:rFonts w:eastAsia="Times New Roman"/>
            <w:color w:val="0070C0"/>
          </w:rPr>
          <w:t>Medway Council Plan (2022 to 2023)</w:t>
        </w:r>
      </w:hyperlink>
    </w:p>
    <w:p w14:paraId="6DA52461" w14:textId="0CE03219" w:rsidR="004C3CD3" w:rsidRPr="00347059" w:rsidRDefault="00056F0E" w:rsidP="004C3CD3">
      <w:pPr>
        <w:pStyle w:val="ListParagraph"/>
        <w:numPr>
          <w:ilvl w:val="1"/>
          <w:numId w:val="45"/>
        </w:numPr>
        <w:spacing w:after="0" w:line="252" w:lineRule="auto"/>
        <w:rPr>
          <w:rStyle w:val="Hyperlink"/>
          <w:rFonts w:eastAsia="Times New Roman"/>
          <w:color w:val="auto"/>
        </w:rPr>
      </w:pPr>
      <w:hyperlink r:id="rId23" w:history="1">
        <w:r w:rsidR="007C7630">
          <w:rPr>
            <w:rStyle w:val="Hyperlink"/>
            <w:rFonts w:eastAsia="Times New Roman"/>
          </w:rPr>
          <w:t>Medway Council Strategy (2022 to 2023)</w:t>
        </w:r>
      </w:hyperlink>
    </w:p>
    <w:p w14:paraId="7AB53D9D" w14:textId="0E7616BB" w:rsidR="00347059" w:rsidRPr="00347059" w:rsidRDefault="00056F0E" w:rsidP="004C3CD3">
      <w:pPr>
        <w:pStyle w:val="ListParagraph"/>
        <w:numPr>
          <w:ilvl w:val="1"/>
          <w:numId w:val="45"/>
        </w:numPr>
        <w:spacing w:after="0" w:line="252" w:lineRule="auto"/>
        <w:rPr>
          <w:rFonts w:eastAsia="Times New Roman"/>
          <w:u w:val="single"/>
        </w:rPr>
      </w:pPr>
      <w:hyperlink r:id="rId24" w:history="1">
        <w:r w:rsidR="00347059" w:rsidRPr="00347059">
          <w:rPr>
            <w:rStyle w:val="Hyperlink"/>
            <w:rFonts w:eastAsia="Times New Roman"/>
          </w:rPr>
          <w:t>Medway Local Plan (2019 to 2037)</w:t>
        </w:r>
      </w:hyperlink>
    </w:p>
    <w:p w14:paraId="6695621C" w14:textId="77777777" w:rsidR="004C3CD3" w:rsidRDefault="00056F0E" w:rsidP="004C3CD3">
      <w:pPr>
        <w:pStyle w:val="ListParagraph"/>
        <w:numPr>
          <w:ilvl w:val="0"/>
          <w:numId w:val="45"/>
        </w:numPr>
        <w:spacing w:after="0" w:line="252" w:lineRule="auto"/>
        <w:rPr>
          <w:rFonts w:ascii="Calibri" w:hAnsi="Calibri" w:cs="Calibri"/>
          <w:sz w:val="22"/>
        </w:rPr>
      </w:pPr>
      <w:hyperlink r:id="rId25" w:history="1">
        <w:r w:rsidR="004C3CD3">
          <w:rPr>
            <w:rStyle w:val="Hyperlink"/>
            <w:rFonts w:eastAsia="Times New Roman"/>
          </w:rPr>
          <w:t>Climate Change Action Plan 2021</w:t>
        </w:r>
      </w:hyperlink>
    </w:p>
    <w:p w14:paraId="0BE1B41A" w14:textId="77777777" w:rsidR="004C3CD3" w:rsidRDefault="00056F0E" w:rsidP="004C3CD3">
      <w:pPr>
        <w:pStyle w:val="ListParagraph"/>
        <w:numPr>
          <w:ilvl w:val="0"/>
          <w:numId w:val="45"/>
        </w:numPr>
        <w:spacing w:after="0" w:line="252" w:lineRule="auto"/>
        <w:rPr>
          <w:rFonts w:eastAsia="Times New Roman"/>
        </w:rPr>
      </w:pPr>
      <w:hyperlink r:id="rId26" w:history="1">
        <w:r w:rsidR="004C3CD3">
          <w:rPr>
            <w:rStyle w:val="Hyperlink"/>
            <w:rFonts w:eastAsia="Times New Roman"/>
            <w:color w:val="0070C0"/>
          </w:rPr>
          <w:t>Local Transport Plan</w:t>
        </w:r>
      </w:hyperlink>
      <w:r w:rsidR="004C3CD3">
        <w:rPr>
          <w:rFonts w:eastAsia="Times New Roman"/>
          <w:color w:val="0070C0"/>
        </w:rPr>
        <w:t xml:space="preserve"> (v3)</w:t>
      </w:r>
    </w:p>
    <w:p w14:paraId="6CC6FA72" w14:textId="77777777" w:rsidR="004C3CD3" w:rsidRDefault="00056F0E" w:rsidP="004C3CD3">
      <w:pPr>
        <w:pStyle w:val="ListParagraph"/>
        <w:numPr>
          <w:ilvl w:val="1"/>
          <w:numId w:val="45"/>
        </w:numPr>
        <w:spacing w:after="0" w:line="252" w:lineRule="auto"/>
        <w:rPr>
          <w:rFonts w:eastAsia="Times New Roman"/>
        </w:rPr>
      </w:pPr>
      <w:hyperlink r:id="rId27" w:history="1">
        <w:r w:rsidR="004C3CD3">
          <w:rPr>
            <w:rStyle w:val="Hyperlink"/>
            <w:rFonts w:eastAsia="Times New Roman"/>
          </w:rPr>
          <w:t>Major Emergency Plan</w:t>
        </w:r>
      </w:hyperlink>
    </w:p>
    <w:p w14:paraId="2882DFAD" w14:textId="77777777" w:rsidR="004C3CD3" w:rsidRDefault="004C3CD3" w:rsidP="004C3CD3">
      <w:pPr>
        <w:pStyle w:val="ListParagraph"/>
        <w:numPr>
          <w:ilvl w:val="1"/>
          <w:numId w:val="45"/>
        </w:numPr>
        <w:spacing w:after="0" w:line="252" w:lineRule="auto"/>
        <w:rPr>
          <w:rFonts w:eastAsia="Times New Roman"/>
        </w:rPr>
      </w:pPr>
      <w:r>
        <w:rPr>
          <w:rFonts w:eastAsia="Times New Roman"/>
        </w:rPr>
        <w:t>Medway Tunnel Emergency Plan</w:t>
      </w:r>
    </w:p>
    <w:p w14:paraId="3FCBB7DB" w14:textId="63181A66" w:rsidR="004C3CD3" w:rsidRDefault="00056F0E" w:rsidP="004C3CD3">
      <w:pPr>
        <w:pStyle w:val="ListParagraph"/>
        <w:numPr>
          <w:ilvl w:val="1"/>
          <w:numId w:val="45"/>
        </w:numPr>
        <w:spacing w:after="0" w:line="252" w:lineRule="auto"/>
        <w:rPr>
          <w:rFonts w:eastAsia="Times New Roman"/>
        </w:rPr>
      </w:pPr>
      <w:hyperlink r:id="rId28" w:history="1">
        <w:r w:rsidR="004C3CD3" w:rsidRPr="007401B9">
          <w:rPr>
            <w:rStyle w:val="Hyperlink"/>
            <w:rFonts w:eastAsia="Times New Roman"/>
          </w:rPr>
          <w:t>Highways Asset Management Policy</w:t>
        </w:r>
      </w:hyperlink>
    </w:p>
    <w:p w14:paraId="05591565" w14:textId="24ED8241" w:rsidR="004C3CD3" w:rsidRDefault="004C3CD3" w:rsidP="004C3CD3">
      <w:pPr>
        <w:pStyle w:val="ListParagraph"/>
        <w:numPr>
          <w:ilvl w:val="2"/>
          <w:numId w:val="45"/>
        </w:numPr>
        <w:spacing w:after="0" w:line="252" w:lineRule="auto"/>
        <w:rPr>
          <w:rFonts w:eastAsia="Times New Roman"/>
        </w:rPr>
      </w:pPr>
      <w:r w:rsidRPr="004C3CD3">
        <w:rPr>
          <w:rFonts w:eastAsia="Times New Roman"/>
        </w:rPr>
        <w:t xml:space="preserve">Highways Asset </w:t>
      </w:r>
      <w:r w:rsidR="00A3546E">
        <w:rPr>
          <w:rFonts w:eastAsia="Times New Roman"/>
        </w:rPr>
        <w:t>M</w:t>
      </w:r>
      <w:r w:rsidRPr="004C3CD3">
        <w:rPr>
          <w:rFonts w:eastAsia="Times New Roman"/>
        </w:rPr>
        <w:t>anagement Strategy (this document)</w:t>
      </w:r>
    </w:p>
    <w:p w14:paraId="45966615" w14:textId="77777777" w:rsidR="004C3CD3" w:rsidRPr="00347059" w:rsidRDefault="00056F0E" w:rsidP="004C3CD3">
      <w:pPr>
        <w:pStyle w:val="ListParagraph"/>
        <w:numPr>
          <w:ilvl w:val="3"/>
          <w:numId w:val="45"/>
        </w:numPr>
        <w:spacing w:after="0" w:line="252" w:lineRule="auto"/>
        <w:rPr>
          <w:rStyle w:val="Hyperlink"/>
          <w:color w:val="auto"/>
        </w:rPr>
      </w:pPr>
      <w:hyperlink r:id="rId29" w:history="1">
        <w:r w:rsidR="004C3CD3">
          <w:rPr>
            <w:rStyle w:val="Hyperlink"/>
            <w:rFonts w:eastAsia="Times New Roman"/>
            <w:color w:val="0070C0"/>
          </w:rPr>
          <w:t>Highway Communication Plan</w:t>
        </w:r>
      </w:hyperlink>
    </w:p>
    <w:p w14:paraId="35D71BC8" w14:textId="77777777" w:rsidR="004C3CD3" w:rsidRDefault="004C3CD3" w:rsidP="004C3CD3">
      <w:pPr>
        <w:pStyle w:val="ListParagraph"/>
        <w:numPr>
          <w:ilvl w:val="4"/>
          <w:numId w:val="45"/>
        </w:numPr>
        <w:spacing w:after="0" w:line="252" w:lineRule="auto"/>
      </w:pPr>
      <w:r>
        <w:rPr>
          <w:rFonts w:eastAsia="Times New Roman"/>
        </w:rPr>
        <w:t>Highway Customer Trends Report</w:t>
      </w:r>
    </w:p>
    <w:p w14:paraId="18518D91" w14:textId="77777777" w:rsidR="004C3CD3" w:rsidRDefault="004C3CD3" w:rsidP="004C3CD3">
      <w:pPr>
        <w:pStyle w:val="ListParagraph"/>
        <w:numPr>
          <w:ilvl w:val="4"/>
          <w:numId w:val="45"/>
        </w:numPr>
        <w:spacing w:after="0" w:line="252" w:lineRule="auto"/>
        <w:rPr>
          <w:rFonts w:eastAsia="Times New Roman"/>
        </w:rPr>
      </w:pPr>
      <w:r>
        <w:rPr>
          <w:rFonts w:eastAsia="Times New Roman"/>
        </w:rPr>
        <w:t>Highway Corporate Complaints Annual Performance Report</w:t>
      </w:r>
    </w:p>
    <w:p w14:paraId="09DAD7B3" w14:textId="77777777" w:rsidR="00AE6B91" w:rsidRDefault="00AE6B91" w:rsidP="004C3CD3">
      <w:pPr>
        <w:pStyle w:val="ListParagraph"/>
        <w:numPr>
          <w:ilvl w:val="3"/>
          <w:numId w:val="45"/>
        </w:numPr>
        <w:spacing w:after="0" w:line="252" w:lineRule="auto"/>
        <w:rPr>
          <w:rFonts w:eastAsia="Times New Roman"/>
        </w:rPr>
      </w:pPr>
      <w:r>
        <w:rPr>
          <w:rFonts w:eastAsia="Times New Roman"/>
        </w:rPr>
        <w:t>Highway Risk Management Plan</w:t>
      </w:r>
    </w:p>
    <w:p w14:paraId="0BB0B936" w14:textId="16CE77E9" w:rsidR="004C3CD3" w:rsidRDefault="004C3CD3" w:rsidP="00AE6B91">
      <w:pPr>
        <w:pStyle w:val="ListParagraph"/>
        <w:numPr>
          <w:ilvl w:val="4"/>
          <w:numId w:val="45"/>
        </w:numPr>
        <w:spacing w:after="0" w:line="252" w:lineRule="auto"/>
        <w:rPr>
          <w:rFonts w:eastAsia="Times New Roman"/>
        </w:rPr>
      </w:pPr>
      <w:r>
        <w:rPr>
          <w:rFonts w:eastAsia="Times New Roman"/>
        </w:rPr>
        <w:t>Highways Risk Register</w:t>
      </w:r>
    </w:p>
    <w:p w14:paraId="15BE15AD" w14:textId="77777777" w:rsidR="004C3CD3" w:rsidRDefault="00056F0E" w:rsidP="004C3CD3">
      <w:pPr>
        <w:pStyle w:val="ListParagraph"/>
        <w:numPr>
          <w:ilvl w:val="3"/>
          <w:numId w:val="45"/>
        </w:numPr>
        <w:spacing w:after="0" w:line="252" w:lineRule="auto"/>
        <w:rPr>
          <w:rFonts w:eastAsia="Times New Roman"/>
        </w:rPr>
      </w:pPr>
      <w:hyperlink r:id="rId30" w:history="1">
        <w:r w:rsidR="004C3CD3">
          <w:rPr>
            <w:rStyle w:val="Hyperlink"/>
            <w:rFonts w:eastAsia="Times New Roman"/>
          </w:rPr>
          <w:t>Highways Information Management Plan</w:t>
        </w:r>
      </w:hyperlink>
    </w:p>
    <w:p w14:paraId="38524525" w14:textId="6E3E63E4" w:rsidR="004C3CD3" w:rsidRDefault="00056F0E" w:rsidP="004C3CD3">
      <w:pPr>
        <w:pStyle w:val="ListParagraph"/>
        <w:numPr>
          <w:ilvl w:val="3"/>
          <w:numId w:val="45"/>
        </w:numPr>
        <w:spacing w:after="0" w:line="252" w:lineRule="auto"/>
        <w:rPr>
          <w:rFonts w:eastAsia="Times New Roman"/>
        </w:rPr>
      </w:pPr>
      <w:hyperlink r:id="rId31" w:history="1">
        <w:r w:rsidR="004C3CD3">
          <w:rPr>
            <w:rStyle w:val="Hyperlink"/>
            <w:rFonts w:eastAsia="Times New Roman"/>
          </w:rPr>
          <w:t>Resilient Network Management Plan</w:t>
        </w:r>
      </w:hyperlink>
    </w:p>
    <w:p w14:paraId="4733783A" w14:textId="77777777" w:rsidR="004C3CD3" w:rsidRDefault="004C3CD3" w:rsidP="004C3CD3">
      <w:pPr>
        <w:pStyle w:val="ListParagraph"/>
        <w:numPr>
          <w:ilvl w:val="4"/>
          <w:numId w:val="45"/>
        </w:numPr>
        <w:spacing w:after="0" w:line="252" w:lineRule="auto"/>
        <w:rPr>
          <w:rFonts w:eastAsia="Times New Roman"/>
        </w:rPr>
      </w:pPr>
      <w:r>
        <w:rPr>
          <w:rFonts w:eastAsia="Times New Roman"/>
        </w:rPr>
        <w:t>Highway Investment Programme</w:t>
      </w:r>
    </w:p>
    <w:p w14:paraId="1C983678" w14:textId="77777777" w:rsidR="004C3CD3" w:rsidRDefault="004C3CD3" w:rsidP="004C3CD3">
      <w:pPr>
        <w:pStyle w:val="ListParagraph"/>
        <w:numPr>
          <w:ilvl w:val="4"/>
          <w:numId w:val="45"/>
        </w:numPr>
        <w:spacing w:after="0" w:line="252" w:lineRule="auto"/>
        <w:rPr>
          <w:rFonts w:eastAsia="Times New Roman"/>
        </w:rPr>
      </w:pPr>
      <w:r w:rsidRPr="00812EA6">
        <w:rPr>
          <w:rFonts w:eastAsia="Times New Roman"/>
        </w:rPr>
        <w:t>Highway Drainage Management Plan</w:t>
      </w:r>
    </w:p>
    <w:p w14:paraId="166E5491" w14:textId="77777777" w:rsidR="004C3CD3" w:rsidRDefault="00056F0E" w:rsidP="004C3CD3">
      <w:pPr>
        <w:pStyle w:val="ListParagraph"/>
        <w:numPr>
          <w:ilvl w:val="4"/>
          <w:numId w:val="45"/>
        </w:numPr>
        <w:spacing w:after="0" w:line="252" w:lineRule="auto"/>
        <w:rPr>
          <w:rFonts w:eastAsia="Times New Roman"/>
        </w:rPr>
      </w:pPr>
      <w:hyperlink r:id="rId32" w:history="1">
        <w:r w:rsidR="004C3CD3">
          <w:rPr>
            <w:rStyle w:val="Hyperlink"/>
            <w:rFonts w:eastAsia="Times New Roman"/>
          </w:rPr>
          <w:t>Winter Service Policy</w:t>
        </w:r>
      </w:hyperlink>
    </w:p>
    <w:p w14:paraId="21AEF048" w14:textId="77777777" w:rsidR="004C3CD3" w:rsidRDefault="00056F0E" w:rsidP="004C3CD3">
      <w:pPr>
        <w:pStyle w:val="ListParagraph"/>
        <w:numPr>
          <w:ilvl w:val="5"/>
          <w:numId w:val="45"/>
        </w:numPr>
        <w:spacing w:after="0" w:line="252" w:lineRule="auto"/>
        <w:rPr>
          <w:rFonts w:eastAsia="Times New Roman"/>
        </w:rPr>
      </w:pPr>
      <w:hyperlink r:id="rId33" w:history="1">
        <w:r w:rsidR="004C3CD3">
          <w:rPr>
            <w:rStyle w:val="Hyperlink"/>
            <w:rFonts w:eastAsia="Times New Roman"/>
          </w:rPr>
          <w:t>Winter Service Plan</w:t>
        </w:r>
      </w:hyperlink>
    </w:p>
    <w:p w14:paraId="4F44B713" w14:textId="77777777" w:rsidR="004C3CD3" w:rsidRDefault="00056F0E" w:rsidP="004C3CD3">
      <w:pPr>
        <w:pStyle w:val="ListParagraph"/>
        <w:numPr>
          <w:ilvl w:val="4"/>
          <w:numId w:val="45"/>
        </w:numPr>
        <w:spacing w:after="0" w:line="252" w:lineRule="auto"/>
        <w:rPr>
          <w:rFonts w:eastAsia="Times New Roman"/>
        </w:rPr>
      </w:pPr>
      <w:hyperlink r:id="rId34" w:history="1">
        <w:r w:rsidR="004C3CD3">
          <w:rPr>
            <w:rStyle w:val="Hyperlink"/>
            <w:rFonts w:eastAsia="Times New Roman"/>
          </w:rPr>
          <w:t>Local Flood Risk Management Strategy</w:t>
        </w:r>
      </w:hyperlink>
    </w:p>
    <w:p w14:paraId="1A30213B" w14:textId="77777777" w:rsidR="004C3CD3" w:rsidRDefault="00056F0E" w:rsidP="004C3CD3">
      <w:pPr>
        <w:pStyle w:val="ListParagraph"/>
        <w:numPr>
          <w:ilvl w:val="5"/>
          <w:numId w:val="45"/>
        </w:numPr>
        <w:spacing w:after="0" w:line="252" w:lineRule="auto"/>
        <w:rPr>
          <w:rFonts w:eastAsia="Times New Roman"/>
        </w:rPr>
      </w:pPr>
      <w:hyperlink r:id="rId35" w:history="1">
        <w:r w:rsidR="004C3CD3">
          <w:rPr>
            <w:rStyle w:val="Hyperlink"/>
            <w:rFonts w:eastAsia="Times New Roman"/>
          </w:rPr>
          <w:t>Surface Water Management Plan</w:t>
        </w:r>
      </w:hyperlink>
    </w:p>
    <w:p w14:paraId="4377994B" w14:textId="07369DFA" w:rsidR="004C3CD3" w:rsidRDefault="00056F0E" w:rsidP="004C3CD3">
      <w:pPr>
        <w:pStyle w:val="ListParagraph"/>
        <w:numPr>
          <w:ilvl w:val="4"/>
          <w:numId w:val="45"/>
        </w:numPr>
        <w:spacing w:after="0" w:line="252" w:lineRule="auto"/>
        <w:rPr>
          <w:rFonts w:eastAsia="Times New Roman"/>
        </w:rPr>
      </w:pPr>
      <w:hyperlink r:id="rId36" w:history="1">
        <w:r w:rsidR="004C3CD3" w:rsidRPr="00A840FA">
          <w:rPr>
            <w:rStyle w:val="Hyperlink"/>
            <w:rFonts w:eastAsia="Times New Roman"/>
          </w:rPr>
          <w:t>Exceptional Heat Plan</w:t>
        </w:r>
      </w:hyperlink>
    </w:p>
    <w:p w14:paraId="5E40A950" w14:textId="1A7EF69B" w:rsidR="004C3CD3" w:rsidRDefault="004C3CD3" w:rsidP="004C3CD3">
      <w:pPr>
        <w:pStyle w:val="ListParagraph"/>
        <w:numPr>
          <w:ilvl w:val="3"/>
          <w:numId w:val="45"/>
        </w:numPr>
        <w:spacing w:after="0" w:line="252" w:lineRule="auto"/>
        <w:rPr>
          <w:rFonts w:eastAsia="Times New Roman"/>
        </w:rPr>
      </w:pPr>
      <w:r w:rsidRPr="00AE6B91">
        <w:rPr>
          <w:rFonts w:eastAsia="Times New Roman"/>
        </w:rPr>
        <w:t>Highway Lifecycle Planning (20</w:t>
      </w:r>
      <w:r w:rsidR="00AE6B91">
        <w:rPr>
          <w:rFonts w:eastAsia="Times New Roman"/>
        </w:rPr>
        <w:t>21</w:t>
      </w:r>
      <w:r w:rsidRPr="00AE6B91">
        <w:rPr>
          <w:rFonts w:eastAsia="Times New Roman"/>
        </w:rPr>
        <w:t>)</w:t>
      </w:r>
    </w:p>
    <w:p w14:paraId="71AC3E72" w14:textId="77777777" w:rsidR="004C3CD3" w:rsidRDefault="004C3CD3" w:rsidP="004C3CD3">
      <w:pPr>
        <w:pStyle w:val="ListParagraph"/>
        <w:numPr>
          <w:ilvl w:val="3"/>
          <w:numId w:val="45"/>
        </w:numPr>
        <w:spacing w:after="0" w:line="252" w:lineRule="auto"/>
        <w:rPr>
          <w:rFonts w:eastAsia="Times New Roman"/>
        </w:rPr>
      </w:pPr>
      <w:r>
        <w:rPr>
          <w:rFonts w:eastAsia="Times New Roman"/>
        </w:rPr>
        <w:t>Performance Management Framework Trends Report</w:t>
      </w:r>
    </w:p>
    <w:p w14:paraId="77E49A31" w14:textId="77777777" w:rsidR="004C3CD3" w:rsidRDefault="00056F0E" w:rsidP="004C3CD3">
      <w:pPr>
        <w:pStyle w:val="ListParagraph"/>
        <w:numPr>
          <w:ilvl w:val="3"/>
          <w:numId w:val="45"/>
        </w:numPr>
        <w:spacing w:after="0" w:line="252" w:lineRule="auto"/>
        <w:rPr>
          <w:rFonts w:eastAsia="Times New Roman"/>
        </w:rPr>
      </w:pPr>
      <w:hyperlink r:id="rId37" w:history="1">
        <w:r w:rsidR="004C3CD3">
          <w:rPr>
            <w:rStyle w:val="Hyperlink"/>
            <w:rFonts w:eastAsia="Times New Roman"/>
          </w:rPr>
          <w:t>Skid Resistance Policy</w:t>
        </w:r>
      </w:hyperlink>
    </w:p>
    <w:p w14:paraId="17FC3088" w14:textId="77777777" w:rsidR="004C3CD3" w:rsidRDefault="004C3CD3" w:rsidP="004C3CD3">
      <w:pPr>
        <w:pStyle w:val="ListParagraph"/>
        <w:numPr>
          <w:ilvl w:val="4"/>
          <w:numId w:val="45"/>
        </w:numPr>
        <w:spacing w:after="0" w:line="252" w:lineRule="auto"/>
        <w:rPr>
          <w:rFonts w:eastAsia="Times New Roman"/>
        </w:rPr>
      </w:pPr>
      <w:r>
        <w:rPr>
          <w:rFonts w:eastAsia="Times New Roman"/>
        </w:rPr>
        <w:t>Skid Resistance Procedure</w:t>
      </w:r>
    </w:p>
    <w:p w14:paraId="40DE8615" w14:textId="77777777" w:rsidR="004C3CD3" w:rsidRPr="00154582" w:rsidRDefault="00056F0E" w:rsidP="00154582">
      <w:pPr>
        <w:pStyle w:val="ListParagraph"/>
        <w:numPr>
          <w:ilvl w:val="4"/>
          <w:numId w:val="45"/>
        </w:numPr>
      </w:pPr>
      <w:hyperlink r:id="rId38" w:history="1">
        <w:r w:rsidR="004C3CD3">
          <w:rPr>
            <w:rStyle w:val="Hyperlink"/>
            <w:rFonts w:eastAsia="Times New Roman"/>
          </w:rPr>
          <w:t>Highway Lighting Policy</w:t>
        </w:r>
      </w:hyperlink>
    </w:p>
    <w:p w14:paraId="33CAA1B5" w14:textId="77777777" w:rsidR="004C3CD3" w:rsidRDefault="00056F0E" w:rsidP="004C3CD3">
      <w:pPr>
        <w:pStyle w:val="ListParagraph"/>
        <w:numPr>
          <w:ilvl w:val="4"/>
          <w:numId w:val="45"/>
        </w:numPr>
        <w:spacing w:after="0" w:line="252" w:lineRule="auto"/>
      </w:pPr>
      <w:hyperlink r:id="rId39" w:history="1">
        <w:r w:rsidR="004C3CD3">
          <w:rPr>
            <w:rStyle w:val="Hyperlink"/>
            <w:rFonts w:eastAsia="Times New Roman"/>
          </w:rPr>
          <w:t>Guidance Note Adaptive Lighting</w:t>
        </w:r>
      </w:hyperlink>
    </w:p>
    <w:p w14:paraId="7FAA5A91" w14:textId="675F3BBA" w:rsidR="004C3CD3" w:rsidRDefault="00056F0E" w:rsidP="004C3CD3">
      <w:pPr>
        <w:pStyle w:val="ListParagraph"/>
        <w:numPr>
          <w:ilvl w:val="4"/>
          <w:numId w:val="45"/>
        </w:numPr>
        <w:spacing w:after="0" w:line="252" w:lineRule="auto"/>
        <w:rPr>
          <w:rFonts w:eastAsia="Times New Roman"/>
        </w:rPr>
      </w:pPr>
      <w:hyperlink r:id="rId40" w:history="1">
        <w:r w:rsidR="007C7630">
          <w:rPr>
            <w:rStyle w:val="Hyperlink"/>
            <w:rFonts w:eastAsia="Times New Roman"/>
          </w:rPr>
          <w:t>Developers Guide and Equipment Specification</w:t>
        </w:r>
      </w:hyperlink>
    </w:p>
    <w:p w14:paraId="45616742" w14:textId="77777777" w:rsidR="004C3CD3" w:rsidRDefault="004C3CD3" w:rsidP="004C3CD3">
      <w:pPr>
        <w:pStyle w:val="ListParagraph"/>
        <w:numPr>
          <w:ilvl w:val="3"/>
          <w:numId w:val="45"/>
        </w:numPr>
        <w:spacing w:after="0" w:line="252" w:lineRule="auto"/>
        <w:rPr>
          <w:rFonts w:eastAsia="Times New Roman"/>
        </w:rPr>
      </w:pPr>
      <w:r>
        <w:rPr>
          <w:rFonts w:eastAsia="Times New Roman"/>
        </w:rPr>
        <w:t>Benchmarking</w:t>
      </w:r>
    </w:p>
    <w:p w14:paraId="44C32F1C" w14:textId="77777777" w:rsidR="004C3CD3" w:rsidRDefault="004C3CD3" w:rsidP="004C3CD3">
      <w:pPr>
        <w:pStyle w:val="ListParagraph"/>
        <w:numPr>
          <w:ilvl w:val="4"/>
          <w:numId w:val="45"/>
        </w:numPr>
        <w:spacing w:after="0" w:line="252" w:lineRule="auto"/>
        <w:rPr>
          <w:rFonts w:eastAsia="Times New Roman"/>
        </w:rPr>
      </w:pPr>
      <w:r w:rsidRPr="00A840FA">
        <w:rPr>
          <w:rFonts w:eastAsia="Times New Roman"/>
        </w:rPr>
        <w:t xml:space="preserve">NHT </w:t>
      </w:r>
      <w:r>
        <w:rPr>
          <w:rFonts w:eastAsia="Times New Roman"/>
        </w:rPr>
        <w:t xml:space="preserve">Satisfaction </w:t>
      </w:r>
      <w:r w:rsidRPr="00A840FA">
        <w:rPr>
          <w:rFonts w:eastAsia="Times New Roman"/>
        </w:rPr>
        <w:t xml:space="preserve">Survey </w:t>
      </w:r>
      <w:r>
        <w:rPr>
          <w:rFonts w:eastAsia="Times New Roman"/>
        </w:rPr>
        <w:t>Benchmarking Report</w:t>
      </w:r>
    </w:p>
    <w:p w14:paraId="0EF320BD" w14:textId="77777777" w:rsidR="004C3CD3" w:rsidRDefault="004C3CD3" w:rsidP="004C3CD3">
      <w:pPr>
        <w:pStyle w:val="ListParagraph"/>
        <w:numPr>
          <w:ilvl w:val="4"/>
          <w:numId w:val="45"/>
        </w:numPr>
        <w:spacing w:after="0" w:line="252" w:lineRule="auto"/>
        <w:rPr>
          <w:rFonts w:eastAsia="Times New Roman"/>
        </w:rPr>
      </w:pPr>
      <w:r>
        <w:rPr>
          <w:rFonts w:eastAsia="Times New Roman"/>
        </w:rPr>
        <w:t>ALARM Survey Briefing Note</w:t>
      </w:r>
    </w:p>
    <w:p w14:paraId="203BA4CA" w14:textId="77777777" w:rsidR="004C3CD3" w:rsidRDefault="004C3CD3" w:rsidP="004C3CD3">
      <w:pPr>
        <w:pStyle w:val="ListParagraph"/>
        <w:numPr>
          <w:ilvl w:val="3"/>
          <w:numId w:val="45"/>
        </w:numPr>
        <w:spacing w:after="0" w:line="252" w:lineRule="auto"/>
        <w:rPr>
          <w:rFonts w:eastAsia="Times New Roman"/>
        </w:rPr>
      </w:pPr>
      <w:r>
        <w:rPr>
          <w:rFonts w:eastAsia="Times New Roman"/>
        </w:rPr>
        <w:t>Guides</w:t>
      </w:r>
    </w:p>
    <w:p w14:paraId="2B2DA0B7" w14:textId="77777777" w:rsidR="004C3CD3" w:rsidRDefault="004C3CD3" w:rsidP="004C3CD3">
      <w:pPr>
        <w:pStyle w:val="ListParagraph"/>
        <w:numPr>
          <w:ilvl w:val="4"/>
          <w:numId w:val="45"/>
        </w:numPr>
        <w:spacing w:after="0" w:line="252" w:lineRule="auto"/>
        <w:rPr>
          <w:rFonts w:eastAsia="Times New Roman"/>
        </w:rPr>
      </w:pPr>
      <w:r>
        <w:rPr>
          <w:rFonts w:eastAsia="Times New Roman"/>
        </w:rPr>
        <w:t>Guide to highway Inspections</w:t>
      </w:r>
    </w:p>
    <w:p w14:paraId="107B6353" w14:textId="77777777" w:rsidR="004C3CD3" w:rsidRDefault="00056F0E" w:rsidP="004C3CD3">
      <w:pPr>
        <w:pStyle w:val="ListParagraph"/>
        <w:numPr>
          <w:ilvl w:val="4"/>
          <w:numId w:val="45"/>
        </w:numPr>
        <w:spacing w:after="0" w:line="252" w:lineRule="auto"/>
        <w:rPr>
          <w:rFonts w:eastAsia="Times New Roman"/>
        </w:rPr>
      </w:pPr>
      <w:hyperlink r:id="rId41" w:history="1">
        <w:r w:rsidR="004C3CD3" w:rsidRPr="0030025A">
          <w:rPr>
            <w:rStyle w:val="Hyperlink"/>
            <w:rFonts w:eastAsia="Times New Roman"/>
          </w:rPr>
          <w:t>Vehicle Crossover Application Guidance</w:t>
        </w:r>
      </w:hyperlink>
    </w:p>
    <w:p w14:paraId="689E2EA2" w14:textId="77777777" w:rsidR="004C3CD3" w:rsidRDefault="00056F0E" w:rsidP="004C3CD3">
      <w:pPr>
        <w:pStyle w:val="ListParagraph"/>
        <w:numPr>
          <w:ilvl w:val="4"/>
          <w:numId w:val="45"/>
        </w:numPr>
        <w:spacing w:after="0" w:line="252" w:lineRule="auto"/>
        <w:rPr>
          <w:rFonts w:eastAsia="Times New Roman"/>
        </w:rPr>
      </w:pPr>
      <w:hyperlink r:id="rId42" w:history="1">
        <w:r w:rsidR="004C3CD3">
          <w:rPr>
            <w:rStyle w:val="Hyperlink"/>
            <w:rFonts w:eastAsia="Times New Roman"/>
          </w:rPr>
          <w:t>Resurfacing Programme (online guide)</w:t>
        </w:r>
      </w:hyperlink>
    </w:p>
    <w:p w14:paraId="176FE1A2" w14:textId="77777777" w:rsidR="004C3CD3" w:rsidRDefault="004C3CD3" w:rsidP="004C3CD3">
      <w:pPr>
        <w:pStyle w:val="ListParagraph"/>
        <w:numPr>
          <w:ilvl w:val="3"/>
          <w:numId w:val="45"/>
        </w:numPr>
        <w:spacing w:after="0" w:line="252" w:lineRule="auto"/>
        <w:rPr>
          <w:rFonts w:eastAsia="Times New Roman"/>
        </w:rPr>
      </w:pPr>
      <w:r>
        <w:rPr>
          <w:rFonts w:eastAsia="Times New Roman"/>
        </w:rPr>
        <w:t>Fleet Management Procedure</w:t>
      </w:r>
    </w:p>
    <w:p w14:paraId="3A2FC317" w14:textId="0E5219AA" w:rsidR="004C3CD3" w:rsidRDefault="004C3CD3" w:rsidP="0028068A">
      <w:pPr>
        <w:spacing w:after="240"/>
        <w:rPr>
          <w:rFonts w:cs="Arial"/>
        </w:rPr>
      </w:pPr>
      <w:r w:rsidRPr="00550566">
        <w:rPr>
          <w:rFonts w:cs="Arial"/>
        </w:rPr>
        <w:lastRenderedPageBreak/>
        <w:t xml:space="preserve">At </w:t>
      </w:r>
      <w:r>
        <w:rPr>
          <w:rFonts w:cs="Arial"/>
        </w:rPr>
        <w:t xml:space="preserve">the </w:t>
      </w:r>
      <w:r w:rsidRPr="00550566">
        <w:rPr>
          <w:rFonts w:cs="Arial"/>
        </w:rPr>
        <w:t xml:space="preserve">operational level Medway Council’s ‘Golden Thread’ links the objectives and targets of </w:t>
      </w:r>
      <w:r>
        <w:rPr>
          <w:rFonts w:cs="Arial"/>
        </w:rPr>
        <w:t>this Strategy</w:t>
      </w:r>
      <w:r w:rsidRPr="00550566">
        <w:rPr>
          <w:rFonts w:cs="Arial"/>
        </w:rPr>
        <w:t xml:space="preserve"> to the Council’s </w:t>
      </w:r>
      <w:r>
        <w:rPr>
          <w:rFonts w:cs="Arial"/>
        </w:rPr>
        <w:t xml:space="preserve">Strategic </w:t>
      </w:r>
      <w:r w:rsidRPr="00550566">
        <w:rPr>
          <w:rFonts w:cs="Arial"/>
        </w:rPr>
        <w:t>Priorities</w:t>
      </w:r>
      <w:r w:rsidR="000A38ED">
        <w:rPr>
          <w:rFonts w:cs="Arial"/>
        </w:rPr>
        <w:t>.</w:t>
      </w:r>
    </w:p>
    <w:p w14:paraId="555C2EE2" w14:textId="77777777" w:rsidR="004C3CD3" w:rsidRPr="00550566" w:rsidRDefault="004C3CD3" w:rsidP="004C3CD3">
      <w:pPr>
        <w:pStyle w:val="Heading2"/>
        <w:spacing w:before="360" w:after="160"/>
        <w:rPr>
          <w:rFonts w:cs="Arial"/>
        </w:rPr>
      </w:pPr>
      <w:bookmarkStart w:id="9" w:name="_Toc112834426"/>
      <w:r>
        <w:rPr>
          <w:rFonts w:cs="Arial"/>
        </w:rPr>
        <w:t>Council Strategic Priorities</w:t>
      </w:r>
      <w:bookmarkEnd w:id="9"/>
    </w:p>
    <w:p w14:paraId="4C7F72A9" w14:textId="77777777" w:rsidR="004C3CD3" w:rsidRDefault="004C3CD3" w:rsidP="0028068A">
      <w:pPr>
        <w:spacing w:after="0"/>
        <w:rPr>
          <w:rFonts w:cs="Arial"/>
        </w:rPr>
      </w:pPr>
      <w:r w:rsidRPr="00550566">
        <w:rPr>
          <w:rFonts w:cs="Arial"/>
        </w:rPr>
        <w:t>Medway Council ha</w:t>
      </w:r>
      <w:r>
        <w:rPr>
          <w:rFonts w:cs="Arial"/>
        </w:rPr>
        <w:t>ve</w:t>
      </w:r>
      <w:r w:rsidRPr="00550566">
        <w:rPr>
          <w:rFonts w:cs="Arial"/>
        </w:rPr>
        <w:t xml:space="preserve"> three </w:t>
      </w:r>
      <w:r>
        <w:rPr>
          <w:rFonts w:cs="Arial"/>
        </w:rPr>
        <w:t>overarching</w:t>
      </w:r>
      <w:r w:rsidRPr="00550566">
        <w:rPr>
          <w:rFonts w:cs="Arial"/>
        </w:rPr>
        <w:t xml:space="preserve"> </w:t>
      </w:r>
      <w:r>
        <w:rPr>
          <w:rFonts w:cs="Arial"/>
        </w:rPr>
        <w:t>s</w:t>
      </w:r>
      <w:r w:rsidRPr="00550566">
        <w:rPr>
          <w:rFonts w:cs="Arial"/>
        </w:rPr>
        <w:t xml:space="preserve">trategic </w:t>
      </w:r>
      <w:r>
        <w:rPr>
          <w:rFonts w:cs="Arial"/>
        </w:rPr>
        <w:t>p</w:t>
      </w:r>
      <w:r w:rsidRPr="00550566">
        <w:rPr>
          <w:rFonts w:cs="Arial"/>
        </w:rPr>
        <w:t xml:space="preserve">riorities in the Council Plan. These priorities </w:t>
      </w:r>
      <w:r>
        <w:rPr>
          <w:rFonts w:cs="Arial"/>
        </w:rPr>
        <w:t>have been considered in the context of managing our highway assets</w:t>
      </w:r>
      <w:r w:rsidRPr="00550566">
        <w:rPr>
          <w:rFonts w:cs="Arial"/>
        </w:rPr>
        <w:t>.</w:t>
      </w:r>
      <w:r>
        <w:rPr>
          <w:rFonts w:cs="Arial"/>
        </w:rPr>
        <w:t xml:space="preserve"> They are:</w:t>
      </w:r>
    </w:p>
    <w:p w14:paraId="505EA013" w14:textId="77777777" w:rsidR="004C3CD3" w:rsidRPr="00550566" w:rsidRDefault="004C3CD3" w:rsidP="004C3CD3">
      <w:pPr>
        <w:spacing w:after="0"/>
        <w:jc w:val="both"/>
        <w:rPr>
          <w:rFonts w:cs="Arial"/>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Caption w:val="Three strategic priorites"/>
        <w:tblDescription w:val="Giving the stragic priorities and how highways relate"/>
      </w:tblPr>
      <w:tblGrid>
        <w:gridCol w:w="3260"/>
        <w:gridCol w:w="3260"/>
        <w:gridCol w:w="3261"/>
      </w:tblGrid>
      <w:tr w:rsidR="004B25AB" w:rsidRPr="00550566" w14:paraId="7DAD1F54" w14:textId="77777777" w:rsidTr="00C426BE">
        <w:trPr>
          <w:trHeight w:val="941"/>
        </w:trPr>
        <w:tc>
          <w:tcPr>
            <w:tcW w:w="3260" w:type="dxa"/>
            <w:tcBorders>
              <w:right w:val="single" w:sz="18" w:space="0" w:color="FFFFFF" w:themeColor="background1"/>
            </w:tcBorders>
            <w:shd w:val="clear" w:color="auto" w:fill="C0D7F1" w:themeFill="text2" w:themeFillTint="33"/>
            <w:vAlign w:val="center"/>
          </w:tcPr>
          <w:p w14:paraId="592FDB35" w14:textId="77777777" w:rsidR="004B25AB" w:rsidRPr="004B25AB" w:rsidRDefault="004B25AB" w:rsidP="00FD7EC9">
            <w:pPr>
              <w:jc w:val="center"/>
              <w:rPr>
                <w:rFonts w:cs="Arial"/>
                <w:b/>
                <w:bCs/>
              </w:rPr>
            </w:pPr>
            <w:r w:rsidRPr="004B25AB">
              <w:rPr>
                <w:rFonts w:cs="Arial"/>
                <w:b/>
                <w:bCs/>
              </w:rPr>
              <w:t>Supporting residents to realise their potential</w:t>
            </w:r>
          </w:p>
        </w:tc>
        <w:tc>
          <w:tcPr>
            <w:tcW w:w="3260" w:type="dxa"/>
            <w:tcBorders>
              <w:left w:val="single" w:sz="18" w:space="0" w:color="FFFFFF" w:themeColor="background1"/>
              <w:right w:val="single" w:sz="18" w:space="0" w:color="FFFFFF" w:themeColor="background1"/>
            </w:tcBorders>
            <w:shd w:val="clear" w:color="auto" w:fill="C0D7F1" w:themeFill="text2" w:themeFillTint="33"/>
            <w:vAlign w:val="center"/>
          </w:tcPr>
          <w:p w14:paraId="49CE07B3" w14:textId="77777777" w:rsidR="004B25AB" w:rsidRPr="004B25AB" w:rsidRDefault="004B25AB" w:rsidP="00FD7EC9">
            <w:pPr>
              <w:jc w:val="center"/>
              <w:rPr>
                <w:rFonts w:cs="Arial"/>
                <w:b/>
                <w:bCs/>
              </w:rPr>
            </w:pPr>
            <w:r w:rsidRPr="004B25AB">
              <w:rPr>
                <w:rFonts w:cs="Arial"/>
                <w:b/>
                <w:bCs/>
              </w:rPr>
              <w:t>Medway: A place to be proud of</w:t>
            </w:r>
          </w:p>
        </w:tc>
        <w:tc>
          <w:tcPr>
            <w:tcW w:w="3261" w:type="dxa"/>
            <w:tcBorders>
              <w:left w:val="single" w:sz="18" w:space="0" w:color="FFFFFF" w:themeColor="background1"/>
            </w:tcBorders>
            <w:shd w:val="clear" w:color="auto" w:fill="C0D7F1" w:themeFill="text2" w:themeFillTint="33"/>
            <w:vAlign w:val="center"/>
          </w:tcPr>
          <w:p w14:paraId="21E8DE84" w14:textId="77777777" w:rsidR="004B25AB" w:rsidRPr="004B25AB" w:rsidRDefault="004B25AB" w:rsidP="00FD7EC9">
            <w:pPr>
              <w:jc w:val="center"/>
              <w:rPr>
                <w:rFonts w:cs="Arial"/>
                <w:b/>
                <w:bCs/>
              </w:rPr>
            </w:pPr>
            <w:r w:rsidRPr="004B25AB">
              <w:rPr>
                <w:rFonts w:cs="Arial"/>
                <w:b/>
                <w:bCs/>
              </w:rPr>
              <w:t>Maximising regeneration and economic growth – growth for all</w:t>
            </w:r>
          </w:p>
        </w:tc>
      </w:tr>
      <w:tr w:rsidR="004B25AB" w:rsidRPr="00550566" w14:paraId="06CA81F3" w14:textId="77777777" w:rsidTr="00C426BE">
        <w:trPr>
          <w:trHeight w:val="4098"/>
        </w:trPr>
        <w:tc>
          <w:tcPr>
            <w:tcW w:w="3260" w:type="dxa"/>
            <w:tcBorders>
              <w:right w:val="single" w:sz="18" w:space="0" w:color="FFFFFF" w:themeColor="background1"/>
            </w:tcBorders>
            <w:shd w:val="clear" w:color="auto" w:fill="F0F5FA"/>
          </w:tcPr>
          <w:p w14:paraId="7597DBE3" w14:textId="77777777" w:rsidR="004B25AB" w:rsidRPr="004B25AB" w:rsidRDefault="004B25AB" w:rsidP="002B6FCB">
            <w:pPr>
              <w:numPr>
                <w:ilvl w:val="0"/>
                <w:numId w:val="21"/>
              </w:numPr>
              <w:spacing w:after="120"/>
              <w:ind w:left="170" w:hanging="170"/>
              <w:rPr>
                <w:rFonts w:cs="Arial"/>
              </w:rPr>
            </w:pPr>
            <w:r w:rsidRPr="004B25AB">
              <w:rPr>
                <w:rFonts w:cs="Arial"/>
              </w:rPr>
              <w:t>Reduce traffic congestion and improve accessibility.</w:t>
            </w:r>
          </w:p>
          <w:p w14:paraId="5DDB95C3" w14:textId="77777777" w:rsidR="004B25AB" w:rsidRPr="004B25AB" w:rsidRDefault="004B25AB" w:rsidP="002B6FCB">
            <w:pPr>
              <w:numPr>
                <w:ilvl w:val="0"/>
                <w:numId w:val="21"/>
              </w:numPr>
              <w:spacing w:after="120"/>
              <w:ind w:left="170" w:hanging="170"/>
              <w:rPr>
                <w:rFonts w:cs="Arial"/>
              </w:rPr>
            </w:pPr>
            <w:r w:rsidRPr="004B25AB">
              <w:rPr>
                <w:rFonts w:cs="Arial"/>
              </w:rPr>
              <w:t>Promote residents with jobs and skills (Highway apprenticeships).</w:t>
            </w:r>
          </w:p>
          <w:p w14:paraId="4C0D553F" w14:textId="77777777" w:rsidR="004B25AB" w:rsidRPr="004B25AB" w:rsidRDefault="004B25AB" w:rsidP="002B6FCB">
            <w:pPr>
              <w:numPr>
                <w:ilvl w:val="0"/>
                <w:numId w:val="21"/>
              </w:numPr>
              <w:spacing w:after="120"/>
              <w:ind w:left="170" w:hanging="170"/>
              <w:rPr>
                <w:rFonts w:cs="Arial"/>
              </w:rPr>
            </w:pPr>
            <w:r w:rsidRPr="004B25AB">
              <w:rPr>
                <w:rFonts w:cs="Arial"/>
              </w:rPr>
              <w:t>Healthy and active communities with less impact on environment.</w:t>
            </w:r>
          </w:p>
          <w:p w14:paraId="368C31F2" w14:textId="77777777" w:rsidR="004B25AB" w:rsidRPr="004B25AB" w:rsidRDefault="004B25AB" w:rsidP="002B6FCB">
            <w:pPr>
              <w:numPr>
                <w:ilvl w:val="0"/>
                <w:numId w:val="20"/>
              </w:numPr>
              <w:spacing w:after="120"/>
              <w:ind w:left="170" w:hanging="170"/>
              <w:rPr>
                <w:rFonts w:cs="Arial"/>
              </w:rPr>
            </w:pPr>
            <w:r w:rsidRPr="004B25AB">
              <w:rPr>
                <w:rFonts w:cs="Arial"/>
              </w:rPr>
              <w:t>Digital access to key Highway Services.</w:t>
            </w:r>
          </w:p>
          <w:p w14:paraId="3B64E582" w14:textId="77777777" w:rsidR="004B25AB" w:rsidRPr="004B25AB" w:rsidRDefault="004B25AB" w:rsidP="002B6FCB">
            <w:pPr>
              <w:numPr>
                <w:ilvl w:val="0"/>
                <w:numId w:val="20"/>
              </w:numPr>
              <w:spacing w:after="120"/>
              <w:ind w:left="170" w:hanging="170"/>
              <w:rPr>
                <w:rFonts w:cs="Arial"/>
              </w:rPr>
            </w:pPr>
            <w:r w:rsidRPr="004B25AB">
              <w:rPr>
                <w:rFonts w:cs="Arial"/>
              </w:rPr>
              <w:t>Maintain a safe network for all road users.</w:t>
            </w:r>
          </w:p>
          <w:p w14:paraId="28C588D7" w14:textId="7EAF35F1" w:rsidR="004B25AB" w:rsidRPr="004B25AB" w:rsidRDefault="004B25AB" w:rsidP="002B6FCB">
            <w:pPr>
              <w:numPr>
                <w:ilvl w:val="0"/>
                <w:numId w:val="21"/>
              </w:numPr>
              <w:spacing w:after="120"/>
              <w:ind w:left="170" w:hanging="170"/>
              <w:rPr>
                <w:rFonts w:cs="Arial"/>
              </w:rPr>
            </w:pPr>
            <w:r w:rsidRPr="004B25AB">
              <w:rPr>
                <w:rFonts w:cs="Arial"/>
              </w:rPr>
              <w:t>Make Medway attractive to business and investment.</w:t>
            </w:r>
          </w:p>
        </w:tc>
        <w:tc>
          <w:tcPr>
            <w:tcW w:w="3260" w:type="dxa"/>
            <w:tcBorders>
              <w:left w:val="single" w:sz="18" w:space="0" w:color="FFFFFF" w:themeColor="background1"/>
              <w:right w:val="single" w:sz="4" w:space="0" w:color="FFFFFF" w:themeColor="background1"/>
            </w:tcBorders>
            <w:shd w:val="clear" w:color="auto" w:fill="F0F5FA"/>
          </w:tcPr>
          <w:p w14:paraId="78C1AB2C" w14:textId="77777777" w:rsidR="004B25AB" w:rsidRPr="004B25AB" w:rsidRDefault="004B25AB" w:rsidP="002B6FCB">
            <w:pPr>
              <w:numPr>
                <w:ilvl w:val="0"/>
                <w:numId w:val="20"/>
              </w:numPr>
              <w:spacing w:after="120"/>
              <w:ind w:left="170" w:hanging="170"/>
              <w:rPr>
                <w:rFonts w:cs="Arial"/>
              </w:rPr>
            </w:pPr>
            <w:r w:rsidRPr="004B25AB">
              <w:rPr>
                <w:rFonts w:cs="Arial"/>
              </w:rPr>
              <w:t>Provide a good condition highway network.</w:t>
            </w:r>
          </w:p>
          <w:p w14:paraId="38D0B96F" w14:textId="77777777" w:rsidR="004B25AB" w:rsidRPr="004B25AB" w:rsidRDefault="004B25AB" w:rsidP="002B6FCB">
            <w:pPr>
              <w:numPr>
                <w:ilvl w:val="0"/>
                <w:numId w:val="20"/>
              </w:numPr>
              <w:spacing w:after="120"/>
              <w:ind w:left="170" w:hanging="170"/>
              <w:rPr>
                <w:rFonts w:cs="Arial"/>
              </w:rPr>
            </w:pPr>
            <w:r w:rsidRPr="004B25AB">
              <w:rPr>
                <w:rFonts w:cs="Arial"/>
              </w:rPr>
              <w:t>Conduct regular Highway Inspections.</w:t>
            </w:r>
          </w:p>
          <w:p w14:paraId="3A66BA4E" w14:textId="77777777" w:rsidR="004B25AB" w:rsidRPr="004B25AB" w:rsidRDefault="004B25AB" w:rsidP="002B6FCB">
            <w:pPr>
              <w:numPr>
                <w:ilvl w:val="0"/>
                <w:numId w:val="20"/>
              </w:numPr>
              <w:spacing w:after="120"/>
              <w:ind w:left="170" w:hanging="170"/>
              <w:rPr>
                <w:rFonts w:cs="Arial"/>
              </w:rPr>
            </w:pPr>
            <w:r w:rsidRPr="004B25AB">
              <w:rPr>
                <w:rFonts w:cs="Arial"/>
              </w:rPr>
              <w:t>Develop and improve how our Highway Asset function.</w:t>
            </w:r>
          </w:p>
          <w:p w14:paraId="12061A28" w14:textId="77777777" w:rsidR="004B25AB" w:rsidRPr="004B25AB" w:rsidRDefault="004B25AB" w:rsidP="002B6FCB">
            <w:pPr>
              <w:numPr>
                <w:ilvl w:val="0"/>
                <w:numId w:val="20"/>
              </w:numPr>
              <w:spacing w:after="120"/>
              <w:ind w:left="170" w:hanging="170"/>
              <w:rPr>
                <w:rFonts w:cs="Arial"/>
              </w:rPr>
            </w:pPr>
            <w:r w:rsidRPr="004B25AB">
              <w:rPr>
                <w:rFonts w:cs="Arial"/>
              </w:rPr>
              <w:t>Utilise low carbon maintenance techniques.</w:t>
            </w:r>
          </w:p>
          <w:p w14:paraId="0F261F84" w14:textId="77777777" w:rsidR="004B25AB" w:rsidRPr="004B25AB" w:rsidRDefault="004B25AB" w:rsidP="002B6FCB">
            <w:pPr>
              <w:numPr>
                <w:ilvl w:val="0"/>
                <w:numId w:val="20"/>
              </w:numPr>
              <w:spacing w:after="120"/>
              <w:ind w:left="170" w:hanging="170"/>
              <w:rPr>
                <w:rFonts w:cs="Arial"/>
              </w:rPr>
            </w:pPr>
            <w:r w:rsidRPr="004B25AB">
              <w:rPr>
                <w:rFonts w:cs="Arial"/>
              </w:rPr>
              <w:t>Seize collaborative working opportunities.</w:t>
            </w:r>
          </w:p>
          <w:p w14:paraId="4493BA28" w14:textId="77777777" w:rsidR="004B25AB" w:rsidRPr="004B25AB" w:rsidRDefault="004B25AB" w:rsidP="002B6FCB">
            <w:pPr>
              <w:numPr>
                <w:ilvl w:val="0"/>
                <w:numId w:val="20"/>
              </w:numPr>
              <w:spacing w:after="120"/>
              <w:ind w:left="170" w:hanging="170"/>
              <w:rPr>
                <w:rFonts w:cs="Arial"/>
              </w:rPr>
            </w:pPr>
            <w:r w:rsidRPr="004B25AB">
              <w:rPr>
                <w:rFonts w:cs="Arial"/>
              </w:rPr>
              <w:t>Improve Highway fault reporting processes.</w:t>
            </w:r>
          </w:p>
        </w:tc>
        <w:tc>
          <w:tcPr>
            <w:tcW w:w="3261" w:type="dxa"/>
            <w:tcBorders>
              <w:left w:val="single" w:sz="4" w:space="0" w:color="FFFFFF" w:themeColor="background1"/>
            </w:tcBorders>
            <w:shd w:val="clear" w:color="auto" w:fill="F0F5FA"/>
          </w:tcPr>
          <w:p w14:paraId="6DD0B379" w14:textId="77777777" w:rsidR="004B25AB" w:rsidRPr="004B25AB" w:rsidRDefault="004B25AB" w:rsidP="002B6FCB">
            <w:pPr>
              <w:numPr>
                <w:ilvl w:val="0"/>
                <w:numId w:val="22"/>
              </w:numPr>
              <w:spacing w:after="120"/>
              <w:ind w:left="170" w:hanging="170"/>
              <w:rPr>
                <w:rFonts w:cs="Arial"/>
              </w:rPr>
            </w:pPr>
            <w:r w:rsidRPr="004B25AB">
              <w:rPr>
                <w:rFonts w:cs="Arial"/>
              </w:rPr>
              <w:t>A place where people benefit from wider investment (better living standards and jobs).</w:t>
            </w:r>
          </w:p>
          <w:p w14:paraId="7A820830" w14:textId="77777777" w:rsidR="004B25AB" w:rsidRPr="004B25AB" w:rsidRDefault="004B25AB" w:rsidP="002B6FCB">
            <w:pPr>
              <w:numPr>
                <w:ilvl w:val="0"/>
                <w:numId w:val="22"/>
              </w:numPr>
              <w:spacing w:after="120"/>
              <w:ind w:left="170" w:hanging="170"/>
              <w:rPr>
                <w:rFonts w:cs="Arial"/>
              </w:rPr>
            </w:pPr>
            <w:r w:rsidRPr="004B25AB">
              <w:rPr>
                <w:rFonts w:cs="Arial"/>
              </w:rPr>
              <w:t>Tackle congestion hotspots by transport and public realm improvements.</w:t>
            </w:r>
          </w:p>
          <w:p w14:paraId="6981148B" w14:textId="77777777" w:rsidR="004B25AB" w:rsidRPr="004B25AB" w:rsidRDefault="004B25AB" w:rsidP="002B6FCB">
            <w:pPr>
              <w:numPr>
                <w:ilvl w:val="0"/>
                <w:numId w:val="22"/>
              </w:numPr>
              <w:spacing w:after="120"/>
              <w:ind w:left="170" w:hanging="170"/>
              <w:rPr>
                <w:rFonts w:cs="Arial"/>
              </w:rPr>
            </w:pPr>
            <w:r w:rsidRPr="004B25AB">
              <w:rPr>
                <w:rFonts w:cs="Arial"/>
              </w:rPr>
              <w:t xml:space="preserve">Improved access to help </w:t>
            </w:r>
            <w:proofErr w:type="gramStart"/>
            <w:r w:rsidRPr="004B25AB">
              <w:rPr>
                <w:rFonts w:cs="Arial"/>
              </w:rPr>
              <w:t>drive</w:t>
            </w:r>
            <w:proofErr w:type="gramEnd"/>
            <w:r w:rsidRPr="004B25AB">
              <w:rPr>
                <w:rFonts w:cs="Arial"/>
              </w:rPr>
              <w:t xml:space="preserve"> economic growth (Thames lower crossing network links).</w:t>
            </w:r>
          </w:p>
          <w:p w14:paraId="17FE031F" w14:textId="77777777" w:rsidR="004B25AB" w:rsidRPr="004B25AB" w:rsidRDefault="004B25AB" w:rsidP="002B6FCB">
            <w:pPr>
              <w:numPr>
                <w:ilvl w:val="0"/>
                <w:numId w:val="22"/>
              </w:numPr>
              <w:spacing w:after="120"/>
              <w:ind w:left="170" w:hanging="170"/>
              <w:rPr>
                <w:rFonts w:cs="Arial"/>
              </w:rPr>
            </w:pPr>
            <w:r w:rsidRPr="004B25AB">
              <w:rPr>
                <w:rFonts w:cs="Arial"/>
              </w:rPr>
              <w:t>Network Resilience against adverse weather and major emergencies.</w:t>
            </w:r>
          </w:p>
        </w:tc>
      </w:tr>
    </w:tbl>
    <w:p w14:paraId="5B1E54B3" w14:textId="2B91AE64" w:rsidR="004C3CD3" w:rsidRPr="00550566" w:rsidRDefault="004C3CD3" w:rsidP="004B25AB">
      <w:pPr>
        <w:spacing w:before="120"/>
        <w:jc w:val="both"/>
        <w:rPr>
          <w:rFonts w:cs="Arial"/>
        </w:rPr>
      </w:pPr>
      <w:r w:rsidRPr="00327C7F">
        <w:rPr>
          <w:rFonts w:cs="Arial"/>
        </w:rPr>
        <w:t xml:space="preserve">Figure </w:t>
      </w:r>
      <w:r w:rsidR="00F0581A">
        <w:rPr>
          <w:rFonts w:cs="Arial"/>
        </w:rPr>
        <w:t>2</w:t>
      </w:r>
      <w:r w:rsidRPr="00327C7F">
        <w:rPr>
          <w:rFonts w:cs="Arial"/>
        </w:rPr>
        <w:t xml:space="preserve"> – Medway</w:t>
      </w:r>
      <w:r w:rsidRPr="00550566">
        <w:rPr>
          <w:rFonts w:cs="Arial"/>
        </w:rPr>
        <w:t xml:space="preserve"> Councils ‘Strategic Priorities’</w:t>
      </w:r>
    </w:p>
    <w:p w14:paraId="35A43391" w14:textId="77777777" w:rsidR="004C3CD3" w:rsidRPr="009234A7" w:rsidRDefault="004C3CD3" w:rsidP="004C3CD3">
      <w:pPr>
        <w:pStyle w:val="Heading2"/>
        <w:spacing w:before="360" w:after="160"/>
        <w:rPr>
          <w:rFonts w:cs="Arial"/>
        </w:rPr>
      </w:pPr>
      <w:bookmarkStart w:id="10" w:name="_Toc112834427"/>
      <w:r w:rsidRPr="009234A7">
        <w:rPr>
          <w:rFonts w:cs="Arial"/>
        </w:rPr>
        <w:t>Planning and Implementation</w:t>
      </w:r>
      <w:bookmarkEnd w:id="10"/>
    </w:p>
    <w:p w14:paraId="775B01A9" w14:textId="68973FD6" w:rsidR="004C3CD3" w:rsidRPr="00715830" w:rsidRDefault="004C3CD3" w:rsidP="0028068A">
      <w:r w:rsidRPr="009234A7">
        <w:t>Asset Management in Medway ha</w:t>
      </w:r>
      <w:r>
        <w:t>s</w:t>
      </w:r>
      <w:r w:rsidRPr="009234A7">
        <w:t xml:space="preserve"> already matured to the Band 3 level (as defined by the DfT’s Annual Self-Assessment Questionnaire)</w:t>
      </w:r>
      <w:r>
        <w:t>. W</w:t>
      </w:r>
      <w:r w:rsidRPr="009234A7">
        <w:t xml:space="preserve">e </w:t>
      </w:r>
      <w:r>
        <w:t xml:space="preserve">will implement this Strategy in Medway </w:t>
      </w:r>
      <w:r w:rsidRPr="00715830">
        <w:t>through the following actions:</w:t>
      </w:r>
    </w:p>
    <w:p w14:paraId="795BB53D" w14:textId="77777777" w:rsidR="004C3CD3" w:rsidRPr="00715830" w:rsidRDefault="004C3CD3" w:rsidP="004C3CD3">
      <w:pPr>
        <w:pStyle w:val="ListParagraph"/>
        <w:numPr>
          <w:ilvl w:val="0"/>
          <w:numId w:val="33"/>
        </w:numPr>
        <w:jc w:val="both"/>
      </w:pPr>
      <w:r w:rsidRPr="00715830">
        <w:t>Publish our Strategy on our website to inform relevant staff and stakeholders.</w:t>
      </w:r>
    </w:p>
    <w:p w14:paraId="4E44E74F" w14:textId="77777777" w:rsidR="004C3CD3" w:rsidRPr="00715830" w:rsidRDefault="004C3CD3" w:rsidP="004C3CD3">
      <w:pPr>
        <w:pStyle w:val="ListParagraph"/>
        <w:numPr>
          <w:ilvl w:val="0"/>
          <w:numId w:val="33"/>
        </w:numPr>
        <w:jc w:val="both"/>
      </w:pPr>
      <w:r w:rsidRPr="00715830">
        <w:t>Monitor progress against levels of service set out in this Strategy in quarterly Strategic Asset Management Group Meetings.</w:t>
      </w:r>
    </w:p>
    <w:p w14:paraId="446AAF2B" w14:textId="77777777" w:rsidR="004C3CD3" w:rsidRPr="00715830" w:rsidRDefault="004C3CD3" w:rsidP="004C3CD3">
      <w:pPr>
        <w:pStyle w:val="ListParagraph"/>
        <w:numPr>
          <w:ilvl w:val="0"/>
          <w:numId w:val="33"/>
        </w:numPr>
        <w:jc w:val="both"/>
        <w:rPr>
          <w:rFonts w:cs="Arial"/>
        </w:rPr>
      </w:pPr>
      <w:r w:rsidRPr="00715830">
        <w:t>Develop our forward programmes and make investment decisions considering our Performance targets and Medium-Term Financial Strategy and Capital Strategy.</w:t>
      </w:r>
    </w:p>
    <w:p w14:paraId="4BCEECEC" w14:textId="77777777" w:rsidR="004C3CD3" w:rsidRPr="00715830" w:rsidRDefault="004C3CD3" w:rsidP="004C3CD3">
      <w:pPr>
        <w:pStyle w:val="ListParagraph"/>
        <w:numPr>
          <w:ilvl w:val="0"/>
          <w:numId w:val="33"/>
        </w:numPr>
        <w:jc w:val="both"/>
      </w:pPr>
      <w:r w:rsidRPr="00715830">
        <w:t>Update Lifecycle Models on a four-year basis and keep council members informed and updated on progress against targeted outcomes.</w:t>
      </w:r>
    </w:p>
    <w:p w14:paraId="5C63ED94" w14:textId="2EEEA91A" w:rsidR="004C3CD3" w:rsidRDefault="004C3CD3" w:rsidP="004C3CD3">
      <w:pPr>
        <w:pStyle w:val="ListParagraph"/>
        <w:numPr>
          <w:ilvl w:val="0"/>
          <w:numId w:val="33"/>
        </w:numPr>
        <w:jc w:val="both"/>
      </w:pPr>
      <w:r w:rsidRPr="00715830">
        <w:t>Continue to participate in NHT and Benchmark our performance through the Asset Management Dashboard.</w:t>
      </w:r>
    </w:p>
    <w:p w14:paraId="14DA08DD" w14:textId="0B92C587" w:rsidR="004C3CD3" w:rsidRDefault="004C3CD3" w:rsidP="004C3CD3">
      <w:pPr>
        <w:pStyle w:val="ListParagraph"/>
        <w:numPr>
          <w:ilvl w:val="0"/>
          <w:numId w:val="33"/>
        </w:numPr>
        <w:jc w:val="both"/>
      </w:pPr>
      <w:r w:rsidRPr="00715830">
        <w:t>Keep up to date with changing standards and guidance and review this strategy every two years.</w:t>
      </w:r>
    </w:p>
    <w:p w14:paraId="4FBB6383" w14:textId="0CD05236" w:rsidR="00C30877" w:rsidRPr="002D3A35" w:rsidRDefault="00C30877" w:rsidP="004C3CD3">
      <w:pPr>
        <w:pStyle w:val="Heading1"/>
        <w:spacing w:before="360" w:after="160"/>
        <w:jc w:val="both"/>
        <w:rPr>
          <w:rFonts w:cs="Arial"/>
        </w:rPr>
      </w:pPr>
      <w:r w:rsidRPr="002D3A35">
        <w:rPr>
          <w:rFonts w:cs="Arial"/>
        </w:rPr>
        <w:lastRenderedPageBreak/>
        <w:t>Levels of Service</w:t>
      </w:r>
      <w:bookmarkEnd w:id="8"/>
    </w:p>
    <w:p w14:paraId="62E57C8B" w14:textId="67A4E824" w:rsidR="00C30877" w:rsidRPr="002D3A35" w:rsidRDefault="00C30877" w:rsidP="0028068A">
      <w:r w:rsidRPr="002D3A35">
        <w:t xml:space="preserve">Levels of </w:t>
      </w:r>
      <w:r w:rsidR="008454B9">
        <w:t>S</w:t>
      </w:r>
      <w:r w:rsidRPr="002D3A35">
        <w:t xml:space="preserve">ervice are </w:t>
      </w:r>
      <w:r w:rsidR="0093754C" w:rsidRPr="002D3A35">
        <w:t xml:space="preserve">a series of </w:t>
      </w:r>
      <w:r w:rsidRPr="002D3A35">
        <w:t xml:space="preserve">broad statements that </w:t>
      </w:r>
      <w:r w:rsidR="004C6BD4" w:rsidRPr="002D3A35">
        <w:t xml:space="preserve">define the standard to which </w:t>
      </w:r>
      <w:r w:rsidR="00E0627F">
        <w:t>our</w:t>
      </w:r>
      <w:r w:rsidR="004C6BD4" w:rsidRPr="002D3A35">
        <w:t xml:space="preserve"> asset</w:t>
      </w:r>
      <w:r w:rsidR="00E0627F">
        <w:t>s</w:t>
      </w:r>
      <w:r w:rsidR="004C6BD4" w:rsidRPr="002D3A35">
        <w:t xml:space="preserve"> will be maintained against the </w:t>
      </w:r>
      <w:r w:rsidR="00516E57">
        <w:t xml:space="preserve">current </w:t>
      </w:r>
      <w:r w:rsidR="004C6BD4" w:rsidRPr="002D3A35">
        <w:t>level of fundin</w:t>
      </w:r>
      <w:r w:rsidR="00516E57">
        <w:t>g</w:t>
      </w:r>
      <w:r w:rsidR="00E0627F">
        <w:t>.</w:t>
      </w:r>
      <w:r w:rsidR="004C6BD4" w:rsidRPr="002D3A35">
        <w:t xml:space="preserve"> </w:t>
      </w:r>
      <w:r w:rsidR="00E0627F">
        <w:t>They</w:t>
      </w:r>
      <w:r w:rsidR="004C6BD4" w:rsidRPr="002D3A35">
        <w:t xml:space="preserve"> provide a clear statement </w:t>
      </w:r>
      <w:r w:rsidR="008A5890">
        <w:t>of</w:t>
      </w:r>
      <w:r w:rsidR="004C6BD4" w:rsidRPr="002D3A35">
        <w:t xml:space="preserve"> the council’s </w:t>
      </w:r>
      <w:r w:rsidR="008A5890">
        <w:t>base level service,</w:t>
      </w:r>
      <w:r w:rsidRPr="002D3A35">
        <w:t xml:space="preserve"> in terms that stakeholders can understand. </w:t>
      </w:r>
      <w:r w:rsidR="00D671FC">
        <w:t xml:space="preserve">They can be thought of as the </w:t>
      </w:r>
      <w:r w:rsidR="00D671FC" w:rsidRPr="00D671FC">
        <w:t>“asset management objectives”</w:t>
      </w:r>
      <w:r w:rsidR="00D671FC">
        <w:t xml:space="preserve">. </w:t>
      </w:r>
      <w:r w:rsidRPr="002D3A35">
        <w:t xml:space="preserve">They relate to outcomes </w:t>
      </w:r>
      <w:r w:rsidR="00431820">
        <w:t>of</w:t>
      </w:r>
      <w:r w:rsidRPr="002D3A35">
        <w:t xml:space="preserve"> asset performance such as safety, serviceability, and sustainability.</w:t>
      </w:r>
    </w:p>
    <w:p w14:paraId="16AC5501" w14:textId="0FAFF2AA" w:rsidR="00C30877" w:rsidRPr="002D3A35" w:rsidRDefault="00C621F7" w:rsidP="0028068A">
      <w:r>
        <w:t>Our</w:t>
      </w:r>
      <w:r w:rsidR="00C30877" w:rsidRPr="002D3A35">
        <w:t xml:space="preserve"> </w:t>
      </w:r>
      <w:r>
        <w:t>L</w:t>
      </w:r>
      <w:r w:rsidR="00C30877" w:rsidRPr="002D3A35">
        <w:t>evel</w:t>
      </w:r>
      <w:r w:rsidR="00B00E90">
        <w:t>s</w:t>
      </w:r>
      <w:r w:rsidR="00C30877" w:rsidRPr="002D3A35">
        <w:t xml:space="preserve"> of </w:t>
      </w:r>
      <w:r>
        <w:t>S</w:t>
      </w:r>
      <w:r w:rsidR="00C30877" w:rsidRPr="002D3A35">
        <w:t xml:space="preserve">ervice </w:t>
      </w:r>
      <w:r>
        <w:t>are</w:t>
      </w:r>
      <w:r w:rsidR="00C30877" w:rsidRPr="002D3A35">
        <w:t xml:space="preserve"> supported by a framework of performance measures</w:t>
      </w:r>
      <w:r w:rsidR="009510C3">
        <w:t xml:space="preserve"> which</w:t>
      </w:r>
      <w:r w:rsidR="00C30877" w:rsidRPr="002D3A35">
        <w:t xml:space="preserve"> enable </w:t>
      </w:r>
      <w:r w:rsidR="004E3D71">
        <w:t>us</w:t>
      </w:r>
      <w:r w:rsidR="00AD70FC">
        <w:t xml:space="preserve"> to monitor </w:t>
      </w:r>
      <w:r w:rsidR="004E3D71">
        <w:t>our</w:t>
      </w:r>
      <w:r w:rsidR="00AD70FC">
        <w:t xml:space="preserve"> performance against </w:t>
      </w:r>
      <w:r w:rsidR="00926459">
        <w:t xml:space="preserve">achieving </w:t>
      </w:r>
      <w:r w:rsidR="00AD70FC">
        <w:t>these objectives</w:t>
      </w:r>
      <w:r w:rsidR="00C30877" w:rsidRPr="002D3A35">
        <w:t>.</w:t>
      </w:r>
      <w:r w:rsidR="00926459">
        <w:t xml:space="preserve"> </w:t>
      </w:r>
      <w:r w:rsidR="00AD70FC">
        <w:t xml:space="preserve">While </w:t>
      </w:r>
      <w:r w:rsidR="00DE77F9">
        <w:t>we</w:t>
      </w:r>
      <w:r w:rsidR="00C30877" w:rsidRPr="002D3A35">
        <w:t xml:space="preserve"> attempt to </w:t>
      </w:r>
      <w:r w:rsidR="00685E66">
        <w:t>find</w:t>
      </w:r>
      <w:r w:rsidR="00C30877" w:rsidRPr="002D3A35">
        <w:t xml:space="preserve"> the most economically efficient way </w:t>
      </w:r>
      <w:r w:rsidR="007E7CB4">
        <w:t>to</w:t>
      </w:r>
      <w:r w:rsidR="00C30877" w:rsidRPr="002D3A35">
        <w:t xml:space="preserve"> deliver</w:t>
      </w:r>
      <w:r w:rsidR="007E7CB4">
        <w:t xml:space="preserve"> our service,</w:t>
      </w:r>
      <w:r w:rsidR="003B797F">
        <w:t xml:space="preserve"> b</w:t>
      </w:r>
      <w:r w:rsidR="00C30877" w:rsidRPr="002D3A35">
        <w:t xml:space="preserve">udget pressures and </w:t>
      </w:r>
      <w:r w:rsidR="00163753">
        <w:t xml:space="preserve">other </w:t>
      </w:r>
      <w:r w:rsidR="00C30877" w:rsidRPr="002D3A35">
        <w:t>demands mean it is not always possible to deliver the optimum solution</w:t>
      </w:r>
      <w:r w:rsidR="0089694C">
        <w:t xml:space="preserve">. </w:t>
      </w:r>
      <w:r w:rsidR="00300D45">
        <w:t xml:space="preserve">Our </w:t>
      </w:r>
      <w:r w:rsidR="00DE77F9">
        <w:t xml:space="preserve">stated </w:t>
      </w:r>
      <w:r w:rsidR="00C30877" w:rsidRPr="002D3A35">
        <w:t>L</w:t>
      </w:r>
      <w:r w:rsidR="008454B9">
        <w:t xml:space="preserve">evels of </w:t>
      </w:r>
      <w:proofErr w:type="gramStart"/>
      <w:r w:rsidR="008454B9">
        <w:t>Service</w:t>
      </w:r>
      <w:proofErr w:type="gramEnd"/>
      <w:r w:rsidR="00C30877" w:rsidRPr="002D3A35">
        <w:t xml:space="preserve"> </w:t>
      </w:r>
      <w:r w:rsidR="004E3D71">
        <w:t>however,</w:t>
      </w:r>
      <w:r w:rsidR="00C30877" w:rsidRPr="002D3A35">
        <w:t xml:space="preserve"> should </w:t>
      </w:r>
      <w:r w:rsidR="0033057B">
        <w:t xml:space="preserve">always </w:t>
      </w:r>
      <w:r w:rsidR="00C30877" w:rsidRPr="002D3A35">
        <w:t>be achievable given current funding.</w:t>
      </w:r>
    </w:p>
    <w:p w14:paraId="4B318F5D" w14:textId="52BD860E" w:rsidR="00C30877" w:rsidRPr="002D3A35" w:rsidRDefault="00384679" w:rsidP="0028068A">
      <w:r>
        <w:t>L</w:t>
      </w:r>
      <w:r w:rsidR="00C30877" w:rsidRPr="002D3A35">
        <w:t>ifecycle planning is used to determine the resources that will be required to maintain the asset in the condition stated within the L</w:t>
      </w:r>
      <w:r w:rsidR="004B280F">
        <w:t xml:space="preserve">evels </w:t>
      </w:r>
      <w:r w:rsidR="00C30877" w:rsidRPr="002D3A35">
        <w:t>o</w:t>
      </w:r>
      <w:r w:rsidR="004B280F">
        <w:t xml:space="preserve">f </w:t>
      </w:r>
      <w:r w:rsidR="00C30877" w:rsidRPr="002D3A35">
        <w:t>S</w:t>
      </w:r>
      <w:r w:rsidR="004B280F">
        <w:t>ervice</w:t>
      </w:r>
      <w:r w:rsidR="00C30877" w:rsidRPr="002D3A35">
        <w:t>, and to identify the optimum times for repair and replacement within the assets’ lifecycle.</w:t>
      </w:r>
    </w:p>
    <w:p w14:paraId="517E3879" w14:textId="3052EF4C" w:rsidR="00C30877" w:rsidRPr="005D05CC" w:rsidRDefault="005F3C3D" w:rsidP="0028068A">
      <w:pPr>
        <w:rPr>
          <w:rFonts w:cs="Arial"/>
        </w:rPr>
      </w:pPr>
      <w:r>
        <w:t>Level</w:t>
      </w:r>
      <w:r w:rsidR="00AF3809">
        <w:t xml:space="preserve">s of Service could adopt a </w:t>
      </w:r>
      <w:r w:rsidR="00D21BC9">
        <w:t>“</w:t>
      </w:r>
      <w:r w:rsidR="00C30877" w:rsidRPr="002D3A35">
        <w:t>Statutory (Minimum)</w:t>
      </w:r>
      <w:r w:rsidR="00D21BC9">
        <w:t>”</w:t>
      </w:r>
      <w:r w:rsidR="00C30877" w:rsidRPr="002D3A35">
        <w:t xml:space="preserve"> </w:t>
      </w:r>
      <w:r w:rsidR="00AF3809">
        <w:t xml:space="preserve">approach </w:t>
      </w:r>
      <w:r w:rsidR="00102038">
        <w:t xml:space="preserve">or </w:t>
      </w:r>
      <w:r w:rsidR="00211D30">
        <w:t>could seek to</w:t>
      </w:r>
      <w:r w:rsidR="00102038">
        <w:t xml:space="preserve"> maintain assets in a </w:t>
      </w:r>
      <w:r w:rsidR="00D21BC9">
        <w:t>“</w:t>
      </w:r>
      <w:r w:rsidR="00102038">
        <w:t>S</w:t>
      </w:r>
      <w:r w:rsidR="00C30877" w:rsidRPr="002D3A35">
        <w:t>teady State</w:t>
      </w:r>
      <w:r w:rsidR="00D21BC9">
        <w:t>”</w:t>
      </w:r>
      <w:r w:rsidR="00102038">
        <w:t xml:space="preserve">. </w:t>
      </w:r>
      <w:r w:rsidR="00D21BC9">
        <w:t xml:space="preserve">They could </w:t>
      </w:r>
      <w:r w:rsidR="006E0824">
        <w:t xml:space="preserve">be aspirational or </w:t>
      </w:r>
      <w:r w:rsidR="00211D30">
        <w:t>cost-</w:t>
      </w:r>
      <w:r w:rsidR="008D306A">
        <w:t>determined</w:t>
      </w:r>
      <w:r w:rsidR="006E0824">
        <w:t xml:space="preserve"> targets</w:t>
      </w:r>
      <w:r w:rsidR="00211D30">
        <w:t>.</w:t>
      </w:r>
      <w:r w:rsidR="005D05CC">
        <w:rPr>
          <w:rFonts w:cs="Arial"/>
        </w:rPr>
        <w:t xml:space="preserve"> </w:t>
      </w:r>
      <w:r w:rsidR="0099470C">
        <w:t>They</w:t>
      </w:r>
      <w:r w:rsidR="00C30877" w:rsidRPr="002D3A35">
        <w:t xml:space="preserve"> will vary by asset, and are critical for managing customer expectation, particularly where funding is restricted</w:t>
      </w:r>
      <w:r w:rsidR="00AD1862">
        <w:t>. They</w:t>
      </w:r>
      <w:r w:rsidR="00C30877" w:rsidRPr="002D3A35">
        <w:t xml:space="preserve"> provide a direct link between </w:t>
      </w:r>
      <w:r w:rsidR="004A08C8">
        <w:t>“Context” and “Delivery” in the Asset Management Framework</w:t>
      </w:r>
      <w:r w:rsidR="00C30877" w:rsidRPr="002D3A35">
        <w:t>.</w:t>
      </w:r>
    </w:p>
    <w:p w14:paraId="501FE22B" w14:textId="1E36BE49" w:rsidR="00C30877" w:rsidRPr="002D3A35" w:rsidRDefault="00C30877" w:rsidP="00C30877">
      <w:pPr>
        <w:pStyle w:val="Heading2"/>
        <w:spacing w:before="360" w:after="160"/>
        <w:jc w:val="both"/>
        <w:rPr>
          <w:rFonts w:cs="Arial"/>
        </w:rPr>
      </w:pPr>
      <w:bookmarkStart w:id="11" w:name="_Toc112834429"/>
      <w:r w:rsidRPr="002D3A35">
        <w:rPr>
          <w:rFonts w:cs="Arial"/>
        </w:rPr>
        <w:t>Medway</w:t>
      </w:r>
      <w:r w:rsidR="001D5DE3">
        <w:rPr>
          <w:rFonts w:cs="Arial"/>
        </w:rPr>
        <w:t xml:space="preserve"> Council Highway</w:t>
      </w:r>
      <w:r w:rsidRPr="002D3A35">
        <w:rPr>
          <w:rFonts w:cs="Arial"/>
        </w:rPr>
        <w:t>’s Levels of Service</w:t>
      </w:r>
      <w:bookmarkEnd w:id="11"/>
    </w:p>
    <w:p w14:paraId="490D4031" w14:textId="772FBDD1" w:rsidR="000B1AEF" w:rsidRDefault="000B1AEF" w:rsidP="000B1AEF">
      <w:pPr>
        <w:pStyle w:val="Default"/>
      </w:pPr>
    </w:p>
    <w:tbl>
      <w:tblPr>
        <w:tblStyle w:val="TableGrid"/>
        <w:tblW w:w="0" w:type="auto"/>
        <w:tblInd w:w="-5" w:type="dxa"/>
        <w:tblCellMar>
          <w:left w:w="0" w:type="dxa"/>
          <w:right w:w="397" w:type="dxa"/>
        </w:tblCellMar>
        <w:tblLook w:val="0420" w:firstRow="1" w:lastRow="0" w:firstColumn="0" w:lastColumn="0" w:noHBand="0" w:noVBand="1"/>
        <w:tblCaption w:val="Levels of Service"/>
        <w:tblDescription w:val="List of the levels of service"/>
      </w:tblPr>
      <w:tblGrid>
        <w:gridCol w:w="9633"/>
      </w:tblGrid>
      <w:tr w:rsidR="00AF279C" w14:paraId="5EA740EA" w14:textId="77777777" w:rsidTr="006F24A6">
        <w:trPr>
          <w:trHeight w:val="6248"/>
        </w:trPr>
        <w:tc>
          <w:tcPr>
            <w:tcW w:w="9633" w:type="dxa"/>
            <w:shd w:val="clear" w:color="auto" w:fill="C0D7F1" w:themeFill="text2" w:themeFillTint="33"/>
          </w:tcPr>
          <w:p w14:paraId="51722F31" w14:textId="77777777" w:rsidR="00AF279C" w:rsidRPr="00A650F4" w:rsidRDefault="00AF279C" w:rsidP="0028068A">
            <w:pPr>
              <w:pStyle w:val="Default"/>
              <w:numPr>
                <w:ilvl w:val="1"/>
                <w:numId w:val="35"/>
              </w:numPr>
              <w:spacing w:before="240" w:after="72"/>
              <w:rPr>
                <w:rFonts w:ascii="Arial" w:hAnsi="Arial" w:cs="Arial"/>
                <w:color w:val="000000" w:themeColor="text1"/>
              </w:rPr>
            </w:pPr>
            <w:r w:rsidRPr="00A650F4">
              <w:rPr>
                <w:rFonts w:ascii="Arial" w:hAnsi="Arial" w:cs="Arial"/>
                <w:color w:val="000000" w:themeColor="text1"/>
              </w:rPr>
              <w:t>To ensure that our road users feel safe and are confident about their personal safety when using the highway.</w:t>
            </w:r>
          </w:p>
          <w:p w14:paraId="24895101" w14:textId="77777777" w:rsidR="00AF279C" w:rsidRPr="00A650F4" w:rsidRDefault="00AF279C" w:rsidP="0028068A">
            <w:pPr>
              <w:pStyle w:val="Default"/>
              <w:numPr>
                <w:ilvl w:val="1"/>
                <w:numId w:val="35"/>
              </w:numPr>
              <w:spacing w:before="240" w:after="72"/>
              <w:rPr>
                <w:rFonts w:ascii="Arial" w:hAnsi="Arial" w:cs="Arial"/>
                <w:color w:val="000000" w:themeColor="text1"/>
              </w:rPr>
            </w:pPr>
            <w:r w:rsidRPr="00A650F4">
              <w:rPr>
                <w:rFonts w:ascii="Arial" w:hAnsi="Arial" w:cs="Arial"/>
                <w:color w:val="000000" w:themeColor="text1"/>
              </w:rPr>
              <w:t>To provide our road users with a reasonable level of confidence that their journeys on the highway will be predictable and timely (minimising disruption from roadworks as far as reasonably practicable)</w:t>
            </w:r>
            <w:r>
              <w:rPr>
                <w:rFonts w:ascii="Arial" w:hAnsi="Arial" w:cs="Arial"/>
                <w:color w:val="000000" w:themeColor="text1"/>
              </w:rPr>
              <w:t>.</w:t>
            </w:r>
          </w:p>
          <w:p w14:paraId="42F563E9" w14:textId="77777777" w:rsidR="00AF279C" w:rsidRPr="00A650F4" w:rsidRDefault="00AF279C" w:rsidP="0028068A">
            <w:pPr>
              <w:pStyle w:val="Default"/>
              <w:numPr>
                <w:ilvl w:val="1"/>
                <w:numId w:val="35"/>
              </w:numPr>
              <w:spacing w:before="240" w:after="72"/>
              <w:rPr>
                <w:rFonts w:ascii="Arial" w:hAnsi="Arial" w:cs="Arial"/>
                <w:color w:val="000000" w:themeColor="text1"/>
              </w:rPr>
            </w:pPr>
            <w:r w:rsidRPr="00A650F4">
              <w:rPr>
                <w:rFonts w:ascii="Arial" w:hAnsi="Arial" w:cs="Arial"/>
                <w:color w:val="000000" w:themeColor="text1"/>
              </w:rPr>
              <w:t>To ensure that the highway network is accessible as far as possible (by providing access to isolated communities and the vulnerable)</w:t>
            </w:r>
            <w:r>
              <w:rPr>
                <w:rFonts w:ascii="Arial" w:hAnsi="Arial" w:cs="Arial"/>
                <w:color w:val="000000" w:themeColor="text1"/>
              </w:rPr>
              <w:t>.</w:t>
            </w:r>
          </w:p>
          <w:p w14:paraId="5B06C599" w14:textId="77777777" w:rsidR="00AF279C" w:rsidRPr="00A650F4" w:rsidRDefault="00AF279C" w:rsidP="0028068A">
            <w:pPr>
              <w:pStyle w:val="Default"/>
              <w:numPr>
                <w:ilvl w:val="1"/>
                <w:numId w:val="35"/>
              </w:numPr>
              <w:spacing w:before="240" w:after="72"/>
              <w:rPr>
                <w:rFonts w:ascii="Arial" w:hAnsi="Arial" w:cs="Arial"/>
                <w:color w:val="000000" w:themeColor="text1"/>
              </w:rPr>
            </w:pPr>
            <w:r w:rsidRPr="00A650F4">
              <w:rPr>
                <w:rFonts w:ascii="Arial" w:hAnsi="Arial" w:cs="Arial"/>
                <w:color w:val="000000" w:themeColor="text1"/>
              </w:rPr>
              <w:t>To ensure that the highway network aligns with Medway</w:t>
            </w:r>
            <w:r>
              <w:rPr>
                <w:rFonts w:ascii="Arial" w:hAnsi="Arial" w:cs="Arial"/>
                <w:color w:val="000000" w:themeColor="text1"/>
              </w:rPr>
              <w:t xml:space="preserve"> Council</w:t>
            </w:r>
            <w:r w:rsidRPr="00A650F4">
              <w:rPr>
                <w:rFonts w:ascii="Arial" w:hAnsi="Arial" w:cs="Arial"/>
                <w:color w:val="000000" w:themeColor="text1"/>
              </w:rPr>
              <w:t>’s wider strategic aims, such as supporting economic growth.</w:t>
            </w:r>
          </w:p>
          <w:p w14:paraId="2DD76443" w14:textId="77777777" w:rsidR="00AF279C" w:rsidRPr="00A650F4" w:rsidRDefault="00AF279C" w:rsidP="0028068A">
            <w:pPr>
              <w:pStyle w:val="Default"/>
              <w:numPr>
                <w:ilvl w:val="1"/>
                <w:numId w:val="35"/>
              </w:numPr>
              <w:spacing w:before="240"/>
              <w:rPr>
                <w:rFonts w:ascii="Arial" w:hAnsi="Arial" w:cs="Arial"/>
                <w:color w:val="000000" w:themeColor="text1"/>
              </w:rPr>
            </w:pPr>
            <w:r w:rsidRPr="00A650F4">
              <w:rPr>
                <w:rFonts w:ascii="Arial" w:hAnsi="Arial" w:cs="Arial"/>
                <w:color w:val="000000" w:themeColor="text1"/>
              </w:rPr>
              <w:t>To progressively reduce the environmental impact of the highway asset for the benefit of all our road users.</w:t>
            </w:r>
          </w:p>
          <w:p w14:paraId="3B2E2479" w14:textId="77777777" w:rsidR="00AF279C" w:rsidRPr="00BE09EE" w:rsidRDefault="00AF279C" w:rsidP="0028068A">
            <w:pPr>
              <w:pStyle w:val="ListParagraph"/>
              <w:numPr>
                <w:ilvl w:val="1"/>
                <w:numId w:val="35"/>
              </w:numPr>
              <w:spacing w:before="240"/>
              <w:rPr>
                <w:rFonts w:cs="Arial"/>
                <w:color w:val="000000" w:themeColor="text1"/>
              </w:rPr>
            </w:pPr>
            <w:r w:rsidRPr="00BE09EE">
              <w:rPr>
                <w:rFonts w:cs="Arial"/>
                <w:color w:val="000000" w:themeColor="text1"/>
              </w:rPr>
              <w:t>Serviceability – Ensuring condition of assets are suitable for use and contribute to meeting stakeholder expectations.</w:t>
            </w:r>
          </w:p>
          <w:p w14:paraId="743A1065" w14:textId="77777777" w:rsidR="00AF279C" w:rsidRPr="00BE09EE" w:rsidRDefault="00AF279C" w:rsidP="0028068A">
            <w:pPr>
              <w:pStyle w:val="ListParagraph"/>
              <w:spacing w:before="240"/>
              <w:rPr>
                <w:rFonts w:cs="Arial"/>
                <w:color w:val="000000" w:themeColor="text1"/>
              </w:rPr>
            </w:pPr>
          </w:p>
          <w:p w14:paraId="2ECF3815" w14:textId="7D86603F" w:rsidR="00AF279C" w:rsidRPr="00AF279C" w:rsidRDefault="00AF279C" w:rsidP="0028068A">
            <w:pPr>
              <w:pStyle w:val="ListParagraph"/>
              <w:numPr>
                <w:ilvl w:val="1"/>
                <w:numId w:val="35"/>
              </w:numPr>
              <w:spacing w:before="240"/>
              <w:rPr>
                <w:rFonts w:cs="Arial"/>
                <w:color w:val="000000" w:themeColor="text1"/>
              </w:rPr>
            </w:pPr>
            <w:r w:rsidRPr="00BE09EE">
              <w:rPr>
                <w:rFonts w:cs="Arial"/>
                <w:color w:val="000000" w:themeColor="text1"/>
              </w:rPr>
              <w:t>To ensure that we deliver value for money over the lifespan of our assets.</w:t>
            </w:r>
          </w:p>
        </w:tc>
      </w:tr>
    </w:tbl>
    <w:p w14:paraId="321D56E0" w14:textId="76C08BB1" w:rsidR="0093221F" w:rsidRPr="00550566" w:rsidRDefault="0093221F" w:rsidP="0093221F">
      <w:pPr>
        <w:pStyle w:val="Heading1"/>
        <w:spacing w:before="360" w:after="120"/>
        <w:ind w:left="431" w:hanging="431"/>
        <w:jc w:val="both"/>
        <w:rPr>
          <w:rFonts w:cs="Arial"/>
        </w:rPr>
      </w:pPr>
      <w:bookmarkStart w:id="12" w:name="_Toc112834430"/>
      <w:r w:rsidRPr="00550566">
        <w:rPr>
          <w:rFonts w:cs="Arial"/>
        </w:rPr>
        <w:lastRenderedPageBreak/>
        <w:t xml:space="preserve">Asset Management Performance </w:t>
      </w:r>
      <w:r w:rsidR="00AC4910">
        <w:rPr>
          <w:rFonts w:cs="Arial"/>
        </w:rPr>
        <w:t>Monitoring</w:t>
      </w:r>
      <w:bookmarkEnd w:id="12"/>
    </w:p>
    <w:p w14:paraId="56C01235" w14:textId="0285F867" w:rsidR="001C1D32" w:rsidRDefault="0093221F" w:rsidP="0028068A">
      <w:pPr>
        <w:spacing w:after="240"/>
      </w:pPr>
      <w:r w:rsidRPr="00550566">
        <w:t xml:space="preserve">Performance Monitoring </w:t>
      </w:r>
      <w:r w:rsidR="00B81129">
        <w:t>is</w:t>
      </w:r>
      <w:r w:rsidRPr="00550566">
        <w:t xml:space="preserve"> a vital component of </w:t>
      </w:r>
      <w:r w:rsidR="00E642B8">
        <w:t>our</w:t>
      </w:r>
      <w:r w:rsidRPr="00550566">
        <w:t xml:space="preserve"> Highway Asset Management Framework </w:t>
      </w:r>
      <w:r w:rsidR="00D571E5">
        <w:t>which</w:t>
      </w:r>
      <w:r w:rsidRPr="00550566">
        <w:t xml:space="preserve"> enables continuous service improvement. Medway </w:t>
      </w:r>
      <w:r w:rsidR="00C26BB7">
        <w:t>monitors</w:t>
      </w:r>
      <w:r w:rsidRPr="00550566">
        <w:t xml:space="preserve"> performance in </w:t>
      </w:r>
      <w:r w:rsidR="00C26BB7">
        <w:t>line</w:t>
      </w:r>
      <w:r w:rsidRPr="00550566">
        <w:t xml:space="preserve"> with </w:t>
      </w:r>
      <w:r w:rsidR="00965F34">
        <w:t>i</w:t>
      </w:r>
      <w:r w:rsidRPr="00550566">
        <w:t xml:space="preserve">nternational </w:t>
      </w:r>
      <w:r w:rsidR="00965F34">
        <w:t>s</w:t>
      </w:r>
      <w:r w:rsidRPr="00550566">
        <w:t>tandard</w:t>
      </w:r>
      <w:r w:rsidR="00965F34">
        <w:t>s</w:t>
      </w:r>
      <w:r w:rsidRPr="00550566">
        <w:t xml:space="preserve"> (ISO55000) and </w:t>
      </w:r>
      <w:r w:rsidR="00264C55">
        <w:t>g</w:t>
      </w:r>
      <w:r w:rsidRPr="00550566">
        <w:t>uidance</w:t>
      </w:r>
      <w:r w:rsidR="00264C55">
        <w:t xml:space="preserve"> </w:t>
      </w:r>
      <w:r w:rsidR="006757EA">
        <w:t>from the UK Roads Liaison Group</w:t>
      </w:r>
      <w:r w:rsidRPr="00550566">
        <w:t>.</w:t>
      </w:r>
    </w:p>
    <w:p w14:paraId="46D97616" w14:textId="58A66538" w:rsidR="00BD7312" w:rsidRDefault="008830E4" w:rsidP="0028068A">
      <w:pPr>
        <w:spacing w:after="240"/>
      </w:pPr>
      <w:r>
        <w:t>Our</w:t>
      </w:r>
      <w:r w:rsidR="0093221F" w:rsidRPr="00550566">
        <w:t xml:space="preserve"> Performance Indicators</w:t>
      </w:r>
      <w:r w:rsidR="005A2F33">
        <w:t xml:space="preserve"> </w:t>
      </w:r>
      <w:r>
        <w:t xml:space="preserve">come </w:t>
      </w:r>
      <w:r w:rsidR="00BE3D24">
        <w:t xml:space="preserve">from a variety of different sources </w:t>
      </w:r>
      <w:r w:rsidR="00E473C8">
        <w:t>such as</w:t>
      </w:r>
      <w:r w:rsidR="00BE3D24">
        <w:t xml:space="preserve"> machine </w:t>
      </w:r>
      <w:r w:rsidR="00BE3D24" w:rsidRPr="0047034B">
        <w:t xml:space="preserve">surveys and inspections. These are </w:t>
      </w:r>
      <w:r w:rsidR="008E5F8E" w:rsidRPr="0047034B">
        <w:t>recorded</w:t>
      </w:r>
      <w:r w:rsidR="005A2F33" w:rsidRPr="0047034B">
        <w:t xml:space="preserve"> on </w:t>
      </w:r>
      <w:r w:rsidR="00452462" w:rsidRPr="0047034B">
        <w:t>our</w:t>
      </w:r>
      <w:r w:rsidR="005A2F33" w:rsidRPr="0047034B">
        <w:t xml:space="preserve"> Performance</w:t>
      </w:r>
      <w:r w:rsidR="003B3E1D" w:rsidRPr="0047034B">
        <w:t xml:space="preserve"> </w:t>
      </w:r>
      <w:r w:rsidR="005A2F33" w:rsidRPr="0047034B">
        <w:t>Dashboard</w:t>
      </w:r>
      <w:r w:rsidR="008E5F8E" w:rsidRPr="0047034B">
        <w:t xml:space="preserve"> which is </w:t>
      </w:r>
      <w:r w:rsidR="001F2EE4">
        <w:t xml:space="preserve">updated </w:t>
      </w:r>
      <w:r w:rsidR="007D2835" w:rsidRPr="0047034B">
        <w:t xml:space="preserve">and reviewed </w:t>
      </w:r>
      <w:r w:rsidR="00571110" w:rsidRPr="0047034B">
        <w:t xml:space="preserve">by </w:t>
      </w:r>
      <w:r w:rsidR="006255DC" w:rsidRPr="0047034B">
        <w:t>our</w:t>
      </w:r>
      <w:r w:rsidR="00571110" w:rsidRPr="0047034B">
        <w:t xml:space="preserve"> “</w:t>
      </w:r>
      <w:r w:rsidR="00DA7276" w:rsidRPr="0047034B">
        <w:t xml:space="preserve">Highways </w:t>
      </w:r>
      <w:r w:rsidR="00571110" w:rsidRPr="0047034B">
        <w:t xml:space="preserve">Management </w:t>
      </w:r>
      <w:r w:rsidR="00DA7276" w:rsidRPr="0047034B">
        <w:t>Team</w:t>
      </w:r>
      <w:r w:rsidR="00571110" w:rsidRPr="0047034B">
        <w:t>”</w:t>
      </w:r>
      <w:r w:rsidR="0093221F" w:rsidRPr="0047034B">
        <w:t>.</w:t>
      </w:r>
    </w:p>
    <w:tbl>
      <w:tblPr>
        <w:tblW w:w="94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Caption w:val="Example performance measures"/>
        <w:tblDescription w:val="A selection of performance measures monitored by the highways management team"/>
      </w:tblPr>
      <w:tblGrid>
        <w:gridCol w:w="5235"/>
        <w:gridCol w:w="1418"/>
        <w:gridCol w:w="1417"/>
        <w:gridCol w:w="1418"/>
      </w:tblGrid>
      <w:tr w:rsidR="00C426BE" w:rsidRPr="00E20999" w14:paraId="340C86D9" w14:textId="77777777" w:rsidTr="00C426BE">
        <w:trPr>
          <w:trHeight w:val="330"/>
        </w:trPr>
        <w:tc>
          <w:tcPr>
            <w:tcW w:w="5235" w:type="dxa"/>
            <w:shd w:val="clear" w:color="auto" w:fill="C0D7F1" w:themeFill="text2" w:themeFillTint="33"/>
            <w:vAlign w:val="center"/>
          </w:tcPr>
          <w:p w14:paraId="7B8FA8A2" w14:textId="6B34DD81" w:rsidR="00C426BE" w:rsidRPr="00E20999" w:rsidRDefault="00C426BE" w:rsidP="005A5465">
            <w:pPr>
              <w:spacing w:after="0" w:line="240" w:lineRule="auto"/>
              <w:rPr>
                <w:rFonts w:eastAsia="Times New Roman" w:cs="Arial"/>
                <w:b/>
                <w:bCs/>
                <w:color w:val="000000"/>
                <w:lang w:eastAsia="en-GB"/>
              </w:rPr>
            </w:pPr>
            <w:r>
              <w:rPr>
                <w:rFonts w:eastAsia="Times New Roman" w:cs="Arial"/>
                <w:b/>
                <w:bCs/>
                <w:color w:val="000000"/>
                <w:lang w:eastAsia="en-GB"/>
              </w:rPr>
              <w:t>Performance Measure</w:t>
            </w:r>
          </w:p>
        </w:tc>
        <w:tc>
          <w:tcPr>
            <w:tcW w:w="1418" w:type="dxa"/>
            <w:shd w:val="clear" w:color="auto" w:fill="C0D7F1" w:themeFill="text2" w:themeFillTint="33"/>
            <w:vAlign w:val="center"/>
            <w:hideMark/>
          </w:tcPr>
          <w:p w14:paraId="5145514D" w14:textId="0FA3123E" w:rsidR="00C426BE" w:rsidRPr="00E20999" w:rsidRDefault="00C426BE" w:rsidP="005A5465">
            <w:pPr>
              <w:spacing w:after="0" w:line="240" w:lineRule="auto"/>
              <w:rPr>
                <w:rFonts w:eastAsia="Times New Roman" w:cs="Arial"/>
                <w:b/>
                <w:bCs/>
                <w:color w:val="000000"/>
                <w:lang w:eastAsia="en-GB"/>
              </w:rPr>
            </w:pPr>
            <w:r>
              <w:rPr>
                <w:rFonts w:eastAsia="Times New Roman" w:cs="Arial"/>
                <w:b/>
                <w:bCs/>
                <w:color w:val="000000"/>
                <w:lang w:eastAsia="en-GB"/>
              </w:rPr>
              <w:t>FYE 20</w:t>
            </w:r>
            <w:r w:rsidRPr="00E20999">
              <w:rPr>
                <w:rFonts w:eastAsia="Times New Roman" w:cs="Arial"/>
                <w:b/>
                <w:bCs/>
                <w:color w:val="000000"/>
                <w:lang w:eastAsia="en-GB"/>
              </w:rPr>
              <w:t>20</w:t>
            </w:r>
          </w:p>
        </w:tc>
        <w:tc>
          <w:tcPr>
            <w:tcW w:w="1417" w:type="dxa"/>
            <w:shd w:val="clear" w:color="auto" w:fill="C0D7F1" w:themeFill="text2" w:themeFillTint="33"/>
            <w:vAlign w:val="center"/>
            <w:hideMark/>
          </w:tcPr>
          <w:p w14:paraId="6B4CD9F3" w14:textId="27CC7B64" w:rsidR="00C426BE" w:rsidRPr="00E20999" w:rsidRDefault="00C426BE" w:rsidP="005A5465">
            <w:pPr>
              <w:spacing w:after="0" w:line="240" w:lineRule="auto"/>
              <w:rPr>
                <w:rFonts w:eastAsia="Times New Roman" w:cs="Arial"/>
                <w:b/>
                <w:bCs/>
                <w:color w:val="000000"/>
                <w:lang w:eastAsia="en-GB"/>
              </w:rPr>
            </w:pPr>
            <w:r>
              <w:rPr>
                <w:rFonts w:eastAsia="Times New Roman" w:cs="Arial"/>
                <w:b/>
                <w:bCs/>
                <w:color w:val="000000"/>
                <w:lang w:eastAsia="en-GB"/>
              </w:rPr>
              <w:t>FYE 20</w:t>
            </w:r>
            <w:r w:rsidRPr="00E20999">
              <w:rPr>
                <w:rFonts w:eastAsia="Times New Roman" w:cs="Arial"/>
                <w:b/>
                <w:bCs/>
                <w:color w:val="000000"/>
                <w:lang w:eastAsia="en-GB"/>
              </w:rPr>
              <w:t>21</w:t>
            </w:r>
          </w:p>
        </w:tc>
        <w:tc>
          <w:tcPr>
            <w:tcW w:w="1418" w:type="dxa"/>
            <w:shd w:val="clear" w:color="auto" w:fill="C0D7F1" w:themeFill="text2" w:themeFillTint="33"/>
            <w:vAlign w:val="center"/>
          </w:tcPr>
          <w:p w14:paraId="7E523D74" w14:textId="50A5842A" w:rsidR="00C426BE" w:rsidRPr="00E20999" w:rsidRDefault="00C426BE" w:rsidP="005A5465">
            <w:pPr>
              <w:spacing w:after="0" w:line="240" w:lineRule="auto"/>
              <w:rPr>
                <w:rFonts w:eastAsia="Times New Roman" w:cs="Arial"/>
                <w:b/>
                <w:bCs/>
                <w:color w:val="000000"/>
                <w:lang w:eastAsia="en-GB"/>
              </w:rPr>
            </w:pPr>
            <w:r>
              <w:rPr>
                <w:rFonts w:eastAsia="Times New Roman" w:cs="Arial"/>
                <w:b/>
                <w:bCs/>
                <w:color w:val="000000"/>
                <w:lang w:eastAsia="en-GB"/>
              </w:rPr>
              <w:t>FYE 20</w:t>
            </w:r>
            <w:r w:rsidRPr="00E20999">
              <w:rPr>
                <w:rFonts w:eastAsia="Times New Roman" w:cs="Arial"/>
                <w:b/>
                <w:bCs/>
                <w:color w:val="000000"/>
                <w:lang w:eastAsia="en-GB"/>
              </w:rPr>
              <w:t>22</w:t>
            </w:r>
          </w:p>
        </w:tc>
      </w:tr>
      <w:tr w:rsidR="00C426BE" w:rsidRPr="00E20999" w14:paraId="66855D8D" w14:textId="77777777" w:rsidTr="00C426BE">
        <w:trPr>
          <w:trHeight w:val="340"/>
        </w:trPr>
        <w:tc>
          <w:tcPr>
            <w:tcW w:w="5235" w:type="dxa"/>
            <w:shd w:val="clear" w:color="auto" w:fill="F0F5FA"/>
            <w:vAlign w:val="center"/>
          </w:tcPr>
          <w:p w14:paraId="4CB7FB66" w14:textId="4B0951F9" w:rsidR="00C426BE" w:rsidRPr="00E20999" w:rsidRDefault="00C426BE" w:rsidP="005A5465">
            <w:pPr>
              <w:spacing w:after="0" w:line="240" w:lineRule="auto"/>
              <w:rPr>
                <w:rFonts w:eastAsia="Times New Roman" w:cs="Arial"/>
                <w:color w:val="000000"/>
                <w:lang w:eastAsia="en-GB"/>
              </w:rPr>
            </w:pPr>
            <w:r>
              <w:rPr>
                <w:rFonts w:eastAsia="Times New Roman" w:cs="Arial"/>
                <w:lang w:eastAsia="en-GB"/>
              </w:rPr>
              <w:t xml:space="preserve">WM01 - </w:t>
            </w:r>
            <w:r w:rsidRPr="00E20999">
              <w:rPr>
                <w:rFonts w:eastAsia="Times New Roman" w:cs="Arial"/>
                <w:color w:val="000000"/>
                <w:lang w:eastAsia="en-GB"/>
              </w:rPr>
              <w:t>CQC Efficiency Rating</w:t>
            </w:r>
          </w:p>
        </w:tc>
        <w:tc>
          <w:tcPr>
            <w:tcW w:w="1418" w:type="dxa"/>
            <w:shd w:val="clear" w:color="auto" w:fill="F2F2F2" w:themeFill="background1" w:themeFillShade="F2"/>
            <w:vAlign w:val="center"/>
            <w:hideMark/>
          </w:tcPr>
          <w:p w14:paraId="4934520B"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96%</w:t>
            </w:r>
          </w:p>
        </w:tc>
        <w:tc>
          <w:tcPr>
            <w:tcW w:w="1417" w:type="dxa"/>
            <w:shd w:val="clear" w:color="auto" w:fill="F2F2F2" w:themeFill="background1" w:themeFillShade="F2"/>
            <w:vAlign w:val="center"/>
            <w:hideMark/>
          </w:tcPr>
          <w:p w14:paraId="773C4F9A"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91%</w:t>
            </w:r>
          </w:p>
        </w:tc>
        <w:tc>
          <w:tcPr>
            <w:tcW w:w="1418" w:type="dxa"/>
            <w:shd w:val="clear" w:color="auto" w:fill="F2F2F2" w:themeFill="background1" w:themeFillShade="F2"/>
            <w:vAlign w:val="center"/>
          </w:tcPr>
          <w:p w14:paraId="5FC6BE74" w14:textId="7B4623F5" w:rsidR="00C426BE" w:rsidRPr="00E20999" w:rsidRDefault="00C426BE" w:rsidP="005A5465">
            <w:pPr>
              <w:spacing w:after="0" w:line="240" w:lineRule="auto"/>
              <w:rPr>
                <w:rFonts w:eastAsia="Times New Roman" w:cs="Arial"/>
                <w:lang w:eastAsia="en-GB"/>
              </w:rPr>
            </w:pPr>
            <w:r>
              <w:rPr>
                <w:rFonts w:eastAsia="Times New Roman" w:cs="Arial"/>
                <w:lang w:eastAsia="en-GB"/>
              </w:rPr>
              <w:t>95%</w:t>
            </w:r>
          </w:p>
        </w:tc>
      </w:tr>
      <w:tr w:rsidR="00C426BE" w:rsidRPr="00E20999" w14:paraId="2DADA299" w14:textId="77777777" w:rsidTr="00C426BE">
        <w:trPr>
          <w:trHeight w:val="340"/>
        </w:trPr>
        <w:tc>
          <w:tcPr>
            <w:tcW w:w="5235" w:type="dxa"/>
            <w:shd w:val="clear" w:color="auto" w:fill="F0F5FA"/>
            <w:vAlign w:val="center"/>
          </w:tcPr>
          <w:p w14:paraId="5CA8E1B6" w14:textId="52B14528" w:rsidR="00C426BE" w:rsidRPr="00E20999" w:rsidRDefault="00C426BE" w:rsidP="005A5465">
            <w:pPr>
              <w:spacing w:after="0" w:line="276" w:lineRule="auto"/>
              <w:rPr>
                <w:rFonts w:eastAsia="Calibri" w:cs="Times New Roman"/>
                <w:lang w:eastAsia="en-GB"/>
              </w:rPr>
            </w:pPr>
            <w:r>
              <w:rPr>
                <w:rFonts w:eastAsia="Calibri" w:cs="Times New Roman"/>
                <w:lang w:eastAsia="en-GB"/>
              </w:rPr>
              <w:t xml:space="preserve">WM02 - </w:t>
            </w:r>
            <w:r w:rsidRPr="00E20999">
              <w:rPr>
                <w:rFonts w:eastAsia="Calibri" w:cs="Times New Roman"/>
                <w:lang w:eastAsia="en-GB"/>
              </w:rPr>
              <w:t xml:space="preserve">Positive Outcomes from Streetworks </w:t>
            </w:r>
            <w:proofErr w:type="spellStart"/>
            <w:r w:rsidRPr="00E20999">
              <w:rPr>
                <w:rFonts w:eastAsia="Calibri" w:cs="Times New Roman"/>
                <w:lang w:eastAsia="en-GB"/>
              </w:rPr>
              <w:t>Inspections</w:t>
            </w:r>
            <w:r w:rsidRPr="00E20999">
              <w:rPr>
                <w:rFonts w:eastAsia="Calibri" w:cs="Times New Roman"/>
                <w:vertAlign w:val="superscript"/>
                <w:lang w:eastAsia="en-GB"/>
              </w:rPr>
              <w:t>cal</w:t>
            </w:r>
            <w:proofErr w:type="spellEnd"/>
          </w:p>
        </w:tc>
        <w:tc>
          <w:tcPr>
            <w:tcW w:w="1418" w:type="dxa"/>
            <w:shd w:val="clear" w:color="auto" w:fill="F2F2F2" w:themeFill="background1" w:themeFillShade="F2"/>
            <w:vAlign w:val="center"/>
            <w:hideMark/>
          </w:tcPr>
          <w:p w14:paraId="55E7E81F" w14:textId="77777777" w:rsidR="00C426BE" w:rsidRPr="00E20999" w:rsidRDefault="00C426BE" w:rsidP="005A5465">
            <w:pPr>
              <w:spacing w:after="0" w:line="240" w:lineRule="auto"/>
              <w:rPr>
                <w:rFonts w:eastAsia="Times New Roman" w:cs="Arial"/>
                <w:lang w:eastAsia="en-GB"/>
              </w:rPr>
            </w:pPr>
            <w:r w:rsidRPr="00E20999">
              <w:rPr>
                <w:rFonts w:eastAsia="Calibri" w:cs="Times New Roman"/>
              </w:rPr>
              <w:t>78.1%</w:t>
            </w:r>
          </w:p>
        </w:tc>
        <w:tc>
          <w:tcPr>
            <w:tcW w:w="1417" w:type="dxa"/>
            <w:shd w:val="clear" w:color="auto" w:fill="F2F2F2" w:themeFill="background1" w:themeFillShade="F2"/>
            <w:vAlign w:val="center"/>
            <w:hideMark/>
          </w:tcPr>
          <w:p w14:paraId="3CC0C168" w14:textId="77777777" w:rsidR="00C426BE" w:rsidRPr="00E20999" w:rsidRDefault="00C426BE" w:rsidP="005A5465">
            <w:pPr>
              <w:spacing w:after="0" w:line="240" w:lineRule="auto"/>
              <w:rPr>
                <w:rFonts w:eastAsia="Times New Roman" w:cs="Arial"/>
                <w:lang w:eastAsia="en-GB"/>
              </w:rPr>
            </w:pPr>
            <w:r w:rsidRPr="00E20999">
              <w:rPr>
                <w:rFonts w:eastAsia="Calibri" w:cs="Times New Roman"/>
              </w:rPr>
              <w:t>86.5%</w:t>
            </w:r>
          </w:p>
        </w:tc>
        <w:tc>
          <w:tcPr>
            <w:tcW w:w="1418" w:type="dxa"/>
            <w:shd w:val="clear" w:color="auto" w:fill="F2F2F2" w:themeFill="background1" w:themeFillShade="F2"/>
            <w:vAlign w:val="center"/>
          </w:tcPr>
          <w:p w14:paraId="49C88BF2" w14:textId="77777777" w:rsidR="00C426BE" w:rsidRPr="00E20999" w:rsidRDefault="00C426BE" w:rsidP="005A5465">
            <w:pPr>
              <w:spacing w:after="0" w:line="240" w:lineRule="auto"/>
              <w:rPr>
                <w:rFonts w:eastAsia="Calibri" w:cs="Times New Roman"/>
              </w:rPr>
            </w:pPr>
            <w:r w:rsidRPr="00E20999">
              <w:rPr>
                <w:rFonts w:eastAsia="Calibri" w:cs="Times New Roman"/>
              </w:rPr>
              <w:t>92.3%</w:t>
            </w:r>
          </w:p>
        </w:tc>
      </w:tr>
      <w:tr w:rsidR="00C426BE" w:rsidRPr="00E20999" w14:paraId="71080357" w14:textId="77777777" w:rsidTr="00C426BE">
        <w:trPr>
          <w:trHeight w:val="340"/>
        </w:trPr>
        <w:tc>
          <w:tcPr>
            <w:tcW w:w="5235" w:type="dxa"/>
            <w:shd w:val="clear" w:color="auto" w:fill="F0F5FA"/>
            <w:vAlign w:val="center"/>
          </w:tcPr>
          <w:p w14:paraId="325260E2" w14:textId="5B82412B" w:rsidR="00C426BE" w:rsidRPr="00E20999" w:rsidRDefault="00C426BE" w:rsidP="005A5465">
            <w:pPr>
              <w:spacing w:after="0" w:line="240" w:lineRule="auto"/>
              <w:rPr>
                <w:rFonts w:eastAsia="Times New Roman" w:cs="Arial"/>
                <w:color w:val="000000"/>
                <w:lang w:eastAsia="en-GB"/>
              </w:rPr>
            </w:pPr>
            <w:r>
              <w:rPr>
                <w:rFonts w:eastAsia="Calibri" w:cs="Times New Roman"/>
                <w:lang w:eastAsia="en-GB"/>
              </w:rPr>
              <w:t xml:space="preserve">WM03 - </w:t>
            </w:r>
            <w:r w:rsidRPr="00E20999">
              <w:rPr>
                <w:rFonts w:eastAsia="Times New Roman" w:cs="Arial"/>
                <w:color w:val="000000"/>
                <w:lang w:eastAsia="en-GB"/>
              </w:rPr>
              <w:t xml:space="preserve">Efficient Management of Highway Teams Works </w:t>
            </w:r>
            <w:proofErr w:type="spellStart"/>
            <w:r w:rsidRPr="00E20999">
              <w:rPr>
                <w:rFonts w:eastAsia="Times New Roman" w:cs="Arial"/>
                <w:color w:val="000000"/>
                <w:lang w:eastAsia="en-GB"/>
              </w:rPr>
              <w:t>Permits</w:t>
            </w:r>
            <w:r w:rsidRPr="00E20999">
              <w:rPr>
                <w:rFonts w:eastAsia="Times New Roman" w:cs="Arial"/>
                <w:color w:val="000000"/>
                <w:vertAlign w:val="superscript"/>
                <w:lang w:eastAsia="en-GB"/>
              </w:rPr>
              <w:t>cal</w:t>
            </w:r>
            <w:proofErr w:type="spellEnd"/>
          </w:p>
        </w:tc>
        <w:tc>
          <w:tcPr>
            <w:tcW w:w="1418" w:type="dxa"/>
            <w:shd w:val="clear" w:color="auto" w:fill="F2F2F2" w:themeFill="background1" w:themeFillShade="F2"/>
            <w:vAlign w:val="center"/>
          </w:tcPr>
          <w:p w14:paraId="1D5B8343" w14:textId="77777777" w:rsidR="00C426BE" w:rsidRPr="00E20999" w:rsidRDefault="00C426BE" w:rsidP="005A5465">
            <w:pPr>
              <w:spacing w:after="0" w:line="240" w:lineRule="auto"/>
              <w:rPr>
                <w:rFonts w:eastAsia="Times New Roman" w:cs="Arial"/>
                <w:lang w:eastAsia="en-GB"/>
              </w:rPr>
            </w:pPr>
            <w:r w:rsidRPr="00E20999">
              <w:rPr>
                <w:rFonts w:eastAsia="Calibri" w:cs="Times New Roman"/>
              </w:rPr>
              <w:t>6%</w:t>
            </w:r>
          </w:p>
        </w:tc>
        <w:tc>
          <w:tcPr>
            <w:tcW w:w="1417" w:type="dxa"/>
            <w:shd w:val="clear" w:color="auto" w:fill="F2F2F2" w:themeFill="background1" w:themeFillShade="F2"/>
            <w:vAlign w:val="center"/>
          </w:tcPr>
          <w:p w14:paraId="5AC76DEA" w14:textId="77777777" w:rsidR="00C426BE" w:rsidRPr="00E20999" w:rsidRDefault="00C426BE" w:rsidP="005A5465">
            <w:pPr>
              <w:spacing w:after="0" w:line="240" w:lineRule="auto"/>
              <w:rPr>
                <w:rFonts w:eastAsia="Calibri" w:cs="Times New Roman"/>
              </w:rPr>
            </w:pPr>
            <w:r w:rsidRPr="00E20999">
              <w:rPr>
                <w:rFonts w:eastAsia="Calibri" w:cs="Times New Roman"/>
              </w:rPr>
              <w:t>14%</w:t>
            </w:r>
          </w:p>
        </w:tc>
        <w:tc>
          <w:tcPr>
            <w:tcW w:w="1418" w:type="dxa"/>
            <w:shd w:val="clear" w:color="auto" w:fill="F2F2F2" w:themeFill="background1" w:themeFillShade="F2"/>
            <w:vAlign w:val="center"/>
          </w:tcPr>
          <w:p w14:paraId="2FD09C46" w14:textId="77777777" w:rsidR="00C426BE" w:rsidRPr="00E20999" w:rsidRDefault="00C426BE" w:rsidP="005A5465">
            <w:pPr>
              <w:spacing w:after="0" w:line="240" w:lineRule="auto"/>
              <w:rPr>
                <w:rFonts w:eastAsia="Calibri" w:cs="Times New Roman"/>
              </w:rPr>
            </w:pPr>
            <w:r w:rsidRPr="00E20999">
              <w:rPr>
                <w:rFonts w:eastAsia="Calibri" w:cs="Times New Roman"/>
              </w:rPr>
              <w:t>5%</w:t>
            </w:r>
          </w:p>
        </w:tc>
      </w:tr>
      <w:tr w:rsidR="00C426BE" w:rsidRPr="00E20999" w14:paraId="68D20181" w14:textId="77777777" w:rsidTr="00C426BE">
        <w:trPr>
          <w:trHeight w:val="340"/>
        </w:trPr>
        <w:tc>
          <w:tcPr>
            <w:tcW w:w="5235" w:type="dxa"/>
            <w:shd w:val="clear" w:color="auto" w:fill="F0F5FA"/>
            <w:vAlign w:val="center"/>
          </w:tcPr>
          <w:p w14:paraId="374A7904" w14:textId="1E5D39F3" w:rsidR="00C426BE" w:rsidRPr="00E20999" w:rsidRDefault="00C426BE" w:rsidP="005A5465">
            <w:pPr>
              <w:spacing w:after="0" w:line="240" w:lineRule="auto"/>
              <w:rPr>
                <w:rFonts w:eastAsia="Times New Roman" w:cs="Arial"/>
                <w:color w:val="000000"/>
                <w:lang w:eastAsia="en-GB"/>
              </w:rPr>
            </w:pPr>
            <w:r>
              <w:rPr>
                <w:rFonts w:eastAsia="Calibri" w:cs="Arial"/>
              </w:rPr>
              <w:t xml:space="preserve">ES03 - </w:t>
            </w:r>
            <w:r>
              <w:rPr>
                <w:rFonts w:eastAsia="Times New Roman" w:cs="Arial"/>
                <w:color w:val="000000"/>
                <w:lang w:eastAsia="en-GB"/>
              </w:rPr>
              <w:t>Area of Resurfacing Schemes using</w:t>
            </w:r>
            <w:r w:rsidRPr="00E20999">
              <w:rPr>
                <w:rFonts w:eastAsia="Times New Roman" w:cs="Arial"/>
                <w:color w:val="000000"/>
                <w:lang w:eastAsia="en-GB"/>
              </w:rPr>
              <w:t xml:space="preserve"> Materials</w:t>
            </w:r>
            <w:r>
              <w:rPr>
                <w:rFonts w:eastAsia="Times New Roman" w:cs="Arial"/>
                <w:color w:val="000000"/>
                <w:lang w:eastAsia="en-GB"/>
              </w:rPr>
              <w:t xml:space="preserve"> Selected to Reduce CO2e</w:t>
            </w:r>
          </w:p>
        </w:tc>
        <w:tc>
          <w:tcPr>
            <w:tcW w:w="1418" w:type="dxa"/>
            <w:shd w:val="clear" w:color="auto" w:fill="F2F2F2" w:themeFill="background1" w:themeFillShade="F2"/>
            <w:vAlign w:val="center"/>
            <w:hideMark/>
          </w:tcPr>
          <w:p w14:paraId="3F116406"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0%</w:t>
            </w:r>
          </w:p>
        </w:tc>
        <w:tc>
          <w:tcPr>
            <w:tcW w:w="1417" w:type="dxa"/>
            <w:shd w:val="clear" w:color="auto" w:fill="F2F2F2" w:themeFill="background1" w:themeFillShade="F2"/>
            <w:vAlign w:val="center"/>
            <w:hideMark/>
          </w:tcPr>
          <w:p w14:paraId="1936FE4B"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10.7%</w:t>
            </w:r>
          </w:p>
        </w:tc>
        <w:tc>
          <w:tcPr>
            <w:tcW w:w="1418" w:type="dxa"/>
            <w:shd w:val="clear" w:color="auto" w:fill="F2F2F2" w:themeFill="background1" w:themeFillShade="F2"/>
            <w:vAlign w:val="center"/>
          </w:tcPr>
          <w:p w14:paraId="6DC63AFE" w14:textId="77777777" w:rsidR="00C426BE" w:rsidRPr="00E20999" w:rsidRDefault="00C426BE" w:rsidP="005A5465">
            <w:pPr>
              <w:spacing w:after="0" w:line="240" w:lineRule="auto"/>
              <w:rPr>
                <w:rFonts w:eastAsia="Times New Roman" w:cs="Arial"/>
                <w:lang w:eastAsia="en-GB"/>
              </w:rPr>
            </w:pPr>
            <w:r w:rsidRPr="00E20999">
              <w:rPr>
                <w:rFonts w:eastAsia="Times New Roman" w:cs="Arial"/>
                <w:lang w:eastAsia="en-GB"/>
              </w:rPr>
              <w:t>22.3%</w:t>
            </w:r>
          </w:p>
        </w:tc>
      </w:tr>
      <w:tr w:rsidR="00C426BE" w:rsidRPr="00E20999" w14:paraId="0279851C" w14:textId="77777777" w:rsidTr="00C426BE">
        <w:trPr>
          <w:trHeight w:val="340"/>
        </w:trPr>
        <w:tc>
          <w:tcPr>
            <w:tcW w:w="5235" w:type="dxa"/>
            <w:shd w:val="clear" w:color="auto" w:fill="F0F5FA"/>
            <w:vAlign w:val="center"/>
          </w:tcPr>
          <w:p w14:paraId="584890A4" w14:textId="40EA7765" w:rsidR="00C426BE" w:rsidRPr="00E20999" w:rsidRDefault="00C426BE" w:rsidP="005A5465">
            <w:pPr>
              <w:spacing w:after="0" w:line="240" w:lineRule="auto"/>
              <w:rPr>
                <w:rFonts w:eastAsia="Times New Roman" w:cs="Arial"/>
                <w:color w:val="000000"/>
                <w:lang w:eastAsia="en-GB"/>
              </w:rPr>
            </w:pPr>
            <w:r>
              <w:rPr>
                <w:rFonts w:eastAsia="Calibri" w:cs="Arial"/>
              </w:rPr>
              <w:t xml:space="preserve">ES04 - </w:t>
            </w:r>
            <w:r w:rsidRPr="00E20999">
              <w:rPr>
                <w:rFonts w:eastAsia="Times New Roman" w:cs="Arial"/>
                <w:color w:val="000000"/>
                <w:lang w:eastAsia="en-GB"/>
              </w:rPr>
              <w:t>Recycled</w:t>
            </w:r>
            <w:r>
              <w:rPr>
                <w:rFonts w:eastAsia="Times New Roman" w:cs="Arial"/>
                <w:color w:val="000000"/>
                <w:lang w:eastAsia="en-GB"/>
              </w:rPr>
              <w:t xml:space="preserve"> Aggregate in</w:t>
            </w:r>
            <w:r w:rsidRPr="00E20999">
              <w:rPr>
                <w:rFonts w:eastAsia="Times New Roman" w:cs="Arial"/>
                <w:color w:val="000000"/>
                <w:lang w:eastAsia="en-GB"/>
              </w:rPr>
              <w:t xml:space="preserve"> Surfacing </w:t>
            </w:r>
            <w:proofErr w:type="spellStart"/>
            <w:r w:rsidRPr="00E20999">
              <w:rPr>
                <w:rFonts w:eastAsia="Times New Roman" w:cs="Arial"/>
                <w:color w:val="000000"/>
                <w:lang w:eastAsia="en-GB"/>
              </w:rPr>
              <w:t>Materials</w:t>
            </w:r>
            <w:r w:rsidRPr="00E20999">
              <w:rPr>
                <w:rFonts w:eastAsia="Times New Roman" w:cs="Arial"/>
                <w:color w:val="000000"/>
                <w:vertAlign w:val="superscript"/>
                <w:lang w:eastAsia="en-GB"/>
              </w:rPr>
              <w:t>cal</w:t>
            </w:r>
            <w:proofErr w:type="spellEnd"/>
          </w:p>
        </w:tc>
        <w:tc>
          <w:tcPr>
            <w:tcW w:w="1418" w:type="dxa"/>
            <w:shd w:val="clear" w:color="auto" w:fill="F2F2F2" w:themeFill="background1" w:themeFillShade="F2"/>
            <w:vAlign w:val="center"/>
            <w:hideMark/>
          </w:tcPr>
          <w:p w14:paraId="72E1C8A7"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w:t>
            </w:r>
          </w:p>
        </w:tc>
        <w:tc>
          <w:tcPr>
            <w:tcW w:w="1417" w:type="dxa"/>
            <w:shd w:val="clear" w:color="auto" w:fill="F2F2F2" w:themeFill="background1" w:themeFillShade="F2"/>
            <w:vAlign w:val="center"/>
            <w:hideMark/>
          </w:tcPr>
          <w:p w14:paraId="5ADBB025"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9.2%</w:t>
            </w:r>
          </w:p>
        </w:tc>
        <w:tc>
          <w:tcPr>
            <w:tcW w:w="1418" w:type="dxa"/>
            <w:shd w:val="clear" w:color="auto" w:fill="F2F2F2" w:themeFill="background1" w:themeFillShade="F2"/>
            <w:vAlign w:val="center"/>
          </w:tcPr>
          <w:p w14:paraId="3901507C" w14:textId="46700D7F" w:rsidR="00C426BE" w:rsidRPr="006760EF" w:rsidRDefault="00C426BE" w:rsidP="005A5465">
            <w:pPr>
              <w:spacing w:after="0" w:line="240" w:lineRule="auto"/>
              <w:rPr>
                <w:rFonts w:eastAsia="Times New Roman" w:cs="Arial"/>
                <w:lang w:eastAsia="en-GB"/>
              </w:rPr>
            </w:pPr>
            <w:r w:rsidRPr="006760EF">
              <w:rPr>
                <w:rFonts w:eastAsia="Times New Roman" w:cs="Arial"/>
                <w:lang w:eastAsia="en-GB"/>
              </w:rPr>
              <w:t>TBC</w:t>
            </w:r>
          </w:p>
        </w:tc>
      </w:tr>
      <w:tr w:rsidR="00C426BE" w:rsidRPr="00E20999" w14:paraId="533265BF" w14:textId="77777777" w:rsidTr="00C426BE">
        <w:trPr>
          <w:trHeight w:val="340"/>
        </w:trPr>
        <w:tc>
          <w:tcPr>
            <w:tcW w:w="5235" w:type="dxa"/>
            <w:shd w:val="clear" w:color="auto" w:fill="F0F5FA"/>
            <w:vAlign w:val="center"/>
          </w:tcPr>
          <w:p w14:paraId="55181908" w14:textId="0966A314" w:rsidR="00C426BE" w:rsidRPr="00E20999" w:rsidRDefault="00C426BE" w:rsidP="005A5465">
            <w:pPr>
              <w:spacing w:after="0" w:line="240" w:lineRule="auto"/>
              <w:rPr>
                <w:rFonts w:eastAsia="Times New Roman" w:cs="Arial"/>
                <w:color w:val="000000"/>
                <w:lang w:eastAsia="en-GB"/>
              </w:rPr>
            </w:pPr>
            <w:r>
              <w:rPr>
                <w:rFonts w:eastAsia="Calibri" w:cs="Arial"/>
              </w:rPr>
              <w:t xml:space="preserve">ES05 - </w:t>
            </w:r>
            <w:r w:rsidRPr="00E20999">
              <w:rPr>
                <w:rFonts w:eastAsia="Calibri" w:cs="Arial"/>
                <w:color w:val="000000"/>
              </w:rPr>
              <w:t>Fleet Electrification</w:t>
            </w:r>
          </w:p>
        </w:tc>
        <w:tc>
          <w:tcPr>
            <w:tcW w:w="1418" w:type="dxa"/>
            <w:shd w:val="clear" w:color="auto" w:fill="F2F2F2" w:themeFill="background1" w:themeFillShade="F2"/>
            <w:vAlign w:val="center"/>
          </w:tcPr>
          <w:p w14:paraId="188525DC"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w:t>
            </w:r>
          </w:p>
        </w:tc>
        <w:tc>
          <w:tcPr>
            <w:tcW w:w="1417" w:type="dxa"/>
            <w:shd w:val="clear" w:color="auto" w:fill="F2F2F2" w:themeFill="background1" w:themeFillShade="F2"/>
            <w:vAlign w:val="center"/>
          </w:tcPr>
          <w:p w14:paraId="470A2AEF"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8.3%</w:t>
            </w:r>
          </w:p>
        </w:tc>
        <w:tc>
          <w:tcPr>
            <w:tcW w:w="1418" w:type="dxa"/>
            <w:shd w:val="clear" w:color="auto" w:fill="F2F2F2" w:themeFill="background1" w:themeFillShade="F2"/>
            <w:vAlign w:val="center"/>
          </w:tcPr>
          <w:p w14:paraId="6C1DEDA3" w14:textId="77777777" w:rsidR="00C426BE" w:rsidRPr="00E20999" w:rsidRDefault="00C426BE" w:rsidP="005A5465">
            <w:pPr>
              <w:spacing w:after="0" w:line="240" w:lineRule="auto"/>
              <w:rPr>
                <w:rFonts w:eastAsia="Times New Roman" w:cs="Arial"/>
                <w:lang w:eastAsia="en-GB"/>
              </w:rPr>
            </w:pPr>
            <w:r>
              <w:rPr>
                <w:rFonts w:eastAsia="Times New Roman" w:cs="Arial"/>
                <w:lang w:eastAsia="en-GB"/>
              </w:rPr>
              <w:t>7.9%</w:t>
            </w:r>
          </w:p>
        </w:tc>
      </w:tr>
      <w:tr w:rsidR="00C426BE" w:rsidRPr="00E20999" w14:paraId="1B9F1843" w14:textId="77777777" w:rsidTr="00C426BE">
        <w:trPr>
          <w:trHeight w:val="340"/>
        </w:trPr>
        <w:tc>
          <w:tcPr>
            <w:tcW w:w="5235" w:type="dxa"/>
            <w:shd w:val="clear" w:color="auto" w:fill="F0F5FA"/>
            <w:vAlign w:val="center"/>
          </w:tcPr>
          <w:p w14:paraId="06A89D6E" w14:textId="5A6B0CDB" w:rsidR="00C426BE" w:rsidRPr="00E20999" w:rsidRDefault="00C426BE" w:rsidP="005A5465">
            <w:pPr>
              <w:spacing w:after="0" w:line="240" w:lineRule="auto"/>
              <w:rPr>
                <w:rFonts w:eastAsia="Times New Roman" w:cs="Arial"/>
                <w:color w:val="000000"/>
                <w:lang w:eastAsia="en-GB"/>
              </w:rPr>
            </w:pPr>
            <w:r>
              <w:rPr>
                <w:rFonts w:eastAsia="Times New Roman" w:cs="Arial"/>
                <w:lang w:eastAsia="en-GB"/>
              </w:rPr>
              <w:t xml:space="preserve">ES07 - </w:t>
            </w:r>
            <w:r w:rsidRPr="00E20999">
              <w:rPr>
                <w:rFonts w:eastAsia="Times New Roman" w:cs="Arial"/>
                <w:color w:val="000000"/>
                <w:lang w:eastAsia="en-GB"/>
              </w:rPr>
              <w:t>Highway Trees</w:t>
            </w:r>
          </w:p>
        </w:tc>
        <w:tc>
          <w:tcPr>
            <w:tcW w:w="1418" w:type="dxa"/>
            <w:shd w:val="clear" w:color="auto" w:fill="F2F2F2" w:themeFill="background1" w:themeFillShade="F2"/>
            <w:vAlign w:val="center"/>
            <w:hideMark/>
          </w:tcPr>
          <w:p w14:paraId="0DAC452E"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w:t>
            </w:r>
          </w:p>
        </w:tc>
        <w:tc>
          <w:tcPr>
            <w:tcW w:w="1417" w:type="dxa"/>
            <w:shd w:val="clear" w:color="auto" w:fill="F2F2F2" w:themeFill="background1" w:themeFillShade="F2"/>
            <w:vAlign w:val="center"/>
            <w:hideMark/>
          </w:tcPr>
          <w:p w14:paraId="24E69C60"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12,363</w:t>
            </w:r>
          </w:p>
        </w:tc>
        <w:tc>
          <w:tcPr>
            <w:tcW w:w="1418" w:type="dxa"/>
            <w:shd w:val="clear" w:color="auto" w:fill="F2F2F2" w:themeFill="background1" w:themeFillShade="F2"/>
            <w:vAlign w:val="center"/>
          </w:tcPr>
          <w:p w14:paraId="3E09DE39" w14:textId="77777777" w:rsidR="00C426BE" w:rsidRPr="00E20999" w:rsidRDefault="00C426BE" w:rsidP="005A5465">
            <w:pPr>
              <w:spacing w:after="0" w:line="240" w:lineRule="auto"/>
              <w:rPr>
                <w:rFonts w:eastAsia="Times New Roman" w:cs="Arial"/>
                <w:lang w:eastAsia="en-GB"/>
              </w:rPr>
            </w:pPr>
            <w:r w:rsidRPr="00E20999">
              <w:rPr>
                <w:rFonts w:eastAsia="Times New Roman" w:cs="Arial"/>
                <w:lang w:eastAsia="en-GB"/>
              </w:rPr>
              <w:t>12,741</w:t>
            </w:r>
          </w:p>
        </w:tc>
      </w:tr>
      <w:tr w:rsidR="00C426BE" w:rsidRPr="00E20999" w14:paraId="1D7E2C2F" w14:textId="77777777" w:rsidTr="00C426BE">
        <w:trPr>
          <w:trHeight w:val="340"/>
        </w:trPr>
        <w:tc>
          <w:tcPr>
            <w:tcW w:w="5235" w:type="dxa"/>
            <w:shd w:val="clear" w:color="auto" w:fill="F0F5FA"/>
            <w:vAlign w:val="center"/>
          </w:tcPr>
          <w:p w14:paraId="5F46E2C9" w14:textId="0DD6B85A" w:rsidR="00C426BE" w:rsidRPr="00E20999" w:rsidRDefault="00C426BE" w:rsidP="005A5465">
            <w:pPr>
              <w:spacing w:after="0" w:line="240" w:lineRule="auto"/>
              <w:rPr>
                <w:rFonts w:eastAsia="Times New Roman" w:cs="Arial"/>
                <w:color w:val="000000"/>
                <w:lang w:eastAsia="en-GB"/>
              </w:rPr>
            </w:pPr>
            <w:r>
              <w:rPr>
                <w:rFonts w:eastAsia="Times New Roman" w:cs="Arial"/>
                <w:lang w:eastAsia="en-GB"/>
              </w:rPr>
              <w:t xml:space="preserve">RS01 - </w:t>
            </w:r>
            <w:r w:rsidRPr="00E20999">
              <w:rPr>
                <w:rFonts w:eastAsia="Times New Roman" w:cs="Arial"/>
                <w:color w:val="000000"/>
                <w:lang w:eastAsia="en-GB"/>
              </w:rPr>
              <w:t>Safety Incidents on the Network</w:t>
            </w:r>
          </w:p>
        </w:tc>
        <w:tc>
          <w:tcPr>
            <w:tcW w:w="1418" w:type="dxa"/>
            <w:shd w:val="clear" w:color="auto" w:fill="F2F2F2" w:themeFill="background1" w:themeFillShade="F2"/>
            <w:vAlign w:val="center"/>
            <w:hideMark/>
          </w:tcPr>
          <w:p w14:paraId="3D772571"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560</w:t>
            </w:r>
          </w:p>
        </w:tc>
        <w:tc>
          <w:tcPr>
            <w:tcW w:w="1417" w:type="dxa"/>
            <w:shd w:val="clear" w:color="auto" w:fill="F2F2F2" w:themeFill="background1" w:themeFillShade="F2"/>
            <w:vAlign w:val="center"/>
            <w:hideMark/>
          </w:tcPr>
          <w:p w14:paraId="1EE43386"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393</w:t>
            </w:r>
          </w:p>
        </w:tc>
        <w:tc>
          <w:tcPr>
            <w:tcW w:w="1418" w:type="dxa"/>
            <w:shd w:val="clear" w:color="auto" w:fill="F2F2F2" w:themeFill="background1" w:themeFillShade="F2"/>
            <w:vAlign w:val="center"/>
          </w:tcPr>
          <w:p w14:paraId="33995C7E" w14:textId="77777777" w:rsidR="00C426BE" w:rsidRPr="00E20999" w:rsidRDefault="00C426BE" w:rsidP="005A5465">
            <w:pPr>
              <w:spacing w:after="0" w:line="240" w:lineRule="auto"/>
              <w:rPr>
                <w:rFonts w:eastAsia="Times New Roman" w:cs="Arial"/>
                <w:lang w:eastAsia="en-GB"/>
              </w:rPr>
            </w:pPr>
            <w:r w:rsidRPr="00E20999">
              <w:rPr>
                <w:rFonts w:eastAsia="Times New Roman" w:cs="Arial"/>
                <w:lang w:eastAsia="en-GB"/>
              </w:rPr>
              <w:t>316</w:t>
            </w:r>
          </w:p>
        </w:tc>
      </w:tr>
      <w:tr w:rsidR="00C426BE" w:rsidRPr="00E20999" w14:paraId="11D74001" w14:textId="77777777" w:rsidTr="00C426BE">
        <w:trPr>
          <w:trHeight w:val="340"/>
        </w:trPr>
        <w:tc>
          <w:tcPr>
            <w:tcW w:w="5235" w:type="dxa"/>
            <w:shd w:val="clear" w:color="auto" w:fill="F0F5FA"/>
            <w:vAlign w:val="center"/>
          </w:tcPr>
          <w:p w14:paraId="070ACB7A" w14:textId="26BFF2A1" w:rsidR="00C426BE" w:rsidRPr="00E20999" w:rsidRDefault="00C426BE" w:rsidP="005A5465">
            <w:pPr>
              <w:spacing w:after="0" w:line="240" w:lineRule="auto"/>
              <w:rPr>
                <w:rFonts w:eastAsia="Times New Roman" w:cs="Arial"/>
                <w:color w:val="000000"/>
                <w:lang w:eastAsia="en-GB"/>
              </w:rPr>
            </w:pPr>
            <w:r>
              <w:rPr>
                <w:rFonts w:eastAsia="Times New Roman" w:cs="Arial"/>
                <w:lang w:eastAsia="en-GB"/>
              </w:rPr>
              <w:t xml:space="preserve">RS04 - </w:t>
            </w:r>
            <w:r w:rsidRPr="00E20999">
              <w:rPr>
                <w:rFonts w:eastAsia="Calibri" w:cs="Arial"/>
                <w:color w:val="000000"/>
              </w:rPr>
              <w:t xml:space="preserve">People Killed or Seriously </w:t>
            </w:r>
            <w:proofErr w:type="spellStart"/>
            <w:r w:rsidRPr="00E20999">
              <w:rPr>
                <w:rFonts w:eastAsia="Calibri" w:cs="Arial"/>
                <w:color w:val="000000"/>
              </w:rPr>
              <w:t>Injured</w:t>
            </w:r>
            <w:r w:rsidRPr="00E20999">
              <w:rPr>
                <w:rFonts w:eastAsia="Calibri" w:cs="Arial"/>
                <w:color w:val="000000"/>
                <w:vertAlign w:val="superscript"/>
              </w:rPr>
              <w:t>cal</w:t>
            </w:r>
            <w:proofErr w:type="spellEnd"/>
          </w:p>
        </w:tc>
        <w:tc>
          <w:tcPr>
            <w:tcW w:w="1418" w:type="dxa"/>
            <w:shd w:val="clear" w:color="auto" w:fill="F2F2F2" w:themeFill="background1" w:themeFillShade="F2"/>
            <w:vAlign w:val="center"/>
          </w:tcPr>
          <w:p w14:paraId="442CC609"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113</w:t>
            </w:r>
          </w:p>
        </w:tc>
        <w:tc>
          <w:tcPr>
            <w:tcW w:w="1417" w:type="dxa"/>
            <w:shd w:val="clear" w:color="auto" w:fill="F2F2F2" w:themeFill="background1" w:themeFillShade="F2"/>
            <w:vAlign w:val="center"/>
          </w:tcPr>
          <w:p w14:paraId="04B62263"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101</w:t>
            </w:r>
          </w:p>
        </w:tc>
        <w:tc>
          <w:tcPr>
            <w:tcW w:w="1418" w:type="dxa"/>
            <w:shd w:val="clear" w:color="auto" w:fill="F2F2F2" w:themeFill="background1" w:themeFillShade="F2"/>
            <w:vAlign w:val="center"/>
          </w:tcPr>
          <w:p w14:paraId="5A51DEA5" w14:textId="77777777" w:rsidR="00C426BE" w:rsidRPr="00B05492" w:rsidRDefault="00C426BE" w:rsidP="005A5465">
            <w:pPr>
              <w:spacing w:after="0" w:line="240" w:lineRule="auto"/>
              <w:rPr>
                <w:rFonts w:eastAsia="Times New Roman" w:cs="Arial"/>
                <w:lang w:eastAsia="en-GB"/>
              </w:rPr>
            </w:pPr>
            <w:r w:rsidRPr="00B05492">
              <w:rPr>
                <w:rFonts w:eastAsia="Times New Roman" w:cs="Arial"/>
                <w:lang w:eastAsia="en-GB"/>
              </w:rPr>
              <w:t>82</w:t>
            </w:r>
          </w:p>
        </w:tc>
      </w:tr>
      <w:tr w:rsidR="00C426BE" w:rsidRPr="00E20999" w14:paraId="18DEF1E5" w14:textId="77777777" w:rsidTr="00C426BE">
        <w:trPr>
          <w:trHeight w:val="340"/>
        </w:trPr>
        <w:tc>
          <w:tcPr>
            <w:tcW w:w="5235" w:type="dxa"/>
            <w:shd w:val="clear" w:color="auto" w:fill="F0F5FA"/>
            <w:vAlign w:val="center"/>
          </w:tcPr>
          <w:p w14:paraId="0285E7D6" w14:textId="6C3F049F" w:rsidR="00C426BE" w:rsidRPr="00E20999" w:rsidRDefault="00C426BE" w:rsidP="005A5465">
            <w:pPr>
              <w:spacing w:after="0" w:line="240" w:lineRule="auto"/>
              <w:rPr>
                <w:rFonts w:eastAsia="Times New Roman" w:cs="Arial"/>
                <w:color w:val="000000"/>
                <w:lang w:eastAsia="en-GB"/>
              </w:rPr>
            </w:pPr>
            <w:r>
              <w:rPr>
                <w:rFonts w:eastAsia="Times New Roman" w:cs="Arial"/>
                <w:lang w:eastAsia="en-GB"/>
              </w:rPr>
              <w:t xml:space="preserve">RS05 - </w:t>
            </w:r>
            <w:r w:rsidRPr="00E20999">
              <w:rPr>
                <w:rFonts w:eastAsia="Calibri" w:cs="Arial"/>
                <w:color w:val="000000"/>
              </w:rPr>
              <w:t xml:space="preserve">People Slightly </w:t>
            </w:r>
            <w:proofErr w:type="spellStart"/>
            <w:r w:rsidRPr="00E20999">
              <w:rPr>
                <w:rFonts w:eastAsia="Calibri" w:cs="Arial"/>
                <w:color w:val="000000"/>
              </w:rPr>
              <w:t>Injured</w:t>
            </w:r>
            <w:r w:rsidRPr="00E20999">
              <w:rPr>
                <w:rFonts w:eastAsia="Calibri" w:cs="Arial"/>
                <w:color w:val="000000"/>
                <w:vertAlign w:val="superscript"/>
              </w:rPr>
              <w:t>cal</w:t>
            </w:r>
            <w:proofErr w:type="spellEnd"/>
          </w:p>
        </w:tc>
        <w:tc>
          <w:tcPr>
            <w:tcW w:w="1418" w:type="dxa"/>
            <w:shd w:val="clear" w:color="auto" w:fill="F2F2F2" w:themeFill="background1" w:themeFillShade="F2"/>
            <w:vAlign w:val="center"/>
          </w:tcPr>
          <w:p w14:paraId="661B9D56"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641</w:t>
            </w:r>
          </w:p>
        </w:tc>
        <w:tc>
          <w:tcPr>
            <w:tcW w:w="1417" w:type="dxa"/>
            <w:shd w:val="clear" w:color="auto" w:fill="F2F2F2" w:themeFill="background1" w:themeFillShade="F2"/>
            <w:vAlign w:val="center"/>
          </w:tcPr>
          <w:p w14:paraId="4C6FC69C"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460</w:t>
            </w:r>
          </w:p>
        </w:tc>
        <w:tc>
          <w:tcPr>
            <w:tcW w:w="1418" w:type="dxa"/>
            <w:shd w:val="clear" w:color="auto" w:fill="F2F2F2" w:themeFill="background1" w:themeFillShade="F2"/>
            <w:vAlign w:val="center"/>
          </w:tcPr>
          <w:p w14:paraId="77231B65" w14:textId="77777777" w:rsidR="00C426BE" w:rsidRPr="00B05492" w:rsidRDefault="00C426BE" w:rsidP="005A5465">
            <w:pPr>
              <w:spacing w:after="0" w:line="240" w:lineRule="auto"/>
              <w:rPr>
                <w:rFonts w:eastAsia="Times New Roman" w:cs="Arial"/>
                <w:lang w:eastAsia="en-GB"/>
              </w:rPr>
            </w:pPr>
            <w:r w:rsidRPr="00B05492">
              <w:rPr>
                <w:rFonts w:eastAsia="Times New Roman" w:cs="Arial"/>
                <w:lang w:eastAsia="en-GB"/>
              </w:rPr>
              <w:t>544</w:t>
            </w:r>
          </w:p>
        </w:tc>
      </w:tr>
      <w:tr w:rsidR="00C426BE" w:rsidRPr="00E20999" w14:paraId="2E81FA84" w14:textId="77777777" w:rsidTr="00C426BE">
        <w:trPr>
          <w:trHeight w:val="340"/>
        </w:trPr>
        <w:tc>
          <w:tcPr>
            <w:tcW w:w="5235" w:type="dxa"/>
            <w:shd w:val="clear" w:color="auto" w:fill="F0F5FA"/>
            <w:vAlign w:val="center"/>
          </w:tcPr>
          <w:p w14:paraId="68546A8B" w14:textId="07E3942D" w:rsidR="00C426BE" w:rsidRPr="00E20999" w:rsidRDefault="00C426BE" w:rsidP="005A5465">
            <w:pPr>
              <w:spacing w:after="0" w:line="240" w:lineRule="auto"/>
              <w:rPr>
                <w:rFonts w:eastAsia="Calibri" w:cs="Arial"/>
                <w:color w:val="000000"/>
              </w:rPr>
            </w:pPr>
            <w:r>
              <w:rPr>
                <w:rFonts w:eastAsia="Times New Roman" w:cs="Arial"/>
                <w:lang w:eastAsia="en-GB"/>
              </w:rPr>
              <w:t xml:space="preserve">RS07 - </w:t>
            </w:r>
            <w:r w:rsidRPr="00E20999">
              <w:rPr>
                <w:rFonts w:eastAsia="Times New Roman" w:cs="Arial"/>
                <w:color w:val="000000"/>
                <w:lang w:eastAsia="en-GB"/>
              </w:rPr>
              <w:t>Safety Defects Filled</w:t>
            </w:r>
          </w:p>
        </w:tc>
        <w:tc>
          <w:tcPr>
            <w:tcW w:w="1418" w:type="dxa"/>
            <w:shd w:val="clear" w:color="auto" w:fill="F2F2F2" w:themeFill="background1" w:themeFillShade="F2"/>
            <w:vAlign w:val="center"/>
          </w:tcPr>
          <w:p w14:paraId="098846F8"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w:t>
            </w:r>
          </w:p>
        </w:tc>
        <w:tc>
          <w:tcPr>
            <w:tcW w:w="1417" w:type="dxa"/>
            <w:shd w:val="clear" w:color="auto" w:fill="F2F2F2" w:themeFill="background1" w:themeFillShade="F2"/>
            <w:vAlign w:val="center"/>
          </w:tcPr>
          <w:p w14:paraId="4C173DDB"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7,694</w:t>
            </w:r>
          </w:p>
        </w:tc>
        <w:tc>
          <w:tcPr>
            <w:tcW w:w="1418" w:type="dxa"/>
            <w:shd w:val="clear" w:color="auto" w:fill="F2F2F2" w:themeFill="background1" w:themeFillShade="F2"/>
            <w:vAlign w:val="center"/>
          </w:tcPr>
          <w:p w14:paraId="32ACE961" w14:textId="77777777" w:rsidR="00C426BE" w:rsidRPr="00E20999" w:rsidRDefault="00C426BE" w:rsidP="005A5465">
            <w:pPr>
              <w:spacing w:after="0" w:line="240" w:lineRule="auto"/>
              <w:rPr>
                <w:rFonts w:eastAsia="Times New Roman" w:cs="Arial"/>
                <w:lang w:eastAsia="en-GB"/>
              </w:rPr>
            </w:pPr>
            <w:r w:rsidRPr="00E20999">
              <w:rPr>
                <w:rFonts w:eastAsia="Times New Roman" w:cs="Arial"/>
                <w:lang w:eastAsia="en-GB"/>
              </w:rPr>
              <w:t>9,024</w:t>
            </w:r>
          </w:p>
        </w:tc>
      </w:tr>
      <w:tr w:rsidR="00C426BE" w:rsidRPr="00E20999" w14:paraId="79CE363D" w14:textId="77777777" w:rsidTr="00C426BE">
        <w:trPr>
          <w:trHeight w:val="340"/>
        </w:trPr>
        <w:tc>
          <w:tcPr>
            <w:tcW w:w="5235" w:type="dxa"/>
            <w:shd w:val="clear" w:color="auto" w:fill="F0F5FA"/>
            <w:vAlign w:val="center"/>
          </w:tcPr>
          <w:p w14:paraId="4D06CA5E" w14:textId="2F9D3E06" w:rsidR="00C426BE" w:rsidRPr="00E20999" w:rsidRDefault="00C426BE" w:rsidP="005A5465">
            <w:pPr>
              <w:spacing w:after="0" w:line="276" w:lineRule="auto"/>
              <w:rPr>
                <w:rFonts w:eastAsia="Calibri" w:cs="Times New Roman"/>
                <w:lang w:eastAsia="en-GB"/>
              </w:rPr>
            </w:pPr>
            <w:r>
              <w:rPr>
                <w:rFonts w:eastAsia="Times New Roman" w:cs="Arial"/>
                <w:lang w:eastAsia="en-GB"/>
              </w:rPr>
              <w:t xml:space="preserve">C06 - </w:t>
            </w:r>
            <w:r w:rsidRPr="00E20999">
              <w:rPr>
                <w:rFonts w:eastAsia="Calibri" w:cs="Times New Roman"/>
                <w:lang w:eastAsia="en-GB"/>
              </w:rPr>
              <w:t>Complaints verses Enquiries</w:t>
            </w:r>
          </w:p>
        </w:tc>
        <w:tc>
          <w:tcPr>
            <w:tcW w:w="1418" w:type="dxa"/>
            <w:shd w:val="clear" w:color="auto" w:fill="F2F2F2" w:themeFill="background1" w:themeFillShade="F2"/>
            <w:vAlign w:val="center"/>
            <w:hideMark/>
          </w:tcPr>
          <w:p w14:paraId="188E4F4B"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w:t>
            </w:r>
          </w:p>
        </w:tc>
        <w:tc>
          <w:tcPr>
            <w:tcW w:w="1417" w:type="dxa"/>
            <w:shd w:val="clear" w:color="auto" w:fill="F2F2F2" w:themeFill="background1" w:themeFillShade="F2"/>
            <w:vAlign w:val="center"/>
            <w:hideMark/>
          </w:tcPr>
          <w:p w14:paraId="2684AD3D"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44:10,005</w:t>
            </w:r>
          </w:p>
        </w:tc>
        <w:tc>
          <w:tcPr>
            <w:tcW w:w="1418" w:type="dxa"/>
            <w:shd w:val="clear" w:color="auto" w:fill="F2F2F2" w:themeFill="background1" w:themeFillShade="F2"/>
            <w:vAlign w:val="center"/>
          </w:tcPr>
          <w:p w14:paraId="4AF6D174" w14:textId="77777777" w:rsidR="00C426BE" w:rsidRPr="00E20999" w:rsidRDefault="00C426BE" w:rsidP="005A5465">
            <w:pPr>
              <w:spacing w:after="0" w:line="240" w:lineRule="auto"/>
              <w:rPr>
                <w:rFonts w:eastAsia="Times New Roman" w:cs="Arial"/>
                <w:lang w:eastAsia="en-GB"/>
              </w:rPr>
            </w:pPr>
            <w:r w:rsidRPr="00E20999">
              <w:rPr>
                <w:rFonts w:eastAsia="Times New Roman" w:cs="Arial"/>
                <w:lang w:eastAsia="en-GB"/>
              </w:rPr>
              <w:t>71:9,332</w:t>
            </w:r>
          </w:p>
        </w:tc>
      </w:tr>
      <w:tr w:rsidR="00C426BE" w:rsidRPr="00E20999" w14:paraId="03EDFBAC" w14:textId="77777777" w:rsidTr="00C426BE">
        <w:trPr>
          <w:trHeight w:val="340"/>
        </w:trPr>
        <w:tc>
          <w:tcPr>
            <w:tcW w:w="5235" w:type="dxa"/>
            <w:shd w:val="clear" w:color="auto" w:fill="F0F5FA"/>
            <w:vAlign w:val="center"/>
          </w:tcPr>
          <w:p w14:paraId="65E83FAB" w14:textId="590F6C05" w:rsidR="00C426BE" w:rsidRPr="00E20999" w:rsidRDefault="00C426BE" w:rsidP="005A5465">
            <w:pPr>
              <w:spacing w:after="0" w:line="276" w:lineRule="auto"/>
              <w:rPr>
                <w:rFonts w:eastAsia="Calibri" w:cs="Times New Roman"/>
                <w:lang w:eastAsia="en-GB"/>
              </w:rPr>
            </w:pPr>
            <w:r>
              <w:rPr>
                <w:rFonts w:eastAsia="Times New Roman" w:cs="Arial"/>
                <w:lang w:eastAsia="en-GB"/>
              </w:rPr>
              <w:t xml:space="preserve">C07 - </w:t>
            </w:r>
            <w:r w:rsidRPr="00E20999">
              <w:rPr>
                <w:rFonts w:eastAsia="Calibri" w:cs="Times New Roman"/>
                <w:lang w:eastAsia="en-GB"/>
              </w:rPr>
              <w:t>Compliments</w:t>
            </w:r>
          </w:p>
        </w:tc>
        <w:tc>
          <w:tcPr>
            <w:tcW w:w="1418" w:type="dxa"/>
            <w:shd w:val="clear" w:color="auto" w:fill="F2F2F2" w:themeFill="background1" w:themeFillShade="F2"/>
            <w:vAlign w:val="center"/>
            <w:hideMark/>
          </w:tcPr>
          <w:p w14:paraId="19DF7457"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16</w:t>
            </w:r>
          </w:p>
        </w:tc>
        <w:tc>
          <w:tcPr>
            <w:tcW w:w="1417" w:type="dxa"/>
            <w:shd w:val="clear" w:color="auto" w:fill="F2F2F2" w:themeFill="background1" w:themeFillShade="F2"/>
            <w:vAlign w:val="center"/>
            <w:hideMark/>
          </w:tcPr>
          <w:p w14:paraId="2C7EF2B1" w14:textId="77777777" w:rsidR="00C426BE" w:rsidRPr="00E20999" w:rsidRDefault="00C426BE" w:rsidP="005A5465">
            <w:pPr>
              <w:spacing w:after="0" w:line="240" w:lineRule="auto"/>
              <w:jc w:val="both"/>
              <w:rPr>
                <w:rFonts w:eastAsia="Times New Roman" w:cs="Arial"/>
                <w:lang w:eastAsia="en-GB"/>
              </w:rPr>
            </w:pPr>
            <w:r w:rsidRPr="00E20999">
              <w:rPr>
                <w:rFonts w:eastAsia="Times New Roman" w:cs="Arial"/>
                <w:lang w:eastAsia="en-GB"/>
              </w:rPr>
              <w:t>37</w:t>
            </w:r>
          </w:p>
        </w:tc>
        <w:tc>
          <w:tcPr>
            <w:tcW w:w="1418" w:type="dxa"/>
            <w:shd w:val="clear" w:color="auto" w:fill="F2F2F2" w:themeFill="background1" w:themeFillShade="F2"/>
            <w:vAlign w:val="center"/>
          </w:tcPr>
          <w:p w14:paraId="1D3135E9" w14:textId="77777777" w:rsidR="00C426BE" w:rsidRPr="00E20999" w:rsidRDefault="00C426BE" w:rsidP="005A5465">
            <w:pPr>
              <w:spacing w:after="0" w:line="240" w:lineRule="auto"/>
              <w:rPr>
                <w:rFonts w:eastAsia="Times New Roman" w:cs="Arial"/>
                <w:lang w:eastAsia="en-GB"/>
              </w:rPr>
            </w:pPr>
            <w:r w:rsidRPr="00E20999">
              <w:rPr>
                <w:rFonts w:eastAsia="Times New Roman" w:cs="Arial"/>
                <w:lang w:eastAsia="en-GB"/>
              </w:rPr>
              <w:t>13</w:t>
            </w:r>
          </w:p>
        </w:tc>
      </w:tr>
    </w:tbl>
    <w:p w14:paraId="22AB1491" w14:textId="19B7A61C" w:rsidR="00DE1134" w:rsidRDefault="007D3C94" w:rsidP="0028068A">
      <w:pPr>
        <w:spacing w:after="0"/>
      </w:pPr>
      <w:proofErr w:type="spellStart"/>
      <w:r w:rsidRPr="005537CD">
        <w:rPr>
          <w:vertAlign w:val="superscript"/>
        </w:rPr>
        <w:t>cal</w:t>
      </w:r>
      <w:proofErr w:type="spellEnd"/>
      <w:r>
        <w:t xml:space="preserve"> – measure by calendar year</w:t>
      </w:r>
      <w:r w:rsidR="00462850">
        <w:t xml:space="preserve"> (</w:t>
      </w:r>
      <w:proofErr w:type="gramStart"/>
      <w:r w:rsidR="00462850">
        <w:t>e.g.</w:t>
      </w:r>
      <w:proofErr w:type="gramEnd"/>
      <w:r w:rsidR="00462850">
        <w:t xml:space="preserve"> value given for </w:t>
      </w:r>
      <w:r w:rsidR="00071F87">
        <w:t>FYE</w:t>
      </w:r>
      <w:r w:rsidR="00462850">
        <w:t xml:space="preserve"> 2022 is data for 2021)</w:t>
      </w:r>
    </w:p>
    <w:p w14:paraId="0A3787A2" w14:textId="77777777" w:rsidR="004B25AB" w:rsidRDefault="00071F87" w:rsidP="0028068A">
      <w:r>
        <w:t xml:space="preserve">FYE – financial year </w:t>
      </w:r>
      <w:proofErr w:type="gramStart"/>
      <w:r>
        <w:t>ending</w:t>
      </w:r>
      <w:proofErr w:type="gramEnd"/>
    </w:p>
    <w:p w14:paraId="6C143A87" w14:textId="6B648462" w:rsidR="00E2584E" w:rsidRDefault="00E2584E" w:rsidP="0028068A">
      <w:pPr>
        <w:spacing w:before="120"/>
      </w:pPr>
      <w:r w:rsidRPr="00550566">
        <w:t xml:space="preserve">Table </w:t>
      </w:r>
      <w:r w:rsidR="00591D42">
        <w:t>A</w:t>
      </w:r>
      <w:r>
        <w:t xml:space="preserve"> – Examples of Performance </w:t>
      </w:r>
      <w:r w:rsidR="00E642B8">
        <w:t>M</w:t>
      </w:r>
      <w:r>
        <w:t xml:space="preserve">easures on our </w:t>
      </w:r>
      <w:r w:rsidR="003B3E1D">
        <w:t xml:space="preserve">PMF </w:t>
      </w:r>
      <w:r>
        <w:t>Dashboard</w:t>
      </w:r>
      <w:r w:rsidRPr="00550566">
        <w:t>.</w:t>
      </w:r>
    </w:p>
    <w:p w14:paraId="4829AC5C" w14:textId="197BA7E8" w:rsidR="00056F0E" w:rsidRDefault="008E5F8E" w:rsidP="00056F0E">
      <w:pPr>
        <w:spacing w:after="240"/>
      </w:pPr>
      <w:r>
        <w:t>Further to this</w:t>
      </w:r>
      <w:r w:rsidR="00845138">
        <w:t>,</w:t>
      </w:r>
      <w:r>
        <w:t xml:space="preserve"> Medway also </w:t>
      </w:r>
      <w:r w:rsidR="00845138">
        <w:t xml:space="preserve">participates in the </w:t>
      </w:r>
      <w:r w:rsidR="00845138" w:rsidRPr="00550566">
        <w:rPr>
          <w:rFonts w:cs="Arial"/>
        </w:rPr>
        <w:t>National Highways and Transportation (NHT) Survey</w:t>
      </w:r>
      <w:r w:rsidR="00845138">
        <w:rPr>
          <w:rFonts w:cs="Arial"/>
        </w:rPr>
        <w:t xml:space="preserve"> </w:t>
      </w:r>
      <w:r w:rsidR="0066154A">
        <w:rPr>
          <w:rFonts w:cs="Arial"/>
        </w:rPr>
        <w:t>which measure</w:t>
      </w:r>
      <w:r w:rsidR="0055511F">
        <w:rPr>
          <w:rFonts w:cs="Arial"/>
        </w:rPr>
        <w:t>s</w:t>
      </w:r>
      <w:r w:rsidR="0066154A">
        <w:rPr>
          <w:rFonts w:cs="Arial"/>
        </w:rPr>
        <w:t xml:space="preserve"> </w:t>
      </w:r>
      <w:r w:rsidR="002A7803">
        <w:rPr>
          <w:rFonts w:cs="Arial"/>
        </w:rPr>
        <w:t>the public’s</w:t>
      </w:r>
      <w:r w:rsidR="0066154A">
        <w:rPr>
          <w:rFonts w:cs="Arial"/>
        </w:rPr>
        <w:t xml:space="preserve"> perception of our service.</w:t>
      </w:r>
      <w:r w:rsidR="00845138">
        <w:t xml:space="preserve"> </w:t>
      </w:r>
      <w:r w:rsidR="00E73F62">
        <w:t xml:space="preserve">These surveys are sent to </w:t>
      </w:r>
      <w:r w:rsidR="00F001F0">
        <w:t xml:space="preserve">5,200 households </w:t>
      </w:r>
      <w:r w:rsidR="00DA3258">
        <w:t xml:space="preserve">each year </w:t>
      </w:r>
      <w:r w:rsidR="003E3B90">
        <w:t xml:space="preserve">and </w:t>
      </w:r>
      <w:r w:rsidR="00DA3258">
        <w:t xml:space="preserve">have a </w:t>
      </w:r>
      <w:r w:rsidR="003E3B90">
        <w:t>response rate</w:t>
      </w:r>
      <w:r w:rsidR="00DA3258">
        <w:t xml:space="preserve"> of 20%-25</w:t>
      </w:r>
      <w:r w:rsidR="00E2584E">
        <w:t>% (National Ave = 24%).</w:t>
      </w:r>
      <w:r w:rsidR="00056F0E">
        <w:br w:type="page"/>
      </w:r>
    </w:p>
    <w:tbl>
      <w:tblPr>
        <w:tblW w:w="10196" w:type="dxa"/>
        <w:tblLayout w:type="fixed"/>
        <w:tblCellMar>
          <w:left w:w="28" w:type="dxa"/>
          <w:right w:w="28" w:type="dxa"/>
        </w:tblCellMar>
        <w:tblLook w:val="04A0" w:firstRow="1" w:lastRow="0" w:firstColumn="1" w:lastColumn="0" w:noHBand="0" w:noVBand="1"/>
        <w:tblCaption w:val="Example NHT performance indicators"/>
        <w:tblDescription w:val="A selection of the NHT public satisfaction survey performance indicators monitored by the highways management team. Giving the performance in comparison to the national average."/>
      </w:tblPr>
      <w:tblGrid>
        <w:gridCol w:w="2827"/>
        <w:gridCol w:w="1150"/>
        <w:gridCol w:w="1542"/>
        <w:gridCol w:w="1559"/>
        <w:gridCol w:w="1559"/>
        <w:gridCol w:w="1559"/>
      </w:tblGrid>
      <w:tr w:rsidR="000F0DDD" w:rsidRPr="00550566" w14:paraId="2D305080" w14:textId="77777777" w:rsidTr="000F0DDD">
        <w:trPr>
          <w:trHeight w:val="459"/>
        </w:trPr>
        <w:tc>
          <w:tcPr>
            <w:tcW w:w="2827" w:type="dxa"/>
            <w:tcBorders>
              <w:top w:val="single" w:sz="8" w:space="0" w:color="auto"/>
              <w:left w:val="single" w:sz="8" w:space="0" w:color="auto"/>
              <w:bottom w:val="single" w:sz="4" w:space="0" w:color="auto"/>
              <w:right w:val="single" w:sz="8" w:space="0" w:color="auto"/>
            </w:tcBorders>
            <w:shd w:val="clear" w:color="auto" w:fill="C0D7F1" w:themeFill="text2" w:themeFillTint="33"/>
            <w:vAlign w:val="center"/>
            <w:hideMark/>
          </w:tcPr>
          <w:p w14:paraId="11E79877" w14:textId="25FB667E" w:rsidR="0093221F" w:rsidRPr="00FD7EC9" w:rsidRDefault="0005203B" w:rsidP="008A7300">
            <w:pPr>
              <w:spacing w:after="0" w:line="240" w:lineRule="auto"/>
              <w:rPr>
                <w:rFonts w:eastAsia="Times New Roman" w:cs="Arial"/>
                <w:b/>
                <w:bCs/>
                <w:color w:val="000000"/>
                <w:lang w:eastAsia="en-GB"/>
              </w:rPr>
            </w:pPr>
            <w:r w:rsidRPr="00FD7EC9">
              <w:rPr>
                <w:rFonts w:eastAsia="Times New Roman" w:cs="Arial"/>
                <w:b/>
                <w:bCs/>
                <w:color w:val="000000"/>
                <w:lang w:eastAsia="en-GB"/>
              </w:rPr>
              <w:lastRenderedPageBreak/>
              <w:t>NHT Public Satisfaction Performance Indicators and description</w:t>
            </w:r>
          </w:p>
        </w:tc>
        <w:tc>
          <w:tcPr>
            <w:tcW w:w="1150" w:type="dxa"/>
            <w:tcBorders>
              <w:top w:val="single" w:sz="8" w:space="0" w:color="auto"/>
              <w:left w:val="single" w:sz="8" w:space="0" w:color="auto"/>
              <w:bottom w:val="single" w:sz="4" w:space="0" w:color="000000"/>
              <w:right w:val="single" w:sz="4" w:space="0" w:color="auto"/>
            </w:tcBorders>
            <w:shd w:val="clear" w:color="auto" w:fill="C0D7F1" w:themeFill="text2" w:themeFillTint="33"/>
            <w:vAlign w:val="center"/>
            <w:hideMark/>
          </w:tcPr>
          <w:p w14:paraId="7CD0D4DC" w14:textId="50F0A9D4" w:rsidR="0093221F" w:rsidRPr="00FD7EC9" w:rsidRDefault="0005203B" w:rsidP="008A7300">
            <w:pPr>
              <w:spacing w:after="0" w:line="240" w:lineRule="auto"/>
              <w:rPr>
                <w:rFonts w:eastAsia="Times New Roman" w:cs="Arial"/>
                <w:b/>
                <w:bCs/>
                <w:color w:val="000000"/>
                <w:lang w:eastAsia="en-GB"/>
              </w:rPr>
            </w:pPr>
            <w:r w:rsidRPr="00FD7EC9">
              <w:rPr>
                <w:rFonts w:eastAsia="Times New Roman" w:cs="Arial"/>
                <w:b/>
                <w:bCs/>
                <w:color w:val="000000"/>
                <w:lang w:eastAsia="en-GB"/>
              </w:rPr>
              <w:t>National Average (2021)</w:t>
            </w:r>
          </w:p>
        </w:tc>
        <w:tc>
          <w:tcPr>
            <w:tcW w:w="1542" w:type="dxa"/>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hideMark/>
          </w:tcPr>
          <w:p w14:paraId="7282EEA2" w14:textId="562E31D3" w:rsidR="0093221F" w:rsidRPr="000F0DDD" w:rsidRDefault="0005203B" w:rsidP="000F0DDD">
            <w:pPr>
              <w:spacing w:after="0" w:line="240" w:lineRule="auto"/>
              <w:jc w:val="center"/>
              <w:rPr>
                <w:rFonts w:eastAsia="Times New Roman" w:cs="Arial"/>
                <w:b/>
                <w:bCs/>
                <w:color w:val="000000"/>
                <w:lang w:eastAsia="en-GB"/>
              </w:rPr>
            </w:pPr>
            <w:r w:rsidRPr="000F0DDD">
              <w:rPr>
                <w:rFonts w:eastAsia="Times New Roman" w:cs="Arial"/>
                <w:b/>
                <w:bCs/>
                <w:color w:val="000000"/>
                <w:lang w:eastAsia="en-GB"/>
              </w:rPr>
              <w:t xml:space="preserve">Medway Performance Scores </w:t>
            </w:r>
            <w:r w:rsidR="0093221F" w:rsidRPr="000F0DDD">
              <w:rPr>
                <w:rFonts w:eastAsia="Times New Roman" w:cs="Arial"/>
                <w:b/>
                <w:bCs/>
                <w:color w:val="000000"/>
                <w:lang w:eastAsia="en-GB"/>
              </w:rPr>
              <w:t>2019</w:t>
            </w:r>
          </w:p>
        </w:tc>
        <w:tc>
          <w:tcPr>
            <w:tcW w:w="1559" w:type="dxa"/>
            <w:tcBorders>
              <w:top w:val="single" w:sz="4" w:space="0" w:color="auto"/>
              <w:left w:val="nil"/>
              <w:bottom w:val="single" w:sz="4" w:space="0" w:color="auto"/>
              <w:right w:val="single" w:sz="4" w:space="0" w:color="auto"/>
            </w:tcBorders>
            <w:shd w:val="clear" w:color="auto" w:fill="C0D7F1" w:themeFill="text2" w:themeFillTint="33"/>
            <w:vAlign w:val="center"/>
            <w:hideMark/>
          </w:tcPr>
          <w:p w14:paraId="2409C0A7" w14:textId="520A810A" w:rsidR="0093221F" w:rsidRPr="000F0DDD" w:rsidRDefault="0005203B" w:rsidP="000F0DDD">
            <w:pPr>
              <w:spacing w:after="0" w:line="240" w:lineRule="auto"/>
              <w:jc w:val="center"/>
              <w:rPr>
                <w:rFonts w:eastAsia="Times New Roman" w:cs="Arial"/>
                <w:b/>
                <w:bCs/>
                <w:color w:val="000000"/>
                <w:lang w:eastAsia="en-GB"/>
              </w:rPr>
            </w:pPr>
            <w:r w:rsidRPr="000F0DDD">
              <w:rPr>
                <w:rFonts w:eastAsia="Times New Roman" w:cs="Arial"/>
                <w:b/>
                <w:bCs/>
                <w:color w:val="000000"/>
                <w:lang w:eastAsia="en-GB"/>
              </w:rPr>
              <w:t xml:space="preserve">Medway Performance Scores </w:t>
            </w:r>
            <w:r w:rsidR="0093221F" w:rsidRPr="000F0DDD">
              <w:rPr>
                <w:rFonts w:eastAsia="Times New Roman" w:cs="Arial"/>
                <w:b/>
                <w:bCs/>
                <w:color w:val="000000"/>
                <w:lang w:eastAsia="en-GB"/>
              </w:rPr>
              <w:t>2020</w:t>
            </w:r>
          </w:p>
        </w:tc>
        <w:tc>
          <w:tcPr>
            <w:tcW w:w="1559" w:type="dxa"/>
            <w:tcBorders>
              <w:top w:val="single" w:sz="4" w:space="0" w:color="auto"/>
              <w:left w:val="nil"/>
              <w:bottom w:val="single" w:sz="4" w:space="0" w:color="auto"/>
              <w:right w:val="single" w:sz="4" w:space="0" w:color="auto"/>
            </w:tcBorders>
            <w:shd w:val="clear" w:color="auto" w:fill="C0D7F1" w:themeFill="text2" w:themeFillTint="33"/>
            <w:vAlign w:val="center"/>
            <w:hideMark/>
          </w:tcPr>
          <w:p w14:paraId="25308DA1" w14:textId="7805496D" w:rsidR="0093221F" w:rsidRPr="000F0DDD" w:rsidRDefault="0005203B" w:rsidP="000F0DDD">
            <w:pPr>
              <w:spacing w:after="0" w:line="240" w:lineRule="auto"/>
              <w:jc w:val="center"/>
              <w:rPr>
                <w:rFonts w:eastAsia="Times New Roman" w:cs="Arial"/>
                <w:b/>
                <w:bCs/>
                <w:color w:val="000000"/>
                <w:lang w:eastAsia="en-GB"/>
              </w:rPr>
            </w:pPr>
            <w:r w:rsidRPr="000F0DDD">
              <w:rPr>
                <w:rFonts w:eastAsia="Times New Roman" w:cs="Arial"/>
                <w:b/>
                <w:bCs/>
                <w:color w:val="000000"/>
                <w:lang w:eastAsia="en-GB"/>
              </w:rPr>
              <w:t xml:space="preserve">Medway Performance Scores </w:t>
            </w:r>
            <w:r w:rsidR="0093221F" w:rsidRPr="000F0DDD">
              <w:rPr>
                <w:rFonts w:eastAsia="Times New Roman" w:cs="Arial"/>
                <w:b/>
                <w:bCs/>
                <w:color w:val="000000"/>
                <w:lang w:eastAsia="en-GB"/>
              </w:rPr>
              <w:t>2021</w:t>
            </w:r>
          </w:p>
        </w:tc>
        <w:tc>
          <w:tcPr>
            <w:tcW w:w="1559" w:type="dxa"/>
            <w:tcBorders>
              <w:top w:val="single" w:sz="4" w:space="0" w:color="auto"/>
              <w:left w:val="nil"/>
              <w:bottom w:val="single" w:sz="4" w:space="0" w:color="auto"/>
              <w:right w:val="single" w:sz="4" w:space="0" w:color="auto"/>
            </w:tcBorders>
            <w:shd w:val="clear" w:color="auto" w:fill="C0D7F1" w:themeFill="text2" w:themeFillTint="33"/>
            <w:vAlign w:val="bottom"/>
            <w:hideMark/>
          </w:tcPr>
          <w:p w14:paraId="52B60D7D" w14:textId="14FEF736" w:rsidR="0093221F" w:rsidRPr="000F0DDD" w:rsidRDefault="0005203B" w:rsidP="000F0DDD">
            <w:pPr>
              <w:spacing w:after="0" w:line="240" w:lineRule="auto"/>
              <w:jc w:val="center"/>
              <w:rPr>
                <w:rFonts w:eastAsia="Times New Roman" w:cs="Arial"/>
                <w:b/>
                <w:bCs/>
                <w:color w:val="000000"/>
                <w:lang w:eastAsia="en-GB"/>
              </w:rPr>
            </w:pPr>
            <w:r w:rsidRPr="000F0DDD">
              <w:rPr>
                <w:rFonts w:eastAsia="Times New Roman" w:cs="Arial"/>
                <w:b/>
                <w:bCs/>
                <w:color w:val="000000"/>
                <w:lang w:eastAsia="en-GB"/>
              </w:rPr>
              <w:t xml:space="preserve">Medway Performance Scores </w:t>
            </w:r>
            <w:r w:rsidR="0093221F" w:rsidRPr="000F0DDD">
              <w:rPr>
                <w:rFonts w:eastAsia="Times New Roman" w:cs="Arial"/>
                <w:b/>
                <w:bCs/>
                <w:color w:val="000000"/>
                <w:lang w:eastAsia="en-GB"/>
              </w:rPr>
              <w:t>Target 2022</w:t>
            </w:r>
          </w:p>
        </w:tc>
      </w:tr>
      <w:tr w:rsidR="000F0DDD" w:rsidRPr="00550566" w14:paraId="22E29C5A" w14:textId="77777777" w:rsidTr="000F0DDD">
        <w:trPr>
          <w:trHeight w:val="315"/>
        </w:trPr>
        <w:tc>
          <w:tcPr>
            <w:tcW w:w="2827" w:type="dxa"/>
            <w:tcBorders>
              <w:top w:val="single" w:sz="4" w:space="0" w:color="auto"/>
              <w:left w:val="single" w:sz="8" w:space="0" w:color="auto"/>
              <w:bottom w:val="single" w:sz="4" w:space="0" w:color="auto"/>
              <w:right w:val="single" w:sz="8" w:space="0" w:color="auto"/>
            </w:tcBorders>
            <w:shd w:val="clear" w:color="auto" w:fill="F2F2F2" w:themeFill="background1" w:themeFillShade="F2"/>
            <w:noWrap/>
            <w:vAlign w:val="center"/>
            <w:hideMark/>
          </w:tcPr>
          <w:p w14:paraId="318CFB0B" w14:textId="77777777" w:rsidR="0093221F" w:rsidRPr="00FD7EC9" w:rsidRDefault="0093221F" w:rsidP="00FC2DBF">
            <w:pPr>
              <w:spacing w:after="0" w:line="240" w:lineRule="auto"/>
              <w:rPr>
                <w:rFonts w:eastAsia="Times New Roman" w:cs="Arial"/>
                <w:lang w:eastAsia="en-GB"/>
              </w:rPr>
            </w:pPr>
            <w:r w:rsidRPr="00FD7EC9">
              <w:rPr>
                <w:rFonts w:eastAsia="Times New Roman" w:cs="Arial"/>
                <w:lang w:eastAsia="en-GB"/>
              </w:rPr>
              <w:t>KBI 01 - Overall (local) - weighted</w:t>
            </w:r>
          </w:p>
        </w:tc>
        <w:tc>
          <w:tcPr>
            <w:tcW w:w="1150" w:type="dxa"/>
            <w:tcBorders>
              <w:top w:val="nil"/>
              <w:left w:val="nil"/>
              <w:bottom w:val="single" w:sz="4" w:space="0" w:color="auto"/>
              <w:right w:val="single" w:sz="8" w:space="0" w:color="auto"/>
            </w:tcBorders>
            <w:shd w:val="clear" w:color="auto" w:fill="F2F2F2" w:themeFill="background1" w:themeFillShade="F2"/>
            <w:noWrap/>
            <w:vAlign w:val="center"/>
            <w:hideMark/>
          </w:tcPr>
          <w:p w14:paraId="0887A5D9" w14:textId="02D8691D" w:rsidR="0093221F" w:rsidRPr="00FD7EC9" w:rsidRDefault="0093221F" w:rsidP="008A7300">
            <w:pPr>
              <w:spacing w:after="0" w:line="240" w:lineRule="auto"/>
              <w:jc w:val="center"/>
              <w:rPr>
                <w:rFonts w:eastAsia="Times New Roman" w:cs="Arial"/>
                <w:lang w:eastAsia="en-GB"/>
              </w:rPr>
            </w:pPr>
            <w:r w:rsidRPr="00FD7EC9">
              <w:rPr>
                <w:rFonts w:eastAsia="Times New Roman" w:cs="Arial"/>
                <w:lang w:eastAsia="en-GB"/>
              </w:rPr>
              <w:t>5</w:t>
            </w:r>
            <w:r w:rsidR="00013737" w:rsidRPr="00FD7EC9">
              <w:rPr>
                <w:rFonts w:eastAsia="Times New Roman" w:cs="Arial"/>
                <w:lang w:eastAsia="en-GB"/>
              </w:rPr>
              <w:t>2</w:t>
            </w:r>
            <w:r w:rsidRPr="00FD7EC9">
              <w:rPr>
                <w:rFonts w:eastAsia="Times New Roman" w:cs="Arial"/>
                <w:lang w:eastAsia="en-GB"/>
              </w:rPr>
              <w:t>%</w:t>
            </w:r>
          </w:p>
        </w:tc>
        <w:tc>
          <w:tcPr>
            <w:tcW w:w="154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F228EF" w14:textId="7777777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52%</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3192E05" w14:textId="7777777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53%</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8073D73" w14:textId="528E967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5</w:t>
            </w:r>
            <w:r w:rsidR="00013737" w:rsidRPr="00FD7EC9">
              <w:rPr>
                <w:rFonts w:eastAsia="Times New Roman" w:cs="Arial"/>
                <w:lang w:eastAsia="en-GB"/>
              </w:rPr>
              <w:t>1</w:t>
            </w:r>
            <w:r w:rsidRPr="00FD7EC9">
              <w:rPr>
                <w:rFonts w:eastAsia="Times New Roman" w:cs="Arial"/>
                <w:lang w:eastAsia="en-GB"/>
              </w:rPr>
              <w:t>%</w:t>
            </w:r>
          </w:p>
        </w:tc>
        <w:tc>
          <w:tcPr>
            <w:tcW w:w="1559"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68CD3121" w14:textId="4FB85A4D"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5</w:t>
            </w:r>
            <w:r w:rsidR="00013737" w:rsidRPr="00FD7EC9">
              <w:rPr>
                <w:rFonts w:eastAsia="Times New Roman" w:cs="Arial"/>
                <w:lang w:eastAsia="en-GB"/>
              </w:rPr>
              <w:t>2</w:t>
            </w:r>
            <w:r w:rsidRPr="00FD7EC9">
              <w:rPr>
                <w:rFonts w:eastAsia="Times New Roman" w:cs="Arial"/>
                <w:lang w:eastAsia="en-GB"/>
              </w:rPr>
              <w:t>%</w:t>
            </w:r>
          </w:p>
        </w:tc>
      </w:tr>
      <w:tr w:rsidR="000F0DDD" w:rsidRPr="00550566" w14:paraId="05758C01" w14:textId="77777777" w:rsidTr="000F0DDD">
        <w:trPr>
          <w:trHeight w:val="315"/>
        </w:trPr>
        <w:tc>
          <w:tcPr>
            <w:tcW w:w="2827" w:type="dxa"/>
            <w:tcBorders>
              <w:top w:val="single" w:sz="4" w:space="0" w:color="auto"/>
              <w:left w:val="single" w:sz="8" w:space="0" w:color="auto"/>
              <w:bottom w:val="single" w:sz="4" w:space="0" w:color="auto"/>
              <w:right w:val="single" w:sz="8" w:space="0" w:color="auto"/>
            </w:tcBorders>
            <w:shd w:val="clear" w:color="auto" w:fill="F2F2F2" w:themeFill="background1" w:themeFillShade="F2"/>
            <w:noWrap/>
            <w:vAlign w:val="center"/>
            <w:hideMark/>
          </w:tcPr>
          <w:p w14:paraId="5CE2C99E" w14:textId="77777777" w:rsidR="0093221F" w:rsidRPr="00FD7EC9" w:rsidRDefault="0093221F" w:rsidP="00FC2DBF">
            <w:pPr>
              <w:spacing w:after="0" w:line="240" w:lineRule="auto"/>
              <w:rPr>
                <w:rFonts w:eastAsia="Times New Roman" w:cs="Arial"/>
                <w:lang w:eastAsia="en-GB"/>
              </w:rPr>
            </w:pPr>
            <w:r w:rsidRPr="00FD7EC9">
              <w:rPr>
                <w:rFonts w:eastAsia="Times New Roman" w:cs="Arial"/>
                <w:lang w:eastAsia="en-GB"/>
              </w:rPr>
              <w:t>KBI 03 - Ease of Access</w:t>
            </w:r>
          </w:p>
        </w:tc>
        <w:tc>
          <w:tcPr>
            <w:tcW w:w="1150"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035DA172" w14:textId="5364AB01" w:rsidR="0093221F" w:rsidRPr="00FD7EC9" w:rsidRDefault="0093221F" w:rsidP="008A7300">
            <w:pPr>
              <w:spacing w:after="0" w:line="240" w:lineRule="auto"/>
              <w:jc w:val="center"/>
              <w:rPr>
                <w:rFonts w:eastAsia="Times New Roman" w:cs="Arial"/>
                <w:lang w:eastAsia="en-GB"/>
              </w:rPr>
            </w:pPr>
            <w:r w:rsidRPr="00FD7EC9">
              <w:rPr>
                <w:rFonts w:eastAsia="Times New Roman" w:cs="Arial"/>
                <w:lang w:eastAsia="en-GB"/>
              </w:rPr>
              <w:t>7</w:t>
            </w:r>
            <w:r w:rsidR="00767E41" w:rsidRPr="00FD7EC9">
              <w:rPr>
                <w:rFonts w:eastAsia="Times New Roman" w:cs="Arial"/>
                <w:lang w:eastAsia="en-GB"/>
              </w:rPr>
              <w:t>5</w:t>
            </w:r>
            <w:r w:rsidRPr="00FD7EC9">
              <w:rPr>
                <w:rFonts w:eastAsia="Times New Roman" w:cs="Arial"/>
                <w:lang w:eastAsia="en-GB"/>
              </w:rPr>
              <w:t>%</w:t>
            </w:r>
          </w:p>
        </w:tc>
        <w:tc>
          <w:tcPr>
            <w:tcW w:w="154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074D3C" w14:textId="7777777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74%</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2AC0D3" w14:textId="7777777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75%</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4344A2D" w14:textId="25E7E74B" w:rsidR="0093221F" w:rsidRPr="00FD7EC9" w:rsidRDefault="0093221F" w:rsidP="00EE2A6A">
            <w:pPr>
              <w:spacing w:after="0" w:line="240" w:lineRule="auto"/>
              <w:jc w:val="center"/>
              <w:rPr>
                <w:rFonts w:eastAsia="Times New Roman" w:cs="Arial"/>
                <w:highlight w:val="yellow"/>
                <w:lang w:eastAsia="en-GB"/>
              </w:rPr>
            </w:pPr>
            <w:r w:rsidRPr="00FD7EC9">
              <w:rPr>
                <w:rFonts w:eastAsia="Times New Roman" w:cs="Arial"/>
                <w:lang w:eastAsia="en-GB"/>
              </w:rPr>
              <w:t>7</w:t>
            </w:r>
            <w:r w:rsidR="00767E41" w:rsidRPr="00FD7EC9">
              <w:rPr>
                <w:rFonts w:eastAsia="Times New Roman" w:cs="Arial"/>
                <w:lang w:eastAsia="en-GB"/>
              </w:rPr>
              <w:t>4</w:t>
            </w:r>
            <w:r w:rsidRPr="00FD7EC9">
              <w:rPr>
                <w:rFonts w:eastAsia="Times New Roman" w:cs="Arial"/>
                <w:lang w:eastAsia="en-GB"/>
              </w:rPr>
              <w:t>%</w:t>
            </w:r>
          </w:p>
        </w:tc>
        <w:tc>
          <w:tcPr>
            <w:tcW w:w="1559"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350E6CED" w14:textId="7D3719ED"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7</w:t>
            </w:r>
            <w:r w:rsidR="005E734F" w:rsidRPr="00FD7EC9">
              <w:rPr>
                <w:rFonts w:eastAsia="Times New Roman" w:cs="Arial"/>
                <w:lang w:eastAsia="en-GB"/>
              </w:rPr>
              <w:t>5</w:t>
            </w:r>
            <w:r w:rsidRPr="00FD7EC9">
              <w:rPr>
                <w:rFonts w:eastAsia="Times New Roman" w:cs="Arial"/>
                <w:lang w:eastAsia="en-GB"/>
              </w:rPr>
              <w:t>%</w:t>
            </w:r>
          </w:p>
        </w:tc>
      </w:tr>
      <w:tr w:rsidR="000F0DDD" w:rsidRPr="00550566" w14:paraId="75B33A65" w14:textId="77777777" w:rsidTr="000F0DDD">
        <w:trPr>
          <w:trHeight w:val="315"/>
        </w:trPr>
        <w:tc>
          <w:tcPr>
            <w:tcW w:w="2827" w:type="dxa"/>
            <w:tcBorders>
              <w:top w:val="single" w:sz="4" w:space="0" w:color="auto"/>
              <w:left w:val="single" w:sz="8" w:space="0" w:color="auto"/>
              <w:bottom w:val="single" w:sz="4" w:space="0" w:color="auto"/>
              <w:right w:val="single" w:sz="8" w:space="0" w:color="auto"/>
            </w:tcBorders>
            <w:shd w:val="clear" w:color="auto" w:fill="F2F2F2" w:themeFill="background1" w:themeFillShade="F2"/>
            <w:noWrap/>
            <w:vAlign w:val="center"/>
            <w:hideMark/>
          </w:tcPr>
          <w:p w14:paraId="0988B5EB" w14:textId="77777777" w:rsidR="0093221F" w:rsidRPr="00FD7EC9" w:rsidRDefault="0093221F" w:rsidP="00FC2DBF">
            <w:pPr>
              <w:spacing w:after="0" w:line="240" w:lineRule="auto"/>
              <w:rPr>
                <w:rFonts w:eastAsia="Times New Roman" w:cs="Arial"/>
                <w:lang w:eastAsia="en-GB"/>
              </w:rPr>
            </w:pPr>
            <w:r w:rsidRPr="00FD7EC9">
              <w:rPr>
                <w:rFonts w:eastAsia="Times New Roman" w:cs="Arial"/>
                <w:lang w:eastAsia="en-GB"/>
              </w:rPr>
              <w:t>KBI 11 - Pavements &amp; footways</w:t>
            </w:r>
          </w:p>
        </w:tc>
        <w:tc>
          <w:tcPr>
            <w:tcW w:w="1150"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5CB7AAA6" w14:textId="124ECB11" w:rsidR="0093221F" w:rsidRPr="00FD7EC9" w:rsidRDefault="0093221F" w:rsidP="008A7300">
            <w:pPr>
              <w:spacing w:after="0" w:line="240" w:lineRule="auto"/>
              <w:jc w:val="center"/>
              <w:rPr>
                <w:rFonts w:eastAsia="Times New Roman" w:cs="Arial"/>
                <w:lang w:eastAsia="en-GB"/>
              </w:rPr>
            </w:pPr>
            <w:r w:rsidRPr="00FD7EC9">
              <w:rPr>
                <w:rFonts w:eastAsia="Times New Roman" w:cs="Arial"/>
                <w:lang w:eastAsia="en-GB"/>
              </w:rPr>
              <w:t>5</w:t>
            </w:r>
            <w:r w:rsidR="00AE6E14" w:rsidRPr="00FD7EC9">
              <w:rPr>
                <w:rFonts w:eastAsia="Times New Roman" w:cs="Arial"/>
                <w:lang w:eastAsia="en-GB"/>
              </w:rPr>
              <w:t>2</w:t>
            </w:r>
            <w:r w:rsidRPr="00FD7EC9">
              <w:rPr>
                <w:rFonts w:eastAsia="Times New Roman" w:cs="Arial"/>
                <w:lang w:eastAsia="en-GB"/>
              </w:rPr>
              <w:t>%</w:t>
            </w:r>
          </w:p>
        </w:tc>
        <w:tc>
          <w:tcPr>
            <w:tcW w:w="154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D1A7794" w14:textId="7777777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56%</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B6A1100" w14:textId="7777777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57%</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F1B1B98" w14:textId="45FAAE54" w:rsidR="0093221F" w:rsidRPr="00FD7EC9" w:rsidRDefault="0093221F" w:rsidP="00EE2A6A">
            <w:pPr>
              <w:spacing w:after="0" w:line="240" w:lineRule="auto"/>
              <w:jc w:val="center"/>
              <w:rPr>
                <w:rFonts w:eastAsia="Times New Roman" w:cs="Arial"/>
                <w:highlight w:val="yellow"/>
                <w:lang w:eastAsia="en-GB"/>
              </w:rPr>
            </w:pPr>
            <w:r w:rsidRPr="00FD7EC9">
              <w:rPr>
                <w:rFonts w:eastAsia="Times New Roman" w:cs="Arial"/>
                <w:lang w:eastAsia="en-GB"/>
              </w:rPr>
              <w:t>5</w:t>
            </w:r>
            <w:r w:rsidR="00AE6E14" w:rsidRPr="00FD7EC9">
              <w:rPr>
                <w:rFonts w:eastAsia="Times New Roman" w:cs="Arial"/>
                <w:lang w:eastAsia="en-GB"/>
              </w:rPr>
              <w:t>6</w:t>
            </w:r>
            <w:r w:rsidRPr="00FD7EC9">
              <w:rPr>
                <w:rFonts w:eastAsia="Times New Roman" w:cs="Arial"/>
                <w:lang w:eastAsia="en-GB"/>
              </w:rPr>
              <w:t>%</w:t>
            </w:r>
          </w:p>
        </w:tc>
        <w:tc>
          <w:tcPr>
            <w:tcW w:w="1559"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0DFE73F5" w14:textId="54E266E4"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5</w:t>
            </w:r>
            <w:r w:rsidR="005E734F" w:rsidRPr="00FD7EC9">
              <w:rPr>
                <w:rFonts w:eastAsia="Times New Roman" w:cs="Arial"/>
                <w:lang w:eastAsia="en-GB"/>
              </w:rPr>
              <w:t>6</w:t>
            </w:r>
            <w:r w:rsidRPr="00FD7EC9">
              <w:rPr>
                <w:rFonts w:eastAsia="Times New Roman" w:cs="Arial"/>
                <w:lang w:eastAsia="en-GB"/>
              </w:rPr>
              <w:t>%</w:t>
            </w:r>
          </w:p>
        </w:tc>
      </w:tr>
      <w:tr w:rsidR="000F0DDD" w:rsidRPr="00550566" w14:paraId="71B8AD9E" w14:textId="77777777" w:rsidTr="000F0DDD">
        <w:trPr>
          <w:trHeight w:val="315"/>
        </w:trPr>
        <w:tc>
          <w:tcPr>
            <w:tcW w:w="2827" w:type="dxa"/>
            <w:tcBorders>
              <w:top w:val="single" w:sz="4" w:space="0" w:color="auto"/>
              <w:left w:val="single" w:sz="8" w:space="0" w:color="auto"/>
              <w:bottom w:val="single" w:sz="4" w:space="0" w:color="auto"/>
              <w:right w:val="single" w:sz="8" w:space="0" w:color="auto"/>
            </w:tcBorders>
            <w:shd w:val="clear" w:color="auto" w:fill="F2F2F2" w:themeFill="background1" w:themeFillShade="F2"/>
            <w:noWrap/>
            <w:vAlign w:val="center"/>
            <w:hideMark/>
          </w:tcPr>
          <w:p w14:paraId="77D41DF6" w14:textId="77777777" w:rsidR="0093221F" w:rsidRPr="00FD7EC9" w:rsidRDefault="0093221F" w:rsidP="00FC2DBF">
            <w:pPr>
              <w:spacing w:after="0" w:line="240" w:lineRule="auto"/>
              <w:rPr>
                <w:rFonts w:eastAsia="Times New Roman" w:cs="Arial"/>
                <w:lang w:eastAsia="en-GB"/>
              </w:rPr>
            </w:pPr>
            <w:r w:rsidRPr="00FD7EC9">
              <w:rPr>
                <w:rFonts w:eastAsia="Times New Roman" w:cs="Arial"/>
                <w:lang w:eastAsia="en-GB"/>
              </w:rPr>
              <w:t>KBI 17 - Traffic Levels &amp; congestion</w:t>
            </w:r>
          </w:p>
        </w:tc>
        <w:tc>
          <w:tcPr>
            <w:tcW w:w="1150"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1F8E6E84" w14:textId="275144A9" w:rsidR="0093221F" w:rsidRPr="00FD7EC9" w:rsidRDefault="0093221F" w:rsidP="008A7300">
            <w:pPr>
              <w:spacing w:after="0" w:line="240" w:lineRule="auto"/>
              <w:jc w:val="center"/>
              <w:rPr>
                <w:rFonts w:eastAsia="Times New Roman" w:cs="Arial"/>
                <w:lang w:eastAsia="en-GB"/>
              </w:rPr>
            </w:pPr>
            <w:r w:rsidRPr="00FD7EC9">
              <w:rPr>
                <w:rFonts w:eastAsia="Times New Roman" w:cs="Arial"/>
                <w:lang w:eastAsia="en-GB"/>
              </w:rPr>
              <w:t>4</w:t>
            </w:r>
            <w:r w:rsidR="002D15C7" w:rsidRPr="00FD7EC9">
              <w:rPr>
                <w:rFonts w:eastAsia="Times New Roman" w:cs="Arial"/>
                <w:lang w:eastAsia="en-GB"/>
              </w:rPr>
              <w:t>2</w:t>
            </w:r>
            <w:r w:rsidRPr="00FD7EC9">
              <w:rPr>
                <w:rFonts w:eastAsia="Times New Roman" w:cs="Arial"/>
                <w:lang w:eastAsia="en-GB"/>
              </w:rPr>
              <w:t>%</w:t>
            </w:r>
          </w:p>
        </w:tc>
        <w:tc>
          <w:tcPr>
            <w:tcW w:w="154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327314" w14:textId="7777777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39%</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7597CA" w14:textId="7777777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43%</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24CEBD5" w14:textId="2F1FCCE5" w:rsidR="0093221F" w:rsidRPr="00FD7EC9" w:rsidRDefault="002D15C7" w:rsidP="00EE2A6A">
            <w:pPr>
              <w:spacing w:after="0" w:line="240" w:lineRule="auto"/>
              <w:jc w:val="center"/>
              <w:rPr>
                <w:rFonts w:eastAsia="Times New Roman" w:cs="Arial"/>
                <w:highlight w:val="yellow"/>
                <w:lang w:eastAsia="en-GB"/>
              </w:rPr>
            </w:pPr>
            <w:r w:rsidRPr="00FD7EC9">
              <w:rPr>
                <w:rFonts w:eastAsia="Times New Roman" w:cs="Arial"/>
                <w:lang w:eastAsia="en-GB"/>
              </w:rPr>
              <w:t>39</w:t>
            </w:r>
            <w:r w:rsidR="0093221F" w:rsidRPr="00FD7EC9">
              <w:rPr>
                <w:rFonts w:eastAsia="Times New Roman" w:cs="Arial"/>
                <w:lang w:eastAsia="en-GB"/>
              </w:rPr>
              <w:t>%</w:t>
            </w:r>
          </w:p>
        </w:tc>
        <w:tc>
          <w:tcPr>
            <w:tcW w:w="1559"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3C004736" w14:textId="5AEB9B6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4</w:t>
            </w:r>
            <w:r w:rsidR="005E734F" w:rsidRPr="00FD7EC9">
              <w:rPr>
                <w:rFonts w:eastAsia="Times New Roman" w:cs="Arial"/>
                <w:lang w:eastAsia="en-GB"/>
              </w:rPr>
              <w:t>2</w:t>
            </w:r>
            <w:r w:rsidRPr="00FD7EC9">
              <w:rPr>
                <w:rFonts w:eastAsia="Times New Roman" w:cs="Arial"/>
                <w:lang w:eastAsia="en-GB"/>
              </w:rPr>
              <w:t>%</w:t>
            </w:r>
          </w:p>
        </w:tc>
      </w:tr>
      <w:tr w:rsidR="000F0DDD" w:rsidRPr="00550566" w14:paraId="199FFF3B" w14:textId="77777777" w:rsidTr="000F0DDD">
        <w:trPr>
          <w:trHeight w:val="315"/>
        </w:trPr>
        <w:tc>
          <w:tcPr>
            <w:tcW w:w="2827" w:type="dxa"/>
            <w:tcBorders>
              <w:top w:val="single" w:sz="4" w:space="0" w:color="auto"/>
              <w:left w:val="single" w:sz="8" w:space="0" w:color="auto"/>
              <w:bottom w:val="single" w:sz="4" w:space="0" w:color="auto"/>
              <w:right w:val="single" w:sz="8" w:space="0" w:color="auto"/>
            </w:tcBorders>
            <w:shd w:val="clear" w:color="auto" w:fill="F2F2F2" w:themeFill="background1" w:themeFillShade="F2"/>
            <w:noWrap/>
            <w:vAlign w:val="center"/>
            <w:hideMark/>
          </w:tcPr>
          <w:p w14:paraId="54E97FC8" w14:textId="77777777" w:rsidR="0093221F" w:rsidRPr="00FD7EC9" w:rsidRDefault="0093221F" w:rsidP="00FC2DBF">
            <w:pPr>
              <w:spacing w:after="0" w:line="240" w:lineRule="auto"/>
              <w:rPr>
                <w:rFonts w:eastAsia="Times New Roman" w:cs="Arial"/>
                <w:lang w:eastAsia="en-GB"/>
              </w:rPr>
            </w:pPr>
            <w:r w:rsidRPr="00FD7EC9">
              <w:rPr>
                <w:rFonts w:eastAsia="Times New Roman" w:cs="Arial"/>
                <w:lang w:eastAsia="en-GB"/>
              </w:rPr>
              <w:t>KBI 18 - Management of roadworks</w:t>
            </w:r>
          </w:p>
        </w:tc>
        <w:tc>
          <w:tcPr>
            <w:tcW w:w="1150"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1CD7FF63" w14:textId="3E98118E" w:rsidR="0093221F" w:rsidRPr="00FD7EC9" w:rsidRDefault="00381453" w:rsidP="008A7300">
            <w:pPr>
              <w:spacing w:after="0" w:line="240" w:lineRule="auto"/>
              <w:jc w:val="center"/>
              <w:rPr>
                <w:rFonts w:eastAsia="Times New Roman" w:cs="Arial"/>
                <w:lang w:eastAsia="en-GB"/>
              </w:rPr>
            </w:pPr>
            <w:r w:rsidRPr="00FD7EC9">
              <w:rPr>
                <w:rFonts w:eastAsia="Times New Roman" w:cs="Arial"/>
                <w:lang w:eastAsia="en-GB"/>
              </w:rPr>
              <w:t>47</w:t>
            </w:r>
            <w:r w:rsidR="0093221F" w:rsidRPr="00FD7EC9">
              <w:rPr>
                <w:rFonts w:eastAsia="Times New Roman" w:cs="Arial"/>
                <w:lang w:eastAsia="en-GB"/>
              </w:rPr>
              <w:t>%</w:t>
            </w:r>
          </w:p>
        </w:tc>
        <w:tc>
          <w:tcPr>
            <w:tcW w:w="154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56D49BD" w14:textId="7777777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51%</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B2AA27" w14:textId="7777777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50%</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3699D9" w14:textId="34C1A570" w:rsidR="0093221F" w:rsidRPr="00FD7EC9" w:rsidRDefault="00381453" w:rsidP="00EE2A6A">
            <w:pPr>
              <w:spacing w:after="0" w:line="240" w:lineRule="auto"/>
              <w:jc w:val="center"/>
              <w:rPr>
                <w:rFonts w:eastAsia="Times New Roman" w:cs="Arial"/>
                <w:highlight w:val="yellow"/>
                <w:lang w:eastAsia="en-GB"/>
              </w:rPr>
            </w:pPr>
            <w:r w:rsidRPr="00FD7EC9">
              <w:rPr>
                <w:rFonts w:eastAsia="Times New Roman" w:cs="Arial"/>
                <w:lang w:eastAsia="en-GB"/>
              </w:rPr>
              <w:t>45</w:t>
            </w:r>
            <w:r w:rsidR="0093221F" w:rsidRPr="00FD7EC9">
              <w:rPr>
                <w:rFonts w:eastAsia="Times New Roman" w:cs="Arial"/>
                <w:lang w:eastAsia="en-GB"/>
              </w:rPr>
              <w:t>%</w:t>
            </w:r>
          </w:p>
        </w:tc>
        <w:tc>
          <w:tcPr>
            <w:tcW w:w="1559"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52B8E117" w14:textId="6FDADF68" w:rsidR="0093221F" w:rsidRPr="00FD7EC9" w:rsidRDefault="005E734F" w:rsidP="00EE2A6A">
            <w:pPr>
              <w:spacing w:after="0" w:line="240" w:lineRule="auto"/>
              <w:jc w:val="center"/>
              <w:rPr>
                <w:rFonts w:eastAsia="Times New Roman" w:cs="Arial"/>
                <w:lang w:eastAsia="en-GB"/>
              </w:rPr>
            </w:pPr>
            <w:r w:rsidRPr="00FD7EC9">
              <w:rPr>
                <w:rFonts w:eastAsia="Times New Roman" w:cs="Arial"/>
                <w:lang w:eastAsia="en-GB"/>
              </w:rPr>
              <w:t>47</w:t>
            </w:r>
            <w:r w:rsidR="0093221F" w:rsidRPr="00FD7EC9">
              <w:rPr>
                <w:rFonts w:eastAsia="Times New Roman" w:cs="Arial"/>
                <w:lang w:eastAsia="en-GB"/>
              </w:rPr>
              <w:t>%</w:t>
            </w:r>
          </w:p>
        </w:tc>
      </w:tr>
      <w:tr w:rsidR="000F0DDD" w:rsidRPr="00550566" w14:paraId="72C565AD" w14:textId="77777777" w:rsidTr="000F0DDD">
        <w:trPr>
          <w:trHeight w:val="315"/>
        </w:trPr>
        <w:tc>
          <w:tcPr>
            <w:tcW w:w="2827" w:type="dxa"/>
            <w:tcBorders>
              <w:top w:val="single" w:sz="4" w:space="0" w:color="auto"/>
              <w:left w:val="single" w:sz="8" w:space="0" w:color="auto"/>
              <w:bottom w:val="single" w:sz="4" w:space="0" w:color="auto"/>
              <w:right w:val="single" w:sz="8" w:space="0" w:color="auto"/>
            </w:tcBorders>
            <w:shd w:val="clear" w:color="auto" w:fill="F2F2F2" w:themeFill="background1" w:themeFillShade="F2"/>
            <w:noWrap/>
            <w:vAlign w:val="center"/>
            <w:hideMark/>
          </w:tcPr>
          <w:p w14:paraId="2A0F460A" w14:textId="46211709" w:rsidR="0093221F" w:rsidRPr="00FD7EC9" w:rsidRDefault="0093221F" w:rsidP="00FC2DBF">
            <w:pPr>
              <w:spacing w:after="0" w:line="240" w:lineRule="auto"/>
              <w:rPr>
                <w:rFonts w:eastAsia="Times New Roman" w:cs="Arial"/>
                <w:lang w:eastAsia="en-GB"/>
              </w:rPr>
            </w:pPr>
            <w:r w:rsidRPr="00FD7EC9">
              <w:rPr>
                <w:rFonts w:eastAsia="Times New Roman" w:cs="Arial"/>
                <w:lang w:eastAsia="en-GB"/>
              </w:rPr>
              <w:t>KBI 20 - Road safety locally</w:t>
            </w:r>
          </w:p>
        </w:tc>
        <w:tc>
          <w:tcPr>
            <w:tcW w:w="1150"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26FEABAD" w14:textId="1F3B7EE9" w:rsidR="0093221F" w:rsidRPr="00FD7EC9" w:rsidRDefault="0093221F" w:rsidP="008A7300">
            <w:pPr>
              <w:spacing w:after="0" w:line="240" w:lineRule="auto"/>
              <w:jc w:val="center"/>
              <w:rPr>
                <w:rFonts w:eastAsia="Times New Roman" w:cs="Arial"/>
                <w:lang w:eastAsia="en-GB"/>
              </w:rPr>
            </w:pPr>
            <w:r w:rsidRPr="00FD7EC9">
              <w:rPr>
                <w:rFonts w:eastAsia="Times New Roman" w:cs="Arial"/>
                <w:lang w:eastAsia="en-GB"/>
              </w:rPr>
              <w:t>5</w:t>
            </w:r>
            <w:r w:rsidR="000D4BF1" w:rsidRPr="00FD7EC9">
              <w:rPr>
                <w:rFonts w:eastAsia="Times New Roman" w:cs="Arial"/>
                <w:lang w:eastAsia="en-GB"/>
              </w:rPr>
              <w:t>4</w:t>
            </w:r>
            <w:r w:rsidRPr="00FD7EC9">
              <w:rPr>
                <w:rFonts w:eastAsia="Times New Roman" w:cs="Arial"/>
                <w:lang w:eastAsia="en-GB"/>
              </w:rPr>
              <w:t>%</w:t>
            </w:r>
          </w:p>
        </w:tc>
        <w:tc>
          <w:tcPr>
            <w:tcW w:w="154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0CCE9D" w14:textId="7777777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55%</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5F0A70" w14:textId="7777777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57%</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206DBC" w14:textId="11504436" w:rsidR="0093221F" w:rsidRPr="00FD7EC9" w:rsidRDefault="0093221F" w:rsidP="00EE2A6A">
            <w:pPr>
              <w:spacing w:after="0" w:line="240" w:lineRule="auto"/>
              <w:jc w:val="center"/>
              <w:rPr>
                <w:rFonts w:eastAsia="Times New Roman" w:cs="Arial"/>
                <w:highlight w:val="yellow"/>
                <w:lang w:eastAsia="en-GB"/>
              </w:rPr>
            </w:pPr>
            <w:r w:rsidRPr="00FD7EC9">
              <w:rPr>
                <w:rFonts w:eastAsia="Times New Roman" w:cs="Arial"/>
                <w:lang w:eastAsia="en-GB"/>
              </w:rPr>
              <w:t>5</w:t>
            </w:r>
            <w:r w:rsidR="000D4BF1" w:rsidRPr="00FD7EC9">
              <w:rPr>
                <w:rFonts w:eastAsia="Times New Roman" w:cs="Arial"/>
                <w:lang w:eastAsia="en-GB"/>
              </w:rPr>
              <w:t>3</w:t>
            </w:r>
            <w:r w:rsidRPr="00FD7EC9">
              <w:rPr>
                <w:rFonts w:eastAsia="Times New Roman" w:cs="Arial"/>
                <w:lang w:eastAsia="en-GB"/>
              </w:rPr>
              <w:t>%</w:t>
            </w:r>
          </w:p>
        </w:tc>
        <w:tc>
          <w:tcPr>
            <w:tcW w:w="1559"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611EB9A9" w14:textId="7D570B7B"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5</w:t>
            </w:r>
            <w:r w:rsidR="005E734F" w:rsidRPr="00FD7EC9">
              <w:rPr>
                <w:rFonts w:eastAsia="Times New Roman" w:cs="Arial"/>
                <w:lang w:eastAsia="en-GB"/>
              </w:rPr>
              <w:t>4</w:t>
            </w:r>
            <w:r w:rsidRPr="00FD7EC9">
              <w:rPr>
                <w:rFonts w:eastAsia="Times New Roman" w:cs="Arial"/>
                <w:lang w:eastAsia="en-GB"/>
              </w:rPr>
              <w:t>%</w:t>
            </w:r>
          </w:p>
        </w:tc>
      </w:tr>
      <w:tr w:rsidR="000F0DDD" w:rsidRPr="00550566" w14:paraId="2194FB71" w14:textId="77777777" w:rsidTr="000F0DDD">
        <w:trPr>
          <w:trHeight w:val="315"/>
        </w:trPr>
        <w:tc>
          <w:tcPr>
            <w:tcW w:w="2827" w:type="dxa"/>
            <w:tcBorders>
              <w:top w:val="single" w:sz="4" w:space="0" w:color="auto"/>
              <w:left w:val="single" w:sz="8" w:space="0" w:color="auto"/>
              <w:bottom w:val="single" w:sz="4" w:space="0" w:color="auto"/>
              <w:right w:val="single" w:sz="8" w:space="0" w:color="auto"/>
            </w:tcBorders>
            <w:shd w:val="clear" w:color="auto" w:fill="F2F2F2" w:themeFill="background1" w:themeFillShade="F2"/>
            <w:noWrap/>
            <w:vAlign w:val="center"/>
            <w:hideMark/>
          </w:tcPr>
          <w:p w14:paraId="5C6BF960" w14:textId="0C54179C" w:rsidR="0093221F" w:rsidRPr="00FD7EC9" w:rsidRDefault="0093221F" w:rsidP="00FC2DBF">
            <w:pPr>
              <w:spacing w:after="0" w:line="240" w:lineRule="auto"/>
              <w:rPr>
                <w:rFonts w:eastAsia="Times New Roman" w:cs="Arial"/>
                <w:lang w:eastAsia="en-GB"/>
              </w:rPr>
            </w:pPr>
            <w:r w:rsidRPr="00FD7EC9">
              <w:rPr>
                <w:rFonts w:eastAsia="Times New Roman" w:cs="Arial"/>
                <w:lang w:eastAsia="en-GB"/>
              </w:rPr>
              <w:t>KBI 23 - Condition of highways</w:t>
            </w:r>
          </w:p>
        </w:tc>
        <w:tc>
          <w:tcPr>
            <w:tcW w:w="1150"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354AD023" w14:textId="06924B27" w:rsidR="0093221F" w:rsidRPr="00FD7EC9" w:rsidRDefault="0093221F" w:rsidP="008A7300">
            <w:pPr>
              <w:spacing w:after="0" w:line="240" w:lineRule="auto"/>
              <w:jc w:val="center"/>
              <w:rPr>
                <w:rFonts w:eastAsia="Times New Roman" w:cs="Arial"/>
                <w:lang w:eastAsia="en-GB"/>
              </w:rPr>
            </w:pPr>
            <w:r w:rsidRPr="00FD7EC9">
              <w:rPr>
                <w:rFonts w:eastAsia="Times New Roman" w:cs="Arial"/>
                <w:lang w:eastAsia="en-GB"/>
              </w:rPr>
              <w:t>3</w:t>
            </w:r>
            <w:r w:rsidR="00F36DCF" w:rsidRPr="00FD7EC9">
              <w:rPr>
                <w:rFonts w:eastAsia="Times New Roman" w:cs="Arial"/>
                <w:lang w:eastAsia="en-GB"/>
              </w:rPr>
              <w:t>2</w:t>
            </w:r>
            <w:r w:rsidRPr="00FD7EC9">
              <w:rPr>
                <w:rFonts w:eastAsia="Times New Roman" w:cs="Arial"/>
                <w:lang w:eastAsia="en-GB"/>
              </w:rPr>
              <w:t>%</w:t>
            </w:r>
          </w:p>
        </w:tc>
        <w:tc>
          <w:tcPr>
            <w:tcW w:w="154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1F96A6" w14:textId="7777777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34%</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0E3202A" w14:textId="7777777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35%</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55DE80" w14:textId="1341DCD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3</w:t>
            </w:r>
            <w:r w:rsidR="00F36DCF" w:rsidRPr="00FD7EC9">
              <w:rPr>
                <w:rFonts w:eastAsia="Times New Roman" w:cs="Arial"/>
                <w:lang w:eastAsia="en-GB"/>
              </w:rPr>
              <w:t>1</w:t>
            </w:r>
            <w:r w:rsidRPr="00FD7EC9">
              <w:rPr>
                <w:rFonts w:eastAsia="Times New Roman" w:cs="Arial"/>
                <w:lang w:eastAsia="en-GB"/>
              </w:rPr>
              <w:t>%</w:t>
            </w:r>
          </w:p>
        </w:tc>
        <w:tc>
          <w:tcPr>
            <w:tcW w:w="1559"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6D4595E9" w14:textId="7F78E53F"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3</w:t>
            </w:r>
            <w:r w:rsidR="005E734F" w:rsidRPr="00FD7EC9">
              <w:rPr>
                <w:rFonts w:eastAsia="Times New Roman" w:cs="Arial"/>
                <w:lang w:eastAsia="en-GB"/>
              </w:rPr>
              <w:t>2</w:t>
            </w:r>
            <w:r w:rsidRPr="00FD7EC9">
              <w:rPr>
                <w:rFonts w:eastAsia="Times New Roman" w:cs="Arial"/>
                <w:lang w:eastAsia="en-GB"/>
              </w:rPr>
              <w:t>%</w:t>
            </w:r>
          </w:p>
        </w:tc>
      </w:tr>
      <w:tr w:rsidR="000F0DDD" w:rsidRPr="00550566" w14:paraId="21772E11" w14:textId="77777777" w:rsidTr="000F0DDD">
        <w:trPr>
          <w:trHeight w:val="315"/>
        </w:trPr>
        <w:tc>
          <w:tcPr>
            <w:tcW w:w="2827" w:type="dxa"/>
            <w:tcBorders>
              <w:top w:val="single" w:sz="4" w:space="0" w:color="auto"/>
              <w:left w:val="single" w:sz="8" w:space="0" w:color="auto"/>
              <w:bottom w:val="single" w:sz="4" w:space="0" w:color="auto"/>
              <w:right w:val="single" w:sz="8" w:space="0" w:color="auto"/>
            </w:tcBorders>
            <w:shd w:val="clear" w:color="auto" w:fill="F2F2F2" w:themeFill="background1" w:themeFillShade="F2"/>
            <w:noWrap/>
            <w:vAlign w:val="center"/>
            <w:hideMark/>
          </w:tcPr>
          <w:p w14:paraId="6B7ED1D3" w14:textId="77777777" w:rsidR="0093221F" w:rsidRPr="00FD7EC9" w:rsidRDefault="0093221F" w:rsidP="00FC2DBF">
            <w:pPr>
              <w:spacing w:after="0" w:line="240" w:lineRule="auto"/>
              <w:rPr>
                <w:rFonts w:eastAsia="Times New Roman" w:cs="Arial"/>
                <w:lang w:eastAsia="en-GB"/>
              </w:rPr>
            </w:pPr>
            <w:r w:rsidRPr="00FD7EC9">
              <w:rPr>
                <w:rFonts w:eastAsia="Times New Roman" w:cs="Arial"/>
                <w:lang w:eastAsia="en-GB"/>
              </w:rPr>
              <w:t>KBI 24 - Highway maintenance</w:t>
            </w:r>
          </w:p>
        </w:tc>
        <w:tc>
          <w:tcPr>
            <w:tcW w:w="1150"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7B447932" w14:textId="1B97F5FE" w:rsidR="0093221F" w:rsidRPr="00FD7EC9" w:rsidRDefault="00FB00B0" w:rsidP="008A7300">
            <w:pPr>
              <w:spacing w:after="0" w:line="240" w:lineRule="auto"/>
              <w:jc w:val="center"/>
              <w:rPr>
                <w:rFonts w:eastAsia="Times New Roman" w:cs="Arial"/>
                <w:lang w:eastAsia="en-GB"/>
              </w:rPr>
            </w:pPr>
            <w:r w:rsidRPr="00FD7EC9">
              <w:rPr>
                <w:rFonts w:eastAsia="Times New Roman" w:cs="Arial"/>
                <w:lang w:eastAsia="en-GB"/>
              </w:rPr>
              <w:t>42</w:t>
            </w:r>
            <w:r w:rsidR="0093221F" w:rsidRPr="00FD7EC9">
              <w:rPr>
                <w:rFonts w:eastAsia="Times New Roman" w:cs="Arial"/>
                <w:lang w:eastAsia="en-GB"/>
              </w:rPr>
              <w:t>%</w:t>
            </w:r>
          </w:p>
        </w:tc>
        <w:tc>
          <w:tcPr>
            <w:tcW w:w="154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CEA6296" w14:textId="7777777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D4CBDE" w14:textId="7777777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52%</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C9DC00A" w14:textId="09F72A7E" w:rsidR="0093221F" w:rsidRPr="00FD7EC9" w:rsidRDefault="00FB00B0" w:rsidP="00EE2A6A">
            <w:pPr>
              <w:spacing w:after="0" w:line="240" w:lineRule="auto"/>
              <w:jc w:val="center"/>
              <w:rPr>
                <w:rFonts w:eastAsia="Times New Roman" w:cs="Arial"/>
                <w:highlight w:val="yellow"/>
                <w:lang w:eastAsia="en-GB"/>
              </w:rPr>
            </w:pPr>
            <w:r w:rsidRPr="00FD7EC9">
              <w:rPr>
                <w:rFonts w:eastAsia="Times New Roman" w:cs="Arial"/>
                <w:lang w:eastAsia="en-GB"/>
              </w:rPr>
              <w:t>42</w:t>
            </w:r>
            <w:r w:rsidR="0093221F" w:rsidRPr="00FD7EC9">
              <w:rPr>
                <w:rFonts w:eastAsia="Times New Roman" w:cs="Arial"/>
                <w:lang w:eastAsia="en-GB"/>
              </w:rPr>
              <w:t>%</w:t>
            </w:r>
          </w:p>
        </w:tc>
        <w:tc>
          <w:tcPr>
            <w:tcW w:w="1559"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4ADD28E8" w14:textId="02BA3DAB" w:rsidR="0093221F" w:rsidRPr="00FD7EC9" w:rsidRDefault="005E734F" w:rsidP="00EE2A6A">
            <w:pPr>
              <w:spacing w:after="0" w:line="240" w:lineRule="auto"/>
              <w:jc w:val="center"/>
              <w:rPr>
                <w:rFonts w:eastAsia="Times New Roman" w:cs="Arial"/>
                <w:lang w:eastAsia="en-GB"/>
              </w:rPr>
            </w:pPr>
            <w:r w:rsidRPr="00FD7EC9">
              <w:rPr>
                <w:rFonts w:eastAsia="Times New Roman" w:cs="Arial"/>
                <w:lang w:eastAsia="en-GB"/>
              </w:rPr>
              <w:t>42</w:t>
            </w:r>
            <w:r w:rsidR="0093221F" w:rsidRPr="00FD7EC9">
              <w:rPr>
                <w:rFonts w:eastAsia="Times New Roman" w:cs="Arial"/>
                <w:lang w:eastAsia="en-GB"/>
              </w:rPr>
              <w:t>%</w:t>
            </w:r>
          </w:p>
        </w:tc>
      </w:tr>
      <w:tr w:rsidR="000F0DDD" w:rsidRPr="00550566" w14:paraId="7F18502A" w14:textId="77777777" w:rsidTr="000F0DDD">
        <w:trPr>
          <w:trHeight w:val="315"/>
        </w:trPr>
        <w:tc>
          <w:tcPr>
            <w:tcW w:w="2827" w:type="dxa"/>
            <w:tcBorders>
              <w:top w:val="single" w:sz="4" w:space="0" w:color="auto"/>
              <w:left w:val="single" w:sz="8" w:space="0" w:color="auto"/>
              <w:bottom w:val="single" w:sz="4" w:space="0" w:color="auto"/>
              <w:right w:val="single" w:sz="8" w:space="0" w:color="auto"/>
            </w:tcBorders>
            <w:shd w:val="clear" w:color="auto" w:fill="F2F2F2" w:themeFill="background1" w:themeFillShade="F2"/>
            <w:noWrap/>
            <w:vAlign w:val="center"/>
            <w:hideMark/>
          </w:tcPr>
          <w:p w14:paraId="742EF739" w14:textId="77777777" w:rsidR="0093221F" w:rsidRPr="00FD7EC9" w:rsidRDefault="0093221F" w:rsidP="00FC2DBF">
            <w:pPr>
              <w:spacing w:after="0" w:line="240" w:lineRule="auto"/>
              <w:rPr>
                <w:rFonts w:eastAsia="Times New Roman" w:cs="Arial"/>
                <w:lang w:eastAsia="en-GB"/>
              </w:rPr>
            </w:pPr>
            <w:r w:rsidRPr="00FD7EC9">
              <w:rPr>
                <w:rFonts w:eastAsia="Times New Roman" w:cs="Arial"/>
                <w:lang w:eastAsia="en-GB"/>
              </w:rPr>
              <w:t>KBI 25 - Street lighting</w:t>
            </w:r>
          </w:p>
        </w:tc>
        <w:tc>
          <w:tcPr>
            <w:tcW w:w="1150"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48CF36A0" w14:textId="10D59A07" w:rsidR="0093221F" w:rsidRPr="00FD7EC9" w:rsidRDefault="0093221F" w:rsidP="008A7300">
            <w:pPr>
              <w:spacing w:after="0" w:line="240" w:lineRule="auto"/>
              <w:jc w:val="center"/>
              <w:rPr>
                <w:rFonts w:eastAsia="Times New Roman" w:cs="Arial"/>
                <w:lang w:eastAsia="en-GB"/>
              </w:rPr>
            </w:pPr>
            <w:r w:rsidRPr="00FD7EC9">
              <w:rPr>
                <w:rFonts w:eastAsia="Times New Roman" w:cs="Arial"/>
                <w:lang w:eastAsia="en-GB"/>
              </w:rPr>
              <w:t>6</w:t>
            </w:r>
            <w:r w:rsidR="00FB00B0" w:rsidRPr="00FD7EC9">
              <w:rPr>
                <w:rFonts w:eastAsia="Times New Roman" w:cs="Arial"/>
                <w:lang w:eastAsia="en-GB"/>
              </w:rPr>
              <w:t>2</w:t>
            </w:r>
            <w:r w:rsidRPr="00FD7EC9">
              <w:rPr>
                <w:rFonts w:eastAsia="Times New Roman" w:cs="Arial"/>
                <w:lang w:eastAsia="en-GB"/>
              </w:rPr>
              <w:t>%</w:t>
            </w:r>
          </w:p>
        </w:tc>
        <w:tc>
          <w:tcPr>
            <w:tcW w:w="154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06F67C6" w14:textId="7777777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66%</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ECF3FD" w14:textId="7777777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67%</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5921AE" w14:textId="4B156906" w:rsidR="0093221F" w:rsidRPr="00FD7EC9" w:rsidRDefault="0093221F" w:rsidP="00EE2A6A">
            <w:pPr>
              <w:spacing w:after="0" w:line="240" w:lineRule="auto"/>
              <w:jc w:val="center"/>
              <w:rPr>
                <w:rFonts w:eastAsia="Times New Roman" w:cs="Arial"/>
                <w:highlight w:val="yellow"/>
                <w:lang w:eastAsia="en-GB"/>
              </w:rPr>
            </w:pPr>
            <w:r w:rsidRPr="00FD7EC9">
              <w:rPr>
                <w:rFonts w:eastAsia="Times New Roman" w:cs="Arial"/>
                <w:lang w:eastAsia="en-GB"/>
              </w:rPr>
              <w:t>6</w:t>
            </w:r>
            <w:r w:rsidR="00FB00B0" w:rsidRPr="00FD7EC9">
              <w:rPr>
                <w:rFonts w:eastAsia="Times New Roman" w:cs="Arial"/>
                <w:lang w:eastAsia="en-GB"/>
              </w:rPr>
              <w:t>5</w:t>
            </w:r>
            <w:r w:rsidRPr="00FD7EC9">
              <w:rPr>
                <w:rFonts w:eastAsia="Times New Roman" w:cs="Arial"/>
                <w:lang w:eastAsia="en-GB"/>
              </w:rPr>
              <w:t>%</w:t>
            </w:r>
          </w:p>
        </w:tc>
        <w:tc>
          <w:tcPr>
            <w:tcW w:w="1559"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3B6DD1D9" w14:textId="5E052A12"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6</w:t>
            </w:r>
            <w:r w:rsidR="00A86A59" w:rsidRPr="00FD7EC9">
              <w:rPr>
                <w:rFonts w:eastAsia="Times New Roman" w:cs="Arial"/>
                <w:lang w:eastAsia="en-GB"/>
              </w:rPr>
              <w:t>5</w:t>
            </w:r>
            <w:r w:rsidRPr="00FD7EC9">
              <w:rPr>
                <w:rFonts w:eastAsia="Times New Roman" w:cs="Arial"/>
                <w:lang w:eastAsia="en-GB"/>
              </w:rPr>
              <w:t>%</w:t>
            </w:r>
          </w:p>
        </w:tc>
      </w:tr>
      <w:tr w:rsidR="000F0DDD" w:rsidRPr="00550566" w14:paraId="527C2FDF" w14:textId="77777777" w:rsidTr="000F0DDD">
        <w:trPr>
          <w:trHeight w:val="330"/>
        </w:trPr>
        <w:tc>
          <w:tcPr>
            <w:tcW w:w="2827" w:type="dxa"/>
            <w:tcBorders>
              <w:top w:val="single" w:sz="4"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14:paraId="62C84F65" w14:textId="77777777" w:rsidR="0093221F" w:rsidRPr="00FD7EC9" w:rsidRDefault="0093221F" w:rsidP="00FC2DBF">
            <w:pPr>
              <w:spacing w:after="0" w:line="240" w:lineRule="auto"/>
              <w:rPr>
                <w:rFonts w:eastAsia="Times New Roman" w:cs="Arial"/>
                <w:lang w:eastAsia="en-GB"/>
              </w:rPr>
            </w:pPr>
            <w:r w:rsidRPr="00FD7EC9">
              <w:rPr>
                <w:rFonts w:eastAsia="Times New Roman" w:cs="Arial"/>
                <w:lang w:eastAsia="en-GB"/>
              </w:rPr>
              <w:t>KBI 26 - Highway enforcement/obstructions</w:t>
            </w:r>
          </w:p>
        </w:tc>
        <w:tc>
          <w:tcPr>
            <w:tcW w:w="1150" w:type="dxa"/>
            <w:tcBorders>
              <w:top w:val="single" w:sz="4" w:space="0" w:color="auto"/>
              <w:left w:val="nil"/>
              <w:bottom w:val="single" w:sz="8" w:space="0" w:color="auto"/>
              <w:right w:val="single" w:sz="8" w:space="0" w:color="auto"/>
            </w:tcBorders>
            <w:shd w:val="clear" w:color="auto" w:fill="F2F2F2" w:themeFill="background1" w:themeFillShade="F2"/>
            <w:noWrap/>
            <w:vAlign w:val="center"/>
            <w:hideMark/>
          </w:tcPr>
          <w:p w14:paraId="399AC483" w14:textId="759F3250" w:rsidR="0093221F" w:rsidRPr="00FD7EC9" w:rsidRDefault="0093221F" w:rsidP="008A7300">
            <w:pPr>
              <w:spacing w:after="0" w:line="240" w:lineRule="auto"/>
              <w:jc w:val="center"/>
              <w:rPr>
                <w:rFonts w:eastAsia="Times New Roman" w:cs="Arial"/>
                <w:lang w:eastAsia="en-GB"/>
              </w:rPr>
            </w:pPr>
            <w:r w:rsidRPr="00FD7EC9">
              <w:rPr>
                <w:rFonts w:eastAsia="Times New Roman" w:cs="Arial"/>
                <w:lang w:eastAsia="en-GB"/>
              </w:rPr>
              <w:t>4</w:t>
            </w:r>
            <w:r w:rsidR="009D7E14" w:rsidRPr="00FD7EC9">
              <w:rPr>
                <w:rFonts w:eastAsia="Times New Roman" w:cs="Arial"/>
                <w:lang w:eastAsia="en-GB"/>
              </w:rPr>
              <w:t>3</w:t>
            </w:r>
            <w:r w:rsidRPr="00FD7EC9">
              <w:rPr>
                <w:rFonts w:eastAsia="Times New Roman" w:cs="Arial"/>
                <w:lang w:eastAsia="en-GB"/>
              </w:rPr>
              <w:t>%</w:t>
            </w:r>
          </w:p>
        </w:tc>
        <w:tc>
          <w:tcPr>
            <w:tcW w:w="1542" w:type="dxa"/>
            <w:tcBorders>
              <w:top w:val="single" w:sz="4" w:space="0" w:color="auto"/>
              <w:left w:val="nil"/>
              <w:bottom w:val="single" w:sz="8" w:space="0" w:color="auto"/>
              <w:right w:val="single" w:sz="4" w:space="0" w:color="auto"/>
            </w:tcBorders>
            <w:shd w:val="clear" w:color="auto" w:fill="F2F2F2" w:themeFill="background1" w:themeFillShade="F2"/>
            <w:noWrap/>
            <w:vAlign w:val="center"/>
            <w:hideMark/>
          </w:tcPr>
          <w:p w14:paraId="0171A1DF" w14:textId="7777777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w:t>
            </w:r>
          </w:p>
        </w:tc>
        <w:tc>
          <w:tcPr>
            <w:tcW w:w="1559" w:type="dxa"/>
            <w:tcBorders>
              <w:top w:val="single" w:sz="4" w:space="0" w:color="auto"/>
              <w:left w:val="nil"/>
              <w:bottom w:val="single" w:sz="8" w:space="0" w:color="auto"/>
              <w:right w:val="single" w:sz="4" w:space="0" w:color="auto"/>
            </w:tcBorders>
            <w:shd w:val="clear" w:color="auto" w:fill="F2F2F2" w:themeFill="background1" w:themeFillShade="F2"/>
            <w:noWrap/>
            <w:vAlign w:val="center"/>
            <w:hideMark/>
          </w:tcPr>
          <w:p w14:paraId="7F5B980A" w14:textId="7777777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49%</w:t>
            </w:r>
          </w:p>
        </w:tc>
        <w:tc>
          <w:tcPr>
            <w:tcW w:w="1559" w:type="dxa"/>
            <w:tcBorders>
              <w:top w:val="single" w:sz="4" w:space="0" w:color="auto"/>
              <w:left w:val="nil"/>
              <w:bottom w:val="single" w:sz="8" w:space="0" w:color="auto"/>
              <w:right w:val="single" w:sz="4" w:space="0" w:color="auto"/>
            </w:tcBorders>
            <w:shd w:val="clear" w:color="auto" w:fill="F2F2F2" w:themeFill="background1" w:themeFillShade="F2"/>
            <w:noWrap/>
            <w:vAlign w:val="center"/>
            <w:hideMark/>
          </w:tcPr>
          <w:p w14:paraId="77E4A207" w14:textId="38A9F2B7"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4</w:t>
            </w:r>
            <w:r w:rsidR="009D7E14" w:rsidRPr="00FD7EC9">
              <w:rPr>
                <w:rFonts w:eastAsia="Times New Roman" w:cs="Arial"/>
                <w:lang w:eastAsia="en-GB"/>
              </w:rPr>
              <w:t>4</w:t>
            </w:r>
            <w:r w:rsidRPr="00FD7EC9">
              <w:rPr>
                <w:rFonts w:eastAsia="Times New Roman" w:cs="Arial"/>
                <w:lang w:eastAsia="en-GB"/>
              </w:rPr>
              <w:t>%</w:t>
            </w:r>
          </w:p>
        </w:tc>
        <w:tc>
          <w:tcPr>
            <w:tcW w:w="1559" w:type="dxa"/>
            <w:tcBorders>
              <w:top w:val="single" w:sz="4" w:space="0" w:color="auto"/>
              <w:left w:val="nil"/>
              <w:bottom w:val="single" w:sz="8" w:space="0" w:color="auto"/>
              <w:right w:val="single" w:sz="8" w:space="0" w:color="auto"/>
            </w:tcBorders>
            <w:shd w:val="clear" w:color="auto" w:fill="F2F2F2" w:themeFill="background1" w:themeFillShade="F2"/>
            <w:noWrap/>
            <w:vAlign w:val="center"/>
            <w:hideMark/>
          </w:tcPr>
          <w:p w14:paraId="1928EF97" w14:textId="3A5385F9" w:rsidR="0093221F" w:rsidRPr="00FD7EC9" w:rsidRDefault="0093221F" w:rsidP="00EE2A6A">
            <w:pPr>
              <w:spacing w:after="0" w:line="240" w:lineRule="auto"/>
              <w:jc w:val="center"/>
              <w:rPr>
                <w:rFonts w:eastAsia="Times New Roman" w:cs="Arial"/>
                <w:lang w:eastAsia="en-GB"/>
              </w:rPr>
            </w:pPr>
            <w:r w:rsidRPr="00FD7EC9">
              <w:rPr>
                <w:rFonts w:eastAsia="Times New Roman" w:cs="Arial"/>
                <w:lang w:eastAsia="en-GB"/>
              </w:rPr>
              <w:t>4</w:t>
            </w:r>
            <w:r w:rsidR="00A86A59" w:rsidRPr="00FD7EC9">
              <w:rPr>
                <w:rFonts w:eastAsia="Times New Roman" w:cs="Arial"/>
                <w:lang w:eastAsia="en-GB"/>
              </w:rPr>
              <w:t>4</w:t>
            </w:r>
            <w:r w:rsidRPr="00FD7EC9">
              <w:rPr>
                <w:rFonts w:eastAsia="Times New Roman" w:cs="Arial"/>
                <w:lang w:eastAsia="en-GB"/>
              </w:rPr>
              <w:t>%</w:t>
            </w:r>
          </w:p>
        </w:tc>
      </w:tr>
    </w:tbl>
    <w:p w14:paraId="01456AD0" w14:textId="7A0E4541" w:rsidR="0093221F" w:rsidRDefault="0093221F" w:rsidP="0093221F">
      <w:pPr>
        <w:spacing w:before="120" w:after="240"/>
        <w:jc w:val="both"/>
      </w:pPr>
      <w:r w:rsidRPr="00550566">
        <w:t xml:space="preserve">Table </w:t>
      </w:r>
      <w:r w:rsidR="00065AA7">
        <w:t>B</w:t>
      </w:r>
      <w:r>
        <w:t xml:space="preserve"> – </w:t>
      </w:r>
      <w:r w:rsidRPr="00550566">
        <w:t xml:space="preserve">Summary of NHT key performance results from </w:t>
      </w:r>
      <w:r w:rsidRPr="00975AA4">
        <w:t>202</w:t>
      </w:r>
      <w:r w:rsidR="00E433B9">
        <w:t>1</w:t>
      </w:r>
      <w:r w:rsidRPr="00550566">
        <w:t>.</w:t>
      </w:r>
    </w:p>
    <w:p w14:paraId="6C8DCEC4" w14:textId="37E54141" w:rsidR="00A15AE7" w:rsidRDefault="00CA4E36" w:rsidP="00056F0E">
      <w:pPr>
        <w:spacing w:after="0"/>
        <w:rPr>
          <w:rFonts w:cs="Arial"/>
        </w:rPr>
      </w:pPr>
      <w:r w:rsidRPr="00CA4E36">
        <w:rPr>
          <w:rFonts w:cs="Arial"/>
        </w:rPr>
        <w:t>Medway Council’s Overall Satisfaction score in 2021 was 51%, which is in line with the National average</w:t>
      </w:r>
      <w:r w:rsidR="00FF430B">
        <w:rPr>
          <w:rFonts w:cs="Arial"/>
        </w:rPr>
        <w:t xml:space="preserve"> of</w:t>
      </w:r>
      <w:r w:rsidRPr="00CA4E36">
        <w:rPr>
          <w:rFonts w:cs="Arial"/>
        </w:rPr>
        <w:t xml:space="preserve"> 52%.</w:t>
      </w:r>
      <w:r>
        <w:rPr>
          <w:rFonts w:cs="Arial"/>
        </w:rPr>
        <w:t xml:space="preserve"> </w:t>
      </w:r>
      <w:r w:rsidR="00EB381F">
        <w:rPr>
          <w:rFonts w:cs="Arial"/>
        </w:rPr>
        <w:t>“</w:t>
      </w:r>
      <w:r w:rsidR="00EB381F" w:rsidRPr="00EB381F">
        <w:rPr>
          <w:rFonts w:cs="Arial"/>
          <w:i/>
          <w:iCs/>
        </w:rPr>
        <w:t>Condition of Roads</w:t>
      </w:r>
      <w:r w:rsidR="00EB381F">
        <w:rPr>
          <w:rFonts w:cs="Arial"/>
        </w:rPr>
        <w:t xml:space="preserve">” was found to be </w:t>
      </w:r>
      <w:r w:rsidR="000C2CAC">
        <w:rPr>
          <w:rFonts w:cs="Arial"/>
        </w:rPr>
        <w:t>“</w:t>
      </w:r>
      <w:r w:rsidR="000C2CAC" w:rsidRPr="000C2CAC">
        <w:rPr>
          <w:rFonts w:cs="Arial"/>
          <w:i/>
          <w:iCs/>
        </w:rPr>
        <w:t>M</w:t>
      </w:r>
      <w:r w:rsidR="00EB381F" w:rsidRPr="000C2CAC">
        <w:rPr>
          <w:rFonts w:cs="Arial"/>
          <w:i/>
          <w:iCs/>
        </w:rPr>
        <w:t xml:space="preserve">ost </w:t>
      </w:r>
      <w:r w:rsidR="000C2CAC" w:rsidRPr="000C2CAC">
        <w:rPr>
          <w:rFonts w:cs="Arial"/>
          <w:i/>
          <w:iCs/>
        </w:rPr>
        <w:t>I</w:t>
      </w:r>
      <w:r w:rsidR="00EB381F" w:rsidRPr="000C2CAC">
        <w:rPr>
          <w:rFonts w:cs="Arial"/>
          <w:i/>
          <w:iCs/>
        </w:rPr>
        <w:t>mportant</w:t>
      </w:r>
      <w:r w:rsidR="000C2CAC">
        <w:rPr>
          <w:rFonts w:cs="Arial"/>
        </w:rPr>
        <w:t>”</w:t>
      </w:r>
      <w:r w:rsidR="00EB381F">
        <w:rPr>
          <w:rFonts w:cs="Arial"/>
        </w:rPr>
        <w:t xml:space="preserve"> </w:t>
      </w:r>
      <w:r w:rsidR="000C2CAC">
        <w:rPr>
          <w:rFonts w:cs="Arial"/>
        </w:rPr>
        <w:t>to people</w:t>
      </w:r>
      <w:r w:rsidR="0090639E">
        <w:rPr>
          <w:rFonts w:cs="Arial"/>
        </w:rPr>
        <w:t xml:space="preserve"> in Medway</w:t>
      </w:r>
      <w:r w:rsidR="000C2CAC">
        <w:rPr>
          <w:rFonts w:cs="Arial"/>
        </w:rPr>
        <w:t xml:space="preserve"> and it was the area people were “</w:t>
      </w:r>
      <w:r w:rsidR="000C2CAC" w:rsidRPr="00F22623">
        <w:rPr>
          <w:rFonts w:cs="Arial"/>
          <w:i/>
          <w:iCs/>
        </w:rPr>
        <w:t>Least Satisfied</w:t>
      </w:r>
      <w:r w:rsidR="00F22623">
        <w:rPr>
          <w:rFonts w:cs="Arial"/>
        </w:rPr>
        <w:t>”</w:t>
      </w:r>
      <w:r w:rsidR="0090639E">
        <w:rPr>
          <w:rFonts w:cs="Arial"/>
        </w:rPr>
        <w:t xml:space="preserve"> with</w:t>
      </w:r>
      <w:r w:rsidR="00903240">
        <w:rPr>
          <w:rFonts w:cs="Arial"/>
        </w:rPr>
        <w:t>. I</w:t>
      </w:r>
      <w:r w:rsidR="005F79E4">
        <w:rPr>
          <w:rFonts w:cs="Arial"/>
        </w:rPr>
        <w:t xml:space="preserve">t </w:t>
      </w:r>
      <w:r w:rsidR="00FF430B">
        <w:rPr>
          <w:rFonts w:cs="Arial"/>
        </w:rPr>
        <w:t>wa</w:t>
      </w:r>
      <w:r w:rsidR="005F79E4">
        <w:rPr>
          <w:rFonts w:cs="Arial"/>
        </w:rPr>
        <w:t xml:space="preserve">s </w:t>
      </w:r>
      <w:r w:rsidR="00FF430B">
        <w:rPr>
          <w:rFonts w:cs="Arial"/>
        </w:rPr>
        <w:t xml:space="preserve">also </w:t>
      </w:r>
      <w:r w:rsidR="005F79E4">
        <w:rPr>
          <w:rFonts w:cs="Arial"/>
        </w:rPr>
        <w:t xml:space="preserve">the </w:t>
      </w:r>
      <w:r w:rsidR="007E074B">
        <w:rPr>
          <w:rFonts w:cs="Arial"/>
        </w:rPr>
        <w:t xml:space="preserve">most popular area for </w:t>
      </w:r>
      <w:r w:rsidR="00BD5542">
        <w:rPr>
          <w:rFonts w:cs="Arial"/>
        </w:rPr>
        <w:t xml:space="preserve">the public wanting to see </w:t>
      </w:r>
      <w:r w:rsidR="007E074B">
        <w:rPr>
          <w:rFonts w:cs="Arial"/>
        </w:rPr>
        <w:t xml:space="preserve">a spending increase. </w:t>
      </w:r>
      <w:r w:rsidR="00AF4951">
        <w:rPr>
          <w:rFonts w:cs="Arial"/>
        </w:rPr>
        <w:t>That said</w:t>
      </w:r>
      <w:r w:rsidR="0090639E">
        <w:rPr>
          <w:rFonts w:cs="Arial"/>
        </w:rPr>
        <w:t>,</w:t>
      </w:r>
      <w:r w:rsidR="00AF4951">
        <w:rPr>
          <w:rFonts w:cs="Arial"/>
        </w:rPr>
        <w:t xml:space="preserve"> </w:t>
      </w:r>
      <w:r w:rsidR="00F22623">
        <w:rPr>
          <w:rFonts w:cs="Arial"/>
        </w:rPr>
        <w:t>Medway</w:t>
      </w:r>
      <w:r w:rsidR="00AF4951">
        <w:rPr>
          <w:rFonts w:cs="Arial"/>
        </w:rPr>
        <w:t xml:space="preserve">’s 31% satisfaction rating </w:t>
      </w:r>
      <w:r w:rsidR="00193A8F">
        <w:rPr>
          <w:rFonts w:cs="Arial"/>
        </w:rPr>
        <w:t xml:space="preserve">for </w:t>
      </w:r>
      <w:r w:rsidR="00826EF5">
        <w:rPr>
          <w:rFonts w:cs="Arial"/>
        </w:rPr>
        <w:t>“</w:t>
      </w:r>
      <w:r w:rsidR="00826EF5" w:rsidRPr="00EB381F">
        <w:rPr>
          <w:rFonts w:cs="Arial"/>
          <w:i/>
          <w:iCs/>
        </w:rPr>
        <w:t>Condition of Roads</w:t>
      </w:r>
      <w:r w:rsidR="00826EF5">
        <w:rPr>
          <w:rFonts w:cs="Arial"/>
        </w:rPr>
        <w:t xml:space="preserve">” </w:t>
      </w:r>
      <w:r w:rsidR="00AF4951">
        <w:rPr>
          <w:rFonts w:cs="Arial"/>
        </w:rPr>
        <w:t xml:space="preserve">is </w:t>
      </w:r>
      <w:r w:rsidR="007531EF">
        <w:rPr>
          <w:rFonts w:cs="Arial"/>
        </w:rPr>
        <w:t>comparable</w:t>
      </w:r>
      <w:r w:rsidR="00F22623">
        <w:rPr>
          <w:rFonts w:cs="Arial"/>
        </w:rPr>
        <w:t xml:space="preserve"> with the</w:t>
      </w:r>
      <w:r w:rsidR="00AF4951">
        <w:rPr>
          <w:rFonts w:cs="Arial"/>
        </w:rPr>
        <w:t xml:space="preserve"> </w:t>
      </w:r>
      <w:r w:rsidR="00F22623">
        <w:rPr>
          <w:rFonts w:cs="Arial"/>
        </w:rPr>
        <w:t>National Average</w:t>
      </w:r>
      <w:r w:rsidR="00AF4951">
        <w:rPr>
          <w:rFonts w:cs="Arial"/>
        </w:rPr>
        <w:t xml:space="preserve"> </w:t>
      </w:r>
      <w:r w:rsidR="00493788">
        <w:rPr>
          <w:rFonts w:cs="Arial"/>
        </w:rPr>
        <w:t>of 32%</w:t>
      </w:r>
      <w:r w:rsidR="00F22623">
        <w:rPr>
          <w:rFonts w:cs="Arial"/>
        </w:rPr>
        <w:t>.</w:t>
      </w:r>
      <w:r w:rsidR="00914D93">
        <w:rPr>
          <w:rFonts w:cs="Arial"/>
        </w:rPr>
        <w:t xml:space="preserve"> Th</w:t>
      </w:r>
      <w:r w:rsidR="00FC302A">
        <w:rPr>
          <w:rFonts w:cs="Arial"/>
        </w:rPr>
        <w:t>ere is</w:t>
      </w:r>
      <w:r w:rsidR="00914D93">
        <w:rPr>
          <w:rFonts w:cs="Arial"/>
        </w:rPr>
        <w:t xml:space="preserve"> downward trend</w:t>
      </w:r>
      <w:r w:rsidR="00FC302A">
        <w:rPr>
          <w:rFonts w:cs="Arial"/>
        </w:rPr>
        <w:t xml:space="preserve"> in the overall satisfaction, though this</w:t>
      </w:r>
      <w:r w:rsidR="00914D93">
        <w:rPr>
          <w:rFonts w:cs="Arial"/>
        </w:rPr>
        <w:t xml:space="preserve"> is a national </w:t>
      </w:r>
      <w:r w:rsidR="00283A46">
        <w:rPr>
          <w:rFonts w:cs="Arial"/>
        </w:rPr>
        <w:t>phenomenon which is only apparent over longer timescales.</w:t>
      </w:r>
    </w:p>
    <w:p w14:paraId="0A676481" w14:textId="71DF35F5" w:rsidR="00DB330B" w:rsidRPr="00F76904" w:rsidRDefault="005E6904" w:rsidP="005E6904">
      <w:pPr>
        <w:spacing w:after="0"/>
        <w:jc w:val="both"/>
      </w:pPr>
      <w:r>
        <w:rPr>
          <w:noProof/>
        </w:rPr>
        <w:drawing>
          <wp:inline distT="0" distB="0" distL="0" distR="0" wp14:anchorId="4D0CCD2C" wp14:editId="76E0FF5E">
            <wp:extent cx="6143625" cy="2185035"/>
            <wp:effectExtent l="0" t="0" r="0" b="5715"/>
            <wp:docPr id="28" name="Chart 28" descr="This is a graph showing 10 years results from the NHT survey for their measure of overall public satisfaction - their benchmark indicator KBI 01. It shows Medway's result has remained within 1% of the national average, although both have decreased by a few percent over the last 8 years of results.">
              <a:extLst xmlns:a="http://schemas.openxmlformats.org/drawingml/2006/main">
                <a:ext uri="{FF2B5EF4-FFF2-40B4-BE49-F238E27FC236}">
                  <a16:creationId xmlns:a16="http://schemas.microsoft.com/office/drawing/2014/main" id="{80082183-A997-46A8-BA29-549AE700E9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W w:w="9333" w:type="dxa"/>
        <w:tblInd w:w="250" w:type="dxa"/>
        <w:tblLook w:val="04A0" w:firstRow="1" w:lastRow="0" w:firstColumn="1" w:lastColumn="0" w:noHBand="0" w:noVBand="1"/>
        <w:tblCaption w:val="NHT overall public satisfaction"/>
        <w:tblDescription w:val="Medway Council overall public satisfaction for the last 10 years"/>
      </w:tblPr>
      <w:tblGrid>
        <w:gridCol w:w="1833"/>
        <w:gridCol w:w="750"/>
        <w:gridCol w:w="750"/>
        <w:gridCol w:w="750"/>
        <w:gridCol w:w="750"/>
        <w:gridCol w:w="750"/>
        <w:gridCol w:w="750"/>
        <w:gridCol w:w="750"/>
        <w:gridCol w:w="750"/>
        <w:gridCol w:w="750"/>
        <w:gridCol w:w="750"/>
      </w:tblGrid>
      <w:tr w:rsidR="00F76904" w:rsidRPr="00F76904" w14:paraId="2F729983" w14:textId="77777777" w:rsidTr="00F76904">
        <w:trPr>
          <w:trHeight w:val="260"/>
        </w:trPr>
        <w:tc>
          <w:tcPr>
            <w:tcW w:w="1833"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C1F9164" w14:textId="49B42009" w:rsidR="00800844" w:rsidRPr="00F76904" w:rsidRDefault="00800844" w:rsidP="005A5465">
            <w:pPr>
              <w:spacing w:after="0" w:line="240" w:lineRule="auto"/>
              <w:rPr>
                <w:rFonts w:eastAsia="Times New Roman" w:cs="Arial"/>
                <w:lang w:eastAsia="en-GB"/>
              </w:rPr>
            </w:pPr>
            <w:r w:rsidRPr="00F76904">
              <w:rPr>
                <w:rFonts w:eastAsia="Times New Roman" w:cs="Arial"/>
                <w:lang w:eastAsia="en-GB"/>
              </w:rPr>
              <w:t> </w:t>
            </w:r>
            <w:r w:rsidR="0023761A">
              <w:rPr>
                <w:rFonts w:eastAsia="Times New Roman" w:cs="Arial"/>
                <w:lang w:eastAsia="en-GB"/>
              </w:rPr>
              <w:t>Year</w:t>
            </w:r>
          </w:p>
        </w:tc>
        <w:tc>
          <w:tcPr>
            <w:tcW w:w="750" w:type="dxa"/>
            <w:tcBorders>
              <w:top w:val="single" w:sz="8" w:space="0" w:color="auto"/>
              <w:left w:val="nil"/>
              <w:bottom w:val="single" w:sz="8" w:space="0" w:color="auto"/>
              <w:right w:val="single" w:sz="8" w:space="0" w:color="auto"/>
            </w:tcBorders>
            <w:shd w:val="clear" w:color="000000" w:fill="F2F2F2"/>
            <w:noWrap/>
            <w:vAlign w:val="center"/>
            <w:hideMark/>
          </w:tcPr>
          <w:p w14:paraId="42198D95" w14:textId="77777777" w:rsidR="00800844" w:rsidRPr="00F76904" w:rsidRDefault="00800844" w:rsidP="005A5465">
            <w:pPr>
              <w:spacing w:after="0" w:line="240" w:lineRule="auto"/>
              <w:jc w:val="center"/>
              <w:rPr>
                <w:rFonts w:eastAsia="Times New Roman" w:cs="Arial"/>
                <w:lang w:eastAsia="en-GB"/>
              </w:rPr>
            </w:pPr>
            <w:r w:rsidRPr="00F76904">
              <w:rPr>
                <w:rFonts w:eastAsia="Times New Roman" w:cs="Arial"/>
                <w:lang w:eastAsia="en-GB"/>
              </w:rPr>
              <w:t>2012</w:t>
            </w:r>
          </w:p>
        </w:tc>
        <w:tc>
          <w:tcPr>
            <w:tcW w:w="750" w:type="dxa"/>
            <w:tcBorders>
              <w:top w:val="single" w:sz="8" w:space="0" w:color="auto"/>
              <w:left w:val="nil"/>
              <w:bottom w:val="single" w:sz="8" w:space="0" w:color="auto"/>
              <w:right w:val="single" w:sz="8" w:space="0" w:color="auto"/>
            </w:tcBorders>
            <w:shd w:val="clear" w:color="000000" w:fill="F2F2F2"/>
            <w:noWrap/>
            <w:vAlign w:val="center"/>
            <w:hideMark/>
          </w:tcPr>
          <w:p w14:paraId="69596850" w14:textId="77777777" w:rsidR="00800844" w:rsidRPr="00F76904" w:rsidRDefault="00800844" w:rsidP="005A5465">
            <w:pPr>
              <w:spacing w:after="0" w:line="240" w:lineRule="auto"/>
              <w:jc w:val="center"/>
              <w:rPr>
                <w:rFonts w:eastAsia="Times New Roman" w:cs="Arial"/>
                <w:lang w:eastAsia="en-GB"/>
              </w:rPr>
            </w:pPr>
            <w:r w:rsidRPr="00F76904">
              <w:rPr>
                <w:rFonts w:eastAsia="Times New Roman" w:cs="Arial"/>
                <w:lang w:eastAsia="en-GB"/>
              </w:rPr>
              <w:t>2013</w:t>
            </w:r>
          </w:p>
        </w:tc>
        <w:tc>
          <w:tcPr>
            <w:tcW w:w="750" w:type="dxa"/>
            <w:tcBorders>
              <w:top w:val="single" w:sz="8" w:space="0" w:color="auto"/>
              <w:left w:val="nil"/>
              <w:bottom w:val="single" w:sz="8" w:space="0" w:color="auto"/>
              <w:right w:val="single" w:sz="8" w:space="0" w:color="auto"/>
            </w:tcBorders>
            <w:shd w:val="clear" w:color="000000" w:fill="F2F2F2"/>
            <w:noWrap/>
            <w:vAlign w:val="center"/>
            <w:hideMark/>
          </w:tcPr>
          <w:p w14:paraId="2603C771" w14:textId="77777777" w:rsidR="00800844" w:rsidRPr="00F76904" w:rsidRDefault="00800844" w:rsidP="005A5465">
            <w:pPr>
              <w:spacing w:after="0" w:line="240" w:lineRule="auto"/>
              <w:jc w:val="center"/>
              <w:rPr>
                <w:rFonts w:eastAsia="Times New Roman" w:cs="Arial"/>
                <w:lang w:eastAsia="en-GB"/>
              </w:rPr>
            </w:pPr>
            <w:r w:rsidRPr="00F76904">
              <w:rPr>
                <w:rFonts w:eastAsia="Times New Roman" w:cs="Arial"/>
                <w:lang w:eastAsia="en-GB"/>
              </w:rPr>
              <w:t>2014</w:t>
            </w:r>
          </w:p>
        </w:tc>
        <w:tc>
          <w:tcPr>
            <w:tcW w:w="750" w:type="dxa"/>
            <w:tcBorders>
              <w:top w:val="single" w:sz="8" w:space="0" w:color="auto"/>
              <w:left w:val="nil"/>
              <w:bottom w:val="single" w:sz="8" w:space="0" w:color="auto"/>
              <w:right w:val="single" w:sz="8" w:space="0" w:color="auto"/>
            </w:tcBorders>
            <w:shd w:val="clear" w:color="000000" w:fill="F2F2F2"/>
            <w:noWrap/>
            <w:vAlign w:val="center"/>
            <w:hideMark/>
          </w:tcPr>
          <w:p w14:paraId="7A06EF9F" w14:textId="77777777" w:rsidR="00800844" w:rsidRPr="00F76904" w:rsidRDefault="00800844" w:rsidP="005A5465">
            <w:pPr>
              <w:spacing w:after="0" w:line="240" w:lineRule="auto"/>
              <w:jc w:val="center"/>
              <w:rPr>
                <w:rFonts w:eastAsia="Times New Roman" w:cs="Arial"/>
                <w:lang w:eastAsia="en-GB"/>
              </w:rPr>
            </w:pPr>
            <w:r w:rsidRPr="00F76904">
              <w:rPr>
                <w:rFonts w:eastAsia="Times New Roman" w:cs="Arial"/>
                <w:lang w:eastAsia="en-GB"/>
              </w:rPr>
              <w:t>2015</w:t>
            </w:r>
          </w:p>
        </w:tc>
        <w:tc>
          <w:tcPr>
            <w:tcW w:w="750" w:type="dxa"/>
            <w:tcBorders>
              <w:top w:val="single" w:sz="8" w:space="0" w:color="auto"/>
              <w:left w:val="nil"/>
              <w:bottom w:val="single" w:sz="8" w:space="0" w:color="auto"/>
              <w:right w:val="single" w:sz="8" w:space="0" w:color="auto"/>
            </w:tcBorders>
            <w:shd w:val="clear" w:color="000000" w:fill="F2F2F2"/>
            <w:noWrap/>
            <w:vAlign w:val="center"/>
            <w:hideMark/>
          </w:tcPr>
          <w:p w14:paraId="7723A217" w14:textId="77777777" w:rsidR="00800844" w:rsidRPr="00F76904" w:rsidRDefault="00800844" w:rsidP="005A5465">
            <w:pPr>
              <w:spacing w:after="0" w:line="240" w:lineRule="auto"/>
              <w:jc w:val="center"/>
              <w:rPr>
                <w:rFonts w:eastAsia="Times New Roman" w:cs="Arial"/>
                <w:lang w:eastAsia="en-GB"/>
              </w:rPr>
            </w:pPr>
            <w:r w:rsidRPr="00F76904">
              <w:rPr>
                <w:rFonts w:eastAsia="Times New Roman" w:cs="Arial"/>
                <w:lang w:eastAsia="en-GB"/>
              </w:rPr>
              <w:t>2016</w:t>
            </w:r>
          </w:p>
        </w:tc>
        <w:tc>
          <w:tcPr>
            <w:tcW w:w="750" w:type="dxa"/>
            <w:tcBorders>
              <w:top w:val="single" w:sz="8" w:space="0" w:color="auto"/>
              <w:left w:val="nil"/>
              <w:bottom w:val="single" w:sz="8" w:space="0" w:color="auto"/>
              <w:right w:val="single" w:sz="8" w:space="0" w:color="auto"/>
            </w:tcBorders>
            <w:shd w:val="clear" w:color="000000" w:fill="F2F2F2"/>
            <w:noWrap/>
            <w:vAlign w:val="center"/>
            <w:hideMark/>
          </w:tcPr>
          <w:p w14:paraId="2D0E4BF6" w14:textId="77777777" w:rsidR="00800844" w:rsidRPr="00F76904" w:rsidRDefault="00800844" w:rsidP="005A5465">
            <w:pPr>
              <w:spacing w:after="0" w:line="240" w:lineRule="auto"/>
              <w:jc w:val="center"/>
              <w:rPr>
                <w:rFonts w:eastAsia="Times New Roman" w:cs="Arial"/>
                <w:lang w:eastAsia="en-GB"/>
              </w:rPr>
            </w:pPr>
            <w:r w:rsidRPr="00F76904">
              <w:rPr>
                <w:rFonts w:eastAsia="Times New Roman" w:cs="Arial"/>
                <w:lang w:eastAsia="en-GB"/>
              </w:rPr>
              <w:t>2017</w:t>
            </w:r>
          </w:p>
        </w:tc>
        <w:tc>
          <w:tcPr>
            <w:tcW w:w="750" w:type="dxa"/>
            <w:tcBorders>
              <w:top w:val="single" w:sz="8" w:space="0" w:color="auto"/>
              <w:left w:val="nil"/>
              <w:bottom w:val="single" w:sz="8" w:space="0" w:color="auto"/>
              <w:right w:val="single" w:sz="8" w:space="0" w:color="auto"/>
            </w:tcBorders>
            <w:shd w:val="clear" w:color="000000" w:fill="F2F2F2"/>
            <w:noWrap/>
            <w:vAlign w:val="center"/>
            <w:hideMark/>
          </w:tcPr>
          <w:p w14:paraId="1884DCBC" w14:textId="77777777" w:rsidR="00800844" w:rsidRPr="00F76904" w:rsidRDefault="00800844" w:rsidP="005A5465">
            <w:pPr>
              <w:spacing w:after="0" w:line="240" w:lineRule="auto"/>
              <w:jc w:val="center"/>
              <w:rPr>
                <w:rFonts w:eastAsia="Times New Roman" w:cs="Arial"/>
                <w:lang w:eastAsia="en-GB"/>
              </w:rPr>
            </w:pPr>
            <w:r w:rsidRPr="00F76904">
              <w:rPr>
                <w:rFonts w:eastAsia="Times New Roman" w:cs="Arial"/>
                <w:lang w:eastAsia="en-GB"/>
              </w:rPr>
              <w:t>2018</w:t>
            </w:r>
          </w:p>
        </w:tc>
        <w:tc>
          <w:tcPr>
            <w:tcW w:w="750" w:type="dxa"/>
            <w:tcBorders>
              <w:top w:val="single" w:sz="8" w:space="0" w:color="auto"/>
              <w:left w:val="nil"/>
              <w:bottom w:val="single" w:sz="8" w:space="0" w:color="auto"/>
              <w:right w:val="single" w:sz="8" w:space="0" w:color="auto"/>
            </w:tcBorders>
            <w:shd w:val="clear" w:color="000000" w:fill="F2F2F2"/>
            <w:vAlign w:val="center"/>
            <w:hideMark/>
          </w:tcPr>
          <w:p w14:paraId="3C14CCE6" w14:textId="77777777" w:rsidR="00800844" w:rsidRPr="00F76904" w:rsidRDefault="00800844" w:rsidP="005A5465">
            <w:pPr>
              <w:spacing w:after="0" w:line="240" w:lineRule="auto"/>
              <w:jc w:val="center"/>
              <w:rPr>
                <w:rFonts w:eastAsia="Times New Roman" w:cs="Arial"/>
                <w:lang w:eastAsia="en-GB"/>
              </w:rPr>
            </w:pPr>
            <w:r w:rsidRPr="00F76904">
              <w:rPr>
                <w:rFonts w:eastAsia="Times New Roman" w:cs="Arial"/>
                <w:lang w:eastAsia="en-GB"/>
              </w:rPr>
              <w:t>2019</w:t>
            </w:r>
          </w:p>
        </w:tc>
        <w:tc>
          <w:tcPr>
            <w:tcW w:w="750" w:type="dxa"/>
            <w:tcBorders>
              <w:top w:val="single" w:sz="8" w:space="0" w:color="auto"/>
              <w:left w:val="nil"/>
              <w:bottom w:val="single" w:sz="8" w:space="0" w:color="auto"/>
              <w:right w:val="single" w:sz="8" w:space="0" w:color="auto"/>
            </w:tcBorders>
            <w:shd w:val="clear" w:color="000000" w:fill="F2F2F2"/>
            <w:vAlign w:val="center"/>
            <w:hideMark/>
          </w:tcPr>
          <w:p w14:paraId="05055AAA" w14:textId="77777777" w:rsidR="00800844" w:rsidRPr="00F76904" w:rsidRDefault="00800844" w:rsidP="005A5465">
            <w:pPr>
              <w:spacing w:after="0" w:line="240" w:lineRule="auto"/>
              <w:jc w:val="center"/>
              <w:rPr>
                <w:rFonts w:eastAsia="Times New Roman" w:cs="Arial"/>
                <w:lang w:eastAsia="en-GB"/>
              </w:rPr>
            </w:pPr>
            <w:r w:rsidRPr="00F76904">
              <w:rPr>
                <w:rFonts w:eastAsia="Times New Roman" w:cs="Arial"/>
                <w:lang w:eastAsia="en-GB"/>
              </w:rPr>
              <w:t>2020</w:t>
            </w:r>
          </w:p>
        </w:tc>
        <w:tc>
          <w:tcPr>
            <w:tcW w:w="750" w:type="dxa"/>
            <w:tcBorders>
              <w:top w:val="single" w:sz="8" w:space="0" w:color="auto"/>
              <w:left w:val="nil"/>
              <w:bottom w:val="single" w:sz="8" w:space="0" w:color="auto"/>
              <w:right w:val="single" w:sz="8" w:space="0" w:color="auto"/>
            </w:tcBorders>
            <w:shd w:val="clear" w:color="000000" w:fill="F2F2F2"/>
            <w:vAlign w:val="center"/>
            <w:hideMark/>
          </w:tcPr>
          <w:p w14:paraId="3973EDB2" w14:textId="77777777" w:rsidR="00800844" w:rsidRPr="00F76904" w:rsidRDefault="00800844" w:rsidP="005A5465">
            <w:pPr>
              <w:spacing w:after="0" w:line="240" w:lineRule="auto"/>
              <w:jc w:val="center"/>
              <w:rPr>
                <w:rFonts w:eastAsia="Times New Roman" w:cs="Arial"/>
                <w:lang w:eastAsia="en-GB"/>
              </w:rPr>
            </w:pPr>
            <w:r w:rsidRPr="00F76904">
              <w:rPr>
                <w:rFonts w:eastAsia="Times New Roman" w:cs="Arial"/>
                <w:lang w:eastAsia="en-GB"/>
              </w:rPr>
              <w:t>2021</w:t>
            </w:r>
          </w:p>
        </w:tc>
      </w:tr>
      <w:tr w:rsidR="00F76904" w:rsidRPr="00F76904" w14:paraId="66ECC769" w14:textId="77777777" w:rsidTr="00F76904">
        <w:trPr>
          <w:trHeight w:val="260"/>
        </w:trPr>
        <w:tc>
          <w:tcPr>
            <w:tcW w:w="1833" w:type="dxa"/>
            <w:tcBorders>
              <w:top w:val="nil"/>
              <w:left w:val="single" w:sz="8" w:space="0" w:color="auto"/>
              <w:bottom w:val="single" w:sz="8" w:space="0" w:color="auto"/>
              <w:right w:val="single" w:sz="8" w:space="0" w:color="auto"/>
            </w:tcBorders>
            <w:shd w:val="clear" w:color="auto" w:fill="auto"/>
            <w:noWrap/>
            <w:vAlign w:val="center"/>
            <w:hideMark/>
          </w:tcPr>
          <w:p w14:paraId="5A77F3E1" w14:textId="77777777" w:rsidR="00800844" w:rsidRPr="00F76904" w:rsidRDefault="00800844" w:rsidP="005A5465">
            <w:pPr>
              <w:spacing w:after="0" w:line="240" w:lineRule="auto"/>
              <w:rPr>
                <w:rFonts w:eastAsia="Times New Roman" w:cs="Arial"/>
                <w:lang w:eastAsia="en-GB"/>
              </w:rPr>
            </w:pPr>
            <w:r w:rsidRPr="00F76904">
              <w:rPr>
                <w:rFonts w:eastAsia="Times New Roman" w:cs="Arial"/>
                <w:lang w:eastAsia="en-GB"/>
              </w:rPr>
              <w:t>Overall Public Satisfaction (KBI 01)</w:t>
            </w:r>
          </w:p>
        </w:tc>
        <w:tc>
          <w:tcPr>
            <w:tcW w:w="750" w:type="dxa"/>
            <w:tcBorders>
              <w:top w:val="nil"/>
              <w:left w:val="nil"/>
              <w:bottom w:val="single" w:sz="8" w:space="0" w:color="auto"/>
              <w:right w:val="single" w:sz="8" w:space="0" w:color="auto"/>
            </w:tcBorders>
            <w:shd w:val="clear" w:color="auto" w:fill="auto"/>
            <w:noWrap/>
            <w:vAlign w:val="center"/>
            <w:hideMark/>
          </w:tcPr>
          <w:p w14:paraId="46D3EEE8" w14:textId="77777777" w:rsidR="00800844" w:rsidRPr="00F76904" w:rsidRDefault="00800844" w:rsidP="005A5465">
            <w:pPr>
              <w:spacing w:after="0" w:line="240" w:lineRule="auto"/>
              <w:jc w:val="center"/>
              <w:rPr>
                <w:rFonts w:eastAsia="Times New Roman" w:cs="Arial"/>
                <w:lang w:eastAsia="en-GB"/>
              </w:rPr>
            </w:pPr>
            <w:r w:rsidRPr="00F76904">
              <w:rPr>
                <w:rFonts w:eastAsia="Times New Roman" w:cs="Arial"/>
                <w:lang w:eastAsia="en-GB"/>
              </w:rPr>
              <w:t>55%</w:t>
            </w:r>
          </w:p>
        </w:tc>
        <w:tc>
          <w:tcPr>
            <w:tcW w:w="750" w:type="dxa"/>
            <w:tcBorders>
              <w:top w:val="nil"/>
              <w:left w:val="nil"/>
              <w:bottom w:val="single" w:sz="8" w:space="0" w:color="auto"/>
              <w:right w:val="single" w:sz="8" w:space="0" w:color="auto"/>
            </w:tcBorders>
            <w:shd w:val="clear" w:color="auto" w:fill="auto"/>
            <w:noWrap/>
            <w:vAlign w:val="center"/>
            <w:hideMark/>
          </w:tcPr>
          <w:p w14:paraId="4B8110E6" w14:textId="77777777" w:rsidR="00800844" w:rsidRPr="00F76904" w:rsidRDefault="00800844" w:rsidP="005A5465">
            <w:pPr>
              <w:spacing w:after="0" w:line="240" w:lineRule="auto"/>
              <w:jc w:val="center"/>
              <w:rPr>
                <w:rFonts w:eastAsia="Times New Roman" w:cs="Arial"/>
                <w:lang w:eastAsia="en-GB"/>
              </w:rPr>
            </w:pPr>
            <w:r w:rsidRPr="00F76904">
              <w:rPr>
                <w:rFonts w:eastAsia="Times New Roman" w:cs="Arial"/>
                <w:lang w:eastAsia="en-GB"/>
              </w:rPr>
              <w:t>55%</w:t>
            </w:r>
          </w:p>
        </w:tc>
        <w:tc>
          <w:tcPr>
            <w:tcW w:w="750" w:type="dxa"/>
            <w:tcBorders>
              <w:top w:val="nil"/>
              <w:left w:val="nil"/>
              <w:bottom w:val="single" w:sz="8" w:space="0" w:color="auto"/>
              <w:right w:val="single" w:sz="8" w:space="0" w:color="auto"/>
            </w:tcBorders>
            <w:shd w:val="clear" w:color="auto" w:fill="auto"/>
            <w:noWrap/>
            <w:vAlign w:val="center"/>
            <w:hideMark/>
          </w:tcPr>
          <w:p w14:paraId="3172207F" w14:textId="77777777" w:rsidR="00800844" w:rsidRPr="00F76904" w:rsidRDefault="00800844" w:rsidP="005A5465">
            <w:pPr>
              <w:spacing w:after="0" w:line="240" w:lineRule="auto"/>
              <w:jc w:val="center"/>
              <w:rPr>
                <w:rFonts w:eastAsia="Times New Roman" w:cs="Arial"/>
                <w:lang w:eastAsia="en-GB"/>
              </w:rPr>
            </w:pPr>
            <w:r w:rsidRPr="00F76904">
              <w:rPr>
                <w:rFonts w:eastAsia="Times New Roman" w:cs="Arial"/>
                <w:lang w:eastAsia="en-GB"/>
              </w:rPr>
              <w:t>56%</w:t>
            </w:r>
          </w:p>
        </w:tc>
        <w:tc>
          <w:tcPr>
            <w:tcW w:w="750" w:type="dxa"/>
            <w:tcBorders>
              <w:top w:val="nil"/>
              <w:left w:val="nil"/>
              <w:bottom w:val="single" w:sz="8" w:space="0" w:color="auto"/>
              <w:right w:val="single" w:sz="8" w:space="0" w:color="auto"/>
            </w:tcBorders>
            <w:shd w:val="clear" w:color="auto" w:fill="auto"/>
            <w:noWrap/>
            <w:vAlign w:val="center"/>
            <w:hideMark/>
          </w:tcPr>
          <w:p w14:paraId="025572EB" w14:textId="77777777" w:rsidR="00800844" w:rsidRPr="00F76904" w:rsidRDefault="00800844" w:rsidP="005A5465">
            <w:pPr>
              <w:spacing w:after="0" w:line="240" w:lineRule="auto"/>
              <w:jc w:val="center"/>
              <w:rPr>
                <w:rFonts w:eastAsia="Times New Roman" w:cs="Arial"/>
                <w:lang w:eastAsia="en-GB"/>
              </w:rPr>
            </w:pPr>
            <w:r w:rsidRPr="00F76904">
              <w:rPr>
                <w:rFonts w:eastAsia="Times New Roman" w:cs="Arial"/>
                <w:lang w:eastAsia="en-GB"/>
              </w:rPr>
              <w:t>56%</w:t>
            </w:r>
          </w:p>
        </w:tc>
        <w:tc>
          <w:tcPr>
            <w:tcW w:w="750" w:type="dxa"/>
            <w:tcBorders>
              <w:top w:val="nil"/>
              <w:left w:val="nil"/>
              <w:bottom w:val="single" w:sz="8" w:space="0" w:color="auto"/>
              <w:right w:val="single" w:sz="8" w:space="0" w:color="auto"/>
            </w:tcBorders>
            <w:shd w:val="clear" w:color="auto" w:fill="auto"/>
            <w:noWrap/>
            <w:vAlign w:val="center"/>
            <w:hideMark/>
          </w:tcPr>
          <w:p w14:paraId="23265F7D" w14:textId="77777777" w:rsidR="00800844" w:rsidRPr="00F76904" w:rsidRDefault="00800844" w:rsidP="005A5465">
            <w:pPr>
              <w:spacing w:after="0" w:line="240" w:lineRule="auto"/>
              <w:jc w:val="center"/>
              <w:rPr>
                <w:rFonts w:eastAsia="Times New Roman" w:cs="Arial"/>
                <w:lang w:eastAsia="en-GB"/>
              </w:rPr>
            </w:pPr>
            <w:r w:rsidRPr="00F76904">
              <w:rPr>
                <w:rFonts w:eastAsia="Times New Roman" w:cs="Arial"/>
                <w:lang w:eastAsia="en-GB"/>
              </w:rPr>
              <w:t>54%</w:t>
            </w:r>
          </w:p>
        </w:tc>
        <w:tc>
          <w:tcPr>
            <w:tcW w:w="750" w:type="dxa"/>
            <w:tcBorders>
              <w:top w:val="nil"/>
              <w:left w:val="nil"/>
              <w:bottom w:val="single" w:sz="8" w:space="0" w:color="auto"/>
              <w:right w:val="single" w:sz="8" w:space="0" w:color="auto"/>
            </w:tcBorders>
            <w:shd w:val="clear" w:color="auto" w:fill="auto"/>
            <w:noWrap/>
            <w:vAlign w:val="center"/>
            <w:hideMark/>
          </w:tcPr>
          <w:p w14:paraId="122A0825" w14:textId="77777777" w:rsidR="00800844" w:rsidRPr="00F76904" w:rsidRDefault="00800844" w:rsidP="005A5465">
            <w:pPr>
              <w:spacing w:after="0" w:line="240" w:lineRule="auto"/>
              <w:jc w:val="center"/>
              <w:rPr>
                <w:rFonts w:eastAsia="Times New Roman" w:cs="Arial"/>
                <w:lang w:eastAsia="en-GB"/>
              </w:rPr>
            </w:pPr>
            <w:r w:rsidRPr="00F76904">
              <w:rPr>
                <w:rFonts w:eastAsia="Times New Roman" w:cs="Arial"/>
                <w:lang w:eastAsia="en-GB"/>
              </w:rPr>
              <w:t>54%</w:t>
            </w:r>
          </w:p>
        </w:tc>
        <w:tc>
          <w:tcPr>
            <w:tcW w:w="750" w:type="dxa"/>
            <w:tcBorders>
              <w:top w:val="nil"/>
              <w:left w:val="nil"/>
              <w:bottom w:val="single" w:sz="8" w:space="0" w:color="auto"/>
              <w:right w:val="single" w:sz="8" w:space="0" w:color="auto"/>
            </w:tcBorders>
            <w:shd w:val="clear" w:color="auto" w:fill="auto"/>
            <w:noWrap/>
            <w:vAlign w:val="center"/>
            <w:hideMark/>
          </w:tcPr>
          <w:p w14:paraId="718733BA" w14:textId="77777777" w:rsidR="00800844" w:rsidRPr="00F76904" w:rsidRDefault="00800844" w:rsidP="005A5465">
            <w:pPr>
              <w:spacing w:after="0" w:line="240" w:lineRule="auto"/>
              <w:jc w:val="center"/>
              <w:rPr>
                <w:rFonts w:eastAsia="Times New Roman" w:cs="Arial"/>
                <w:lang w:eastAsia="en-GB"/>
              </w:rPr>
            </w:pPr>
            <w:r w:rsidRPr="00F76904">
              <w:rPr>
                <w:rFonts w:eastAsia="Times New Roman" w:cs="Arial"/>
                <w:lang w:eastAsia="en-GB"/>
              </w:rPr>
              <w:t>52%</w:t>
            </w:r>
          </w:p>
        </w:tc>
        <w:tc>
          <w:tcPr>
            <w:tcW w:w="750" w:type="dxa"/>
            <w:tcBorders>
              <w:top w:val="nil"/>
              <w:left w:val="nil"/>
              <w:bottom w:val="single" w:sz="8" w:space="0" w:color="auto"/>
              <w:right w:val="single" w:sz="8" w:space="0" w:color="auto"/>
            </w:tcBorders>
            <w:shd w:val="clear" w:color="auto" w:fill="auto"/>
            <w:vAlign w:val="center"/>
            <w:hideMark/>
          </w:tcPr>
          <w:p w14:paraId="6AD860ED" w14:textId="77777777" w:rsidR="00800844" w:rsidRPr="00F76904" w:rsidRDefault="00800844" w:rsidP="005A5465">
            <w:pPr>
              <w:spacing w:after="0" w:line="240" w:lineRule="auto"/>
              <w:jc w:val="center"/>
              <w:rPr>
                <w:rFonts w:eastAsia="Times New Roman" w:cs="Arial"/>
                <w:lang w:eastAsia="en-GB"/>
              </w:rPr>
            </w:pPr>
            <w:r w:rsidRPr="00F76904">
              <w:rPr>
                <w:rFonts w:eastAsia="Times New Roman" w:cs="Arial"/>
                <w:lang w:eastAsia="en-GB"/>
              </w:rPr>
              <w:t>52%</w:t>
            </w:r>
          </w:p>
        </w:tc>
        <w:tc>
          <w:tcPr>
            <w:tcW w:w="750" w:type="dxa"/>
            <w:tcBorders>
              <w:top w:val="nil"/>
              <w:left w:val="nil"/>
              <w:bottom w:val="single" w:sz="8" w:space="0" w:color="auto"/>
              <w:right w:val="single" w:sz="8" w:space="0" w:color="auto"/>
            </w:tcBorders>
            <w:shd w:val="clear" w:color="auto" w:fill="auto"/>
            <w:vAlign w:val="center"/>
            <w:hideMark/>
          </w:tcPr>
          <w:p w14:paraId="0A0B55C4" w14:textId="77777777" w:rsidR="00800844" w:rsidRPr="00F76904" w:rsidRDefault="00800844" w:rsidP="005A5465">
            <w:pPr>
              <w:spacing w:after="0" w:line="240" w:lineRule="auto"/>
              <w:jc w:val="center"/>
              <w:rPr>
                <w:rFonts w:eastAsia="Times New Roman" w:cs="Arial"/>
                <w:lang w:eastAsia="en-GB"/>
              </w:rPr>
            </w:pPr>
            <w:r w:rsidRPr="00F76904">
              <w:rPr>
                <w:rFonts w:eastAsia="Times New Roman" w:cs="Arial"/>
                <w:lang w:eastAsia="en-GB"/>
              </w:rPr>
              <w:t>53%</w:t>
            </w:r>
          </w:p>
        </w:tc>
        <w:tc>
          <w:tcPr>
            <w:tcW w:w="750" w:type="dxa"/>
            <w:tcBorders>
              <w:top w:val="nil"/>
              <w:left w:val="nil"/>
              <w:bottom w:val="single" w:sz="8" w:space="0" w:color="auto"/>
              <w:right w:val="single" w:sz="8" w:space="0" w:color="auto"/>
            </w:tcBorders>
            <w:shd w:val="clear" w:color="auto" w:fill="auto"/>
            <w:vAlign w:val="center"/>
            <w:hideMark/>
          </w:tcPr>
          <w:p w14:paraId="6FE608CE" w14:textId="77777777" w:rsidR="00800844" w:rsidRPr="00F76904" w:rsidRDefault="00800844" w:rsidP="005A5465">
            <w:pPr>
              <w:spacing w:after="0" w:line="240" w:lineRule="auto"/>
              <w:jc w:val="center"/>
              <w:rPr>
                <w:rFonts w:eastAsia="Times New Roman" w:cs="Arial"/>
                <w:lang w:eastAsia="en-GB"/>
              </w:rPr>
            </w:pPr>
            <w:r w:rsidRPr="00F76904">
              <w:rPr>
                <w:rFonts w:eastAsia="Times New Roman" w:cs="Arial"/>
                <w:lang w:eastAsia="en-GB"/>
              </w:rPr>
              <w:t>51%</w:t>
            </w:r>
          </w:p>
        </w:tc>
      </w:tr>
    </w:tbl>
    <w:p w14:paraId="24AAFBA9" w14:textId="1C7E7617" w:rsidR="00800844" w:rsidRPr="00065AA7" w:rsidRDefault="00800844" w:rsidP="004B25AB">
      <w:pPr>
        <w:spacing w:before="120"/>
        <w:ind w:left="142"/>
      </w:pPr>
      <w:r w:rsidRPr="00065AA7">
        <w:rPr>
          <w:iCs/>
        </w:rPr>
        <w:t xml:space="preserve">Table </w:t>
      </w:r>
      <w:r w:rsidR="00065AA7" w:rsidRPr="00065AA7">
        <w:rPr>
          <w:iCs/>
        </w:rPr>
        <w:t>C</w:t>
      </w:r>
      <w:r w:rsidRPr="00065AA7">
        <w:rPr>
          <w:iCs/>
        </w:rPr>
        <w:t xml:space="preserve">: </w:t>
      </w:r>
      <w:r w:rsidR="00910C9F" w:rsidRPr="00065AA7">
        <w:rPr>
          <w:iCs/>
        </w:rPr>
        <w:t>Medway</w:t>
      </w:r>
      <w:r w:rsidR="00910C9F">
        <w:rPr>
          <w:iCs/>
        </w:rPr>
        <w:t xml:space="preserve">’s </w:t>
      </w:r>
      <w:r w:rsidRPr="00065AA7">
        <w:rPr>
          <w:iCs/>
        </w:rPr>
        <w:t xml:space="preserve">NHT Public Satisfaction Score – Importance weighted (%) </w:t>
      </w:r>
    </w:p>
    <w:p w14:paraId="7981598D" w14:textId="0A3803D6" w:rsidR="00212B41" w:rsidRDefault="00725F66" w:rsidP="0028068A">
      <w:pPr>
        <w:spacing w:after="0"/>
        <w:rPr>
          <w:rFonts w:eastAsiaTheme="majorEastAsia" w:cs="Arial"/>
          <w:sz w:val="28"/>
          <w:szCs w:val="26"/>
        </w:rPr>
      </w:pPr>
      <w:r>
        <w:lastRenderedPageBreak/>
        <w:t>T</w:t>
      </w:r>
      <w:r w:rsidRPr="00550566">
        <w:t xml:space="preserve">he Council recognises Highways as an area of significant public importance, and as such has identified this as an area of focus within Highway Service Delivery. Medway Council has developed a </w:t>
      </w:r>
      <w:hyperlink r:id="rId44" w:history="1">
        <w:r w:rsidRPr="000F0403">
          <w:rPr>
            <w:rStyle w:val="Hyperlink"/>
          </w:rPr>
          <w:t>Highway Communication Plan</w:t>
        </w:r>
      </w:hyperlink>
      <w:r w:rsidRPr="00550566">
        <w:t xml:space="preserve"> which looks to manage stakeholder expectation</w:t>
      </w:r>
      <w:r>
        <w:t>s</w:t>
      </w:r>
      <w:r w:rsidRPr="00550566">
        <w:t xml:space="preserve"> through different avenues of engagement. The Highways Communications Plan will aim to raise awareness and understanding of the Council’s approach towards Highway Maintenance. </w:t>
      </w:r>
      <w:r w:rsidR="00E23AE0" w:rsidRPr="00550566">
        <w:t xml:space="preserve">Being part of the NHT Satisfaction Survey </w:t>
      </w:r>
      <w:r w:rsidR="00E23AE0">
        <w:t>allows</w:t>
      </w:r>
      <w:r w:rsidR="00E23AE0" w:rsidRPr="00550566">
        <w:t xml:space="preserve"> Medway to benchmark </w:t>
      </w:r>
      <w:r w:rsidR="00E23AE0">
        <w:t xml:space="preserve">itself regionally and </w:t>
      </w:r>
      <w:r w:rsidR="00E23AE0" w:rsidRPr="00550566">
        <w:t xml:space="preserve">against similar </w:t>
      </w:r>
      <w:r w:rsidR="00E23AE0">
        <w:t xml:space="preserve">sized </w:t>
      </w:r>
      <w:r w:rsidR="00E23AE0" w:rsidRPr="00550566">
        <w:t>authorities</w:t>
      </w:r>
      <w:r w:rsidR="00E23AE0">
        <w:t xml:space="preserve"> to </w:t>
      </w:r>
      <w:r w:rsidR="00E23AE0" w:rsidRPr="00550566">
        <w:t xml:space="preserve">discuss </w:t>
      </w:r>
      <w:r w:rsidR="00E23AE0">
        <w:t xml:space="preserve">best practice and </w:t>
      </w:r>
      <w:r w:rsidR="00E23AE0" w:rsidRPr="00550566">
        <w:t>performance</w:t>
      </w:r>
      <w:r w:rsidR="00E23AE0">
        <w:t>.</w:t>
      </w:r>
      <w:r w:rsidR="00E73EAE" w:rsidRPr="00E73EAE">
        <w:t xml:space="preserve"> </w:t>
      </w:r>
      <w:r w:rsidR="001E7E47">
        <w:t xml:space="preserve">Performance </w:t>
      </w:r>
      <w:r w:rsidR="00E73EAE" w:rsidRPr="00550566">
        <w:t>Target</w:t>
      </w:r>
      <w:r w:rsidR="001E7E47">
        <w:t>s</w:t>
      </w:r>
      <w:r w:rsidR="00E73EAE" w:rsidRPr="00550566">
        <w:t xml:space="preserve"> </w:t>
      </w:r>
      <w:r w:rsidR="00E73EAE">
        <w:t>have been derived from</w:t>
      </w:r>
      <w:r w:rsidR="00E73EAE" w:rsidRPr="00550566">
        <w:t xml:space="preserve"> the </w:t>
      </w:r>
      <w:r w:rsidR="00E73EAE">
        <w:t>NHT</w:t>
      </w:r>
      <w:r w:rsidR="00E73EAE" w:rsidRPr="00550566">
        <w:t xml:space="preserve"> </w:t>
      </w:r>
      <w:r w:rsidR="00E73EAE">
        <w:t>Survey</w:t>
      </w:r>
      <w:r w:rsidR="00E73EAE" w:rsidRPr="00550566">
        <w:t xml:space="preserve"> and referenced back to </w:t>
      </w:r>
      <w:r w:rsidR="00A96224">
        <w:t>our</w:t>
      </w:r>
      <w:r w:rsidR="00E73EAE" w:rsidRPr="00550566">
        <w:t xml:space="preserve"> Indicators.</w:t>
      </w:r>
      <w:r w:rsidR="00212B41">
        <w:rPr>
          <w:rFonts w:cs="Arial"/>
        </w:rPr>
        <w:br w:type="page"/>
      </w:r>
    </w:p>
    <w:p w14:paraId="44A48F20" w14:textId="3A7636CB" w:rsidR="0093221F" w:rsidRPr="00550566" w:rsidRDefault="004A3B6B" w:rsidP="0093221F">
      <w:pPr>
        <w:pStyle w:val="Heading2"/>
        <w:spacing w:before="360" w:after="160"/>
        <w:rPr>
          <w:rFonts w:cs="Arial"/>
        </w:rPr>
      </w:pPr>
      <w:bookmarkStart w:id="13" w:name="_Toc112834431"/>
      <w:r>
        <w:rPr>
          <w:rFonts w:cs="Arial"/>
        </w:rPr>
        <w:lastRenderedPageBreak/>
        <w:t>Highway</w:t>
      </w:r>
      <w:r w:rsidR="0093221F" w:rsidRPr="00550566">
        <w:rPr>
          <w:rFonts w:cs="Arial"/>
        </w:rPr>
        <w:t>’s Asset Management Performance Framework</w:t>
      </w:r>
      <w:bookmarkEnd w:id="13"/>
    </w:p>
    <w:p w14:paraId="1B0A5888" w14:textId="0A6C9F37" w:rsidR="0093221F" w:rsidRDefault="00B36639" w:rsidP="0028068A">
      <w:r>
        <w:t xml:space="preserve">Our </w:t>
      </w:r>
      <w:r w:rsidR="001A247F">
        <w:t>Performance Framework</w:t>
      </w:r>
      <w:r w:rsidR="0093221F" w:rsidRPr="00550566">
        <w:t xml:space="preserve"> shows </w:t>
      </w:r>
      <w:r w:rsidR="00785275">
        <w:t xml:space="preserve">how we </w:t>
      </w:r>
      <w:r>
        <w:t xml:space="preserve">keep track of our </w:t>
      </w:r>
      <w:r w:rsidR="004A3B6B">
        <w:t>h</w:t>
      </w:r>
      <w:r w:rsidR="0093221F" w:rsidRPr="00550566">
        <w:t xml:space="preserve">ighway </w:t>
      </w:r>
      <w:r w:rsidR="004A3B6B">
        <w:t>a</w:t>
      </w:r>
      <w:r w:rsidR="0093221F" w:rsidRPr="00550566">
        <w:t>sset</w:t>
      </w:r>
      <w:r w:rsidR="004A3B6B">
        <w:t>s</w:t>
      </w:r>
      <w:r>
        <w:t>.</w:t>
      </w:r>
      <w:r w:rsidR="002D0CAD">
        <w:t xml:space="preserve"> Our Asset Management Systems serve as a vital link between </w:t>
      </w:r>
      <w:r w:rsidR="008645F1">
        <w:t>data collection and performance monitoring</w:t>
      </w:r>
      <w:r w:rsidR="0093221F" w:rsidRPr="00550566">
        <w:t>.</w:t>
      </w:r>
    </w:p>
    <w:p w14:paraId="4A0F88D8" w14:textId="12D63A23" w:rsidR="003F27A5" w:rsidRPr="003F27A5" w:rsidRDefault="00FD49CA" w:rsidP="0028068A">
      <w:pPr>
        <w:spacing w:after="0"/>
        <w:rPr>
          <w:lang w:eastAsia="en-GB"/>
        </w:rPr>
      </w:pPr>
      <w:r w:rsidRPr="003F27A5">
        <w:t xml:space="preserve">Asset data comprises information on what assets we have responsibility for and includes number, location, performance, financial </w:t>
      </w:r>
      <w:proofErr w:type="gramStart"/>
      <w:r w:rsidRPr="003F27A5">
        <w:t>value</w:t>
      </w:r>
      <w:proofErr w:type="gramEnd"/>
      <w:r w:rsidRPr="003F27A5">
        <w:t xml:space="preserve"> and public opinion. Effective asset management planning and decision-making relies on this data being available, appropriate, </w:t>
      </w:r>
      <w:proofErr w:type="gramStart"/>
      <w:r w:rsidRPr="003F27A5">
        <w:t>reliable</w:t>
      </w:r>
      <w:proofErr w:type="gramEnd"/>
      <w:r w:rsidRPr="003F27A5">
        <w:t xml:space="preserve"> and accurate.</w:t>
      </w:r>
      <w:r w:rsidR="003F27A5" w:rsidRPr="003F27A5">
        <w:t xml:space="preserve"> </w:t>
      </w:r>
      <w:r w:rsidR="003F27A5" w:rsidRPr="003F27A5">
        <w:rPr>
          <w:lang w:eastAsia="en-GB"/>
        </w:rPr>
        <w:t>Medway</w:t>
      </w:r>
      <w:r w:rsidR="006B5B50">
        <w:rPr>
          <w:lang w:eastAsia="en-GB"/>
        </w:rPr>
        <w:t xml:space="preserve"> Council</w:t>
      </w:r>
      <w:r w:rsidR="003F27A5" w:rsidRPr="003F27A5">
        <w:rPr>
          <w:lang w:eastAsia="en-GB"/>
        </w:rPr>
        <w:t>’s Highway Information Management Plan details the processes behind how asset data is collected and managed with an action plan to close gaps in data.</w:t>
      </w:r>
    </w:p>
    <w:p w14:paraId="4FFE0CD2" w14:textId="51019EE2" w:rsidR="00FD49CA" w:rsidRPr="003F27A5" w:rsidRDefault="00FD49CA" w:rsidP="002D0CAD">
      <w:pPr>
        <w:jc w:val="both"/>
      </w:pPr>
    </w:p>
    <w:p w14:paraId="6290BEDE" w14:textId="77777777" w:rsidR="0061010D" w:rsidRPr="003F27A5" w:rsidRDefault="0061010D" w:rsidP="0061010D">
      <w:pPr>
        <w:jc w:val="both"/>
        <w:rPr>
          <w:rFonts w:cs="Arial"/>
        </w:rPr>
      </w:pPr>
      <w:r w:rsidRPr="003F27A5">
        <w:rPr>
          <w:rFonts w:cs="Arial"/>
        </w:rPr>
        <w:t>OBJECTIVES OF ASSET DATA</w:t>
      </w:r>
    </w:p>
    <w:p w14:paraId="65F723F6" w14:textId="337324FE" w:rsidR="0061010D" w:rsidRPr="003F27A5" w:rsidRDefault="0061010D" w:rsidP="0061010D">
      <w:pPr>
        <w:pStyle w:val="ListParagraph"/>
        <w:numPr>
          <w:ilvl w:val="0"/>
          <w:numId w:val="41"/>
        </w:numPr>
        <w:jc w:val="both"/>
        <w:rPr>
          <w:rFonts w:cs="Arial"/>
        </w:rPr>
      </w:pPr>
      <w:r w:rsidRPr="003F27A5">
        <w:rPr>
          <w:rFonts w:cs="Arial"/>
        </w:rPr>
        <w:t>Provide the data required to support the approach to asset management.</w:t>
      </w:r>
    </w:p>
    <w:p w14:paraId="552B81FC" w14:textId="75CFDD9B" w:rsidR="0061010D" w:rsidRPr="003F27A5" w:rsidRDefault="0061010D" w:rsidP="0061010D">
      <w:pPr>
        <w:pStyle w:val="ListParagraph"/>
        <w:numPr>
          <w:ilvl w:val="0"/>
          <w:numId w:val="41"/>
        </w:numPr>
        <w:jc w:val="both"/>
        <w:rPr>
          <w:rFonts w:cs="Arial"/>
        </w:rPr>
      </w:pPr>
      <w:r w:rsidRPr="003F27A5">
        <w:rPr>
          <w:rFonts w:cs="Arial"/>
        </w:rPr>
        <w:t xml:space="preserve">Describe </w:t>
      </w:r>
      <w:r w:rsidR="002110AC" w:rsidRPr="003F27A5">
        <w:rPr>
          <w:rFonts w:cs="Arial"/>
        </w:rPr>
        <w:t>each</w:t>
      </w:r>
      <w:r w:rsidRPr="003F27A5">
        <w:rPr>
          <w:rFonts w:cs="Arial"/>
        </w:rPr>
        <w:t xml:space="preserve"> asset and its performance.</w:t>
      </w:r>
    </w:p>
    <w:p w14:paraId="012696CA" w14:textId="6257F628" w:rsidR="0061010D" w:rsidRPr="003F27A5" w:rsidRDefault="0061010D" w:rsidP="0061010D">
      <w:pPr>
        <w:pStyle w:val="ListParagraph"/>
        <w:numPr>
          <w:ilvl w:val="0"/>
          <w:numId w:val="41"/>
        </w:numPr>
        <w:jc w:val="both"/>
        <w:rPr>
          <w:rFonts w:cs="Arial"/>
        </w:rPr>
      </w:pPr>
      <w:r w:rsidRPr="003F27A5">
        <w:rPr>
          <w:rFonts w:cs="Arial"/>
        </w:rPr>
        <w:t>Provide the basis for informed decision making.</w:t>
      </w:r>
    </w:p>
    <w:p w14:paraId="4073689F" w14:textId="7624ECDE" w:rsidR="0061010D" w:rsidRPr="003F27A5" w:rsidRDefault="0061010D" w:rsidP="0061010D">
      <w:pPr>
        <w:pStyle w:val="ListParagraph"/>
        <w:numPr>
          <w:ilvl w:val="0"/>
          <w:numId w:val="41"/>
        </w:numPr>
        <w:jc w:val="both"/>
        <w:rPr>
          <w:rFonts w:cs="Arial"/>
        </w:rPr>
      </w:pPr>
      <w:r w:rsidRPr="003F27A5">
        <w:rPr>
          <w:rFonts w:cs="Arial"/>
        </w:rPr>
        <w:t>Facilitate communications with stakeholders.</w:t>
      </w:r>
    </w:p>
    <w:p w14:paraId="2681802B" w14:textId="170DBC8B" w:rsidR="0061010D" w:rsidRPr="003F27A5" w:rsidRDefault="0061010D" w:rsidP="0061010D">
      <w:pPr>
        <w:pStyle w:val="ListParagraph"/>
        <w:numPr>
          <w:ilvl w:val="0"/>
          <w:numId w:val="41"/>
        </w:numPr>
        <w:jc w:val="both"/>
        <w:rPr>
          <w:rFonts w:cs="Arial"/>
        </w:rPr>
      </w:pPr>
      <w:r w:rsidRPr="003F27A5">
        <w:rPr>
          <w:rFonts w:cs="Arial"/>
        </w:rPr>
        <w:t>Inform the assessment and management of risk.</w:t>
      </w:r>
    </w:p>
    <w:p w14:paraId="511EBFD8" w14:textId="34E66FB9" w:rsidR="0061010D" w:rsidRPr="003F27A5" w:rsidRDefault="0061010D" w:rsidP="0061010D">
      <w:pPr>
        <w:pStyle w:val="ListParagraph"/>
        <w:numPr>
          <w:ilvl w:val="0"/>
          <w:numId w:val="41"/>
        </w:numPr>
        <w:jc w:val="both"/>
        <w:rPr>
          <w:rFonts w:cs="Arial"/>
        </w:rPr>
      </w:pPr>
      <w:r w:rsidRPr="003F27A5">
        <w:rPr>
          <w:rFonts w:cs="Arial"/>
        </w:rPr>
        <w:t>Support the management of statutory requirements</w:t>
      </w:r>
      <w:r w:rsidR="009D72A6" w:rsidRPr="003F27A5">
        <w:rPr>
          <w:rFonts w:cs="Arial"/>
        </w:rPr>
        <w:t xml:space="preserve"> (</w:t>
      </w:r>
      <w:proofErr w:type="gramStart"/>
      <w:r w:rsidR="009D72A6" w:rsidRPr="003F27A5">
        <w:rPr>
          <w:rFonts w:cs="Arial"/>
        </w:rPr>
        <w:t>e.g.</w:t>
      </w:r>
      <w:proofErr w:type="gramEnd"/>
      <w:r w:rsidR="009D72A6" w:rsidRPr="003F27A5">
        <w:rPr>
          <w:rFonts w:cs="Arial"/>
        </w:rPr>
        <w:t xml:space="preserve"> government reporting)</w:t>
      </w:r>
      <w:r w:rsidRPr="003F27A5">
        <w:rPr>
          <w:rFonts w:cs="Arial"/>
        </w:rPr>
        <w:t>.</w:t>
      </w:r>
    </w:p>
    <w:p w14:paraId="352E7D3F" w14:textId="5B9E972A" w:rsidR="00733DEB" w:rsidRPr="0028068A" w:rsidRDefault="0061010D" w:rsidP="0093221F">
      <w:pPr>
        <w:pStyle w:val="ListParagraph"/>
        <w:numPr>
          <w:ilvl w:val="0"/>
          <w:numId w:val="41"/>
        </w:numPr>
        <w:spacing w:after="600"/>
        <w:ind w:left="714" w:hanging="357"/>
        <w:jc w:val="both"/>
        <w:rPr>
          <w:rFonts w:cs="Arial"/>
        </w:rPr>
      </w:pPr>
      <w:r w:rsidRPr="003F27A5">
        <w:rPr>
          <w:rFonts w:cs="Arial"/>
        </w:rPr>
        <w:t>Support continuous improvement.</w:t>
      </w:r>
    </w:p>
    <w:p w14:paraId="5706A2DC" w14:textId="77777777" w:rsidR="00123BCC" w:rsidRDefault="00FA5183" w:rsidP="0028068A">
      <w:pPr>
        <w:rPr>
          <w:noProof/>
        </w:rPr>
      </w:pPr>
      <w:r>
        <w:t>We rely on our Asset Management Systems to develop our</w:t>
      </w:r>
      <w:r w:rsidR="0093221F" w:rsidRPr="00550566">
        <w:t xml:space="preserve"> </w:t>
      </w:r>
      <w:r>
        <w:t>Lifecycle Models and P</w:t>
      </w:r>
      <w:r w:rsidR="0093221F" w:rsidRPr="00550566">
        <w:t xml:space="preserve">rogrammes of </w:t>
      </w:r>
      <w:r>
        <w:t>W</w:t>
      </w:r>
      <w:r w:rsidR="0093221F" w:rsidRPr="00550566">
        <w:t>ork</w:t>
      </w:r>
      <w:r w:rsidR="00911767">
        <w:t>.</w:t>
      </w:r>
      <w:bookmarkStart w:id="14" w:name="_Hlk129874541"/>
    </w:p>
    <w:p w14:paraId="1BEC6581" w14:textId="618C1B78" w:rsidR="001F6FB7" w:rsidRPr="0061010D" w:rsidRDefault="00123BCC" w:rsidP="00123BCC">
      <w:pPr>
        <w:rPr>
          <w:strike/>
        </w:rPr>
      </w:pPr>
      <w:r>
        <w:rPr>
          <w:noProof/>
        </w:rPr>
        <w:drawing>
          <wp:inline distT="0" distB="0" distL="0" distR="0" wp14:anchorId="3B8C645B" wp14:editId="68246478">
            <wp:extent cx="6372225" cy="3509418"/>
            <wp:effectExtent l="0" t="0" r="0" b="0"/>
            <wp:docPr id="49" name="Picture 49" descr="Diagram showing the highways asset management performance framework, described in detail after thi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 showing the highways asset management performance framework, described in detail after this diagram."/>
                    <pic:cNvPicPr/>
                  </pic:nvPicPr>
                  <pic:blipFill>
                    <a:blip r:embed="rId45"/>
                    <a:stretch>
                      <a:fillRect/>
                    </a:stretch>
                  </pic:blipFill>
                  <pic:spPr>
                    <a:xfrm>
                      <a:off x="0" y="0"/>
                      <a:ext cx="6390252" cy="3519346"/>
                    </a:xfrm>
                    <a:prstGeom prst="rect">
                      <a:avLst/>
                    </a:prstGeom>
                  </pic:spPr>
                </pic:pic>
              </a:graphicData>
            </a:graphic>
          </wp:inline>
        </w:drawing>
      </w:r>
    </w:p>
    <w:p w14:paraId="404ADDC1" w14:textId="572F454E" w:rsidR="00EF5D16" w:rsidRDefault="0093221F" w:rsidP="00123BCC">
      <w:pPr>
        <w:rPr>
          <w:rFonts w:cs="Arial"/>
        </w:rPr>
      </w:pPr>
      <w:r>
        <w:t xml:space="preserve">Figure </w:t>
      </w:r>
      <w:r w:rsidR="000856AB">
        <w:t>3</w:t>
      </w:r>
      <w:r>
        <w:t xml:space="preserve"> – </w:t>
      </w:r>
      <w:r w:rsidRPr="003E1926">
        <w:t>Medway</w:t>
      </w:r>
      <w:r w:rsidR="00462850">
        <w:t xml:space="preserve"> Council Highway</w:t>
      </w:r>
      <w:r w:rsidRPr="003E1926">
        <w:t>’s Asset Management Performance Framework</w:t>
      </w:r>
      <w:r w:rsidR="00EF5D16">
        <w:rPr>
          <w:rFonts w:cs="Arial"/>
        </w:rPr>
        <w:br w:type="page"/>
      </w:r>
    </w:p>
    <w:p w14:paraId="4B82A8E3" w14:textId="19FE914F" w:rsidR="00522781" w:rsidRPr="000A06B6" w:rsidRDefault="00522781" w:rsidP="00123BCC">
      <w:r>
        <w:lastRenderedPageBreak/>
        <w:t xml:space="preserve">Figure 3 shows that data is collected through surveys, inspections and customer enquiries, and this feeds into the asset management systems. These include Confirm for carriageway and footway details; Bridge Station for structures details; and </w:t>
      </w:r>
      <w:proofErr w:type="spellStart"/>
      <w:r>
        <w:t>KaarbonTech</w:t>
      </w:r>
      <w:proofErr w:type="spellEnd"/>
      <w:r>
        <w:t xml:space="preserve"> for drainage details. Information from these and the NHT public perception survey contribute to performance measures. The levels of service lead to the creation of these specific measures, which have related targets, so we can meaningfully assess our achievement against our aims. </w:t>
      </w:r>
    </w:p>
    <w:p w14:paraId="29E4111B" w14:textId="079A2A06" w:rsidR="007D08C1" w:rsidRPr="002D3A35" w:rsidRDefault="007D08C1" w:rsidP="007D08C1">
      <w:pPr>
        <w:pStyle w:val="Heading1"/>
        <w:spacing w:before="360" w:after="160"/>
        <w:rPr>
          <w:rFonts w:cs="Arial"/>
        </w:rPr>
      </w:pPr>
      <w:bookmarkStart w:id="15" w:name="_Toc112834432"/>
      <w:bookmarkEnd w:id="14"/>
      <w:r w:rsidRPr="002D3A35">
        <w:rPr>
          <w:rFonts w:cs="Arial"/>
        </w:rPr>
        <w:t>Lifecycle Planning</w:t>
      </w:r>
      <w:bookmarkEnd w:id="15"/>
    </w:p>
    <w:p w14:paraId="2151A454" w14:textId="6E1A0CC2" w:rsidR="0039158B" w:rsidRPr="002D3A35" w:rsidRDefault="007D08C1" w:rsidP="0028068A">
      <w:r w:rsidRPr="002D3A35">
        <w:t xml:space="preserve">Lifecycle Planning </w:t>
      </w:r>
      <w:r w:rsidR="00B33174">
        <w:t>is the prediction of future performance, based on investment scenarios and maintenance strategies. The lifecycle plan is the documented output from this process.</w:t>
      </w:r>
    </w:p>
    <w:p w14:paraId="5CEA859A" w14:textId="77777777" w:rsidR="0039158B" w:rsidRDefault="0039158B" w:rsidP="00B33174">
      <w:pPr>
        <w:spacing w:after="360"/>
        <w:jc w:val="both"/>
      </w:pPr>
      <w:r>
        <w:t xml:space="preserve">OBJECTIVES OF LIFECYCLE PLANNING </w:t>
      </w:r>
    </w:p>
    <w:p w14:paraId="039EFA53" w14:textId="2FAFE93B" w:rsidR="0039158B" w:rsidRDefault="0039158B" w:rsidP="0028068A">
      <w:pPr>
        <w:pStyle w:val="ListParagraph"/>
        <w:numPr>
          <w:ilvl w:val="0"/>
          <w:numId w:val="38"/>
        </w:numPr>
        <w:spacing w:after="360"/>
      </w:pPr>
      <w:r>
        <w:t>Identify long term investment and develop an appropriate maintenance strategy.</w:t>
      </w:r>
    </w:p>
    <w:p w14:paraId="688CCDCD" w14:textId="3AC1964D" w:rsidR="0039158B" w:rsidRDefault="0039158B" w:rsidP="0028068A">
      <w:pPr>
        <w:pStyle w:val="ListParagraph"/>
        <w:numPr>
          <w:ilvl w:val="0"/>
          <w:numId w:val="38"/>
        </w:numPr>
        <w:spacing w:after="360"/>
      </w:pPr>
      <w:r>
        <w:t>Predict future performance for different levels of investment / maintenance strategies.</w:t>
      </w:r>
    </w:p>
    <w:p w14:paraId="6F2B45F9" w14:textId="5673FD19" w:rsidR="0039158B" w:rsidRDefault="0039158B" w:rsidP="0028068A">
      <w:pPr>
        <w:pStyle w:val="ListParagraph"/>
        <w:numPr>
          <w:ilvl w:val="0"/>
          <w:numId w:val="38"/>
        </w:numPr>
        <w:spacing w:after="360"/>
      </w:pPr>
      <w:r>
        <w:t>Determine the level of investment required to achieve the required performance.</w:t>
      </w:r>
    </w:p>
    <w:p w14:paraId="279C8026" w14:textId="5256EDE0" w:rsidR="0039158B" w:rsidRDefault="0039158B" w:rsidP="0028068A">
      <w:pPr>
        <w:pStyle w:val="ListParagraph"/>
        <w:numPr>
          <w:ilvl w:val="0"/>
          <w:numId w:val="38"/>
        </w:numPr>
        <w:spacing w:after="360"/>
      </w:pPr>
      <w:r>
        <w:t>Determine the performance that will be achieved for available funding.</w:t>
      </w:r>
    </w:p>
    <w:p w14:paraId="50ABE6C0" w14:textId="78685AE5" w:rsidR="0039158B" w:rsidRDefault="0039158B" w:rsidP="0028068A">
      <w:pPr>
        <w:pStyle w:val="ListParagraph"/>
        <w:numPr>
          <w:ilvl w:val="0"/>
          <w:numId w:val="38"/>
        </w:numPr>
        <w:spacing w:after="360"/>
      </w:pPr>
      <w:r>
        <w:t>Support decision making, demonstrating the impact of different funding scenarios.</w:t>
      </w:r>
    </w:p>
    <w:p w14:paraId="19C0D8A9" w14:textId="16ACBC0E" w:rsidR="00B33174" w:rsidRPr="002D3A35" w:rsidRDefault="0039158B" w:rsidP="0028068A">
      <w:pPr>
        <w:pStyle w:val="ListParagraph"/>
        <w:numPr>
          <w:ilvl w:val="0"/>
          <w:numId w:val="38"/>
        </w:numPr>
        <w:spacing w:after="360"/>
      </w:pPr>
      <w:r>
        <w:t>Minimising costs while maintaining the required performance.</w:t>
      </w:r>
    </w:p>
    <w:p w14:paraId="15CD409F" w14:textId="56194230" w:rsidR="00B33174" w:rsidRDefault="002A0046" w:rsidP="0028068A">
      <w:pPr>
        <w:spacing w:after="360"/>
      </w:pPr>
      <w:r w:rsidRPr="002D3A35">
        <w:t xml:space="preserve">Lifecycle Planning </w:t>
      </w:r>
      <w:r>
        <w:t xml:space="preserve">is </w:t>
      </w:r>
      <w:r w:rsidRPr="002D3A35">
        <w:t>promoted by the Department for Transport (DfT) w</w:t>
      </w:r>
      <w:r>
        <w:t xml:space="preserve">ho have made various </w:t>
      </w:r>
      <w:r w:rsidRPr="002D3A35">
        <w:t>model</w:t>
      </w:r>
      <w:r>
        <w:t>s and toolkits available for local authorities to use.</w:t>
      </w:r>
      <w:r w:rsidRPr="002D3A35">
        <w:t xml:space="preserve"> Medway Council have developed a set of Lifecycle Models </w:t>
      </w:r>
      <w:r w:rsidR="006C6539">
        <w:t xml:space="preserve">for each asset </w:t>
      </w:r>
      <w:r w:rsidRPr="002D3A35">
        <w:t>using the HMEP Lifecycle Toolkit</w:t>
      </w:r>
      <w:r w:rsidR="00F16135">
        <w:t xml:space="preserve"> </w:t>
      </w:r>
      <w:r w:rsidR="00F16135" w:rsidRPr="002D3A35">
        <w:t>to understand how they perform over their lifespan against current investment levels.</w:t>
      </w:r>
      <w:r w:rsidR="00F16135">
        <w:t xml:space="preserve"> We have </w:t>
      </w:r>
      <w:bookmarkStart w:id="16" w:name="_Hlk129873371"/>
      <w:r w:rsidR="00F16135">
        <w:t xml:space="preserve">identified </w:t>
      </w:r>
      <w:hyperlink r:id="rId46" w:history="1">
        <w:r w:rsidR="00F16135" w:rsidRPr="008934E9">
          <w:rPr>
            <w:rStyle w:val="Hyperlink"/>
          </w:rPr>
          <w:t>the required investment</w:t>
        </w:r>
      </w:hyperlink>
      <w:r w:rsidR="00F16135">
        <w:t xml:space="preserve"> to maintain</w:t>
      </w:r>
      <w:r w:rsidR="007F23CC">
        <w:t xml:space="preserve"> or improve</w:t>
      </w:r>
      <w:r w:rsidR="00F16135">
        <w:t xml:space="preserve"> the current condition of our assets.</w:t>
      </w:r>
    </w:p>
    <w:p w14:paraId="45B0C2F7" w14:textId="1846676D" w:rsidR="00D31D8E" w:rsidRPr="00071F87" w:rsidRDefault="00F24F56" w:rsidP="00F24F56">
      <w:pPr>
        <w:spacing w:after="360"/>
        <w:jc w:val="both"/>
      </w:pPr>
      <w:r>
        <w:rPr>
          <w:noProof/>
        </w:rPr>
        <w:drawing>
          <wp:inline distT="0" distB="0" distL="0" distR="0" wp14:anchorId="34DA69E9" wp14:editId="495EB49D">
            <wp:extent cx="6120130" cy="2620010"/>
            <wp:effectExtent l="0" t="0" r="0" b="8890"/>
            <wp:docPr id="48" name="Picture 48" descr="Diagram of the lifecycle planning process, with the data inputs, the toolkit used to model different treatment strategies and the output being our lifecycle plan and investment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 of the lifecycle planning process, with the data inputs, the toolkit used to model different treatment strategies and the output being our lifecycle plan and investment strategy."/>
                    <pic:cNvPicPr/>
                  </pic:nvPicPr>
                  <pic:blipFill>
                    <a:blip r:embed="rId47"/>
                    <a:stretch>
                      <a:fillRect/>
                    </a:stretch>
                  </pic:blipFill>
                  <pic:spPr>
                    <a:xfrm>
                      <a:off x="0" y="0"/>
                      <a:ext cx="6120130" cy="2620010"/>
                    </a:xfrm>
                    <a:prstGeom prst="rect">
                      <a:avLst/>
                    </a:prstGeom>
                  </pic:spPr>
                </pic:pic>
              </a:graphicData>
            </a:graphic>
          </wp:inline>
        </w:drawing>
      </w:r>
      <w:r>
        <w:t>F</w:t>
      </w:r>
      <w:r w:rsidR="006467BD">
        <w:t xml:space="preserve">igure </w:t>
      </w:r>
      <w:r w:rsidR="002768D4">
        <w:t>4</w:t>
      </w:r>
      <w:r w:rsidR="006467BD">
        <w:t xml:space="preserve"> – </w:t>
      </w:r>
      <w:r w:rsidR="006C6539">
        <w:t>Lifecycle Planning Process</w:t>
      </w:r>
    </w:p>
    <w:bookmarkEnd w:id="16"/>
    <w:p w14:paraId="7B2CD487" w14:textId="0A64522A" w:rsidR="00BC7CAA" w:rsidRPr="00C1488F" w:rsidRDefault="00BC7CAA" w:rsidP="007D08C1">
      <w:pPr>
        <w:jc w:val="both"/>
        <w:rPr>
          <w:u w:val="single"/>
        </w:rPr>
      </w:pPr>
      <w:r w:rsidRPr="00C1488F">
        <w:rPr>
          <w:u w:val="single"/>
        </w:rPr>
        <w:lastRenderedPageBreak/>
        <w:t>For example:</w:t>
      </w:r>
    </w:p>
    <w:p w14:paraId="20AA017C" w14:textId="7A4AE52C" w:rsidR="0078149A" w:rsidRDefault="00465BEC" w:rsidP="0028068A">
      <w:pPr>
        <w:pStyle w:val="ListParagraph"/>
        <w:numPr>
          <w:ilvl w:val="0"/>
          <w:numId w:val="39"/>
        </w:numPr>
      </w:pPr>
      <w:r>
        <w:t xml:space="preserve">We have </w:t>
      </w:r>
      <w:r w:rsidR="008C0ABD">
        <w:t xml:space="preserve">approximately 5 million </w:t>
      </w:r>
      <w:r w:rsidR="00CB0229">
        <w:t>m</w:t>
      </w:r>
      <w:r w:rsidR="00CB0229" w:rsidRPr="00774C19">
        <w:rPr>
          <w:vertAlign w:val="superscript"/>
        </w:rPr>
        <w:t>2</w:t>
      </w:r>
      <w:r w:rsidR="00CB0229">
        <w:t xml:space="preserve"> of road</w:t>
      </w:r>
      <w:r w:rsidR="0029194B">
        <w:t>s in Medway.</w:t>
      </w:r>
    </w:p>
    <w:p w14:paraId="36EEE25D" w14:textId="439C9110" w:rsidR="0040128F" w:rsidRDefault="00CB0229" w:rsidP="0028068A">
      <w:pPr>
        <w:pStyle w:val="ListParagraph"/>
        <w:numPr>
          <w:ilvl w:val="0"/>
          <w:numId w:val="39"/>
        </w:numPr>
      </w:pPr>
      <w:r>
        <w:t xml:space="preserve">It costs us </w:t>
      </w:r>
      <w:r w:rsidR="0029194B">
        <w:t xml:space="preserve">on average </w:t>
      </w:r>
      <w:r>
        <w:t>£38 to resurface 1m</w:t>
      </w:r>
      <w:r w:rsidRPr="00CD096B">
        <w:rPr>
          <w:vertAlign w:val="superscript"/>
        </w:rPr>
        <w:t>2</w:t>
      </w:r>
      <w:r>
        <w:t xml:space="preserve"> of road</w:t>
      </w:r>
      <w:r w:rsidR="0029194B">
        <w:t>,</w:t>
      </w:r>
      <w:r w:rsidR="00CD096B">
        <w:t xml:space="preserve"> </w:t>
      </w:r>
      <w:r w:rsidR="00F63012">
        <w:t>therefore i</w:t>
      </w:r>
      <w:r w:rsidR="00A52A63">
        <w:t>t would cost £194 million to resurface all our roads</w:t>
      </w:r>
    </w:p>
    <w:p w14:paraId="56A5524F" w14:textId="070BA449" w:rsidR="00774C19" w:rsidRDefault="00A52A63" w:rsidP="0028068A">
      <w:pPr>
        <w:pStyle w:val="ListParagraph"/>
        <w:numPr>
          <w:ilvl w:val="0"/>
          <w:numId w:val="39"/>
        </w:numPr>
      </w:pPr>
      <w:r>
        <w:t xml:space="preserve">Our annual budget </w:t>
      </w:r>
      <w:r w:rsidR="00053668">
        <w:t xml:space="preserve">for </w:t>
      </w:r>
      <w:r w:rsidR="00C7617A">
        <w:t>carriageways is</w:t>
      </w:r>
      <w:r>
        <w:t xml:space="preserve"> </w:t>
      </w:r>
      <w:r w:rsidR="00DA2DD3">
        <w:t>£2.2 million</w:t>
      </w:r>
      <w:r w:rsidR="00BD2B02">
        <w:t xml:space="preserve"> which</w:t>
      </w:r>
      <w:r w:rsidR="00DA2DD3">
        <w:t xml:space="preserve"> </w:t>
      </w:r>
      <w:r w:rsidR="00C53C06">
        <w:t xml:space="preserve">means we </w:t>
      </w:r>
      <w:r w:rsidR="00BD2B02">
        <w:t>can</w:t>
      </w:r>
      <w:r w:rsidR="00C53C06">
        <w:t xml:space="preserve"> only resurface </w:t>
      </w:r>
      <w:r w:rsidR="00BD2B02">
        <w:t>each</w:t>
      </w:r>
      <w:r w:rsidR="00C53C06">
        <w:t xml:space="preserve"> </w:t>
      </w:r>
      <w:r w:rsidR="00C7617A">
        <w:t>road</w:t>
      </w:r>
      <w:r w:rsidR="00C53C06">
        <w:t xml:space="preserve"> once every</w:t>
      </w:r>
      <w:r w:rsidR="000E200B">
        <w:t xml:space="preserve"> </w:t>
      </w:r>
      <w:r w:rsidR="00A61BBC">
        <w:t>89</w:t>
      </w:r>
      <w:r w:rsidR="000E200B">
        <w:t xml:space="preserve"> year</w:t>
      </w:r>
      <w:r w:rsidR="00C53C06">
        <w:t>s</w:t>
      </w:r>
      <w:r w:rsidR="000E200B">
        <w:t>.</w:t>
      </w:r>
    </w:p>
    <w:p w14:paraId="435E8B12" w14:textId="03A89E51" w:rsidR="000E200B" w:rsidRDefault="00CD096B" w:rsidP="0028068A">
      <w:pPr>
        <w:pStyle w:val="ListParagraph"/>
        <w:numPr>
          <w:ilvl w:val="0"/>
          <w:numId w:val="39"/>
        </w:numPr>
      </w:pPr>
      <w:r>
        <w:t xml:space="preserve">Roads last a maximum of 40 years before </w:t>
      </w:r>
      <w:r w:rsidR="00A6443A">
        <w:t xml:space="preserve">they </w:t>
      </w:r>
      <w:r>
        <w:t>need resurfacing</w:t>
      </w:r>
      <w:r w:rsidR="001E6D42">
        <w:t>,</w:t>
      </w:r>
      <w:r>
        <w:t xml:space="preserve"> </w:t>
      </w:r>
      <w:r w:rsidR="00A6443A">
        <w:t>therefore</w:t>
      </w:r>
      <w:r>
        <w:t xml:space="preserve"> we can </w:t>
      </w:r>
      <w:r w:rsidR="00B001EE">
        <w:t>expect</w:t>
      </w:r>
      <w:r>
        <w:t xml:space="preserve"> the condition </w:t>
      </w:r>
      <w:r w:rsidR="00B001EE">
        <w:t xml:space="preserve">of our roads </w:t>
      </w:r>
      <w:r>
        <w:t>will worsen over time.</w:t>
      </w:r>
    </w:p>
    <w:p w14:paraId="7387F1E9" w14:textId="7554B5AC" w:rsidR="009E02D0" w:rsidRPr="00550566" w:rsidRDefault="000C0A5C" w:rsidP="0028068A">
      <w:r>
        <w:t>W</w:t>
      </w:r>
      <w:r w:rsidR="0078720C">
        <w:t>e also have other assets to consider</w:t>
      </w:r>
      <w:r w:rsidR="00555E43">
        <w:t xml:space="preserve"> and</w:t>
      </w:r>
      <w:r w:rsidR="0078720C">
        <w:t xml:space="preserve"> maintain</w:t>
      </w:r>
      <w:r w:rsidR="00122EDC">
        <w:t xml:space="preserve"> which include</w:t>
      </w:r>
      <w:r w:rsidR="00A33814">
        <w:t xml:space="preserve"> bridges and tunnels, drainage, lighting, footway etc.</w:t>
      </w:r>
      <w:r w:rsidR="008D37BE" w:rsidRPr="00550566">
        <w:t xml:space="preserve"> </w:t>
      </w:r>
      <w:r w:rsidR="009E02D0">
        <w:t xml:space="preserve">Our </w:t>
      </w:r>
      <w:r w:rsidR="002F4B18">
        <w:t>*</w:t>
      </w:r>
      <w:r w:rsidR="008D37BE" w:rsidRPr="00550566">
        <w:t xml:space="preserve">Capital and </w:t>
      </w:r>
      <w:r w:rsidR="002F4B18">
        <w:t>**</w:t>
      </w:r>
      <w:r w:rsidR="008D37BE" w:rsidRPr="00550566">
        <w:t xml:space="preserve">Revenue expenditure for </w:t>
      </w:r>
      <w:r w:rsidR="009E02D0">
        <w:t>all assets is:</w:t>
      </w:r>
    </w:p>
    <w:p w14:paraId="6B916C31" w14:textId="4F66F407" w:rsidR="002F4B18" w:rsidRDefault="00071F87" w:rsidP="004B25AB">
      <w:pPr>
        <w:spacing w:before="120" w:after="240"/>
      </w:pPr>
      <w:r>
        <w:rPr>
          <w:noProof/>
        </w:rPr>
        <w:drawing>
          <wp:inline distT="0" distB="0" distL="0" distR="0" wp14:anchorId="40F864DD" wp14:editId="68DF7A27">
            <wp:extent cx="6120130" cy="3183671"/>
            <wp:effectExtent l="0" t="0" r="0" b="0"/>
            <wp:docPr id="2" name="Picture 2" descr="This is a graph showing the highways capital and revenue expenditure in highways for each year for the last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 graph showing the highways capital and revenue expenditure in highways for each year for the last 5 year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6996" cy="3187242"/>
                    </a:xfrm>
                    <a:prstGeom prst="rect">
                      <a:avLst/>
                    </a:prstGeom>
                    <a:noFill/>
                  </pic:spPr>
                </pic:pic>
              </a:graphicData>
            </a:graphic>
          </wp:inline>
        </w:drawing>
      </w:r>
      <w:r w:rsidR="002768D4">
        <w:t xml:space="preserve">Figure </w:t>
      </w:r>
      <w:r w:rsidR="008D37BE">
        <w:t xml:space="preserve">5 – </w:t>
      </w:r>
      <w:r w:rsidR="008D37BE" w:rsidRPr="00550566">
        <w:t>Medway</w:t>
      </w:r>
      <w:r w:rsidR="00022CE7">
        <w:t xml:space="preserve"> Council</w:t>
      </w:r>
      <w:r w:rsidR="008D37BE" w:rsidRPr="00550566">
        <w:t>’s</w:t>
      </w:r>
      <w:r w:rsidR="00022CE7">
        <w:t xml:space="preserve"> Highway</w:t>
      </w:r>
      <w:r w:rsidR="008D37BE" w:rsidRPr="00550566">
        <w:t xml:space="preserve"> </w:t>
      </w:r>
      <w:r w:rsidR="008D37BE">
        <w:t>Capital and Revenue Expenditure</w:t>
      </w:r>
      <w:r w:rsidR="004B465E">
        <w:t xml:space="preserve"> </w:t>
      </w:r>
    </w:p>
    <w:p w14:paraId="4A3191FD" w14:textId="38211EB5" w:rsidR="008D37BE" w:rsidRPr="000F7A3C" w:rsidRDefault="002F4B18" w:rsidP="0028068A">
      <w:pPr>
        <w:spacing w:before="120" w:after="240"/>
        <w:rPr>
          <w:rFonts w:eastAsia="Times New Roman" w:cs="Arial"/>
        </w:rPr>
      </w:pPr>
      <w:r>
        <w:t>The</w:t>
      </w:r>
      <w:r w:rsidR="00815B4C">
        <w:t xml:space="preserve"> street lighting</w:t>
      </w:r>
      <w:r>
        <w:t xml:space="preserve"> </w:t>
      </w:r>
      <w:r w:rsidR="00865437">
        <w:rPr>
          <w:rFonts w:eastAsia="Times New Roman" w:cs="Arial"/>
        </w:rPr>
        <w:t xml:space="preserve">LED/column replacement scheme is included in </w:t>
      </w:r>
      <w:r w:rsidR="00071F87">
        <w:rPr>
          <w:rFonts w:eastAsia="Times New Roman" w:cs="Arial"/>
        </w:rPr>
        <w:t xml:space="preserve">FYE </w:t>
      </w:r>
      <w:r w:rsidR="00865437">
        <w:rPr>
          <w:rFonts w:eastAsia="Times New Roman" w:cs="Arial"/>
        </w:rPr>
        <w:t xml:space="preserve">2021 and </w:t>
      </w:r>
      <w:r w:rsidR="00071F87">
        <w:rPr>
          <w:rFonts w:eastAsia="Times New Roman" w:cs="Arial"/>
        </w:rPr>
        <w:t xml:space="preserve">FYE </w:t>
      </w:r>
      <w:r w:rsidR="00865437">
        <w:rPr>
          <w:rFonts w:eastAsia="Times New Roman" w:cs="Arial"/>
        </w:rPr>
        <w:t>20</w:t>
      </w:r>
      <w:r w:rsidR="00484AF2">
        <w:rPr>
          <w:rFonts w:eastAsia="Times New Roman" w:cs="Arial"/>
        </w:rPr>
        <w:t>22</w:t>
      </w:r>
      <w:r>
        <w:rPr>
          <w:rFonts w:eastAsia="Times New Roman" w:cs="Arial"/>
        </w:rPr>
        <w:t>.</w:t>
      </w:r>
      <w:r w:rsidR="00C74C53">
        <w:rPr>
          <w:rFonts w:eastAsia="Times New Roman" w:cs="Arial"/>
        </w:rPr>
        <w:t xml:space="preserve"> </w:t>
      </w:r>
      <w:r>
        <w:rPr>
          <w:rFonts w:eastAsia="Times New Roman" w:cs="Arial"/>
        </w:rPr>
        <w:t xml:space="preserve">Approximately </w:t>
      </w:r>
      <w:r w:rsidR="00C74C53" w:rsidRPr="000F7A3C">
        <w:rPr>
          <w:rFonts w:eastAsia="Times New Roman" w:cs="Arial"/>
        </w:rPr>
        <w:t xml:space="preserve">£1M of Revenue </w:t>
      </w:r>
      <w:r w:rsidR="000F7A3C">
        <w:rPr>
          <w:rFonts w:eastAsia="Times New Roman" w:cs="Arial"/>
        </w:rPr>
        <w:t xml:space="preserve">Spend has been Capitalised </w:t>
      </w:r>
      <w:r w:rsidR="00C74C53" w:rsidRPr="000F7A3C">
        <w:rPr>
          <w:rFonts w:eastAsia="Times New Roman" w:cs="Arial"/>
        </w:rPr>
        <w:t xml:space="preserve">for </w:t>
      </w:r>
      <w:r w:rsidR="00071F87">
        <w:rPr>
          <w:rFonts w:eastAsia="Times New Roman" w:cs="Arial"/>
        </w:rPr>
        <w:t xml:space="preserve">FYE </w:t>
      </w:r>
      <w:r w:rsidR="00C74C53" w:rsidRPr="000F7A3C">
        <w:rPr>
          <w:rFonts w:eastAsia="Times New Roman" w:cs="Arial"/>
        </w:rPr>
        <w:t>2023</w:t>
      </w:r>
      <w:r w:rsidR="00104E6A">
        <w:rPr>
          <w:rFonts w:eastAsia="Times New Roman" w:cs="Arial"/>
        </w:rPr>
        <w:t>.</w:t>
      </w:r>
    </w:p>
    <w:p w14:paraId="3CDE0306" w14:textId="66081E05" w:rsidR="00F254AA" w:rsidRDefault="002F4B18" w:rsidP="0028068A">
      <w:pPr>
        <w:ind w:left="720"/>
      </w:pPr>
      <w:r>
        <w:rPr>
          <w:i/>
          <w:iCs/>
        </w:rPr>
        <w:t>*</w:t>
      </w:r>
      <w:r w:rsidR="00F254AA" w:rsidRPr="00DA2885">
        <w:t>Capital Funding</w:t>
      </w:r>
      <w:r w:rsidR="00DA2885">
        <w:t xml:space="preserve"> -</w:t>
      </w:r>
      <w:r w:rsidR="00F254AA" w:rsidRPr="00550566">
        <w:t xml:space="preserve"> is used to renew or replace highway asset</w:t>
      </w:r>
      <w:r w:rsidR="00F254AA">
        <w:t>s</w:t>
      </w:r>
      <w:r w:rsidR="00F254AA" w:rsidRPr="00550566">
        <w:t xml:space="preserve">, </w:t>
      </w:r>
      <w:proofErr w:type="spellStart"/>
      <w:r w:rsidR="00F254AA">
        <w:t>e.g</w:t>
      </w:r>
      <w:proofErr w:type="spellEnd"/>
      <w:r w:rsidR="00F254AA">
        <w:t xml:space="preserve"> resurfacing roads and replacing </w:t>
      </w:r>
      <w:r w:rsidR="00F254AA" w:rsidRPr="00550566">
        <w:t>Street Lighting Column</w:t>
      </w:r>
      <w:r w:rsidR="00F254AA">
        <w:t>s</w:t>
      </w:r>
      <w:r w:rsidR="00F254AA" w:rsidRPr="00550566">
        <w:t>.</w:t>
      </w:r>
    </w:p>
    <w:p w14:paraId="3ED9118D" w14:textId="372C8591" w:rsidR="009517AD" w:rsidRPr="00550566" w:rsidRDefault="002F4B18" w:rsidP="00C3069F">
      <w:pPr>
        <w:ind w:left="720"/>
      </w:pPr>
      <w:r>
        <w:rPr>
          <w:i/>
          <w:iCs/>
        </w:rPr>
        <w:t>**</w:t>
      </w:r>
      <w:r w:rsidR="00F254AA" w:rsidRPr="00DA2885">
        <w:t>Revenue Funding</w:t>
      </w:r>
      <w:r w:rsidR="00DA2885">
        <w:t xml:space="preserve"> -</w:t>
      </w:r>
      <w:r w:rsidR="00F254AA" w:rsidRPr="00550566">
        <w:t xml:space="preserve"> is used </w:t>
      </w:r>
      <w:r w:rsidR="00F254AA">
        <w:t>for</w:t>
      </w:r>
      <w:r w:rsidR="00F254AA" w:rsidRPr="00550566">
        <w:t xml:space="preserve"> reactive </w:t>
      </w:r>
      <w:r w:rsidR="00F254AA">
        <w:t>m</w:t>
      </w:r>
      <w:r w:rsidR="00F254AA" w:rsidRPr="00550566">
        <w:t xml:space="preserve">aintenance such as </w:t>
      </w:r>
      <w:r w:rsidR="00F254AA">
        <w:t xml:space="preserve">gritting, patching </w:t>
      </w:r>
      <w:r w:rsidR="00F254AA" w:rsidRPr="00550566">
        <w:t>pothole</w:t>
      </w:r>
      <w:r w:rsidR="00F254AA">
        <w:t>s</w:t>
      </w:r>
      <w:r w:rsidR="00F254AA" w:rsidRPr="00550566">
        <w:t xml:space="preserve"> </w:t>
      </w:r>
      <w:r w:rsidR="00F254AA">
        <w:t>and other maintenance</w:t>
      </w:r>
      <w:r w:rsidR="00F254AA" w:rsidRPr="00550566">
        <w:t>.</w:t>
      </w:r>
    </w:p>
    <w:p w14:paraId="358AA7E7" w14:textId="25EBAC62" w:rsidR="00C02C3E" w:rsidRPr="00550566" w:rsidRDefault="00C02C3E" w:rsidP="00C02C3E">
      <w:pPr>
        <w:jc w:val="both"/>
      </w:pPr>
      <w:r w:rsidRPr="00550566">
        <w:t>Medway Highways funding is sourced from:</w:t>
      </w:r>
    </w:p>
    <w:p w14:paraId="23582861" w14:textId="77777777" w:rsidR="00C02C3E" w:rsidRPr="00550566" w:rsidRDefault="00C02C3E" w:rsidP="00C02C3E">
      <w:pPr>
        <w:pStyle w:val="ListParagraph"/>
        <w:numPr>
          <w:ilvl w:val="0"/>
          <w:numId w:val="9"/>
        </w:numPr>
        <w:jc w:val="both"/>
        <w:rPr>
          <w:rFonts w:cs="Arial"/>
        </w:rPr>
      </w:pPr>
      <w:r w:rsidRPr="00550566">
        <w:t>Annual Revenue Funding</w:t>
      </w:r>
      <w:r>
        <w:t xml:space="preserve"> (Council Tax)</w:t>
      </w:r>
    </w:p>
    <w:p w14:paraId="0811D474" w14:textId="77777777" w:rsidR="00C02C3E" w:rsidRPr="00550566" w:rsidRDefault="00C02C3E" w:rsidP="00C02C3E">
      <w:pPr>
        <w:pStyle w:val="ListParagraph"/>
        <w:numPr>
          <w:ilvl w:val="0"/>
          <w:numId w:val="9"/>
        </w:numPr>
        <w:jc w:val="both"/>
        <w:rPr>
          <w:rFonts w:cs="Arial"/>
        </w:rPr>
      </w:pPr>
      <w:r w:rsidRPr="00550566">
        <w:t>Block Capital Funding</w:t>
      </w:r>
      <w:r>
        <w:t xml:space="preserve"> (Council Reserves and Grants from Central Gov.)</w:t>
      </w:r>
    </w:p>
    <w:p w14:paraId="2F1016FF" w14:textId="7E0EA20E" w:rsidR="00C02C3E" w:rsidRPr="00550566" w:rsidRDefault="00C02C3E" w:rsidP="00C02C3E">
      <w:pPr>
        <w:pStyle w:val="ListParagraph"/>
        <w:numPr>
          <w:ilvl w:val="0"/>
          <w:numId w:val="9"/>
        </w:numPr>
        <w:jc w:val="both"/>
        <w:rPr>
          <w:rFonts w:cs="Arial"/>
        </w:rPr>
      </w:pPr>
      <w:r w:rsidRPr="00550566">
        <w:t>Department for Transport Funding</w:t>
      </w:r>
      <w:r w:rsidR="001A1EFA">
        <w:t xml:space="preserve"> (DfT Pothole Fund and HMB)</w:t>
      </w:r>
    </w:p>
    <w:p w14:paraId="174EF899" w14:textId="77777777" w:rsidR="00C02C3E" w:rsidRPr="00550566" w:rsidRDefault="00C02C3E" w:rsidP="00C02C3E">
      <w:pPr>
        <w:pStyle w:val="ListParagraph"/>
        <w:numPr>
          <w:ilvl w:val="0"/>
          <w:numId w:val="9"/>
        </w:numPr>
        <w:jc w:val="both"/>
        <w:rPr>
          <w:rFonts w:cs="Arial"/>
        </w:rPr>
      </w:pPr>
      <w:r w:rsidRPr="00550566">
        <w:t>Inward Investment – Local Growth Funding</w:t>
      </w:r>
      <w:r>
        <w:t xml:space="preserve"> Grants</w:t>
      </w:r>
      <w:r w:rsidRPr="00550566">
        <w:t>.</w:t>
      </w:r>
    </w:p>
    <w:p w14:paraId="718A58C6" w14:textId="0A934D6F" w:rsidR="00C02C3E" w:rsidRPr="004D7969" w:rsidRDefault="00C02C3E" w:rsidP="0028068A">
      <w:pPr>
        <w:rPr>
          <w:rFonts w:cs="Arial"/>
        </w:rPr>
      </w:pPr>
      <w:r>
        <w:t>L</w:t>
      </w:r>
      <w:r w:rsidRPr="00550566">
        <w:t xml:space="preserve">evels of funding from Central Government have significantly reduced </w:t>
      </w:r>
      <w:r>
        <w:t xml:space="preserve">over time for all Local Authorities which has made funding decisions difficult across competing needs. </w:t>
      </w:r>
      <w:r>
        <w:lastRenderedPageBreak/>
        <w:t xml:space="preserve">Lifecycle modelling shows that </w:t>
      </w:r>
      <w:r w:rsidRPr="00550566">
        <w:t>further investment will be required over the next 5 to 10 years</w:t>
      </w:r>
      <w:r>
        <w:t xml:space="preserve"> to maintain the current condition of our highway assets.</w:t>
      </w:r>
    </w:p>
    <w:p w14:paraId="693A20DD" w14:textId="2C268242" w:rsidR="009E4716" w:rsidRDefault="00477012" w:rsidP="0028068A">
      <w:r>
        <w:t>We</w:t>
      </w:r>
      <w:r w:rsidR="009E4716" w:rsidRPr="00550566">
        <w:t xml:space="preserve"> </w:t>
      </w:r>
      <w:r w:rsidR="009E4716">
        <w:t xml:space="preserve">publish a detailed </w:t>
      </w:r>
      <w:hyperlink r:id="rId49" w:history="1">
        <w:r w:rsidR="009E4716" w:rsidRPr="00ED2F50">
          <w:rPr>
            <w:rStyle w:val="Hyperlink"/>
          </w:rPr>
          <w:t>2 year Forward Maintenance Programme</w:t>
        </w:r>
      </w:hyperlink>
      <w:r w:rsidR="009E4716" w:rsidRPr="00550566">
        <w:t xml:space="preserve"> </w:t>
      </w:r>
      <w:r w:rsidR="009E4716">
        <w:t>(</w:t>
      </w:r>
      <w:r w:rsidR="009E4716" w:rsidRPr="00550566">
        <w:t>based on condition</w:t>
      </w:r>
      <w:r w:rsidR="009E4716">
        <w:t>) to keep residents and business informed. This allows for better resource allocation and planning both internally and with external stakeholders (e.g., our contractors). We measure the success of our works programmes against the targets on our performance dashboard.</w:t>
      </w:r>
    </w:p>
    <w:p w14:paraId="4BE1E2A9" w14:textId="500E5C5C" w:rsidR="00935F1C" w:rsidRDefault="009E4716" w:rsidP="0028068A">
      <w:pPr>
        <w:spacing w:after="600"/>
      </w:pPr>
      <w:r w:rsidRPr="00550566">
        <w:t xml:space="preserve">Medway Council </w:t>
      </w:r>
      <w:r>
        <w:t xml:space="preserve">has </w:t>
      </w:r>
      <w:r w:rsidRPr="00550566">
        <w:t>develop</w:t>
      </w:r>
      <w:r>
        <w:t>ed a “</w:t>
      </w:r>
      <w:hyperlink r:id="rId50" w:history="1">
        <w:r w:rsidRPr="00877D78">
          <w:rPr>
            <w:rStyle w:val="Hyperlink"/>
          </w:rPr>
          <w:t>Resilient Network Management Plan</w:t>
        </w:r>
      </w:hyperlink>
      <w:r>
        <w:t>”. Our “</w:t>
      </w:r>
      <w:hyperlink r:id="rId51" w:history="1">
        <w:r w:rsidRPr="00957485">
          <w:rPr>
            <w:rStyle w:val="Hyperlink"/>
          </w:rPr>
          <w:t>Resilient Network</w:t>
        </w:r>
      </w:hyperlink>
      <w:r>
        <w:t>” is comprised of important links into and out of t</w:t>
      </w:r>
      <w:r w:rsidRPr="00550566">
        <w:t xml:space="preserve">own </w:t>
      </w:r>
      <w:r>
        <w:t>c</w:t>
      </w:r>
      <w:r w:rsidRPr="00550566">
        <w:t>entres</w:t>
      </w:r>
      <w:r>
        <w:t>, ar</w:t>
      </w:r>
      <w:r w:rsidRPr="00550566">
        <w:t>eas of high employment</w:t>
      </w:r>
      <w:r>
        <w:t xml:space="preserve">, </w:t>
      </w:r>
      <w:r w:rsidRPr="00550566">
        <w:t>emergency</w:t>
      </w:r>
      <w:r>
        <w:t xml:space="preserve"> services and other </w:t>
      </w:r>
      <w:r w:rsidRPr="00550566">
        <w:t>key infrastructure</w:t>
      </w:r>
      <w:r>
        <w:t xml:space="preserve"> that we give a higher maintenance priority to. These roads make up </w:t>
      </w:r>
      <w:r w:rsidRPr="00550566">
        <w:t xml:space="preserve">approximately 15% of </w:t>
      </w:r>
      <w:r>
        <w:t>our</w:t>
      </w:r>
      <w:r w:rsidRPr="00550566">
        <w:t xml:space="preserve"> </w:t>
      </w:r>
      <w:r>
        <w:t>n</w:t>
      </w:r>
      <w:r w:rsidRPr="00550566">
        <w:t>etwork</w:t>
      </w:r>
      <w:r>
        <w:t xml:space="preserve"> which we would respond to first in the event of </w:t>
      </w:r>
      <w:r w:rsidRPr="00550566">
        <w:t xml:space="preserve">extreme weather such as snow, flooding </w:t>
      </w:r>
      <w:r>
        <w:t>and</w:t>
      </w:r>
      <w:r w:rsidRPr="00550566">
        <w:t xml:space="preserve"> other major incidents.</w:t>
      </w:r>
      <w:r>
        <w:t xml:space="preserve"> We give these roads extra priority when developing our forward programmes of work.</w:t>
      </w:r>
    </w:p>
    <w:p w14:paraId="05E8CB10" w14:textId="31D0C1C0" w:rsidR="00935F1C" w:rsidRPr="00935F1C" w:rsidRDefault="00210C2D" w:rsidP="00935F1C">
      <w:pPr>
        <w:pStyle w:val="Heading1"/>
        <w:spacing w:before="360" w:after="160"/>
        <w:rPr>
          <w:rFonts w:cs="Arial"/>
        </w:rPr>
      </w:pPr>
      <w:bookmarkStart w:id="17" w:name="_Toc112834433"/>
      <w:r>
        <w:rPr>
          <w:rFonts w:cs="Arial"/>
        </w:rPr>
        <w:t xml:space="preserve">Managing </w:t>
      </w:r>
      <w:r w:rsidR="00935F1C" w:rsidRPr="00935F1C">
        <w:rPr>
          <w:rFonts w:cs="Arial"/>
        </w:rPr>
        <w:t>Risk</w:t>
      </w:r>
      <w:bookmarkEnd w:id="17"/>
    </w:p>
    <w:p w14:paraId="264365C9" w14:textId="3B49EC44" w:rsidR="00935F1C" w:rsidRDefault="00DC440D" w:rsidP="0028068A">
      <w:r>
        <w:t xml:space="preserve">Medway Council manages risk in accordance with its </w:t>
      </w:r>
      <w:hyperlink r:id="rId52" w:history="1">
        <w:r w:rsidRPr="00F3269B">
          <w:rPr>
            <w:rStyle w:val="Hyperlink"/>
          </w:rPr>
          <w:t>Risk Strat</w:t>
        </w:r>
        <w:r w:rsidR="00F3269B" w:rsidRPr="00F3269B">
          <w:rPr>
            <w:rStyle w:val="Hyperlink"/>
          </w:rPr>
          <w:t>egy</w:t>
        </w:r>
      </w:hyperlink>
      <w:r w:rsidR="00E36B07">
        <w:t xml:space="preserve"> and </w:t>
      </w:r>
      <w:r w:rsidR="00322844">
        <w:t xml:space="preserve">the </w:t>
      </w:r>
      <w:hyperlink r:id="rId53" w:history="1">
        <w:r w:rsidR="00322844" w:rsidRPr="00322844">
          <w:rPr>
            <w:rStyle w:val="Hyperlink"/>
          </w:rPr>
          <w:t>Strategic Risk Register</w:t>
        </w:r>
      </w:hyperlink>
      <w:r w:rsidR="00322844">
        <w:t xml:space="preserve"> </w:t>
      </w:r>
      <w:r w:rsidR="004E6A70">
        <w:t xml:space="preserve">which </w:t>
      </w:r>
      <w:r w:rsidR="00322844">
        <w:t>is reviewed quarterly</w:t>
      </w:r>
      <w:r w:rsidR="00F3269B">
        <w:t>.</w:t>
      </w:r>
      <w:r w:rsidR="009D434F">
        <w:t xml:space="preserve"> </w:t>
      </w:r>
      <w:r w:rsidR="00322844">
        <w:t xml:space="preserve">Within the Highways </w:t>
      </w:r>
      <w:r w:rsidR="009D434F">
        <w:t xml:space="preserve">Department </w:t>
      </w:r>
      <w:r w:rsidR="00935F1C">
        <w:t>Risk Registers are reviewed by the service leads biannually</w:t>
      </w:r>
      <w:r w:rsidR="00071F87">
        <w:t xml:space="preserve"> under the Highways Risk Management Plan</w:t>
      </w:r>
      <w:r w:rsidR="00935F1C">
        <w:t>.</w:t>
      </w:r>
    </w:p>
    <w:p w14:paraId="2FEC1706" w14:textId="4255D676" w:rsidR="00341645" w:rsidRPr="00341645" w:rsidRDefault="00CA2766" w:rsidP="0028068A">
      <w:pPr>
        <w:spacing w:after="0" w:line="252" w:lineRule="auto"/>
        <w:rPr>
          <w:rFonts w:eastAsia="Times New Roman"/>
        </w:rPr>
      </w:pPr>
      <w:r>
        <w:t>We maintain d</w:t>
      </w:r>
      <w:r w:rsidR="00935F1C">
        <w:t xml:space="preserve">ata </w:t>
      </w:r>
      <w:r>
        <w:t>s</w:t>
      </w:r>
      <w:r w:rsidR="00935F1C">
        <w:t xml:space="preserve">ecurity </w:t>
      </w:r>
      <w:r>
        <w:t>as part of</w:t>
      </w:r>
      <w:r w:rsidR="00341645">
        <w:t xml:space="preserve"> our </w:t>
      </w:r>
      <w:hyperlink r:id="rId54" w:history="1">
        <w:r w:rsidR="00341645" w:rsidRPr="00341645">
          <w:rPr>
            <w:rStyle w:val="Hyperlink"/>
            <w:rFonts w:eastAsia="Times New Roman"/>
          </w:rPr>
          <w:t>Highways Information Management Plan</w:t>
        </w:r>
      </w:hyperlink>
    </w:p>
    <w:p w14:paraId="64B4DA62" w14:textId="77777777" w:rsidR="00BC7AA3" w:rsidRDefault="00BC7AA3" w:rsidP="0028068A"/>
    <w:p w14:paraId="622AF457" w14:textId="4F2190A2" w:rsidR="00E90178" w:rsidRDefault="00C005F6" w:rsidP="0028068A">
      <w:r>
        <w:t xml:space="preserve">We aim to keep </w:t>
      </w:r>
      <w:r w:rsidR="00E90178">
        <w:t xml:space="preserve">the public safe </w:t>
      </w:r>
      <w:r>
        <w:t xml:space="preserve">on our network </w:t>
      </w:r>
      <w:r w:rsidR="00B12B1D">
        <w:t>with:</w:t>
      </w:r>
    </w:p>
    <w:p w14:paraId="51693FDE" w14:textId="7C7B46D1" w:rsidR="00441479" w:rsidRPr="00441479" w:rsidRDefault="00056F0E" w:rsidP="0028068A">
      <w:pPr>
        <w:pStyle w:val="ListParagraph"/>
        <w:numPr>
          <w:ilvl w:val="1"/>
          <w:numId w:val="45"/>
        </w:numPr>
        <w:spacing w:after="0" w:line="252" w:lineRule="auto"/>
        <w:rPr>
          <w:rFonts w:eastAsia="Times New Roman"/>
        </w:rPr>
      </w:pPr>
      <w:hyperlink r:id="rId55" w:history="1">
        <w:r w:rsidR="00441479">
          <w:rPr>
            <w:rStyle w:val="Hyperlink"/>
            <w:rFonts w:eastAsia="Times New Roman"/>
          </w:rPr>
          <w:t>Resilient Network Management Plan</w:t>
        </w:r>
      </w:hyperlink>
    </w:p>
    <w:p w14:paraId="1A6802E8" w14:textId="0E5E4427" w:rsidR="00B12B1D" w:rsidRDefault="00056F0E" w:rsidP="0028068A">
      <w:pPr>
        <w:pStyle w:val="ListParagraph"/>
        <w:numPr>
          <w:ilvl w:val="1"/>
          <w:numId w:val="45"/>
        </w:numPr>
        <w:spacing w:after="0" w:line="252" w:lineRule="auto"/>
        <w:rPr>
          <w:rFonts w:eastAsia="Times New Roman"/>
        </w:rPr>
      </w:pPr>
      <w:hyperlink r:id="rId56" w:history="1">
        <w:r w:rsidR="00B12B1D">
          <w:rPr>
            <w:rStyle w:val="Hyperlink"/>
            <w:rFonts w:eastAsia="Times New Roman"/>
          </w:rPr>
          <w:t>Major Emergency Plan</w:t>
        </w:r>
      </w:hyperlink>
    </w:p>
    <w:p w14:paraId="4CA5DD39" w14:textId="77777777" w:rsidR="00E43EB0" w:rsidRDefault="00056F0E" w:rsidP="0028068A">
      <w:pPr>
        <w:pStyle w:val="ListParagraph"/>
        <w:numPr>
          <w:ilvl w:val="1"/>
          <w:numId w:val="45"/>
        </w:numPr>
        <w:spacing w:after="0" w:line="252" w:lineRule="auto"/>
        <w:rPr>
          <w:rFonts w:eastAsia="Times New Roman"/>
        </w:rPr>
      </w:pPr>
      <w:hyperlink r:id="rId57" w:history="1">
        <w:r w:rsidR="00E43EB0">
          <w:rPr>
            <w:rStyle w:val="Hyperlink"/>
            <w:rFonts w:eastAsia="Times New Roman"/>
          </w:rPr>
          <w:t>Winter Service Plan</w:t>
        </w:r>
      </w:hyperlink>
    </w:p>
    <w:p w14:paraId="48EFBA67" w14:textId="0372B5C7" w:rsidR="00E43EB0" w:rsidRPr="00441479" w:rsidRDefault="00056F0E" w:rsidP="0028068A">
      <w:pPr>
        <w:pStyle w:val="ListParagraph"/>
        <w:numPr>
          <w:ilvl w:val="1"/>
          <w:numId w:val="45"/>
        </w:numPr>
        <w:spacing w:after="0" w:line="252" w:lineRule="auto"/>
        <w:rPr>
          <w:rFonts w:eastAsia="Times New Roman"/>
        </w:rPr>
      </w:pPr>
      <w:hyperlink r:id="rId58" w:history="1">
        <w:r w:rsidR="008554C3">
          <w:rPr>
            <w:rStyle w:val="Hyperlink"/>
            <w:rFonts w:eastAsia="Times New Roman"/>
          </w:rPr>
          <w:t>Local Flood Risk Management Strategy</w:t>
        </w:r>
      </w:hyperlink>
    </w:p>
    <w:p w14:paraId="0463E2D9" w14:textId="77777777" w:rsidR="00E90178" w:rsidRDefault="00E90178" w:rsidP="0028068A"/>
    <w:p w14:paraId="672DBD88" w14:textId="10C9AB8E" w:rsidR="0093221F" w:rsidRPr="00BC7EED" w:rsidRDefault="00C005F6" w:rsidP="0028068A">
      <w:pPr>
        <w:spacing w:after="0" w:line="252" w:lineRule="auto"/>
      </w:pPr>
      <w:r>
        <w:t xml:space="preserve">And we are doing our bit </w:t>
      </w:r>
      <w:r w:rsidR="00D232BB">
        <w:t xml:space="preserve">to tackle </w:t>
      </w:r>
      <w:r w:rsidR="00BA0FEB">
        <w:t xml:space="preserve">Climate Change. </w:t>
      </w:r>
      <w:r w:rsidR="00BC7AA3" w:rsidRPr="00BC7AA3">
        <w:t xml:space="preserve">Within the next 5 years progress </w:t>
      </w:r>
      <w:r w:rsidR="00B1341C">
        <w:t>will</w:t>
      </w:r>
      <w:r w:rsidR="00BC7AA3" w:rsidRPr="00BC7AA3">
        <w:t xml:space="preserve"> be made regarding sustainability and towards the Government’s Net Zero target for 2050 </w:t>
      </w:r>
      <w:r w:rsidR="002C640D">
        <w:t xml:space="preserve">in accordance with our </w:t>
      </w:r>
      <w:hyperlink r:id="rId59" w:history="1">
        <w:r w:rsidR="002C640D" w:rsidRPr="00555160">
          <w:rPr>
            <w:rStyle w:val="Hyperlink"/>
            <w:rFonts w:eastAsia="Times New Roman"/>
          </w:rPr>
          <w:t>Climate Change Action Plan 2021</w:t>
        </w:r>
      </w:hyperlink>
      <w:r w:rsidR="00A974DA">
        <w:t>.</w:t>
      </w:r>
      <w:r w:rsidR="0093221F">
        <w:br w:type="page"/>
      </w:r>
    </w:p>
    <w:p w14:paraId="5D796596" w14:textId="36D7FE0A" w:rsidR="004D07C8" w:rsidRPr="00550566" w:rsidRDefault="001232DA" w:rsidP="00BA0BCE">
      <w:pPr>
        <w:pStyle w:val="Heading1"/>
        <w:spacing w:before="360" w:after="160"/>
        <w:rPr>
          <w:rFonts w:cs="Arial"/>
        </w:rPr>
      </w:pPr>
      <w:bookmarkStart w:id="18" w:name="_Toc112834434"/>
      <w:r w:rsidRPr="00550566">
        <w:rPr>
          <w:rFonts w:cs="Arial"/>
        </w:rPr>
        <w:lastRenderedPageBreak/>
        <w:t>Medway’s</w:t>
      </w:r>
      <w:r w:rsidR="009C6238" w:rsidRPr="00550566">
        <w:rPr>
          <w:rFonts w:cs="Arial"/>
        </w:rPr>
        <w:t xml:space="preserve"> Highway Assets</w:t>
      </w:r>
      <w:bookmarkEnd w:id="18"/>
    </w:p>
    <w:p w14:paraId="153B15E5" w14:textId="1C8C9EAC" w:rsidR="004D07C8" w:rsidRDefault="00793A7D" w:rsidP="0028068A">
      <w:pPr>
        <w:rPr>
          <w:rFonts w:cs="Arial"/>
        </w:rPr>
      </w:pPr>
      <w:r w:rsidRPr="00550566">
        <w:rPr>
          <w:rFonts w:cs="Arial"/>
        </w:rPr>
        <w:t xml:space="preserve">Medway’s </w:t>
      </w:r>
      <w:r w:rsidR="009C6238" w:rsidRPr="00550566">
        <w:rPr>
          <w:rFonts w:cs="Arial"/>
        </w:rPr>
        <w:t>Highway Network</w:t>
      </w:r>
      <w:r w:rsidRPr="00550566">
        <w:rPr>
          <w:rFonts w:cs="Arial"/>
        </w:rPr>
        <w:t xml:space="preserve"> contains</w:t>
      </w:r>
      <w:r w:rsidR="009C6238" w:rsidRPr="00550566">
        <w:rPr>
          <w:rFonts w:cs="Arial"/>
        </w:rPr>
        <w:t xml:space="preserve"> </w:t>
      </w:r>
      <w:r w:rsidRPr="00550566">
        <w:rPr>
          <w:rFonts w:cs="Arial"/>
        </w:rPr>
        <w:t xml:space="preserve">several key asset groups, as </w:t>
      </w:r>
      <w:r w:rsidR="007F7E16">
        <w:rPr>
          <w:rFonts w:cs="Arial"/>
        </w:rPr>
        <w:t>shown</w:t>
      </w:r>
      <w:r w:rsidRPr="00550566">
        <w:rPr>
          <w:rFonts w:cs="Arial"/>
        </w:rPr>
        <w:t xml:space="preserve"> in Table </w:t>
      </w:r>
      <w:r w:rsidR="00054E3F">
        <w:rPr>
          <w:rFonts w:cs="Arial"/>
        </w:rPr>
        <w:t>D</w:t>
      </w:r>
      <w:r w:rsidRPr="00550566">
        <w:rPr>
          <w:rFonts w:cs="Arial"/>
        </w:rPr>
        <w:t xml:space="preserve"> below.</w:t>
      </w:r>
    </w:p>
    <w:tbl>
      <w:tblPr>
        <w:tblStyle w:val="TableGrid"/>
        <w:tblW w:w="5000" w:type="pct"/>
        <w:tblLook w:val="04A0" w:firstRow="1" w:lastRow="0" w:firstColumn="1" w:lastColumn="0" w:noHBand="0" w:noVBand="1"/>
        <w:tblCaption w:val="The main asset groups in Highways"/>
        <w:tblDescription w:val="A summary of the main asset types, the quantity and condition."/>
      </w:tblPr>
      <w:tblGrid>
        <w:gridCol w:w="1839"/>
        <w:gridCol w:w="2915"/>
        <w:gridCol w:w="4874"/>
      </w:tblGrid>
      <w:tr w:rsidR="008835DF" w:rsidRPr="007541A1" w14:paraId="08DB6FAF" w14:textId="77777777" w:rsidTr="00815B4C">
        <w:trPr>
          <w:trHeight w:hRule="exact" w:val="567"/>
        </w:trPr>
        <w:tc>
          <w:tcPr>
            <w:tcW w:w="955" w:type="pct"/>
            <w:tcBorders>
              <w:top w:val="single" w:sz="4" w:space="0" w:color="auto"/>
              <w:left w:val="single" w:sz="4" w:space="0" w:color="auto"/>
              <w:bottom w:val="single" w:sz="4" w:space="0" w:color="auto"/>
              <w:right w:val="single" w:sz="4" w:space="0" w:color="auto"/>
            </w:tcBorders>
            <w:shd w:val="clear" w:color="auto" w:fill="C0D7F1"/>
            <w:vAlign w:val="center"/>
            <w:hideMark/>
          </w:tcPr>
          <w:p w14:paraId="0846239A" w14:textId="77777777" w:rsidR="008835DF" w:rsidRPr="007541A1" w:rsidRDefault="008835DF" w:rsidP="005A5465">
            <w:pPr>
              <w:jc w:val="center"/>
              <w:rPr>
                <w:rFonts w:eastAsia="Calibri" w:cs="Arial"/>
                <w:b/>
                <w:sz w:val="22"/>
              </w:rPr>
            </w:pPr>
            <w:r w:rsidRPr="007541A1">
              <w:rPr>
                <w:rFonts w:eastAsia="Calibri" w:cs="Arial"/>
                <w:b/>
                <w:sz w:val="22"/>
              </w:rPr>
              <w:t>Asset Group</w:t>
            </w:r>
          </w:p>
        </w:tc>
        <w:tc>
          <w:tcPr>
            <w:tcW w:w="1514" w:type="pct"/>
            <w:tcBorders>
              <w:top w:val="single" w:sz="4" w:space="0" w:color="auto"/>
              <w:left w:val="single" w:sz="4" w:space="0" w:color="auto"/>
              <w:bottom w:val="single" w:sz="4" w:space="0" w:color="auto"/>
              <w:right w:val="single" w:sz="4" w:space="0" w:color="auto"/>
            </w:tcBorders>
            <w:shd w:val="clear" w:color="auto" w:fill="C0D7F1"/>
            <w:vAlign w:val="center"/>
            <w:hideMark/>
          </w:tcPr>
          <w:p w14:paraId="05D0919B" w14:textId="77777777" w:rsidR="008835DF" w:rsidRPr="007541A1" w:rsidRDefault="008835DF" w:rsidP="005A5465">
            <w:pPr>
              <w:jc w:val="center"/>
              <w:rPr>
                <w:rFonts w:eastAsia="Calibri" w:cs="Arial"/>
                <w:b/>
                <w:sz w:val="22"/>
              </w:rPr>
            </w:pPr>
            <w:r>
              <w:rPr>
                <w:rFonts w:eastAsia="Calibri" w:cs="Arial"/>
                <w:b/>
                <w:sz w:val="22"/>
              </w:rPr>
              <w:t>Quantity</w:t>
            </w:r>
          </w:p>
        </w:tc>
        <w:tc>
          <w:tcPr>
            <w:tcW w:w="2531" w:type="pct"/>
            <w:tcBorders>
              <w:top w:val="single" w:sz="4" w:space="0" w:color="auto"/>
              <w:left w:val="single" w:sz="4" w:space="0" w:color="auto"/>
              <w:bottom w:val="single" w:sz="4" w:space="0" w:color="auto"/>
              <w:right w:val="single" w:sz="4" w:space="0" w:color="auto"/>
            </w:tcBorders>
            <w:shd w:val="clear" w:color="auto" w:fill="C0D7F1"/>
            <w:vAlign w:val="center"/>
            <w:hideMark/>
          </w:tcPr>
          <w:p w14:paraId="2D6EA5CD" w14:textId="77777777" w:rsidR="008835DF" w:rsidRPr="007541A1" w:rsidRDefault="008835DF" w:rsidP="005A5465">
            <w:pPr>
              <w:jc w:val="center"/>
              <w:rPr>
                <w:rFonts w:eastAsia="Calibri" w:cs="Arial"/>
                <w:b/>
                <w:sz w:val="22"/>
              </w:rPr>
            </w:pPr>
            <w:r>
              <w:rPr>
                <w:rFonts w:eastAsia="Calibri" w:cs="Arial"/>
                <w:b/>
                <w:sz w:val="22"/>
              </w:rPr>
              <w:t>Condition</w:t>
            </w:r>
          </w:p>
        </w:tc>
      </w:tr>
      <w:tr w:rsidR="008835DF" w:rsidRPr="007541A1" w14:paraId="76C34855" w14:textId="77777777" w:rsidTr="00815B4C">
        <w:trPr>
          <w:trHeight w:hRule="exact" w:val="1589"/>
        </w:trPr>
        <w:tc>
          <w:tcPr>
            <w:tcW w:w="955" w:type="pct"/>
            <w:tcBorders>
              <w:top w:val="single" w:sz="4" w:space="0" w:color="auto"/>
              <w:left w:val="single" w:sz="4" w:space="0" w:color="auto"/>
              <w:bottom w:val="single" w:sz="4" w:space="0" w:color="auto"/>
              <w:right w:val="single" w:sz="4" w:space="0" w:color="auto"/>
            </w:tcBorders>
            <w:vAlign w:val="center"/>
            <w:hideMark/>
          </w:tcPr>
          <w:p w14:paraId="6558479E" w14:textId="77777777" w:rsidR="008835DF" w:rsidRPr="00815B4C" w:rsidRDefault="008835DF" w:rsidP="005A5465">
            <w:pPr>
              <w:rPr>
                <w:rFonts w:eastAsia="Calibri" w:cs="Arial"/>
              </w:rPr>
            </w:pPr>
            <w:r w:rsidRPr="00815B4C">
              <w:rPr>
                <w:rFonts w:eastAsia="Calibri" w:cs="Arial"/>
              </w:rPr>
              <w:t>Carriageways</w:t>
            </w:r>
          </w:p>
        </w:tc>
        <w:tc>
          <w:tcPr>
            <w:tcW w:w="1514" w:type="pct"/>
            <w:tcBorders>
              <w:top w:val="single" w:sz="4" w:space="0" w:color="auto"/>
              <w:left w:val="single" w:sz="4" w:space="0" w:color="auto"/>
              <w:bottom w:val="single" w:sz="4" w:space="0" w:color="auto"/>
              <w:right w:val="single" w:sz="4" w:space="0" w:color="auto"/>
            </w:tcBorders>
            <w:vAlign w:val="center"/>
            <w:hideMark/>
          </w:tcPr>
          <w:p w14:paraId="06C05756" w14:textId="77777777" w:rsidR="008835DF" w:rsidRPr="00815B4C" w:rsidRDefault="008835DF" w:rsidP="005A5465">
            <w:pPr>
              <w:rPr>
                <w:rFonts w:eastAsia="Calibri" w:cs="Arial"/>
              </w:rPr>
            </w:pPr>
            <w:r w:rsidRPr="00815B4C">
              <w:rPr>
                <w:rFonts w:eastAsia="Calibri" w:cs="Arial"/>
              </w:rPr>
              <w:t>832 km</w:t>
            </w:r>
          </w:p>
        </w:tc>
        <w:tc>
          <w:tcPr>
            <w:tcW w:w="2531" w:type="pct"/>
            <w:tcBorders>
              <w:top w:val="single" w:sz="4" w:space="0" w:color="auto"/>
              <w:left w:val="single" w:sz="4" w:space="0" w:color="auto"/>
              <w:bottom w:val="single" w:sz="4" w:space="0" w:color="auto"/>
              <w:right w:val="single" w:sz="4" w:space="0" w:color="auto"/>
            </w:tcBorders>
            <w:vAlign w:val="center"/>
            <w:hideMark/>
          </w:tcPr>
          <w:p w14:paraId="1BE3370A" w14:textId="77777777" w:rsidR="008835DF" w:rsidRPr="00815B4C" w:rsidRDefault="008835DF" w:rsidP="005A5465">
            <w:pPr>
              <w:rPr>
                <w:rFonts w:eastAsia="Calibri" w:cs="Arial"/>
              </w:rPr>
            </w:pPr>
            <w:r w:rsidRPr="00815B4C">
              <w:rPr>
                <w:rFonts w:eastAsia="Calibri" w:cs="Arial"/>
              </w:rPr>
              <w:t>2% of the principal network, 5% of the non-principal and 19% of the unclassified network in Medway is identified as where maintenance should be considered, from the 2021 condition surveys.</w:t>
            </w:r>
          </w:p>
        </w:tc>
      </w:tr>
      <w:tr w:rsidR="008835DF" w:rsidRPr="007541A1" w14:paraId="1EA0AAB5" w14:textId="77777777" w:rsidTr="00815B4C">
        <w:trPr>
          <w:trHeight w:hRule="exact" w:val="1272"/>
        </w:trPr>
        <w:tc>
          <w:tcPr>
            <w:tcW w:w="955" w:type="pct"/>
            <w:tcBorders>
              <w:top w:val="single" w:sz="4" w:space="0" w:color="auto"/>
              <w:left w:val="single" w:sz="4" w:space="0" w:color="auto"/>
              <w:bottom w:val="single" w:sz="4" w:space="0" w:color="auto"/>
              <w:right w:val="single" w:sz="4" w:space="0" w:color="auto"/>
            </w:tcBorders>
            <w:vAlign w:val="center"/>
            <w:hideMark/>
          </w:tcPr>
          <w:p w14:paraId="3CBACC95" w14:textId="77777777" w:rsidR="008835DF" w:rsidRPr="00815B4C" w:rsidRDefault="008835DF" w:rsidP="005A5465">
            <w:pPr>
              <w:rPr>
                <w:rFonts w:eastAsia="Calibri" w:cs="Arial"/>
              </w:rPr>
            </w:pPr>
            <w:r w:rsidRPr="00815B4C">
              <w:rPr>
                <w:rFonts w:eastAsia="Calibri" w:cs="Arial"/>
              </w:rPr>
              <w:t>Footways</w:t>
            </w:r>
          </w:p>
        </w:tc>
        <w:tc>
          <w:tcPr>
            <w:tcW w:w="1514" w:type="pct"/>
            <w:tcBorders>
              <w:top w:val="single" w:sz="4" w:space="0" w:color="auto"/>
              <w:left w:val="single" w:sz="4" w:space="0" w:color="auto"/>
              <w:bottom w:val="single" w:sz="4" w:space="0" w:color="auto"/>
              <w:right w:val="single" w:sz="4" w:space="0" w:color="auto"/>
            </w:tcBorders>
            <w:vAlign w:val="center"/>
            <w:hideMark/>
          </w:tcPr>
          <w:p w14:paraId="65473297" w14:textId="77777777" w:rsidR="008835DF" w:rsidRPr="00815B4C" w:rsidRDefault="008835DF" w:rsidP="005A5465">
            <w:pPr>
              <w:rPr>
                <w:rFonts w:eastAsia="Calibri" w:cs="Arial"/>
              </w:rPr>
            </w:pPr>
            <w:r w:rsidRPr="00815B4C">
              <w:rPr>
                <w:rFonts w:eastAsia="Calibri" w:cs="Arial"/>
              </w:rPr>
              <w:t>1,083 km</w:t>
            </w:r>
          </w:p>
        </w:tc>
        <w:tc>
          <w:tcPr>
            <w:tcW w:w="2531" w:type="pct"/>
            <w:tcBorders>
              <w:top w:val="single" w:sz="4" w:space="0" w:color="auto"/>
              <w:left w:val="single" w:sz="4" w:space="0" w:color="auto"/>
              <w:bottom w:val="single" w:sz="4" w:space="0" w:color="auto"/>
              <w:right w:val="single" w:sz="4" w:space="0" w:color="auto"/>
            </w:tcBorders>
            <w:vAlign w:val="center"/>
            <w:hideMark/>
          </w:tcPr>
          <w:p w14:paraId="776CA91D" w14:textId="77777777" w:rsidR="008835DF" w:rsidRPr="00815B4C" w:rsidRDefault="008835DF" w:rsidP="005A5465">
            <w:pPr>
              <w:rPr>
                <w:rFonts w:eastAsia="Calibri" w:cs="Arial"/>
              </w:rPr>
            </w:pPr>
            <w:r w:rsidRPr="00815B4C">
              <w:rPr>
                <w:rFonts w:eastAsia="Calibri" w:cs="Arial"/>
              </w:rPr>
              <w:t>Assessment of the Footway Maintenance Survey 2017 to 2020 identifies 3.4% of the footways as being in poor condition, as in the 2021 Lifecycle Planning report</w:t>
            </w:r>
          </w:p>
        </w:tc>
      </w:tr>
      <w:tr w:rsidR="008835DF" w:rsidRPr="007541A1" w14:paraId="6822DE42" w14:textId="77777777" w:rsidTr="00815B4C">
        <w:trPr>
          <w:trHeight w:hRule="exact" w:val="2410"/>
        </w:trPr>
        <w:tc>
          <w:tcPr>
            <w:tcW w:w="955" w:type="pct"/>
            <w:tcBorders>
              <w:top w:val="single" w:sz="4" w:space="0" w:color="auto"/>
              <w:left w:val="single" w:sz="4" w:space="0" w:color="auto"/>
              <w:bottom w:val="single" w:sz="4" w:space="0" w:color="auto"/>
              <w:right w:val="single" w:sz="4" w:space="0" w:color="auto"/>
            </w:tcBorders>
            <w:vAlign w:val="center"/>
          </w:tcPr>
          <w:p w14:paraId="14C1AE42" w14:textId="77777777" w:rsidR="008835DF" w:rsidRPr="00815B4C" w:rsidRDefault="008835DF" w:rsidP="005A5465">
            <w:pPr>
              <w:rPr>
                <w:rFonts w:eastAsia="Calibri" w:cs="Arial"/>
              </w:rPr>
            </w:pPr>
            <w:r w:rsidRPr="00815B4C">
              <w:rPr>
                <w:rFonts w:eastAsia="Calibri" w:cs="Arial"/>
              </w:rPr>
              <w:t>Structures</w:t>
            </w:r>
          </w:p>
        </w:tc>
        <w:tc>
          <w:tcPr>
            <w:tcW w:w="1514" w:type="pct"/>
            <w:tcBorders>
              <w:top w:val="single" w:sz="4" w:space="0" w:color="auto"/>
              <w:left w:val="single" w:sz="4" w:space="0" w:color="auto"/>
              <w:bottom w:val="single" w:sz="4" w:space="0" w:color="auto"/>
              <w:right w:val="single" w:sz="4" w:space="0" w:color="auto"/>
            </w:tcBorders>
            <w:vAlign w:val="center"/>
          </w:tcPr>
          <w:p w14:paraId="6546DEE9" w14:textId="69B3E925" w:rsidR="008835DF" w:rsidRPr="00815B4C" w:rsidRDefault="00921B05" w:rsidP="005A5465">
            <w:pPr>
              <w:rPr>
                <w:rFonts w:eastAsia="Calibri" w:cs="Arial"/>
                <w:b/>
                <w:bCs/>
                <w:i/>
                <w:iCs/>
              </w:rPr>
            </w:pPr>
            <w:r w:rsidRPr="00815B4C">
              <w:rPr>
                <w:rFonts w:eastAsia="Calibri" w:cs="Arial"/>
              </w:rPr>
              <w:t>198 structures including 54 bridges, Medway Tunnel, 104 retaining walls and 39 others.</w:t>
            </w:r>
          </w:p>
        </w:tc>
        <w:tc>
          <w:tcPr>
            <w:tcW w:w="2531" w:type="pct"/>
            <w:tcBorders>
              <w:top w:val="single" w:sz="4" w:space="0" w:color="auto"/>
              <w:left w:val="single" w:sz="4" w:space="0" w:color="auto"/>
              <w:bottom w:val="single" w:sz="4" w:space="0" w:color="auto"/>
              <w:right w:val="single" w:sz="4" w:space="0" w:color="auto"/>
            </w:tcBorders>
            <w:vAlign w:val="center"/>
          </w:tcPr>
          <w:p w14:paraId="6AE26EAD" w14:textId="5B3E01F2" w:rsidR="008835DF" w:rsidRPr="00815B4C" w:rsidRDefault="008835DF" w:rsidP="005A5465">
            <w:pPr>
              <w:rPr>
                <w:rFonts w:eastAsia="Calibri" w:cs="Arial"/>
              </w:rPr>
            </w:pPr>
            <w:r w:rsidRPr="00815B4C">
              <w:rPr>
                <w:rFonts w:eastAsia="Calibri" w:cs="Arial"/>
              </w:rPr>
              <w:t xml:space="preserve">Based on Condition surveys data from </w:t>
            </w:r>
            <w:r w:rsidR="00071F87" w:rsidRPr="00815B4C">
              <w:rPr>
                <w:rFonts w:eastAsia="Calibri" w:cs="Arial"/>
              </w:rPr>
              <w:t>FYE</w:t>
            </w:r>
            <w:r w:rsidRPr="00815B4C">
              <w:rPr>
                <w:rFonts w:eastAsia="Calibri" w:cs="Arial"/>
              </w:rPr>
              <w:t xml:space="preserve"> 2022, The Bridge Condition Stock Indicator rates the average condition of the structures stock at 78 (Fair). The average critical element value is slightly lower at 76 (Fair).</w:t>
            </w:r>
          </w:p>
          <w:p w14:paraId="0BBCE17B" w14:textId="77777777" w:rsidR="008835DF" w:rsidRPr="00815B4C" w:rsidRDefault="008835DF" w:rsidP="005A5465">
            <w:pPr>
              <w:rPr>
                <w:rFonts w:eastAsia="Calibri" w:cs="Arial"/>
              </w:rPr>
            </w:pPr>
            <w:r w:rsidRPr="00815B4C">
              <w:rPr>
                <w:rFonts w:eastAsia="Calibri" w:cs="Arial"/>
              </w:rPr>
              <w:t>2 structures are identified as being in very poor condition.</w:t>
            </w:r>
          </w:p>
        </w:tc>
      </w:tr>
      <w:tr w:rsidR="008835DF" w:rsidRPr="007541A1" w14:paraId="2EABE5BE" w14:textId="77777777" w:rsidTr="00815B4C">
        <w:trPr>
          <w:trHeight w:hRule="exact" w:val="1012"/>
        </w:trPr>
        <w:tc>
          <w:tcPr>
            <w:tcW w:w="955" w:type="pct"/>
            <w:tcBorders>
              <w:top w:val="single" w:sz="4" w:space="0" w:color="auto"/>
              <w:left w:val="single" w:sz="4" w:space="0" w:color="auto"/>
              <w:bottom w:val="single" w:sz="4" w:space="0" w:color="auto"/>
              <w:right w:val="single" w:sz="4" w:space="0" w:color="auto"/>
            </w:tcBorders>
            <w:vAlign w:val="center"/>
          </w:tcPr>
          <w:p w14:paraId="1CB57B1F" w14:textId="77777777" w:rsidR="008835DF" w:rsidRPr="00815B4C" w:rsidRDefault="008835DF" w:rsidP="005A5465">
            <w:pPr>
              <w:rPr>
                <w:rFonts w:eastAsia="Calibri" w:cs="Arial"/>
              </w:rPr>
            </w:pPr>
            <w:r w:rsidRPr="00815B4C">
              <w:rPr>
                <w:rFonts w:eastAsia="Calibri" w:cs="Arial"/>
              </w:rPr>
              <w:t>Street Lighting</w:t>
            </w:r>
          </w:p>
        </w:tc>
        <w:tc>
          <w:tcPr>
            <w:tcW w:w="1514" w:type="pct"/>
            <w:tcBorders>
              <w:top w:val="single" w:sz="4" w:space="0" w:color="auto"/>
              <w:left w:val="single" w:sz="4" w:space="0" w:color="auto"/>
              <w:bottom w:val="single" w:sz="4" w:space="0" w:color="auto"/>
              <w:right w:val="single" w:sz="4" w:space="0" w:color="auto"/>
            </w:tcBorders>
            <w:vAlign w:val="center"/>
          </w:tcPr>
          <w:p w14:paraId="79411260" w14:textId="77777777" w:rsidR="008835DF" w:rsidRPr="00815B4C" w:rsidRDefault="008835DF" w:rsidP="005A5465">
            <w:pPr>
              <w:rPr>
                <w:rFonts w:eastAsia="Calibri" w:cs="Arial"/>
              </w:rPr>
            </w:pPr>
            <w:r w:rsidRPr="00815B4C">
              <w:rPr>
                <w:rFonts w:eastAsia="Calibri" w:cs="Arial"/>
              </w:rPr>
              <w:t>26,325 streetlights, and approximately 3,950 other inventory items</w:t>
            </w:r>
          </w:p>
        </w:tc>
        <w:tc>
          <w:tcPr>
            <w:tcW w:w="2531" w:type="pct"/>
            <w:tcBorders>
              <w:top w:val="single" w:sz="4" w:space="0" w:color="auto"/>
              <w:left w:val="single" w:sz="4" w:space="0" w:color="auto"/>
              <w:bottom w:val="single" w:sz="4" w:space="0" w:color="auto"/>
              <w:right w:val="single" w:sz="4" w:space="0" w:color="auto"/>
            </w:tcBorders>
            <w:vAlign w:val="center"/>
          </w:tcPr>
          <w:p w14:paraId="506ADCF8" w14:textId="77777777" w:rsidR="008835DF" w:rsidRPr="00815B4C" w:rsidRDefault="008835DF" w:rsidP="005A5465">
            <w:pPr>
              <w:rPr>
                <w:rFonts w:eastAsia="Calibri" w:cs="Arial"/>
              </w:rPr>
            </w:pPr>
            <w:r w:rsidRPr="00815B4C">
              <w:rPr>
                <w:rFonts w:eastAsia="Calibri" w:cs="Arial"/>
              </w:rPr>
              <w:t>Electrical testing is carried out at six-yearly intervals. Structural testing is carried out in accordance with national guidelines.</w:t>
            </w:r>
          </w:p>
        </w:tc>
      </w:tr>
      <w:tr w:rsidR="008835DF" w:rsidRPr="007541A1" w14:paraId="4029EFA3" w14:textId="77777777" w:rsidTr="00815B4C">
        <w:trPr>
          <w:trHeight w:hRule="exact" w:val="838"/>
        </w:trPr>
        <w:tc>
          <w:tcPr>
            <w:tcW w:w="955" w:type="pct"/>
            <w:tcBorders>
              <w:top w:val="single" w:sz="4" w:space="0" w:color="auto"/>
              <w:left w:val="single" w:sz="4" w:space="0" w:color="auto"/>
              <w:bottom w:val="single" w:sz="4" w:space="0" w:color="auto"/>
              <w:right w:val="single" w:sz="4" w:space="0" w:color="auto"/>
            </w:tcBorders>
            <w:vAlign w:val="center"/>
          </w:tcPr>
          <w:p w14:paraId="13998716" w14:textId="77777777" w:rsidR="008835DF" w:rsidRPr="00815B4C" w:rsidRDefault="008835DF" w:rsidP="005A5465">
            <w:pPr>
              <w:rPr>
                <w:rFonts w:eastAsia="Calibri" w:cs="Arial"/>
              </w:rPr>
            </w:pPr>
            <w:r w:rsidRPr="00815B4C">
              <w:rPr>
                <w:rFonts w:eastAsia="Calibri" w:cs="Arial"/>
              </w:rPr>
              <w:t>Drainage</w:t>
            </w:r>
          </w:p>
        </w:tc>
        <w:tc>
          <w:tcPr>
            <w:tcW w:w="1514" w:type="pct"/>
            <w:tcBorders>
              <w:top w:val="single" w:sz="4" w:space="0" w:color="auto"/>
              <w:left w:val="single" w:sz="4" w:space="0" w:color="auto"/>
              <w:bottom w:val="single" w:sz="4" w:space="0" w:color="auto"/>
              <w:right w:val="single" w:sz="4" w:space="0" w:color="auto"/>
            </w:tcBorders>
            <w:vAlign w:val="center"/>
          </w:tcPr>
          <w:p w14:paraId="03E02166" w14:textId="77777777" w:rsidR="008835DF" w:rsidRPr="00815B4C" w:rsidRDefault="008835DF" w:rsidP="005A5465">
            <w:pPr>
              <w:rPr>
                <w:rFonts w:eastAsia="Calibri" w:cs="Arial"/>
              </w:rPr>
            </w:pPr>
            <w:r w:rsidRPr="00815B4C">
              <w:rPr>
                <w:rFonts w:eastAsia="Calibri" w:cs="Arial"/>
              </w:rPr>
              <w:t xml:space="preserve">35,500 gullies, 300 soakaways and 17.5 km of ditches </w:t>
            </w:r>
          </w:p>
        </w:tc>
        <w:tc>
          <w:tcPr>
            <w:tcW w:w="2531" w:type="pct"/>
            <w:tcBorders>
              <w:top w:val="single" w:sz="4" w:space="0" w:color="auto"/>
              <w:left w:val="single" w:sz="4" w:space="0" w:color="auto"/>
              <w:bottom w:val="single" w:sz="4" w:space="0" w:color="auto"/>
              <w:right w:val="single" w:sz="4" w:space="0" w:color="auto"/>
            </w:tcBorders>
            <w:vAlign w:val="center"/>
          </w:tcPr>
          <w:p w14:paraId="486E07B1" w14:textId="40E55EDE" w:rsidR="008835DF" w:rsidRPr="00815B4C" w:rsidRDefault="008835DF" w:rsidP="005A5465">
            <w:pPr>
              <w:rPr>
                <w:rFonts w:eastAsia="Calibri" w:cs="Arial"/>
              </w:rPr>
            </w:pPr>
            <w:r w:rsidRPr="00815B4C">
              <w:rPr>
                <w:rFonts w:eastAsia="Calibri" w:cs="Arial"/>
              </w:rPr>
              <w:t xml:space="preserve">86% of accessible highway gullies are free flowing in </w:t>
            </w:r>
            <w:r w:rsidR="00071F87" w:rsidRPr="00815B4C">
              <w:rPr>
                <w:rFonts w:eastAsia="Calibri" w:cs="Arial"/>
              </w:rPr>
              <w:t>FYE</w:t>
            </w:r>
            <w:r w:rsidRPr="00815B4C">
              <w:rPr>
                <w:rFonts w:eastAsia="Calibri" w:cs="Arial"/>
              </w:rPr>
              <w:t xml:space="preserve"> 2022</w:t>
            </w:r>
          </w:p>
        </w:tc>
      </w:tr>
      <w:tr w:rsidR="008835DF" w:rsidRPr="007541A1" w14:paraId="445B3D3A" w14:textId="77777777" w:rsidTr="00815B4C">
        <w:trPr>
          <w:trHeight w:hRule="exact" w:val="982"/>
        </w:trPr>
        <w:tc>
          <w:tcPr>
            <w:tcW w:w="955" w:type="pct"/>
            <w:tcBorders>
              <w:top w:val="single" w:sz="4" w:space="0" w:color="auto"/>
              <w:left w:val="single" w:sz="4" w:space="0" w:color="auto"/>
              <w:bottom w:val="single" w:sz="4" w:space="0" w:color="auto"/>
              <w:right w:val="single" w:sz="4" w:space="0" w:color="auto"/>
            </w:tcBorders>
            <w:vAlign w:val="center"/>
          </w:tcPr>
          <w:p w14:paraId="23DB0DFE" w14:textId="77777777" w:rsidR="008835DF" w:rsidRPr="00815B4C" w:rsidRDefault="008835DF" w:rsidP="005A5465">
            <w:pPr>
              <w:rPr>
                <w:rFonts w:eastAsia="Calibri" w:cs="Arial"/>
              </w:rPr>
            </w:pPr>
            <w:r w:rsidRPr="00815B4C">
              <w:rPr>
                <w:rFonts w:eastAsia="Calibri" w:cs="Arial"/>
              </w:rPr>
              <w:t>Vehicle Restraint Systems</w:t>
            </w:r>
          </w:p>
        </w:tc>
        <w:tc>
          <w:tcPr>
            <w:tcW w:w="1514" w:type="pct"/>
            <w:tcBorders>
              <w:top w:val="single" w:sz="4" w:space="0" w:color="auto"/>
              <w:left w:val="single" w:sz="4" w:space="0" w:color="auto"/>
              <w:bottom w:val="single" w:sz="4" w:space="0" w:color="auto"/>
              <w:right w:val="single" w:sz="4" w:space="0" w:color="auto"/>
            </w:tcBorders>
            <w:vAlign w:val="center"/>
          </w:tcPr>
          <w:p w14:paraId="25B49195" w14:textId="77777777" w:rsidR="008835DF" w:rsidRPr="00815B4C" w:rsidRDefault="008835DF" w:rsidP="005A5465">
            <w:pPr>
              <w:rPr>
                <w:rFonts w:eastAsia="Calibri" w:cs="Arial"/>
              </w:rPr>
            </w:pPr>
            <w:r w:rsidRPr="00815B4C">
              <w:rPr>
                <w:rFonts w:eastAsia="Calibri" w:cs="Arial"/>
              </w:rPr>
              <w:t>over 39.5 km</w:t>
            </w:r>
          </w:p>
        </w:tc>
        <w:tc>
          <w:tcPr>
            <w:tcW w:w="2531" w:type="pct"/>
            <w:tcBorders>
              <w:top w:val="single" w:sz="4" w:space="0" w:color="auto"/>
              <w:left w:val="single" w:sz="4" w:space="0" w:color="auto"/>
              <w:bottom w:val="single" w:sz="4" w:space="0" w:color="auto"/>
              <w:right w:val="single" w:sz="4" w:space="0" w:color="auto"/>
            </w:tcBorders>
            <w:vAlign w:val="center"/>
          </w:tcPr>
          <w:p w14:paraId="1B41BF79" w14:textId="77777777" w:rsidR="008835DF" w:rsidRPr="00815B4C" w:rsidRDefault="008835DF" w:rsidP="005A5465">
            <w:pPr>
              <w:rPr>
                <w:rFonts w:eastAsia="Calibri" w:cs="Arial"/>
              </w:rPr>
            </w:pPr>
            <w:r w:rsidRPr="00815B4C">
              <w:rPr>
                <w:rFonts w:eastAsia="Calibri" w:cs="Arial"/>
              </w:rPr>
              <w:t>23% of crash barrier identified as being in ‘Low’ condition in the 2020 condition survey</w:t>
            </w:r>
          </w:p>
        </w:tc>
      </w:tr>
    </w:tbl>
    <w:p w14:paraId="4318BB2C" w14:textId="209820F8" w:rsidR="00A9522D" w:rsidRPr="00815B4C" w:rsidRDefault="009C6238" w:rsidP="00815B4C">
      <w:pPr>
        <w:spacing w:before="120" w:after="240"/>
        <w:jc w:val="both"/>
        <w:rPr>
          <w:rFonts w:cs="Arial"/>
        </w:rPr>
      </w:pPr>
      <w:r w:rsidRPr="00550566">
        <w:rPr>
          <w:rFonts w:cs="Arial"/>
        </w:rPr>
        <w:t xml:space="preserve">Table </w:t>
      </w:r>
      <w:r w:rsidR="002768D4">
        <w:rPr>
          <w:rFonts w:cs="Arial"/>
        </w:rPr>
        <w:t>D</w:t>
      </w:r>
      <w:r w:rsidR="00672E3A">
        <w:rPr>
          <w:rFonts w:cs="Arial"/>
        </w:rPr>
        <w:t xml:space="preserve"> – </w:t>
      </w:r>
      <w:r w:rsidRPr="00550566">
        <w:rPr>
          <w:rFonts w:cs="Arial"/>
        </w:rPr>
        <w:t xml:space="preserve">Summary </w:t>
      </w:r>
      <w:r w:rsidR="00793A7D" w:rsidRPr="00550566">
        <w:rPr>
          <w:rFonts w:cs="Arial"/>
        </w:rPr>
        <w:t>of Medway</w:t>
      </w:r>
      <w:r w:rsidR="006858BB">
        <w:rPr>
          <w:rFonts w:cs="Arial"/>
        </w:rPr>
        <w:t xml:space="preserve"> Council</w:t>
      </w:r>
      <w:r w:rsidR="00793A7D" w:rsidRPr="00550566">
        <w:rPr>
          <w:rFonts w:cs="Arial"/>
        </w:rPr>
        <w:t xml:space="preserve">’s </w:t>
      </w:r>
      <w:r w:rsidR="00651C59">
        <w:rPr>
          <w:rFonts w:cs="Arial"/>
        </w:rPr>
        <w:t xml:space="preserve">Highway Asset as </w:t>
      </w:r>
      <w:proofErr w:type="gramStart"/>
      <w:r w:rsidR="00651C59">
        <w:rPr>
          <w:rFonts w:cs="Arial"/>
        </w:rPr>
        <w:t>at</w:t>
      </w:r>
      <w:proofErr w:type="gramEnd"/>
      <w:r w:rsidR="00651C59">
        <w:rPr>
          <w:rFonts w:cs="Arial"/>
        </w:rPr>
        <w:t xml:space="preserve"> </w:t>
      </w:r>
      <w:r w:rsidR="00F07319">
        <w:rPr>
          <w:rFonts w:cs="Arial"/>
        </w:rPr>
        <w:t>August</w:t>
      </w:r>
      <w:r w:rsidR="00651C59">
        <w:rPr>
          <w:rFonts w:cs="Arial"/>
        </w:rPr>
        <w:t xml:space="preserve"> 2022</w:t>
      </w:r>
      <w:r w:rsidR="00CF1306" w:rsidRPr="00550566">
        <w:rPr>
          <w:rFonts w:cs="Arial"/>
        </w:rPr>
        <w:t>.</w:t>
      </w:r>
      <w:r w:rsidR="00A9522D">
        <w:rPr>
          <w:rFonts w:cs="Arial"/>
        </w:rPr>
        <w:br w:type="page"/>
      </w:r>
    </w:p>
    <w:p w14:paraId="0D994E04" w14:textId="0FF2F38A" w:rsidR="0036668E" w:rsidRPr="00550566" w:rsidRDefault="009C6238" w:rsidP="00BA0BCE">
      <w:pPr>
        <w:pStyle w:val="Heading2"/>
        <w:spacing w:before="360" w:after="160"/>
        <w:jc w:val="both"/>
        <w:rPr>
          <w:rFonts w:cs="Arial"/>
        </w:rPr>
      </w:pPr>
      <w:bookmarkStart w:id="19" w:name="_Toc112834435"/>
      <w:r w:rsidRPr="00550566">
        <w:rPr>
          <w:rFonts w:cs="Arial"/>
        </w:rPr>
        <w:lastRenderedPageBreak/>
        <w:t>Carriageway</w:t>
      </w:r>
      <w:bookmarkEnd w:id="19"/>
    </w:p>
    <w:p w14:paraId="399E043E" w14:textId="46162C42" w:rsidR="009C6238" w:rsidRPr="00550566" w:rsidRDefault="009C6238" w:rsidP="0028068A">
      <w:pPr>
        <w:rPr>
          <w:rFonts w:cs="Arial"/>
        </w:rPr>
      </w:pPr>
      <w:r w:rsidRPr="00550566">
        <w:rPr>
          <w:rFonts w:cs="Arial"/>
        </w:rPr>
        <w:t>Medway</w:t>
      </w:r>
      <w:r w:rsidR="00A9522D">
        <w:rPr>
          <w:rFonts w:cs="Arial"/>
        </w:rPr>
        <w:t xml:space="preserve"> ha</w:t>
      </w:r>
      <w:r w:rsidRPr="00550566">
        <w:rPr>
          <w:rFonts w:cs="Arial"/>
        </w:rPr>
        <w:t xml:space="preserve">s </w:t>
      </w:r>
      <w:r w:rsidR="000563BF" w:rsidRPr="00A146C0">
        <w:rPr>
          <w:rFonts w:cs="Arial"/>
        </w:rPr>
        <w:t>8</w:t>
      </w:r>
      <w:r w:rsidR="000563BF">
        <w:rPr>
          <w:rFonts w:cs="Arial"/>
        </w:rPr>
        <w:t>32</w:t>
      </w:r>
      <w:r w:rsidR="000563BF" w:rsidRPr="00A146C0">
        <w:rPr>
          <w:rFonts w:cs="Arial"/>
        </w:rPr>
        <w:t xml:space="preserve"> </w:t>
      </w:r>
      <w:r w:rsidRPr="00A146C0">
        <w:rPr>
          <w:rFonts w:cs="Arial"/>
        </w:rPr>
        <w:t xml:space="preserve">kilometres </w:t>
      </w:r>
      <w:r w:rsidRPr="00550566">
        <w:rPr>
          <w:rFonts w:cs="Arial"/>
        </w:rPr>
        <w:t>of Carriageway</w:t>
      </w:r>
      <w:r w:rsidR="00AA7DDF">
        <w:rPr>
          <w:rFonts w:cs="Arial"/>
        </w:rPr>
        <w:t xml:space="preserve"> which </w:t>
      </w:r>
      <w:r w:rsidR="00314E99">
        <w:rPr>
          <w:rFonts w:cs="Arial"/>
        </w:rPr>
        <w:t>are</w:t>
      </w:r>
      <w:r w:rsidR="00AA7DDF">
        <w:rPr>
          <w:rFonts w:cs="Arial"/>
        </w:rPr>
        <w:t xml:space="preserve"> split into 3 </w:t>
      </w:r>
      <w:r w:rsidR="008A1918">
        <w:rPr>
          <w:rFonts w:cs="Arial"/>
        </w:rPr>
        <w:t>class</w:t>
      </w:r>
      <w:r w:rsidR="00314E99">
        <w:rPr>
          <w:rFonts w:cs="Arial"/>
        </w:rPr>
        <w:t>es</w:t>
      </w:r>
      <w:r w:rsidRPr="00550566">
        <w:rPr>
          <w:rFonts w:cs="Arial"/>
        </w:rPr>
        <w:t xml:space="preserve">. </w:t>
      </w:r>
      <w:r w:rsidR="00A9522D">
        <w:rPr>
          <w:rFonts w:cs="Arial"/>
        </w:rPr>
        <w:t xml:space="preserve">The graph below shows </w:t>
      </w:r>
      <w:r w:rsidR="00AA7DDF">
        <w:rPr>
          <w:rFonts w:cs="Arial"/>
        </w:rPr>
        <w:t xml:space="preserve">the </w:t>
      </w:r>
      <w:r w:rsidR="00C0007A">
        <w:rPr>
          <w:rFonts w:cs="Arial"/>
        </w:rPr>
        <w:t>maintenance requirement</w:t>
      </w:r>
      <w:r w:rsidR="00AA7DDF">
        <w:rPr>
          <w:rFonts w:cs="Arial"/>
        </w:rPr>
        <w:t xml:space="preserve"> of </w:t>
      </w:r>
      <w:r w:rsidR="00BC5CD6">
        <w:rPr>
          <w:rFonts w:cs="Arial"/>
        </w:rPr>
        <w:t xml:space="preserve">each class </w:t>
      </w:r>
      <w:r w:rsidR="008A1918">
        <w:rPr>
          <w:rFonts w:cs="Arial"/>
        </w:rPr>
        <w:t>over the last 5 years</w:t>
      </w:r>
      <w:r w:rsidR="00C01864" w:rsidRPr="00550566">
        <w:rPr>
          <w:rFonts w:cs="Arial"/>
        </w:rPr>
        <w:t>.</w:t>
      </w:r>
    </w:p>
    <w:p w14:paraId="7B363683" w14:textId="0D04ADC8" w:rsidR="00877D57" w:rsidRDefault="00D5016E" w:rsidP="009C6238">
      <w:pPr>
        <w:jc w:val="both"/>
        <w:rPr>
          <w:rFonts w:cs="Arial"/>
        </w:rPr>
      </w:pPr>
      <w:r>
        <w:rPr>
          <w:b/>
          <w:bCs/>
          <w:i/>
          <w:iCs/>
          <w:noProof/>
        </w:rPr>
        <w:drawing>
          <wp:inline distT="0" distB="0" distL="0" distR="0" wp14:anchorId="078B77CC" wp14:editId="52E11965">
            <wp:extent cx="6016625" cy="3562350"/>
            <wp:effectExtent l="0" t="0" r="3175" b="0"/>
            <wp:docPr id="13" name="Chart 13" descr="This is a graph showing the percentages of each class of road where maintenance should be considered, over the last 5 years. For principal and non-principal roads the percentages are low. For unclassified roads, the percentages are higher but have been improving over the last 3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EB9093A" w14:textId="4FCD30C5" w:rsidR="002A791A" w:rsidRPr="002A791A" w:rsidRDefault="002A791A" w:rsidP="0014297F">
      <w:pPr>
        <w:jc w:val="both"/>
        <w:rPr>
          <w:rFonts w:cs="Arial"/>
        </w:rPr>
      </w:pPr>
      <w:r w:rsidRPr="002A791A">
        <w:rPr>
          <w:rFonts w:cs="Arial"/>
        </w:rPr>
        <w:t xml:space="preserve">Figure </w:t>
      </w:r>
      <w:r w:rsidR="002768D4">
        <w:rPr>
          <w:rFonts w:cs="Arial"/>
        </w:rPr>
        <w:t>6</w:t>
      </w:r>
      <w:r w:rsidRPr="002A791A">
        <w:rPr>
          <w:rFonts w:cs="Arial"/>
        </w:rPr>
        <w:t xml:space="preserve"> – </w:t>
      </w:r>
      <w:r>
        <w:rPr>
          <w:rFonts w:cs="Arial"/>
        </w:rPr>
        <w:t>%</w:t>
      </w:r>
      <w:r w:rsidRPr="002A791A">
        <w:rPr>
          <w:rFonts w:cs="Arial"/>
        </w:rPr>
        <w:t xml:space="preserve"> of carriageways where maintenance </w:t>
      </w:r>
      <w:r w:rsidR="002E3666">
        <w:rPr>
          <w:rFonts w:cs="Arial"/>
        </w:rPr>
        <w:t>should be considered</w:t>
      </w:r>
      <w:r w:rsidRPr="002A791A">
        <w:rPr>
          <w:rFonts w:cs="Arial"/>
        </w:rPr>
        <w:t>.</w:t>
      </w:r>
    </w:p>
    <w:p w14:paraId="32B29312" w14:textId="489C3107" w:rsidR="00932976" w:rsidRDefault="009C6238" w:rsidP="0028068A">
      <w:pPr>
        <w:rPr>
          <w:noProof/>
        </w:rPr>
      </w:pPr>
      <w:r w:rsidRPr="00550566">
        <w:rPr>
          <w:rFonts w:cs="Arial"/>
        </w:rPr>
        <w:t xml:space="preserve">Carriageways are </w:t>
      </w:r>
      <w:r w:rsidR="0032032D">
        <w:rPr>
          <w:rFonts w:cs="Arial"/>
        </w:rPr>
        <w:t>considered</w:t>
      </w:r>
      <w:r w:rsidRPr="00550566">
        <w:rPr>
          <w:rFonts w:cs="Arial"/>
        </w:rPr>
        <w:t xml:space="preserve"> </w:t>
      </w:r>
      <w:r w:rsidR="00E05547" w:rsidRPr="00550566">
        <w:rPr>
          <w:rFonts w:cs="Arial"/>
        </w:rPr>
        <w:t>one of the</w:t>
      </w:r>
      <w:r w:rsidRPr="00550566">
        <w:rPr>
          <w:rFonts w:cs="Arial"/>
        </w:rPr>
        <w:t xml:space="preserve"> </w:t>
      </w:r>
      <w:r w:rsidR="00225AA6" w:rsidRPr="00550566">
        <w:rPr>
          <w:rFonts w:cs="Arial"/>
        </w:rPr>
        <w:t>most important</w:t>
      </w:r>
      <w:r w:rsidR="00F62192">
        <w:rPr>
          <w:rFonts w:cs="Arial"/>
        </w:rPr>
        <w:t xml:space="preserve"> of Medway’s Highway Assets </w:t>
      </w:r>
      <w:r w:rsidR="007C31A6">
        <w:rPr>
          <w:rFonts w:cs="Arial"/>
        </w:rPr>
        <w:t>with</w:t>
      </w:r>
      <w:r w:rsidR="00F62192">
        <w:rPr>
          <w:rFonts w:cs="Arial"/>
        </w:rPr>
        <w:t xml:space="preserve"> a </w:t>
      </w:r>
      <w:r w:rsidR="00082BCA" w:rsidRPr="00550566">
        <w:t xml:space="preserve">Gross Replacement Cost </w:t>
      </w:r>
      <w:r w:rsidR="00082BCA">
        <w:t>(</w:t>
      </w:r>
      <w:r w:rsidR="00F62192">
        <w:rPr>
          <w:rFonts w:cs="Arial"/>
        </w:rPr>
        <w:t>G</w:t>
      </w:r>
      <w:r w:rsidR="00F62192" w:rsidRPr="00550566">
        <w:rPr>
          <w:rFonts w:cs="Arial"/>
        </w:rPr>
        <w:t>RC</w:t>
      </w:r>
      <w:r w:rsidR="00082BCA">
        <w:rPr>
          <w:rFonts w:cs="Arial"/>
        </w:rPr>
        <w:t>)</w:t>
      </w:r>
      <w:r w:rsidR="00F62192" w:rsidRPr="00550566">
        <w:rPr>
          <w:rFonts w:cs="Arial"/>
        </w:rPr>
        <w:t xml:space="preserve"> </w:t>
      </w:r>
      <w:r w:rsidR="00F62192" w:rsidRPr="00A146C0">
        <w:rPr>
          <w:rFonts w:cs="Arial"/>
        </w:rPr>
        <w:t>of over £</w:t>
      </w:r>
      <w:r w:rsidR="00F62192">
        <w:rPr>
          <w:rFonts w:cs="Arial"/>
        </w:rPr>
        <w:t>1</w:t>
      </w:r>
      <w:r w:rsidR="00AD3C65">
        <w:rPr>
          <w:rFonts w:cs="Arial"/>
        </w:rPr>
        <w:t>.2</w:t>
      </w:r>
      <w:r w:rsidR="00F62192" w:rsidRPr="00A146C0">
        <w:rPr>
          <w:rFonts w:cs="Arial"/>
        </w:rPr>
        <w:t xml:space="preserve"> </w:t>
      </w:r>
      <w:r w:rsidR="00F62192">
        <w:rPr>
          <w:rFonts w:cs="Arial"/>
        </w:rPr>
        <w:t>billion. The importance of carriageway</w:t>
      </w:r>
      <w:r w:rsidR="0072729F">
        <w:rPr>
          <w:rFonts w:cs="Arial"/>
        </w:rPr>
        <w:t>s</w:t>
      </w:r>
      <w:r w:rsidR="00F62192">
        <w:rPr>
          <w:rFonts w:cs="Arial"/>
        </w:rPr>
        <w:t xml:space="preserve"> </w:t>
      </w:r>
      <w:proofErr w:type="gramStart"/>
      <w:r w:rsidR="0072729F">
        <w:rPr>
          <w:rFonts w:cs="Arial"/>
        </w:rPr>
        <w:t>are</w:t>
      </w:r>
      <w:proofErr w:type="gramEnd"/>
      <w:r w:rsidR="00F62192">
        <w:rPr>
          <w:rFonts w:cs="Arial"/>
        </w:rPr>
        <w:t xml:space="preserve"> also reflected in </w:t>
      </w:r>
      <w:r w:rsidR="00C46967">
        <w:rPr>
          <w:rFonts w:cs="Arial"/>
        </w:rPr>
        <w:t xml:space="preserve">the </w:t>
      </w:r>
      <w:r w:rsidRPr="00550566">
        <w:rPr>
          <w:rFonts w:cs="Arial"/>
        </w:rPr>
        <w:t>NHT Public Satisfaction Survey.</w:t>
      </w:r>
      <w:r w:rsidR="00990DF6">
        <w:rPr>
          <w:rFonts w:cs="Arial"/>
        </w:rPr>
        <w:t xml:space="preserve"> T</w:t>
      </w:r>
      <w:r w:rsidR="00990DF6" w:rsidRPr="00550566">
        <w:rPr>
          <w:rFonts w:cs="Arial"/>
        </w:rPr>
        <w:t xml:space="preserve">argeted investment </w:t>
      </w:r>
      <w:r w:rsidR="00990DF6">
        <w:rPr>
          <w:rFonts w:cs="Arial"/>
        </w:rPr>
        <w:t>is</w:t>
      </w:r>
      <w:r w:rsidR="00990DF6" w:rsidRPr="00550566">
        <w:rPr>
          <w:rFonts w:cs="Arial"/>
        </w:rPr>
        <w:t xml:space="preserve"> required to</w:t>
      </w:r>
      <w:r w:rsidR="00990DF6">
        <w:rPr>
          <w:rFonts w:cs="Arial"/>
        </w:rPr>
        <w:t xml:space="preserve"> bring our</w:t>
      </w:r>
      <w:r w:rsidR="00990DF6" w:rsidRPr="00550566">
        <w:rPr>
          <w:rFonts w:cs="Arial"/>
        </w:rPr>
        <w:t xml:space="preserve"> Unclassified Roads in line with</w:t>
      </w:r>
      <w:r w:rsidR="00990DF6">
        <w:rPr>
          <w:rFonts w:cs="Arial"/>
        </w:rPr>
        <w:t xml:space="preserve"> the national average</w:t>
      </w:r>
      <w:r w:rsidR="00990DF6" w:rsidRPr="00550566">
        <w:rPr>
          <w:rFonts w:cs="Arial"/>
        </w:rPr>
        <w:t>.</w:t>
      </w:r>
      <w:r w:rsidR="00932976">
        <w:rPr>
          <w:rFonts w:cs="Arial"/>
        </w:rPr>
        <w:t xml:space="preserve"> </w:t>
      </w:r>
      <w:r w:rsidR="00D37DEE">
        <w:rPr>
          <w:rFonts w:cs="Arial"/>
        </w:rPr>
        <w:t xml:space="preserve">Our annual </w:t>
      </w:r>
      <w:r w:rsidR="00387EFD">
        <w:rPr>
          <w:rFonts w:cs="Arial"/>
        </w:rPr>
        <w:t xml:space="preserve">budget for carriageways is £2.6 million and </w:t>
      </w:r>
      <w:r w:rsidR="0010177F">
        <w:rPr>
          <w:rFonts w:cs="Arial"/>
        </w:rPr>
        <w:t xml:space="preserve">lifecycle modelling </w:t>
      </w:r>
      <w:proofErr w:type="gramStart"/>
      <w:r w:rsidR="0010177F">
        <w:rPr>
          <w:rFonts w:cs="Arial"/>
        </w:rPr>
        <w:t>indicates</w:t>
      </w:r>
      <w:proofErr w:type="gramEnd"/>
      <w:r w:rsidR="0010177F">
        <w:rPr>
          <w:rFonts w:cs="Arial"/>
        </w:rPr>
        <w:t xml:space="preserve"> that </w:t>
      </w:r>
      <w:r w:rsidR="001A4B3F">
        <w:rPr>
          <w:rFonts w:cs="Arial"/>
        </w:rPr>
        <w:t>we need a</w:t>
      </w:r>
      <w:r w:rsidR="0010177F">
        <w:rPr>
          <w:rFonts w:cs="Arial"/>
        </w:rPr>
        <w:t>n annual</w:t>
      </w:r>
      <w:r w:rsidR="001A4B3F">
        <w:rPr>
          <w:rFonts w:cs="Arial"/>
        </w:rPr>
        <w:t xml:space="preserve"> budget of £</w:t>
      </w:r>
      <w:r w:rsidR="0014297F">
        <w:rPr>
          <w:rFonts w:cs="Arial"/>
        </w:rPr>
        <w:t>4</w:t>
      </w:r>
      <w:r w:rsidR="001A4B3F">
        <w:rPr>
          <w:rFonts w:cs="Arial"/>
        </w:rPr>
        <w:t>.</w:t>
      </w:r>
      <w:r w:rsidR="00997B67">
        <w:rPr>
          <w:rFonts w:cs="Arial"/>
        </w:rPr>
        <w:t>2 million</w:t>
      </w:r>
      <w:r w:rsidR="0010177F">
        <w:rPr>
          <w:rFonts w:cs="Arial"/>
        </w:rPr>
        <w:t xml:space="preserve"> if we want to achieve our performance targets</w:t>
      </w:r>
      <w:r w:rsidR="00997B67">
        <w:rPr>
          <w:rFonts w:cs="Arial"/>
        </w:rPr>
        <w:t>.</w:t>
      </w:r>
    </w:p>
    <w:p w14:paraId="1A39DC30" w14:textId="4B9C8C62" w:rsidR="00B01AF4" w:rsidRDefault="002A4E46" w:rsidP="00932976">
      <w:pPr>
        <w:jc w:val="both"/>
        <w:rPr>
          <w:rFonts w:cs="Arial"/>
        </w:rPr>
      </w:pPr>
      <w:r>
        <w:rPr>
          <w:noProof/>
        </w:rPr>
        <w:drawing>
          <wp:inline distT="0" distB="0" distL="0" distR="0" wp14:anchorId="556F6A82" wp14:editId="7E59D329">
            <wp:extent cx="6104889" cy="2505075"/>
            <wp:effectExtent l="0" t="0" r="0" b="0"/>
            <wp:docPr id="10" name="Picture 10" descr="This is a picture of a dual carriageway in Medway with a sign at the boundary saying Medway, and showing crash barrier and street lights in the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s a picture of a dual carriageway in Medway with a sign at the boundary saying Medway, and showing crash barrier and street lights in the scene."/>
                    <pic:cNvPicPr>
                      <a:picLocks noChangeAspect="1"/>
                    </pic:cNvPicPr>
                  </pic:nvPicPr>
                  <pic:blipFill>
                    <a:blip r:embed="rId61"/>
                    <a:stretch>
                      <a:fillRect/>
                    </a:stretch>
                  </pic:blipFill>
                  <pic:spPr>
                    <a:xfrm>
                      <a:off x="0" y="0"/>
                      <a:ext cx="6117804" cy="2510375"/>
                    </a:xfrm>
                    <a:prstGeom prst="rect">
                      <a:avLst/>
                    </a:prstGeom>
                  </pic:spPr>
                </pic:pic>
              </a:graphicData>
            </a:graphic>
          </wp:inline>
        </w:drawing>
      </w:r>
      <w:r w:rsidR="00B01AF4">
        <w:rPr>
          <w:rFonts w:cs="Arial"/>
        </w:rPr>
        <w:br w:type="page"/>
      </w:r>
    </w:p>
    <w:p w14:paraId="37132D3A" w14:textId="6ABA0752" w:rsidR="004C6F55" w:rsidRPr="005F747C" w:rsidRDefault="004C6F55" w:rsidP="0014297F">
      <w:pPr>
        <w:jc w:val="both"/>
        <w:rPr>
          <w:rFonts w:cs="Arial"/>
        </w:rPr>
      </w:pPr>
    </w:p>
    <w:tbl>
      <w:tblPr>
        <w:tblStyle w:val="TableGrid"/>
        <w:tblW w:w="0" w:type="auto"/>
        <w:tblLook w:val="0420" w:firstRow="1" w:lastRow="0" w:firstColumn="0" w:lastColumn="0" w:noHBand="0" w:noVBand="1"/>
        <w:tblCaption w:val="Carriageway Desired Outcomes"/>
        <w:tblDescription w:val="Short, medium and long term desired outcomes"/>
      </w:tblPr>
      <w:tblGrid>
        <w:gridCol w:w="9628"/>
      </w:tblGrid>
      <w:tr w:rsidR="004C6F55" w:rsidRPr="002D3A35" w14:paraId="3CC35381" w14:textId="77777777" w:rsidTr="00C3069F">
        <w:trPr>
          <w:trHeight w:hRule="exact" w:val="567"/>
        </w:trPr>
        <w:tc>
          <w:tcPr>
            <w:tcW w:w="9628" w:type="dxa"/>
            <w:tcBorders>
              <w:bottom w:val="single" w:sz="4" w:space="0" w:color="auto"/>
            </w:tcBorders>
            <w:shd w:val="clear" w:color="auto" w:fill="82B0E4" w:themeFill="text2" w:themeFillTint="66"/>
            <w:vAlign w:val="center"/>
          </w:tcPr>
          <w:p w14:paraId="40634E65" w14:textId="74F25138" w:rsidR="004C6F55" w:rsidRPr="004D7969" w:rsidRDefault="004C6F55" w:rsidP="008A7300">
            <w:pPr>
              <w:jc w:val="center"/>
              <w:rPr>
                <w:b/>
                <w:bCs/>
              </w:rPr>
            </w:pPr>
            <w:r w:rsidRPr="004D7969">
              <w:rPr>
                <w:b/>
                <w:bCs/>
              </w:rPr>
              <w:t>Carriageway</w:t>
            </w:r>
            <w:r>
              <w:rPr>
                <w:b/>
                <w:bCs/>
              </w:rPr>
              <w:t xml:space="preserve"> </w:t>
            </w:r>
            <w:r w:rsidR="00637A47">
              <w:rPr>
                <w:b/>
                <w:bCs/>
              </w:rPr>
              <w:t xml:space="preserve">Strategic Approach for </w:t>
            </w:r>
            <w:r w:rsidR="000C69F8" w:rsidRPr="00924426">
              <w:rPr>
                <w:b/>
                <w:bCs/>
              </w:rPr>
              <w:t>Desired Outcomes</w:t>
            </w:r>
          </w:p>
        </w:tc>
      </w:tr>
      <w:tr w:rsidR="004C6F55" w:rsidRPr="002D3A35" w14:paraId="142A223D" w14:textId="77777777" w:rsidTr="00C3069F">
        <w:trPr>
          <w:trHeight w:hRule="exact" w:val="340"/>
        </w:trPr>
        <w:tc>
          <w:tcPr>
            <w:tcW w:w="9628" w:type="dxa"/>
            <w:tcBorders>
              <w:bottom w:val="single" w:sz="4" w:space="0" w:color="auto"/>
            </w:tcBorders>
            <w:shd w:val="clear" w:color="auto" w:fill="82B0E4" w:themeFill="text2" w:themeFillTint="66"/>
            <w:vAlign w:val="center"/>
          </w:tcPr>
          <w:p w14:paraId="2C675B66" w14:textId="77777777" w:rsidR="004C6F55" w:rsidRPr="000D1794" w:rsidRDefault="004C6F55" w:rsidP="008A7300">
            <w:pPr>
              <w:rPr>
                <w:b/>
                <w:bCs/>
              </w:rPr>
            </w:pPr>
            <w:r w:rsidRPr="000D1794">
              <w:rPr>
                <w:b/>
                <w:bCs/>
              </w:rPr>
              <w:t>Short Term (Current Year)</w:t>
            </w:r>
          </w:p>
        </w:tc>
      </w:tr>
      <w:tr w:rsidR="004C6F55" w:rsidRPr="002D3A35" w14:paraId="5C6CA2B1" w14:textId="77777777" w:rsidTr="00C3069F">
        <w:tc>
          <w:tcPr>
            <w:tcW w:w="9628" w:type="dxa"/>
            <w:tcBorders>
              <w:bottom w:val="single" w:sz="4" w:space="0" w:color="auto"/>
            </w:tcBorders>
            <w:shd w:val="clear" w:color="auto" w:fill="F0F5FA"/>
          </w:tcPr>
          <w:p w14:paraId="2F702AE5" w14:textId="2EB035C5" w:rsidR="004C6F55" w:rsidRPr="000D1794" w:rsidRDefault="004C6F55" w:rsidP="008A7300">
            <w:pPr>
              <w:numPr>
                <w:ilvl w:val="0"/>
                <w:numId w:val="20"/>
              </w:numPr>
              <w:spacing w:after="120" w:line="259" w:lineRule="auto"/>
              <w:ind w:left="170" w:hanging="170"/>
              <w:rPr>
                <w:rFonts w:cs="Arial"/>
              </w:rPr>
            </w:pPr>
            <w:r w:rsidRPr="000D1794">
              <w:t xml:space="preserve">To </w:t>
            </w:r>
            <w:r w:rsidR="00CB68FC" w:rsidRPr="000D1794">
              <w:t xml:space="preserve">continue </w:t>
            </w:r>
            <w:r w:rsidRPr="000D1794">
              <w:t>deliver</w:t>
            </w:r>
            <w:r w:rsidR="00CB68FC" w:rsidRPr="000D1794">
              <w:t>ing</w:t>
            </w:r>
            <w:r w:rsidRPr="000D1794">
              <w:t xml:space="preserve"> the carriageway programme</w:t>
            </w:r>
            <w:r w:rsidR="00EF3366" w:rsidRPr="000D1794">
              <w:t xml:space="preserve"> with the aim to achieve our </w:t>
            </w:r>
            <w:r w:rsidR="003B0BE4" w:rsidRPr="000D1794">
              <w:t>stated performance</w:t>
            </w:r>
            <w:r w:rsidRPr="000D1794">
              <w:t xml:space="preserve"> targets </w:t>
            </w:r>
            <w:r w:rsidR="003B0BE4" w:rsidRPr="000D1794">
              <w:t xml:space="preserve">(listed </w:t>
            </w:r>
            <w:r w:rsidR="00EF3366" w:rsidRPr="000D1794">
              <w:t xml:space="preserve">on our </w:t>
            </w:r>
            <w:r w:rsidR="003B3E1D" w:rsidRPr="000D1794">
              <w:t>PMF</w:t>
            </w:r>
            <w:r w:rsidR="006858BB" w:rsidRPr="000D1794">
              <w:t xml:space="preserve"> </w:t>
            </w:r>
            <w:r w:rsidR="003B0BE4" w:rsidRPr="000D1794">
              <w:t>Dashboard)</w:t>
            </w:r>
            <w:r w:rsidRPr="000D1794">
              <w:t>.</w:t>
            </w:r>
          </w:p>
          <w:p w14:paraId="0ED6C343" w14:textId="1E649DDE" w:rsidR="004C6F55" w:rsidRPr="000D1794" w:rsidRDefault="004C6F55" w:rsidP="008A7300">
            <w:pPr>
              <w:numPr>
                <w:ilvl w:val="0"/>
                <w:numId w:val="20"/>
              </w:numPr>
              <w:spacing w:after="120" w:line="259" w:lineRule="auto"/>
              <w:ind w:left="170" w:hanging="170"/>
              <w:rPr>
                <w:rFonts w:cs="Arial"/>
              </w:rPr>
            </w:pPr>
            <w:r w:rsidRPr="000D1794">
              <w:t xml:space="preserve">To </w:t>
            </w:r>
            <w:r w:rsidR="00056677" w:rsidRPr="000D1794">
              <w:t>continue</w:t>
            </w:r>
            <w:r w:rsidR="00CB68FC" w:rsidRPr="000D1794">
              <w:t xml:space="preserve"> the</w:t>
            </w:r>
            <w:r w:rsidRPr="000D1794">
              <w:t xml:space="preserve"> site assessment procedure following completion of resurfacing</w:t>
            </w:r>
            <w:r w:rsidR="00056677" w:rsidRPr="000D1794">
              <w:t xml:space="preserve"> </w:t>
            </w:r>
            <w:r w:rsidRPr="000D1794">
              <w:t>to monitor scheme performance within the Contractor guarantee period.</w:t>
            </w:r>
          </w:p>
          <w:p w14:paraId="7D2A5786" w14:textId="79ACA824" w:rsidR="005F747C" w:rsidRPr="000D1794" w:rsidRDefault="005F747C" w:rsidP="008A7300">
            <w:pPr>
              <w:numPr>
                <w:ilvl w:val="0"/>
                <w:numId w:val="20"/>
              </w:numPr>
              <w:spacing w:after="120" w:line="259" w:lineRule="auto"/>
              <w:ind w:left="170" w:hanging="170"/>
              <w:rPr>
                <w:rFonts w:cs="Arial"/>
              </w:rPr>
            </w:pPr>
            <w:r w:rsidRPr="000D1794">
              <w:t>Develop and deliver a</w:t>
            </w:r>
            <w:r w:rsidR="003B0BE4" w:rsidRPr="000D1794">
              <w:t>n</w:t>
            </w:r>
            <w:r w:rsidRPr="000D1794">
              <w:t xml:space="preserve"> ongoing maintenance programme in </w:t>
            </w:r>
            <w:r w:rsidR="00201CE1" w:rsidRPr="000D1794">
              <w:t>line with the newly adopted Skid Resistance Policy.</w:t>
            </w:r>
          </w:p>
        </w:tc>
      </w:tr>
      <w:tr w:rsidR="004C6F55" w:rsidRPr="002D3A35" w14:paraId="783C926E" w14:textId="77777777" w:rsidTr="00C3069F">
        <w:trPr>
          <w:trHeight w:hRule="exact" w:val="340"/>
        </w:trPr>
        <w:tc>
          <w:tcPr>
            <w:tcW w:w="9628" w:type="dxa"/>
            <w:tcBorders>
              <w:bottom w:val="single" w:sz="4" w:space="0" w:color="auto"/>
            </w:tcBorders>
            <w:shd w:val="clear" w:color="auto" w:fill="82B0E4" w:themeFill="text2" w:themeFillTint="66"/>
            <w:vAlign w:val="center"/>
          </w:tcPr>
          <w:p w14:paraId="4EAA599C" w14:textId="77777777" w:rsidR="004C6F55" w:rsidRPr="000D1794" w:rsidRDefault="004C6F55" w:rsidP="008A7300">
            <w:pPr>
              <w:rPr>
                <w:b/>
                <w:bCs/>
              </w:rPr>
            </w:pPr>
            <w:r w:rsidRPr="000D1794">
              <w:rPr>
                <w:b/>
                <w:bCs/>
              </w:rPr>
              <w:t>Medium Term (2 to 5 Years)</w:t>
            </w:r>
          </w:p>
        </w:tc>
      </w:tr>
      <w:tr w:rsidR="004C6F55" w:rsidRPr="002D3A35" w14:paraId="6D1678EF" w14:textId="77777777" w:rsidTr="00C3069F">
        <w:tc>
          <w:tcPr>
            <w:tcW w:w="9628" w:type="dxa"/>
            <w:tcBorders>
              <w:bottom w:val="single" w:sz="4" w:space="0" w:color="auto"/>
            </w:tcBorders>
            <w:shd w:val="clear" w:color="auto" w:fill="F0F5FA"/>
          </w:tcPr>
          <w:p w14:paraId="46CA8138" w14:textId="0C27DB30" w:rsidR="004C6F55" w:rsidRPr="000D1794" w:rsidRDefault="004C6F55" w:rsidP="008A7300">
            <w:pPr>
              <w:numPr>
                <w:ilvl w:val="0"/>
                <w:numId w:val="20"/>
              </w:numPr>
              <w:spacing w:after="120" w:line="259" w:lineRule="auto"/>
              <w:ind w:left="170" w:hanging="170"/>
              <w:rPr>
                <w:rFonts w:cs="Arial"/>
              </w:rPr>
            </w:pPr>
            <w:r w:rsidRPr="000D1794">
              <w:t xml:space="preserve">To use </w:t>
            </w:r>
            <w:r w:rsidR="003B0BE4" w:rsidRPr="000D1794">
              <w:t xml:space="preserve">more </w:t>
            </w:r>
            <w:r w:rsidRPr="000D1794">
              <w:t>alternative low carbon/recycled surfacing treatments</w:t>
            </w:r>
            <w:r w:rsidR="001B7D7E" w:rsidRPr="000D1794">
              <w:t xml:space="preserve"> in line with our climate change</w:t>
            </w:r>
            <w:r w:rsidR="003B3E1D" w:rsidRPr="000D1794">
              <w:t xml:space="preserve"> plan</w:t>
            </w:r>
            <w:r w:rsidRPr="000D1794">
              <w:t>.</w:t>
            </w:r>
          </w:p>
          <w:p w14:paraId="61CC138A" w14:textId="1022116D" w:rsidR="004C6F55" w:rsidRPr="000D1794" w:rsidRDefault="004C6F55" w:rsidP="008A7300">
            <w:pPr>
              <w:numPr>
                <w:ilvl w:val="0"/>
                <w:numId w:val="20"/>
              </w:numPr>
              <w:spacing w:after="120" w:line="259" w:lineRule="auto"/>
              <w:ind w:left="170" w:hanging="170"/>
              <w:rPr>
                <w:rFonts w:cs="Arial"/>
              </w:rPr>
            </w:pPr>
            <w:r w:rsidRPr="000D1794">
              <w:t xml:space="preserve">To maintain performance targets in-line with the National Average </w:t>
            </w:r>
            <w:r w:rsidR="00191DAB" w:rsidRPr="000D1794">
              <w:t>on</w:t>
            </w:r>
            <w:r w:rsidRPr="000D1794">
              <w:t xml:space="preserve"> Principal and Non-Principal Roads, whilst also achieving a 1% annual improvement </w:t>
            </w:r>
            <w:r w:rsidR="00191DAB" w:rsidRPr="000D1794">
              <w:t>on</w:t>
            </w:r>
            <w:r w:rsidRPr="000D1794">
              <w:t xml:space="preserve"> Unclassified Roads until performance is in-line with the National Average.</w:t>
            </w:r>
          </w:p>
        </w:tc>
      </w:tr>
      <w:tr w:rsidR="004C6F55" w:rsidRPr="002D3A35" w14:paraId="7FBB86E8" w14:textId="77777777" w:rsidTr="00C3069F">
        <w:trPr>
          <w:trHeight w:hRule="exact" w:val="340"/>
        </w:trPr>
        <w:tc>
          <w:tcPr>
            <w:tcW w:w="9628" w:type="dxa"/>
            <w:tcBorders>
              <w:bottom w:val="single" w:sz="4" w:space="0" w:color="auto"/>
            </w:tcBorders>
            <w:shd w:val="clear" w:color="auto" w:fill="82B0E4" w:themeFill="text2" w:themeFillTint="66"/>
            <w:vAlign w:val="center"/>
          </w:tcPr>
          <w:p w14:paraId="122A66EF" w14:textId="77777777" w:rsidR="004C6F55" w:rsidRPr="000D1794" w:rsidRDefault="004C6F55" w:rsidP="008A7300">
            <w:pPr>
              <w:rPr>
                <w:b/>
                <w:bCs/>
              </w:rPr>
            </w:pPr>
            <w:r w:rsidRPr="000D1794">
              <w:rPr>
                <w:b/>
                <w:bCs/>
              </w:rPr>
              <w:t>Long Term (5 to 10 Years)</w:t>
            </w:r>
          </w:p>
        </w:tc>
      </w:tr>
      <w:tr w:rsidR="004C6F55" w:rsidRPr="002D3A35" w14:paraId="7580AE41" w14:textId="77777777" w:rsidTr="00C3069F">
        <w:trPr>
          <w:trHeight w:val="2271"/>
        </w:trPr>
        <w:tc>
          <w:tcPr>
            <w:tcW w:w="9628" w:type="dxa"/>
            <w:shd w:val="clear" w:color="auto" w:fill="F0F5FA"/>
          </w:tcPr>
          <w:p w14:paraId="5833794D" w14:textId="014AFD0E" w:rsidR="004C6F55" w:rsidRPr="000D1794" w:rsidRDefault="004C6F55" w:rsidP="008A7300">
            <w:pPr>
              <w:numPr>
                <w:ilvl w:val="0"/>
                <w:numId w:val="20"/>
              </w:numPr>
              <w:spacing w:after="120" w:line="259" w:lineRule="auto"/>
              <w:ind w:left="170" w:hanging="170"/>
              <w:rPr>
                <w:rFonts w:cs="Arial"/>
              </w:rPr>
            </w:pPr>
            <w:r w:rsidRPr="000D1794">
              <w:rPr>
                <w:rFonts w:cs="Arial"/>
              </w:rPr>
              <w:t>To focus investment levels to maintain carriageway conditions in-line with the National Average performance.</w:t>
            </w:r>
          </w:p>
          <w:p w14:paraId="49C1651A" w14:textId="6BF8CB82" w:rsidR="004C6F55" w:rsidRPr="000D1794" w:rsidRDefault="004C6F55" w:rsidP="008A7300">
            <w:pPr>
              <w:numPr>
                <w:ilvl w:val="0"/>
                <w:numId w:val="20"/>
              </w:numPr>
              <w:spacing w:after="120" w:line="259" w:lineRule="auto"/>
              <w:ind w:left="170" w:hanging="170"/>
              <w:rPr>
                <w:rFonts w:cs="Arial"/>
              </w:rPr>
            </w:pPr>
            <w:r w:rsidRPr="000D1794">
              <w:rPr>
                <w:rFonts w:cs="Arial"/>
              </w:rPr>
              <w:t>Encourage the use of preventative maintenance technologies on roads resurfaced within the last 10+ years with a view of extending service life.</w:t>
            </w:r>
            <w:r w:rsidR="00E439F5" w:rsidRPr="000D1794">
              <w:rPr>
                <w:rFonts w:cs="Arial"/>
              </w:rPr>
              <w:t xml:space="preserve"> (</w:t>
            </w:r>
            <w:proofErr w:type="gramStart"/>
            <w:r w:rsidR="00E439F5" w:rsidRPr="000D1794">
              <w:rPr>
                <w:rFonts w:cs="Arial"/>
              </w:rPr>
              <w:t>e.g.</w:t>
            </w:r>
            <w:proofErr w:type="gramEnd"/>
            <w:r w:rsidR="00E439F5" w:rsidRPr="000D1794">
              <w:rPr>
                <w:rFonts w:cs="Arial"/>
              </w:rPr>
              <w:t xml:space="preserve"> surface dressing)</w:t>
            </w:r>
          </w:p>
          <w:p w14:paraId="1B506007" w14:textId="6BD9F583" w:rsidR="004C6F55" w:rsidRPr="000D1794" w:rsidRDefault="004C6F55" w:rsidP="008A7300">
            <w:pPr>
              <w:numPr>
                <w:ilvl w:val="0"/>
                <w:numId w:val="20"/>
              </w:numPr>
              <w:spacing w:after="120" w:line="259" w:lineRule="auto"/>
              <w:ind w:left="170" w:hanging="170"/>
            </w:pPr>
            <w:r w:rsidRPr="000D1794">
              <w:rPr>
                <w:rFonts w:cs="Arial"/>
              </w:rPr>
              <w:t>Develop Medway’s network resilience through prioritisation of carriageway maintenance on the resilient network.</w:t>
            </w:r>
          </w:p>
        </w:tc>
      </w:tr>
    </w:tbl>
    <w:p w14:paraId="284891D7" w14:textId="700A543F" w:rsidR="005A4013" w:rsidRPr="00550566" w:rsidRDefault="007A2CF1" w:rsidP="009C6238">
      <w:pPr>
        <w:jc w:val="both"/>
        <w:rPr>
          <w:rFonts w:cs="Arial"/>
        </w:rPr>
      </w:pPr>
      <w:r>
        <w:t>Figure 7</w:t>
      </w:r>
      <w:r w:rsidR="004C6F55" w:rsidRPr="002D3A35">
        <w:t xml:space="preserve"> – Medway’s Carriageway Asset Levels of Service.</w:t>
      </w:r>
    </w:p>
    <w:p w14:paraId="34192B59" w14:textId="03DD5EC5" w:rsidR="00E839B6" w:rsidRDefault="002A4E46">
      <w:pPr>
        <w:rPr>
          <w:rFonts w:eastAsiaTheme="majorEastAsia" w:cs="Arial"/>
          <w:sz w:val="28"/>
          <w:szCs w:val="26"/>
        </w:rPr>
      </w:pPr>
      <w:r>
        <w:rPr>
          <w:noProof/>
        </w:rPr>
        <w:drawing>
          <wp:inline distT="0" distB="0" distL="0" distR="0" wp14:anchorId="2CE34019" wp14:editId="23B8542B">
            <wp:extent cx="4638675" cy="3463182"/>
            <wp:effectExtent l="0" t="0" r="0" b="4445"/>
            <wp:docPr id="5" name="Picture 5" descr="This is a picture of a new road surface being laid at night. Showing the machinery and crew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a picture of a new road surface being laid at night. Showing the machinery and crew at wor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61655" cy="3480339"/>
                    </a:xfrm>
                    <a:prstGeom prst="rect">
                      <a:avLst/>
                    </a:prstGeom>
                    <a:noFill/>
                    <a:ln>
                      <a:noFill/>
                    </a:ln>
                  </pic:spPr>
                </pic:pic>
              </a:graphicData>
            </a:graphic>
          </wp:inline>
        </w:drawing>
      </w:r>
      <w:r w:rsidR="00E839B6">
        <w:rPr>
          <w:rFonts w:cs="Arial"/>
        </w:rPr>
        <w:br w:type="page"/>
      </w:r>
    </w:p>
    <w:p w14:paraId="1779E270" w14:textId="4E5BD43A" w:rsidR="0036668E" w:rsidRPr="00550566" w:rsidRDefault="009C6238" w:rsidP="00BA0BCE">
      <w:pPr>
        <w:pStyle w:val="Heading2"/>
        <w:spacing w:before="360" w:after="160"/>
        <w:rPr>
          <w:rFonts w:cs="Arial"/>
        </w:rPr>
      </w:pPr>
      <w:bookmarkStart w:id="20" w:name="_Toc112834436"/>
      <w:r w:rsidRPr="00550566">
        <w:rPr>
          <w:rFonts w:cs="Arial"/>
        </w:rPr>
        <w:lastRenderedPageBreak/>
        <w:t>Footway</w:t>
      </w:r>
      <w:r w:rsidR="00E004A9">
        <w:rPr>
          <w:rFonts w:cs="Arial"/>
        </w:rPr>
        <w:t>s</w:t>
      </w:r>
      <w:r w:rsidRPr="00550566">
        <w:rPr>
          <w:rFonts w:cs="Arial"/>
        </w:rPr>
        <w:t xml:space="preserve"> </w:t>
      </w:r>
      <w:r w:rsidR="001232DA" w:rsidRPr="00550566">
        <w:rPr>
          <w:rFonts w:cs="Arial"/>
        </w:rPr>
        <w:t>and</w:t>
      </w:r>
      <w:r w:rsidRPr="00550566">
        <w:rPr>
          <w:rFonts w:cs="Arial"/>
        </w:rPr>
        <w:t xml:space="preserve"> Cycleway</w:t>
      </w:r>
      <w:r w:rsidR="00E004A9">
        <w:rPr>
          <w:rFonts w:cs="Arial"/>
        </w:rPr>
        <w:t>s</w:t>
      </w:r>
      <w:bookmarkEnd w:id="20"/>
    </w:p>
    <w:p w14:paraId="39F09198" w14:textId="73D0AF91" w:rsidR="0036668E" w:rsidRPr="00ED5FD4" w:rsidRDefault="009C6238" w:rsidP="0028068A">
      <w:pPr>
        <w:rPr>
          <w:rFonts w:cs="Arial"/>
        </w:rPr>
      </w:pPr>
      <w:r w:rsidRPr="00ED5FD4">
        <w:rPr>
          <w:rFonts w:cs="Arial"/>
        </w:rPr>
        <w:t>Medway</w:t>
      </w:r>
      <w:r w:rsidR="00F138B3" w:rsidRPr="00ED5FD4">
        <w:rPr>
          <w:rFonts w:cs="Arial"/>
        </w:rPr>
        <w:t xml:space="preserve"> has </w:t>
      </w:r>
      <w:r w:rsidRPr="00ED5FD4">
        <w:rPr>
          <w:rFonts w:cs="Arial"/>
        </w:rPr>
        <w:t>1,</w:t>
      </w:r>
      <w:r w:rsidR="00D959E1" w:rsidRPr="00ED5FD4">
        <w:rPr>
          <w:rFonts w:cs="Arial"/>
        </w:rPr>
        <w:t xml:space="preserve">083 </w:t>
      </w:r>
      <w:r w:rsidRPr="00ED5FD4">
        <w:rPr>
          <w:rFonts w:cs="Arial"/>
        </w:rPr>
        <w:t>kilometres of Footway</w:t>
      </w:r>
      <w:r w:rsidR="00E004A9" w:rsidRPr="00ED5FD4">
        <w:rPr>
          <w:rFonts w:cs="Arial"/>
        </w:rPr>
        <w:t>. F</w:t>
      </w:r>
      <w:r w:rsidR="00366CFF" w:rsidRPr="00ED5FD4">
        <w:rPr>
          <w:rFonts w:cs="Arial"/>
        </w:rPr>
        <w:t>urther</w:t>
      </w:r>
      <w:r w:rsidRPr="00ED5FD4">
        <w:rPr>
          <w:rFonts w:cs="Arial"/>
        </w:rPr>
        <w:t xml:space="preserve"> </w:t>
      </w:r>
      <w:r w:rsidR="00E767BF" w:rsidRPr="00ED5FD4">
        <w:rPr>
          <w:rFonts w:cs="Arial"/>
        </w:rPr>
        <w:t xml:space="preserve">to this we have </w:t>
      </w:r>
      <w:r w:rsidR="00366CFF" w:rsidRPr="00ED5FD4">
        <w:rPr>
          <w:rFonts w:cs="Arial"/>
        </w:rPr>
        <w:t>131</w:t>
      </w:r>
      <w:r w:rsidRPr="00ED5FD4">
        <w:rPr>
          <w:rFonts w:cs="Arial"/>
        </w:rPr>
        <w:t xml:space="preserve"> kilometres of Cycleway</w:t>
      </w:r>
      <w:r w:rsidR="00E767BF" w:rsidRPr="00ED5FD4">
        <w:rPr>
          <w:rFonts w:cs="Arial"/>
        </w:rPr>
        <w:t>s shared between the carriageway and footway</w:t>
      </w:r>
      <w:r w:rsidRPr="00ED5FD4">
        <w:rPr>
          <w:rFonts w:cs="Arial"/>
        </w:rPr>
        <w:t xml:space="preserve">. Table </w:t>
      </w:r>
      <w:r w:rsidR="007A02CC">
        <w:rPr>
          <w:rFonts w:cs="Arial"/>
        </w:rPr>
        <w:t>E</w:t>
      </w:r>
      <w:r w:rsidRPr="00ED5FD4">
        <w:rPr>
          <w:rFonts w:cs="Arial"/>
        </w:rPr>
        <w:t xml:space="preserve"> below shows the breakdown of the Footway into </w:t>
      </w:r>
      <w:r w:rsidR="00366CFF" w:rsidRPr="00ED5FD4">
        <w:rPr>
          <w:rFonts w:cs="Arial"/>
        </w:rPr>
        <w:t xml:space="preserve">surface material type </w:t>
      </w:r>
      <w:r w:rsidRPr="00ED5FD4">
        <w:rPr>
          <w:rFonts w:cs="Arial"/>
        </w:rPr>
        <w:t>and current conditions.</w:t>
      </w:r>
    </w:p>
    <w:tbl>
      <w:tblPr>
        <w:tblStyle w:val="TableGrid"/>
        <w:tblW w:w="5000" w:type="pct"/>
        <w:tblLook w:val="04A0" w:firstRow="1" w:lastRow="0" w:firstColumn="1" w:lastColumn="0" w:noHBand="0" w:noVBand="1"/>
        <w:tblCaption w:val="Footway asset types"/>
        <w:tblDescription w:val="Summary of the types of footway, the quantity and condition"/>
      </w:tblPr>
      <w:tblGrid>
        <w:gridCol w:w="2547"/>
        <w:gridCol w:w="1434"/>
        <w:gridCol w:w="1639"/>
        <w:gridCol w:w="1336"/>
        <w:gridCol w:w="1336"/>
        <w:gridCol w:w="1336"/>
      </w:tblGrid>
      <w:tr w:rsidR="004C4405" w14:paraId="23757449" w14:textId="77777777" w:rsidTr="00366CA9">
        <w:trPr>
          <w:trHeight w:hRule="exact" w:val="571"/>
        </w:trPr>
        <w:tc>
          <w:tcPr>
            <w:tcW w:w="1323" w:type="pct"/>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tcPr>
          <w:p w14:paraId="0D9388B6" w14:textId="41BA5015" w:rsidR="004C4405" w:rsidRPr="00366CA9" w:rsidRDefault="004C4405" w:rsidP="004C4405">
            <w:pPr>
              <w:rPr>
                <w:rFonts w:cs="Arial"/>
                <w:b/>
              </w:rPr>
            </w:pPr>
            <w:r w:rsidRPr="00366CA9">
              <w:rPr>
                <w:rFonts w:cs="Arial"/>
                <w:b/>
              </w:rPr>
              <w:t>Surface Material</w:t>
            </w:r>
          </w:p>
        </w:tc>
        <w:tc>
          <w:tcPr>
            <w:tcW w:w="745" w:type="pct"/>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tcPr>
          <w:p w14:paraId="6FF062B7" w14:textId="239F0E0C" w:rsidR="004C4405" w:rsidRPr="00366CA9" w:rsidRDefault="004C4405" w:rsidP="004C4405">
            <w:pPr>
              <w:rPr>
                <w:rFonts w:eastAsia="Times New Roman" w:cs="Arial"/>
                <w:b/>
                <w:bCs/>
              </w:rPr>
            </w:pPr>
            <w:r w:rsidRPr="00366CA9">
              <w:rPr>
                <w:rFonts w:eastAsia="Times New Roman" w:cs="Arial"/>
                <w:b/>
                <w:bCs/>
              </w:rPr>
              <w:t>Area (m²)</w:t>
            </w:r>
          </w:p>
        </w:tc>
        <w:tc>
          <w:tcPr>
            <w:tcW w:w="0" w:type="auto"/>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tcPr>
          <w:p w14:paraId="7407F3F3" w14:textId="27EAA2B9" w:rsidR="004C4405" w:rsidRPr="00366CA9" w:rsidRDefault="004C4405" w:rsidP="004C4405">
            <w:pPr>
              <w:rPr>
                <w:rFonts w:eastAsia="Times New Roman" w:cs="Arial"/>
                <w:b/>
                <w:bCs/>
              </w:rPr>
            </w:pPr>
            <w:r w:rsidRPr="00366CA9">
              <w:rPr>
                <w:rFonts w:eastAsia="Times New Roman" w:cs="Arial"/>
                <w:b/>
                <w:bCs/>
              </w:rPr>
              <w:t>Length (m)</w:t>
            </w:r>
          </w:p>
        </w:tc>
        <w:tc>
          <w:tcPr>
            <w:tcW w:w="694" w:type="pct"/>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tcPr>
          <w:p w14:paraId="702699A6" w14:textId="75C91BBE" w:rsidR="004C4405" w:rsidRPr="00366CA9" w:rsidRDefault="004C4405" w:rsidP="004C4405">
            <w:pPr>
              <w:jc w:val="center"/>
              <w:rPr>
                <w:rFonts w:eastAsia="Times New Roman" w:cs="Arial"/>
                <w:b/>
                <w:bCs/>
              </w:rPr>
            </w:pPr>
            <w:r w:rsidRPr="00366CA9">
              <w:rPr>
                <w:rFonts w:eastAsia="Times New Roman" w:cs="Arial"/>
                <w:b/>
                <w:bCs/>
              </w:rPr>
              <w:t>Good Condition</w:t>
            </w:r>
          </w:p>
        </w:tc>
        <w:tc>
          <w:tcPr>
            <w:tcW w:w="694" w:type="pct"/>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tcPr>
          <w:p w14:paraId="13E1768F" w14:textId="0E0BFF34" w:rsidR="004C4405" w:rsidRPr="00366CA9" w:rsidRDefault="004C4405" w:rsidP="004C4405">
            <w:pPr>
              <w:jc w:val="center"/>
              <w:rPr>
                <w:rFonts w:eastAsia="Times New Roman" w:cs="Arial"/>
                <w:b/>
                <w:bCs/>
              </w:rPr>
            </w:pPr>
            <w:r w:rsidRPr="00366CA9">
              <w:rPr>
                <w:rFonts w:eastAsia="Times New Roman" w:cs="Arial"/>
                <w:b/>
                <w:bCs/>
              </w:rPr>
              <w:t>Fair Condition</w:t>
            </w:r>
          </w:p>
        </w:tc>
        <w:tc>
          <w:tcPr>
            <w:tcW w:w="694" w:type="pct"/>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tcPr>
          <w:p w14:paraId="4B8E0C2A" w14:textId="3BF0E75B" w:rsidR="004C4405" w:rsidRPr="00366CA9" w:rsidRDefault="004C4405" w:rsidP="004C4405">
            <w:pPr>
              <w:jc w:val="center"/>
              <w:rPr>
                <w:rFonts w:eastAsia="Times New Roman" w:cs="Arial"/>
                <w:b/>
                <w:bCs/>
              </w:rPr>
            </w:pPr>
            <w:r w:rsidRPr="00366CA9">
              <w:rPr>
                <w:rFonts w:eastAsia="Times New Roman" w:cs="Arial"/>
                <w:b/>
                <w:bCs/>
              </w:rPr>
              <w:t>Poor Condition</w:t>
            </w:r>
          </w:p>
        </w:tc>
      </w:tr>
      <w:tr w:rsidR="00F138B3" w14:paraId="346CC12B" w14:textId="77777777" w:rsidTr="00366CA9">
        <w:trPr>
          <w:trHeight w:hRule="exact" w:val="369"/>
        </w:trPr>
        <w:tc>
          <w:tcPr>
            <w:tcW w:w="1323" w:type="pct"/>
            <w:tcBorders>
              <w:top w:val="single" w:sz="4" w:space="0" w:color="auto"/>
              <w:left w:val="single" w:sz="4" w:space="0" w:color="auto"/>
              <w:bottom w:val="single" w:sz="4" w:space="0" w:color="auto"/>
              <w:right w:val="single" w:sz="4" w:space="0" w:color="auto"/>
            </w:tcBorders>
            <w:vAlign w:val="center"/>
            <w:hideMark/>
          </w:tcPr>
          <w:p w14:paraId="784AB9E1" w14:textId="77777777" w:rsidR="00F138B3" w:rsidRPr="00366CA9" w:rsidRDefault="00F138B3">
            <w:pPr>
              <w:rPr>
                <w:rFonts w:cs="Arial"/>
              </w:rPr>
            </w:pPr>
            <w:r w:rsidRPr="00366CA9">
              <w:rPr>
                <w:rFonts w:eastAsia="Times New Roman" w:cs="Arial"/>
              </w:rPr>
              <w:t>Bituminous Surface</w:t>
            </w:r>
          </w:p>
        </w:tc>
        <w:tc>
          <w:tcPr>
            <w:tcW w:w="745" w:type="pct"/>
            <w:tcBorders>
              <w:top w:val="single" w:sz="4" w:space="0" w:color="auto"/>
              <w:left w:val="single" w:sz="4" w:space="0" w:color="auto"/>
              <w:bottom w:val="single" w:sz="4" w:space="0" w:color="auto"/>
              <w:right w:val="single" w:sz="4" w:space="0" w:color="auto"/>
            </w:tcBorders>
            <w:vAlign w:val="center"/>
            <w:hideMark/>
          </w:tcPr>
          <w:p w14:paraId="65C9E080" w14:textId="77777777" w:rsidR="00F138B3" w:rsidRPr="00366CA9" w:rsidRDefault="00F138B3">
            <w:pPr>
              <w:jc w:val="right"/>
              <w:rPr>
                <w:rFonts w:cs="Arial"/>
              </w:rPr>
            </w:pPr>
            <w:r w:rsidRPr="00366CA9">
              <w:rPr>
                <w:rFonts w:eastAsia="Times New Roman" w:cs="Arial"/>
              </w:rPr>
              <w:t>1,896,539</w:t>
            </w:r>
          </w:p>
        </w:tc>
        <w:tc>
          <w:tcPr>
            <w:tcW w:w="851" w:type="pct"/>
            <w:tcBorders>
              <w:top w:val="single" w:sz="4" w:space="0" w:color="auto"/>
              <w:left w:val="single" w:sz="4" w:space="0" w:color="auto"/>
              <w:bottom w:val="single" w:sz="4" w:space="0" w:color="auto"/>
              <w:right w:val="single" w:sz="4" w:space="0" w:color="auto"/>
            </w:tcBorders>
            <w:vAlign w:val="center"/>
            <w:hideMark/>
          </w:tcPr>
          <w:p w14:paraId="0CB680C5" w14:textId="77777777" w:rsidR="00F138B3" w:rsidRPr="00366CA9" w:rsidRDefault="00F138B3">
            <w:pPr>
              <w:jc w:val="right"/>
              <w:rPr>
                <w:rFonts w:cs="Arial"/>
              </w:rPr>
            </w:pPr>
            <w:r w:rsidRPr="00366CA9">
              <w:rPr>
                <w:rFonts w:eastAsia="Times New Roman" w:cs="Arial"/>
              </w:rPr>
              <w:t>989,269</w:t>
            </w:r>
          </w:p>
        </w:tc>
        <w:tc>
          <w:tcPr>
            <w:tcW w:w="694" w:type="pct"/>
            <w:tcBorders>
              <w:top w:val="single" w:sz="4" w:space="0" w:color="auto"/>
              <w:left w:val="single" w:sz="4" w:space="0" w:color="auto"/>
              <w:bottom w:val="single" w:sz="4" w:space="0" w:color="auto"/>
              <w:right w:val="single" w:sz="4" w:space="0" w:color="auto"/>
            </w:tcBorders>
            <w:vAlign w:val="center"/>
            <w:hideMark/>
          </w:tcPr>
          <w:p w14:paraId="5076B91E" w14:textId="77777777" w:rsidR="00F138B3" w:rsidRPr="00366CA9" w:rsidRDefault="00F138B3">
            <w:pPr>
              <w:jc w:val="right"/>
              <w:rPr>
                <w:rFonts w:eastAsia="Times New Roman" w:cs="Arial"/>
              </w:rPr>
            </w:pPr>
            <w:r w:rsidRPr="00366CA9">
              <w:rPr>
                <w:rFonts w:eastAsia="Times New Roman" w:cs="Arial"/>
              </w:rPr>
              <w:t>84.1%</w:t>
            </w:r>
          </w:p>
        </w:tc>
        <w:tc>
          <w:tcPr>
            <w:tcW w:w="694" w:type="pct"/>
            <w:tcBorders>
              <w:top w:val="single" w:sz="4" w:space="0" w:color="auto"/>
              <w:left w:val="single" w:sz="4" w:space="0" w:color="auto"/>
              <w:bottom w:val="single" w:sz="4" w:space="0" w:color="auto"/>
              <w:right w:val="single" w:sz="4" w:space="0" w:color="auto"/>
            </w:tcBorders>
            <w:vAlign w:val="center"/>
            <w:hideMark/>
          </w:tcPr>
          <w:p w14:paraId="75A88C89" w14:textId="77777777" w:rsidR="00F138B3" w:rsidRPr="00366CA9" w:rsidRDefault="00F138B3">
            <w:pPr>
              <w:jc w:val="right"/>
              <w:rPr>
                <w:rFonts w:eastAsia="Times New Roman" w:cs="Arial"/>
              </w:rPr>
            </w:pPr>
            <w:r w:rsidRPr="00366CA9">
              <w:rPr>
                <w:rFonts w:eastAsia="Times New Roman" w:cs="Arial"/>
              </w:rPr>
              <w:t>12.2%</w:t>
            </w:r>
          </w:p>
        </w:tc>
        <w:tc>
          <w:tcPr>
            <w:tcW w:w="694" w:type="pct"/>
            <w:tcBorders>
              <w:top w:val="single" w:sz="4" w:space="0" w:color="auto"/>
              <w:left w:val="single" w:sz="4" w:space="0" w:color="auto"/>
              <w:bottom w:val="single" w:sz="4" w:space="0" w:color="auto"/>
              <w:right w:val="single" w:sz="4" w:space="0" w:color="auto"/>
            </w:tcBorders>
            <w:vAlign w:val="center"/>
            <w:hideMark/>
          </w:tcPr>
          <w:p w14:paraId="5E245F66" w14:textId="77777777" w:rsidR="00F138B3" w:rsidRPr="00366CA9" w:rsidRDefault="00F138B3">
            <w:pPr>
              <w:jc w:val="right"/>
              <w:rPr>
                <w:rFonts w:eastAsia="Times New Roman" w:cs="Arial"/>
              </w:rPr>
            </w:pPr>
            <w:r w:rsidRPr="00366CA9">
              <w:rPr>
                <w:rFonts w:eastAsia="Times New Roman" w:cs="Arial"/>
              </w:rPr>
              <w:t>3.7%</w:t>
            </w:r>
          </w:p>
        </w:tc>
      </w:tr>
      <w:tr w:rsidR="00F138B3" w14:paraId="07D55434" w14:textId="77777777" w:rsidTr="00366CA9">
        <w:trPr>
          <w:trHeight w:hRule="exact" w:val="369"/>
        </w:trPr>
        <w:tc>
          <w:tcPr>
            <w:tcW w:w="1323" w:type="pct"/>
            <w:tcBorders>
              <w:top w:val="single" w:sz="4" w:space="0" w:color="auto"/>
              <w:left w:val="single" w:sz="4" w:space="0" w:color="auto"/>
              <w:bottom w:val="single" w:sz="4" w:space="0" w:color="auto"/>
              <w:right w:val="single" w:sz="4" w:space="0" w:color="auto"/>
            </w:tcBorders>
            <w:vAlign w:val="center"/>
            <w:hideMark/>
          </w:tcPr>
          <w:p w14:paraId="4B3B64CA" w14:textId="77777777" w:rsidR="00F138B3" w:rsidRPr="00366CA9" w:rsidRDefault="00F138B3">
            <w:pPr>
              <w:rPr>
                <w:rFonts w:cs="Arial"/>
              </w:rPr>
            </w:pPr>
            <w:r w:rsidRPr="00366CA9">
              <w:rPr>
                <w:rFonts w:eastAsia="Times New Roman" w:cs="Arial"/>
              </w:rPr>
              <w:t>Block Paved Surface</w:t>
            </w:r>
          </w:p>
        </w:tc>
        <w:tc>
          <w:tcPr>
            <w:tcW w:w="745" w:type="pct"/>
            <w:tcBorders>
              <w:top w:val="single" w:sz="4" w:space="0" w:color="auto"/>
              <w:left w:val="single" w:sz="4" w:space="0" w:color="auto"/>
              <w:bottom w:val="single" w:sz="4" w:space="0" w:color="auto"/>
              <w:right w:val="single" w:sz="4" w:space="0" w:color="auto"/>
            </w:tcBorders>
            <w:vAlign w:val="center"/>
            <w:hideMark/>
          </w:tcPr>
          <w:p w14:paraId="40966EE0" w14:textId="77777777" w:rsidR="00F138B3" w:rsidRPr="00366CA9" w:rsidRDefault="00F138B3">
            <w:pPr>
              <w:jc w:val="right"/>
              <w:rPr>
                <w:rFonts w:cs="Arial"/>
              </w:rPr>
            </w:pPr>
            <w:r w:rsidRPr="00366CA9">
              <w:rPr>
                <w:rFonts w:eastAsia="Times New Roman" w:cs="Arial"/>
              </w:rPr>
              <w:t>34,237</w:t>
            </w:r>
          </w:p>
        </w:tc>
        <w:tc>
          <w:tcPr>
            <w:tcW w:w="851" w:type="pct"/>
            <w:tcBorders>
              <w:top w:val="single" w:sz="4" w:space="0" w:color="auto"/>
              <w:left w:val="single" w:sz="4" w:space="0" w:color="auto"/>
              <w:bottom w:val="single" w:sz="4" w:space="0" w:color="auto"/>
              <w:right w:val="single" w:sz="4" w:space="0" w:color="auto"/>
            </w:tcBorders>
            <w:vAlign w:val="center"/>
            <w:hideMark/>
          </w:tcPr>
          <w:p w14:paraId="66286AE1" w14:textId="77777777" w:rsidR="00F138B3" w:rsidRPr="00366CA9" w:rsidRDefault="00F138B3">
            <w:pPr>
              <w:jc w:val="right"/>
              <w:rPr>
                <w:rFonts w:cs="Arial"/>
              </w:rPr>
            </w:pPr>
            <w:r w:rsidRPr="00366CA9">
              <w:rPr>
                <w:rFonts w:eastAsia="Times New Roman" w:cs="Arial"/>
              </w:rPr>
              <w:t>10,658</w:t>
            </w:r>
          </w:p>
        </w:tc>
        <w:tc>
          <w:tcPr>
            <w:tcW w:w="694" w:type="pct"/>
            <w:tcBorders>
              <w:top w:val="single" w:sz="4" w:space="0" w:color="auto"/>
              <w:left w:val="single" w:sz="4" w:space="0" w:color="auto"/>
              <w:bottom w:val="single" w:sz="4" w:space="0" w:color="auto"/>
              <w:right w:val="single" w:sz="4" w:space="0" w:color="auto"/>
            </w:tcBorders>
            <w:vAlign w:val="center"/>
            <w:hideMark/>
          </w:tcPr>
          <w:p w14:paraId="37991BF8" w14:textId="77777777" w:rsidR="00F138B3" w:rsidRPr="00366CA9" w:rsidRDefault="00F138B3">
            <w:pPr>
              <w:jc w:val="right"/>
              <w:rPr>
                <w:rFonts w:eastAsia="Times New Roman" w:cs="Arial"/>
              </w:rPr>
            </w:pPr>
            <w:r w:rsidRPr="00366CA9">
              <w:rPr>
                <w:rFonts w:eastAsia="Times New Roman" w:cs="Arial"/>
              </w:rPr>
              <w:t>96.5%</w:t>
            </w:r>
          </w:p>
        </w:tc>
        <w:tc>
          <w:tcPr>
            <w:tcW w:w="694" w:type="pct"/>
            <w:tcBorders>
              <w:top w:val="single" w:sz="4" w:space="0" w:color="auto"/>
              <w:left w:val="single" w:sz="4" w:space="0" w:color="auto"/>
              <w:bottom w:val="single" w:sz="4" w:space="0" w:color="auto"/>
              <w:right w:val="single" w:sz="4" w:space="0" w:color="auto"/>
            </w:tcBorders>
            <w:vAlign w:val="center"/>
            <w:hideMark/>
          </w:tcPr>
          <w:p w14:paraId="07D2D7F5" w14:textId="77777777" w:rsidR="00F138B3" w:rsidRPr="00366CA9" w:rsidRDefault="00F138B3">
            <w:pPr>
              <w:jc w:val="right"/>
              <w:rPr>
                <w:rFonts w:eastAsia="Times New Roman" w:cs="Arial"/>
              </w:rPr>
            </w:pPr>
            <w:r w:rsidRPr="00366CA9">
              <w:rPr>
                <w:rFonts w:eastAsia="Times New Roman" w:cs="Arial"/>
              </w:rPr>
              <w:t>3.5%</w:t>
            </w:r>
          </w:p>
        </w:tc>
        <w:tc>
          <w:tcPr>
            <w:tcW w:w="694" w:type="pct"/>
            <w:tcBorders>
              <w:top w:val="single" w:sz="4" w:space="0" w:color="auto"/>
              <w:left w:val="single" w:sz="4" w:space="0" w:color="auto"/>
              <w:bottom w:val="single" w:sz="4" w:space="0" w:color="auto"/>
              <w:right w:val="single" w:sz="4" w:space="0" w:color="auto"/>
            </w:tcBorders>
            <w:vAlign w:val="center"/>
            <w:hideMark/>
          </w:tcPr>
          <w:p w14:paraId="3EB383D5" w14:textId="77777777" w:rsidR="00F138B3" w:rsidRPr="00366CA9" w:rsidRDefault="00F138B3">
            <w:pPr>
              <w:jc w:val="right"/>
              <w:rPr>
                <w:rFonts w:eastAsia="Times New Roman" w:cs="Arial"/>
              </w:rPr>
            </w:pPr>
            <w:r w:rsidRPr="00366CA9">
              <w:rPr>
                <w:rFonts w:eastAsia="Times New Roman" w:cs="Arial"/>
              </w:rPr>
              <w:t>0%</w:t>
            </w:r>
          </w:p>
        </w:tc>
      </w:tr>
      <w:tr w:rsidR="00F138B3" w14:paraId="0A5B9F2D" w14:textId="77777777" w:rsidTr="00366CA9">
        <w:trPr>
          <w:trHeight w:hRule="exact" w:val="369"/>
        </w:trPr>
        <w:tc>
          <w:tcPr>
            <w:tcW w:w="1323" w:type="pct"/>
            <w:tcBorders>
              <w:top w:val="single" w:sz="4" w:space="0" w:color="auto"/>
              <w:left w:val="single" w:sz="4" w:space="0" w:color="auto"/>
              <w:bottom w:val="single" w:sz="4" w:space="0" w:color="auto"/>
              <w:right w:val="single" w:sz="4" w:space="0" w:color="auto"/>
            </w:tcBorders>
            <w:vAlign w:val="center"/>
            <w:hideMark/>
          </w:tcPr>
          <w:p w14:paraId="1E0C0FDB" w14:textId="77777777" w:rsidR="00F138B3" w:rsidRPr="00366CA9" w:rsidRDefault="00F138B3">
            <w:pPr>
              <w:rPr>
                <w:rFonts w:cs="Arial"/>
              </w:rPr>
            </w:pPr>
            <w:r w:rsidRPr="00366CA9">
              <w:rPr>
                <w:rFonts w:eastAsia="Times New Roman" w:cs="Arial"/>
              </w:rPr>
              <w:t>Concrete Surface</w:t>
            </w:r>
          </w:p>
        </w:tc>
        <w:tc>
          <w:tcPr>
            <w:tcW w:w="745" w:type="pct"/>
            <w:tcBorders>
              <w:top w:val="single" w:sz="4" w:space="0" w:color="auto"/>
              <w:left w:val="single" w:sz="4" w:space="0" w:color="auto"/>
              <w:bottom w:val="single" w:sz="4" w:space="0" w:color="auto"/>
              <w:right w:val="single" w:sz="4" w:space="0" w:color="auto"/>
            </w:tcBorders>
            <w:vAlign w:val="center"/>
            <w:hideMark/>
          </w:tcPr>
          <w:p w14:paraId="4FC90A8A" w14:textId="77777777" w:rsidR="00F138B3" w:rsidRPr="00366CA9" w:rsidRDefault="00F138B3">
            <w:pPr>
              <w:jc w:val="right"/>
              <w:rPr>
                <w:rFonts w:cs="Arial"/>
              </w:rPr>
            </w:pPr>
            <w:r w:rsidRPr="00366CA9">
              <w:rPr>
                <w:rFonts w:eastAsia="Times New Roman" w:cs="Arial"/>
              </w:rPr>
              <w:t>75,957</w:t>
            </w:r>
          </w:p>
        </w:tc>
        <w:tc>
          <w:tcPr>
            <w:tcW w:w="851" w:type="pct"/>
            <w:tcBorders>
              <w:top w:val="single" w:sz="4" w:space="0" w:color="auto"/>
              <w:left w:val="single" w:sz="4" w:space="0" w:color="auto"/>
              <w:bottom w:val="single" w:sz="4" w:space="0" w:color="auto"/>
              <w:right w:val="single" w:sz="4" w:space="0" w:color="auto"/>
            </w:tcBorders>
            <w:vAlign w:val="center"/>
            <w:hideMark/>
          </w:tcPr>
          <w:p w14:paraId="6EA642FF" w14:textId="77777777" w:rsidR="00F138B3" w:rsidRPr="00366CA9" w:rsidRDefault="00F138B3">
            <w:pPr>
              <w:jc w:val="right"/>
              <w:rPr>
                <w:rFonts w:cs="Arial"/>
              </w:rPr>
            </w:pPr>
            <w:r w:rsidRPr="00366CA9">
              <w:rPr>
                <w:rFonts w:eastAsia="Times New Roman" w:cs="Arial"/>
              </w:rPr>
              <w:t>14,753</w:t>
            </w:r>
          </w:p>
        </w:tc>
        <w:tc>
          <w:tcPr>
            <w:tcW w:w="694" w:type="pct"/>
            <w:tcBorders>
              <w:top w:val="single" w:sz="4" w:space="0" w:color="auto"/>
              <w:left w:val="single" w:sz="4" w:space="0" w:color="auto"/>
              <w:bottom w:val="single" w:sz="4" w:space="0" w:color="auto"/>
              <w:right w:val="single" w:sz="4" w:space="0" w:color="auto"/>
            </w:tcBorders>
            <w:vAlign w:val="center"/>
            <w:hideMark/>
          </w:tcPr>
          <w:p w14:paraId="7B651BEE" w14:textId="77777777" w:rsidR="00F138B3" w:rsidRPr="00366CA9" w:rsidRDefault="00F138B3">
            <w:pPr>
              <w:jc w:val="right"/>
              <w:rPr>
                <w:rFonts w:eastAsia="Times New Roman" w:cs="Arial"/>
              </w:rPr>
            </w:pPr>
            <w:r w:rsidRPr="00366CA9">
              <w:rPr>
                <w:rFonts w:eastAsia="Times New Roman" w:cs="Arial"/>
              </w:rPr>
              <w:t>88.4%</w:t>
            </w:r>
          </w:p>
        </w:tc>
        <w:tc>
          <w:tcPr>
            <w:tcW w:w="694" w:type="pct"/>
            <w:tcBorders>
              <w:top w:val="single" w:sz="4" w:space="0" w:color="auto"/>
              <w:left w:val="single" w:sz="4" w:space="0" w:color="auto"/>
              <w:bottom w:val="single" w:sz="4" w:space="0" w:color="auto"/>
              <w:right w:val="single" w:sz="4" w:space="0" w:color="auto"/>
            </w:tcBorders>
            <w:vAlign w:val="center"/>
            <w:hideMark/>
          </w:tcPr>
          <w:p w14:paraId="70ED7DDB" w14:textId="77777777" w:rsidR="00F138B3" w:rsidRPr="00366CA9" w:rsidRDefault="00F138B3">
            <w:pPr>
              <w:jc w:val="right"/>
              <w:rPr>
                <w:rFonts w:eastAsia="Times New Roman" w:cs="Arial"/>
              </w:rPr>
            </w:pPr>
            <w:r w:rsidRPr="00366CA9">
              <w:rPr>
                <w:rFonts w:eastAsia="Times New Roman" w:cs="Arial"/>
              </w:rPr>
              <w:t>10.7%</w:t>
            </w:r>
          </w:p>
        </w:tc>
        <w:tc>
          <w:tcPr>
            <w:tcW w:w="694" w:type="pct"/>
            <w:tcBorders>
              <w:top w:val="single" w:sz="4" w:space="0" w:color="auto"/>
              <w:left w:val="single" w:sz="4" w:space="0" w:color="auto"/>
              <w:bottom w:val="single" w:sz="4" w:space="0" w:color="auto"/>
              <w:right w:val="single" w:sz="4" w:space="0" w:color="auto"/>
            </w:tcBorders>
            <w:vAlign w:val="center"/>
            <w:hideMark/>
          </w:tcPr>
          <w:p w14:paraId="62023943" w14:textId="77777777" w:rsidR="00F138B3" w:rsidRPr="00366CA9" w:rsidRDefault="00F138B3">
            <w:pPr>
              <w:jc w:val="right"/>
              <w:rPr>
                <w:rFonts w:eastAsia="Times New Roman" w:cs="Arial"/>
              </w:rPr>
            </w:pPr>
            <w:r w:rsidRPr="00366CA9">
              <w:rPr>
                <w:rFonts w:eastAsia="Times New Roman" w:cs="Arial"/>
              </w:rPr>
              <w:t>0.8%</w:t>
            </w:r>
          </w:p>
        </w:tc>
      </w:tr>
      <w:tr w:rsidR="00F138B3" w14:paraId="683FD165" w14:textId="77777777" w:rsidTr="00366CA9">
        <w:trPr>
          <w:trHeight w:hRule="exact" w:val="369"/>
        </w:trPr>
        <w:tc>
          <w:tcPr>
            <w:tcW w:w="1323" w:type="pct"/>
            <w:tcBorders>
              <w:top w:val="single" w:sz="4" w:space="0" w:color="auto"/>
              <w:left w:val="single" w:sz="4" w:space="0" w:color="auto"/>
              <w:bottom w:val="single" w:sz="4" w:space="0" w:color="auto"/>
              <w:right w:val="single" w:sz="4" w:space="0" w:color="auto"/>
            </w:tcBorders>
            <w:vAlign w:val="center"/>
            <w:hideMark/>
          </w:tcPr>
          <w:p w14:paraId="77F64109" w14:textId="77777777" w:rsidR="00F138B3" w:rsidRPr="00366CA9" w:rsidRDefault="00F138B3">
            <w:pPr>
              <w:rPr>
                <w:rFonts w:cs="Arial"/>
              </w:rPr>
            </w:pPr>
            <w:r w:rsidRPr="00366CA9">
              <w:rPr>
                <w:rFonts w:eastAsia="Times New Roman" w:cs="Arial"/>
              </w:rPr>
              <w:t>Flagged Surface</w:t>
            </w:r>
          </w:p>
        </w:tc>
        <w:tc>
          <w:tcPr>
            <w:tcW w:w="745" w:type="pct"/>
            <w:tcBorders>
              <w:top w:val="single" w:sz="4" w:space="0" w:color="auto"/>
              <w:left w:val="single" w:sz="4" w:space="0" w:color="auto"/>
              <w:bottom w:val="single" w:sz="4" w:space="0" w:color="auto"/>
              <w:right w:val="single" w:sz="4" w:space="0" w:color="auto"/>
            </w:tcBorders>
            <w:vAlign w:val="center"/>
            <w:hideMark/>
          </w:tcPr>
          <w:p w14:paraId="3D29DF3F" w14:textId="77777777" w:rsidR="00F138B3" w:rsidRPr="00366CA9" w:rsidRDefault="00F138B3">
            <w:pPr>
              <w:jc w:val="right"/>
              <w:rPr>
                <w:rFonts w:cs="Arial"/>
              </w:rPr>
            </w:pPr>
            <w:r w:rsidRPr="00366CA9">
              <w:rPr>
                <w:rFonts w:eastAsia="Times New Roman" w:cs="Arial"/>
              </w:rPr>
              <w:t>79,497</w:t>
            </w:r>
          </w:p>
        </w:tc>
        <w:tc>
          <w:tcPr>
            <w:tcW w:w="851" w:type="pct"/>
            <w:tcBorders>
              <w:top w:val="single" w:sz="4" w:space="0" w:color="auto"/>
              <w:left w:val="single" w:sz="4" w:space="0" w:color="auto"/>
              <w:bottom w:val="single" w:sz="4" w:space="0" w:color="auto"/>
              <w:right w:val="single" w:sz="4" w:space="0" w:color="auto"/>
            </w:tcBorders>
            <w:vAlign w:val="center"/>
            <w:hideMark/>
          </w:tcPr>
          <w:p w14:paraId="0A6639CC" w14:textId="77777777" w:rsidR="00F138B3" w:rsidRPr="00366CA9" w:rsidRDefault="00F138B3">
            <w:pPr>
              <w:jc w:val="right"/>
              <w:rPr>
                <w:rFonts w:cs="Arial"/>
              </w:rPr>
            </w:pPr>
            <w:r w:rsidRPr="00366CA9">
              <w:rPr>
                <w:rFonts w:eastAsia="Times New Roman" w:cs="Arial"/>
              </w:rPr>
              <w:t>30,282</w:t>
            </w:r>
          </w:p>
        </w:tc>
        <w:tc>
          <w:tcPr>
            <w:tcW w:w="694" w:type="pct"/>
            <w:tcBorders>
              <w:top w:val="single" w:sz="4" w:space="0" w:color="auto"/>
              <w:left w:val="single" w:sz="4" w:space="0" w:color="auto"/>
              <w:bottom w:val="single" w:sz="4" w:space="0" w:color="auto"/>
              <w:right w:val="single" w:sz="4" w:space="0" w:color="auto"/>
            </w:tcBorders>
            <w:vAlign w:val="center"/>
            <w:hideMark/>
          </w:tcPr>
          <w:p w14:paraId="0EC40CA5" w14:textId="77777777" w:rsidR="00F138B3" w:rsidRPr="00366CA9" w:rsidRDefault="00F138B3">
            <w:pPr>
              <w:jc w:val="right"/>
              <w:rPr>
                <w:rFonts w:eastAsia="Times New Roman" w:cs="Arial"/>
              </w:rPr>
            </w:pPr>
            <w:r w:rsidRPr="00366CA9">
              <w:rPr>
                <w:rFonts w:eastAsia="Times New Roman" w:cs="Arial"/>
              </w:rPr>
              <w:t>90.8%</w:t>
            </w:r>
          </w:p>
        </w:tc>
        <w:tc>
          <w:tcPr>
            <w:tcW w:w="694" w:type="pct"/>
            <w:tcBorders>
              <w:top w:val="single" w:sz="4" w:space="0" w:color="auto"/>
              <w:left w:val="single" w:sz="4" w:space="0" w:color="auto"/>
              <w:bottom w:val="single" w:sz="4" w:space="0" w:color="auto"/>
              <w:right w:val="single" w:sz="4" w:space="0" w:color="auto"/>
            </w:tcBorders>
            <w:vAlign w:val="center"/>
            <w:hideMark/>
          </w:tcPr>
          <w:p w14:paraId="1225DF00" w14:textId="77777777" w:rsidR="00F138B3" w:rsidRPr="00366CA9" w:rsidRDefault="00F138B3">
            <w:pPr>
              <w:jc w:val="right"/>
              <w:rPr>
                <w:rFonts w:eastAsia="Times New Roman" w:cs="Arial"/>
              </w:rPr>
            </w:pPr>
            <w:r w:rsidRPr="00366CA9">
              <w:rPr>
                <w:rFonts w:eastAsia="Times New Roman" w:cs="Arial"/>
              </w:rPr>
              <w:t>7.5%</w:t>
            </w:r>
          </w:p>
        </w:tc>
        <w:tc>
          <w:tcPr>
            <w:tcW w:w="694" w:type="pct"/>
            <w:tcBorders>
              <w:top w:val="single" w:sz="4" w:space="0" w:color="auto"/>
              <w:left w:val="single" w:sz="4" w:space="0" w:color="auto"/>
              <w:bottom w:val="single" w:sz="4" w:space="0" w:color="auto"/>
              <w:right w:val="single" w:sz="4" w:space="0" w:color="auto"/>
            </w:tcBorders>
            <w:vAlign w:val="center"/>
            <w:hideMark/>
          </w:tcPr>
          <w:p w14:paraId="51E8BA4C" w14:textId="77777777" w:rsidR="00F138B3" w:rsidRPr="00366CA9" w:rsidRDefault="00F138B3">
            <w:pPr>
              <w:jc w:val="right"/>
              <w:rPr>
                <w:rFonts w:eastAsia="Times New Roman" w:cs="Arial"/>
              </w:rPr>
            </w:pPr>
            <w:r w:rsidRPr="00366CA9">
              <w:rPr>
                <w:rFonts w:eastAsia="Times New Roman" w:cs="Arial"/>
              </w:rPr>
              <w:t>1.7%</w:t>
            </w:r>
          </w:p>
        </w:tc>
      </w:tr>
      <w:tr w:rsidR="00F138B3" w14:paraId="3F75E9FE" w14:textId="77777777" w:rsidTr="00366CA9">
        <w:trPr>
          <w:trHeight w:hRule="exact" w:val="369"/>
        </w:trPr>
        <w:tc>
          <w:tcPr>
            <w:tcW w:w="1323" w:type="pct"/>
            <w:tcBorders>
              <w:top w:val="single" w:sz="4" w:space="0" w:color="auto"/>
              <w:left w:val="single" w:sz="4" w:space="0" w:color="auto"/>
              <w:bottom w:val="single" w:sz="4" w:space="0" w:color="auto"/>
              <w:right w:val="single" w:sz="4" w:space="0" w:color="auto"/>
            </w:tcBorders>
            <w:vAlign w:val="center"/>
            <w:hideMark/>
          </w:tcPr>
          <w:p w14:paraId="7350FD15" w14:textId="77777777" w:rsidR="00F138B3" w:rsidRPr="00366CA9" w:rsidRDefault="00F138B3">
            <w:pPr>
              <w:rPr>
                <w:rFonts w:eastAsia="Times New Roman" w:cs="Arial"/>
                <w:lang w:eastAsia="en-GB"/>
              </w:rPr>
            </w:pPr>
            <w:proofErr w:type="spellStart"/>
            <w:r w:rsidRPr="00366CA9">
              <w:rPr>
                <w:rFonts w:eastAsia="Times New Roman" w:cs="Arial"/>
              </w:rPr>
              <w:t>Yorkstone</w:t>
            </w:r>
            <w:proofErr w:type="spellEnd"/>
            <w:r w:rsidRPr="00366CA9">
              <w:rPr>
                <w:rFonts w:eastAsia="Times New Roman" w:cs="Arial"/>
              </w:rPr>
              <w:t xml:space="preserve"> Surface</w:t>
            </w:r>
          </w:p>
        </w:tc>
        <w:tc>
          <w:tcPr>
            <w:tcW w:w="745" w:type="pct"/>
            <w:tcBorders>
              <w:top w:val="single" w:sz="4" w:space="0" w:color="auto"/>
              <w:left w:val="single" w:sz="4" w:space="0" w:color="auto"/>
              <w:bottom w:val="single" w:sz="4" w:space="0" w:color="auto"/>
              <w:right w:val="single" w:sz="4" w:space="0" w:color="auto"/>
            </w:tcBorders>
            <w:vAlign w:val="center"/>
            <w:hideMark/>
          </w:tcPr>
          <w:p w14:paraId="050A1654" w14:textId="77777777" w:rsidR="00F138B3" w:rsidRPr="00366CA9" w:rsidRDefault="00F138B3">
            <w:pPr>
              <w:jc w:val="right"/>
              <w:rPr>
                <w:rFonts w:cs="Arial"/>
              </w:rPr>
            </w:pPr>
            <w:r w:rsidRPr="00366CA9">
              <w:rPr>
                <w:rFonts w:eastAsia="Times New Roman" w:cs="Arial"/>
              </w:rPr>
              <w:t>510</w:t>
            </w:r>
          </w:p>
        </w:tc>
        <w:tc>
          <w:tcPr>
            <w:tcW w:w="851" w:type="pct"/>
            <w:tcBorders>
              <w:top w:val="single" w:sz="4" w:space="0" w:color="auto"/>
              <w:left w:val="single" w:sz="4" w:space="0" w:color="auto"/>
              <w:bottom w:val="single" w:sz="4" w:space="0" w:color="auto"/>
              <w:right w:val="single" w:sz="4" w:space="0" w:color="auto"/>
            </w:tcBorders>
            <w:vAlign w:val="center"/>
            <w:hideMark/>
          </w:tcPr>
          <w:p w14:paraId="6F074631" w14:textId="77777777" w:rsidR="00F138B3" w:rsidRPr="00366CA9" w:rsidRDefault="00F138B3">
            <w:pPr>
              <w:jc w:val="right"/>
              <w:rPr>
                <w:rFonts w:cs="Arial"/>
              </w:rPr>
            </w:pPr>
            <w:r w:rsidRPr="00366CA9">
              <w:rPr>
                <w:rFonts w:eastAsia="Times New Roman" w:cs="Arial"/>
              </w:rPr>
              <w:t>258</w:t>
            </w:r>
          </w:p>
        </w:tc>
        <w:tc>
          <w:tcPr>
            <w:tcW w:w="694" w:type="pct"/>
            <w:tcBorders>
              <w:top w:val="single" w:sz="4" w:space="0" w:color="auto"/>
              <w:left w:val="single" w:sz="4" w:space="0" w:color="auto"/>
              <w:bottom w:val="single" w:sz="4" w:space="0" w:color="auto"/>
              <w:right w:val="single" w:sz="4" w:space="0" w:color="auto"/>
            </w:tcBorders>
            <w:vAlign w:val="center"/>
            <w:hideMark/>
          </w:tcPr>
          <w:p w14:paraId="051CB00E" w14:textId="77777777" w:rsidR="00F138B3" w:rsidRPr="00366CA9" w:rsidRDefault="00F138B3">
            <w:pPr>
              <w:jc w:val="right"/>
              <w:rPr>
                <w:rFonts w:eastAsia="Times New Roman" w:cs="Arial"/>
              </w:rPr>
            </w:pPr>
            <w:r w:rsidRPr="00366CA9">
              <w:rPr>
                <w:rFonts w:eastAsia="Times New Roman" w:cs="Arial"/>
              </w:rPr>
              <w:t>100%</w:t>
            </w:r>
          </w:p>
        </w:tc>
        <w:tc>
          <w:tcPr>
            <w:tcW w:w="694" w:type="pct"/>
            <w:tcBorders>
              <w:top w:val="single" w:sz="4" w:space="0" w:color="auto"/>
              <w:left w:val="single" w:sz="4" w:space="0" w:color="auto"/>
              <w:bottom w:val="single" w:sz="4" w:space="0" w:color="auto"/>
              <w:right w:val="single" w:sz="4" w:space="0" w:color="auto"/>
            </w:tcBorders>
            <w:vAlign w:val="center"/>
            <w:hideMark/>
          </w:tcPr>
          <w:p w14:paraId="389AAC14" w14:textId="77777777" w:rsidR="00F138B3" w:rsidRPr="00366CA9" w:rsidRDefault="00F138B3">
            <w:pPr>
              <w:jc w:val="right"/>
              <w:rPr>
                <w:rFonts w:eastAsia="Times New Roman" w:cs="Arial"/>
              </w:rPr>
            </w:pPr>
            <w:r w:rsidRPr="00366CA9">
              <w:rPr>
                <w:rFonts w:eastAsia="Times New Roman" w:cs="Arial"/>
              </w:rPr>
              <w:t>0%</w:t>
            </w:r>
          </w:p>
        </w:tc>
        <w:tc>
          <w:tcPr>
            <w:tcW w:w="694" w:type="pct"/>
            <w:tcBorders>
              <w:top w:val="single" w:sz="4" w:space="0" w:color="auto"/>
              <w:left w:val="single" w:sz="4" w:space="0" w:color="auto"/>
              <w:bottom w:val="single" w:sz="4" w:space="0" w:color="auto"/>
              <w:right w:val="single" w:sz="4" w:space="0" w:color="auto"/>
            </w:tcBorders>
            <w:vAlign w:val="center"/>
            <w:hideMark/>
          </w:tcPr>
          <w:p w14:paraId="20C84E70" w14:textId="77777777" w:rsidR="00F138B3" w:rsidRPr="00366CA9" w:rsidRDefault="00F138B3">
            <w:pPr>
              <w:jc w:val="right"/>
              <w:rPr>
                <w:rFonts w:eastAsia="Times New Roman" w:cs="Arial"/>
              </w:rPr>
            </w:pPr>
            <w:r w:rsidRPr="00366CA9">
              <w:rPr>
                <w:rFonts w:eastAsia="Times New Roman" w:cs="Arial"/>
              </w:rPr>
              <w:t>0%</w:t>
            </w:r>
          </w:p>
        </w:tc>
      </w:tr>
      <w:tr w:rsidR="00F138B3" w14:paraId="76EE2E65" w14:textId="77777777" w:rsidTr="00366CA9">
        <w:trPr>
          <w:trHeight w:hRule="exact" w:val="369"/>
        </w:trPr>
        <w:tc>
          <w:tcPr>
            <w:tcW w:w="1323" w:type="pct"/>
            <w:tcBorders>
              <w:top w:val="single" w:sz="4" w:space="0" w:color="auto"/>
              <w:left w:val="single" w:sz="4" w:space="0" w:color="auto"/>
              <w:bottom w:val="single" w:sz="4" w:space="0" w:color="auto"/>
              <w:right w:val="single" w:sz="4" w:space="0" w:color="auto"/>
            </w:tcBorders>
            <w:vAlign w:val="center"/>
            <w:hideMark/>
          </w:tcPr>
          <w:p w14:paraId="299E7DCE" w14:textId="77777777" w:rsidR="00F138B3" w:rsidRPr="00366CA9" w:rsidRDefault="00F138B3">
            <w:pPr>
              <w:rPr>
                <w:rFonts w:eastAsia="Times New Roman" w:cs="Arial"/>
                <w:lang w:eastAsia="en-GB"/>
              </w:rPr>
            </w:pPr>
            <w:r w:rsidRPr="00366CA9">
              <w:rPr>
                <w:rFonts w:eastAsia="Times New Roman" w:cs="Arial"/>
              </w:rPr>
              <w:t>Mixed Surface</w:t>
            </w:r>
          </w:p>
        </w:tc>
        <w:tc>
          <w:tcPr>
            <w:tcW w:w="745" w:type="pct"/>
            <w:tcBorders>
              <w:top w:val="single" w:sz="4" w:space="0" w:color="auto"/>
              <w:left w:val="single" w:sz="4" w:space="0" w:color="auto"/>
              <w:bottom w:val="single" w:sz="4" w:space="0" w:color="auto"/>
              <w:right w:val="single" w:sz="4" w:space="0" w:color="auto"/>
            </w:tcBorders>
            <w:vAlign w:val="center"/>
            <w:hideMark/>
          </w:tcPr>
          <w:p w14:paraId="404D1B15" w14:textId="77777777" w:rsidR="00F138B3" w:rsidRPr="00366CA9" w:rsidRDefault="00F138B3">
            <w:pPr>
              <w:jc w:val="right"/>
              <w:rPr>
                <w:rFonts w:cs="Arial"/>
              </w:rPr>
            </w:pPr>
            <w:r w:rsidRPr="00366CA9">
              <w:rPr>
                <w:rFonts w:eastAsia="Times New Roman" w:cs="Arial"/>
              </w:rPr>
              <w:t>73,754</w:t>
            </w:r>
          </w:p>
        </w:tc>
        <w:tc>
          <w:tcPr>
            <w:tcW w:w="851" w:type="pct"/>
            <w:tcBorders>
              <w:top w:val="single" w:sz="4" w:space="0" w:color="auto"/>
              <w:left w:val="single" w:sz="4" w:space="0" w:color="auto"/>
              <w:bottom w:val="single" w:sz="4" w:space="0" w:color="auto"/>
              <w:right w:val="single" w:sz="4" w:space="0" w:color="auto"/>
            </w:tcBorders>
            <w:vAlign w:val="center"/>
            <w:hideMark/>
          </w:tcPr>
          <w:p w14:paraId="6914C6E6" w14:textId="77777777" w:rsidR="00F138B3" w:rsidRPr="00366CA9" w:rsidRDefault="00F138B3">
            <w:pPr>
              <w:jc w:val="right"/>
              <w:rPr>
                <w:rFonts w:cs="Arial"/>
              </w:rPr>
            </w:pPr>
            <w:r w:rsidRPr="00366CA9">
              <w:rPr>
                <w:rFonts w:eastAsia="Times New Roman" w:cs="Arial"/>
              </w:rPr>
              <w:t>13,767</w:t>
            </w:r>
          </w:p>
        </w:tc>
        <w:tc>
          <w:tcPr>
            <w:tcW w:w="694" w:type="pct"/>
            <w:tcBorders>
              <w:top w:val="single" w:sz="4" w:space="0" w:color="auto"/>
              <w:left w:val="single" w:sz="4" w:space="0" w:color="auto"/>
              <w:bottom w:val="single" w:sz="4" w:space="0" w:color="auto"/>
              <w:right w:val="single" w:sz="4" w:space="0" w:color="auto"/>
            </w:tcBorders>
            <w:vAlign w:val="center"/>
            <w:hideMark/>
          </w:tcPr>
          <w:p w14:paraId="5D1F5053" w14:textId="77777777" w:rsidR="00F138B3" w:rsidRPr="00366CA9" w:rsidRDefault="00F138B3">
            <w:pPr>
              <w:jc w:val="right"/>
              <w:rPr>
                <w:rFonts w:eastAsia="Times New Roman" w:cs="Arial"/>
              </w:rPr>
            </w:pPr>
            <w:r w:rsidRPr="00366CA9">
              <w:rPr>
                <w:rFonts w:eastAsia="Times New Roman" w:cs="Arial"/>
              </w:rPr>
              <w:t>89.8%</w:t>
            </w:r>
          </w:p>
        </w:tc>
        <w:tc>
          <w:tcPr>
            <w:tcW w:w="694" w:type="pct"/>
            <w:tcBorders>
              <w:top w:val="single" w:sz="4" w:space="0" w:color="auto"/>
              <w:left w:val="single" w:sz="4" w:space="0" w:color="auto"/>
              <w:bottom w:val="single" w:sz="4" w:space="0" w:color="auto"/>
              <w:right w:val="single" w:sz="4" w:space="0" w:color="auto"/>
            </w:tcBorders>
            <w:vAlign w:val="center"/>
            <w:hideMark/>
          </w:tcPr>
          <w:p w14:paraId="15597A23" w14:textId="77777777" w:rsidR="00F138B3" w:rsidRPr="00366CA9" w:rsidRDefault="00F138B3">
            <w:pPr>
              <w:jc w:val="right"/>
              <w:rPr>
                <w:rFonts w:eastAsia="Times New Roman" w:cs="Arial"/>
              </w:rPr>
            </w:pPr>
            <w:r w:rsidRPr="00366CA9">
              <w:rPr>
                <w:rFonts w:eastAsia="Times New Roman" w:cs="Arial"/>
              </w:rPr>
              <w:t>8.2%</w:t>
            </w:r>
          </w:p>
        </w:tc>
        <w:tc>
          <w:tcPr>
            <w:tcW w:w="694" w:type="pct"/>
            <w:tcBorders>
              <w:top w:val="single" w:sz="4" w:space="0" w:color="auto"/>
              <w:left w:val="single" w:sz="4" w:space="0" w:color="auto"/>
              <w:bottom w:val="single" w:sz="4" w:space="0" w:color="auto"/>
              <w:right w:val="single" w:sz="4" w:space="0" w:color="auto"/>
            </w:tcBorders>
            <w:vAlign w:val="center"/>
            <w:hideMark/>
          </w:tcPr>
          <w:p w14:paraId="24AF5F77" w14:textId="77777777" w:rsidR="00F138B3" w:rsidRPr="00366CA9" w:rsidRDefault="00F138B3">
            <w:pPr>
              <w:jc w:val="right"/>
              <w:rPr>
                <w:rFonts w:eastAsia="Times New Roman" w:cs="Arial"/>
              </w:rPr>
            </w:pPr>
            <w:r w:rsidRPr="00366CA9">
              <w:rPr>
                <w:rFonts w:eastAsia="Times New Roman" w:cs="Arial"/>
              </w:rPr>
              <w:t>2%</w:t>
            </w:r>
          </w:p>
        </w:tc>
      </w:tr>
      <w:tr w:rsidR="00F138B3" w14:paraId="7254008E" w14:textId="77777777" w:rsidTr="00366CA9">
        <w:trPr>
          <w:trHeight w:hRule="exact" w:val="369"/>
        </w:trPr>
        <w:tc>
          <w:tcPr>
            <w:tcW w:w="1323" w:type="pct"/>
            <w:tcBorders>
              <w:top w:val="single" w:sz="4" w:space="0" w:color="auto"/>
              <w:left w:val="single" w:sz="4" w:space="0" w:color="auto"/>
              <w:bottom w:val="single" w:sz="4" w:space="0" w:color="auto"/>
              <w:right w:val="single" w:sz="4" w:space="0" w:color="auto"/>
            </w:tcBorders>
            <w:vAlign w:val="center"/>
            <w:hideMark/>
          </w:tcPr>
          <w:p w14:paraId="2A76D48D" w14:textId="77777777" w:rsidR="00F138B3" w:rsidRPr="00366CA9" w:rsidRDefault="00F138B3">
            <w:pPr>
              <w:rPr>
                <w:rFonts w:eastAsia="Times New Roman" w:cs="Arial"/>
                <w:lang w:eastAsia="en-GB"/>
              </w:rPr>
            </w:pPr>
            <w:r w:rsidRPr="00366CA9">
              <w:rPr>
                <w:rFonts w:eastAsia="Times New Roman" w:cs="Arial"/>
                <w:b/>
                <w:bCs/>
              </w:rPr>
              <w:t>Total of Surveyed</w:t>
            </w:r>
          </w:p>
        </w:tc>
        <w:tc>
          <w:tcPr>
            <w:tcW w:w="745" w:type="pct"/>
            <w:tcBorders>
              <w:top w:val="single" w:sz="4" w:space="0" w:color="auto"/>
              <w:left w:val="single" w:sz="4" w:space="0" w:color="auto"/>
              <w:bottom w:val="single" w:sz="4" w:space="0" w:color="auto"/>
              <w:right w:val="single" w:sz="4" w:space="0" w:color="auto"/>
            </w:tcBorders>
            <w:vAlign w:val="center"/>
            <w:hideMark/>
          </w:tcPr>
          <w:p w14:paraId="2BC4E271" w14:textId="77777777" w:rsidR="00F138B3" w:rsidRPr="00366CA9" w:rsidRDefault="00F138B3">
            <w:pPr>
              <w:jc w:val="right"/>
              <w:rPr>
                <w:rFonts w:cs="Arial"/>
              </w:rPr>
            </w:pPr>
            <w:r w:rsidRPr="00366CA9">
              <w:rPr>
                <w:rFonts w:eastAsia="Times New Roman" w:cs="Arial"/>
                <w:b/>
                <w:bCs/>
              </w:rPr>
              <w:t>2,160,494</w:t>
            </w:r>
          </w:p>
        </w:tc>
        <w:tc>
          <w:tcPr>
            <w:tcW w:w="851" w:type="pct"/>
            <w:tcBorders>
              <w:top w:val="single" w:sz="4" w:space="0" w:color="auto"/>
              <w:left w:val="single" w:sz="4" w:space="0" w:color="auto"/>
              <w:bottom w:val="single" w:sz="4" w:space="0" w:color="auto"/>
              <w:right w:val="single" w:sz="4" w:space="0" w:color="auto"/>
            </w:tcBorders>
            <w:vAlign w:val="center"/>
            <w:hideMark/>
          </w:tcPr>
          <w:p w14:paraId="3B2FCBE3" w14:textId="77777777" w:rsidR="00F138B3" w:rsidRPr="00366CA9" w:rsidRDefault="00F138B3">
            <w:pPr>
              <w:jc w:val="right"/>
              <w:rPr>
                <w:rFonts w:cs="Arial"/>
              </w:rPr>
            </w:pPr>
            <w:r w:rsidRPr="00366CA9">
              <w:rPr>
                <w:rFonts w:eastAsia="Times New Roman" w:cs="Arial"/>
                <w:b/>
                <w:bCs/>
              </w:rPr>
              <w:t>1,058,987</w:t>
            </w:r>
          </w:p>
        </w:tc>
        <w:tc>
          <w:tcPr>
            <w:tcW w:w="694" w:type="pct"/>
            <w:tcBorders>
              <w:top w:val="single" w:sz="4" w:space="0" w:color="auto"/>
              <w:left w:val="single" w:sz="4" w:space="0" w:color="auto"/>
              <w:bottom w:val="single" w:sz="4" w:space="0" w:color="auto"/>
              <w:right w:val="single" w:sz="4" w:space="0" w:color="auto"/>
            </w:tcBorders>
            <w:vAlign w:val="center"/>
            <w:hideMark/>
          </w:tcPr>
          <w:p w14:paraId="33AD9E34" w14:textId="77777777" w:rsidR="00F138B3" w:rsidRPr="00366CA9" w:rsidRDefault="00F138B3">
            <w:pPr>
              <w:jc w:val="right"/>
              <w:rPr>
                <w:rFonts w:eastAsia="Times New Roman" w:cs="Arial"/>
                <w:b/>
                <w:bCs/>
              </w:rPr>
            </w:pPr>
            <w:r w:rsidRPr="00366CA9">
              <w:rPr>
                <w:rFonts w:eastAsia="Times New Roman" w:cs="Arial"/>
                <w:b/>
                <w:bCs/>
              </w:rPr>
              <w:t>84.9%</w:t>
            </w:r>
          </w:p>
        </w:tc>
        <w:tc>
          <w:tcPr>
            <w:tcW w:w="694" w:type="pct"/>
            <w:tcBorders>
              <w:top w:val="single" w:sz="4" w:space="0" w:color="auto"/>
              <w:left w:val="single" w:sz="4" w:space="0" w:color="auto"/>
              <w:bottom w:val="single" w:sz="4" w:space="0" w:color="auto"/>
              <w:right w:val="single" w:sz="4" w:space="0" w:color="auto"/>
            </w:tcBorders>
            <w:vAlign w:val="center"/>
            <w:hideMark/>
          </w:tcPr>
          <w:p w14:paraId="269B0975" w14:textId="77777777" w:rsidR="00F138B3" w:rsidRPr="00366CA9" w:rsidRDefault="00F138B3">
            <w:pPr>
              <w:jc w:val="right"/>
              <w:rPr>
                <w:rFonts w:eastAsia="Times New Roman" w:cs="Arial"/>
                <w:b/>
                <w:bCs/>
              </w:rPr>
            </w:pPr>
            <w:r w:rsidRPr="00366CA9">
              <w:rPr>
                <w:rFonts w:eastAsia="Times New Roman" w:cs="Arial"/>
                <w:b/>
                <w:bCs/>
              </w:rPr>
              <w:t>11.7%</w:t>
            </w:r>
          </w:p>
        </w:tc>
        <w:tc>
          <w:tcPr>
            <w:tcW w:w="694" w:type="pct"/>
            <w:tcBorders>
              <w:top w:val="single" w:sz="4" w:space="0" w:color="auto"/>
              <w:left w:val="single" w:sz="4" w:space="0" w:color="auto"/>
              <w:bottom w:val="single" w:sz="4" w:space="0" w:color="auto"/>
              <w:right w:val="single" w:sz="4" w:space="0" w:color="auto"/>
            </w:tcBorders>
            <w:vAlign w:val="center"/>
            <w:hideMark/>
          </w:tcPr>
          <w:p w14:paraId="24C69BCE" w14:textId="77777777" w:rsidR="00F138B3" w:rsidRPr="00366CA9" w:rsidRDefault="00F138B3">
            <w:pPr>
              <w:jc w:val="right"/>
              <w:rPr>
                <w:rFonts w:eastAsia="Times New Roman" w:cs="Arial"/>
                <w:b/>
                <w:bCs/>
              </w:rPr>
            </w:pPr>
            <w:r w:rsidRPr="00366CA9">
              <w:rPr>
                <w:rFonts w:eastAsia="Times New Roman" w:cs="Arial"/>
                <w:b/>
                <w:bCs/>
              </w:rPr>
              <w:t>3.4%</w:t>
            </w:r>
          </w:p>
        </w:tc>
      </w:tr>
    </w:tbl>
    <w:p w14:paraId="1BA635CF" w14:textId="094BB0FC" w:rsidR="00F138B3" w:rsidRDefault="00F138B3" w:rsidP="00F138B3">
      <w:pPr>
        <w:spacing w:before="120" w:after="240"/>
        <w:jc w:val="both"/>
        <w:rPr>
          <w:rFonts w:cs="Arial"/>
        </w:rPr>
      </w:pPr>
      <w:r>
        <w:rPr>
          <w:rFonts w:cs="Arial"/>
        </w:rPr>
        <w:t xml:space="preserve">Table </w:t>
      </w:r>
      <w:r w:rsidR="007A2CF1">
        <w:rPr>
          <w:rFonts w:cs="Arial"/>
        </w:rPr>
        <w:t>E</w:t>
      </w:r>
      <w:r>
        <w:rPr>
          <w:rFonts w:cs="Arial"/>
        </w:rPr>
        <w:t xml:space="preserve"> – Footway Maintenance Survey (FMS) Condition Results</w:t>
      </w:r>
      <w:r w:rsidR="006E276B">
        <w:rPr>
          <w:rFonts w:cs="Arial"/>
        </w:rPr>
        <w:t xml:space="preserve"> (2020)</w:t>
      </w:r>
      <w:r>
        <w:rPr>
          <w:rFonts w:cs="Arial"/>
        </w:rPr>
        <w:t>.</w:t>
      </w:r>
    </w:p>
    <w:p w14:paraId="2001DA41" w14:textId="321A405E" w:rsidR="001333B8" w:rsidRDefault="009C6238" w:rsidP="0028068A">
      <w:pPr>
        <w:rPr>
          <w:rFonts w:cs="Arial"/>
        </w:rPr>
      </w:pPr>
      <w:r w:rsidRPr="00550566">
        <w:rPr>
          <w:rFonts w:cs="Arial"/>
        </w:rPr>
        <w:t xml:space="preserve">Footways and cycleway are critical assets which support ease of access and mobility for </w:t>
      </w:r>
      <w:r w:rsidR="00366CFF" w:rsidRPr="00550566">
        <w:rPr>
          <w:rFonts w:cs="Arial"/>
        </w:rPr>
        <w:t>Medway’s residents</w:t>
      </w:r>
      <w:r w:rsidR="00E55220">
        <w:rPr>
          <w:rFonts w:cs="Arial"/>
        </w:rPr>
        <w:t xml:space="preserve"> w</w:t>
      </w:r>
      <w:r w:rsidRPr="00550566">
        <w:rPr>
          <w:rFonts w:cs="Arial"/>
        </w:rPr>
        <w:t xml:space="preserve">ith a </w:t>
      </w:r>
      <w:r w:rsidR="00C46967">
        <w:rPr>
          <w:rFonts w:cs="Arial"/>
        </w:rPr>
        <w:t>GRC</w:t>
      </w:r>
      <w:r w:rsidRPr="00550566">
        <w:rPr>
          <w:rFonts w:cs="Arial"/>
        </w:rPr>
        <w:t xml:space="preserve"> </w:t>
      </w:r>
      <w:r w:rsidRPr="00A146C0">
        <w:rPr>
          <w:rFonts w:cs="Arial"/>
        </w:rPr>
        <w:t>of over £</w:t>
      </w:r>
      <w:r w:rsidR="00A146C0" w:rsidRPr="00A146C0">
        <w:rPr>
          <w:rFonts w:cs="Arial"/>
        </w:rPr>
        <w:t>2</w:t>
      </w:r>
      <w:r w:rsidRPr="00A146C0">
        <w:rPr>
          <w:rFonts w:cs="Arial"/>
        </w:rPr>
        <w:t>00 million</w:t>
      </w:r>
      <w:r w:rsidR="00E55220">
        <w:rPr>
          <w:rFonts w:cs="Arial"/>
        </w:rPr>
        <w:t>.</w:t>
      </w:r>
      <w:r w:rsidR="007D3C1C">
        <w:rPr>
          <w:rFonts w:cs="Arial"/>
        </w:rPr>
        <w:t xml:space="preserve"> Our annual budget for footway</w:t>
      </w:r>
      <w:r w:rsidR="00505223">
        <w:rPr>
          <w:rFonts w:cs="Arial"/>
        </w:rPr>
        <w:t xml:space="preserve"> maintenance</w:t>
      </w:r>
      <w:r w:rsidR="007D3C1C">
        <w:rPr>
          <w:rFonts w:cs="Arial"/>
        </w:rPr>
        <w:t xml:space="preserve"> is £</w:t>
      </w:r>
      <w:r w:rsidR="00D61FF3">
        <w:rPr>
          <w:rFonts w:cs="Arial"/>
        </w:rPr>
        <w:t>0.8</w:t>
      </w:r>
      <w:r w:rsidR="00505223">
        <w:rPr>
          <w:rFonts w:cs="Arial"/>
        </w:rPr>
        <w:t>3 million</w:t>
      </w:r>
      <w:r w:rsidR="007D3C1C">
        <w:rPr>
          <w:rFonts w:cs="Arial"/>
        </w:rPr>
        <w:t xml:space="preserve"> and lifecycle modelling </w:t>
      </w:r>
      <w:proofErr w:type="gramStart"/>
      <w:r w:rsidR="007D3C1C">
        <w:rPr>
          <w:rFonts w:cs="Arial"/>
        </w:rPr>
        <w:t>indicates</w:t>
      </w:r>
      <w:proofErr w:type="gramEnd"/>
      <w:r w:rsidR="007D3C1C">
        <w:rPr>
          <w:rFonts w:cs="Arial"/>
        </w:rPr>
        <w:t xml:space="preserve"> that we need an annual budget of £</w:t>
      </w:r>
      <w:r w:rsidR="00D61FF3">
        <w:rPr>
          <w:rFonts w:cs="Arial"/>
        </w:rPr>
        <w:t>1</w:t>
      </w:r>
      <w:r w:rsidR="007D3C1C">
        <w:rPr>
          <w:rFonts w:cs="Arial"/>
        </w:rPr>
        <w:t>.</w:t>
      </w:r>
      <w:r w:rsidR="00D61FF3">
        <w:rPr>
          <w:rFonts w:cs="Arial"/>
        </w:rPr>
        <w:t>15</w:t>
      </w:r>
      <w:r w:rsidR="007D3C1C">
        <w:rPr>
          <w:rFonts w:cs="Arial"/>
        </w:rPr>
        <w:t xml:space="preserve"> million if we want to achieve our performance targets.</w:t>
      </w:r>
    </w:p>
    <w:tbl>
      <w:tblPr>
        <w:tblStyle w:val="TableGrid"/>
        <w:tblW w:w="0" w:type="auto"/>
        <w:tblLook w:val="0420" w:firstRow="1" w:lastRow="0" w:firstColumn="0" w:lastColumn="0" w:noHBand="0" w:noVBand="1"/>
        <w:tblCaption w:val="Footway desired outcomes"/>
        <w:tblDescription w:val="Short, medium and long term desired outcomes"/>
      </w:tblPr>
      <w:tblGrid>
        <w:gridCol w:w="9628"/>
      </w:tblGrid>
      <w:tr w:rsidR="004C6F55" w:rsidRPr="002D3A35" w14:paraId="3EE1FC2F" w14:textId="77777777" w:rsidTr="00C3069F">
        <w:trPr>
          <w:trHeight w:hRule="exact" w:val="567"/>
        </w:trPr>
        <w:tc>
          <w:tcPr>
            <w:tcW w:w="9628" w:type="dxa"/>
            <w:tcBorders>
              <w:bottom w:val="single" w:sz="4" w:space="0" w:color="auto"/>
            </w:tcBorders>
            <w:shd w:val="clear" w:color="auto" w:fill="82B0E4" w:themeFill="text2" w:themeFillTint="66"/>
            <w:vAlign w:val="center"/>
          </w:tcPr>
          <w:p w14:paraId="29D3D6BE" w14:textId="3F6B9229" w:rsidR="004C6F55" w:rsidRPr="002D3A35" w:rsidRDefault="004C6F55" w:rsidP="008A7300">
            <w:pPr>
              <w:jc w:val="center"/>
              <w:rPr>
                <w:b/>
                <w:bCs/>
                <w:sz w:val="22"/>
              </w:rPr>
            </w:pPr>
            <w:r>
              <w:rPr>
                <w:b/>
                <w:bCs/>
              </w:rPr>
              <w:t xml:space="preserve">Footway </w:t>
            </w:r>
            <w:r w:rsidR="00924426">
              <w:rPr>
                <w:b/>
                <w:bCs/>
              </w:rPr>
              <w:t xml:space="preserve">Strategic Approach for </w:t>
            </w:r>
            <w:r w:rsidR="00924426" w:rsidRPr="00924426">
              <w:rPr>
                <w:b/>
                <w:bCs/>
              </w:rPr>
              <w:t>Desired Outcomes</w:t>
            </w:r>
          </w:p>
        </w:tc>
      </w:tr>
      <w:tr w:rsidR="004C6F55" w:rsidRPr="002D3A35" w14:paraId="1DBFC993" w14:textId="77777777" w:rsidTr="00C3069F">
        <w:trPr>
          <w:trHeight w:hRule="exact" w:val="340"/>
        </w:trPr>
        <w:tc>
          <w:tcPr>
            <w:tcW w:w="9628" w:type="dxa"/>
            <w:tcBorders>
              <w:bottom w:val="single" w:sz="4" w:space="0" w:color="auto"/>
            </w:tcBorders>
            <w:shd w:val="clear" w:color="auto" w:fill="82B0E4" w:themeFill="text2" w:themeFillTint="66"/>
            <w:vAlign w:val="center"/>
          </w:tcPr>
          <w:p w14:paraId="7E9463A6" w14:textId="77777777" w:rsidR="004C6F55" w:rsidRPr="00366CA9" w:rsidRDefault="004C6F55" w:rsidP="008A7300">
            <w:pPr>
              <w:rPr>
                <w:b/>
                <w:bCs/>
              </w:rPr>
            </w:pPr>
            <w:r w:rsidRPr="00366CA9">
              <w:rPr>
                <w:b/>
                <w:bCs/>
              </w:rPr>
              <w:t>Short Term (Current Year)</w:t>
            </w:r>
          </w:p>
        </w:tc>
      </w:tr>
      <w:tr w:rsidR="004C6F55" w:rsidRPr="002D3A35" w14:paraId="0C442552" w14:textId="77777777" w:rsidTr="00C3069F">
        <w:tc>
          <w:tcPr>
            <w:tcW w:w="9628" w:type="dxa"/>
            <w:tcBorders>
              <w:bottom w:val="single" w:sz="4" w:space="0" w:color="auto"/>
            </w:tcBorders>
            <w:shd w:val="clear" w:color="auto" w:fill="F0F5FA"/>
          </w:tcPr>
          <w:p w14:paraId="61A4C007" w14:textId="145FF8FD" w:rsidR="004C6F55" w:rsidRPr="00366CA9" w:rsidRDefault="004C6F55" w:rsidP="008A7300">
            <w:pPr>
              <w:numPr>
                <w:ilvl w:val="0"/>
                <w:numId w:val="20"/>
              </w:numPr>
              <w:spacing w:after="120"/>
              <w:ind w:left="170" w:hanging="170"/>
              <w:rPr>
                <w:rFonts w:cs="Arial"/>
              </w:rPr>
            </w:pPr>
            <w:r w:rsidRPr="00366CA9">
              <w:rPr>
                <w:rFonts w:cs="Arial"/>
              </w:rPr>
              <w:t xml:space="preserve">To deliver the annual footway programme </w:t>
            </w:r>
            <w:r w:rsidR="009D525C" w:rsidRPr="00366CA9">
              <w:t xml:space="preserve">with the aim to achieve our stated performance targets (listed on our </w:t>
            </w:r>
            <w:r w:rsidR="003B3E1D" w:rsidRPr="00366CA9">
              <w:t>PMF</w:t>
            </w:r>
            <w:r w:rsidR="003427A4" w:rsidRPr="00366CA9">
              <w:t xml:space="preserve"> </w:t>
            </w:r>
            <w:r w:rsidR="009D525C" w:rsidRPr="00366CA9">
              <w:t>Dashboard).</w:t>
            </w:r>
          </w:p>
          <w:p w14:paraId="0867AC28" w14:textId="2112841B" w:rsidR="004C6F55" w:rsidRPr="00366CA9" w:rsidRDefault="009F6C9F" w:rsidP="008A7300">
            <w:pPr>
              <w:numPr>
                <w:ilvl w:val="0"/>
                <w:numId w:val="20"/>
              </w:numPr>
              <w:spacing w:after="120"/>
              <w:ind w:left="170" w:hanging="170"/>
              <w:rPr>
                <w:rFonts w:cs="Arial"/>
              </w:rPr>
            </w:pPr>
            <w:r w:rsidRPr="00366CA9">
              <w:rPr>
                <w:rFonts w:cs="Arial"/>
              </w:rPr>
              <w:t>To implement</w:t>
            </w:r>
            <w:r w:rsidR="004C6F55" w:rsidRPr="00366CA9">
              <w:rPr>
                <w:rFonts w:cs="Arial"/>
              </w:rPr>
              <w:t xml:space="preserve"> a standard process </w:t>
            </w:r>
            <w:r w:rsidRPr="00366CA9">
              <w:rPr>
                <w:rFonts w:cs="Arial"/>
              </w:rPr>
              <w:t>for</w:t>
            </w:r>
            <w:r w:rsidR="004C6F55" w:rsidRPr="00366CA9">
              <w:rPr>
                <w:rFonts w:cs="Arial"/>
              </w:rPr>
              <w:t xml:space="preserve"> identifying footway condition data, following a Red/Amber/Green or similar format.</w:t>
            </w:r>
          </w:p>
        </w:tc>
      </w:tr>
      <w:tr w:rsidR="004C6F55" w:rsidRPr="002D3A35" w14:paraId="32EA2B21" w14:textId="77777777" w:rsidTr="00C3069F">
        <w:trPr>
          <w:trHeight w:hRule="exact" w:val="340"/>
        </w:trPr>
        <w:tc>
          <w:tcPr>
            <w:tcW w:w="9628" w:type="dxa"/>
            <w:tcBorders>
              <w:bottom w:val="single" w:sz="4" w:space="0" w:color="auto"/>
            </w:tcBorders>
            <w:shd w:val="clear" w:color="auto" w:fill="82B0E4" w:themeFill="text2" w:themeFillTint="66"/>
            <w:vAlign w:val="center"/>
          </w:tcPr>
          <w:p w14:paraId="2D586367" w14:textId="77777777" w:rsidR="004C6F55" w:rsidRPr="00366CA9" w:rsidRDefault="004C6F55" w:rsidP="008A7300">
            <w:pPr>
              <w:rPr>
                <w:b/>
                <w:bCs/>
              </w:rPr>
            </w:pPr>
            <w:r w:rsidRPr="00366CA9">
              <w:rPr>
                <w:b/>
                <w:bCs/>
              </w:rPr>
              <w:t>Medium Term (2 to 5 Years)</w:t>
            </w:r>
          </w:p>
        </w:tc>
      </w:tr>
      <w:tr w:rsidR="004C6F55" w:rsidRPr="002D3A35" w14:paraId="7D801486" w14:textId="77777777" w:rsidTr="00C3069F">
        <w:tc>
          <w:tcPr>
            <w:tcW w:w="9628" w:type="dxa"/>
            <w:tcBorders>
              <w:bottom w:val="single" w:sz="4" w:space="0" w:color="auto"/>
            </w:tcBorders>
            <w:shd w:val="clear" w:color="auto" w:fill="F0F5FA"/>
          </w:tcPr>
          <w:p w14:paraId="5C855A1E" w14:textId="2B5125FA" w:rsidR="004C6F55" w:rsidRPr="00366CA9" w:rsidRDefault="004C6F55" w:rsidP="008A7300">
            <w:pPr>
              <w:numPr>
                <w:ilvl w:val="0"/>
                <w:numId w:val="20"/>
              </w:numPr>
              <w:spacing w:after="120"/>
              <w:ind w:left="170" w:hanging="170"/>
              <w:rPr>
                <w:rFonts w:cs="Arial"/>
              </w:rPr>
            </w:pPr>
            <w:r w:rsidRPr="00366CA9">
              <w:rPr>
                <w:rFonts w:cs="Arial"/>
              </w:rPr>
              <w:t xml:space="preserve">To use </w:t>
            </w:r>
            <w:r w:rsidR="00345BED" w:rsidRPr="00366CA9">
              <w:rPr>
                <w:rFonts w:cs="Arial"/>
              </w:rPr>
              <w:t xml:space="preserve">more </w:t>
            </w:r>
            <w:r w:rsidRPr="00366CA9">
              <w:rPr>
                <w:rFonts w:cs="Arial"/>
              </w:rPr>
              <w:t>alternative low carbon/recycled surfacing treatments</w:t>
            </w:r>
            <w:r w:rsidR="00345BED" w:rsidRPr="00366CA9">
              <w:rPr>
                <w:rFonts w:cs="Arial"/>
              </w:rPr>
              <w:t xml:space="preserve"> in line with our climate change agenda.</w:t>
            </w:r>
          </w:p>
          <w:p w14:paraId="02DF1588" w14:textId="14582E39" w:rsidR="004C6F55" w:rsidRPr="00366CA9" w:rsidRDefault="004C6F55" w:rsidP="008A7300">
            <w:pPr>
              <w:numPr>
                <w:ilvl w:val="0"/>
                <w:numId w:val="20"/>
              </w:numPr>
              <w:spacing w:after="120"/>
              <w:ind w:left="170" w:hanging="170"/>
              <w:rPr>
                <w:rFonts w:cs="Arial"/>
              </w:rPr>
            </w:pPr>
            <w:r w:rsidRPr="00366CA9">
              <w:rPr>
                <w:rFonts w:cs="Arial"/>
              </w:rPr>
              <w:t>To improve footway accessibility through footway maintenance programmes to contribute to Inclusive Mobility.</w:t>
            </w:r>
          </w:p>
          <w:p w14:paraId="4349B3B6" w14:textId="5960DFE7" w:rsidR="004C6F55" w:rsidRPr="00366CA9" w:rsidRDefault="00BC486B" w:rsidP="008A7300">
            <w:pPr>
              <w:numPr>
                <w:ilvl w:val="0"/>
                <w:numId w:val="20"/>
              </w:numPr>
              <w:spacing w:after="120"/>
              <w:ind w:left="170" w:hanging="170"/>
              <w:rPr>
                <w:rFonts w:cs="Arial"/>
              </w:rPr>
            </w:pPr>
            <w:r w:rsidRPr="00366CA9">
              <w:rPr>
                <w:rFonts w:cs="Arial"/>
              </w:rPr>
              <w:t>T</w:t>
            </w:r>
            <w:r w:rsidR="004C6F55" w:rsidRPr="00366CA9">
              <w:rPr>
                <w:rFonts w:cs="Arial"/>
              </w:rPr>
              <w:t xml:space="preserve">o </w:t>
            </w:r>
            <w:r w:rsidR="005A5E9D" w:rsidRPr="00366CA9">
              <w:rPr>
                <w:rFonts w:cs="Arial"/>
              </w:rPr>
              <w:t xml:space="preserve">coordinate </w:t>
            </w:r>
            <w:r w:rsidR="004C6F55" w:rsidRPr="00366CA9">
              <w:rPr>
                <w:rFonts w:cs="Arial"/>
              </w:rPr>
              <w:t xml:space="preserve">footway resurfacing </w:t>
            </w:r>
            <w:r w:rsidR="005A5E9D" w:rsidRPr="00366CA9">
              <w:rPr>
                <w:rFonts w:cs="Arial"/>
              </w:rPr>
              <w:t>with</w:t>
            </w:r>
            <w:r w:rsidR="004C6F55" w:rsidRPr="00366CA9">
              <w:rPr>
                <w:rFonts w:cs="Arial"/>
              </w:rPr>
              <w:t xml:space="preserve"> </w:t>
            </w:r>
            <w:r w:rsidR="0074155A" w:rsidRPr="00366CA9">
              <w:rPr>
                <w:rFonts w:cs="Arial"/>
              </w:rPr>
              <w:t>other asset programmes</w:t>
            </w:r>
            <w:r w:rsidR="005A5E9D" w:rsidRPr="00366CA9">
              <w:rPr>
                <w:rFonts w:cs="Arial"/>
              </w:rPr>
              <w:t xml:space="preserve"> where possible</w:t>
            </w:r>
            <w:r w:rsidR="004C6F55" w:rsidRPr="00366CA9">
              <w:rPr>
                <w:rFonts w:cs="Arial"/>
              </w:rPr>
              <w:t>.</w:t>
            </w:r>
          </w:p>
        </w:tc>
      </w:tr>
      <w:tr w:rsidR="004C6F55" w:rsidRPr="002D3A35" w14:paraId="61C9BB81" w14:textId="77777777" w:rsidTr="00C3069F">
        <w:trPr>
          <w:trHeight w:hRule="exact" w:val="340"/>
        </w:trPr>
        <w:tc>
          <w:tcPr>
            <w:tcW w:w="9628" w:type="dxa"/>
            <w:tcBorders>
              <w:bottom w:val="single" w:sz="4" w:space="0" w:color="auto"/>
            </w:tcBorders>
            <w:shd w:val="clear" w:color="auto" w:fill="82B0E4" w:themeFill="text2" w:themeFillTint="66"/>
            <w:vAlign w:val="center"/>
          </w:tcPr>
          <w:p w14:paraId="35A04D7E" w14:textId="77777777" w:rsidR="004C6F55" w:rsidRPr="00366CA9" w:rsidRDefault="004C6F55" w:rsidP="008A7300">
            <w:pPr>
              <w:rPr>
                <w:b/>
                <w:bCs/>
              </w:rPr>
            </w:pPr>
            <w:r w:rsidRPr="00366CA9">
              <w:rPr>
                <w:b/>
                <w:bCs/>
              </w:rPr>
              <w:t>Long Term (5 to 10 Years)</w:t>
            </w:r>
          </w:p>
        </w:tc>
      </w:tr>
      <w:tr w:rsidR="004C6F55" w:rsidRPr="002D3A35" w14:paraId="3D0C3D52" w14:textId="77777777" w:rsidTr="00C3069F">
        <w:trPr>
          <w:trHeight w:val="1550"/>
        </w:trPr>
        <w:tc>
          <w:tcPr>
            <w:tcW w:w="9628" w:type="dxa"/>
            <w:shd w:val="clear" w:color="auto" w:fill="F0F5FA"/>
          </w:tcPr>
          <w:p w14:paraId="132B30D0" w14:textId="4453C9BB" w:rsidR="004C6F55" w:rsidRPr="00366CA9" w:rsidRDefault="004C6F55" w:rsidP="008A7300">
            <w:pPr>
              <w:numPr>
                <w:ilvl w:val="0"/>
                <w:numId w:val="20"/>
              </w:numPr>
              <w:spacing w:after="120"/>
              <w:ind w:left="170" w:hanging="170"/>
            </w:pPr>
            <w:r w:rsidRPr="00366CA9">
              <w:t>Encourage the use of preventative maintenance technologies on footways resurfaced within the last 10+ years with a view of extending service life.</w:t>
            </w:r>
          </w:p>
          <w:p w14:paraId="7AFC5315" w14:textId="6C986C0A" w:rsidR="004C6F55" w:rsidRPr="00366CA9" w:rsidRDefault="004C6F55" w:rsidP="008A7300">
            <w:pPr>
              <w:numPr>
                <w:ilvl w:val="0"/>
                <w:numId w:val="20"/>
              </w:numPr>
              <w:spacing w:after="120"/>
              <w:ind w:left="170" w:hanging="170"/>
            </w:pPr>
            <w:r w:rsidRPr="00366CA9">
              <w:t>Consider a coordinated approach of tree planting within selected footway resurfacing schemes to contribute to Medway’s Climate Change</w:t>
            </w:r>
            <w:r w:rsidR="00CB7A06" w:rsidRPr="00366CA9">
              <w:t xml:space="preserve"> </w:t>
            </w:r>
            <w:r w:rsidR="003B3E1D" w:rsidRPr="00366CA9">
              <w:t>Plan</w:t>
            </w:r>
            <w:r w:rsidRPr="00366CA9">
              <w:t>.</w:t>
            </w:r>
          </w:p>
        </w:tc>
      </w:tr>
    </w:tbl>
    <w:p w14:paraId="66E28C0B" w14:textId="35B0F31E" w:rsidR="00E839B6" w:rsidRDefault="007A2CF1">
      <w:r>
        <w:t>Figure 8</w:t>
      </w:r>
      <w:r w:rsidR="004C6F55" w:rsidRPr="002D3A35">
        <w:t xml:space="preserve"> – Medway’s Footway Asset Levels of Service.</w:t>
      </w:r>
    </w:p>
    <w:p w14:paraId="4C6F6876" w14:textId="1C23796F" w:rsidR="005A4013" w:rsidRDefault="005A4013">
      <w:pPr>
        <w:rPr>
          <w:rFonts w:eastAsiaTheme="majorEastAsia" w:cs="Arial"/>
          <w:sz w:val="28"/>
          <w:szCs w:val="26"/>
        </w:rPr>
      </w:pPr>
      <w:r>
        <w:rPr>
          <w:rFonts w:cs="Arial"/>
        </w:rPr>
        <w:br w:type="page"/>
      </w:r>
    </w:p>
    <w:p w14:paraId="5498D148" w14:textId="7A2083DB" w:rsidR="009C6238" w:rsidRPr="004C3FDD" w:rsidRDefault="009C6238" w:rsidP="00BA0BCE">
      <w:pPr>
        <w:pStyle w:val="Heading2"/>
        <w:spacing w:before="360" w:after="160"/>
        <w:rPr>
          <w:rFonts w:eastAsiaTheme="minorHAnsi" w:cstheme="minorBidi"/>
          <w:sz w:val="24"/>
          <w:szCs w:val="22"/>
        </w:rPr>
      </w:pPr>
      <w:bookmarkStart w:id="21" w:name="_Toc112834437"/>
      <w:r w:rsidRPr="00550566">
        <w:rPr>
          <w:rFonts w:cs="Arial"/>
        </w:rPr>
        <w:lastRenderedPageBreak/>
        <w:t>Structures</w:t>
      </w:r>
      <w:bookmarkEnd w:id="21"/>
    </w:p>
    <w:p w14:paraId="0372529D" w14:textId="2BA41EF6" w:rsidR="000F4F46" w:rsidRPr="00550566" w:rsidRDefault="000A7968" w:rsidP="0028068A">
      <w:r>
        <w:rPr>
          <w:rFonts w:cs="Arial"/>
        </w:rPr>
        <w:t>Medway’s current Highway Structure inventory stands at 183 assets, (excluding the Medway Tunnel), which is comprised of a further 1,223 elements.</w:t>
      </w:r>
      <w:r w:rsidR="009C6238" w:rsidRPr="00550566">
        <w:t xml:space="preserve"> Table </w:t>
      </w:r>
      <w:r w:rsidR="00BA40CB">
        <w:t>F</w:t>
      </w:r>
      <w:r w:rsidR="009C6238" w:rsidRPr="00550566">
        <w:t xml:space="preserve"> below</w:t>
      </w:r>
      <w:r w:rsidR="00D80586">
        <w:t>,</w:t>
      </w:r>
      <w:r w:rsidR="009C6238" w:rsidRPr="00550566">
        <w:t xml:space="preserve"> shows our current Structures condition</w:t>
      </w:r>
      <w:r w:rsidR="00BD3C0D" w:rsidRPr="00550566">
        <w:t xml:space="preserve"> in relation to the Bridge Condition Index (BCI), which is an industry standard performance measure for highway structure assets.</w:t>
      </w:r>
    </w:p>
    <w:tbl>
      <w:tblPr>
        <w:tblStyle w:val="TableGrid"/>
        <w:tblW w:w="5000" w:type="pct"/>
        <w:tblLook w:val="04A0" w:firstRow="1" w:lastRow="0" w:firstColumn="1" w:lastColumn="0" w:noHBand="0" w:noVBand="1"/>
        <w:tblCaption w:val="Structures asset types"/>
        <w:tblDescription w:val="A summary of the asset types and their condition"/>
      </w:tblPr>
      <w:tblGrid>
        <w:gridCol w:w="4248"/>
        <w:gridCol w:w="2694"/>
        <w:gridCol w:w="2686"/>
      </w:tblGrid>
      <w:tr w:rsidR="004B4C1C" w14:paraId="125046EC" w14:textId="77777777" w:rsidTr="005D1F64">
        <w:trPr>
          <w:trHeight w:hRule="exact" w:val="843"/>
        </w:trPr>
        <w:tc>
          <w:tcPr>
            <w:tcW w:w="2206" w:type="pct"/>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tcPr>
          <w:p w14:paraId="6A3BAB53" w14:textId="493276A1" w:rsidR="004B4C1C" w:rsidRPr="005D1F64" w:rsidRDefault="004B4C1C" w:rsidP="000F4F46">
            <w:pPr>
              <w:rPr>
                <w:rFonts w:eastAsia="Times New Roman" w:cs="Arial"/>
                <w:b/>
                <w:bCs/>
              </w:rPr>
            </w:pPr>
            <w:bookmarkStart w:id="22" w:name="_Hlk77777571"/>
            <w:r w:rsidRPr="005D1F64">
              <w:rPr>
                <w:rFonts w:eastAsia="Times New Roman" w:cs="Arial"/>
                <w:b/>
                <w:bCs/>
              </w:rPr>
              <w:t>Highway Structures Asset</w:t>
            </w:r>
            <w:r w:rsidR="005D1F64">
              <w:rPr>
                <w:rFonts w:eastAsia="Times New Roman" w:cs="Arial"/>
                <w:b/>
                <w:bCs/>
              </w:rPr>
              <w:t xml:space="preserve"> Types</w:t>
            </w:r>
          </w:p>
        </w:tc>
        <w:tc>
          <w:tcPr>
            <w:tcW w:w="1399" w:type="pct"/>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tcPr>
          <w:p w14:paraId="59D0FCBC" w14:textId="6C15EA33" w:rsidR="004B4C1C" w:rsidRPr="005D1F64" w:rsidRDefault="004B4C1C" w:rsidP="000F4F46">
            <w:pPr>
              <w:jc w:val="center"/>
              <w:rPr>
                <w:rFonts w:eastAsia="Times New Roman" w:cs="Arial"/>
                <w:b/>
                <w:bCs/>
              </w:rPr>
            </w:pPr>
            <w:r w:rsidRPr="005D1F64">
              <w:rPr>
                <w:rFonts w:eastAsia="Times New Roman" w:cs="Arial"/>
                <w:b/>
                <w:bCs/>
              </w:rPr>
              <w:t>Percentage of asset</w:t>
            </w:r>
            <w:r w:rsidR="005D1F64">
              <w:rPr>
                <w:rFonts w:eastAsia="Times New Roman" w:cs="Arial"/>
                <w:b/>
                <w:bCs/>
              </w:rPr>
              <w:t>s</w:t>
            </w:r>
            <w:r w:rsidRPr="005D1F64">
              <w:rPr>
                <w:rFonts w:eastAsia="Times New Roman" w:cs="Arial"/>
                <w:b/>
                <w:bCs/>
              </w:rPr>
              <w:t xml:space="preserve"> with BCI Average</w:t>
            </w:r>
          </w:p>
          <w:p w14:paraId="0E2874E9" w14:textId="0909D8DB" w:rsidR="004B4C1C" w:rsidRPr="005D1F64" w:rsidRDefault="004B4C1C" w:rsidP="000F4F46">
            <w:pPr>
              <w:jc w:val="center"/>
              <w:rPr>
                <w:rFonts w:eastAsia="Times New Roman" w:cs="Arial"/>
                <w:b/>
                <w:bCs/>
              </w:rPr>
            </w:pPr>
            <w:r w:rsidRPr="005D1F64">
              <w:rPr>
                <w:rFonts w:eastAsia="Times New Roman" w:cs="Arial"/>
                <w:b/>
                <w:bCs/>
              </w:rPr>
              <w:t>above 70%</w:t>
            </w:r>
          </w:p>
        </w:tc>
        <w:tc>
          <w:tcPr>
            <w:tcW w:w="1395" w:type="pct"/>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tcPr>
          <w:p w14:paraId="12357883" w14:textId="77777777" w:rsidR="004B4C1C" w:rsidRPr="005D1F64" w:rsidRDefault="004B4C1C" w:rsidP="000F4F46">
            <w:pPr>
              <w:jc w:val="center"/>
              <w:rPr>
                <w:rFonts w:eastAsia="Times New Roman" w:cs="Arial"/>
                <w:b/>
                <w:bCs/>
              </w:rPr>
            </w:pPr>
            <w:r w:rsidRPr="005D1F64">
              <w:rPr>
                <w:rFonts w:eastAsia="Times New Roman" w:cs="Arial"/>
                <w:b/>
                <w:bCs/>
              </w:rPr>
              <w:t>Percentage of assets with BCI Critical</w:t>
            </w:r>
          </w:p>
          <w:p w14:paraId="4119B562" w14:textId="4BE458F4" w:rsidR="004B4C1C" w:rsidRPr="005D1F64" w:rsidRDefault="004B4C1C" w:rsidP="000F4F46">
            <w:pPr>
              <w:jc w:val="center"/>
              <w:rPr>
                <w:rFonts w:eastAsia="Times New Roman" w:cs="Arial"/>
                <w:b/>
                <w:bCs/>
              </w:rPr>
            </w:pPr>
            <w:r w:rsidRPr="005D1F64">
              <w:rPr>
                <w:rFonts w:eastAsia="Times New Roman" w:cs="Arial"/>
                <w:b/>
                <w:bCs/>
              </w:rPr>
              <w:t>above 70%</w:t>
            </w:r>
          </w:p>
        </w:tc>
      </w:tr>
      <w:tr w:rsidR="004B4C1C" w14:paraId="1D3640CF" w14:textId="77777777" w:rsidTr="005D1F64">
        <w:trPr>
          <w:trHeight w:hRule="exact" w:val="369"/>
        </w:trPr>
        <w:tc>
          <w:tcPr>
            <w:tcW w:w="2206" w:type="pct"/>
            <w:tcBorders>
              <w:top w:val="single" w:sz="4" w:space="0" w:color="auto"/>
              <w:left w:val="single" w:sz="4" w:space="0" w:color="auto"/>
              <w:bottom w:val="single" w:sz="4" w:space="0" w:color="auto"/>
              <w:right w:val="single" w:sz="4" w:space="0" w:color="auto"/>
            </w:tcBorders>
            <w:vAlign w:val="center"/>
            <w:hideMark/>
          </w:tcPr>
          <w:p w14:paraId="4E1084EE" w14:textId="77777777" w:rsidR="004B4C1C" w:rsidRPr="005D1F64" w:rsidRDefault="004B4C1C">
            <w:pPr>
              <w:rPr>
                <w:rFonts w:eastAsia="Times New Roman" w:cs="Arial"/>
              </w:rPr>
            </w:pPr>
            <w:r w:rsidRPr="005D1F64">
              <w:rPr>
                <w:rFonts w:eastAsia="Times New Roman" w:cs="Arial"/>
              </w:rPr>
              <w:t>Retaining Wall</w:t>
            </w:r>
          </w:p>
        </w:tc>
        <w:tc>
          <w:tcPr>
            <w:tcW w:w="1399" w:type="pct"/>
            <w:tcBorders>
              <w:top w:val="single" w:sz="4" w:space="0" w:color="auto"/>
              <w:left w:val="single" w:sz="4" w:space="0" w:color="auto"/>
              <w:bottom w:val="single" w:sz="4" w:space="0" w:color="auto"/>
              <w:right w:val="single" w:sz="4" w:space="0" w:color="auto"/>
            </w:tcBorders>
            <w:vAlign w:val="center"/>
            <w:hideMark/>
          </w:tcPr>
          <w:p w14:paraId="6AC88F60" w14:textId="77777777" w:rsidR="004B4C1C" w:rsidRPr="005D1F64" w:rsidRDefault="004B4C1C">
            <w:pPr>
              <w:jc w:val="right"/>
              <w:rPr>
                <w:rFonts w:eastAsia="Times New Roman" w:cs="Arial"/>
              </w:rPr>
            </w:pPr>
            <w:r w:rsidRPr="005D1F64">
              <w:rPr>
                <w:rFonts w:eastAsia="Times New Roman" w:cs="Arial"/>
              </w:rPr>
              <w:t>95.2%</w:t>
            </w:r>
          </w:p>
        </w:tc>
        <w:tc>
          <w:tcPr>
            <w:tcW w:w="1395" w:type="pct"/>
            <w:tcBorders>
              <w:top w:val="single" w:sz="4" w:space="0" w:color="auto"/>
              <w:left w:val="single" w:sz="4" w:space="0" w:color="auto"/>
              <w:bottom w:val="single" w:sz="4" w:space="0" w:color="auto"/>
              <w:right w:val="single" w:sz="4" w:space="0" w:color="auto"/>
            </w:tcBorders>
            <w:vAlign w:val="center"/>
            <w:hideMark/>
          </w:tcPr>
          <w:p w14:paraId="2B314BD0" w14:textId="77777777" w:rsidR="004B4C1C" w:rsidRPr="005D1F64" w:rsidRDefault="004B4C1C">
            <w:pPr>
              <w:jc w:val="right"/>
              <w:rPr>
                <w:rFonts w:eastAsia="Times New Roman" w:cs="Arial"/>
              </w:rPr>
            </w:pPr>
            <w:r w:rsidRPr="005D1F64">
              <w:rPr>
                <w:rFonts w:eastAsia="Times New Roman" w:cs="Arial"/>
              </w:rPr>
              <w:t>76.2%</w:t>
            </w:r>
          </w:p>
        </w:tc>
      </w:tr>
      <w:tr w:rsidR="004B4C1C" w14:paraId="27525F0B" w14:textId="77777777" w:rsidTr="005D1F64">
        <w:trPr>
          <w:trHeight w:hRule="exact" w:val="369"/>
        </w:trPr>
        <w:tc>
          <w:tcPr>
            <w:tcW w:w="2206" w:type="pct"/>
            <w:tcBorders>
              <w:top w:val="single" w:sz="4" w:space="0" w:color="auto"/>
              <w:left w:val="single" w:sz="4" w:space="0" w:color="auto"/>
              <w:bottom w:val="single" w:sz="4" w:space="0" w:color="auto"/>
              <w:right w:val="single" w:sz="4" w:space="0" w:color="auto"/>
            </w:tcBorders>
            <w:vAlign w:val="center"/>
            <w:hideMark/>
          </w:tcPr>
          <w:p w14:paraId="6442FFE1" w14:textId="77777777" w:rsidR="004B4C1C" w:rsidRPr="005D1F64" w:rsidRDefault="004B4C1C">
            <w:pPr>
              <w:rPr>
                <w:rFonts w:eastAsia="Times New Roman" w:cs="Arial"/>
              </w:rPr>
            </w:pPr>
            <w:r w:rsidRPr="005D1F64">
              <w:rPr>
                <w:rFonts w:eastAsia="Times New Roman" w:cs="Arial"/>
              </w:rPr>
              <w:t>Culvert</w:t>
            </w:r>
          </w:p>
        </w:tc>
        <w:tc>
          <w:tcPr>
            <w:tcW w:w="1399" w:type="pct"/>
            <w:tcBorders>
              <w:top w:val="single" w:sz="4" w:space="0" w:color="auto"/>
              <w:left w:val="single" w:sz="4" w:space="0" w:color="auto"/>
              <w:bottom w:val="single" w:sz="4" w:space="0" w:color="auto"/>
              <w:right w:val="single" w:sz="4" w:space="0" w:color="auto"/>
            </w:tcBorders>
            <w:vAlign w:val="center"/>
            <w:hideMark/>
          </w:tcPr>
          <w:p w14:paraId="795F3613" w14:textId="77777777" w:rsidR="004B4C1C" w:rsidRPr="005D1F64" w:rsidRDefault="004B4C1C">
            <w:pPr>
              <w:jc w:val="right"/>
              <w:rPr>
                <w:rFonts w:eastAsia="Times New Roman" w:cs="Arial"/>
              </w:rPr>
            </w:pPr>
            <w:r w:rsidRPr="005D1F64">
              <w:rPr>
                <w:rFonts w:eastAsia="Times New Roman" w:cs="Arial"/>
              </w:rPr>
              <w:t>100%</w:t>
            </w:r>
          </w:p>
        </w:tc>
        <w:tc>
          <w:tcPr>
            <w:tcW w:w="1395" w:type="pct"/>
            <w:tcBorders>
              <w:top w:val="single" w:sz="4" w:space="0" w:color="auto"/>
              <w:left w:val="single" w:sz="4" w:space="0" w:color="auto"/>
              <w:bottom w:val="single" w:sz="4" w:space="0" w:color="auto"/>
              <w:right w:val="single" w:sz="4" w:space="0" w:color="auto"/>
            </w:tcBorders>
            <w:vAlign w:val="center"/>
            <w:hideMark/>
          </w:tcPr>
          <w:p w14:paraId="54AA60DA" w14:textId="77777777" w:rsidR="004B4C1C" w:rsidRPr="005D1F64" w:rsidRDefault="004B4C1C">
            <w:pPr>
              <w:jc w:val="right"/>
              <w:rPr>
                <w:rFonts w:eastAsia="Times New Roman" w:cs="Arial"/>
              </w:rPr>
            </w:pPr>
            <w:r w:rsidRPr="005D1F64">
              <w:rPr>
                <w:rFonts w:eastAsia="Times New Roman" w:cs="Arial"/>
              </w:rPr>
              <w:t>100%</w:t>
            </w:r>
          </w:p>
        </w:tc>
      </w:tr>
      <w:tr w:rsidR="004B4C1C" w14:paraId="282729C5" w14:textId="77777777" w:rsidTr="005D1F64">
        <w:trPr>
          <w:trHeight w:hRule="exact" w:val="369"/>
        </w:trPr>
        <w:tc>
          <w:tcPr>
            <w:tcW w:w="2206" w:type="pct"/>
            <w:tcBorders>
              <w:top w:val="single" w:sz="4" w:space="0" w:color="auto"/>
              <w:left w:val="single" w:sz="4" w:space="0" w:color="auto"/>
              <w:bottom w:val="single" w:sz="4" w:space="0" w:color="auto"/>
              <w:right w:val="single" w:sz="4" w:space="0" w:color="auto"/>
            </w:tcBorders>
            <w:vAlign w:val="center"/>
            <w:hideMark/>
          </w:tcPr>
          <w:p w14:paraId="244A2C8E" w14:textId="77777777" w:rsidR="004B4C1C" w:rsidRPr="005D1F64" w:rsidRDefault="004B4C1C">
            <w:pPr>
              <w:rPr>
                <w:rFonts w:eastAsia="Times New Roman" w:cs="Arial"/>
              </w:rPr>
            </w:pPr>
            <w:r w:rsidRPr="005D1F64">
              <w:rPr>
                <w:rFonts w:eastAsia="Times New Roman" w:cs="Arial"/>
              </w:rPr>
              <w:t>Sign Gantry</w:t>
            </w:r>
          </w:p>
        </w:tc>
        <w:tc>
          <w:tcPr>
            <w:tcW w:w="1399" w:type="pct"/>
            <w:tcBorders>
              <w:top w:val="single" w:sz="4" w:space="0" w:color="auto"/>
              <w:left w:val="single" w:sz="4" w:space="0" w:color="auto"/>
              <w:bottom w:val="single" w:sz="4" w:space="0" w:color="auto"/>
              <w:right w:val="single" w:sz="4" w:space="0" w:color="auto"/>
            </w:tcBorders>
            <w:vAlign w:val="center"/>
            <w:hideMark/>
          </w:tcPr>
          <w:p w14:paraId="4C9C1C86" w14:textId="77777777" w:rsidR="004B4C1C" w:rsidRPr="005D1F64" w:rsidRDefault="004B4C1C">
            <w:pPr>
              <w:jc w:val="right"/>
              <w:rPr>
                <w:rFonts w:eastAsia="Times New Roman" w:cs="Arial"/>
              </w:rPr>
            </w:pPr>
            <w:r w:rsidRPr="005D1F64">
              <w:rPr>
                <w:rFonts w:eastAsia="Times New Roman" w:cs="Arial"/>
              </w:rPr>
              <w:t>100%</w:t>
            </w:r>
          </w:p>
        </w:tc>
        <w:tc>
          <w:tcPr>
            <w:tcW w:w="1395" w:type="pct"/>
            <w:tcBorders>
              <w:top w:val="single" w:sz="4" w:space="0" w:color="auto"/>
              <w:left w:val="single" w:sz="4" w:space="0" w:color="auto"/>
              <w:bottom w:val="single" w:sz="4" w:space="0" w:color="auto"/>
              <w:right w:val="single" w:sz="4" w:space="0" w:color="auto"/>
            </w:tcBorders>
            <w:vAlign w:val="center"/>
            <w:hideMark/>
          </w:tcPr>
          <w:p w14:paraId="1BFF31D3" w14:textId="77777777" w:rsidR="004B4C1C" w:rsidRPr="005D1F64" w:rsidRDefault="004B4C1C">
            <w:pPr>
              <w:jc w:val="right"/>
              <w:rPr>
                <w:rFonts w:eastAsia="Times New Roman" w:cs="Arial"/>
              </w:rPr>
            </w:pPr>
            <w:r w:rsidRPr="005D1F64">
              <w:rPr>
                <w:rFonts w:eastAsia="Times New Roman" w:cs="Arial"/>
              </w:rPr>
              <w:t>100%</w:t>
            </w:r>
          </w:p>
        </w:tc>
      </w:tr>
      <w:tr w:rsidR="004B4C1C" w14:paraId="06ACC1AD" w14:textId="77777777" w:rsidTr="005D1F64">
        <w:trPr>
          <w:trHeight w:hRule="exact" w:val="369"/>
        </w:trPr>
        <w:tc>
          <w:tcPr>
            <w:tcW w:w="2206" w:type="pct"/>
            <w:tcBorders>
              <w:top w:val="single" w:sz="4" w:space="0" w:color="auto"/>
              <w:left w:val="single" w:sz="4" w:space="0" w:color="auto"/>
              <w:bottom w:val="single" w:sz="4" w:space="0" w:color="auto"/>
              <w:right w:val="single" w:sz="4" w:space="0" w:color="auto"/>
            </w:tcBorders>
            <w:vAlign w:val="center"/>
            <w:hideMark/>
          </w:tcPr>
          <w:p w14:paraId="37CA1C0A" w14:textId="77777777" w:rsidR="004B4C1C" w:rsidRPr="005D1F64" w:rsidRDefault="004B4C1C">
            <w:pPr>
              <w:rPr>
                <w:rFonts w:eastAsia="Times New Roman" w:cs="Arial"/>
              </w:rPr>
            </w:pPr>
            <w:r w:rsidRPr="005D1F64">
              <w:rPr>
                <w:rFonts w:eastAsia="Times New Roman" w:cs="Arial"/>
              </w:rPr>
              <w:t>Pedestrian Subway</w:t>
            </w:r>
          </w:p>
        </w:tc>
        <w:tc>
          <w:tcPr>
            <w:tcW w:w="1399" w:type="pct"/>
            <w:tcBorders>
              <w:top w:val="single" w:sz="4" w:space="0" w:color="auto"/>
              <w:left w:val="single" w:sz="4" w:space="0" w:color="auto"/>
              <w:bottom w:val="single" w:sz="4" w:space="0" w:color="auto"/>
              <w:right w:val="single" w:sz="4" w:space="0" w:color="auto"/>
            </w:tcBorders>
            <w:vAlign w:val="center"/>
            <w:hideMark/>
          </w:tcPr>
          <w:p w14:paraId="5FA28180" w14:textId="77777777" w:rsidR="004B4C1C" w:rsidRPr="005D1F64" w:rsidRDefault="004B4C1C">
            <w:pPr>
              <w:jc w:val="right"/>
              <w:rPr>
                <w:rFonts w:eastAsia="Times New Roman" w:cs="Arial"/>
              </w:rPr>
            </w:pPr>
            <w:r w:rsidRPr="005D1F64">
              <w:rPr>
                <w:rFonts w:eastAsia="Times New Roman" w:cs="Arial"/>
              </w:rPr>
              <w:t>100%</w:t>
            </w:r>
          </w:p>
        </w:tc>
        <w:tc>
          <w:tcPr>
            <w:tcW w:w="1395" w:type="pct"/>
            <w:tcBorders>
              <w:top w:val="single" w:sz="4" w:space="0" w:color="auto"/>
              <w:left w:val="single" w:sz="4" w:space="0" w:color="auto"/>
              <w:bottom w:val="single" w:sz="4" w:space="0" w:color="auto"/>
              <w:right w:val="single" w:sz="4" w:space="0" w:color="auto"/>
            </w:tcBorders>
            <w:vAlign w:val="center"/>
            <w:hideMark/>
          </w:tcPr>
          <w:p w14:paraId="784EEB7B" w14:textId="77777777" w:rsidR="004B4C1C" w:rsidRPr="005D1F64" w:rsidRDefault="004B4C1C">
            <w:pPr>
              <w:jc w:val="right"/>
              <w:rPr>
                <w:rFonts w:eastAsia="Times New Roman" w:cs="Arial"/>
              </w:rPr>
            </w:pPr>
            <w:r w:rsidRPr="005D1F64">
              <w:rPr>
                <w:rFonts w:eastAsia="Times New Roman" w:cs="Arial"/>
              </w:rPr>
              <w:t>100%</w:t>
            </w:r>
          </w:p>
        </w:tc>
      </w:tr>
      <w:tr w:rsidR="004B4C1C" w14:paraId="24FAA421" w14:textId="77777777" w:rsidTr="005D1F64">
        <w:trPr>
          <w:trHeight w:hRule="exact" w:val="369"/>
        </w:trPr>
        <w:tc>
          <w:tcPr>
            <w:tcW w:w="2206" w:type="pct"/>
            <w:tcBorders>
              <w:top w:val="single" w:sz="4" w:space="0" w:color="auto"/>
              <w:left w:val="single" w:sz="4" w:space="0" w:color="auto"/>
              <w:bottom w:val="single" w:sz="4" w:space="0" w:color="auto"/>
              <w:right w:val="single" w:sz="4" w:space="0" w:color="auto"/>
            </w:tcBorders>
            <w:vAlign w:val="center"/>
            <w:hideMark/>
          </w:tcPr>
          <w:p w14:paraId="34E887FC" w14:textId="77777777" w:rsidR="004B4C1C" w:rsidRPr="005D1F64" w:rsidRDefault="004B4C1C">
            <w:pPr>
              <w:rPr>
                <w:rFonts w:eastAsia="Times New Roman" w:cs="Arial"/>
              </w:rPr>
            </w:pPr>
            <w:r w:rsidRPr="005D1F64">
              <w:rPr>
                <w:rFonts w:eastAsia="Times New Roman" w:cs="Arial"/>
              </w:rPr>
              <w:t>Footbridge</w:t>
            </w:r>
          </w:p>
        </w:tc>
        <w:tc>
          <w:tcPr>
            <w:tcW w:w="1399" w:type="pct"/>
            <w:tcBorders>
              <w:top w:val="single" w:sz="4" w:space="0" w:color="auto"/>
              <w:left w:val="single" w:sz="4" w:space="0" w:color="auto"/>
              <w:bottom w:val="single" w:sz="4" w:space="0" w:color="auto"/>
              <w:right w:val="single" w:sz="4" w:space="0" w:color="auto"/>
            </w:tcBorders>
            <w:vAlign w:val="center"/>
            <w:hideMark/>
          </w:tcPr>
          <w:p w14:paraId="57B598F3" w14:textId="77777777" w:rsidR="004B4C1C" w:rsidRPr="005D1F64" w:rsidRDefault="004B4C1C">
            <w:pPr>
              <w:jc w:val="right"/>
              <w:rPr>
                <w:rFonts w:eastAsia="Times New Roman" w:cs="Arial"/>
              </w:rPr>
            </w:pPr>
            <w:r w:rsidRPr="005D1F64">
              <w:rPr>
                <w:rFonts w:eastAsia="Times New Roman" w:cs="Arial"/>
              </w:rPr>
              <w:t>100%</w:t>
            </w:r>
          </w:p>
        </w:tc>
        <w:tc>
          <w:tcPr>
            <w:tcW w:w="1395" w:type="pct"/>
            <w:tcBorders>
              <w:top w:val="single" w:sz="4" w:space="0" w:color="auto"/>
              <w:left w:val="single" w:sz="4" w:space="0" w:color="auto"/>
              <w:bottom w:val="single" w:sz="4" w:space="0" w:color="auto"/>
              <w:right w:val="single" w:sz="4" w:space="0" w:color="auto"/>
            </w:tcBorders>
            <w:vAlign w:val="center"/>
            <w:hideMark/>
          </w:tcPr>
          <w:p w14:paraId="6CB98A47" w14:textId="77777777" w:rsidR="004B4C1C" w:rsidRPr="005D1F64" w:rsidRDefault="004B4C1C">
            <w:pPr>
              <w:jc w:val="right"/>
              <w:rPr>
                <w:rFonts w:eastAsia="Times New Roman" w:cs="Arial"/>
              </w:rPr>
            </w:pPr>
            <w:r w:rsidRPr="005D1F64">
              <w:rPr>
                <w:rFonts w:eastAsia="Times New Roman" w:cs="Arial"/>
              </w:rPr>
              <w:t>87.5%</w:t>
            </w:r>
          </w:p>
        </w:tc>
      </w:tr>
      <w:tr w:rsidR="004B4C1C" w14:paraId="15E0038A" w14:textId="77777777" w:rsidTr="005D1F64">
        <w:trPr>
          <w:trHeight w:hRule="exact" w:val="369"/>
        </w:trPr>
        <w:tc>
          <w:tcPr>
            <w:tcW w:w="2206" w:type="pct"/>
            <w:tcBorders>
              <w:top w:val="single" w:sz="4" w:space="0" w:color="auto"/>
              <w:left w:val="single" w:sz="4" w:space="0" w:color="auto"/>
              <w:bottom w:val="single" w:sz="4" w:space="0" w:color="auto"/>
              <w:right w:val="single" w:sz="4" w:space="0" w:color="auto"/>
            </w:tcBorders>
            <w:vAlign w:val="center"/>
            <w:hideMark/>
          </w:tcPr>
          <w:p w14:paraId="3A781FD2" w14:textId="77777777" w:rsidR="004B4C1C" w:rsidRPr="005D1F64" w:rsidRDefault="004B4C1C">
            <w:pPr>
              <w:rPr>
                <w:rFonts w:eastAsia="Times New Roman" w:cs="Arial"/>
              </w:rPr>
            </w:pPr>
            <w:r w:rsidRPr="005D1F64">
              <w:rPr>
                <w:rFonts w:eastAsia="Times New Roman" w:cs="Arial"/>
              </w:rPr>
              <w:t>Tunnel</w:t>
            </w:r>
          </w:p>
        </w:tc>
        <w:tc>
          <w:tcPr>
            <w:tcW w:w="1399" w:type="pct"/>
            <w:tcBorders>
              <w:top w:val="single" w:sz="4" w:space="0" w:color="auto"/>
              <w:left w:val="single" w:sz="4" w:space="0" w:color="auto"/>
              <w:bottom w:val="single" w:sz="4" w:space="0" w:color="auto"/>
              <w:right w:val="single" w:sz="4" w:space="0" w:color="auto"/>
            </w:tcBorders>
            <w:vAlign w:val="center"/>
            <w:hideMark/>
          </w:tcPr>
          <w:p w14:paraId="2D699A4D" w14:textId="77777777" w:rsidR="004B4C1C" w:rsidRPr="005D1F64" w:rsidRDefault="004B4C1C">
            <w:pPr>
              <w:jc w:val="right"/>
              <w:rPr>
                <w:rFonts w:eastAsia="Times New Roman" w:cs="Arial"/>
              </w:rPr>
            </w:pPr>
            <w:r w:rsidRPr="005D1F64">
              <w:rPr>
                <w:rFonts w:eastAsia="Times New Roman" w:cs="Arial"/>
              </w:rPr>
              <w:t>100%</w:t>
            </w:r>
          </w:p>
        </w:tc>
        <w:tc>
          <w:tcPr>
            <w:tcW w:w="1395" w:type="pct"/>
            <w:tcBorders>
              <w:top w:val="single" w:sz="4" w:space="0" w:color="auto"/>
              <w:left w:val="single" w:sz="4" w:space="0" w:color="auto"/>
              <w:bottom w:val="single" w:sz="4" w:space="0" w:color="auto"/>
              <w:right w:val="single" w:sz="4" w:space="0" w:color="auto"/>
            </w:tcBorders>
            <w:vAlign w:val="center"/>
            <w:hideMark/>
          </w:tcPr>
          <w:p w14:paraId="475152BD" w14:textId="77777777" w:rsidR="004B4C1C" w:rsidRPr="005D1F64" w:rsidRDefault="004B4C1C">
            <w:pPr>
              <w:jc w:val="right"/>
              <w:rPr>
                <w:rFonts w:eastAsia="Times New Roman" w:cs="Arial"/>
              </w:rPr>
            </w:pPr>
            <w:r w:rsidRPr="005D1F64">
              <w:rPr>
                <w:rFonts w:eastAsia="Times New Roman" w:cs="Arial"/>
              </w:rPr>
              <w:t>100%</w:t>
            </w:r>
          </w:p>
        </w:tc>
      </w:tr>
      <w:tr w:rsidR="004B4C1C" w14:paraId="7F94B59E" w14:textId="77777777" w:rsidTr="005D1F64">
        <w:trPr>
          <w:trHeight w:hRule="exact" w:val="369"/>
        </w:trPr>
        <w:tc>
          <w:tcPr>
            <w:tcW w:w="2206" w:type="pct"/>
            <w:tcBorders>
              <w:top w:val="single" w:sz="4" w:space="0" w:color="auto"/>
              <w:left w:val="single" w:sz="4" w:space="0" w:color="auto"/>
              <w:bottom w:val="single" w:sz="4" w:space="0" w:color="auto"/>
              <w:right w:val="single" w:sz="4" w:space="0" w:color="auto"/>
            </w:tcBorders>
            <w:vAlign w:val="center"/>
            <w:hideMark/>
          </w:tcPr>
          <w:p w14:paraId="257F8F62" w14:textId="77777777" w:rsidR="004B4C1C" w:rsidRPr="005D1F64" w:rsidRDefault="004B4C1C">
            <w:pPr>
              <w:rPr>
                <w:rFonts w:eastAsia="Times New Roman" w:cs="Arial"/>
              </w:rPr>
            </w:pPr>
            <w:r w:rsidRPr="005D1F64">
              <w:rPr>
                <w:rFonts w:eastAsia="Times New Roman" w:cs="Arial"/>
              </w:rPr>
              <w:t>Bridges</w:t>
            </w:r>
          </w:p>
        </w:tc>
        <w:tc>
          <w:tcPr>
            <w:tcW w:w="1399" w:type="pct"/>
            <w:tcBorders>
              <w:top w:val="single" w:sz="4" w:space="0" w:color="auto"/>
              <w:left w:val="single" w:sz="4" w:space="0" w:color="auto"/>
              <w:bottom w:val="single" w:sz="4" w:space="0" w:color="auto"/>
              <w:right w:val="single" w:sz="4" w:space="0" w:color="auto"/>
            </w:tcBorders>
            <w:vAlign w:val="center"/>
            <w:hideMark/>
          </w:tcPr>
          <w:p w14:paraId="29AC6F68" w14:textId="77777777" w:rsidR="004B4C1C" w:rsidRPr="005D1F64" w:rsidRDefault="004B4C1C">
            <w:pPr>
              <w:jc w:val="right"/>
              <w:rPr>
                <w:rFonts w:eastAsia="Times New Roman" w:cs="Arial"/>
              </w:rPr>
            </w:pPr>
            <w:r w:rsidRPr="005D1F64">
              <w:rPr>
                <w:rFonts w:eastAsia="Times New Roman" w:cs="Arial"/>
              </w:rPr>
              <w:t>95.7%</w:t>
            </w:r>
          </w:p>
        </w:tc>
        <w:tc>
          <w:tcPr>
            <w:tcW w:w="1395" w:type="pct"/>
            <w:tcBorders>
              <w:top w:val="single" w:sz="4" w:space="0" w:color="auto"/>
              <w:left w:val="single" w:sz="4" w:space="0" w:color="auto"/>
              <w:bottom w:val="single" w:sz="4" w:space="0" w:color="auto"/>
              <w:right w:val="single" w:sz="4" w:space="0" w:color="auto"/>
            </w:tcBorders>
            <w:vAlign w:val="center"/>
            <w:hideMark/>
          </w:tcPr>
          <w:p w14:paraId="573AA339" w14:textId="77777777" w:rsidR="004B4C1C" w:rsidRPr="005D1F64" w:rsidRDefault="004B4C1C">
            <w:pPr>
              <w:jc w:val="right"/>
              <w:rPr>
                <w:rFonts w:eastAsia="Times New Roman" w:cs="Arial"/>
              </w:rPr>
            </w:pPr>
            <w:r w:rsidRPr="005D1F64">
              <w:rPr>
                <w:rFonts w:eastAsia="Times New Roman" w:cs="Arial"/>
              </w:rPr>
              <w:t>91.3%</w:t>
            </w:r>
          </w:p>
        </w:tc>
      </w:tr>
      <w:tr w:rsidR="004B4C1C" w14:paraId="1CEADD69" w14:textId="77777777" w:rsidTr="005D1F64">
        <w:trPr>
          <w:trHeight w:hRule="exact" w:val="369"/>
        </w:trPr>
        <w:tc>
          <w:tcPr>
            <w:tcW w:w="2206" w:type="pct"/>
            <w:tcBorders>
              <w:top w:val="single" w:sz="4" w:space="0" w:color="auto"/>
              <w:left w:val="single" w:sz="4" w:space="0" w:color="auto"/>
              <w:bottom w:val="single" w:sz="4" w:space="0" w:color="auto"/>
              <w:right w:val="single" w:sz="4" w:space="0" w:color="auto"/>
            </w:tcBorders>
            <w:vAlign w:val="center"/>
            <w:hideMark/>
          </w:tcPr>
          <w:p w14:paraId="2DC06BA4" w14:textId="77777777" w:rsidR="004B4C1C" w:rsidRPr="005D1F64" w:rsidRDefault="004B4C1C">
            <w:pPr>
              <w:rPr>
                <w:rFonts w:eastAsia="Times New Roman" w:cs="Arial"/>
              </w:rPr>
            </w:pPr>
            <w:r w:rsidRPr="005D1F64">
              <w:rPr>
                <w:rFonts w:eastAsia="Times New Roman" w:cs="Arial"/>
              </w:rPr>
              <w:t>Miscellaneous Structures</w:t>
            </w:r>
          </w:p>
        </w:tc>
        <w:tc>
          <w:tcPr>
            <w:tcW w:w="1399" w:type="pct"/>
            <w:tcBorders>
              <w:top w:val="single" w:sz="4" w:space="0" w:color="auto"/>
              <w:left w:val="single" w:sz="4" w:space="0" w:color="auto"/>
              <w:bottom w:val="single" w:sz="4" w:space="0" w:color="auto"/>
              <w:right w:val="single" w:sz="4" w:space="0" w:color="auto"/>
            </w:tcBorders>
            <w:vAlign w:val="center"/>
            <w:hideMark/>
          </w:tcPr>
          <w:p w14:paraId="49EE3830" w14:textId="77777777" w:rsidR="004B4C1C" w:rsidRPr="005D1F64" w:rsidRDefault="004B4C1C">
            <w:pPr>
              <w:jc w:val="right"/>
              <w:rPr>
                <w:rFonts w:eastAsia="Times New Roman" w:cs="Arial"/>
              </w:rPr>
            </w:pPr>
            <w:r w:rsidRPr="005D1F64">
              <w:rPr>
                <w:rFonts w:eastAsia="Times New Roman" w:cs="Arial"/>
              </w:rPr>
              <w:t>100%</w:t>
            </w:r>
          </w:p>
        </w:tc>
        <w:tc>
          <w:tcPr>
            <w:tcW w:w="1395" w:type="pct"/>
            <w:tcBorders>
              <w:top w:val="single" w:sz="4" w:space="0" w:color="auto"/>
              <w:left w:val="single" w:sz="4" w:space="0" w:color="auto"/>
              <w:bottom w:val="single" w:sz="4" w:space="0" w:color="auto"/>
              <w:right w:val="single" w:sz="4" w:space="0" w:color="auto"/>
            </w:tcBorders>
            <w:vAlign w:val="center"/>
            <w:hideMark/>
          </w:tcPr>
          <w:p w14:paraId="52EE5976" w14:textId="77777777" w:rsidR="004B4C1C" w:rsidRPr="005D1F64" w:rsidRDefault="004B4C1C">
            <w:pPr>
              <w:jc w:val="right"/>
              <w:rPr>
                <w:rFonts w:eastAsia="Times New Roman" w:cs="Arial"/>
              </w:rPr>
            </w:pPr>
            <w:r w:rsidRPr="005D1F64">
              <w:rPr>
                <w:rFonts w:eastAsia="Times New Roman" w:cs="Arial"/>
              </w:rPr>
              <w:t>100%</w:t>
            </w:r>
          </w:p>
        </w:tc>
        <w:bookmarkEnd w:id="22"/>
      </w:tr>
    </w:tbl>
    <w:p w14:paraId="2D8B0FF3" w14:textId="5C910EA9" w:rsidR="009C6238" w:rsidRPr="00550566" w:rsidRDefault="009C6238" w:rsidP="00CF1306">
      <w:pPr>
        <w:spacing w:before="120" w:after="240"/>
        <w:jc w:val="both"/>
      </w:pPr>
      <w:r w:rsidRPr="00550566">
        <w:t xml:space="preserve">Table </w:t>
      </w:r>
      <w:r w:rsidR="007A2CF1">
        <w:t>F</w:t>
      </w:r>
      <w:r w:rsidR="00672E3A">
        <w:t xml:space="preserve"> – </w:t>
      </w:r>
      <w:r w:rsidR="00BD3C0D" w:rsidRPr="004C3FDD">
        <w:t>Medway’s Highway Structures Condition Records</w:t>
      </w:r>
      <w:r w:rsidR="006E276B">
        <w:t xml:space="preserve"> (2020)</w:t>
      </w:r>
      <w:r w:rsidR="00BD3C0D" w:rsidRPr="004C3FDD">
        <w:t>.</w:t>
      </w:r>
    </w:p>
    <w:p w14:paraId="0D8E5454" w14:textId="64128822" w:rsidR="00D80586" w:rsidRPr="00550566" w:rsidRDefault="00D80586" w:rsidP="0028068A">
      <w:r w:rsidRPr="00550566">
        <w:t xml:space="preserve">The BCI results </w:t>
      </w:r>
      <w:r w:rsidR="00006D16">
        <w:t>come from</w:t>
      </w:r>
      <w:r w:rsidRPr="00550566">
        <w:t xml:space="preserve"> Structural Inspections. General Inspections are completed every two years for all Highway Structures, whereas Principal Inspections are completed every six years for </w:t>
      </w:r>
      <w:r w:rsidR="006E276B">
        <w:t>all highway structures</w:t>
      </w:r>
      <w:r w:rsidRPr="00550566">
        <w:t xml:space="preserve">. All Structures are maintained in a condition considered ‘fit for purpose’ and safe for public use. </w:t>
      </w:r>
    </w:p>
    <w:p w14:paraId="547E2E69" w14:textId="3974FA84" w:rsidR="00D83040" w:rsidRDefault="00D83040" w:rsidP="0028068A">
      <w:pPr>
        <w:rPr>
          <w:rFonts w:cs="Arial"/>
        </w:rPr>
      </w:pPr>
      <w:r>
        <w:rPr>
          <w:rFonts w:cs="Arial"/>
        </w:rPr>
        <w:t>Structures</w:t>
      </w:r>
      <w:r w:rsidRPr="00550566">
        <w:rPr>
          <w:rFonts w:cs="Arial"/>
        </w:rPr>
        <w:t xml:space="preserve"> are critical assets </w:t>
      </w:r>
      <w:r w:rsidR="00614382">
        <w:rPr>
          <w:rFonts w:cs="Arial"/>
        </w:rPr>
        <w:t xml:space="preserve">with </w:t>
      </w:r>
      <w:r w:rsidR="00B51C51">
        <w:rPr>
          <w:rFonts w:cs="Arial"/>
        </w:rPr>
        <w:t xml:space="preserve">severe consequences if allowed to deteriorate to </w:t>
      </w:r>
      <w:r w:rsidR="003041BA">
        <w:rPr>
          <w:rFonts w:cs="Arial"/>
        </w:rPr>
        <w:t xml:space="preserve">the point of </w:t>
      </w:r>
      <w:r w:rsidR="00B51C51">
        <w:rPr>
          <w:rFonts w:cs="Arial"/>
        </w:rPr>
        <w:t>critical fail</w:t>
      </w:r>
      <w:r w:rsidR="003041BA">
        <w:rPr>
          <w:rFonts w:cs="Arial"/>
        </w:rPr>
        <w:t xml:space="preserve">ure. </w:t>
      </w:r>
      <w:r w:rsidRPr="00550566">
        <w:rPr>
          <w:rFonts w:cs="Arial"/>
        </w:rPr>
        <w:t xml:space="preserve"> </w:t>
      </w:r>
      <w:r w:rsidR="003041BA">
        <w:rPr>
          <w:rFonts w:cs="Arial"/>
        </w:rPr>
        <w:t>Our Structures assets have a</w:t>
      </w:r>
      <w:r w:rsidRPr="00550566">
        <w:rPr>
          <w:rFonts w:cs="Arial"/>
        </w:rPr>
        <w:t xml:space="preserve"> </w:t>
      </w:r>
      <w:r>
        <w:rPr>
          <w:rFonts w:cs="Arial"/>
        </w:rPr>
        <w:t xml:space="preserve">Gross </w:t>
      </w:r>
      <w:r w:rsidRPr="00550566">
        <w:rPr>
          <w:rFonts w:cs="Arial"/>
        </w:rPr>
        <w:t>R</w:t>
      </w:r>
      <w:r>
        <w:rPr>
          <w:rFonts w:cs="Arial"/>
        </w:rPr>
        <w:t xml:space="preserve">eplacement </w:t>
      </w:r>
      <w:r w:rsidRPr="00550566">
        <w:rPr>
          <w:rFonts w:cs="Arial"/>
        </w:rPr>
        <w:t>C</w:t>
      </w:r>
      <w:r>
        <w:rPr>
          <w:rFonts w:cs="Arial"/>
        </w:rPr>
        <w:t>ost</w:t>
      </w:r>
      <w:r w:rsidRPr="00550566">
        <w:rPr>
          <w:rFonts w:cs="Arial"/>
        </w:rPr>
        <w:t xml:space="preserve"> </w:t>
      </w:r>
      <w:r w:rsidRPr="00A146C0">
        <w:rPr>
          <w:rFonts w:cs="Arial"/>
        </w:rPr>
        <w:t>of over £</w:t>
      </w:r>
      <w:r w:rsidR="003041BA">
        <w:rPr>
          <w:rFonts w:cs="Arial"/>
        </w:rPr>
        <w:t>415</w:t>
      </w:r>
      <w:r w:rsidRPr="00A146C0">
        <w:rPr>
          <w:rFonts w:cs="Arial"/>
        </w:rPr>
        <w:t xml:space="preserve"> million</w:t>
      </w:r>
      <w:r>
        <w:rPr>
          <w:rFonts w:cs="Arial"/>
        </w:rPr>
        <w:t xml:space="preserve">. Our </w:t>
      </w:r>
      <w:r w:rsidR="004B14BA">
        <w:rPr>
          <w:rFonts w:cs="Arial"/>
        </w:rPr>
        <w:t>capital</w:t>
      </w:r>
      <w:r>
        <w:rPr>
          <w:rFonts w:cs="Arial"/>
        </w:rPr>
        <w:t xml:space="preserve"> budget for </w:t>
      </w:r>
      <w:r w:rsidR="003041BA">
        <w:rPr>
          <w:rFonts w:cs="Arial"/>
        </w:rPr>
        <w:t>highway structures</w:t>
      </w:r>
      <w:r>
        <w:rPr>
          <w:rFonts w:cs="Arial"/>
        </w:rPr>
        <w:t xml:space="preserve"> maintenance is £</w:t>
      </w:r>
      <w:r w:rsidR="00AE2F51">
        <w:rPr>
          <w:rFonts w:cs="Arial"/>
        </w:rPr>
        <w:t>3</w:t>
      </w:r>
      <w:r w:rsidR="006E276B">
        <w:rPr>
          <w:rFonts w:cs="Arial"/>
        </w:rPr>
        <w:t>0</w:t>
      </w:r>
      <w:r w:rsidR="00AE2F51">
        <w:rPr>
          <w:rFonts w:cs="Arial"/>
        </w:rPr>
        <w:t xml:space="preserve">0,000 </w:t>
      </w:r>
      <w:r w:rsidR="000E413C">
        <w:rPr>
          <w:rFonts w:cs="Arial"/>
        </w:rPr>
        <w:t>(this goes to</w:t>
      </w:r>
      <w:r w:rsidR="00034E11">
        <w:rPr>
          <w:rFonts w:cs="Arial"/>
        </w:rPr>
        <w:t>ward</w:t>
      </w:r>
      <w:r w:rsidR="000E413C">
        <w:rPr>
          <w:rFonts w:cs="Arial"/>
        </w:rPr>
        <w:t xml:space="preserve"> inspections too)</w:t>
      </w:r>
      <w:r w:rsidR="00034E11">
        <w:rPr>
          <w:rFonts w:cs="Arial"/>
        </w:rPr>
        <w:t>.</w:t>
      </w:r>
      <w:r w:rsidR="000E413C">
        <w:rPr>
          <w:rFonts w:cs="Arial"/>
        </w:rPr>
        <w:t xml:space="preserve"> </w:t>
      </w:r>
      <w:r w:rsidR="00034E11">
        <w:rPr>
          <w:rFonts w:cs="Arial"/>
        </w:rPr>
        <w:t>L</w:t>
      </w:r>
      <w:r>
        <w:rPr>
          <w:rFonts w:cs="Arial"/>
        </w:rPr>
        <w:t xml:space="preserve">ifecycle modelling </w:t>
      </w:r>
      <w:r w:rsidR="00B64B7B">
        <w:rPr>
          <w:rFonts w:cs="Arial"/>
        </w:rPr>
        <w:t>indicates</w:t>
      </w:r>
      <w:r>
        <w:rPr>
          <w:rFonts w:cs="Arial"/>
        </w:rPr>
        <w:t xml:space="preserve"> that we need an annual budget of £</w:t>
      </w:r>
      <w:r w:rsidR="00AE2F51">
        <w:rPr>
          <w:rFonts w:cs="Arial"/>
        </w:rPr>
        <w:t>7</w:t>
      </w:r>
      <w:r>
        <w:rPr>
          <w:rFonts w:cs="Arial"/>
        </w:rPr>
        <w:t>5</w:t>
      </w:r>
      <w:r w:rsidR="00AE2F51">
        <w:rPr>
          <w:rFonts w:cs="Arial"/>
        </w:rPr>
        <w:t>0,000</w:t>
      </w:r>
      <w:r>
        <w:rPr>
          <w:rFonts w:cs="Arial"/>
        </w:rPr>
        <w:t xml:space="preserve"> if we want to achieve our performance targets.</w:t>
      </w:r>
    </w:p>
    <w:p w14:paraId="17134A7F" w14:textId="6A6BA71F" w:rsidR="009C6238" w:rsidRPr="004C3FDD" w:rsidRDefault="004C3FDD" w:rsidP="0028068A">
      <w:r>
        <w:t>MEDWAY TUNNEL</w:t>
      </w:r>
    </w:p>
    <w:p w14:paraId="66283009" w14:textId="0A761E99" w:rsidR="009C6238" w:rsidRPr="00550566" w:rsidRDefault="009C6238" w:rsidP="0028068A">
      <w:r w:rsidRPr="00550566">
        <w:t>Medway Tunnel was officially opened in June 1996 and is only one of two immersed tube tunnels in the UK, with a total span length of 725</w:t>
      </w:r>
      <w:r w:rsidR="00AD3C65">
        <w:t xml:space="preserve"> meters</w:t>
      </w:r>
      <w:r w:rsidRPr="00550566">
        <w:t xml:space="preserve"> from portal to portal. Current traffic rates see daily usage of vehicles </w:t>
      </w:r>
      <w:r w:rsidR="008A7300">
        <w:t xml:space="preserve">average of 50,000 </w:t>
      </w:r>
      <w:r w:rsidRPr="00550566">
        <w:t>making it one of the most heavily used sections of road in South East England.</w:t>
      </w:r>
    </w:p>
    <w:p w14:paraId="6F92D5B3" w14:textId="42A68EF9" w:rsidR="00661ABA" w:rsidRDefault="009C6238" w:rsidP="0028068A">
      <w:r w:rsidRPr="00550566">
        <w:t>Quarterly night closures allow routine maintenance and repairs to take place where required</w:t>
      </w:r>
      <w:r w:rsidR="00E22914" w:rsidRPr="00550566">
        <w:t xml:space="preserve">, which is necessary to maintain </w:t>
      </w:r>
      <w:r w:rsidRPr="00550566">
        <w:t>public safety. The benefit of regular maintenance intervals for</w:t>
      </w:r>
      <w:r w:rsidR="00E22914" w:rsidRPr="00550566">
        <w:t xml:space="preserve"> such</w:t>
      </w:r>
      <w:r w:rsidRPr="00550566">
        <w:t xml:space="preserve"> </w:t>
      </w:r>
      <w:r w:rsidR="00E22914" w:rsidRPr="00550566">
        <w:t>a key</w:t>
      </w:r>
      <w:r w:rsidRPr="00550566">
        <w:t xml:space="preserve"> asset</w:t>
      </w:r>
      <w:r w:rsidR="00E22914" w:rsidRPr="00550566">
        <w:t xml:space="preserve">, is that it </w:t>
      </w:r>
      <w:r w:rsidRPr="00550566">
        <w:t xml:space="preserve">improves the overall performance, longevity and </w:t>
      </w:r>
      <w:r w:rsidR="00E22914" w:rsidRPr="00550566">
        <w:t>reduces the likelihood of</w:t>
      </w:r>
      <w:r w:rsidRPr="00550566">
        <w:t xml:space="preserve"> any unscheduled closures for emergency repairs</w:t>
      </w:r>
      <w:r w:rsidR="00E22914" w:rsidRPr="00550566">
        <w:t xml:space="preserve"> in the future</w:t>
      </w:r>
      <w:r w:rsidRPr="00550566">
        <w:t>.</w:t>
      </w:r>
      <w:r w:rsidR="00E22914" w:rsidRPr="00550566">
        <w:t xml:space="preserve"> </w:t>
      </w:r>
      <w:r w:rsidR="005A7893">
        <w:t xml:space="preserve">Medway secured funding from the DfT to upgrade </w:t>
      </w:r>
      <w:r w:rsidR="0034635C">
        <w:t>mechanical elements and associated infrastructure.</w:t>
      </w:r>
      <w:r w:rsidR="00661ABA">
        <w:br w:type="page"/>
      </w:r>
    </w:p>
    <w:tbl>
      <w:tblPr>
        <w:tblStyle w:val="TableGrid"/>
        <w:tblW w:w="0" w:type="auto"/>
        <w:tblLook w:val="0420" w:firstRow="1" w:lastRow="0" w:firstColumn="0" w:lastColumn="0" w:noHBand="0" w:noVBand="1"/>
        <w:tblCaption w:val="Structures desired outcomes"/>
        <w:tblDescription w:val="Short, medium and long term desired outcomes"/>
      </w:tblPr>
      <w:tblGrid>
        <w:gridCol w:w="9628"/>
      </w:tblGrid>
      <w:tr w:rsidR="004C6F55" w:rsidRPr="002D3A35" w14:paraId="666AD4C1" w14:textId="77777777" w:rsidTr="00C3069F">
        <w:trPr>
          <w:trHeight w:hRule="exact" w:val="567"/>
        </w:trPr>
        <w:tc>
          <w:tcPr>
            <w:tcW w:w="9628" w:type="dxa"/>
            <w:tcBorders>
              <w:bottom w:val="single" w:sz="4" w:space="0" w:color="auto"/>
            </w:tcBorders>
            <w:shd w:val="clear" w:color="auto" w:fill="82B0E4" w:themeFill="text2" w:themeFillTint="66"/>
            <w:vAlign w:val="center"/>
          </w:tcPr>
          <w:p w14:paraId="3B8E8AAD" w14:textId="66874B87" w:rsidR="004C6F55" w:rsidRPr="002D3A35" w:rsidRDefault="004C6F55" w:rsidP="008A7300">
            <w:pPr>
              <w:jc w:val="center"/>
              <w:rPr>
                <w:b/>
                <w:bCs/>
                <w:sz w:val="22"/>
              </w:rPr>
            </w:pPr>
            <w:r>
              <w:rPr>
                <w:b/>
                <w:bCs/>
              </w:rPr>
              <w:lastRenderedPageBreak/>
              <w:t xml:space="preserve">Highway Structures </w:t>
            </w:r>
            <w:r w:rsidR="00924426">
              <w:rPr>
                <w:b/>
                <w:bCs/>
              </w:rPr>
              <w:t xml:space="preserve">Strategic Approach for </w:t>
            </w:r>
            <w:r w:rsidR="00924426" w:rsidRPr="00924426">
              <w:rPr>
                <w:b/>
                <w:bCs/>
              </w:rPr>
              <w:t>Desired Outcomes</w:t>
            </w:r>
          </w:p>
        </w:tc>
      </w:tr>
      <w:tr w:rsidR="004C6F55" w:rsidRPr="002D3A35" w14:paraId="23B52826" w14:textId="77777777" w:rsidTr="00C3069F">
        <w:trPr>
          <w:trHeight w:hRule="exact" w:val="340"/>
        </w:trPr>
        <w:tc>
          <w:tcPr>
            <w:tcW w:w="9628" w:type="dxa"/>
            <w:tcBorders>
              <w:bottom w:val="single" w:sz="4" w:space="0" w:color="auto"/>
            </w:tcBorders>
            <w:shd w:val="clear" w:color="auto" w:fill="82B0E4" w:themeFill="text2" w:themeFillTint="66"/>
            <w:vAlign w:val="center"/>
          </w:tcPr>
          <w:p w14:paraId="2B70DC03" w14:textId="77777777" w:rsidR="004C6F55" w:rsidRPr="005D1F64" w:rsidRDefault="004C6F55" w:rsidP="008A7300">
            <w:pPr>
              <w:rPr>
                <w:b/>
                <w:bCs/>
              </w:rPr>
            </w:pPr>
            <w:r w:rsidRPr="005D1F64">
              <w:rPr>
                <w:b/>
                <w:bCs/>
              </w:rPr>
              <w:t>Short Term (Current Year)</w:t>
            </w:r>
          </w:p>
        </w:tc>
      </w:tr>
      <w:tr w:rsidR="004C6F55" w:rsidRPr="002D3A35" w14:paraId="4E951AE7" w14:textId="77777777" w:rsidTr="00C3069F">
        <w:tc>
          <w:tcPr>
            <w:tcW w:w="9628" w:type="dxa"/>
            <w:tcBorders>
              <w:bottom w:val="single" w:sz="4" w:space="0" w:color="auto"/>
            </w:tcBorders>
            <w:shd w:val="clear" w:color="auto" w:fill="F0F5FA"/>
          </w:tcPr>
          <w:p w14:paraId="77D1F119" w14:textId="1C2F0F1F" w:rsidR="004C6F55" w:rsidRPr="005D1F64" w:rsidRDefault="004C6F55" w:rsidP="0069551F">
            <w:pPr>
              <w:numPr>
                <w:ilvl w:val="0"/>
                <w:numId w:val="20"/>
              </w:numPr>
              <w:tabs>
                <w:tab w:val="clear" w:pos="720"/>
              </w:tabs>
              <w:spacing w:after="120"/>
              <w:ind w:left="164" w:hanging="142"/>
            </w:pPr>
            <w:r w:rsidRPr="005D1F64">
              <w:t xml:space="preserve">To deliver the annual structures </w:t>
            </w:r>
            <w:r w:rsidR="00A1600F" w:rsidRPr="005D1F64">
              <w:t xml:space="preserve">inspection </w:t>
            </w:r>
            <w:r w:rsidRPr="005D1F64">
              <w:t>programme</w:t>
            </w:r>
            <w:r w:rsidR="009D525C" w:rsidRPr="005D1F64">
              <w:t xml:space="preserve"> with the aim to achieve our stated performance targets (listed on our </w:t>
            </w:r>
            <w:r w:rsidR="008B18B4" w:rsidRPr="005D1F64">
              <w:t>PMF</w:t>
            </w:r>
            <w:r w:rsidR="00A1600F" w:rsidRPr="005D1F64">
              <w:t xml:space="preserve"> </w:t>
            </w:r>
            <w:r w:rsidR="009D525C" w:rsidRPr="005D1F64">
              <w:t>Dashboard)</w:t>
            </w:r>
            <w:r w:rsidRPr="005D1F64">
              <w:t>.</w:t>
            </w:r>
          </w:p>
          <w:p w14:paraId="32AB7E31" w14:textId="0C06D06E" w:rsidR="004C6F55" w:rsidRPr="005D1F64" w:rsidRDefault="004C6F55" w:rsidP="0069551F">
            <w:pPr>
              <w:numPr>
                <w:ilvl w:val="0"/>
                <w:numId w:val="20"/>
              </w:numPr>
              <w:tabs>
                <w:tab w:val="clear" w:pos="720"/>
              </w:tabs>
              <w:spacing w:after="120"/>
              <w:ind w:left="164" w:hanging="142"/>
            </w:pPr>
            <w:r w:rsidRPr="005D1F64">
              <w:t xml:space="preserve">To </w:t>
            </w:r>
            <w:r w:rsidR="003018DA" w:rsidRPr="005D1F64">
              <w:t xml:space="preserve">continue to </w:t>
            </w:r>
            <w:r w:rsidRPr="005D1F64">
              <w:t>deliver the Department for Transport Challenge Fund programme</w:t>
            </w:r>
            <w:r w:rsidR="003018DA" w:rsidRPr="005D1F64">
              <w:t xml:space="preserve"> (A289 Medway Tunnel Project)</w:t>
            </w:r>
            <w:r w:rsidRPr="005D1F64">
              <w:t>.</w:t>
            </w:r>
          </w:p>
          <w:p w14:paraId="4C1B4E3B" w14:textId="4D023A4C" w:rsidR="00522E13" w:rsidRPr="005D1F64" w:rsidRDefault="00522E13" w:rsidP="00A1600F">
            <w:pPr>
              <w:numPr>
                <w:ilvl w:val="0"/>
                <w:numId w:val="20"/>
              </w:numPr>
              <w:tabs>
                <w:tab w:val="clear" w:pos="720"/>
              </w:tabs>
              <w:spacing w:after="120" w:line="259" w:lineRule="auto"/>
              <w:ind w:left="164" w:hanging="142"/>
              <w:rPr>
                <w:rFonts w:cs="Arial"/>
              </w:rPr>
            </w:pPr>
            <w:r w:rsidRPr="005D1F64">
              <w:rPr>
                <w:rFonts w:cs="Arial"/>
              </w:rPr>
              <w:t xml:space="preserve">To maintain the Medway Tunnel </w:t>
            </w:r>
            <w:r w:rsidR="003018DA" w:rsidRPr="005D1F64">
              <w:rPr>
                <w:rFonts w:cs="Arial"/>
              </w:rPr>
              <w:t xml:space="preserve">in accordance with the maintenance schedules </w:t>
            </w:r>
            <w:r w:rsidRPr="005D1F64">
              <w:rPr>
                <w:rFonts w:cs="Arial"/>
              </w:rPr>
              <w:t>to ensure it remains serviceab</w:t>
            </w:r>
            <w:r w:rsidR="008B71CB" w:rsidRPr="005D1F64">
              <w:rPr>
                <w:rFonts w:cs="Arial"/>
              </w:rPr>
              <w:t>le</w:t>
            </w:r>
            <w:r w:rsidRPr="005D1F64">
              <w:rPr>
                <w:rFonts w:cs="Arial"/>
              </w:rPr>
              <w:t>.</w:t>
            </w:r>
          </w:p>
        </w:tc>
      </w:tr>
      <w:tr w:rsidR="004C6F55" w:rsidRPr="002D3A35" w14:paraId="36805030" w14:textId="77777777" w:rsidTr="00C3069F">
        <w:trPr>
          <w:trHeight w:hRule="exact" w:val="340"/>
        </w:trPr>
        <w:tc>
          <w:tcPr>
            <w:tcW w:w="9628" w:type="dxa"/>
            <w:tcBorders>
              <w:bottom w:val="single" w:sz="4" w:space="0" w:color="auto"/>
            </w:tcBorders>
            <w:shd w:val="clear" w:color="auto" w:fill="82B0E4" w:themeFill="text2" w:themeFillTint="66"/>
            <w:vAlign w:val="center"/>
          </w:tcPr>
          <w:p w14:paraId="4935F838" w14:textId="77777777" w:rsidR="004C6F55" w:rsidRPr="005D1F64" w:rsidRDefault="004C6F55" w:rsidP="008A7300">
            <w:pPr>
              <w:rPr>
                <w:b/>
                <w:bCs/>
              </w:rPr>
            </w:pPr>
            <w:r w:rsidRPr="005D1F64">
              <w:rPr>
                <w:b/>
                <w:bCs/>
              </w:rPr>
              <w:t>Medium Term (2 to 5 Years)</w:t>
            </w:r>
          </w:p>
        </w:tc>
      </w:tr>
      <w:tr w:rsidR="004C6F55" w:rsidRPr="002D3A35" w14:paraId="5EE7925F" w14:textId="77777777" w:rsidTr="00C3069F">
        <w:tc>
          <w:tcPr>
            <w:tcW w:w="9628" w:type="dxa"/>
            <w:tcBorders>
              <w:bottom w:val="single" w:sz="4" w:space="0" w:color="auto"/>
            </w:tcBorders>
            <w:shd w:val="clear" w:color="auto" w:fill="F0F5FA"/>
          </w:tcPr>
          <w:p w14:paraId="6F1E2E57" w14:textId="77777777" w:rsidR="004C6F55" w:rsidRPr="005D1F64" w:rsidRDefault="004C6F55" w:rsidP="008A7300">
            <w:pPr>
              <w:numPr>
                <w:ilvl w:val="0"/>
                <w:numId w:val="20"/>
              </w:numPr>
              <w:spacing w:after="120"/>
              <w:ind w:left="170" w:hanging="170"/>
              <w:rPr>
                <w:rFonts w:cs="Arial"/>
              </w:rPr>
            </w:pPr>
            <w:r w:rsidRPr="005D1F64">
              <w:rPr>
                <w:rFonts w:cs="Arial"/>
              </w:rPr>
              <w:t xml:space="preserve">Monitor structures below standard and deliver a risk-based maintenance programme of structural improvement works using </w:t>
            </w:r>
            <w:r w:rsidR="008B735A" w:rsidRPr="005D1F64">
              <w:rPr>
                <w:rFonts w:cs="Arial"/>
              </w:rPr>
              <w:t>G</w:t>
            </w:r>
            <w:r w:rsidRPr="005D1F64">
              <w:rPr>
                <w:rFonts w:cs="Arial"/>
              </w:rPr>
              <w:t>I and PI condition data</w:t>
            </w:r>
            <w:r w:rsidR="00FD47F1" w:rsidRPr="005D1F64">
              <w:rPr>
                <w:rFonts w:cs="Arial"/>
              </w:rPr>
              <w:t xml:space="preserve"> with lifecycle modelling projections</w:t>
            </w:r>
            <w:r w:rsidRPr="005D1F64">
              <w:rPr>
                <w:rFonts w:cs="Arial"/>
              </w:rPr>
              <w:t>.</w:t>
            </w:r>
          </w:p>
          <w:p w14:paraId="0D967E1E" w14:textId="77777777" w:rsidR="00A1600F" w:rsidRPr="005D1F64" w:rsidRDefault="00A1600F" w:rsidP="008A7300">
            <w:pPr>
              <w:numPr>
                <w:ilvl w:val="0"/>
                <w:numId w:val="20"/>
              </w:numPr>
              <w:spacing w:after="120"/>
              <w:ind w:left="170" w:hanging="170"/>
              <w:rPr>
                <w:rFonts w:cs="Arial"/>
              </w:rPr>
            </w:pPr>
            <w:r w:rsidRPr="005D1F64">
              <w:rPr>
                <w:rFonts w:cs="Arial"/>
              </w:rPr>
              <w:t>Establish a full inventory of all mechanical and electrical components within the Tunnel for maximised efficiency in ongoing maintenance regimes.</w:t>
            </w:r>
          </w:p>
          <w:p w14:paraId="2248D386" w14:textId="61710722" w:rsidR="00156082" w:rsidRPr="005D1F64" w:rsidRDefault="00156082" w:rsidP="008A7300">
            <w:pPr>
              <w:numPr>
                <w:ilvl w:val="0"/>
                <w:numId w:val="20"/>
              </w:numPr>
              <w:spacing w:after="120"/>
              <w:ind w:left="170" w:hanging="170"/>
              <w:rPr>
                <w:rFonts w:cs="Arial"/>
              </w:rPr>
            </w:pPr>
            <w:r w:rsidRPr="005D1F64">
              <w:rPr>
                <w:rFonts w:cs="Arial"/>
              </w:rPr>
              <w:t>Consider a bespoke asset management system for structures.</w:t>
            </w:r>
          </w:p>
        </w:tc>
      </w:tr>
      <w:tr w:rsidR="004C6F55" w:rsidRPr="002D3A35" w14:paraId="62B9C3E4" w14:textId="77777777" w:rsidTr="00C3069F">
        <w:trPr>
          <w:trHeight w:hRule="exact" w:val="340"/>
        </w:trPr>
        <w:tc>
          <w:tcPr>
            <w:tcW w:w="9628" w:type="dxa"/>
            <w:tcBorders>
              <w:bottom w:val="single" w:sz="4" w:space="0" w:color="auto"/>
            </w:tcBorders>
            <w:shd w:val="clear" w:color="auto" w:fill="82B0E4" w:themeFill="text2" w:themeFillTint="66"/>
            <w:vAlign w:val="center"/>
          </w:tcPr>
          <w:p w14:paraId="74E7266B" w14:textId="77777777" w:rsidR="004C6F55" w:rsidRPr="005D1F64" w:rsidRDefault="004C6F55" w:rsidP="008A7300">
            <w:pPr>
              <w:rPr>
                <w:b/>
                <w:bCs/>
              </w:rPr>
            </w:pPr>
            <w:r w:rsidRPr="005D1F64">
              <w:rPr>
                <w:b/>
                <w:bCs/>
              </w:rPr>
              <w:t>Long Term (5 to 10 Years)</w:t>
            </w:r>
          </w:p>
        </w:tc>
      </w:tr>
      <w:tr w:rsidR="004C6F55" w:rsidRPr="002D3A35" w14:paraId="3E747CF4" w14:textId="77777777" w:rsidTr="00C3069F">
        <w:trPr>
          <w:trHeight w:val="1359"/>
        </w:trPr>
        <w:tc>
          <w:tcPr>
            <w:tcW w:w="9628" w:type="dxa"/>
            <w:shd w:val="clear" w:color="auto" w:fill="F0F5FA"/>
          </w:tcPr>
          <w:p w14:paraId="0B9CE6C3" w14:textId="6C045B1C" w:rsidR="004C6F55" w:rsidRPr="005D1F64" w:rsidRDefault="004C6F55" w:rsidP="008A7300">
            <w:pPr>
              <w:numPr>
                <w:ilvl w:val="0"/>
                <w:numId w:val="20"/>
              </w:numPr>
              <w:spacing w:after="120"/>
              <w:ind w:left="170" w:hanging="170"/>
            </w:pPr>
            <w:r w:rsidRPr="005D1F64">
              <w:t xml:space="preserve">To develop a bespoke </w:t>
            </w:r>
            <w:r w:rsidR="007E7D24" w:rsidRPr="005D1F64">
              <w:t>L</w:t>
            </w:r>
            <w:r w:rsidRPr="005D1F64">
              <w:t xml:space="preserve">ifecycle </w:t>
            </w:r>
            <w:r w:rsidR="007E7D24" w:rsidRPr="005D1F64">
              <w:t>M</w:t>
            </w:r>
            <w:r w:rsidR="007504F5" w:rsidRPr="005D1F64">
              <w:t>odel for</w:t>
            </w:r>
            <w:r w:rsidRPr="005D1F64">
              <w:t xml:space="preserve"> Medway Tunnel</w:t>
            </w:r>
            <w:r w:rsidR="00C001DF" w:rsidRPr="005D1F64">
              <w:t xml:space="preserve"> post Challenge Fund completion</w:t>
            </w:r>
            <w:r w:rsidRPr="005D1F64">
              <w:t>.</w:t>
            </w:r>
          </w:p>
          <w:p w14:paraId="78EA6251" w14:textId="531749B7" w:rsidR="004C6F55" w:rsidRPr="005D1F64" w:rsidRDefault="004C6F55" w:rsidP="008A7300">
            <w:pPr>
              <w:numPr>
                <w:ilvl w:val="0"/>
                <w:numId w:val="20"/>
              </w:numPr>
              <w:spacing w:after="120"/>
              <w:ind w:left="170" w:hanging="170"/>
            </w:pPr>
            <w:r w:rsidRPr="005D1F64">
              <w:t xml:space="preserve">Monitor high-risk </w:t>
            </w:r>
            <w:r w:rsidR="00C001DF" w:rsidRPr="005D1F64">
              <w:t>s</w:t>
            </w:r>
            <w:r w:rsidRPr="005D1F64">
              <w:t>tructures and maximise opportunities to bid for grant funding to repair or maintain.</w:t>
            </w:r>
          </w:p>
          <w:p w14:paraId="1D4D6DA8" w14:textId="76CCB7A3" w:rsidR="004C43F1" w:rsidRPr="005D1F64" w:rsidRDefault="003E700E" w:rsidP="003E700E">
            <w:pPr>
              <w:numPr>
                <w:ilvl w:val="0"/>
                <w:numId w:val="20"/>
              </w:numPr>
              <w:spacing w:after="120"/>
              <w:ind w:left="170" w:hanging="170"/>
              <w:rPr>
                <w:rFonts w:cs="Arial"/>
              </w:rPr>
            </w:pPr>
            <w:r w:rsidRPr="005D1F64">
              <w:rPr>
                <w:rFonts w:cs="Arial"/>
              </w:rPr>
              <w:t>To develop a member endorsed 2-year publicised programme of work.</w:t>
            </w:r>
          </w:p>
        </w:tc>
      </w:tr>
    </w:tbl>
    <w:p w14:paraId="11608296" w14:textId="2A2C2EF5" w:rsidR="000158D5" w:rsidRDefault="007A2CF1" w:rsidP="000158D5">
      <w:pPr>
        <w:spacing w:before="120" w:after="0"/>
      </w:pPr>
      <w:r>
        <w:t>Figure 9</w:t>
      </w:r>
      <w:r w:rsidR="004C6F55" w:rsidRPr="002D3A35">
        <w:t xml:space="preserve"> – Medway’s Structures Asset Levels of Service.</w:t>
      </w:r>
    </w:p>
    <w:p w14:paraId="7AA9E2B5" w14:textId="148F5B99" w:rsidR="005A4013" w:rsidRDefault="00366CA9" w:rsidP="000D1794">
      <w:pPr>
        <w:spacing w:before="120" w:after="0"/>
        <w:rPr>
          <w:rFonts w:eastAsiaTheme="majorEastAsia" w:cs="Arial"/>
          <w:sz w:val="28"/>
          <w:szCs w:val="26"/>
        </w:rPr>
      </w:pPr>
      <w:r>
        <w:rPr>
          <w:noProof/>
        </w:rPr>
        <w:drawing>
          <wp:inline distT="0" distB="0" distL="0" distR="0" wp14:anchorId="6BD112B8" wp14:editId="2AC2F720">
            <wp:extent cx="6009443" cy="3895725"/>
            <wp:effectExtent l="0" t="0" r="0" b="0"/>
            <wp:docPr id="47" name="Picture 47" descr="This is a montage of pictures showing an illuminated bridge arch in Strood, maintenance works on Medway Tunnel, and the replacement Green Street footbridge being lifted it to place by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is a montage of pictures showing an illuminated bridge arch in Strood, maintenance works on Medway Tunnel, and the replacement Green Street footbridge being lifted it to place by crane."/>
                    <pic:cNvPicPr/>
                  </pic:nvPicPr>
                  <pic:blipFill>
                    <a:blip r:embed="rId63"/>
                    <a:stretch>
                      <a:fillRect/>
                    </a:stretch>
                  </pic:blipFill>
                  <pic:spPr>
                    <a:xfrm>
                      <a:off x="0" y="0"/>
                      <a:ext cx="6018893" cy="3901851"/>
                    </a:xfrm>
                    <a:prstGeom prst="rect">
                      <a:avLst/>
                    </a:prstGeom>
                  </pic:spPr>
                </pic:pic>
              </a:graphicData>
            </a:graphic>
          </wp:inline>
        </w:drawing>
      </w:r>
      <w:r w:rsidR="00DD2C25">
        <w:rPr>
          <w:rFonts w:cs="Arial"/>
        </w:rPr>
        <w:br w:type="page"/>
      </w:r>
    </w:p>
    <w:p w14:paraId="17CD5352" w14:textId="03B610A9" w:rsidR="009C6238" w:rsidRPr="00550566" w:rsidRDefault="009C6238" w:rsidP="00BA0BCE">
      <w:pPr>
        <w:pStyle w:val="Heading2"/>
        <w:spacing w:before="360" w:after="160"/>
        <w:rPr>
          <w:rFonts w:cs="Arial"/>
        </w:rPr>
      </w:pPr>
      <w:bookmarkStart w:id="23" w:name="_Toc112834438"/>
      <w:r w:rsidRPr="00550566">
        <w:rPr>
          <w:rFonts w:cs="Arial"/>
        </w:rPr>
        <w:lastRenderedPageBreak/>
        <w:t>Drainage</w:t>
      </w:r>
      <w:bookmarkEnd w:id="23"/>
    </w:p>
    <w:p w14:paraId="227826BB" w14:textId="322A1D10" w:rsidR="00E21FF3" w:rsidRPr="00550566" w:rsidRDefault="009C6238" w:rsidP="0028068A">
      <w:r w:rsidRPr="00550566">
        <w:t>Medway</w:t>
      </w:r>
      <w:r w:rsidR="00AD1DCD">
        <w:t xml:space="preserve"> ha</w:t>
      </w:r>
      <w:r w:rsidRPr="00550566">
        <w:t xml:space="preserve">s </w:t>
      </w:r>
      <w:r w:rsidR="00E314FE">
        <w:t>over 3</w:t>
      </w:r>
      <w:r w:rsidR="0074751F">
        <w:t>6,700</w:t>
      </w:r>
      <w:r w:rsidR="00E314FE">
        <w:t xml:space="preserve"> gullies and </w:t>
      </w:r>
      <w:r w:rsidR="00FF0FFA">
        <w:t xml:space="preserve">over </w:t>
      </w:r>
      <w:r w:rsidR="00E314FE">
        <w:t>1</w:t>
      </w:r>
      <w:r w:rsidR="0074751F">
        <w:t>7</w:t>
      </w:r>
      <w:r w:rsidR="00E314FE">
        <w:t>km of ditches</w:t>
      </w:r>
      <w:r w:rsidR="00364035">
        <w:t xml:space="preserve"> and soakaways </w:t>
      </w:r>
      <w:r w:rsidR="006E29FC">
        <w:t>which</w:t>
      </w:r>
      <w:r w:rsidR="00364035">
        <w:t xml:space="preserve"> require routine maintenance. </w:t>
      </w:r>
      <w:r w:rsidRPr="00550566">
        <w:t xml:space="preserve">Drainage assets in Medway are </w:t>
      </w:r>
      <w:r w:rsidR="001B78A6">
        <w:t>listed</w:t>
      </w:r>
      <w:r w:rsidRPr="00550566">
        <w:t xml:space="preserve"> below </w:t>
      </w:r>
      <w:r w:rsidR="001B78A6">
        <w:t>based on</w:t>
      </w:r>
      <w:r w:rsidRPr="00550566">
        <w:t xml:space="preserve"> current knowledge </w:t>
      </w:r>
      <w:r w:rsidR="001B78A6">
        <w:t xml:space="preserve">and best </w:t>
      </w:r>
      <w:r w:rsidR="00B979A6">
        <w:t>estimates for</w:t>
      </w:r>
      <w:r w:rsidRPr="00550566">
        <w:t xml:space="preserve"> condition in Table </w:t>
      </w:r>
      <w:r w:rsidR="0074751F">
        <w:t>G</w:t>
      </w:r>
      <w:r w:rsidR="00566C1D" w:rsidRPr="00550566">
        <w:t>.</w:t>
      </w:r>
    </w:p>
    <w:tbl>
      <w:tblPr>
        <w:tblW w:w="5000" w:type="pct"/>
        <w:tblLayout w:type="fixed"/>
        <w:tblLook w:val="04A0" w:firstRow="1" w:lastRow="0" w:firstColumn="1" w:lastColumn="0" w:noHBand="0" w:noVBand="1"/>
        <w:tblCaption w:val="Drainage asset types"/>
        <w:tblDescription w:val="A summary of the asset types and quantities"/>
      </w:tblPr>
      <w:tblGrid>
        <w:gridCol w:w="3397"/>
        <w:gridCol w:w="2836"/>
        <w:gridCol w:w="3395"/>
      </w:tblGrid>
      <w:tr w:rsidR="00BA40CB" w:rsidRPr="00550566" w14:paraId="3689701B" w14:textId="77777777" w:rsidTr="0023761A">
        <w:trPr>
          <w:trHeight w:hRule="exact" w:val="227"/>
        </w:trPr>
        <w:tc>
          <w:tcPr>
            <w:tcW w:w="1764" w:type="pct"/>
            <w:vMerge w:val="restar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3E36F0B7" w14:textId="66F1AE18" w:rsidR="00BA40CB" w:rsidRDefault="00BA40CB" w:rsidP="00C85B18">
            <w:pPr>
              <w:spacing w:after="0" w:line="240" w:lineRule="auto"/>
              <w:jc w:val="center"/>
              <w:rPr>
                <w:rFonts w:eastAsia="Times New Roman" w:cs="Arial"/>
                <w:b/>
                <w:bCs/>
                <w:color w:val="000000"/>
                <w:lang w:eastAsia="en-GB"/>
              </w:rPr>
            </w:pPr>
            <w:r>
              <w:rPr>
                <w:rFonts w:eastAsia="Times New Roman" w:cs="Arial"/>
                <w:b/>
                <w:bCs/>
                <w:color w:val="000000"/>
                <w:lang w:eastAsia="en-GB"/>
              </w:rPr>
              <w:t>Highway Drainage</w:t>
            </w:r>
          </w:p>
          <w:p w14:paraId="0D0A1178" w14:textId="7B852705" w:rsidR="00BA40CB" w:rsidRPr="00550566" w:rsidRDefault="00BA40CB" w:rsidP="00C85B18">
            <w:pPr>
              <w:spacing w:after="0" w:line="240" w:lineRule="auto"/>
              <w:jc w:val="center"/>
              <w:rPr>
                <w:rFonts w:eastAsia="Times New Roman" w:cs="Arial"/>
                <w:b/>
                <w:bCs/>
                <w:color w:val="000000"/>
                <w:lang w:eastAsia="en-GB"/>
              </w:rPr>
            </w:pPr>
            <w:r w:rsidRPr="00550566">
              <w:rPr>
                <w:rFonts w:eastAsia="Times New Roman" w:cs="Arial"/>
                <w:b/>
                <w:bCs/>
                <w:color w:val="000000"/>
                <w:lang w:eastAsia="en-GB"/>
              </w:rPr>
              <w:t>Main Components</w:t>
            </w:r>
          </w:p>
        </w:tc>
        <w:tc>
          <w:tcPr>
            <w:tcW w:w="1473" w:type="pct"/>
            <w:vMerge w:val="restar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564CE4E9" w14:textId="77777777" w:rsidR="00BA40CB" w:rsidRPr="00550566" w:rsidRDefault="00BA40CB" w:rsidP="00C85B18">
            <w:pPr>
              <w:spacing w:after="0" w:line="240" w:lineRule="auto"/>
              <w:jc w:val="center"/>
              <w:rPr>
                <w:rFonts w:eastAsia="Times New Roman" w:cs="Arial"/>
                <w:b/>
                <w:bCs/>
                <w:color w:val="000000"/>
                <w:lang w:eastAsia="en-GB"/>
              </w:rPr>
            </w:pPr>
            <w:r w:rsidRPr="00550566">
              <w:rPr>
                <w:rFonts w:eastAsia="Times New Roman" w:cs="Arial"/>
                <w:b/>
                <w:bCs/>
                <w:color w:val="000000"/>
                <w:lang w:eastAsia="en-GB"/>
              </w:rPr>
              <w:t>Quantity</w:t>
            </w:r>
          </w:p>
        </w:tc>
        <w:tc>
          <w:tcPr>
            <w:tcW w:w="1764" w:type="pct"/>
            <w:vMerge w:val="restar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5EF6A0F3" w14:textId="5875671D" w:rsidR="00BA40CB" w:rsidRPr="005D1F64" w:rsidRDefault="00BA40CB" w:rsidP="00C85B18">
            <w:pPr>
              <w:spacing w:after="0" w:line="240" w:lineRule="auto"/>
              <w:jc w:val="center"/>
              <w:rPr>
                <w:rFonts w:eastAsia="Times New Roman" w:cs="Arial"/>
                <w:b/>
                <w:bCs/>
                <w:color w:val="000000"/>
                <w:lang w:eastAsia="en-GB"/>
              </w:rPr>
            </w:pPr>
            <w:r w:rsidRPr="005D1F64">
              <w:rPr>
                <w:rFonts w:eastAsia="Times New Roman" w:cs="Arial"/>
                <w:b/>
                <w:bCs/>
                <w:color w:val="000000"/>
                <w:lang w:eastAsia="en-GB"/>
              </w:rPr>
              <w:t>Condition</w:t>
            </w:r>
          </w:p>
        </w:tc>
      </w:tr>
      <w:tr w:rsidR="00BA40CB" w:rsidRPr="00550566" w14:paraId="2A617DCF" w14:textId="77777777" w:rsidTr="0023761A">
        <w:trPr>
          <w:trHeight w:val="469"/>
        </w:trPr>
        <w:tc>
          <w:tcPr>
            <w:tcW w:w="1764" w:type="pct"/>
            <w:vMerge/>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hideMark/>
          </w:tcPr>
          <w:p w14:paraId="4B027CEF" w14:textId="77777777" w:rsidR="00BA40CB" w:rsidRPr="00550566" w:rsidRDefault="00BA40CB" w:rsidP="00C85B18">
            <w:pPr>
              <w:spacing w:after="0" w:line="240" w:lineRule="auto"/>
              <w:rPr>
                <w:rFonts w:eastAsia="Times New Roman" w:cs="Arial"/>
                <w:b/>
                <w:bCs/>
                <w:color w:val="000000"/>
                <w:lang w:eastAsia="en-GB"/>
              </w:rPr>
            </w:pPr>
          </w:p>
        </w:tc>
        <w:tc>
          <w:tcPr>
            <w:tcW w:w="1473" w:type="pct"/>
            <w:vMerge/>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hideMark/>
          </w:tcPr>
          <w:p w14:paraId="397FC0A1" w14:textId="77777777" w:rsidR="00BA40CB" w:rsidRPr="00550566" w:rsidRDefault="00BA40CB" w:rsidP="00C85B18">
            <w:pPr>
              <w:spacing w:after="0" w:line="240" w:lineRule="auto"/>
              <w:rPr>
                <w:rFonts w:eastAsia="Times New Roman" w:cs="Arial"/>
                <w:b/>
                <w:bCs/>
                <w:color w:val="000000"/>
                <w:lang w:eastAsia="en-GB"/>
              </w:rPr>
            </w:pPr>
          </w:p>
        </w:tc>
        <w:tc>
          <w:tcPr>
            <w:tcW w:w="1764" w:type="pct"/>
            <w:vMerge/>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hideMark/>
          </w:tcPr>
          <w:p w14:paraId="750DB83A" w14:textId="77777777" w:rsidR="00BA40CB" w:rsidRPr="005D1F64" w:rsidRDefault="00BA40CB" w:rsidP="00C85B18">
            <w:pPr>
              <w:spacing w:after="0" w:line="240" w:lineRule="auto"/>
              <w:rPr>
                <w:rFonts w:eastAsia="Times New Roman" w:cs="Arial"/>
                <w:b/>
                <w:bCs/>
                <w:color w:val="000000"/>
                <w:lang w:eastAsia="en-GB"/>
              </w:rPr>
            </w:pPr>
          </w:p>
        </w:tc>
      </w:tr>
      <w:tr w:rsidR="00BA40CB" w:rsidRPr="00550566" w14:paraId="72BED883" w14:textId="77777777" w:rsidTr="0023761A">
        <w:trPr>
          <w:trHeight w:val="454"/>
        </w:trPr>
        <w:tc>
          <w:tcPr>
            <w:tcW w:w="17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EC794D" w14:textId="7A31DBC8" w:rsidR="00BA40CB" w:rsidRPr="005D1F64" w:rsidRDefault="00BA40CB" w:rsidP="002916B8">
            <w:pPr>
              <w:spacing w:after="0" w:line="240" w:lineRule="auto"/>
              <w:rPr>
                <w:rFonts w:eastAsia="Times New Roman" w:cs="Arial"/>
                <w:lang w:eastAsia="en-GB"/>
              </w:rPr>
            </w:pPr>
            <w:r w:rsidRPr="005D1F64">
              <w:rPr>
                <w:rFonts w:eastAsia="Times New Roman" w:cs="Arial"/>
                <w:lang w:eastAsia="en-GB"/>
              </w:rPr>
              <w:t>Gully</w:t>
            </w:r>
          </w:p>
        </w:tc>
        <w:tc>
          <w:tcPr>
            <w:tcW w:w="1473" w:type="pct"/>
            <w:tcBorders>
              <w:top w:val="single" w:sz="4" w:space="0" w:color="auto"/>
              <w:left w:val="nil"/>
              <w:bottom w:val="single" w:sz="4" w:space="0" w:color="auto"/>
              <w:right w:val="single" w:sz="4" w:space="0" w:color="auto"/>
            </w:tcBorders>
            <w:shd w:val="clear" w:color="auto" w:fill="auto"/>
            <w:vAlign w:val="center"/>
            <w:hideMark/>
          </w:tcPr>
          <w:p w14:paraId="2DF67EE0" w14:textId="01B4E03F" w:rsidR="00BA40CB" w:rsidRPr="005D1F64" w:rsidRDefault="00BA40CB" w:rsidP="002916B8">
            <w:pPr>
              <w:spacing w:after="0" w:line="240" w:lineRule="auto"/>
              <w:rPr>
                <w:rFonts w:eastAsia="Times New Roman" w:cs="Arial"/>
                <w:lang w:eastAsia="en-GB"/>
              </w:rPr>
            </w:pPr>
            <w:r w:rsidRPr="005D1F64">
              <w:rPr>
                <w:rFonts w:eastAsia="Times New Roman" w:cs="Arial"/>
                <w:lang w:eastAsia="en-GB"/>
              </w:rPr>
              <w:t>36,700</w:t>
            </w:r>
          </w:p>
        </w:tc>
        <w:tc>
          <w:tcPr>
            <w:tcW w:w="1764" w:type="pct"/>
            <w:vMerge w:val="restart"/>
            <w:tcBorders>
              <w:top w:val="single" w:sz="4" w:space="0" w:color="auto"/>
              <w:left w:val="nil"/>
              <w:right w:val="single" w:sz="4" w:space="0" w:color="auto"/>
            </w:tcBorders>
            <w:shd w:val="clear" w:color="auto" w:fill="auto"/>
            <w:noWrap/>
          </w:tcPr>
          <w:p w14:paraId="646E339C" w14:textId="788BD81D" w:rsidR="00BA40CB" w:rsidRPr="005D1F64" w:rsidRDefault="00BA40CB" w:rsidP="0023761A">
            <w:pPr>
              <w:spacing w:after="0" w:line="240" w:lineRule="auto"/>
              <w:rPr>
                <w:rFonts w:eastAsia="Times New Roman" w:cs="Arial"/>
                <w:lang w:eastAsia="en-GB"/>
              </w:rPr>
            </w:pPr>
            <w:r w:rsidRPr="005D1F64">
              <w:rPr>
                <w:rFonts w:eastAsia="Times New Roman" w:cs="Arial"/>
                <w:lang w:eastAsia="en-GB"/>
              </w:rPr>
              <w:t>Exact quantities and Condition data for Medway’s underground drainage assets is largely unknown and is estimated for lifecycle modelling purposes.</w:t>
            </w:r>
          </w:p>
        </w:tc>
      </w:tr>
      <w:tr w:rsidR="00BA40CB" w:rsidRPr="00550566" w14:paraId="4E09DBC3" w14:textId="77777777" w:rsidTr="0023761A">
        <w:trPr>
          <w:trHeight w:val="454"/>
        </w:trPr>
        <w:tc>
          <w:tcPr>
            <w:tcW w:w="17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6303C" w14:textId="7C4BD8AC" w:rsidR="00BA40CB" w:rsidRPr="005D1F64" w:rsidRDefault="00BA40CB" w:rsidP="002916B8">
            <w:pPr>
              <w:spacing w:after="0" w:line="240" w:lineRule="auto"/>
              <w:rPr>
                <w:rFonts w:eastAsia="Times New Roman" w:cs="Arial"/>
                <w:lang w:eastAsia="en-GB"/>
              </w:rPr>
            </w:pPr>
            <w:r w:rsidRPr="005D1F64">
              <w:rPr>
                <w:rFonts w:eastAsia="Times New Roman" w:cs="Arial"/>
                <w:lang w:eastAsia="en-GB"/>
              </w:rPr>
              <w:t>Pipe</w:t>
            </w:r>
          </w:p>
        </w:tc>
        <w:tc>
          <w:tcPr>
            <w:tcW w:w="1473" w:type="pct"/>
            <w:tcBorders>
              <w:top w:val="single" w:sz="4" w:space="0" w:color="auto"/>
              <w:left w:val="nil"/>
              <w:bottom w:val="single" w:sz="4" w:space="0" w:color="auto"/>
              <w:right w:val="single" w:sz="4" w:space="0" w:color="auto"/>
            </w:tcBorders>
            <w:shd w:val="clear" w:color="auto" w:fill="auto"/>
            <w:vAlign w:val="center"/>
            <w:hideMark/>
          </w:tcPr>
          <w:p w14:paraId="32956948" w14:textId="56319104" w:rsidR="00BA40CB" w:rsidRPr="005D1F64" w:rsidRDefault="00BA40CB" w:rsidP="002916B8">
            <w:pPr>
              <w:spacing w:after="0" w:line="240" w:lineRule="auto"/>
              <w:rPr>
                <w:rFonts w:eastAsia="Times New Roman" w:cs="Arial"/>
                <w:lang w:eastAsia="en-GB"/>
              </w:rPr>
            </w:pPr>
            <w:r w:rsidRPr="005D1F64">
              <w:rPr>
                <w:rFonts w:eastAsia="Times New Roman" w:cs="Arial"/>
                <w:lang w:eastAsia="en-GB"/>
              </w:rPr>
              <w:t>226km</w:t>
            </w:r>
          </w:p>
        </w:tc>
        <w:tc>
          <w:tcPr>
            <w:tcW w:w="1764" w:type="pct"/>
            <w:vMerge/>
            <w:tcBorders>
              <w:left w:val="nil"/>
              <w:right w:val="single" w:sz="4" w:space="0" w:color="auto"/>
            </w:tcBorders>
            <w:shd w:val="clear" w:color="auto" w:fill="F0F5FA"/>
            <w:vAlign w:val="center"/>
            <w:hideMark/>
          </w:tcPr>
          <w:p w14:paraId="28F4AFD2" w14:textId="075F6466" w:rsidR="00BA40CB" w:rsidRPr="00031367" w:rsidRDefault="00BA40CB" w:rsidP="002916B8">
            <w:pPr>
              <w:spacing w:after="0" w:line="240" w:lineRule="auto"/>
              <w:rPr>
                <w:rFonts w:eastAsia="Times New Roman" w:cs="Arial"/>
                <w:sz w:val="22"/>
                <w:lang w:eastAsia="en-GB"/>
              </w:rPr>
            </w:pPr>
          </w:p>
        </w:tc>
      </w:tr>
      <w:tr w:rsidR="00BA40CB" w:rsidRPr="00550566" w14:paraId="2448A541" w14:textId="77777777" w:rsidTr="0023761A">
        <w:trPr>
          <w:trHeight w:val="454"/>
        </w:trPr>
        <w:tc>
          <w:tcPr>
            <w:tcW w:w="17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01C74" w14:textId="77695A79" w:rsidR="00BA40CB" w:rsidRPr="005D1F64" w:rsidRDefault="00BA40CB" w:rsidP="002916B8">
            <w:pPr>
              <w:spacing w:after="0" w:line="240" w:lineRule="auto"/>
              <w:rPr>
                <w:rFonts w:eastAsia="Times New Roman" w:cs="Arial"/>
                <w:lang w:eastAsia="en-GB"/>
              </w:rPr>
            </w:pPr>
            <w:r w:rsidRPr="005D1F64">
              <w:rPr>
                <w:rFonts w:eastAsia="Times New Roman" w:cs="Arial"/>
                <w:lang w:eastAsia="en-GB"/>
              </w:rPr>
              <w:t>Manhole/Catchpit</w:t>
            </w:r>
          </w:p>
        </w:tc>
        <w:tc>
          <w:tcPr>
            <w:tcW w:w="1473" w:type="pct"/>
            <w:tcBorders>
              <w:top w:val="single" w:sz="4" w:space="0" w:color="auto"/>
              <w:left w:val="nil"/>
              <w:bottom w:val="single" w:sz="4" w:space="0" w:color="auto"/>
              <w:right w:val="single" w:sz="4" w:space="0" w:color="auto"/>
            </w:tcBorders>
            <w:shd w:val="clear" w:color="auto" w:fill="auto"/>
            <w:vAlign w:val="center"/>
            <w:hideMark/>
          </w:tcPr>
          <w:p w14:paraId="615053E6" w14:textId="2BC5B071" w:rsidR="00BA40CB" w:rsidRPr="005D1F64" w:rsidRDefault="00BA40CB" w:rsidP="002916B8">
            <w:pPr>
              <w:spacing w:after="0" w:line="240" w:lineRule="auto"/>
              <w:rPr>
                <w:rFonts w:eastAsia="Times New Roman" w:cs="Arial"/>
                <w:lang w:eastAsia="en-GB"/>
              </w:rPr>
            </w:pPr>
            <w:r w:rsidRPr="005D1F64">
              <w:rPr>
                <w:rFonts w:eastAsia="Times New Roman" w:cs="Arial"/>
                <w:lang w:eastAsia="en-GB"/>
              </w:rPr>
              <w:t>5,442</w:t>
            </w:r>
          </w:p>
        </w:tc>
        <w:tc>
          <w:tcPr>
            <w:tcW w:w="1764" w:type="pct"/>
            <w:vMerge/>
            <w:tcBorders>
              <w:left w:val="nil"/>
              <w:right w:val="single" w:sz="4" w:space="0" w:color="auto"/>
            </w:tcBorders>
            <w:shd w:val="clear" w:color="auto" w:fill="F0F5FA"/>
            <w:vAlign w:val="center"/>
            <w:hideMark/>
          </w:tcPr>
          <w:p w14:paraId="61AF7C83" w14:textId="2E4D9139" w:rsidR="00BA40CB" w:rsidRPr="00031367" w:rsidRDefault="00BA40CB" w:rsidP="002916B8">
            <w:pPr>
              <w:spacing w:after="0" w:line="240" w:lineRule="auto"/>
              <w:rPr>
                <w:rFonts w:eastAsia="Times New Roman" w:cs="Arial"/>
                <w:sz w:val="22"/>
                <w:lang w:eastAsia="en-GB"/>
              </w:rPr>
            </w:pPr>
          </w:p>
        </w:tc>
      </w:tr>
      <w:tr w:rsidR="00BA40CB" w:rsidRPr="00550566" w14:paraId="41B62E1B" w14:textId="77777777" w:rsidTr="0023761A">
        <w:trPr>
          <w:trHeight w:val="454"/>
        </w:trPr>
        <w:tc>
          <w:tcPr>
            <w:tcW w:w="17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DB8BB" w14:textId="415634B6" w:rsidR="00BA40CB" w:rsidRPr="005D1F64" w:rsidRDefault="00BA40CB" w:rsidP="002916B8">
            <w:pPr>
              <w:spacing w:after="0" w:line="240" w:lineRule="auto"/>
              <w:rPr>
                <w:rFonts w:eastAsia="Times New Roman" w:cs="Arial"/>
                <w:lang w:eastAsia="en-GB"/>
              </w:rPr>
            </w:pPr>
            <w:r w:rsidRPr="005D1F64">
              <w:rPr>
                <w:rFonts w:eastAsia="Times New Roman" w:cs="Arial"/>
                <w:lang w:eastAsia="en-GB"/>
              </w:rPr>
              <w:t>Ditches and Grips</w:t>
            </w:r>
          </w:p>
        </w:tc>
        <w:tc>
          <w:tcPr>
            <w:tcW w:w="1473" w:type="pct"/>
            <w:tcBorders>
              <w:top w:val="single" w:sz="4" w:space="0" w:color="auto"/>
              <w:left w:val="nil"/>
              <w:bottom w:val="single" w:sz="4" w:space="0" w:color="auto"/>
              <w:right w:val="single" w:sz="4" w:space="0" w:color="auto"/>
            </w:tcBorders>
            <w:shd w:val="clear" w:color="auto" w:fill="auto"/>
            <w:vAlign w:val="center"/>
            <w:hideMark/>
          </w:tcPr>
          <w:p w14:paraId="1DB48174" w14:textId="141E3F69" w:rsidR="00BA40CB" w:rsidRPr="005D1F64" w:rsidRDefault="00BA40CB" w:rsidP="002916B8">
            <w:pPr>
              <w:spacing w:after="0" w:line="240" w:lineRule="auto"/>
              <w:rPr>
                <w:rFonts w:eastAsia="Times New Roman" w:cs="Arial"/>
                <w:lang w:eastAsia="en-GB"/>
              </w:rPr>
            </w:pPr>
            <w:r w:rsidRPr="005D1F64">
              <w:rPr>
                <w:rFonts w:eastAsia="Times New Roman" w:cs="Arial"/>
                <w:lang w:eastAsia="en-GB"/>
              </w:rPr>
              <w:t>17.5 km</w:t>
            </w:r>
          </w:p>
        </w:tc>
        <w:tc>
          <w:tcPr>
            <w:tcW w:w="1764" w:type="pct"/>
            <w:vMerge/>
            <w:tcBorders>
              <w:left w:val="nil"/>
              <w:right w:val="single" w:sz="4" w:space="0" w:color="auto"/>
            </w:tcBorders>
            <w:shd w:val="clear" w:color="auto" w:fill="F0F5FA"/>
            <w:vAlign w:val="center"/>
            <w:hideMark/>
          </w:tcPr>
          <w:p w14:paraId="30D6F65D" w14:textId="50379501" w:rsidR="00BA40CB" w:rsidRPr="00031367" w:rsidRDefault="00BA40CB" w:rsidP="002916B8">
            <w:pPr>
              <w:spacing w:after="0" w:line="240" w:lineRule="auto"/>
              <w:rPr>
                <w:rFonts w:eastAsia="Times New Roman" w:cs="Arial"/>
                <w:color w:val="C00000"/>
                <w:sz w:val="22"/>
                <w:lang w:eastAsia="en-GB"/>
              </w:rPr>
            </w:pPr>
          </w:p>
        </w:tc>
      </w:tr>
      <w:tr w:rsidR="00BA40CB" w:rsidRPr="00550566" w14:paraId="3F0BE7CA" w14:textId="77777777" w:rsidTr="0023761A">
        <w:trPr>
          <w:trHeight w:val="454"/>
        </w:trPr>
        <w:tc>
          <w:tcPr>
            <w:tcW w:w="17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459114" w14:textId="2A1E436E" w:rsidR="00BA40CB" w:rsidRPr="005D1F64" w:rsidRDefault="00BA40CB" w:rsidP="002916B8">
            <w:pPr>
              <w:spacing w:after="0" w:line="240" w:lineRule="auto"/>
              <w:rPr>
                <w:rFonts w:eastAsia="Times New Roman" w:cs="Arial"/>
                <w:lang w:eastAsia="en-GB"/>
              </w:rPr>
            </w:pPr>
            <w:r w:rsidRPr="005D1F64">
              <w:rPr>
                <w:rFonts w:eastAsia="Times New Roman" w:cs="Arial"/>
                <w:lang w:eastAsia="en-GB"/>
              </w:rPr>
              <w:t>Linear Drainage</w:t>
            </w:r>
          </w:p>
        </w:tc>
        <w:tc>
          <w:tcPr>
            <w:tcW w:w="1473" w:type="pct"/>
            <w:tcBorders>
              <w:top w:val="single" w:sz="4" w:space="0" w:color="auto"/>
              <w:left w:val="nil"/>
              <w:bottom w:val="single" w:sz="4" w:space="0" w:color="auto"/>
              <w:right w:val="single" w:sz="4" w:space="0" w:color="auto"/>
            </w:tcBorders>
            <w:shd w:val="clear" w:color="auto" w:fill="auto"/>
            <w:vAlign w:val="center"/>
            <w:hideMark/>
          </w:tcPr>
          <w:p w14:paraId="73DB8B32" w14:textId="2451E8B8" w:rsidR="00BA40CB" w:rsidRPr="005D1F64" w:rsidRDefault="00BA40CB" w:rsidP="002916B8">
            <w:pPr>
              <w:spacing w:after="0" w:line="240" w:lineRule="auto"/>
              <w:rPr>
                <w:rFonts w:eastAsia="Times New Roman" w:cs="Arial"/>
                <w:lang w:eastAsia="en-GB"/>
              </w:rPr>
            </w:pPr>
            <w:r w:rsidRPr="005D1F64">
              <w:rPr>
                <w:rFonts w:eastAsia="Times New Roman" w:cs="Arial"/>
                <w:lang w:eastAsia="en-GB"/>
              </w:rPr>
              <w:t>5km</w:t>
            </w:r>
          </w:p>
        </w:tc>
        <w:tc>
          <w:tcPr>
            <w:tcW w:w="1764" w:type="pct"/>
            <w:vMerge/>
            <w:tcBorders>
              <w:left w:val="nil"/>
              <w:right w:val="single" w:sz="4" w:space="0" w:color="auto"/>
            </w:tcBorders>
            <w:shd w:val="clear" w:color="auto" w:fill="F0F5FA"/>
            <w:vAlign w:val="center"/>
            <w:hideMark/>
          </w:tcPr>
          <w:p w14:paraId="487802B0" w14:textId="25EE5650" w:rsidR="00BA40CB" w:rsidRPr="00031367" w:rsidRDefault="00BA40CB" w:rsidP="002916B8">
            <w:pPr>
              <w:spacing w:after="0" w:line="240" w:lineRule="auto"/>
              <w:rPr>
                <w:rFonts w:eastAsia="Times New Roman" w:cs="Arial"/>
                <w:sz w:val="22"/>
                <w:lang w:eastAsia="en-GB"/>
              </w:rPr>
            </w:pPr>
          </w:p>
        </w:tc>
      </w:tr>
      <w:tr w:rsidR="00BA40CB" w:rsidRPr="00550566" w14:paraId="7BEAB3D0" w14:textId="77777777" w:rsidTr="0023761A">
        <w:trPr>
          <w:trHeight w:val="454"/>
        </w:trPr>
        <w:tc>
          <w:tcPr>
            <w:tcW w:w="1764" w:type="pct"/>
            <w:tcBorders>
              <w:top w:val="single" w:sz="4" w:space="0" w:color="auto"/>
              <w:left w:val="single" w:sz="4" w:space="0" w:color="auto"/>
              <w:bottom w:val="single" w:sz="4" w:space="0" w:color="auto"/>
              <w:right w:val="single" w:sz="4" w:space="0" w:color="auto"/>
            </w:tcBorders>
            <w:shd w:val="clear" w:color="auto" w:fill="auto"/>
            <w:vAlign w:val="center"/>
          </w:tcPr>
          <w:p w14:paraId="5933AA13" w14:textId="60C0D2F5" w:rsidR="00BA40CB" w:rsidRPr="005D1F64" w:rsidRDefault="00BA40CB" w:rsidP="002916B8">
            <w:pPr>
              <w:spacing w:after="0" w:line="240" w:lineRule="auto"/>
              <w:rPr>
                <w:rFonts w:eastAsia="Times New Roman" w:cs="Arial"/>
                <w:lang w:eastAsia="en-GB"/>
              </w:rPr>
            </w:pPr>
            <w:r w:rsidRPr="005D1F64">
              <w:rPr>
                <w:rFonts w:eastAsia="Times New Roman" w:cs="Arial"/>
                <w:lang w:eastAsia="en-GB"/>
              </w:rPr>
              <w:t>Outfalls, Soakaways and SUDS</w:t>
            </w:r>
          </w:p>
        </w:tc>
        <w:tc>
          <w:tcPr>
            <w:tcW w:w="1473" w:type="pct"/>
            <w:tcBorders>
              <w:top w:val="single" w:sz="4" w:space="0" w:color="auto"/>
              <w:left w:val="nil"/>
              <w:bottom w:val="single" w:sz="4" w:space="0" w:color="auto"/>
              <w:right w:val="single" w:sz="4" w:space="0" w:color="auto"/>
            </w:tcBorders>
            <w:shd w:val="clear" w:color="auto" w:fill="auto"/>
            <w:vAlign w:val="center"/>
          </w:tcPr>
          <w:p w14:paraId="2E109051" w14:textId="43A3B04A" w:rsidR="00BA40CB" w:rsidRPr="005D1F64" w:rsidRDefault="00BA40CB" w:rsidP="002916B8">
            <w:pPr>
              <w:spacing w:after="0" w:line="240" w:lineRule="auto"/>
              <w:rPr>
                <w:rFonts w:eastAsia="Times New Roman" w:cs="Arial"/>
                <w:lang w:eastAsia="en-GB"/>
              </w:rPr>
            </w:pPr>
            <w:r w:rsidRPr="005D1F64">
              <w:rPr>
                <w:rFonts w:eastAsia="Times New Roman" w:cs="Arial"/>
                <w:lang w:eastAsia="en-GB"/>
              </w:rPr>
              <w:t>300</w:t>
            </w:r>
          </w:p>
        </w:tc>
        <w:tc>
          <w:tcPr>
            <w:tcW w:w="1764" w:type="pct"/>
            <w:vMerge/>
            <w:tcBorders>
              <w:left w:val="nil"/>
              <w:right w:val="single" w:sz="4" w:space="0" w:color="auto"/>
            </w:tcBorders>
            <w:shd w:val="clear" w:color="auto" w:fill="F0F5FA"/>
            <w:vAlign w:val="center"/>
          </w:tcPr>
          <w:p w14:paraId="4C7D3F1A" w14:textId="4C8EEC8B" w:rsidR="00BA40CB" w:rsidRPr="00031367" w:rsidRDefault="00BA40CB" w:rsidP="002916B8">
            <w:pPr>
              <w:spacing w:after="0" w:line="240" w:lineRule="auto"/>
              <w:rPr>
                <w:rFonts w:eastAsia="Times New Roman" w:cs="Arial"/>
                <w:sz w:val="22"/>
                <w:lang w:eastAsia="en-GB"/>
              </w:rPr>
            </w:pPr>
          </w:p>
        </w:tc>
      </w:tr>
      <w:tr w:rsidR="00BA40CB" w:rsidRPr="00550566" w14:paraId="32EB91B9" w14:textId="77777777" w:rsidTr="0023761A">
        <w:trPr>
          <w:trHeight w:val="454"/>
        </w:trPr>
        <w:tc>
          <w:tcPr>
            <w:tcW w:w="1764" w:type="pct"/>
            <w:tcBorders>
              <w:top w:val="single" w:sz="4" w:space="0" w:color="auto"/>
              <w:left w:val="single" w:sz="4" w:space="0" w:color="auto"/>
              <w:bottom w:val="single" w:sz="4" w:space="0" w:color="auto"/>
              <w:right w:val="single" w:sz="4" w:space="0" w:color="auto"/>
            </w:tcBorders>
            <w:shd w:val="clear" w:color="auto" w:fill="auto"/>
            <w:vAlign w:val="center"/>
          </w:tcPr>
          <w:p w14:paraId="69C925B8" w14:textId="3083A182" w:rsidR="00BA40CB" w:rsidRPr="005D1F64" w:rsidRDefault="00BA40CB" w:rsidP="002916B8">
            <w:pPr>
              <w:spacing w:after="0" w:line="240" w:lineRule="auto"/>
              <w:rPr>
                <w:rFonts w:eastAsia="Times New Roman" w:cs="Arial"/>
                <w:lang w:eastAsia="en-GB"/>
              </w:rPr>
            </w:pPr>
            <w:r w:rsidRPr="005D1F64">
              <w:rPr>
                <w:rFonts w:eastAsia="Times New Roman" w:cs="Arial"/>
                <w:lang w:eastAsia="en-GB"/>
              </w:rPr>
              <w:t>Flap Valves</w:t>
            </w:r>
          </w:p>
        </w:tc>
        <w:tc>
          <w:tcPr>
            <w:tcW w:w="1473" w:type="pct"/>
            <w:tcBorders>
              <w:top w:val="single" w:sz="4" w:space="0" w:color="auto"/>
              <w:left w:val="nil"/>
              <w:bottom w:val="single" w:sz="4" w:space="0" w:color="auto"/>
              <w:right w:val="single" w:sz="4" w:space="0" w:color="auto"/>
            </w:tcBorders>
            <w:shd w:val="clear" w:color="auto" w:fill="auto"/>
            <w:vAlign w:val="center"/>
          </w:tcPr>
          <w:p w14:paraId="64B8EBC4" w14:textId="0AEA2F9C" w:rsidR="00BA40CB" w:rsidRPr="005D1F64" w:rsidRDefault="00BA40CB" w:rsidP="002916B8">
            <w:pPr>
              <w:spacing w:after="0" w:line="240" w:lineRule="auto"/>
              <w:rPr>
                <w:rFonts w:eastAsia="Times New Roman" w:cs="Arial"/>
                <w:lang w:eastAsia="en-GB"/>
              </w:rPr>
            </w:pPr>
            <w:r w:rsidRPr="005D1F64">
              <w:rPr>
                <w:rFonts w:eastAsia="Times New Roman" w:cs="Arial"/>
                <w:lang w:eastAsia="en-GB"/>
              </w:rPr>
              <w:t>109</w:t>
            </w:r>
          </w:p>
        </w:tc>
        <w:tc>
          <w:tcPr>
            <w:tcW w:w="1764" w:type="pct"/>
            <w:vMerge/>
            <w:tcBorders>
              <w:left w:val="nil"/>
              <w:right w:val="single" w:sz="4" w:space="0" w:color="auto"/>
            </w:tcBorders>
            <w:shd w:val="clear" w:color="auto" w:fill="F0F5FA"/>
            <w:vAlign w:val="center"/>
          </w:tcPr>
          <w:p w14:paraId="2539BBEF" w14:textId="29DE7988" w:rsidR="00BA40CB" w:rsidRPr="00031367" w:rsidRDefault="00BA40CB" w:rsidP="002916B8">
            <w:pPr>
              <w:spacing w:after="0" w:line="240" w:lineRule="auto"/>
              <w:rPr>
                <w:rFonts w:eastAsia="Times New Roman" w:cs="Arial"/>
                <w:sz w:val="22"/>
                <w:lang w:eastAsia="en-GB"/>
              </w:rPr>
            </w:pPr>
          </w:p>
        </w:tc>
      </w:tr>
      <w:tr w:rsidR="00BA40CB" w:rsidRPr="00550566" w14:paraId="686B6466" w14:textId="77777777" w:rsidTr="0023761A">
        <w:trPr>
          <w:trHeight w:val="454"/>
        </w:trPr>
        <w:tc>
          <w:tcPr>
            <w:tcW w:w="1764" w:type="pct"/>
            <w:tcBorders>
              <w:top w:val="single" w:sz="4" w:space="0" w:color="auto"/>
              <w:left w:val="single" w:sz="4" w:space="0" w:color="auto"/>
              <w:bottom w:val="single" w:sz="4" w:space="0" w:color="auto"/>
              <w:right w:val="single" w:sz="4" w:space="0" w:color="auto"/>
            </w:tcBorders>
            <w:shd w:val="clear" w:color="auto" w:fill="auto"/>
            <w:vAlign w:val="center"/>
          </w:tcPr>
          <w:p w14:paraId="64760E78" w14:textId="23B1DADA" w:rsidR="00BA40CB" w:rsidRPr="005D1F64" w:rsidRDefault="00BA40CB" w:rsidP="002916B8">
            <w:pPr>
              <w:spacing w:after="0" w:line="240" w:lineRule="auto"/>
              <w:rPr>
                <w:rFonts w:eastAsia="Times New Roman" w:cs="Arial"/>
                <w:lang w:eastAsia="en-GB"/>
              </w:rPr>
            </w:pPr>
            <w:r w:rsidRPr="005D1F64">
              <w:rPr>
                <w:rFonts w:eastAsia="Times New Roman" w:cs="Arial"/>
                <w:lang w:eastAsia="en-GB"/>
              </w:rPr>
              <w:t>Interceptors</w:t>
            </w:r>
          </w:p>
        </w:tc>
        <w:tc>
          <w:tcPr>
            <w:tcW w:w="1473" w:type="pct"/>
            <w:tcBorders>
              <w:top w:val="single" w:sz="4" w:space="0" w:color="auto"/>
              <w:left w:val="nil"/>
              <w:bottom w:val="single" w:sz="4" w:space="0" w:color="auto"/>
              <w:right w:val="single" w:sz="4" w:space="0" w:color="auto"/>
            </w:tcBorders>
            <w:shd w:val="clear" w:color="auto" w:fill="auto"/>
            <w:vAlign w:val="center"/>
          </w:tcPr>
          <w:p w14:paraId="20160955" w14:textId="1CFEA3A0" w:rsidR="00BA40CB" w:rsidRPr="005D1F64" w:rsidRDefault="00BA40CB" w:rsidP="002916B8">
            <w:pPr>
              <w:spacing w:after="0" w:line="240" w:lineRule="auto"/>
              <w:rPr>
                <w:rFonts w:eastAsia="Times New Roman" w:cs="Arial"/>
                <w:lang w:eastAsia="en-GB"/>
              </w:rPr>
            </w:pPr>
            <w:r w:rsidRPr="005D1F64">
              <w:rPr>
                <w:rFonts w:eastAsia="Times New Roman" w:cs="Arial"/>
                <w:lang w:eastAsia="en-GB"/>
              </w:rPr>
              <w:t>3</w:t>
            </w:r>
          </w:p>
        </w:tc>
        <w:tc>
          <w:tcPr>
            <w:tcW w:w="1764" w:type="pct"/>
            <w:vMerge/>
            <w:tcBorders>
              <w:left w:val="nil"/>
              <w:bottom w:val="single" w:sz="4" w:space="0" w:color="auto"/>
              <w:right w:val="single" w:sz="4" w:space="0" w:color="auto"/>
            </w:tcBorders>
            <w:shd w:val="clear" w:color="auto" w:fill="F0F5FA"/>
            <w:vAlign w:val="center"/>
          </w:tcPr>
          <w:p w14:paraId="0870BF66" w14:textId="45B9E12D" w:rsidR="00BA40CB" w:rsidRPr="00031367" w:rsidRDefault="00BA40CB" w:rsidP="002916B8">
            <w:pPr>
              <w:spacing w:after="0" w:line="240" w:lineRule="auto"/>
              <w:rPr>
                <w:rFonts w:eastAsia="Times New Roman" w:cs="Arial"/>
                <w:sz w:val="22"/>
                <w:lang w:eastAsia="en-GB"/>
              </w:rPr>
            </w:pPr>
          </w:p>
        </w:tc>
      </w:tr>
    </w:tbl>
    <w:p w14:paraId="3BD50C20" w14:textId="5EA3415F" w:rsidR="009C6238" w:rsidRPr="00550566" w:rsidRDefault="009C6238" w:rsidP="00CF1306">
      <w:pPr>
        <w:spacing w:before="120" w:after="240"/>
        <w:jc w:val="both"/>
      </w:pPr>
      <w:r w:rsidRPr="00550566">
        <w:t xml:space="preserve">Table </w:t>
      </w:r>
      <w:r w:rsidR="007A2CF1">
        <w:t>G</w:t>
      </w:r>
      <w:r w:rsidR="00672E3A">
        <w:t xml:space="preserve"> – </w:t>
      </w:r>
      <w:r w:rsidR="005334DE" w:rsidRPr="00550566">
        <w:t>Medway’s Highway Drainage Inventory and Condition Records.</w:t>
      </w:r>
    </w:p>
    <w:p w14:paraId="22B6E827" w14:textId="0C970FF4" w:rsidR="00E61624" w:rsidRPr="00ED5FD4" w:rsidRDefault="00816BC5" w:rsidP="0028068A">
      <w:pPr>
        <w:rPr>
          <w:rFonts w:cs="Arial"/>
        </w:rPr>
      </w:pPr>
      <w:r w:rsidRPr="00ED5FD4">
        <w:t xml:space="preserve">Our </w:t>
      </w:r>
      <w:r w:rsidR="00E72DD9" w:rsidRPr="00ED5FD4">
        <w:t>d</w:t>
      </w:r>
      <w:r w:rsidR="00ED40EC" w:rsidRPr="00ED5FD4">
        <w:t>rainage asset</w:t>
      </w:r>
      <w:r w:rsidRPr="00ED5FD4">
        <w:t>s</w:t>
      </w:r>
      <w:r w:rsidR="00ED40EC" w:rsidRPr="00ED5FD4">
        <w:t xml:space="preserve"> </w:t>
      </w:r>
      <w:r w:rsidRPr="00ED5FD4">
        <w:t>are</w:t>
      </w:r>
      <w:r w:rsidR="00ED40EC" w:rsidRPr="00ED5FD4">
        <w:t xml:space="preserve"> critical </w:t>
      </w:r>
      <w:r w:rsidR="00E72DD9" w:rsidRPr="00ED5FD4">
        <w:t>for</w:t>
      </w:r>
      <w:r w:rsidR="006E29FC" w:rsidRPr="00ED5FD4">
        <w:t xml:space="preserve"> the</w:t>
      </w:r>
      <w:r w:rsidR="00E72DD9" w:rsidRPr="00ED5FD4">
        <w:t xml:space="preserve"> </w:t>
      </w:r>
      <w:r w:rsidR="00ED40EC" w:rsidRPr="00ED5FD4">
        <w:t xml:space="preserve">controlled removal of surface water from the highway to </w:t>
      </w:r>
      <w:r w:rsidR="006E29FC" w:rsidRPr="00ED5FD4">
        <w:t xml:space="preserve">prevent flooding and </w:t>
      </w:r>
      <w:r w:rsidR="00ED40EC" w:rsidRPr="00ED5FD4">
        <w:t>maintain a safe network for road users.</w:t>
      </w:r>
      <w:r w:rsidR="00E61624" w:rsidRPr="00ED5FD4">
        <w:t xml:space="preserve"> The </w:t>
      </w:r>
      <w:r w:rsidR="00E61624" w:rsidRPr="00ED5FD4">
        <w:rPr>
          <w:rFonts w:cs="Arial"/>
        </w:rPr>
        <w:t xml:space="preserve">Gross Replacement Cost of our drainage assets is </w:t>
      </w:r>
      <w:r w:rsidR="00FE3E69" w:rsidRPr="00ED5FD4">
        <w:rPr>
          <w:rFonts w:cs="Arial"/>
        </w:rPr>
        <w:t xml:space="preserve">estimated to be </w:t>
      </w:r>
      <w:r w:rsidR="00E61624" w:rsidRPr="00ED5FD4">
        <w:rPr>
          <w:rFonts w:cs="Arial"/>
        </w:rPr>
        <w:t>£</w:t>
      </w:r>
      <w:r w:rsidR="00FE3E69" w:rsidRPr="00ED5FD4">
        <w:rPr>
          <w:rFonts w:cs="Arial"/>
        </w:rPr>
        <w:t>134</w:t>
      </w:r>
      <w:r w:rsidR="00E61624" w:rsidRPr="00ED5FD4">
        <w:rPr>
          <w:rFonts w:cs="Arial"/>
        </w:rPr>
        <w:t xml:space="preserve"> million</w:t>
      </w:r>
      <w:r w:rsidR="006E29FC" w:rsidRPr="00ED5FD4">
        <w:rPr>
          <w:rFonts w:cs="Arial"/>
        </w:rPr>
        <w:t xml:space="preserve"> </w:t>
      </w:r>
      <w:r w:rsidR="001A764F" w:rsidRPr="00ED5FD4">
        <w:rPr>
          <w:rFonts w:cs="Arial"/>
        </w:rPr>
        <w:t>but we need to improve our knowledge of our underground assets</w:t>
      </w:r>
      <w:r w:rsidR="00E61624" w:rsidRPr="00ED5FD4">
        <w:rPr>
          <w:rFonts w:cs="Arial"/>
        </w:rPr>
        <w:t xml:space="preserve">. Our </w:t>
      </w:r>
      <w:r w:rsidR="000B0556">
        <w:rPr>
          <w:rFonts w:cs="Arial"/>
        </w:rPr>
        <w:t xml:space="preserve">total </w:t>
      </w:r>
      <w:r w:rsidR="00E61624" w:rsidRPr="00ED5FD4">
        <w:rPr>
          <w:rFonts w:cs="Arial"/>
        </w:rPr>
        <w:t>annual budget for</w:t>
      </w:r>
      <w:r w:rsidR="001A764F" w:rsidRPr="00ED5FD4">
        <w:rPr>
          <w:rFonts w:cs="Arial"/>
        </w:rPr>
        <w:t xml:space="preserve"> drainage</w:t>
      </w:r>
      <w:r w:rsidR="00E61624" w:rsidRPr="00ED5FD4">
        <w:rPr>
          <w:rFonts w:cs="Arial"/>
        </w:rPr>
        <w:t xml:space="preserve"> is £</w:t>
      </w:r>
      <w:r w:rsidR="003427A4">
        <w:rPr>
          <w:rFonts w:cs="Arial"/>
        </w:rPr>
        <w:t xml:space="preserve">528,700 including for our cyclical cleaning, </w:t>
      </w:r>
      <w:r w:rsidR="000B0556">
        <w:rPr>
          <w:rFonts w:cs="Arial"/>
        </w:rPr>
        <w:t xml:space="preserve">other </w:t>
      </w:r>
      <w:proofErr w:type="gramStart"/>
      <w:r w:rsidR="000B0556">
        <w:rPr>
          <w:rFonts w:cs="Arial"/>
        </w:rPr>
        <w:t>maintenance</w:t>
      </w:r>
      <w:proofErr w:type="gramEnd"/>
      <w:r w:rsidR="000B0556">
        <w:rPr>
          <w:rFonts w:cs="Arial"/>
        </w:rPr>
        <w:t xml:space="preserve"> and £150,000 capital improvements. L</w:t>
      </w:r>
      <w:r w:rsidR="00E61624" w:rsidRPr="00ED5FD4">
        <w:rPr>
          <w:rFonts w:cs="Arial"/>
        </w:rPr>
        <w:t>ifecycle modelling indicates we need an annual budget of £1</w:t>
      </w:r>
      <w:r w:rsidR="009419EF" w:rsidRPr="00ED5FD4">
        <w:rPr>
          <w:rFonts w:cs="Arial"/>
        </w:rPr>
        <w:t>70,000</w:t>
      </w:r>
      <w:r w:rsidR="00BC3F64">
        <w:rPr>
          <w:rFonts w:cs="Arial"/>
        </w:rPr>
        <w:t xml:space="preserve"> for gullies alone</w:t>
      </w:r>
      <w:r w:rsidR="00E61624" w:rsidRPr="00ED5FD4">
        <w:rPr>
          <w:rFonts w:cs="Arial"/>
        </w:rPr>
        <w:t xml:space="preserve"> if we want to achieve our </w:t>
      </w:r>
      <w:r w:rsidR="00BC3F64">
        <w:rPr>
          <w:rFonts w:cs="Arial"/>
        </w:rPr>
        <w:t xml:space="preserve">maintenance </w:t>
      </w:r>
      <w:r w:rsidR="00E61624" w:rsidRPr="00ED5FD4">
        <w:rPr>
          <w:rFonts w:cs="Arial"/>
        </w:rPr>
        <w:t>performance targets</w:t>
      </w:r>
      <w:r w:rsidR="00BC3F64">
        <w:rPr>
          <w:rFonts w:cs="Arial"/>
        </w:rPr>
        <w:t>.</w:t>
      </w:r>
    </w:p>
    <w:p w14:paraId="4F6BD889" w14:textId="3295432A" w:rsidR="00661ABA" w:rsidRDefault="00566C1D" w:rsidP="0028068A">
      <w:r w:rsidRPr="00ED5FD4">
        <w:t>D</w:t>
      </w:r>
      <w:r w:rsidR="009C6238" w:rsidRPr="00ED5FD4">
        <w:t>ue to historic under investment</w:t>
      </w:r>
      <w:r w:rsidR="00617221" w:rsidRPr="00ED5FD4">
        <w:t>,</w:t>
      </w:r>
      <w:r w:rsidR="009C6238" w:rsidRPr="00ED5FD4">
        <w:t xml:space="preserve"> there</w:t>
      </w:r>
      <w:r w:rsidR="00617221" w:rsidRPr="00ED5FD4">
        <w:t xml:space="preserve"> is a</w:t>
      </w:r>
      <w:r w:rsidR="009C6238" w:rsidRPr="00ED5FD4">
        <w:t xml:space="preserve"> </w:t>
      </w:r>
      <w:r w:rsidR="00B563D7" w:rsidRPr="00ED5FD4">
        <w:t>maintenance</w:t>
      </w:r>
      <w:r w:rsidR="009C6238" w:rsidRPr="00ED5FD4">
        <w:t xml:space="preserve"> backlog </w:t>
      </w:r>
      <w:r w:rsidR="00D810E6" w:rsidRPr="00ED5FD4">
        <w:t xml:space="preserve">for drainage assets </w:t>
      </w:r>
      <w:r w:rsidR="009C6238" w:rsidRPr="00ED5FD4">
        <w:t xml:space="preserve">across Medway, in particular </w:t>
      </w:r>
      <w:r w:rsidR="001A764F" w:rsidRPr="00ED5FD4">
        <w:t xml:space="preserve">our </w:t>
      </w:r>
      <w:r w:rsidR="009C6238" w:rsidRPr="00ED5FD4">
        <w:t>Soakaway systems</w:t>
      </w:r>
      <w:r w:rsidR="00A77FD6" w:rsidRPr="00ED5FD4">
        <w:t>.</w:t>
      </w:r>
      <w:r w:rsidR="001A1C27" w:rsidRPr="00ED5FD4">
        <w:t xml:space="preserve"> </w:t>
      </w:r>
      <w:r w:rsidR="009C6238" w:rsidRPr="00ED5FD4">
        <w:t xml:space="preserve">To drive forward best practice in Drainage Asset Management, Medway have developed a bespoke </w:t>
      </w:r>
      <w:r w:rsidR="005C1A40" w:rsidRPr="00ED5FD4">
        <w:t>“Highways Drainage Management Plan (2022 to 2025)”</w:t>
      </w:r>
      <w:r w:rsidR="009C6238" w:rsidRPr="00ED5FD4">
        <w:t>.</w:t>
      </w:r>
      <w:r w:rsidR="00661ABA">
        <w:br w:type="page"/>
      </w:r>
    </w:p>
    <w:tbl>
      <w:tblPr>
        <w:tblStyle w:val="TableGrid"/>
        <w:tblW w:w="5005" w:type="pct"/>
        <w:tblInd w:w="-5" w:type="dxa"/>
        <w:tblLook w:val="0420" w:firstRow="1" w:lastRow="0" w:firstColumn="0" w:lastColumn="0" w:noHBand="0" w:noVBand="1"/>
        <w:tblCaption w:val="Drainage desired outcomes"/>
        <w:tblDescription w:val="Short, medium and long term desired outcomes"/>
      </w:tblPr>
      <w:tblGrid>
        <w:gridCol w:w="9638"/>
      </w:tblGrid>
      <w:tr w:rsidR="004C6F55" w:rsidRPr="002D3A35" w14:paraId="577BCF82" w14:textId="77777777" w:rsidTr="00A10933">
        <w:trPr>
          <w:trHeight w:hRule="exact" w:val="567"/>
        </w:trPr>
        <w:tc>
          <w:tcPr>
            <w:tcW w:w="5000" w:type="pct"/>
            <w:tcBorders>
              <w:bottom w:val="single" w:sz="4" w:space="0" w:color="auto"/>
            </w:tcBorders>
            <w:shd w:val="clear" w:color="auto" w:fill="82B0E4" w:themeFill="text2" w:themeFillTint="66"/>
            <w:vAlign w:val="center"/>
          </w:tcPr>
          <w:p w14:paraId="7554F65A" w14:textId="3A41CE8E" w:rsidR="004C6F55" w:rsidRPr="002D3A35" w:rsidRDefault="004C6F55" w:rsidP="008A7300">
            <w:pPr>
              <w:jc w:val="center"/>
              <w:rPr>
                <w:b/>
                <w:bCs/>
                <w:sz w:val="22"/>
              </w:rPr>
            </w:pPr>
            <w:r>
              <w:rPr>
                <w:b/>
                <w:bCs/>
              </w:rPr>
              <w:lastRenderedPageBreak/>
              <w:t xml:space="preserve">Highway Drainage </w:t>
            </w:r>
            <w:r w:rsidR="00924426">
              <w:rPr>
                <w:b/>
                <w:bCs/>
              </w:rPr>
              <w:t xml:space="preserve">Strategic Approach for </w:t>
            </w:r>
            <w:r w:rsidR="00924426" w:rsidRPr="00924426">
              <w:rPr>
                <w:b/>
                <w:bCs/>
              </w:rPr>
              <w:t>Desired Outcomes</w:t>
            </w:r>
          </w:p>
        </w:tc>
      </w:tr>
      <w:tr w:rsidR="004C6F55" w:rsidRPr="002D3A35" w14:paraId="4C7D39F3" w14:textId="77777777" w:rsidTr="00A10933">
        <w:trPr>
          <w:trHeight w:hRule="exact" w:val="340"/>
        </w:trPr>
        <w:tc>
          <w:tcPr>
            <w:tcW w:w="5000" w:type="pct"/>
            <w:tcBorders>
              <w:bottom w:val="single" w:sz="4" w:space="0" w:color="auto"/>
            </w:tcBorders>
            <w:shd w:val="clear" w:color="auto" w:fill="82B0E4" w:themeFill="text2" w:themeFillTint="66"/>
            <w:vAlign w:val="center"/>
          </w:tcPr>
          <w:p w14:paraId="43D48EF6" w14:textId="77777777" w:rsidR="004C6F55" w:rsidRPr="005D1F64" w:rsidRDefault="004C6F55" w:rsidP="008A7300">
            <w:pPr>
              <w:rPr>
                <w:b/>
                <w:bCs/>
              </w:rPr>
            </w:pPr>
            <w:r w:rsidRPr="005D1F64">
              <w:rPr>
                <w:b/>
                <w:bCs/>
              </w:rPr>
              <w:t>Short Term (Current Year)</w:t>
            </w:r>
          </w:p>
        </w:tc>
      </w:tr>
      <w:tr w:rsidR="004C6F55" w:rsidRPr="002D3A35" w14:paraId="0803A187" w14:textId="77777777" w:rsidTr="00A10933">
        <w:tc>
          <w:tcPr>
            <w:tcW w:w="5000" w:type="pct"/>
            <w:tcBorders>
              <w:bottom w:val="single" w:sz="4" w:space="0" w:color="auto"/>
            </w:tcBorders>
            <w:shd w:val="clear" w:color="auto" w:fill="F0F5FA"/>
          </w:tcPr>
          <w:p w14:paraId="587A743B" w14:textId="77777777" w:rsidR="004C6F55" w:rsidRPr="005D1F64" w:rsidRDefault="004C6F55" w:rsidP="002A3313">
            <w:pPr>
              <w:numPr>
                <w:ilvl w:val="0"/>
                <w:numId w:val="20"/>
              </w:numPr>
              <w:spacing w:after="120"/>
              <w:ind w:left="170" w:hanging="170"/>
            </w:pPr>
            <w:r w:rsidRPr="005D1F64">
              <w:t xml:space="preserve">To deliver the annual drainage programme </w:t>
            </w:r>
            <w:r w:rsidR="009D525C" w:rsidRPr="005D1F64">
              <w:t>with the aim to achieve our stated performance targets (listed on our Asset Management Dashboard).</w:t>
            </w:r>
          </w:p>
          <w:p w14:paraId="5510FE96" w14:textId="34DEE4D5" w:rsidR="0074751F" w:rsidRPr="005D1F64" w:rsidRDefault="0074751F" w:rsidP="002A3313">
            <w:pPr>
              <w:numPr>
                <w:ilvl w:val="0"/>
                <w:numId w:val="20"/>
              </w:numPr>
              <w:spacing w:after="120"/>
              <w:ind w:left="170" w:hanging="170"/>
            </w:pPr>
            <w:r w:rsidRPr="005D1F64">
              <w:t>To undertake cyclical gully cleaning using a risk-based approach.</w:t>
            </w:r>
          </w:p>
        </w:tc>
      </w:tr>
      <w:tr w:rsidR="004C6F55" w:rsidRPr="002D3A35" w14:paraId="726C301D" w14:textId="77777777" w:rsidTr="00A10933">
        <w:trPr>
          <w:trHeight w:hRule="exact" w:val="340"/>
        </w:trPr>
        <w:tc>
          <w:tcPr>
            <w:tcW w:w="5000" w:type="pct"/>
            <w:tcBorders>
              <w:bottom w:val="single" w:sz="4" w:space="0" w:color="auto"/>
            </w:tcBorders>
            <w:shd w:val="clear" w:color="auto" w:fill="82B0E4" w:themeFill="text2" w:themeFillTint="66"/>
            <w:vAlign w:val="center"/>
          </w:tcPr>
          <w:p w14:paraId="0E587424" w14:textId="77777777" w:rsidR="004C6F55" w:rsidRPr="005D1F64" w:rsidRDefault="004C6F55" w:rsidP="008A7300">
            <w:pPr>
              <w:rPr>
                <w:b/>
                <w:bCs/>
              </w:rPr>
            </w:pPr>
            <w:r w:rsidRPr="005D1F64">
              <w:rPr>
                <w:b/>
                <w:bCs/>
              </w:rPr>
              <w:t>Medium Term (2 to 5 Years)</w:t>
            </w:r>
          </w:p>
        </w:tc>
      </w:tr>
      <w:tr w:rsidR="004C6F55" w:rsidRPr="002D3A35" w14:paraId="7383395F" w14:textId="77777777" w:rsidTr="00A10933">
        <w:tc>
          <w:tcPr>
            <w:tcW w:w="5000" w:type="pct"/>
            <w:tcBorders>
              <w:bottom w:val="single" w:sz="4" w:space="0" w:color="auto"/>
            </w:tcBorders>
            <w:shd w:val="clear" w:color="auto" w:fill="F0F5FA"/>
          </w:tcPr>
          <w:p w14:paraId="65DB1B17" w14:textId="128CCE7B" w:rsidR="0024431D" w:rsidRPr="005D1F64" w:rsidRDefault="004C6F55" w:rsidP="008A7300">
            <w:pPr>
              <w:numPr>
                <w:ilvl w:val="0"/>
                <w:numId w:val="20"/>
              </w:numPr>
              <w:spacing w:after="120"/>
              <w:ind w:left="170" w:hanging="170"/>
              <w:rPr>
                <w:rFonts w:cs="Arial"/>
              </w:rPr>
            </w:pPr>
            <w:r w:rsidRPr="005D1F64">
              <w:rPr>
                <w:rFonts w:cs="Arial"/>
              </w:rPr>
              <w:t xml:space="preserve">To </w:t>
            </w:r>
            <w:r w:rsidR="00D50801" w:rsidRPr="005D1F64">
              <w:rPr>
                <w:rFonts w:cs="Arial"/>
              </w:rPr>
              <w:t xml:space="preserve">improve </w:t>
            </w:r>
            <w:r w:rsidR="00BD3496" w:rsidRPr="005D1F64">
              <w:rPr>
                <w:rFonts w:cs="Arial"/>
              </w:rPr>
              <w:t>our risk-based</w:t>
            </w:r>
            <w:r w:rsidRPr="005D1F64">
              <w:rPr>
                <w:rFonts w:cs="Arial"/>
              </w:rPr>
              <w:t xml:space="preserve"> cyclical maintenance </w:t>
            </w:r>
            <w:r w:rsidR="00BD3496" w:rsidRPr="005D1F64">
              <w:rPr>
                <w:rFonts w:cs="Arial"/>
              </w:rPr>
              <w:t>programme</w:t>
            </w:r>
            <w:r w:rsidRPr="005D1F64">
              <w:rPr>
                <w:rFonts w:cs="Arial"/>
              </w:rPr>
              <w:t xml:space="preserve"> </w:t>
            </w:r>
            <w:r w:rsidR="00BD3496" w:rsidRPr="005D1F64">
              <w:rPr>
                <w:rFonts w:cs="Arial"/>
              </w:rPr>
              <w:t>for</w:t>
            </w:r>
            <w:r w:rsidRPr="005D1F64">
              <w:rPr>
                <w:rFonts w:cs="Arial"/>
              </w:rPr>
              <w:t xml:space="preserve"> targeted gully cleaning</w:t>
            </w:r>
            <w:r w:rsidR="00915F0D" w:rsidRPr="005D1F64">
              <w:rPr>
                <w:rFonts w:cs="Arial"/>
              </w:rPr>
              <w:t>.</w:t>
            </w:r>
          </w:p>
          <w:p w14:paraId="0AA7C8CF" w14:textId="77777777" w:rsidR="004C6F55" w:rsidRPr="005D1F64" w:rsidRDefault="004C6F55" w:rsidP="008A7300">
            <w:pPr>
              <w:numPr>
                <w:ilvl w:val="0"/>
                <w:numId w:val="20"/>
              </w:numPr>
              <w:spacing w:after="120"/>
              <w:ind w:left="170" w:hanging="170"/>
              <w:rPr>
                <w:rFonts w:cs="Arial"/>
              </w:rPr>
            </w:pPr>
            <w:r w:rsidRPr="005D1F64">
              <w:rPr>
                <w:rFonts w:cs="Arial"/>
              </w:rPr>
              <w:t xml:space="preserve">To develop a </w:t>
            </w:r>
            <w:r w:rsidR="0006415C" w:rsidRPr="005D1F64">
              <w:rPr>
                <w:rFonts w:cs="Arial"/>
              </w:rPr>
              <w:t xml:space="preserve">gully maintenance </w:t>
            </w:r>
            <w:r w:rsidRPr="005D1F64">
              <w:rPr>
                <w:rFonts w:cs="Arial"/>
              </w:rPr>
              <w:t xml:space="preserve">procedure </w:t>
            </w:r>
            <w:r w:rsidR="0006415C" w:rsidRPr="005D1F64">
              <w:rPr>
                <w:rFonts w:cs="Arial"/>
              </w:rPr>
              <w:t>for</w:t>
            </w:r>
            <w:r w:rsidRPr="005D1F64">
              <w:rPr>
                <w:rFonts w:cs="Arial"/>
              </w:rPr>
              <w:t xml:space="preserve"> </w:t>
            </w:r>
            <w:r w:rsidR="0006415C" w:rsidRPr="005D1F64">
              <w:rPr>
                <w:rFonts w:cs="Arial"/>
              </w:rPr>
              <w:t xml:space="preserve">areas where </w:t>
            </w:r>
            <w:r w:rsidR="00103DFA" w:rsidRPr="005D1F64">
              <w:rPr>
                <w:rFonts w:cs="Arial"/>
              </w:rPr>
              <w:t>cyclical maintenance</w:t>
            </w:r>
            <w:r w:rsidR="0006415C" w:rsidRPr="005D1F64">
              <w:rPr>
                <w:rFonts w:cs="Arial"/>
              </w:rPr>
              <w:t xml:space="preserve"> </w:t>
            </w:r>
            <w:r w:rsidRPr="005D1F64">
              <w:rPr>
                <w:rFonts w:cs="Arial"/>
              </w:rPr>
              <w:t xml:space="preserve">has not been possible for an extended period of time </w:t>
            </w:r>
            <w:r w:rsidR="00020550" w:rsidRPr="005D1F64">
              <w:rPr>
                <w:rFonts w:cs="Arial"/>
              </w:rPr>
              <w:t>(</w:t>
            </w:r>
            <w:proofErr w:type="gramStart"/>
            <w:r w:rsidR="00020550" w:rsidRPr="005D1F64">
              <w:rPr>
                <w:rFonts w:cs="Arial"/>
              </w:rPr>
              <w:t>e.g.</w:t>
            </w:r>
            <w:proofErr w:type="gramEnd"/>
            <w:r w:rsidR="00020550" w:rsidRPr="005D1F64">
              <w:rPr>
                <w:rFonts w:cs="Arial"/>
              </w:rPr>
              <w:t xml:space="preserve"> d</w:t>
            </w:r>
            <w:r w:rsidRPr="005D1F64">
              <w:rPr>
                <w:rFonts w:cs="Arial"/>
              </w:rPr>
              <w:t>ue to parked vehicles</w:t>
            </w:r>
            <w:r w:rsidR="00020550" w:rsidRPr="005D1F64">
              <w:rPr>
                <w:rFonts w:cs="Arial"/>
              </w:rPr>
              <w:t>)</w:t>
            </w:r>
            <w:r w:rsidRPr="005D1F64">
              <w:rPr>
                <w:rFonts w:cs="Arial"/>
              </w:rPr>
              <w:t>.</w:t>
            </w:r>
          </w:p>
          <w:p w14:paraId="0F2758B8" w14:textId="3D38F98A" w:rsidR="00EA6AA7" w:rsidRPr="005D1F64" w:rsidRDefault="00EA6AA7" w:rsidP="008A7300">
            <w:pPr>
              <w:numPr>
                <w:ilvl w:val="0"/>
                <w:numId w:val="20"/>
              </w:numPr>
              <w:spacing w:after="120"/>
              <w:ind w:left="170" w:hanging="170"/>
              <w:rPr>
                <w:rFonts w:cs="Arial"/>
              </w:rPr>
            </w:pPr>
            <w:r w:rsidRPr="005D1F64">
              <w:rPr>
                <w:rFonts w:cs="Arial"/>
              </w:rPr>
              <w:t xml:space="preserve">To extend the risk-based cyclical approach to all assets including soakaways, linear </w:t>
            </w:r>
            <w:proofErr w:type="gramStart"/>
            <w:r w:rsidRPr="005D1F64">
              <w:rPr>
                <w:rFonts w:cs="Arial"/>
              </w:rPr>
              <w:t>drainage</w:t>
            </w:r>
            <w:proofErr w:type="gramEnd"/>
            <w:r w:rsidRPr="005D1F64">
              <w:rPr>
                <w:rFonts w:cs="Arial"/>
              </w:rPr>
              <w:t xml:space="preserve"> and flap valves.</w:t>
            </w:r>
          </w:p>
        </w:tc>
      </w:tr>
      <w:tr w:rsidR="004C6F55" w:rsidRPr="002D3A35" w14:paraId="17E9B87A" w14:textId="77777777" w:rsidTr="00A10933">
        <w:trPr>
          <w:trHeight w:hRule="exact" w:val="340"/>
        </w:trPr>
        <w:tc>
          <w:tcPr>
            <w:tcW w:w="5000" w:type="pct"/>
            <w:tcBorders>
              <w:bottom w:val="single" w:sz="4" w:space="0" w:color="auto"/>
            </w:tcBorders>
            <w:shd w:val="clear" w:color="auto" w:fill="82B0E4" w:themeFill="text2" w:themeFillTint="66"/>
            <w:vAlign w:val="center"/>
          </w:tcPr>
          <w:p w14:paraId="0C3CEA00" w14:textId="77777777" w:rsidR="004C6F55" w:rsidRPr="005D1F64" w:rsidRDefault="004C6F55" w:rsidP="008A7300">
            <w:pPr>
              <w:rPr>
                <w:b/>
                <w:bCs/>
              </w:rPr>
            </w:pPr>
            <w:r w:rsidRPr="005D1F64">
              <w:rPr>
                <w:b/>
                <w:bCs/>
              </w:rPr>
              <w:t>Long Term (5 to 10 Years)</w:t>
            </w:r>
          </w:p>
        </w:tc>
      </w:tr>
      <w:tr w:rsidR="004C6F55" w:rsidRPr="002D3A35" w14:paraId="32FF9F2B" w14:textId="77777777" w:rsidTr="00A10933">
        <w:trPr>
          <w:trHeight w:val="1359"/>
        </w:trPr>
        <w:tc>
          <w:tcPr>
            <w:tcW w:w="5000" w:type="pct"/>
            <w:shd w:val="clear" w:color="auto" w:fill="F0F5FA"/>
          </w:tcPr>
          <w:p w14:paraId="582FCE87" w14:textId="79D0EE3F" w:rsidR="004F0C80" w:rsidRPr="005D1F64" w:rsidRDefault="00B70309" w:rsidP="008A7300">
            <w:pPr>
              <w:numPr>
                <w:ilvl w:val="0"/>
                <w:numId w:val="20"/>
              </w:numPr>
              <w:spacing w:after="120"/>
              <w:ind w:left="170" w:hanging="170"/>
            </w:pPr>
            <w:r w:rsidRPr="005D1F64">
              <w:t xml:space="preserve">To target investment for drainage on the </w:t>
            </w:r>
            <w:r w:rsidR="004C6F55" w:rsidRPr="005D1F64">
              <w:t xml:space="preserve">resilient network. </w:t>
            </w:r>
          </w:p>
          <w:p w14:paraId="5544AFA3" w14:textId="35779979" w:rsidR="0043354A" w:rsidRPr="005D1F64" w:rsidRDefault="004C6F55" w:rsidP="008A7300">
            <w:pPr>
              <w:numPr>
                <w:ilvl w:val="0"/>
                <w:numId w:val="20"/>
              </w:numPr>
              <w:spacing w:after="120"/>
              <w:ind w:left="170" w:hanging="170"/>
            </w:pPr>
            <w:r w:rsidRPr="005D1F64">
              <w:t xml:space="preserve">To coordinate drainage schemes alongside </w:t>
            </w:r>
            <w:r w:rsidR="00A606FF" w:rsidRPr="005D1F64">
              <w:t>other asset</w:t>
            </w:r>
            <w:r w:rsidR="00526A5A" w:rsidRPr="005D1F64">
              <w:t xml:space="preserve"> programmes of work </w:t>
            </w:r>
            <w:r w:rsidR="00C5610C" w:rsidRPr="005D1F64">
              <w:t>for efficiencies</w:t>
            </w:r>
            <w:r w:rsidR="00526A5A" w:rsidRPr="005D1F64">
              <w:t>.</w:t>
            </w:r>
            <w:r w:rsidRPr="005D1F64">
              <w:t xml:space="preserve"> </w:t>
            </w:r>
          </w:p>
          <w:p w14:paraId="3444BB6C" w14:textId="4DC9E721" w:rsidR="004C6F55" w:rsidRPr="005D1F64" w:rsidRDefault="00A606FF" w:rsidP="008A7300">
            <w:pPr>
              <w:numPr>
                <w:ilvl w:val="0"/>
                <w:numId w:val="20"/>
              </w:numPr>
              <w:spacing w:after="120"/>
              <w:ind w:left="170" w:hanging="170"/>
            </w:pPr>
            <w:r w:rsidRPr="005D1F64">
              <w:t>U</w:t>
            </w:r>
            <w:r w:rsidR="004C6F55" w:rsidRPr="005D1F64">
              <w:t xml:space="preserve">sing alternative methods of highway surface water management systems (including </w:t>
            </w:r>
            <w:proofErr w:type="spellStart"/>
            <w:r w:rsidR="004C6F55" w:rsidRPr="005D1F64">
              <w:t>SuDS</w:t>
            </w:r>
            <w:proofErr w:type="spellEnd"/>
            <w:r w:rsidR="004C6F55" w:rsidRPr="005D1F64">
              <w:t>)</w:t>
            </w:r>
            <w:r w:rsidR="00EA6AA7" w:rsidRPr="005D1F64">
              <w:t>.</w:t>
            </w:r>
          </w:p>
          <w:p w14:paraId="2A55A74B" w14:textId="2DC5FD75" w:rsidR="005A726E" w:rsidRPr="005D1F64" w:rsidRDefault="0023023C" w:rsidP="008A7300">
            <w:pPr>
              <w:numPr>
                <w:ilvl w:val="0"/>
                <w:numId w:val="20"/>
              </w:numPr>
              <w:spacing w:after="120"/>
              <w:ind w:left="170" w:hanging="170"/>
            </w:pPr>
            <w:r w:rsidRPr="005D1F64">
              <w:t xml:space="preserve">Explore </w:t>
            </w:r>
            <w:r w:rsidR="00D52E57" w:rsidRPr="005D1F64">
              <w:t xml:space="preserve">a </w:t>
            </w:r>
            <w:r w:rsidRPr="005D1F64">
              <w:t xml:space="preserve">contract with </w:t>
            </w:r>
            <w:r w:rsidR="00D52E57" w:rsidRPr="005D1F64">
              <w:t xml:space="preserve">Medway’s </w:t>
            </w:r>
            <w:r w:rsidRPr="005D1F64">
              <w:t xml:space="preserve">service provider to CCTV </w:t>
            </w:r>
            <w:r w:rsidR="00D52E57" w:rsidRPr="005D1F64">
              <w:t xml:space="preserve">surveys on </w:t>
            </w:r>
            <w:r w:rsidRPr="005D1F64">
              <w:t xml:space="preserve">drainage assets after they have been jetted to </w:t>
            </w:r>
            <w:r w:rsidR="00FD226C" w:rsidRPr="005D1F64">
              <w:t>inform</w:t>
            </w:r>
            <w:r w:rsidRPr="005D1F64">
              <w:t xml:space="preserve"> a capital works programme</w:t>
            </w:r>
          </w:p>
        </w:tc>
      </w:tr>
    </w:tbl>
    <w:p w14:paraId="04919695" w14:textId="0CCAE3AB" w:rsidR="00E839B6" w:rsidRDefault="007A2CF1">
      <w:r>
        <w:t>Figure 10</w:t>
      </w:r>
      <w:r w:rsidR="004C6F55" w:rsidRPr="002D3A35">
        <w:t xml:space="preserve"> – Medway’s Drainage Asset Levels of Service.</w:t>
      </w:r>
    </w:p>
    <w:p w14:paraId="2F783F22" w14:textId="0ADBE10E" w:rsidR="005A4013" w:rsidRPr="007B769B" w:rsidRDefault="0027105F">
      <w:r>
        <w:rPr>
          <w:noProof/>
        </w:rPr>
        <w:drawing>
          <wp:inline distT="0" distB="0" distL="0" distR="0" wp14:anchorId="08EEEAF2" wp14:editId="1B6FF7CA">
            <wp:extent cx="6124575" cy="3720295"/>
            <wp:effectExtent l="0" t="0" r="0" b="0"/>
            <wp:docPr id="24" name="Picture 24" descr="This is a picture showing a gully cleaning truck and crew at wor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is a picture showing a gully cleaning truck and crew at work.">
                      <a:extLst>
                        <a:ext uri="{C183D7F6-B498-43B3-948B-1728B52AA6E4}">
                          <adec:decorative xmlns:adec="http://schemas.microsoft.com/office/drawing/2017/decorative" val="0"/>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34444" cy="3726290"/>
                    </a:xfrm>
                    <a:prstGeom prst="rect">
                      <a:avLst/>
                    </a:prstGeom>
                  </pic:spPr>
                </pic:pic>
              </a:graphicData>
            </a:graphic>
          </wp:inline>
        </w:drawing>
      </w:r>
      <w:r w:rsidR="00075A51">
        <w:rPr>
          <w:noProof/>
        </w:rPr>
        <w:t xml:space="preserve"> </w:t>
      </w:r>
      <w:r w:rsidR="00393D8F">
        <w:rPr>
          <w:noProof/>
        </w:rPr>
        <w:t xml:space="preserve"> </w:t>
      </w:r>
      <w:r w:rsidR="00F85D89" w:rsidRPr="005A4013">
        <w:t xml:space="preserve"> </w:t>
      </w:r>
      <w:r w:rsidR="005A4013" w:rsidRPr="005A4013">
        <w:br w:type="page"/>
      </w:r>
    </w:p>
    <w:p w14:paraId="29ACCE02" w14:textId="7A8084EC" w:rsidR="009C6238" w:rsidRPr="00550566" w:rsidRDefault="009C6238" w:rsidP="00BA0BCE">
      <w:pPr>
        <w:pStyle w:val="Heading2"/>
        <w:spacing w:before="360" w:after="160"/>
        <w:rPr>
          <w:rFonts w:cs="Arial"/>
        </w:rPr>
      </w:pPr>
      <w:bookmarkStart w:id="24" w:name="_Toc112834439"/>
      <w:r w:rsidRPr="00550566">
        <w:rPr>
          <w:rFonts w:cs="Arial"/>
        </w:rPr>
        <w:lastRenderedPageBreak/>
        <w:t>Street Lighting</w:t>
      </w:r>
      <w:bookmarkEnd w:id="24"/>
    </w:p>
    <w:p w14:paraId="03529785" w14:textId="018FCCFF" w:rsidR="00E21FF3" w:rsidRPr="00550566" w:rsidRDefault="009C6238" w:rsidP="0028068A">
      <w:r w:rsidRPr="00550566">
        <w:t xml:space="preserve">Street Lighting plays an important role </w:t>
      </w:r>
      <w:r w:rsidR="00887A21">
        <w:t>in</w:t>
      </w:r>
      <w:r w:rsidRPr="00550566">
        <w:t xml:space="preserve"> public amenity, </w:t>
      </w:r>
      <w:proofErr w:type="gramStart"/>
      <w:r w:rsidRPr="00550566">
        <w:t>safety</w:t>
      </w:r>
      <w:proofErr w:type="gramEnd"/>
      <w:r w:rsidRPr="00550566">
        <w:t xml:space="preserve"> and the </w:t>
      </w:r>
      <w:r w:rsidR="00BA0CA5" w:rsidRPr="00550566">
        <w:t>night-time</w:t>
      </w:r>
      <w:r w:rsidRPr="00550566">
        <w:t xml:space="preserve"> economy</w:t>
      </w:r>
      <w:r w:rsidR="0036605E">
        <w:t>.</w:t>
      </w:r>
      <w:r w:rsidRPr="00550566">
        <w:t xml:space="preserve"> </w:t>
      </w:r>
      <w:r w:rsidR="006D6C9D">
        <w:t>Our streetlights have</w:t>
      </w:r>
      <w:r w:rsidRPr="00550566">
        <w:t xml:space="preserve"> a Gross Replacement Cost of </w:t>
      </w:r>
      <w:r w:rsidRPr="00AD3C65">
        <w:t>over £</w:t>
      </w:r>
      <w:r w:rsidR="00AD3C65" w:rsidRPr="00AD3C65">
        <w:t>48</w:t>
      </w:r>
      <w:r w:rsidRPr="00AD3C65">
        <w:t>million.</w:t>
      </w:r>
      <w:r w:rsidR="00FC3F3A">
        <w:t xml:space="preserve"> Below, </w:t>
      </w:r>
      <w:r w:rsidRPr="00550566">
        <w:t xml:space="preserve">Table </w:t>
      </w:r>
      <w:r w:rsidR="00EA6AA7">
        <w:t>H</w:t>
      </w:r>
      <w:r w:rsidRPr="00550566">
        <w:t xml:space="preserve"> is a summary of all Street Lighting </w:t>
      </w:r>
      <w:r w:rsidR="0023761A">
        <w:t>assets</w:t>
      </w:r>
      <w:r w:rsidR="00BA0CA5" w:rsidRPr="00550566">
        <w:t>.</w:t>
      </w:r>
    </w:p>
    <w:tbl>
      <w:tblPr>
        <w:tblW w:w="5000" w:type="pct"/>
        <w:tblLook w:val="04A0" w:firstRow="1" w:lastRow="0" w:firstColumn="1" w:lastColumn="0" w:noHBand="0" w:noVBand="1"/>
        <w:tblCaption w:val="Street lighting assets"/>
        <w:tblDescription w:val="A summary of the asset types and the qunatity of each."/>
      </w:tblPr>
      <w:tblGrid>
        <w:gridCol w:w="3964"/>
        <w:gridCol w:w="2410"/>
        <w:gridCol w:w="3254"/>
      </w:tblGrid>
      <w:tr w:rsidR="0023761A" w:rsidRPr="00550566" w14:paraId="22D482D6" w14:textId="77777777" w:rsidTr="0023761A">
        <w:trPr>
          <w:trHeight w:hRule="exact" w:val="227"/>
        </w:trPr>
        <w:tc>
          <w:tcPr>
            <w:tcW w:w="3964" w:type="dxa"/>
            <w:vMerge w:val="restar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3E08AAC5" w14:textId="2A6D7CBB" w:rsidR="0023761A" w:rsidRPr="00550566" w:rsidRDefault="0023761A" w:rsidP="00C85B18">
            <w:pPr>
              <w:spacing w:after="0" w:line="240" w:lineRule="auto"/>
              <w:jc w:val="center"/>
              <w:rPr>
                <w:rFonts w:eastAsia="Times New Roman" w:cs="Arial"/>
                <w:b/>
                <w:bCs/>
                <w:color w:val="000000"/>
                <w:lang w:eastAsia="en-GB"/>
              </w:rPr>
            </w:pPr>
            <w:r>
              <w:rPr>
                <w:rFonts w:eastAsia="Times New Roman" w:cs="Arial"/>
                <w:b/>
                <w:bCs/>
                <w:color w:val="000000"/>
                <w:lang w:eastAsia="en-GB"/>
              </w:rPr>
              <w:t>Highway Street Lighting Assets</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6D8C1856" w14:textId="77777777" w:rsidR="0023761A" w:rsidRPr="00550566" w:rsidRDefault="0023761A" w:rsidP="00C85B18">
            <w:pPr>
              <w:spacing w:after="0" w:line="240" w:lineRule="auto"/>
              <w:jc w:val="center"/>
              <w:rPr>
                <w:rFonts w:eastAsia="Times New Roman" w:cs="Arial"/>
                <w:b/>
                <w:bCs/>
                <w:color w:val="000000"/>
                <w:lang w:eastAsia="en-GB"/>
              </w:rPr>
            </w:pPr>
            <w:r w:rsidRPr="00550566">
              <w:rPr>
                <w:rFonts w:eastAsia="Times New Roman" w:cs="Arial"/>
                <w:b/>
                <w:bCs/>
                <w:color w:val="000000"/>
                <w:lang w:eastAsia="en-GB"/>
              </w:rPr>
              <w:t>Quantity</w:t>
            </w:r>
          </w:p>
        </w:tc>
        <w:tc>
          <w:tcPr>
            <w:tcW w:w="3254" w:type="dxa"/>
            <w:vMerge w:val="restar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328E941A" w14:textId="77777777" w:rsidR="0023761A" w:rsidRPr="00550566" w:rsidRDefault="0023761A" w:rsidP="00C85B18">
            <w:pPr>
              <w:spacing w:after="0" w:line="240" w:lineRule="auto"/>
              <w:jc w:val="center"/>
              <w:rPr>
                <w:rFonts w:eastAsia="Times New Roman" w:cs="Arial"/>
                <w:b/>
                <w:bCs/>
                <w:color w:val="000000"/>
                <w:lang w:eastAsia="en-GB"/>
              </w:rPr>
            </w:pPr>
            <w:r w:rsidRPr="00550566">
              <w:rPr>
                <w:rFonts w:eastAsia="Times New Roman" w:cs="Arial"/>
                <w:b/>
                <w:bCs/>
                <w:color w:val="000000"/>
                <w:lang w:eastAsia="en-GB"/>
              </w:rPr>
              <w:t>Condition</w:t>
            </w:r>
          </w:p>
        </w:tc>
      </w:tr>
      <w:tr w:rsidR="0023761A" w:rsidRPr="00550566" w14:paraId="3EBB8A26" w14:textId="77777777" w:rsidTr="0023761A">
        <w:trPr>
          <w:trHeight w:val="458"/>
        </w:trPr>
        <w:tc>
          <w:tcPr>
            <w:tcW w:w="3964" w:type="dxa"/>
            <w:vMerge/>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hideMark/>
          </w:tcPr>
          <w:p w14:paraId="5E6D0AD8" w14:textId="77777777" w:rsidR="0023761A" w:rsidRPr="00550566" w:rsidRDefault="0023761A" w:rsidP="00C85B18">
            <w:pPr>
              <w:spacing w:after="0" w:line="240" w:lineRule="auto"/>
              <w:rPr>
                <w:rFonts w:eastAsia="Times New Roman" w:cs="Arial"/>
                <w:b/>
                <w:bCs/>
                <w:color w:val="000000"/>
                <w:lang w:eastAsia="en-GB"/>
              </w:rPr>
            </w:pPr>
          </w:p>
        </w:tc>
        <w:tc>
          <w:tcPr>
            <w:tcW w:w="2410" w:type="dxa"/>
            <w:vMerge/>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hideMark/>
          </w:tcPr>
          <w:p w14:paraId="1845F2D0" w14:textId="77777777" w:rsidR="0023761A" w:rsidRPr="00550566" w:rsidRDefault="0023761A" w:rsidP="00C85B18">
            <w:pPr>
              <w:spacing w:after="0" w:line="240" w:lineRule="auto"/>
              <w:rPr>
                <w:rFonts w:eastAsia="Times New Roman" w:cs="Arial"/>
                <w:b/>
                <w:bCs/>
                <w:color w:val="000000"/>
                <w:lang w:eastAsia="en-GB"/>
              </w:rPr>
            </w:pPr>
          </w:p>
        </w:tc>
        <w:tc>
          <w:tcPr>
            <w:tcW w:w="3254" w:type="dxa"/>
            <w:vMerge/>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hideMark/>
          </w:tcPr>
          <w:p w14:paraId="4E80D015" w14:textId="77777777" w:rsidR="0023761A" w:rsidRPr="00550566" w:rsidRDefault="0023761A" w:rsidP="00C85B18">
            <w:pPr>
              <w:spacing w:after="0" w:line="240" w:lineRule="auto"/>
              <w:rPr>
                <w:rFonts w:eastAsia="Times New Roman" w:cs="Arial"/>
                <w:b/>
                <w:bCs/>
                <w:color w:val="000000"/>
                <w:lang w:eastAsia="en-GB"/>
              </w:rPr>
            </w:pPr>
          </w:p>
        </w:tc>
      </w:tr>
      <w:tr w:rsidR="0023761A" w:rsidRPr="00550566" w14:paraId="158F58BE" w14:textId="77777777" w:rsidTr="0023761A">
        <w:trPr>
          <w:trHeight w:val="454"/>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46BDB" w14:textId="5BF31266" w:rsidR="0023761A" w:rsidRPr="00082BCA" w:rsidRDefault="0023761A" w:rsidP="005369BF">
            <w:pPr>
              <w:spacing w:after="0" w:line="240" w:lineRule="auto"/>
              <w:rPr>
                <w:rFonts w:eastAsia="Times New Roman" w:cs="Arial"/>
                <w:lang w:eastAsia="en-GB"/>
              </w:rPr>
            </w:pPr>
            <w:r w:rsidRPr="00082BCA">
              <w:rPr>
                <w:rFonts w:eastAsia="Times New Roman" w:cs="Arial"/>
                <w:lang w:eastAsia="en-GB"/>
              </w:rPr>
              <w:t>Street Lighting</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DAA8A8D" w14:textId="45A5D4FA" w:rsidR="0023761A" w:rsidRPr="00082BCA" w:rsidRDefault="0023761A" w:rsidP="005369BF">
            <w:pPr>
              <w:spacing w:after="0" w:line="240" w:lineRule="auto"/>
              <w:rPr>
                <w:rFonts w:eastAsia="Times New Roman" w:cs="Arial"/>
                <w:lang w:eastAsia="en-GB"/>
              </w:rPr>
            </w:pPr>
            <w:r w:rsidRPr="00082BCA">
              <w:rPr>
                <w:rFonts w:eastAsia="Times New Roman" w:cs="Arial"/>
                <w:lang w:eastAsia="en-GB"/>
              </w:rPr>
              <w:t>26,</w:t>
            </w:r>
            <w:r>
              <w:rPr>
                <w:rFonts w:eastAsia="Times New Roman" w:cs="Arial"/>
                <w:lang w:eastAsia="en-GB"/>
              </w:rPr>
              <w:t>32</w:t>
            </w:r>
            <w:r w:rsidRPr="00082BCA">
              <w:rPr>
                <w:rFonts w:eastAsia="Times New Roman" w:cs="Arial"/>
                <w:lang w:eastAsia="en-GB"/>
              </w:rPr>
              <w:t>5</w:t>
            </w:r>
          </w:p>
        </w:tc>
        <w:tc>
          <w:tcPr>
            <w:tcW w:w="3254" w:type="dxa"/>
            <w:vMerge w:val="restart"/>
            <w:tcBorders>
              <w:top w:val="single" w:sz="4" w:space="0" w:color="auto"/>
              <w:left w:val="nil"/>
              <w:right w:val="single" w:sz="4" w:space="0" w:color="auto"/>
            </w:tcBorders>
            <w:shd w:val="clear" w:color="auto" w:fill="auto"/>
            <w:noWrap/>
          </w:tcPr>
          <w:p w14:paraId="4D34BDF8" w14:textId="77777777" w:rsidR="0023761A" w:rsidRDefault="0023761A" w:rsidP="000C440C">
            <w:pPr>
              <w:spacing w:after="0" w:line="240" w:lineRule="auto"/>
              <w:rPr>
                <w:rFonts w:eastAsia="Times New Roman" w:cs="Arial"/>
                <w:lang w:eastAsia="en-GB"/>
              </w:rPr>
            </w:pPr>
            <w:r w:rsidRPr="001B3676">
              <w:rPr>
                <w:rFonts w:eastAsia="Times New Roman" w:cs="Arial"/>
                <w:lang w:eastAsia="en-GB"/>
              </w:rPr>
              <w:t>Electrical testing is carried out at six-yearly intervals. Structural testing is carried out in accordance with national guidelines.</w:t>
            </w:r>
          </w:p>
          <w:p w14:paraId="7C1DA334" w14:textId="77777777" w:rsidR="0023761A" w:rsidRDefault="0023761A" w:rsidP="000C440C">
            <w:pPr>
              <w:spacing w:after="0" w:line="240" w:lineRule="auto"/>
              <w:rPr>
                <w:rFonts w:eastAsia="Times New Roman" w:cs="Arial"/>
                <w:lang w:eastAsia="en-GB"/>
              </w:rPr>
            </w:pPr>
          </w:p>
          <w:p w14:paraId="6291FC77" w14:textId="69C2A5DF" w:rsidR="0023761A" w:rsidRPr="00082BCA" w:rsidRDefault="0023761A" w:rsidP="000C440C">
            <w:pPr>
              <w:spacing w:after="0" w:line="240" w:lineRule="auto"/>
              <w:rPr>
                <w:rFonts w:eastAsia="Times New Roman" w:cs="Arial"/>
                <w:lang w:eastAsia="en-GB"/>
              </w:rPr>
            </w:pPr>
            <w:r>
              <w:rPr>
                <w:rFonts w:eastAsia="Times New Roman" w:cs="Arial"/>
                <w:lang w:eastAsia="en-GB"/>
              </w:rPr>
              <w:t>Lifecycle Models use age data to model expected column condition.</w:t>
            </w:r>
          </w:p>
        </w:tc>
      </w:tr>
      <w:tr w:rsidR="0023761A" w:rsidRPr="00550566" w14:paraId="38C2729F" w14:textId="77777777" w:rsidTr="0023761A">
        <w:trPr>
          <w:trHeight w:val="454"/>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004B7" w14:textId="375CCA6E" w:rsidR="0023761A" w:rsidRPr="00082BCA" w:rsidRDefault="0023761A" w:rsidP="005369BF">
            <w:pPr>
              <w:spacing w:after="0" w:line="240" w:lineRule="auto"/>
              <w:rPr>
                <w:rFonts w:eastAsia="Times New Roman" w:cs="Arial"/>
                <w:lang w:eastAsia="en-GB"/>
              </w:rPr>
            </w:pPr>
            <w:r w:rsidRPr="00082BCA">
              <w:rPr>
                <w:rFonts w:eastAsia="Times New Roman" w:cs="Arial"/>
                <w:lang w:eastAsia="en-GB"/>
              </w:rPr>
              <w:t>Illuminated Signs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A01833F" w14:textId="33A65B00" w:rsidR="0023761A" w:rsidRPr="00082BCA" w:rsidRDefault="0023761A" w:rsidP="005369BF">
            <w:pPr>
              <w:spacing w:after="0" w:line="240" w:lineRule="auto"/>
              <w:rPr>
                <w:rFonts w:eastAsia="Times New Roman" w:cs="Arial"/>
                <w:lang w:eastAsia="en-GB"/>
              </w:rPr>
            </w:pPr>
            <w:r w:rsidRPr="00082BCA">
              <w:rPr>
                <w:rFonts w:eastAsia="Times New Roman" w:cs="Arial"/>
                <w:lang w:eastAsia="en-GB"/>
              </w:rPr>
              <w:t>1,907</w:t>
            </w:r>
          </w:p>
        </w:tc>
        <w:tc>
          <w:tcPr>
            <w:tcW w:w="3254" w:type="dxa"/>
            <w:vMerge/>
            <w:tcBorders>
              <w:left w:val="nil"/>
              <w:right w:val="single" w:sz="4" w:space="0" w:color="auto"/>
            </w:tcBorders>
            <w:shd w:val="clear" w:color="auto" w:fill="auto"/>
            <w:vAlign w:val="center"/>
          </w:tcPr>
          <w:p w14:paraId="3714EC85" w14:textId="393BC93A" w:rsidR="0023761A" w:rsidRPr="00082BCA" w:rsidRDefault="0023761A" w:rsidP="005369BF">
            <w:pPr>
              <w:spacing w:after="0" w:line="240" w:lineRule="auto"/>
              <w:rPr>
                <w:rFonts w:eastAsia="Times New Roman" w:cs="Arial"/>
                <w:lang w:eastAsia="en-GB"/>
              </w:rPr>
            </w:pPr>
          </w:p>
        </w:tc>
      </w:tr>
      <w:tr w:rsidR="0023761A" w:rsidRPr="00550566" w14:paraId="103485EF" w14:textId="77777777" w:rsidTr="0023761A">
        <w:trPr>
          <w:trHeight w:val="454"/>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B0DDE" w14:textId="7E85041B" w:rsidR="0023761A" w:rsidRPr="00082BCA" w:rsidRDefault="0023761A" w:rsidP="005369BF">
            <w:pPr>
              <w:spacing w:after="0" w:line="240" w:lineRule="auto"/>
              <w:rPr>
                <w:rFonts w:eastAsia="Times New Roman" w:cs="Arial"/>
                <w:lang w:eastAsia="en-GB"/>
              </w:rPr>
            </w:pPr>
            <w:r w:rsidRPr="00082BCA">
              <w:rPr>
                <w:rFonts w:eastAsia="Times New Roman" w:cs="Arial"/>
                <w:lang w:eastAsia="en-GB"/>
              </w:rPr>
              <w:t>Illuminated Bollards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26FC0EF" w14:textId="1B8C89C3" w:rsidR="0023761A" w:rsidRPr="00082BCA" w:rsidRDefault="0023761A" w:rsidP="005369BF">
            <w:pPr>
              <w:spacing w:after="0" w:line="240" w:lineRule="auto"/>
              <w:rPr>
                <w:rFonts w:eastAsia="Times New Roman" w:cs="Arial"/>
                <w:lang w:eastAsia="en-GB"/>
              </w:rPr>
            </w:pPr>
            <w:r w:rsidRPr="00082BCA">
              <w:rPr>
                <w:rFonts w:eastAsia="Times New Roman" w:cs="Arial"/>
                <w:lang w:eastAsia="en-GB"/>
              </w:rPr>
              <w:t>1,297</w:t>
            </w:r>
          </w:p>
        </w:tc>
        <w:tc>
          <w:tcPr>
            <w:tcW w:w="3254" w:type="dxa"/>
            <w:vMerge/>
            <w:tcBorders>
              <w:left w:val="nil"/>
              <w:right w:val="single" w:sz="4" w:space="0" w:color="auto"/>
            </w:tcBorders>
            <w:shd w:val="clear" w:color="auto" w:fill="auto"/>
            <w:vAlign w:val="center"/>
          </w:tcPr>
          <w:p w14:paraId="04496F03" w14:textId="45A399E0" w:rsidR="0023761A" w:rsidRPr="00082BCA" w:rsidRDefault="0023761A" w:rsidP="005369BF">
            <w:pPr>
              <w:spacing w:after="0" w:line="240" w:lineRule="auto"/>
              <w:rPr>
                <w:rFonts w:eastAsia="Times New Roman" w:cs="Arial"/>
                <w:lang w:eastAsia="en-GB"/>
              </w:rPr>
            </w:pPr>
          </w:p>
        </w:tc>
      </w:tr>
      <w:tr w:rsidR="0023761A" w:rsidRPr="00550566" w14:paraId="02AE1BCF" w14:textId="77777777" w:rsidTr="0023761A">
        <w:trPr>
          <w:trHeight w:val="454"/>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94CAE" w14:textId="7F2E3C0A" w:rsidR="0023761A" w:rsidRPr="00082BCA" w:rsidRDefault="0023761A" w:rsidP="005369BF">
            <w:pPr>
              <w:spacing w:after="0" w:line="240" w:lineRule="auto"/>
              <w:rPr>
                <w:rFonts w:eastAsia="Times New Roman" w:cs="Arial"/>
                <w:lang w:eastAsia="en-GB"/>
              </w:rPr>
            </w:pPr>
            <w:r w:rsidRPr="00082BCA">
              <w:rPr>
                <w:rFonts w:eastAsia="Times New Roman" w:cs="Arial"/>
                <w:lang w:eastAsia="en-GB"/>
              </w:rPr>
              <w:t>Refuge Island Indicator</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4DF94E3" w14:textId="138321AF" w:rsidR="0023761A" w:rsidRPr="00082BCA" w:rsidRDefault="0023761A" w:rsidP="005369BF">
            <w:pPr>
              <w:spacing w:after="0" w:line="240" w:lineRule="auto"/>
              <w:rPr>
                <w:rFonts w:eastAsia="Times New Roman" w:cs="Arial"/>
                <w:lang w:eastAsia="en-GB"/>
              </w:rPr>
            </w:pPr>
            <w:r w:rsidRPr="00082BCA">
              <w:rPr>
                <w:rFonts w:eastAsia="Times New Roman" w:cs="Arial"/>
                <w:lang w:eastAsia="en-GB"/>
              </w:rPr>
              <w:t>255</w:t>
            </w:r>
          </w:p>
        </w:tc>
        <w:tc>
          <w:tcPr>
            <w:tcW w:w="3254" w:type="dxa"/>
            <w:vMerge/>
            <w:tcBorders>
              <w:left w:val="nil"/>
              <w:right w:val="single" w:sz="4" w:space="0" w:color="auto"/>
            </w:tcBorders>
            <w:shd w:val="clear" w:color="auto" w:fill="auto"/>
            <w:vAlign w:val="center"/>
          </w:tcPr>
          <w:p w14:paraId="505FB4F6" w14:textId="3052FE1E" w:rsidR="0023761A" w:rsidRPr="00082BCA" w:rsidRDefault="0023761A" w:rsidP="005369BF">
            <w:pPr>
              <w:spacing w:after="0" w:line="240" w:lineRule="auto"/>
              <w:rPr>
                <w:rFonts w:eastAsia="Times New Roman" w:cs="Arial"/>
                <w:lang w:eastAsia="en-GB"/>
              </w:rPr>
            </w:pPr>
          </w:p>
        </w:tc>
      </w:tr>
      <w:tr w:rsidR="0023761A" w:rsidRPr="00550566" w14:paraId="292F24E8" w14:textId="77777777" w:rsidTr="0023761A">
        <w:trPr>
          <w:trHeight w:val="454"/>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C599D" w14:textId="571DCB7C" w:rsidR="0023761A" w:rsidRPr="00082BCA" w:rsidRDefault="0023761A" w:rsidP="005369BF">
            <w:pPr>
              <w:spacing w:after="0" w:line="240" w:lineRule="auto"/>
              <w:rPr>
                <w:rFonts w:eastAsia="Times New Roman" w:cs="Arial"/>
                <w:lang w:eastAsia="en-GB"/>
              </w:rPr>
            </w:pPr>
            <w:r w:rsidRPr="00082BCA">
              <w:rPr>
                <w:rFonts w:eastAsia="Times New Roman" w:cs="Arial"/>
                <w:lang w:eastAsia="en-GB"/>
              </w:rPr>
              <w:t>Feeder Pillar</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6BE6C442" w14:textId="6DCEB58C" w:rsidR="0023761A" w:rsidRPr="00082BCA" w:rsidRDefault="0023761A" w:rsidP="005369BF">
            <w:pPr>
              <w:spacing w:after="0" w:line="240" w:lineRule="auto"/>
              <w:rPr>
                <w:rFonts w:eastAsia="Times New Roman" w:cs="Arial"/>
                <w:lang w:eastAsia="en-GB"/>
              </w:rPr>
            </w:pPr>
            <w:r w:rsidRPr="00082BCA">
              <w:rPr>
                <w:rFonts w:eastAsia="Times New Roman" w:cs="Arial"/>
                <w:lang w:eastAsia="en-GB"/>
              </w:rPr>
              <w:t>216</w:t>
            </w:r>
          </w:p>
        </w:tc>
        <w:tc>
          <w:tcPr>
            <w:tcW w:w="3254" w:type="dxa"/>
            <w:vMerge/>
            <w:tcBorders>
              <w:left w:val="nil"/>
              <w:right w:val="single" w:sz="4" w:space="0" w:color="auto"/>
            </w:tcBorders>
            <w:shd w:val="clear" w:color="auto" w:fill="auto"/>
            <w:vAlign w:val="center"/>
          </w:tcPr>
          <w:p w14:paraId="0F040B38" w14:textId="7AEB9345" w:rsidR="0023761A" w:rsidRPr="00082BCA" w:rsidRDefault="0023761A" w:rsidP="005369BF">
            <w:pPr>
              <w:spacing w:after="0" w:line="240" w:lineRule="auto"/>
              <w:rPr>
                <w:rFonts w:eastAsia="Times New Roman" w:cs="Arial"/>
                <w:lang w:eastAsia="en-GB"/>
              </w:rPr>
            </w:pPr>
          </w:p>
        </w:tc>
      </w:tr>
      <w:tr w:rsidR="0023761A" w:rsidRPr="00550566" w14:paraId="56130DE1" w14:textId="77777777" w:rsidTr="0023761A">
        <w:trPr>
          <w:trHeight w:val="454"/>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00ECACBC" w14:textId="2D144B2F" w:rsidR="0023761A" w:rsidRPr="00082BCA" w:rsidRDefault="0023761A" w:rsidP="005369BF">
            <w:pPr>
              <w:spacing w:after="0" w:line="240" w:lineRule="auto"/>
              <w:rPr>
                <w:rFonts w:eastAsia="Times New Roman" w:cs="Arial"/>
                <w:lang w:eastAsia="en-GB"/>
              </w:rPr>
            </w:pPr>
            <w:r w:rsidRPr="00082BCA">
              <w:rPr>
                <w:rFonts w:eastAsia="Times New Roman" w:cs="Arial"/>
                <w:lang w:eastAsia="en-GB"/>
              </w:rPr>
              <w:t>Subway Fitting</w:t>
            </w:r>
          </w:p>
        </w:tc>
        <w:tc>
          <w:tcPr>
            <w:tcW w:w="2410" w:type="dxa"/>
            <w:tcBorders>
              <w:top w:val="single" w:sz="4" w:space="0" w:color="auto"/>
              <w:left w:val="nil"/>
              <w:bottom w:val="single" w:sz="4" w:space="0" w:color="auto"/>
              <w:right w:val="single" w:sz="4" w:space="0" w:color="auto"/>
            </w:tcBorders>
            <w:shd w:val="clear" w:color="auto" w:fill="auto"/>
            <w:vAlign w:val="center"/>
          </w:tcPr>
          <w:p w14:paraId="12AB5435" w14:textId="7EB5C7D0" w:rsidR="0023761A" w:rsidRPr="00082BCA" w:rsidRDefault="0023761A" w:rsidP="005369BF">
            <w:pPr>
              <w:spacing w:after="0" w:line="240" w:lineRule="auto"/>
              <w:rPr>
                <w:rFonts w:eastAsia="Times New Roman" w:cs="Arial"/>
                <w:lang w:eastAsia="en-GB"/>
              </w:rPr>
            </w:pPr>
            <w:r w:rsidRPr="00082BCA">
              <w:rPr>
                <w:rFonts w:eastAsia="Times New Roman" w:cs="Arial"/>
                <w:lang w:eastAsia="en-GB"/>
              </w:rPr>
              <w:t>121</w:t>
            </w:r>
          </w:p>
        </w:tc>
        <w:tc>
          <w:tcPr>
            <w:tcW w:w="3254" w:type="dxa"/>
            <w:vMerge/>
            <w:tcBorders>
              <w:left w:val="nil"/>
              <w:right w:val="single" w:sz="4" w:space="0" w:color="auto"/>
            </w:tcBorders>
            <w:shd w:val="clear" w:color="auto" w:fill="auto"/>
            <w:vAlign w:val="center"/>
          </w:tcPr>
          <w:p w14:paraId="51CA39AA" w14:textId="77777777" w:rsidR="0023761A" w:rsidRPr="00082BCA" w:rsidRDefault="0023761A" w:rsidP="005369BF">
            <w:pPr>
              <w:spacing w:after="0" w:line="240" w:lineRule="auto"/>
              <w:rPr>
                <w:rFonts w:eastAsia="Times New Roman" w:cs="Arial"/>
                <w:lang w:eastAsia="en-GB"/>
              </w:rPr>
            </w:pPr>
          </w:p>
        </w:tc>
      </w:tr>
      <w:tr w:rsidR="0023761A" w:rsidRPr="00550566" w14:paraId="78B0BBFF" w14:textId="77777777" w:rsidTr="0023761A">
        <w:trPr>
          <w:trHeight w:val="454"/>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2F2BF8A0" w14:textId="7E951C91" w:rsidR="0023761A" w:rsidRPr="00082BCA" w:rsidRDefault="0023761A" w:rsidP="005369BF">
            <w:pPr>
              <w:spacing w:after="0" w:line="240" w:lineRule="auto"/>
              <w:rPr>
                <w:rFonts w:eastAsia="Times New Roman" w:cs="Arial"/>
                <w:lang w:eastAsia="en-GB"/>
              </w:rPr>
            </w:pPr>
            <w:r w:rsidRPr="00082BCA">
              <w:rPr>
                <w:rFonts w:eastAsia="Times New Roman" w:cs="Arial"/>
                <w:lang w:eastAsia="en-GB"/>
              </w:rPr>
              <w:t>Belisha Beacon</w:t>
            </w:r>
          </w:p>
        </w:tc>
        <w:tc>
          <w:tcPr>
            <w:tcW w:w="2410" w:type="dxa"/>
            <w:tcBorders>
              <w:top w:val="single" w:sz="4" w:space="0" w:color="auto"/>
              <w:left w:val="nil"/>
              <w:bottom w:val="single" w:sz="4" w:space="0" w:color="auto"/>
              <w:right w:val="single" w:sz="4" w:space="0" w:color="auto"/>
            </w:tcBorders>
            <w:shd w:val="clear" w:color="auto" w:fill="auto"/>
            <w:vAlign w:val="center"/>
          </w:tcPr>
          <w:p w14:paraId="44EDD7F5" w14:textId="4983B936" w:rsidR="0023761A" w:rsidRPr="00082BCA" w:rsidRDefault="0023761A" w:rsidP="005369BF">
            <w:pPr>
              <w:spacing w:after="0" w:line="240" w:lineRule="auto"/>
              <w:rPr>
                <w:rFonts w:eastAsia="Times New Roman" w:cs="Arial"/>
                <w:lang w:eastAsia="en-GB"/>
              </w:rPr>
            </w:pPr>
            <w:r w:rsidRPr="00082BCA">
              <w:rPr>
                <w:rFonts w:eastAsia="Times New Roman" w:cs="Arial"/>
                <w:lang w:eastAsia="en-GB"/>
              </w:rPr>
              <w:t>105</w:t>
            </w:r>
          </w:p>
        </w:tc>
        <w:tc>
          <w:tcPr>
            <w:tcW w:w="3254" w:type="dxa"/>
            <w:vMerge/>
            <w:tcBorders>
              <w:left w:val="nil"/>
              <w:right w:val="single" w:sz="4" w:space="0" w:color="auto"/>
            </w:tcBorders>
            <w:shd w:val="clear" w:color="auto" w:fill="auto"/>
            <w:vAlign w:val="center"/>
          </w:tcPr>
          <w:p w14:paraId="7382B6EE" w14:textId="77777777" w:rsidR="0023761A" w:rsidRPr="00082BCA" w:rsidRDefault="0023761A" w:rsidP="005369BF">
            <w:pPr>
              <w:spacing w:after="0" w:line="240" w:lineRule="auto"/>
              <w:rPr>
                <w:rFonts w:eastAsia="Times New Roman" w:cs="Arial"/>
                <w:lang w:eastAsia="en-GB"/>
              </w:rPr>
            </w:pPr>
          </w:p>
        </w:tc>
      </w:tr>
      <w:tr w:rsidR="0023761A" w:rsidRPr="00550566" w14:paraId="5C12BBDB" w14:textId="77777777" w:rsidTr="0023761A">
        <w:trPr>
          <w:trHeight w:val="454"/>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272D43ED" w14:textId="3975E65B" w:rsidR="0023761A" w:rsidRPr="00082BCA" w:rsidRDefault="0023761A" w:rsidP="005369BF">
            <w:pPr>
              <w:spacing w:after="0" w:line="240" w:lineRule="auto"/>
              <w:rPr>
                <w:rFonts w:eastAsia="Times New Roman" w:cs="Arial"/>
                <w:lang w:eastAsia="en-GB"/>
              </w:rPr>
            </w:pPr>
            <w:r w:rsidRPr="00082BCA">
              <w:rPr>
                <w:rFonts w:eastAsia="Times New Roman" w:cs="Arial"/>
                <w:lang w:eastAsia="en-GB"/>
              </w:rPr>
              <w:t>School Wig-Wag</w:t>
            </w:r>
          </w:p>
        </w:tc>
        <w:tc>
          <w:tcPr>
            <w:tcW w:w="2410" w:type="dxa"/>
            <w:tcBorders>
              <w:top w:val="single" w:sz="4" w:space="0" w:color="auto"/>
              <w:left w:val="nil"/>
              <w:bottom w:val="single" w:sz="4" w:space="0" w:color="auto"/>
              <w:right w:val="single" w:sz="4" w:space="0" w:color="auto"/>
            </w:tcBorders>
            <w:shd w:val="clear" w:color="auto" w:fill="auto"/>
            <w:vAlign w:val="center"/>
          </w:tcPr>
          <w:p w14:paraId="0E93B491" w14:textId="0FBD02EF" w:rsidR="0023761A" w:rsidRPr="00082BCA" w:rsidRDefault="0023761A" w:rsidP="005369BF">
            <w:pPr>
              <w:spacing w:after="0" w:line="240" w:lineRule="auto"/>
              <w:rPr>
                <w:rFonts w:eastAsia="Times New Roman" w:cs="Arial"/>
                <w:lang w:eastAsia="en-GB"/>
              </w:rPr>
            </w:pPr>
            <w:r w:rsidRPr="00082BCA">
              <w:rPr>
                <w:rFonts w:eastAsia="Times New Roman" w:cs="Arial"/>
                <w:lang w:eastAsia="en-GB"/>
              </w:rPr>
              <w:t>32</w:t>
            </w:r>
          </w:p>
        </w:tc>
        <w:tc>
          <w:tcPr>
            <w:tcW w:w="3254" w:type="dxa"/>
            <w:vMerge/>
            <w:tcBorders>
              <w:left w:val="nil"/>
              <w:bottom w:val="single" w:sz="4" w:space="0" w:color="auto"/>
              <w:right w:val="single" w:sz="4" w:space="0" w:color="auto"/>
            </w:tcBorders>
            <w:shd w:val="clear" w:color="auto" w:fill="auto"/>
            <w:vAlign w:val="center"/>
          </w:tcPr>
          <w:p w14:paraId="5382CD81" w14:textId="77777777" w:rsidR="0023761A" w:rsidRPr="00082BCA" w:rsidRDefault="0023761A" w:rsidP="005369BF">
            <w:pPr>
              <w:spacing w:after="0" w:line="240" w:lineRule="auto"/>
              <w:rPr>
                <w:rFonts w:eastAsia="Times New Roman" w:cs="Arial"/>
                <w:lang w:eastAsia="en-GB"/>
              </w:rPr>
            </w:pPr>
          </w:p>
        </w:tc>
      </w:tr>
    </w:tbl>
    <w:p w14:paraId="5E8E4ED6" w14:textId="7B15DD4B" w:rsidR="009C6238" w:rsidRPr="00550566" w:rsidRDefault="009C6238" w:rsidP="00CF1306">
      <w:pPr>
        <w:spacing w:before="120" w:after="240"/>
        <w:jc w:val="both"/>
      </w:pPr>
      <w:r w:rsidRPr="00550566">
        <w:t xml:space="preserve">Table </w:t>
      </w:r>
      <w:r w:rsidR="00246432">
        <w:t>H</w:t>
      </w:r>
      <w:r w:rsidR="00672E3A">
        <w:t xml:space="preserve"> – </w:t>
      </w:r>
      <w:r w:rsidR="00212496" w:rsidRPr="00550566">
        <w:t>Medway’s Street Lighting Inventory and Condition Records.</w:t>
      </w:r>
    </w:p>
    <w:p w14:paraId="5BFE1406" w14:textId="51D24A2B" w:rsidR="009C6238" w:rsidRDefault="009C6238" w:rsidP="0028068A">
      <w:r w:rsidRPr="00550566">
        <w:t xml:space="preserve">Medway Council </w:t>
      </w:r>
      <w:r w:rsidR="007467B6">
        <w:t>ensures a</w:t>
      </w:r>
      <w:r w:rsidR="00A86ADE" w:rsidRPr="00A13693">
        <w:t>ll lighting columns are visually inspected every six years during electrical testing. Structural surveys are carried out to steel columns over 15 years</w:t>
      </w:r>
      <w:r w:rsidR="007E4E37">
        <w:t xml:space="preserve"> of age</w:t>
      </w:r>
      <w:r w:rsidR="00A86ADE" w:rsidRPr="00A13693">
        <w:t xml:space="preserve"> and then every three or six years depending on the previous result.</w:t>
      </w:r>
      <w:r w:rsidR="00A13693" w:rsidRPr="00A13693">
        <w:t xml:space="preserve"> </w:t>
      </w:r>
      <w:r w:rsidRPr="00550566">
        <w:t>Columns found to be in the poorest condition</w:t>
      </w:r>
      <w:r w:rsidR="008F1D16">
        <w:t xml:space="preserve"> are</w:t>
      </w:r>
      <w:r w:rsidRPr="00550566">
        <w:t xml:space="preserve"> </w:t>
      </w:r>
      <w:r w:rsidR="008F1D16">
        <w:t>programmed for</w:t>
      </w:r>
      <w:r w:rsidR="008F1D16" w:rsidRPr="00550566">
        <w:t xml:space="preserve"> replacement</w:t>
      </w:r>
      <w:r w:rsidR="001B58DC">
        <w:t xml:space="preserve"> or </w:t>
      </w:r>
      <w:r w:rsidR="00212496" w:rsidRPr="00550566">
        <w:t>essential maintenance</w:t>
      </w:r>
      <w:r w:rsidRPr="00550566">
        <w:t>.</w:t>
      </w:r>
    </w:p>
    <w:p w14:paraId="16AF20DC" w14:textId="3D506617" w:rsidR="0037469D" w:rsidRDefault="0037469D" w:rsidP="0028068A">
      <w:pPr>
        <w:spacing w:after="240"/>
      </w:pPr>
      <w:r>
        <w:rPr>
          <w:rFonts w:cs="Arial"/>
        </w:rPr>
        <w:t>The</w:t>
      </w:r>
      <w:r w:rsidR="007E4E37">
        <w:rPr>
          <w:rFonts w:cs="Arial"/>
        </w:rPr>
        <w:t xml:space="preserve"> </w:t>
      </w:r>
      <w:r>
        <w:rPr>
          <w:rFonts w:cs="Arial"/>
        </w:rPr>
        <w:t>budget for lamp columns replacement in 2020/21 was £1.74 million</w:t>
      </w:r>
      <w:r w:rsidR="006846AB">
        <w:rPr>
          <w:rFonts w:cs="Arial"/>
        </w:rPr>
        <w:t xml:space="preserve"> (but has historically been </w:t>
      </w:r>
      <w:r w:rsidR="001B58DC">
        <w:rPr>
          <w:rFonts w:cs="Arial"/>
        </w:rPr>
        <w:t xml:space="preserve">approximately </w:t>
      </w:r>
      <w:r w:rsidR="004E7F72">
        <w:rPr>
          <w:rFonts w:cs="Arial"/>
        </w:rPr>
        <w:t>£540,000 per year</w:t>
      </w:r>
      <w:r w:rsidR="006846AB">
        <w:rPr>
          <w:rFonts w:cs="Arial"/>
        </w:rPr>
        <w:t>)</w:t>
      </w:r>
      <w:r>
        <w:rPr>
          <w:rFonts w:cs="Arial"/>
        </w:rPr>
        <w:t xml:space="preserve">. This consisted of </w:t>
      </w:r>
      <w:r w:rsidR="00793251">
        <w:rPr>
          <w:rFonts w:cs="Arial"/>
        </w:rPr>
        <w:t xml:space="preserve">a </w:t>
      </w:r>
      <w:r>
        <w:rPr>
          <w:rFonts w:cs="Arial"/>
        </w:rPr>
        <w:t>combination of highways street lighting budgets which are used towards lamp column maintenance, and any lamp column works undertaken by Capital Projects. The Street Lighting Prudential Borrowing scheme funding has also been included within the lifecycle modelling, which is based on an annual average spend against lamp column replacements only.</w:t>
      </w:r>
    </w:p>
    <w:p w14:paraId="141379E9" w14:textId="7AFD3510" w:rsidR="00661ABA" w:rsidRDefault="009C6238" w:rsidP="0028068A">
      <w:pPr>
        <w:spacing w:after="240"/>
      </w:pPr>
      <w:r w:rsidRPr="00550566">
        <w:t xml:space="preserve">Medway Council employs a dimming-regime for all modern street lighting which reduces the overall output from the lantern during certain hours. This not only reduces </w:t>
      </w:r>
      <w:r w:rsidR="00212496" w:rsidRPr="00550566">
        <w:t>energy consumption</w:t>
      </w:r>
      <w:r w:rsidRPr="00550566">
        <w:t xml:space="preserve"> but also extends the lifespan of certain Street Lighting </w:t>
      </w:r>
      <w:r w:rsidR="00212496" w:rsidRPr="00550566">
        <w:t xml:space="preserve">components </w:t>
      </w:r>
      <w:r w:rsidR="007D5D27">
        <w:t xml:space="preserve">and </w:t>
      </w:r>
      <w:r w:rsidR="00212496" w:rsidRPr="00550566">
        <w:t>contribute</w:t>
      </w:r>
      <w:r w:rsidR="007D5D27">
        <w:t>s</w:t>
      </w:r>
      <w:r w:rsidR="00212496" w:rsidRPr="00550566">
        <w:t xml:space="preserve"> towards </w:t>
      </w:r>
      <w:r w:rsidRPr="00550566">
        <w:t>reducing light pollution.</w:t>
      </w:r>
      <w:r w:rsidR="005C54DC" w:rsidRPr="00550566">
        <w:t xml:space="preserve"> </w:t>
      </w:r>
      <w:r w:rsidR="007D5D27">
        <w:t>C</w:t>
      </w:r>
      <w:r w:rsidRPr="00550566">
        <w:t xml:space="preserve">urrent practice </w:t>
      </w:r>
      <w:r w:rsidR="007D5D27">
        <w:t>is to</w:t>
      </w:r>
      <w:r w:rsidR="007D5D27" w:rsidRPr="00550566">
        <w:t xml:space="preserve"> </w:t>
      </w:r>
      <w:r w:rsidRPr="00550566">
        <w:t>replac</w:t>
      </w:r>
      <w:r w:rsidR="007D5D27">
        <w:t>e</w:t>
      </w:r>
      <w:r w:rsidRPr="00550566">
        <w:t xml:space="preserve"> columns with aluminium (</w:t>
      </w:r>
      <w:r w:rsidR="00212496" w:rsidRPr="00550566">
        <w:t xml:space="preserve">except </w:t>
      </w:r>
      <w:r w:rsidR="007E4F26">
        <w:t>in</w:t>
      </w:r>
      <w:r w:rsidR="007E4F26" w:rsidRPr="00550566">
        <w:t xml:space="preserve"> </w:t>
      </w:r>
      <w:r w:rsidRPr="00550566">
        <w:t>conservation areas)</w:t>
      </w:r>
      <w:r w:rsidR="00D93FC4">
        <w:t>.</w:t>
      </w:r>
      <w:r w:rsidRPr="00550566">
        <w:t xml:space="preserve"> </w:t>
      </w:r>
      <w:r w:rsidRPr="00900225">
        <w:t xml:space="preserve">Medway </w:t>
      </w:r>
      <w:r w:rsidR="003A5CC3" w:rsidRPr="007B769B">
        <w:t xml:space="preserve">is </w:t>
      </w:r>
      <w:r w:rsidR="00900225" w:rsidRPr="00900225">
        <w:t>em</w:t>
      </w:r>
      <w:r w:rsidR="00900225">
        <w:t>bracing</w:t>
      </w:r>
      <w:r w:rsidRPr="00550566">
        <w:t xml:space="preserve"> emerging Smart City design </w:t>
      </w:r>
      <w:r w:rsidR="00626E3A" w:rsidRPr="00550566">
        <w:t>technology</w:t>
      </w:r>
      <w:r w:rsidRPr="00550566">
        <w:t xml:space="preserve"> to reduce energy consumption </w:t>
      </w:r>
      <w:r w:rsidR="00626E3A" w:rsidRPr="00550566">
        <w:t xml:space="preserve">and </w:t>
      </w:r>
      <w:r w:rsidRPr="00550566">
        <w:t>improve customer journeys.</w:t>
      </w:r>
      <w:r w:rsidR="00661ABA">
        <w:br w:type="page"/>
      </w:r>
    </w:p>
    <w:tbl>
      <w:tblPr>
        <w:tblStyle w:val="TableGrid"/>
        <w:tblW w:w="0" w:type="auto"/>
        <w:tblLook w:val="0420" w:firstRow="1" w:lastRow="0" w:firstColumn="0" w:lastColumn="0" w:noHBand="0" w:noVBand="1"/>
        <w:tblCaption w:val="Street lighting desired outcomes"/>
        <w:tblDescription w:val="Short, medium and long term desired outcomes"/>
      </w:tblPr>
      <w:tblGrid>
        <w:gridCol w:w="9628"/>
      </w:tblGrid>
      <w:tr w:rsidR="004C6F55" w:rsidRPr="002D3A35" w14:paraId="7A59F1B8" w14:textId="77777777" w:rsidTr="00A10933">
        <w:trPr>
          <w:trHeight w:hRule="exact" w:val="567"/>
        </w:trPr>
        <w:tc>
          <w:tcPr>
            <w:tcW w:w="9628" w:type="dxa"/>
            <w:tcBorders>
              <w:bottom w:val="single" w:sz="4" w:space="0" w:color="auto"/>
            </w:tcBorders>
            <w:shd w:val="clear" w:color="auto" w:fill="82B0E4" w:themeFill="text2" w:themeFillTint="66"/>
            <w:vAlign w:val="center"/>
          </w:tcPr>
          <w:p w14:paraId="0FCB03B5" w14:textId="09C2BDF3" w:rsidR="004C6F55" w:rsidRPr="004D7969" w:rsidRDefault="004C6F55" w:rsidP="008A7300">
            <w:pPr>
              <w:jc w:val="center"/>
              <w:rPr>
                <w:b/>
                <w:bCs/>
              </w:rPr>
            </w:pPr>
            <w:r w:rsidRPr="004D7969">
              <w:rPr>
                <w:b/>
                <w:bCs/>
              </w:rPr>
              <w:lastRenderedPageBreak/>
              <w:t xml:space="preserve">Street Lighting </w:t>
            </w:r>
            <w:r w:rsidR="00924426">
              <w:rPr>
                <w:b/>
                <w:bCs/>
              </w:rPr>
              <w:t xml:space="preserve">Strategic Approach for </w:t>
            </w:r>
            <w:r w:rsidR="00924426" w:rsidRPr="00924426">
              <w:rPr>
                <w:b/>
                <w:bCs/>
              </w:rPr>
              <w:t>Desired Outcomes</w:t>
            </w:r>
          </w:p>
        </w:tc>
      </w:tr>
      <w:tr w:rsidR="004C6F55" w:rsidRPr="002D3A35" w14:paraId="44E1616A" w14:textId="77777777" w:rsidTr="00A10933">
        <w:trPr>
          <w:trHeight w:hRule="exact" w:val="340"/>
        </w:trPr>
        <w:tc>
          <w:tcPr>
            <w:tcW w:w="9628" w:type="dxa"/>
            <w:tcBorders>
              <w:bottom w:val="single" w:sz="4" w:space="0" w:color="auto"/>
            </w:tcBorders>
            <w:shd w:val="clear" w:color="auto" w:fill="82B0E4" w:themeFill="text2" w:themeFillTint="66"/>
            <w:vAlign w:val="center"/>
          </w:tcPr>
          <w:p w14:paraId="679B1E2C" w14:textId="77777777" w:rsidR="004C6F55" w:rsidRPr="005D1F64" w:rsidRDefault="004C6F55" w:rsidP="008A7300">
            <w:pPr>
              <w:rPr>
                <w:b/>
                <w:bCs/>
              </w:rPr>
            </w:pPr>
            <w:r w:rsidRPr="005D1F64">
              <w:rPr>
                <w:b/>
                <w:bCs/>
              </w:rPr>
              <w:t>Short Term (Current Year)</w:t>
            </w:r>
          </w:p>
        </w:tc>
      </w:tr>
      <w:tr w:rsidR="004C6F55" w:rsidRPr="002D3A35" w14:paraId="02EE9632" w14:textId="77777777" w:rsidTr="00A10933">
        <w:tc>
          <w:tcPr>
            <w:tcW w:w="9628" w:type="dxa"/>
            <w:tcBorders>
              <w:bottom w:val="single" w:sz="4" w:space="0" w:color="auto"/>
            </w:tcBorders>
            <w:shd w:val="clear" w:color="auto" w:fill="F0F5FA"/>
          </w:tcPr>
          <w:p w14:paraId="1562FAC6" w14:textId="2F42518B" w:rsidR="004C6F55" w:rsidRPr="005D1F64" w:rsidRDefault="004C6F55" w:rsidP="008A7300">
            <w:pPr>
              <w:numPr>
                <w:ilvl w:val="0"/>
                <w:numId w:val="20"/>
              </w:numPr>
              <w:spacing w:after="120"/>
              <w:ind w:left="170" w:hanging="170"/>
            </w:pPr>
            <w:r w:rsidRPr="005D1F64">
              <w:t>To deliver the LED and column replacement programme, upgrading all street lighting to LED.</w:t>
            </w:r>
          </w:p>
          <w:p w14:paraId="430C98D7" w14:textId="386F88F9" w:rsidR="00583391" w:rsidRPr="005D1F64" w:rsidRDefault="00901AB3" w:rsidP="00583391">
            <w:pPr>
              <w:numPr>
                <w:ilvl w:val="0"/>
                <w:numId w:val="20"/>
              </w:numPr>
              <w:spacing w:after="120"/>
              <w:ind w:left="170" w:hanging="170"/>
            </w:pPr>
            <w:r w:rsidRPr="005D1F64">
              <w:t>Use</w:t>
            </w:r>
            <w:r w:rsidR="004C6F55" w:rsidRPr="005D1F64">
              <w:t xml:space="preserve"> a Central Management System to proactively manage fault reporting and energy consumption</w:t>
            </w:r>
            <w:r w:rsidR="00583391" w:rsidRPr="005D1F64">
              <w:t xml:space="preserve"> as well as </w:t>
            </w:r>
            <w:r w:rsidR="00583391" w:rsidRPr="005D1F64">
              <w:rPr>
                <w:rFonts w:cs="Arial"/>
              </w:rPr>
              <w:t xml:space="preserve">introducing </w:t>
            </w:r>
            <w:r w:rsidR="00000D3B" w:rsidRPr="005D1F64">
              <w:rPr>
                <w:rFonts w:cs="Arial"/>
              </w:rPr>
              <w:t>adaptive lighting</w:t>
            </w:r>
            <w:r w:rsidR="00583391" w:rsidRPr="005D1F64">
              <w:rPr>
                <w:rFonts w:cs="Arial"/>
              </w:rPr>
              <w:t>.</w:t>
            </w:r>
          </w:p>
          <w:p w14:paraId="2841E4AD" w14:textId="72FEAADE" w:rsidR="009D556C" w:rsidRPr="005D1F64" w:rsidRDefault="009D556C" w:rsidP="00583391">
            <w:pPr>
              <w:numPr>
                <w:ilvl w:val="0"/>
                <w:numId w:val="20"/>
              </w:numPr>
              <w:spacing w:after="120"/>
              <w:ind w:left="170" w:hanging="170"/>
            </w:pPr>
            <w:r w:rsidRPr="005D1F64">
              <w:t>Review maintenance regime post LED programme</w:t>
            </w:r>
            <w:r w:rsidR="00F0313B" w:rsidRPr="005D1F64">
              <w:t xml:space="preserve"> to realign budgets to service need.</w:t>
            </w:r>
          </w:p>
        </w:tc>
      </w:tr>
      <w:tr w:rsidR="004C6F55" w:rsidRPr="002D3A35" w14:paraId="4C2F1FA0" w14:textId="77777777" w:rsidTr="00A10933">
        <w:trPr>
          <w:trHeight w:hRule="exact" w:val="340"/>
        </w:trPr>
        <w:tc>
          <w:tcPr>
            <w:tcW w:w="9628" w:type="dxa"/>
            <w:tcBorders>
              <w:bottom w:val="single" w:sz="4" w:space="0" w:color="auto"/>
            </w:tcBorders>
            <w:shd w:val="clear" w:color="auto" w:fill="82B0E4" w:themeFill="text2" w:themeFillTint="66"/>
            <w:vAlign w:val="center"/>
          </w:tcPr>
          <w:p w14:paraId="1604AB5F" w14:textId="77777777" w:rsidR="004C6F55" w:rsidRPr="005D1F64" w:rsidRDefault="004C6F55" w:rsidP="008A7300">
            <w:pPr>
              <w:rPr>
                <w:b/>
                <w:bCs/>
              </w:rPr>
            </w:pPr>
            <w:r w:rsidRPr="005D1F64">
              <w:rPr>
                <w:b/>
                <w:bCs/>
              </w:rPr>
              <w:t>Medium Term (2 to 5 Years)</w:t>
            </w:r>
          </w:p>
        </w:tc>
      </w:tr>
      <w:tr w:rsidR="004C6F55" w:rsidRPr="002D3A35" w14:paraId="67F3B7FD" w14:textId="77777777" w:rsidTr="00A10933">
        <w:tc>
          <w:tcPr>
            <w:tcW w:w="9628" w:type="dxa"/>
            <w:tcBorders>
              <w:bottom w:val="single" w:sz="4" w:space="0" w:color="auto"/>
            </w:tcBorders>
            <w:shd w:val="clear" w:color="auto" w:fill="F0F5FA"/>
          </w:tcPr>
          <w:p w14:paraId="54DF5326" w14:textId="048CF9C5" w:rsidR="004C6F55" w:rsidRPr="005D1F64" w:rsidRDefault="004C6F55" w:rsidP="008A7300">
            <w:pPr>
              <w:numPr>
                <w:ilvl w:val="0"/>
                <w:numId w:val="20"/>
              </w:numPr>
              <w:spacing w:after="120"/>
              <w:ind w:left="170" w:hanging="170"/>
              <w:rPr>
                <w:rFonts w:cs="Arial"/>
              </w:rPr>
            </w:pPr>
            <w:r w:rsidRPr="005D1F64">
              <w:rPr>
                <w:rFonts w:cs="Arial"/>
              </w:rPr>
              <w:t>Review and update the Street Lighting Policy</w:t>
            </w:r>
            <w:r w:rsidR="00F0313B" w:rsidRPr="005D1F64">
              <w:rPr>
                <w:rFonts w:cs="Arial"/>
              </w:rPr>
              <w:t>,</w:t>
            </w:r>
            <w:r w:rsidRPr="005D1F64">
              <w:rPr>
                <w:rFonts w:cs="Arial"/>
              </w:rPr>
              <w:t xml:space="preserve"> post the LED project to obtain further investment for column replacements on a rolling programme.</w:t>
            </w:r>
          </w:p>
          <w:p w14:paraId="291D668B" w14:textId="134E8E74" w:rsidR="00692CD1" w:rsidRPr="005D1F64" w:rsidRDefault="00007F9F" w:rsidP="008A7300">
            <w:pPr>
              <w:numPr>
                <w:ilvl w:val="0"/>
                <w:numId w:val="20"/>
              </w:numPr>
              <w:spacing w:after="120"/>
              <w:ind w:left="170" w:hanging="170"/>
              <w:rPr>
                <w:rFonts w:cs="Arial"/>
              </w:rPr>
            </w:pPr>
            <w:r w:rsidRPr="005D1F64">
              <w:rPr>
                <w:rFonts w:cs="Arial"/>
              </w:rPr>
              <w:t>Get condition information on all outstanding inventory and update lifecycle models based on condition data (rather than age) and create model for other lighting assets (</w:t>
            </w:r>
            <w:proofErr w:type="gramStart"/>
            <w:r w:rsidRPr="005D1F64">
              <w:rPr>
                <w:rFonts w:cs="Arial"/>
              </w:rPr>
              <w:t>e.g.</w:t>
            </w:r>
            <w:proofErr w:type="gramEnd"/>
            <w:r w:rsidR="00000D3B" w:rsidRPr="005D1F64">
              <w:rPr>
                <w:rFonts w:cs="Arial"/>
              </w:rPr>
              <w:t xml:space="preserve"> signs and </w:t>
            </w:r>
            <w:r w:rsidRPr="005D1F64">
              <w:rPr>
                <w:rFonts w:cs="Arial"/>
              </w:rPr>
              <w:t>lit bollards etc.)</w:t>
            </w:r>
          </w:p>
        </w:tc>
      </w:tr>
      <w:tr w:rsidR="004C6F55" w:rsidRPr="002D3A35" w14:paraId="1C74ECBE" w14:textId="77777777" w:rsidTr="00A10933">
        <w:trPr>
          <w:trHeight w:hRule="exact" w:val="340"/>
        </w:trPr>
        <w:tc>
          <w:tcPr>
            <w:tcW w:w="9628" w:type="dxa"/>
            <w:tcBorders>
              <w:bottom w:val="single" w:sz="4" w:space="0" w:color="auto"/>
            </w:tcBorders>
            <w:shd w:val="clear" w:color="auto" w:fill="82B0E4" w:themeFill="text2" w:themeFillTint="66"/>
            <w:vAlign w:val="center"/>
          </w:tcPr>
          <w:p w14:paraId="0BE6486B" w14:textId="77777777" w:rsidR="004C6F55" w:rsidRPr="005D1F64" w:rsidRDefault="004C6F55" w:rsidP="008A7300">
            <w:pPr>
              <w:rPr>
                <w:b/>
                <w:bCs/>
              </w:rPr>
            </w:pPr>
            <w:r w:rsidRPr="005D1F64">
              <w:rPr>
                <w:b/>
                <w:bCs/>
              </w:rPr>
              <w:t>Long Term (5 to 10 Years)</w:t>
            </w:r>
          </w:p>
        </w:tc>
      </w:tr>
      <w:tr w:rsidR="004C6F55" w:rsidRPr="002D3A35" w14:paraId="5466DF82" w14:textId="77777777" w:rsidTr="00A10933">
        <w:trPr>
          <w:trHeight w:val="706"/>
        </w:trPr>
        <w:tc>
          <w:tcPr>
            <w:tcW w:w="9628" w:type="dxa"/>
            <w:shd w:val="clear" w:color="auto" w:fill="F0F5FA"/>
          </w:tcPr>
          <w:p w14:paraId="4CAAED85" w14:textId="18424A3D" w:rsidR="004C6F55" w:rsidRPr="005D1F64" w:rsidRDefault="004C6F55" w:rsidP="008A7300">
            <w:pPr>
              <w:numPr>
                <w:ilvl w:val="0"/>
                <w:numId w:val="20"/>
              </w:numPr>
              <w:spacing w:after="120"/>
              <w:ind w:left="170" w:hanging="170"/>
            </w:pPr>
            <w:r w:rsidRPr="005D1F64">
              <w:t>Secure continuous investment into column replacement as a rolling programme, whilst also contributing to the Climate Change Agenda where applicable.</w:t>
            </w:r>
          </w:p>
        </w:tc>
      </w:tr>
    </w:tbl>
    <w:p w14:paraId="7295FA60" w14:textId="77777777" w:rsidR="00661ABA" w:rsidRDefault="00246432" w:rsidP="004C6F55">
      <w:pPr>
        <w:spacing w:before="120" w:after="360"/>
        <w:rPr>
          <w:noProof/>
        </w:rPr>
      </w:pPr>
      <w:r>
        <w:t>Figure</w:t>
      </w:r>
      <w:r w:rsidR="004C6F55" w:rsidRPr="002D3A35">
        <w:t xml:space="preserve"> 1</w:t>
      </w:r>
      <w:r>
        <w:t>1</w:t>
      </w:r>
      <w:r w:rsidR="004C6F55" w:rsidRPr="002D3A35">
        <w:t xml:space="preserve"> – Medway’s Street Lighting Asset Levels of Service.</w:t>
      </w:r>
    </w:p>
    <w:p w14:paraId="0999500D" w14:textId="1EE281B0" w:rsidR="004C6F55" w:rsidRPr="002D3A35" w:rsidRDefault="00661ABA" w:rsidP="004C6F55">
      <w:pPr>
        <w:spacing w:before="120" w:after="360"/>
      </w:pPr>
      <w:r>
        <w:rPr>
          <w:rFonts w:cs="Arial"/>
          <w:noProof/>
        </w:rPr>
        <w:drawing>
          <wp:inline distT="0" distB="0" distL="0" distR="0" wp14:anchorId="137A42CB" wp14:editId="44711F7F">
            <wp:extent cx="6120130" cy="3705709"/>
            <wp:effectExtent l="0" t="0" r="0" b="9525"/>
            <wp:docPr id="1" name="Picture 1" descr="A photograph showing a night time scene of a road junction on City Way, with street lights and illuminated road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hotograph showing a night time scene of a road junction on City Way, with street lights and illuminated road signs."/>
                    <pic:cNvPicPr>
                      <a:picLocks noChangeAspect="1" noChangeArrowheads="1"/>
                    </pic:cNvPicPr>
                  </pic:nvPicPr>
                  <pic:blipFill>
                    <a:blip r:embed="rId65" cstate="print">
                      <a:extLst>
                        <a:ext uri="{BEBA8EAE-BF5A-486C-A8C5-ECC9F3942E4B}">
                          <a14:imgProps xmlns:a14="http://schemas.microsoft.com/office/drawing/2010/main">
                            <a14:imgLayer r:embed="rId6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20130" cy="3705709"/>
                    </a:xfrm>
                    <a:prstGeom prst="rect">
                      <a:avLst/>
                    </a:prstGeom>
                    <a:noFill/>
                    <a:ln>
                      <a:noFill/>
                    </a:ln>
                  </pic:spPr>
                </pic:pic>
              </a:graphicData>
            </a:graphic>
          </wp:inline>
        </w:drawing>
      </w:r>
    </w:p>
    <w:p w14:paraId="678A7D24" w14:textId="6AAB2796" w:rsidR="004377F0" w:rsidRDefault="004377F0">
      <w:pPr>
        <w:rPr>
          <w:rFonts w:eastAsiaTheme="majorEastAsia" w:cs="Arial"/>
          <w:sz w:val="28"/>
          <w:szCs w:val="26"/>
        </w:rPr>
      </w:pPr>
      <w:r>
        <w:rPr>
          <w:rFonts w:cs="Arial"/>
        </w:rPr>
        <w:br w:type="page"/>
      </w:r>
    </w:p>
    <w:p w14:paraId="3C7C39F1" w14:textId="4230DC91" w:rsidR="000620CD" w:rsidRPr="00550566" w:rsidRDefault="000620CD" w:rsidP="00BA0BCE">
      <w:pPr>
        <w:pStyle w:val="Heading2"/>
        <w:spacing w:before="360" w:after="160"/>
        <w:rPr>
          <w:rFonts w:cs="Arial"/>
        </w:rPr>
      </w:pPr>
      <w:bookmarkStart w:id="25" w:name="_Toc112834440"/>
      <w:r w:rsidRPr="00550566">
        <w:rPr>
          <w:rFonts w:cs="Arial"/>
        </w:rPr>
        <w:lastRenderedPageBreak/>
        <w:t>Street Furniture</w:t>
      </w:r>
      <w:bookmarkEnd w:id="25"/>
    </w:p>
    <w:p w14:paraId="0A5ECD8E" w14:textId="1EE37FEB" w:rsidR="000620CD" w:rsidRPr="00550566" w:rsidRDefault="000620CD" w:rsidP="0028068A">
      <w:r w:rsidRPr="00550566">
        <w:t xml:space="preserve">Street Furniture </w:t>
      </w:r>
      <w:r w:rsidR="00B95007" w:rsidRPr="00550566">
        <w:t>provide</w:t>
      </w:r>
      <w:r w:rsidR="000951F8">
        <w:t>s</w:t>
      </w:r>
      <w:r w:rsidR="00B95007" w:rsidRPr="00550566">
        <w:t xml:space="preserve"> </w:t>
      </w:r>
      <w:r w:rsidR="000951F8">
        <w:t>many</w:t>
      </w:r>
      <w:r w:rsidRPr="00550566">
        <w:t xml:space="preserve"> benefit</w:t>
      </w:r>
      <w:r w:rsidR="00E61E3E">
        <w:t>s</w:t>
      </w:r>
      <w:r w:rsidRPr="00550566">
        <w:t xml:space="preserve"> </w:t>
      </w:r>
      <w:r w:rsidR="000951F8">
        <w:t>to</w:t>
      </w:r>
      <w:r w:rsidRPr="00550566">
        <w:t xml:space="preserve"> </w:t>
      </w:r>
      <w:proofErr w:type="gramStart"/>
      <w:r w:rsidRPr="00550566">
        <w:t>local residents</w:t>
      </w:r>
      <w:proofErr w:type="gramEnd"/>
      <w:r w:rsidRPr="00550566">
        <w:t xml:space="preserve">, </w:t>
      </w:r>
      <w:r w:rsidR="003E704A" w:rsidRPr="00550566">
        <w:t>businesses,</w:t>
      </w:r>
      <w:r w:rsidRPr="00550566">
        <w:t xml:space="preserve"> and visitors </w:t>
      </w:r>
      <w:r w:rsidR="003B510A">
        <w:t xml:space="preserve">and </w:t>
      </w:r>
      <w:r w:rsidR="00912071">
        <w:t>includ</w:t>
      </w:r>
      <w:r w:rsidR="003B510A">
        <w:t>e</w:t>
      </w:r>
      <w:r w:rsidR="00912071">
        <w:t xml:space="preserve"> </w:t>
      </w:r>
      <w:r w:rsidR="00F20DAD">
        <w:t xml:space="preserve">user </w:t>
      </w:r>
      <w:r w:rsidR="00912071">
        <w:t>safety</w:t>
      </w:r>
      <w:r w:rsidRPr="00550566">
        <w:t xml:space="preserve">. </w:t>
      </w:r>
      <w:r w:rsidR="000E52F8">
        <w:t xml:space="preserve">We are currently </w:t>
      </w:r>
      <w:r w:rsidR="00351EB5">
        <w:t>focussed on upgrading</w:t>
      </w:r>
      <w:r w:rsidR="000E52F8">
        <w:t xml:space="preserve"> our</w:t>
      </w:r>
      <w:r w:rsidR="00AD7394">
        <w:t xml:space="preserve"> safety barriers</w:t>
      </w:r>
      <w:r w:rsidR="006B549A">
        <w:t xml:space="preserve"> of which roughly a quarter now need to be replaced.</w:t>
      </w:r>
      <w:r w:rsidR="00584E64">
        <w:t xml:space="preserve"> </w:t>
      </w:r>
      <w:r w:rsidRPr="00550566">
        <w:t>Below</w:t>
      </w:r>
      <w:r w:rsidR="00584E64">
        <w:t>,</w:t>
      </w:r>
      <w:r w:rsidRPr="00550566">
        <w:t xml:space="preserve"> Table </w:t>
      </w:r>
      <w:r w:rsidR="00EE4AF6">
        <w:t>J</w:t>
      </w:r>
      <w:r w:rsidRPr="00550566">
        <w:t xml:space="preserve"> </w:t>
      </w:r>
      <w:r w:rsidR="003E704A" w:rsidRPr="00550566">
        <w:t>provides</w:t>
      </w:r>
      <w:r w:rsidRPr="00550566">
        <w:t xml:space="preserve"> a summary of the key Highway Street Furniture </w:t>
      </w:r>
      <w:r w:rsidR="0023761A">
        <w:t>assets</w:t>
      </w:r>
      <w:r w:rsidR="003E704A" w:rsidRPr="00550566">
        <w:t>.</w:t>
      </w:r>
    </w:p>
    <w:tbl>
      <w:tblPr>
        <w:tblW w:w="5000" w:type="pct"/>
        <w:tblLook w:val="04A0" w:firstRow="1" w:lastRow="0" w:firstColumn="1" w:lastColumn="0" w:noHBand="0" w:noVBand="1"/>
        <w:tblCaption w:val="Street furniture asset types"/>
        <w:tblDescription w:val="A summary of the main assets and the quantity of each"/>
      </w:tblPr>
      <w:tblGrid>
        <w:gridCol w:w="4390"/>
        <w:gridCol w:w="2409"/>
        <w:gridCol w:w="2829"/>
      </w:tblGrid>
      <w:tr w:rsidR="0023761A" w:rsidRPr="00622C3A" w14:paraId="57C4909C" w14:textId="77777777" w:rsidTr="0023761A">
        <w:trPr>
          <w:trHeight w:hRule="exact" w:val="491"/>
        </w:trPr>
        <w:tc>
          <w:tcPr>
            <w:tcW w:w="2280"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1102190D" w14:textId="1E2529A5" w:rsidR="0023761A" w:rsidRPr="00962C61" w:rsidRDefault="0023761A" w:rsidP="005A5465">
            <w:pPr>
              <w:spacing w:after="0" w:line="240" w:lineRule="auto"/>
              <w:jc w:val="center"/>
              <w:rPr>
                <w:rFonts w:eastAsia="Times New Roman" w:cs="Arial"/>
                <w:b/>
                <w:bCs/>
                <w:color w:val="000000"/>
                <w:lang w:eastAsia="en-GB"/>
              </w:rPr>
            </w:pPr>
            <w:r w:rsidRPr="00962C61">
              <w:rPr>
                <w:rFonts w:eastAsia="Times New Roman" w:cs="Arial"/>
                <w:b/>
                <w:bCs/>
                <w:color w:val="000000"/>
                <w:lang w:eastAsia="en-GB"/>
              </w:rPr>
              <w:t>Highway Street Furniture Assets</w:t>
            </w:r>
          </w:p>
        </w:tc>
        <w:tc>
          <w:tcPr>
            <w:tcW w:w="1251"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1887CA7D" w14:textId="77777777" w:rsidR="0023761A" w:rsidRPr="00962C61" w:rsidRDefault="0023761A" w:rsidP="005A5465">
            <w:pPr>
              <w:spacing w:after="0" w:line="240" w:lineRule="auto"/>
              <w:jc w:val="center"/>
              <w:rPr>
                <w:rFonts w:eastAsia="Times New Roman" w:cs="Arial"/>
                <w:b/>
                <w:bCs/>
                <w:color w:val="000000"/>
                <w:lang w:eastAsia="en-GB"/>
              </w:rPr>
            </w:pPr>
            <w:r w:rsidRPr="00962C61">
              <w:rPr>
                <w:rFonts w:eastAsia="Times New Roman" w:cs="Arial"/>
                <w:b/>
                <w:bCs/>
                <w:color w:val="000000"/>
                <w:lang w:eastAsia="en-GB"/>
              </w:rPr>
              <w:t>Quantity</w:t>
            </w:r>
          </w:p>
        </w:tc>
        <w:tc>
          <w:tcPr>
            <w:tcW w:w="1469" w:type="pct"/>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tcPr>
          <w:p w14:paraId="2C6FCAD1" w14:textId="77777777" w:rsidR="0023761A" w:rsidRPr="00962C61" w:rsidRDefault="0023761A" w:rsidP="005A5465">
            <w:pPr>
              <w:spacing w:after="0" w:line="240" w:lineRule="auto"/>
              <w:jc w:val="center"/>
              <w:rPr>
                <w:rFonts w:eastAsia="Times New Roman" w:cs="Arial"/>
                <w:b/>
                <w:bCs/>
                <w:color w:val="000000"/>
                <w:lang w:eastAsia="en-GB"/>
              </w:rPr>
            </w:pPr>
            <w:r w:rsidRPr="00962C61">
              <w:rPr>
                <w:rFonts w:eastAsia="Times New Roman" w:cs="Arial"/>
                <w:b/>
                <w:bCs/>
                <w:color w:val="000000"/>
                <w:lang w:eastAsia="en-GB"/>
              </w:rPr>
              <w:t>Condition</w:t>
            </w:r>
          </w:p>
        </w:tc>
      </w:tr>
      <w:tr w:rsidR="0023761A" w:rsidRPr="00622C3A" w14:paraId="54D511E7" w14:textId="77777777" w:rsidTr="0023761A">
        <w:trPr>
          <w:trHeight w:val="454"/>
        </w:trPr>
        <w:tc>
          <w:tcPr>
            <w:tcW w:w="22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1479C" w14:textId="77777777" w:rsidR="0023761A" w:rsidRPr="00962C61" w:rsidRDefault="0023761A" w:rsidP="005A5465">
            <w:pPr>
              <w:spacing w:after="0" w:line="240" w:lineRule="auto"/>
              <w:rPr>
                <w:rFonts w:eastAsia="Times New Roman" w:cs="Arial"/>
                <w:lang w:eastAsia="en-GB"/>
              </w:rPr>
            </w:pPr>
            <w:r w:rsidRPr="00962C61">
              <w:rPr>
                <w:rFonts w:eastAsia="Times New Roman" w:cs="Arial"/>
                <w:lang w:eastAsia="en-GB"/>
              </w:rPr>
              <w:t>Non-Illuminated Bollards</w:t>
            </w:r>
          </w:p>
        </w:tc>
        <w:tc>
          <w:tcPr>
            <w:tcW w:w="1251" w:type="pct"/>
            <w:tcBorders>
              <w:top w:val="single" w:sz="4" w:space="0" w:color="auto"/>
              <w:left w:val="nil"/>
              <w:bottom w:val="single" w:sz="4" w:space="0" w:color="auto"/>
              <w:right w:val="single" w:sz="4" w:space="0" w:color="auto"/>
            </w:tcBorders>
            <w:shd w:val="clear" w:color="auto" w:fill="auto"/>
            <w:vAlign w:val="center"/>
            <w:hideMark/>
          </w:tcPr>
          <w:p w14:paraId="21A50823" w14:textId="77777777" w:rsidR="0023761A" w:rsidRPr="00962C61" w:rsidRDefault="0023761A" w:rsidP="005A5465">
            <w:pPr>
              <w:spacing w:after="0" w:line="240" w:lineRule="auto"/>
              <w:rPr>
                <w:rFonts w:eastAsia="Times New Roman" w:cs="Arial"/>
                <w:lang w:eastAsia="en-GB"/>
              </w:rPr>
            </w:pPr>
            <w:r w:rsidRPr="00962C61">
              <w:rPr>
                <w:rFonts w:eastAsia="Times New Roman" w:cs="Arial"/>
                <w:lang w:eastAsia="en-GB"/>
              </w:rPr>
              <w:t>&gt; 9,050</w:t>
            </w:r>
          </w:p>
        </w:tc>
        <w:tc>
          <w:tcPr>
            <w:tcW w:w="1469" w:type="pct"/>
            <w:tcBorders>
              <w:top w:val="single" w:sz="4" w:space="0" w:color="auto"/>
              <w:left w:val="nil"/>
              <w:bottom w:val="single" w:sz="4" w:space="0" w:color="auto"/>
              <w:right w:val="single" w:sz="4" w:space="0" w:color="auto"/>
            </w:tcBorders>
            <w:shd w:val="clear" w:color="auto" w:fill="auto"/>
            <w:vAlign w:val="center"/>
          </w:tcPr>
          <w:p w14:paraId="5335DFBC" w14:textId="77777777" w:rsidR="0023761A" w:rsidRPr="00962C61" w:rsidRDefault="0023761A" w:rsidP="005A5465">
            <w:pPr>
              <w:spacing w:after="0" w:line="240" w:lineRule="auto"/>
              <w:rPr>
                <w:rFonts w:eastAsia="Times New Roman" w:cs="Arial"/>
                <w:lang w:eastAsia="en-GB"/>
              </w:rPr>
            </w:pPr>
            <w:r w:rsidRPr="00962C61">
              <w:rPr>
                <w:rFonts w:eastAsia="Times New Roman" w:cs="Arial"/>
                <w:lang w:eastAsia="en-GB"/>
              </w:rPr>
              <w:t>Unknown</w:t>
            </w:r>
          </w:p>
        </w:tc>
      </w:tr>
      <w:tr w:rsidR="0023761A" w:rsidRPr="00622C3A" w14:paraId="08D1B277" w14:textId="77777777" w:rsidTr="0023761A">
        <w:trPr>
          <w:trHeight w:val="454"/>
        </w:trPr>
        <w:tc>
          <w:tcPr>
            <w:tcW w:w="22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2F590" w14:textId="77777777" w:rsidR="0023761A" w:rsidRPr="00962C61" w:rsidRDefault="0023761A" w:rsidP="005A5465">
            <w:pPr>
              <w:spacing w:after="0" w:line="240" w:lineRule="auto"/>
              <w:rPr>
                <w:rFonts w:eastAsia="Times New Roman" w:cs="Arial"/>
                <w:lang w:eastAsia="en-GB"/>
              </w:rPr>
            </w:pPr>
            <w:r w:rsidRPr="00962C61">
              <w:rPr>
                <w:rFonts w:eastAsia="Times New Roman" w:cs="Arial"/>
                <w:lang w:eastAsia="en-GB"/>
              </w:rPr>
              <w:t>Safety Crash Barriers</w:t>
            </w:r>
          </w:p>
        </w:tc>
        <w:tc>
          <w:tcPr>
            <w:tcW w:w="1251" w:type="pct"/>
            <w:tcBorders>
              <w:top w:val="single" w:sz="4" w:space="0" w:color="auto"/>
              <w:left w:val="nil"/>
              <w:bottom w:val="single" w:sz="4" w:space="0" w:color="auto"/>
              <w:right w:val="single" w:sz="4" w:space="0" w:color="auto"/>
            </w:tcBorders>
            <w:shd w:val="clear" w:color="auto" w:fill="auto"/>
            <w:vAlign w:val="center"/>
            <w:hideMark/>
          </w:tcPr>
          <w:p w14:paraId="1B336903" w14:textId="77777777" w:rsidR="0023761A" w:rsidRPr="00962C61" w:rsidRDefault="0023761A" w:rsidP="005A5465">
            <w:pPr>
              <w:spacing w:after="0" w:line="240" w:lineRule="auto"/>
              <w:rPr>
                <w:rFonts w:eastAsia="Times New Roman" w:cs="Arial"/>
                <w:lang w:eastAsia="en-GB"/>
              </w:rPr>
            </w:pPr>
            <w:r w:rsidRPr="00962C61">
              <w:rPr>
                <w:rFonts w:eastAsia="Times New Roman" w:cs="Arial"/>
                <w:lang w:eastAsia="en-GB"/>
              </w:rPr>
              <w:t>&gt; 39,500 m</w:t>
            </w:r>
          </w:p>
        </w:tc>
        <w:tc>
          <w:tcPr>
            <w:tcW w:w="1469" w:type="pct"/>
            <w:tcBorders>
              <w:top w:val="single" w:sz="4" w:space="0" w:color="auto"/>
              <w:left w:val="nil"/>
              <w:bottom w:val="single" w:sz="4" w:space="0" w:color="auto"/>
              <w:right w:val="single" w:sz="4" w:space="0" w:color="auto"/>
            </w:tcBorders>
            <w:shd w:val="clear" w:color="auto" w:fill="auto"/>
            <w:vAlign w:val="center"/>
          </w:tcPr>
          <w:p w14:paraId="1E504772" w14:textId="77777777" w:rsidR="0023761A" w:rsidRPr="00962C61" w:rsidRDefault="0023761A" w:rsidP="005A5465">
            <w:pPr>
              <w:spacing w:after="0" w:line="240" w:lineRule="auto"/>
              <w:rPr>
                <w:rFonts w:eastAsia="Times New Roman" w:cs="Arial"/>
                <w:lang w:eastAsia="en-GB"/>
              </w:rPr>
            </w:pPr>
            <w:r w:rsidRPr="00962C61">
              <w:rPr>
                <w:rFonts w:eastAsia="Calibri" w:cs="Arial"/>
              </w:rPr>
              <w:t>23.3% identified as being in ‘Low’ condition</w:t>
            </w:r>
          </w:p>
        </w:tc>
      </w:tr>
      <w:tr w:rsidR="0023761A" w:rsidRPr="00622C3A" w14:paraId="2A365ACE" w14:textId="77777777" w:rsidTr="0023761A">
        <w:trPr>
          <w:trHeight w:val="454"/>
        </w:trPr>
        <w:tc>
          <w:tcPr>
            <w:tcW w:w="22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5C249" w14:textId="77777777" w:rsidR="0023761A" w:rsidRPr="00962C61" w:rsidRDefault="0023761A" w:rsidP="005A5465">
            <w:pPr>
              <w:spacing w:after="0" w:line="240" w:lineRule="auto"/>
              <w:rPr>
                <w:rFonts w:eastAsia="Times New Roman" w:cs="Arial"/>
                <w:lang w:eastAsia="en-GB"/>
              </w:rPr>
            </w:pPr>
            <w:r w:rsidRPr="00962C61">
              <w:rPr>
                <w:rFonts w:eastAsia="Times New Roman" w:cs="Arial"/>
                <w:lang w:eastAsia="en-GB"/>
              </w:rPr>
              <w:t>Highway Signs</w:t>
            </w:r>
          </w:p>
        </w:tc>
        <w:tc>
          <w:tcPr>
            <w:tcW w:w="1251" w:type="pct"/>
            <w:tcBorders>
              <w:top w:val="single" w:sz="4" w:space="0" w:color="auto"/>
              <w:left w:val="nil"/>
              <w:bottom w:val="single" w:sz="4" w:space="0" w:color="auto"/>
              <w:right w:val="single" w:sz="4" w:space="0" w:color="auto"/>
            </w:tcBorders>
            <w:shd w:val="clear" w:color="auto" w:fill="auto"/>
            <w:vAlign w:val="center"/>
            <w:hideMark/>
          </w:tcPr>
          <w:p w14:paraId="145B11DC" w14:textId="77777777" w:rsidR="0023761A" w:rsidRPr="00962C61" w:rsidRDefault="0023761A" w:rsidP="005A5465">
            <w:pPr>
              <w:spacing w:after="0" w:line="240" w:lineRule="auto"/>
              <w:rPr>
                <w:rFonts w:eastAsia="Times New Roman" w:cs="Arial"/>
                <w:lang w:eastAsia="en-GB"/>
              </w:rPr>
            </w:pPr>
            <w:r w:rsidRPr="00962C61">
              <w:rPr>
                <w:rFonts w:eastAsia="Times New Roman" w:cs="Arial"/>
                <w:lang w:eastAsia="en-GB"/>
              </w:rPr>
              <w:t>&gt; 6,100</w:t>
            </w:r>
          </w:p>
        </w:tc>
        <w:tc>
          <w:tcPr>
            <w:tcW w:w="1469" w:type="pct"/>
            <w:tcBorders>
              <w:top w:val="single" w:sz="4" w:space="0" w:color="auto"/>
              <w:left w:val="nil"/>
              <w:bottom w:val="single" w:sz="4" w:space="0" w:color="auto"/>
              <w:right w:val="single" w:sz="4" w:space="0" w:color="auto"/>
            </w:tcBorders>
            <w:shd w:val="clear" w:color="auto" w:fill="auto"/>
            <w:vAlign w:val="center"/>
          </w:tcPr>
          <w:p w14:paraId="04C8E643" w14:textId="77777777" w:rsidR="0023761A" w:rsidRPr="00962C61" w:rsidRDefault="0023761A" w:rsidP="005A5465">
            <w:pPr>
              <w:spacing w:after="0" w:line="240" w:lineRule="auto"/>
              <w:rPr>
                <w:rFonts w:eastAsia="Times New Roman" w:cs="Arial"/>
                <w:lang w:eastAsia="en-GB"/>
              </w:rPr>
            </w:pPr>
            <w:r w:rsidRPr="00962C61">
              <w:rPr>
                <w:rFonts w:eastAsia="Times New Roman" w:cs="Arial"/>
                <w:lang w:eastAsia="en-GB"/>
              </w:rPr>
              <w:t>Unknown</w:t>
            </w:r>
          </w:p>
        </w:tc>
      </w:tr>
      <w:tr w:rsidR="0023761A" w:rsidRPr="00622C3A" w14:paraId="7DB25F39" w14:textId="77777777" w:rsidTr="0023761A">
        <w:trPr>
          <w:trHeight w:val="454"/>
        </w:trPr>
        <w:tc>
          <w:tcPr>
            <w:tcW w:w="22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611B1A" w14:textId="77777777" w:rsidR="0023761A" w:rsidRPr="00962C61" w:rsidRDefault="0023761A" w:rsidP="005A5465">
            <w:pPr>
              <w:spacing w:after="0" w:line="240" w:lineRule="auto"/>
              <w:rPr>
                <w:rFonts w:eastAsia="Times New Roman" w:cs="Arial"/>
                <w:lang w:eastAsia="en-GB"/>
              </w:rPr>
            </w:pPr>
            <w:r w:rsidRPr="00962C61">
              <w:rPr>
                <w:rFonts w:eastAsia="Times New Roman" w:cs="Arial"/>
                <w:lang w:eastAsia="en-GB"/>
              </w:rPr>
              <w:t>Pedestrian Guardrail</w:t>
            </w:r>
          </w:p>
        </w:tc>
        <w:tc>
          <w:tcPr>
            <w:tcW w:w="1251" w:type="pct"/>
            <w:tcBorders>
              <w:top w:val="single" w:sz="4" w:space="0" w:color="auto"/>
              <w:left w:val="nil"/>
              <w:bottom w:val="single" w:sz="4" w:space="0" w:color="auto"/>
              <w:right w:val="single" w:sz="4" w:space="0" w:color="auto"/>
            </w:tcBorders>
            <w:shd w:val="clear" w:color="auto" w:fill="auto"/>
            <w:vAlign w:val="center"/>
            <w:hideMark/>
          </w:tcPr>
          <w:p w14:paraId="7159A73C" w14:textId="77777777" w:rsidR="0023761A" w:rsidRPr="00962C61" w:rsidRDefault="0023761A" w:rsidP="005A5465">
            <w:pPr>
              <w:spacing w:after="0" w:line="240" w:lineRule="auto"/>
              <w:rPr>
                <w:rFonts w:eastAsia="Times New Roman" w:cs="Arial"/>
                <w:lang w:eastAsia="en-GB"/>
              </w:rPr>
            </w:pPr>
            <w:r w:rsidRPr="00962C61">
              <w:rPr>
                <w:rFonts w:eastAsia="Times New Roman" w:cs="Arial"/>
                <w:lang w:eastAsia="en-GB"/>
              </w:rPr>
              <w:t>&gt; 32,000 m</w:t>
            </w:r>
          </w:p>
        </w:tc>
        <w:tc>
          <w:tcPr>
            <w:tcW w:w="1469" w:type="pct"/>
            <w:tcBorders>
              <w:top w:val="single" w:sz="4" w:space="0" w:color="auto"/>
              <w:left w:val="nil"/>
              <w:bottom w:val="single" w:sz="4" w:space="0" w:color="auto"/>
              <w:right w:val="single" w:sz="4" w:space="0" w:color="auto"/>
            </w:tcBorders>
            <w:shd w:val="clear" w:color="auto" w:fill="auto"/>
            <w:vAlign w:val="center"/>
          </w:tcPr>
          <w:p w14:paraId="1771A422" w14:textId="77777777" w:rsidR="0023761A" w:rsidRPr="00962C61" w:rsidRDefault="0023761A" w:rsidP="005A5465">
            <w:pPr>
              <w:spacing w:after="0" w:line="240" w:lineRule="auto"/>
              <w:rPr>
                <w:rFonts w:eastAsia="Times New Roman" w:cs="Arial"/>
                <w:lang w:eastAsia="en-GB"/>
              </w:rPr>
            </w:pPr>
            <w:r w:rsidRPr="00962C61">
              <w:rPr>
                <w:rFonts w:eastAsia="Times New Roman" w:cs="Arial"/>
                <w:lang w:eastAsia="en-GB"/>
              </w:rPr>
              <w:t>Unknown</w:t>
            </w:r>
          </w:p>
        </w:tc>
      </w:tr>
      <w:tr w:rsidR="0023761A" w:rsidRPr="00622C3A" w14:paraId="735CE57F" w14:textId="77777777" w:rsidTr="0023761A">
        <w:trPr>
          <w:trHeight w:val="454"/>
        </w:trPr>
        <w:tc>
          <w:tcPr>
            <w:tcW w:w="2280" w:type="pct"/>
            <w:tcBorders>
              <w:top w:val="single" w:sz="4" w:space="0" w:color="auto"/>
              <w:left w:val="single" w:sz="4" w:space="0" w:color="auto"/>
              <w:bottom w:val="single" w:sz="4" w:space="0" w:color="auto"/>
              <w:right w:val="single" w:sz="4" w:space="0" w:color="auto"/>
            </w:tcBorders>
            <w:shd w:val="clear" w:color="auto" w:fill="auto"/>
            <w:vAlign w:val="center"/>
          </w:tcPr>
          <w:p w14:paraId="6899FF59" w14:textId="77777777" w:rsidR="0023761A" w:rsidRPr="00962C61" w:rsidRDefault="0023761A" w:rsidP="005A5465">
            <w:pPr>
              <w:spacing w:after="0" w:line="240" w:lineRule="auto"/>
              <w:rPr>
                <w:rFonts w:eastAsia="Times New Roman" w:cs="Arial"/>
                <w:lang w:eastAsia="en-GB"/>
              </w:rPr>
            </w:pPr>
            <w:r w:rsidRPr="00962C61">
              <w:rPr>
                <w:rFonts w:eastAsia="Times New Roman" w:cs="Arial"/>
                <w:lang w:eastAsia="en-GB"/>
              </w:rPr>
              <w:t>Salt Bins</w:t>
            </w:r>
          </w:p>
        </w:tc>
        <w:tc>
          <w:tcPr>
            <w:tcW w:w="1251" w:type="pct"/>
            <w:tcBorders>
              <w:top w:val="single" w:sz="4" w:space="0" w:color="auto"/>
              <w:left w:val="nil"/>
              <w:bottom w:val="single" w:sz="4" w:space="0" w:color="auto"/>
              <w:right w:val="single" w:sz="4" w:space="0" w:color="auto"/>
            </w:tcBorders>
            <w:shd w:val="clear" w:color="auto" w:fill="auto"/>
            <w:vAlign w:val="center"/>
          </w:tcPr>
          <w:p w14:paraId="76E5F8DB" w14:textId="77777777" w:rsidR="0023761A" w:rsidRPr="00962C61" w:rsidRDefault="0023761A" w:rsidP="005A5465">
            <w:pPr>
              <w:spacing w:after="0" w:line="240" w:lineRule="auto"/>
              <w:rPr>
                <w:rFonts w:eastAsia="Times New Roman" w:cs="Arial"/>
                <w:lang w:eastAsia="en-GB"/>
              </w:rPr>
            </w:pPr>
            <w:r w:rsidRPr="00962C61">
              <w:rPr>
                <w:rFonts w:eastAsia="Times New Roman" w:cs="Arial"/>
                <w:lang w:eastAsia="en-GB"/>
              </w:rPr>
              <w:t>495</w:t>
            </w:r>
          </w:p>
        </w:tc>
        <w:tc>
          <w:tcPr>
            <w:tcW w:w="1469" w:type="pct"/>
            <w:tcBorders>
              <w:top w:val="single" w:sz="4" w:space="0" w:color="auto"/>
              <w:left w:val="nil"/>
              <w:bottom w:val="single" w:sz="4" w:space="0" w:color="auto"/>
              <w:right w:val="single" w:sz="4" w:space="0" w:color="auto"/>
            </w:tcBorders>
            <w:shd w:val="clear" w:color="auto" w:fill="auto"/>
            <w:vAlign w:val="center"/>
          </w:tcPr>
          <w:p w14:paraId="6F88EF9A" w14:textId="77777777" w:rsidR="0023761A" w:rsidRPr="00962C61" w:rsidRDefault="0023761A" w:rsidP="005A5465">
            <w:pPr>
              <w:spacing w:after="0" w:line="240" w:lineRule="auto"/>
              <w:rPr>
                <w:rFonts w:eastAsia="Times New Roman" w:cs="Arial"/>
                <w:lang w:eastAsia="en-GB"/>
              </w:rPr>
            </w:pPr>
            <w:r w:rsidRPr="00962C61">
              <w:rPr>
                <w:rFonts w:eastAsia="Times New Roman" w:cs="Arial"/>
                <w:lang w:eastAsia="en-GB"/>
              </w:rPr>
              <w:t>Unknown</w:t>
            </w:r>
          </w:p>
        </w:tc>
      </w:tr>
      <w:tr w:rsidR="0023761A" w:rsidRPr="00622C3A" w14:paraId="771542D0" w14:textId="77777777" w:rsidTr="0023761A">
        <w:trPr>
          <w:trHeight w:val="454"/>
        </w:trPr>
        <w:tc>
          <w:tcPr>
            <w:tcW w:w="2280" w:type="pct"/>
            <w:tcBorders>
              <w:top w:val="single" w:sz="4" w:space="0" w:color="auto"/>
              <w:left w:val="single" w:sz="4" w:space="0" w:color="auto"/>
              <w:bottom w:val="single" w:sz="4" w:space="0" w:color="auto"/>
              <w:right w:val="single" w:sz="4" w:space="0" w:color="auto"/>
            </w:tcBorders>
            <w:shd w:val="clear" w:color="auto" w:fill="auto"/>
            <w:vAlign w:val="center"/>
          </w:tcPr>
          <w:p w14:paraId="39BCDE10" w14:textId="77777777" w:rsidR="0023761A" w:rsidRPr="00962C61" w:rsidRDefault="0023761A" w:rsidP="005A5465">
            <w:pPr>
              <w:spacing w:after="0" w:line="240" w:lineRule="auto"/>
              <w:rPr>
                <w:rFonts w:eastAsia="Times New Roman" w:cs="Arial"/>
                <w:lang w:eastAsia="en-GB"/>
              </w:rPr>
            </w:pPr>
            <w:r w:rsidRPr="00962C61">
              <w:rPr>
                <w:rFonts w:eastAsia="Times New Roman" w:cs="Arial"/>
                <w:lang w:eastAsia="en-GB"/>
              </w:rPr>
              <w:t>Street Name Plates</w:t>
            </w:r>
          </w:p>
        </w:tc>
        <w:tc>
          <w:tcPr>
            <w:tcW w:w="1251" w:type="pct"/>
            <w:tcBorders>
              <w:top w:val="single" w:sz="4" w:space="0" w:color="auto"/>
              <w:left w:val="nil"/>
              <w:bottom w:val="single" w:sz="4" w:space="0" w:color="auto"/>
              <w:right w:val="single" w:sz="4" w:space="0" w:color="auto"/>
            </w:tcBorders>
            <w:shd w:val="clear" w:color="auto" w:fill="auto"/>
            <w:vAlign w:val="center"/>
          </w:tcPr>
          <w:p w14:paraId="1D9FD4A5" w14:textId="77777777" w:rsidR="0023761A" w:rsidRPr="00962C61" w:rsidRDefault="0023761A" w:rsidP="005A5465">
            <w:pPr>
              <w:spacing w:after="0" w:line="240" w:lineRule="auto"/>
              <w:rPr>
                <w:rFonts w:eastAsia="Times New Roman" w:cs="Arial"/>
                <w:lang w:eastAsia="en-GB"/>
              </w:rPr>
            </w:pPr>
            <w:r w:rsidRPr="00962C61">
              <w:rPr>
                <w:rFonts w:eastAsia="Times New Roman" w:cs="Arial"/>
                <w:lang w:eastAsia="en-GB"/>
              </w:rPr>
              <w:t>&gt; 6,900</w:t>
            </w:r>
          </w:p>
        </w:tc>
        <w:tc>
          <w:tcPr>
            <w:tcW w:w="1469" w:type="pct"/>
            <w:tcBorders>
              <w:top w:val="single" w:sz="4" w:space="0" w:color="auto"/>
              <w:left w:val="nil"/>
              <w:bottom w:val="single" w:sz="4" w:space="0" w:color="auto"/>
              <w:right w:val="single" w:sz="4" w:space="0" w:color="auto"/>
            </w:tcBorders>
            <w:shd w:val="clear" w:color="auto" w:fill="auto"/>
            <w:vAlign w:val="center"/>
          </w:tcPr>
          <w:p w14:paraId="17AD86B3" w14:textId="77777777" w:rsidR="0023761A" w:rsidRPr="00962C61" w:rsidRDefault="0023761A" w:rsidP="005A5465">
            <w:pPr>
              <w:spacing w:after="0" w:line="240" w:lineRule="auto"/>
              <w:rPr>
                <w:rFonts w:eastAsia="Times New Roman" w:cs="Arial"/>
                <w:lang w:eastAsia="en-GB"/>
              </w:rPr>
            </w:pPr>
            <w:r w:rsidRPr="00962C61">
              <w:rPr>
                <w:rFonts w:eastAsia="Times New Roman" w:cs="Arial"/>
                <w:lang w:eastAsia="en-GB"/>
              </w:rPr>
              <w:t>Unknown</w:t>
            </w:r>
          </w:p>
        </w:tc>
      </w:tr>
      <w:tr w:rsidR="0023761A" w:rsidRPr="00622C3A" w14:paraId="26D287C4" w14:textId="77777777" w:rsidTr="0023761A">
        <w:trPr>
          <w:trHeight w:val="454"/>
        </w:trPr>
        <w:tc>
          <w:tcPr>
            <w:tcW w:w="2280" w:type="pct"/>
            <w:tcBorders>
              <w:top w:val="single" w:sz="4" w:space="0" w:color="auto"/>
              <w:left w:val="single" w:sz="4" w:space="0" w:color="auto"/>
              <w:bottom w:val="single" w:sz="4" w:space="0" w:color="auto"/>
              <w:right w:val="single" w:sz="4" w:space="0" w:color="auto"/>
            </w:tcBorders>
            <w:shd w:val="clear" w:color="auto" w:fill="auto"/>
            <w:vAlign w:val="center"/>
          </w:tcPr>
          <w:p w14:paraId="75060459" w14:textId="77777777" w:rsidR="0023761A" w:rsidRPr="00962C61" w:rsidRDefault="0023761A" w:rsidP="005A5465">
            <w:pPr>
              <w:spacing w:after="0" w:line="240" w:lineRule="auto"/>
              <w:rPr>
                <w:rFonts w:eastAsia="Times New Roman" w:cs="Arial"/>
                <w:lang w:eastAsia="en-GB"/>
              </w:rPr>
            </w:pPr>
            <w:r w:rsidRPr="00962C61">
              <w:rPr>
                <w:rFonts w:eastAsia="Times New Roman" w:cs="Arial"/>
                <w:lang w:eastAsia="en-GB"/>
              </w:rPr>
              <w:t>Seating</w:t>
            </w:r>
          </w:p>
        </w:tc>
        <w:tc>
          <w:tcPr>
            <w:tcW w:w="1251" w:type="pct"/>
            <w:tcBorders>
              <w:top w:val="single" w:sz="4" w:space="0" w:color="auto"/>
              <w:left w:val="nil"/>
              <w:bottom w:val="single" w:sz="4" w:space="0" w:color="auto"/>
              <w:right w:val="single" w:sz="4" w:space="0" w:color="auto"/>
            </w:tcBorders>
            <w:shd w:val="clear" w:color="auto" w:fill="auto"/>
            <w:vAlign w:val="center"/>
          </w:tcPr>
          <w:p w14:paraId="02E1C0B9" w14:textId="77777777" w:rsidR="0023761A" w:rsidRPr="00962C61" w:rsidRDefault="0023761A" w:rsidP="005A5465">
            <w:pPr>
              <w:spacing w:after="0" w:line="240" w:lineRule="auto"/>
              <w:rPr>
                <w:rFonts w:eastAsia="Times New Roman" w:cs="Arial"/>
                <w:lang w:eastAsia="en-GB"/>
              </w:rPr>
            </w:pPr>
            <w:r w:rsidRPr="00962C61">
              <w:rPr>
                <w:rFonts w:eastAsia="Times New Roman" w:cs="Arial"/>
                <w:lang w:eastAsia="en-GB"/>
              </w:rPr>
              <w:t>&gt; 320</w:t>
            </w:r>
          </w:p>
        </w:tc>
        <w:tc>
          <w:tcPr>
            <w:tcW w:w="1469" w:type="pct"/>
            <w:tcBorders>
              <w:top w:val="single" w:sz="4" w:space="0" w:color="auto"/>
              <w:left w:val="nil"/>
              <w:bottom w:val="single" w:sz="4" w:space="0" w:color="auto"/>
              <w:right w:val="single" w:sz="4" w:space="0" w:color="auto"/>
            </w:tcBorders>
            <w:shd w:val="clear" w:color="auto" w:fill="auto"/>
            <w:vAlign w:val="center"/>
          </w:tcPr>
          <w:p w14:paraId="29AB2C62" w14:textId="77777777" w:rsidR="0023761A" w:rsidRPr="00962C61" w:rsidRDefault="0023761A" w:rsidP="005A5465">
            <w:pPr>
              <w:spacing w:after="0" w:line="240" w:lineRule="auto"/>
              <w:rPr>
                <w:rFonts w:eastAsia="Times New Roman" w:cs="Arial"/>
                <w:lang w:eastAsia="en-GB"/>
              </w:rPr>
            </w:pPr>
            <w:r w:rsidRPr="00962C61">
              <w:rPr>
                <w:rFonts w:eastAsia="Times New Roman" w:cs="Arial"/>
                <w:lang w:eastAsia="en-GB"/>
              </w:rPr>
              <w:t>Unknown</w:t>
            </w:r>
          </w:p>
        </w:tc>
      </w:tr>
    </w:tbl>
    <w:p w14:paraId="3F494E96" w14:textId="3DE475B4" w:rsidR="000620CD" w:rsidRPr="00550566" w:rsidRDefault="000620CD" w:rsidP="00CF1306">
      <w:pPr>
        <w:spacing w:before="120" w:after="240"/>
        <w:jc w:val="both"/>
      </w:pPr>
      <w:r w:rsidRPr="00550566">
        <w:t xml:space="preserve">Table </w:t>
      </w:r>
      <w:r w:rsidR="000631CC">
        <w:t>J</w:t>
      </w:r>
      <w:r w:rsidR="00672E3A">
        <w:t xml:space="preserve"> –</w:t>
      </w:r>
      <w:r w:rsidR="00137A40">
        <w:t xml:space="preserve"> </w:t>
      </w:r>
      <w:r w:rsidR="002773EB" w:rsidRPr="00550566">
        <w:t>Street Furniture Inventory and Condition Records</w:t>
      </w:r>
      <w:r w:rsidR="00A24853">
        <w:t xml:space="preserve"> </w:t>
      </w:r>
      <w:r w:rsidR="00137A40">
        <w:t>(</w:t>
      </w:r>
      <w:r w:rsidR="00EE4AF6">
        <w:t xml:space="preserve">as of June </w:t>
      </w:r>
      <w:r w:rsidR="00137A40">
        <w:t>2022)</w:t>
      </w:r>
      <w:r w:rsidR="00CF1306" w:rsidRPr="00550566">
        <w:t>.</w:t>
      </w:r>
    </w:p>
    <w:p w14:paraId="5EDF5FA2" w14:textId="777204BD" w:rsidR="00F11C64" w:rsidRDefault="00323873" w:rsidP="0028068A">
      <w:pPr>
        <w:spacing w:after="240"/>
      </w:pPr>
      <w:r>
        <w:t>Street furniture such as r</w:t>
      </w:r>
      <w:r w:rsidR="000620CD" w:rsidRPr="00550566">
        <w:t xml:space="preserve">oad signs </w:t>
      </w:r>
      <w:r>
        <w:t xml:space="preserve">are important </w:t>
      </w:r>
      <w:r w:rsidR="008C7AFC">
        <w:t>for</w:t>
      </w:r>
      <w:r w:rsidR="000620CD" w:rsidRPr="00550566">
        <w:t xml:space="preserve"> user experience an</w:t>
      </w:r>
      <w:r w:rsidR="008C7AFC">
        <w:t>d</w:t>
      </w:r>
      <w:r w:rsidR="000620CD" w:rsidRPr="00550566">
        <w:t xml:space="preserve"> efficient travel time</w:t>
      </w:r>
      <w:r w:rsidR="008C7AFC">
        <w:t>s</w:t>
      </w:r>
      <w:r w:rsidR="000620CD" w:rsidRPr="00550566">
        <w:t xml:space="preserve"> across Medway. Guardrail, Crash </w:t>
      </w:r>
      <w:proofErr w:type="gramStart"/>
      <w:r w:rsidR="000620CD" w:rsidRPr="00550566">
        <w:t>Barriers</w:t>
      </w:r>
      <w:proofErr w:type="gramEnd"/>
      <w:r w:rsidR="000620CD" w:rsidRPr="00550566">
        <w:t xml:space="preserve"> and Bollards are in place </w:t>
      </w:r>
      <w:r w:rsidR="00357F37">
        <w:t>for user</w:t>
      </w:r>
      <w:r w:rsidR="000620CD" w:rsidRPr="00550566">
        <w:t xml:space="preserve"> safe</w:t>
      </w:r>
      <w:r w:rsidR="00357F37">
        <w:t>ty</w:t>
      </w:r>
      <w:r w:rsidR="00B95007" w:rsidRPr="00550566">
        <w:t>, whilst s</w:t>
      </w:r>
      <w:r w:rsidR="000620CD" w:rsidRPr="00550566">
        <w:t>alt bin</w:t>
      </w:r>
      <w:r w:rsidR="00B95007" w:rsidRPr="00550566">
        <w:t>s</w:t>
      </w:r>
      <w:r w:rsidR="000620CD" w:rsidRPr="00550566">
        <w:t xml:space="preserve"> form part of </w:t>
      </w:r>
      <w:r w:rsidR="00B95007" w:rsidRPr="00550566">
        <w:t>Medway’s</w:t>
      </w:r>
      <w:r w:rsidR="000620CD" w:rsidRPr="00550566">
        <w:t xml:space="preserve"> Winter </w:t>
      </w:r>
      <w:r w:rsidR="00B95007" w:rsidRPr="00550566">
        <w:t xml:space="preserve">Maintenance </w:t>
      </w:r>
      <w:r w:rsidR="000620CD" w:rsidRPr="00550566">
        <w:t>Service.</w:t>
      </w:r>
      <w:r w:rsidR="0005285B">
        <w:t xml:space="preserve"> We currently spend £120,000 per year on street furniture an</w:t>
      </w:r>
      <w:r w:rsidR="001A7BED">
        <w:t>d would require £190,000 if we wish to hit our performance targets.</w:t>
      </w:r>
    </w:p>
    <w:tbl>
      <w:tblPr>
        <w:tblStyle w:val="TableGrid"/>
        <w:tblW w:w="0" w:type="auto"/>
        <w:tblLook w:val="0420" w:firstRow="1" w:lastRow="0" w:firstColumn="0" w:lastColumn="0" w:noHBand="0" w:noVBand="1"/>
        <w:tblCaption w:val="Street furniture desired outcomes"/>
        <w:tblDescription w:val="Short, medium and long term desired outcomes"/>
      </w:tblPr>
      <w:tblGrid>
        <w:gridCol w:w="9628"/>
      </w:tblGrid>
      <w:tr w:rsidR="00924426" w:rsidRPr="002D3A35" w14:paraId="035B61D0" w14:textId="77777777" w:rsidTr="00A10933">
        <w:trPr>
          <w:trHeight w:hRule="exact" w:val="567"/>
        </w:trPr>
        <w:tc>
          <w:tcPr>
            <w:tcW w:w="9628" w:type="dxa"/>
            <w:tcBorders>
              <w:bottom w:val="single" w:sz="4" w:space="0" w:color="auto"/>
            </w:tcBorders>
            <w:shd w:val="clear" w:color="auto" w:fill="82B0E4" w:themeFill="text2" w:themeFillTint="66"/>
            <w:vAlign w:val="center"/>
          </w:tcPr>
          <w:p w14:paraId="332A9323" w14:textId="0ECE6652" w:rsidR="00924426" w:rsidRPr="004D7969" w:rsidRDefault="00924426" w:rsidP="008A7300">
            <w:pPr>
              <w:jc w:val="center"/>
              <w:rPr>
                <w:b/>
                <w:bCs/>
              </w:rPr>
            </w:pPr>
            <w:r w:rsidRPr="004D7969">
              <w:rPr>
                <w:b/>
                <w:bCs/>
              </w:rPr>
              <w:t xml:space="preserve">Street </w:t>
            </w:r>
            <w:r>
              <w:rPr>
                <w:b/>
                <w:bCs/>
              </w:rPr>
              <w:t>Furniture</w:t>
            </w:r>
            <w:r w:rsidRPr="004D7969">
              <w:rPr>
                <w:b/>
                <w:bCs/>
              </w:rPr>
              <w:t xml:space="preserve"> </w:t>
            </w:r>
            <w:r>
              <w:rPr>
                <w:b/>
                <w:bCs/>
              </w:rPr>
              <w:t xml:space="preserve">Strategic Approach for </w:t>
            </w:r>
            <w:r w:rsidRPr="00924426">
              <w:rPr>
                <w:b/>
                <w:bCs/>
              </w:rPr>
              <w:t>Desired Outcomes</w:t>
            </w:r>
          </w:p>
        </w:tc>
      </w:tr>
      <w:tr w:rsidR="00924426" w:rsidRPr="002D3A35" w14:paraId="739752C5" w14:textId="77777777" w:rsidTr="00A10933">
        <w:trPr>
          <w:trHeight w:hRule="exact" w:val="340"/>
        </w:trPr>
        <w:tc>
          <w:tcPr>
            <w:tcW w:w="9628" w:type="dxa"/>
            <w:tcBorders>
              <w:bottom w:val="single" w:sz="4" w:space="0" w:color="auto"/>
            </w:tcBorders>
            <w:shd w:val="clear" w:color="auto" w:fill="82B0E4" w:themeFill="text2" w:themeFillTint="66"/>
            <w:vAlign w:val="center"/>
          </w:tcPr>
          <w:p w14:paraId="63C40F99" w14:textId="77777777" w:rsidR="00924426" w:rsidRPr="00962C61" w:rsidRDefault="00924426" w:rsidP="008A7300">
            <w:pPr>
              <w:rPr>
                <w:b/>
                <w:bCs/>
              </w:rPr>
            </w:pPr>
            <w:r w:rsidRPr="00962C61">
              <w:rPr>
                <w:b/>
                <w:bCs/>
              </w:rPr>
              <w:t>Short Term (Current Year)</w:t>
            </w:r>
          </w:p>
        </w:tc>
      </w:tr>
      <w:tr w:rsidR="00924426" w:rsidRPr="002D3A35" w14:paraId="534449D5" w14:textId="77777777" w:rsidTr="00A10933">
        <w:tc>
          <w:tcPr>
            <w:tcW w:w="9628" w:type="dxa"/>
            <w:tcBorders>
              <w:bottom w:val="single" w:sz="4" w:space="0" w:color="auto"/>
            </w:tcBorders>
            <w:shd w:val="clear" w:color="auto" w:fill="F0F5FA"/>
          </w:tcPr>
          <w:p w14:paraId="24AE717B" w14:textId="6D6CD82C" w:rsidR="00924426" w:rsidRPr="00962C61" w:rsidRDefault="00977035" w:rsidP="008A7300">
            <w:pPr>
              <w:numPr>
                <w:ilvl w:val="0"/>
                <w:numId w:val="20"/>
              </w:numPr>
              <w:spacing w:after="120"/>
              <w:ind w:left="170" w:hanging="170"/>
            </w:pPr>
            <w:r w:rsidRPr="00962C61">
              <w:rPr>
                <w:rFonts w:cs="Arial"/>
              </w:rPr>
              <w:t>E</w:t>
            </w:r>
            <w:r w:rsidR="0066676C" w:rsidRPr="00962C61">
              <w:rPr>
                <w:rFonts w:cs="Arial"/>
              </w:rPr>
              <w:t xml:space="preserve">stablish an ongoing maintenance programme </w:t>
            </w:r>
            <w:r w:rsidRPr="00962C61">
              <w:rPr>
                <w:rFonts w:cs="Arial"/>
              </w:rPr>
              <w:t>following completion of the highway crash barrier condition survey</w:t>
            </w:r>
            <w:r w:rsidR="0066676C" w:rsidRPr="00962C61">
              <w:rPr>
                <w:rFonts w:cs="Arial"/>
              </w:rPr>
              <w:t>.</w:t>
            </w:r>
          </w:p>
        </w:tc>
      </w:tr>
      <w:tr w:rsidR="00924426" w:rsidRPr="002D3A35" w14:paraId="63B11A24" w14:textId="77777777" w:rsidTr="00A10933">
        <w:trPr>
          <w:trHeight w:hRule="exact" w:val="340"/>
        </w:trPr>
        <w:tc>
          <w:tcPr>
            <w:tcW w:w="9628" w:type="dxa"/>
            <w:tcBorders>
              <w:bottom w:val="single" w:sz="4" w:space="0" w:color="auto"/>
            </w:tcBorders>
            <w:shd w:val="clear" w:color="auto" w:fill="82B0E4" w:themeFill="text2" w:themeFillTint="66"/>
            <w:vAlign w:val="center"/>
          </w:tcPr>
          <w:p w14:paraId="7DD15B86" w14:textId="77777777" w:rsidR="00924426" w:rsidRPr="00962C61" w:rsidRDefault="00924426" w:rsidP="008A7300">
            <w:pPr>
              <w:rPr>
                <w:b/>
                <w:bCs/>
              </w:rPr>
            </w:pPr>
            <w:r w:rsidRPr="00962C61">
              <w:rPr>
                <w:b/>
                <w:bCs/>
              </w:rPr>
              <w:t>Medium Term (2 to 5 Years)</w:t>
            </w:r>
          </w:p>
        </w:tc>
      </w:tr>
      <w:tr w:rsidR="00924426" w:rsidRPr="002D3A35" w14:paraId="19772E8C" w14:textId="77777777" w:rsidTr="00A10933">
        <w:tc>
          <w:tcPr>
            <w:tcW w:w="9628" w:type="dxa"/>
            <w:tcBorders>
              <w:bottom w:val="single" w:sz="4" w:space="0" w:color="auto"/>
            </w:tcBorders>
            <w:shd w:val="clear" w:color="auto" w:fill="F0F5FA"/>
          </w:tcPr>
          <w:p w14:paraId="62B6BA9C" w14:textId="77777777" w:rsidR="00E0266B" w:rsidRPr="00962C61" w:rsidRDefault="0066676C" w:rsidP="00E0266B">
            <w:pPr>
              <w:numPr>
                <w:ilvl w:val="0"/>
                <w:numId w:val="20"/>
              </w:numPr>
              <w:spacing w:after="120"/>
              <w:ind w:left="170" w:hanging="170"/>
              <w:rPr>
                <w:rFonts w:cs="Arial"/>
              </w:rPr>
            </w:pPr>
            <w:r w:rsidRPr="00962C61">
              <w:rPr>
                <w:rFonts w:cs="Arial"/>
              </w:rPr>
              <w:t>Introduce Lifecycle Modelling to Street Furniture assets, moving away from reactive based maintenance.</w:t>
            </w:r>
          </w:p>
          <w:p w14:paraId="1346AD68" w14:textId="35274F8D" w:rsidR="00924426" w:rsidRPr="00962C61" w:rsidRDefault="00E0266B" w:rsidP="00E0266B">
            <w:pPr>
              <w:numPr>
                <w:ilvl w:val="0"/>
                <w:numId w:val="20"/>
              </w:numPr>
              <w:spacing w:after="120"/>
              <w:ind w:left="170" w:hanging="170"/>
              <w:rPr>
                <w:rFonts w:cs="Arial"/>
              </w:rPr>
            </w:pPr>
            <w:r w:rsidRPr="00962C61">
              <w:rPr>
                <w:rFonts w:cs="Arial"/>
              </w:rPr>
              <w:t>Improve Street Scene by decommissioning redundant highway assets with a view t</w:t>
            </w:r>
            <w:r w:rsidR="006532AB" w:rsidRPr="00962C61">
              <w:rPr>
                <w:rFonts w:cs="Arial"/>
              </w:rPr>
              <w:t>o</w:t>
            </w:r>
            <w:r w:rsidRPr="00962C61">
              <w:rPr>
                <w:rFonts w:cs="Arial"/>
              </w:rPr>
              <w:t xml:space="preserve"> improv</w:t>
            </w:r>
            <w:r w:rsidR="006532AB" w:rsidRPr="00962C61">
              <w:rPr>
                <w:rFonts w:cs="Arial"/>
              </w:rPr>
              <w:t>e</w:t>
            </w:r>
            <w:r w:rsidRPr="00962C61">
              <w:rPr>
                <w:rFonts w:cs="Arial"/>
              </w:rPr>
              <w:t xml:space="preserve"> public realm for network users.</w:t>
            </w:r>
          </w:p>
        </w:tc>
      </w:tr>
      <w:tr w:rsidR="00924426" w:rsidRPr="002D3A35" w14:paraId="470302C3" w14:textId="77777777" w:rsidTr="00A10933">
        <w:trPr>
          <w:trHeight w:hRule="exact" w:val="340"/>
        </w:trPr>
        <w:tc>
          <w:tcPr>
            <w:tcW w:w="9628" w:type="dxa"/>
            <w:tcBorders>
              <w:bottom w:val="single" w:sz="4" w:space="0" w:color="auto"/>
            </w:tcBorders>
            <w:shd w:val="clear" w:color="auto" w:fill="82B0E4" w:themeFill="text2" w:themeFillTint="66"/>
            <w:vAlign w:val="center"/>
          </w:tcPr>
          <w:p w14:paraId="0C417A71" w14:textId="77777777" w:rsidR="00924426" w:rsidRPr="00962C61" w:rsidRDefault="00924426" w:rsidP="008A7300">
            <w:pPr>
              <w:rPr>
                <w:b/>
                <w:bCs/>
              </w:rPr>
            </w:pPr>
            <w:r w:rsidRPr="00962C61">
              <w:rPr>
                <w:b/>
                <w:bCs/>
              </w:rPr>
              <w:t>Long Term (5 to 10 Years)</w:t>
            </w:r>
          </w:p>
        </w:tc>
      </w:tr>
      <w:tr w:rsidR="00924426" w:rsidRPr="002D3A35" w14:paraId="31A9CD19" w14:textId="77777777" w:rsidTr="00A10933">
        <w:trPr>
          <w:trHeight w:val="706"/>
        </w:trPr>
        <w:tc>
          <w:tcPr>
            <w:tcW w:w="9628" w:type="dxa"/>
            <w:shd w:val="clear" w:color="auto" w:fill="F0F5FA"/>
          </w:tcPr>
          <w:p w14:paraId="598DD824" w14:textId="30AA5099" w:rsidR="00924426" w:rsidRPr="00962C61" w:rsidRDefault="00E0266B" w:rsidP="008A7300">
            <w:pPr>
              <w:numPr>
                <w:ilvl w:val="0"/>
                <w:numId w:val="20"/>
              </w:numPr>
              <w:spacing w:after="120"/>
              <w:ind w:left="170" w:hanging="170"/>
            </w:pPr>
            <w:r w:rsidRPr="00962C61">
              <w:rPr>
                <w:rFonts w:cs="Arial"/>
              </w:rPr>
              <w:t>Consider a bespoke street furniture asset management system for condition recording and asset location mapping.</w:t>
            </w:r>
          </w:p>
        </w:tc>
      </w:tr>
    </w:tbl>
    <w:p w14:paraId="2E05E4E3" w14:textId="41F68037" w:rsidR="00F92461" w:rsidRDefault="00246432" w:rsidP="00661ABA">
      <w:pPr>
        <w:spacing w:before="120"/>
        <w:jc w:val="both"/>
      </w:pPr>
      <w:r>
        <w:t>Figure</w:t>
      </w:r>
      <w:r w:rsidRPr="002D3A35">
        <w:t xml:space="preserve"> 1</w:t>
      </w:r>
      <w:r>
        <w:t>2</w:t>
      </w:r>
      <w:r w:rsidRPr="002D3A35">
        <w:t xml:space="preserve"> – Medway’s Street Lighting Asset Levels of Service.</w:t>
      </w:r>
    </w:p>
    <w:p w14:paraId="3861A213" w14:textId="77777777" w:rsidR="00F92461" w:rsidRDefault="00F92461">
      <w:r>
        <w:br w:type="page"/>
      </w:r>
    </w:p>
    <w:p w14:paraId="275D2859" w14:textId="567746A6" w:rsidR="00D36BE2" w:rsidRPr="00813738" w:rsidRDefault="00D36BE2" w:rsidP="00813738">
      <w:pPr>
        <w:pStyle w:val="Heading1"/>
        <w:spacing w:before="360" w:after="160"/>
        <w:rPr>
          <w:rFonts w:cs="Arial"/>
        </w:rPr>
      </w:pPr>
      <w:bookmarkStart w:id="26" w:name="_Toc112834441"/>
      <w:r w:rsidRPr="00813738">
        <w:rPr>
          <w:rFonts w:cs="Arial"/>
        </w:rPr>
        <w:lastRenderedPageBreak/>
        <w:t xml:space="preserve">Delivering </w:t>
      </w:r>
      <w:r w:rsidR="00BA2E4B">
        <w:rPr>
          <w:rFonts w:cs="Arial"/>
        </w:rPr>
        <w:t>this</w:t>
      </w:r>
      <w:r w:rsidRPr="00813738">
        <w:rPr>
          <w:rFonts w:cs="Arial"/>
        </w:rPr>
        <w:t xml:space="preserve"> Strategy and measuring its success</w:t>
      </w:r>
      <w:bookmarkEnd w:id="26"/>
    </w:p>
    <w:p w14:paraId="58447CA1" w14:textId="77777777" w:rsidR="00D36BE2" w:rsidRDefault="00D36BE2" w:rsidP="0028068A">
      <w:r>
        <w:t>This strategy has been developed having considered local and national policies, plans and priorities. It aligns with several existing Medway Council Plans that seamlessly interlink objectives and targets to create a golden thread.</w:t>
      </w:r>
    </w:p>
    <w:p w14:paraId="566E0547" w14:textId="77777777" w:rsidR="00D36BE2" w:rsidRDefault="00D36BE2" w:rsidP="0028068A">
      <w:r>
        <w:t>Our high-level key deliverables are defined in the strategy to ensure we maintain service standards to deliver excellent levels of service through regular performance management, whilst meeting our legal requirements to maintain a highway network of the future.</w:t>
      </w:r>
    </w:p>
    <w:p w14:paraId="55CD57FF" w14:textId="77777777" w:rsidR="00D36BE2" w:rsidRDefault="00D36BE2" w:rsidP="0028068A">
      <w:r>
        <w:t>The quality of service we provide to our residents is a priority and as such your views form an important part of helping us review what we do and how it is delivered. Through customer satisfaction surveys and the annual NHT survey of households on highway issues, we will continue to monitor our performance against other Local Authorities on a national scale to identify where improvements can be made from the valuable feedback you provide.</w:t>
      </w:r>
    </w:p>
    <w:p w14:paraId="5B269DAE" w14:textId="42D21551" w:rsidR="00F92461" w:rsidRPr="00550566" w:rsidRDefault="00D36BE2" w:rsidP="0028068A">
      <w:r>
        <w:t>We will continue to review our progress against this plan through various performance measures to ensure we are delivering value for money in a sustainable way across all highway functions, including keeping abreast of innovative techniques in the industry that can make a significant contribution to how we do things and deliver best value for the benefit of our residents and stakeholders.</w:t>
      </w:r>
    </w:p>
    <w:sectPr w:rsidR="00F92461" w:rsidRPr="00550566" w:rsidSect="004B25AB">
      <w:pgSz w:w="11906" w:h="16838"/>
      <w:pgMar w:top="113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A89CB" w14:textId="77777777" w:rsidR="00F77FBF" w:rsidRDefault="00F77FBF" w:rsidP="00FC6E1B">
      <w:pPr>
        <w:spacing w:after="0" w:line="240" w:lineRule="auto"/>
      </w:pPr>
      <w:r>
        <w:separator/>
      </w:r>
    </w:p>
  </w:endnote>
  <w:endnote w:type="continuationSeparator" w:id="0">
    <w:p w14:paraId="50E02A57" w14:textId="77777777" w:rsidR="00F77FBF" w:rsidRDefault="00F77FBF" w:rsidP="00FC6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00000003" w:usb1="00000000" w:usb2="00000000" w:usb3="00000000" w:csb0="00000001" w:csb1="00000000"/>
  </w:font>
  <w:font w:name="Helvetica Neue LT St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EF4CF" w14:textId="2D99F4B9" w:rsidR="00867B83" w:rsidRDefault="007A6108" w:rsidP="002640A0">
    <w:pPr>
      <w:pStyle w:val="FooterDate"/>
    </w:pPr>
    <w:r>
      <w:t>August</w:t>
    </w:r>
    <w:r w:rsidR="00867B83">
      <w:t xml:space="preserve"> 202</w:t>
    </w:r>
    <w:r w:rsidR="00224BCE">
      <w:t>2</w:t>
    </w:r>
  </w:p>
  <w:p w14:paraId="76B15B25" w14:textId="0C5DF8F8" w:rsidR="00867B83" w:rsidRDefault="00867B83" w:rsidP="002D12A9">
    <w:pPr>
      <w:pStyle w:val="FooterAddress"/>
    </w:pPr>
    <w:r>
      <w:t>Medway.gov.uk/highways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25E26" w14:textId="28D1DB91" w:rsidR="00867B83" w:rsidRPr="00630172" w:rsidRDefault="00867B83">
    <w:pPr>
      <w:pStyle w:val="Footer"/>
      <w:rPr>
        <w:rFonts w:cs="Arial"/>
      </w:rPr>
    </w:pPr>
    <w:r w:rsidRPr="00630172">
      <w:rPr>
        <w:rFonts w:cs="Arial"/>
      </w:rPr>
      <w:t>Medway Resilient Network Management Plan</w:t>
    </w:r>
    <w:r>
      <w:rPr>
        <w:rFonts w:cs="Arial"/>
      </w:rPr>
      <w:tab/>
    </w:r>
    <w:r>
      <w:rPr>
        <w:rFonts w:cs="Arial"/>
      </w:rPr>
      <w:tab/>
    </w:r>
    <w:r>
      <w:rPr>
        <w:rFonts w:cs="Arial"/>
      </w:rPr>
      <w:tab/>
    </w:r>
    <w:r w:rsidRPr="00630172">
      <w:rPr>
        <w:rFonts w:cs="Arial"/>
      </w:rPr>
      <w:fldChar w:fldCharType="begin"/>
    </w:r>
    <w:r w:rsidRPr="00630172">
      <w:rPr>
        <w:rFonts w:cs="Arial"/>
      </w:rPr>
      <w:instrText xml:space="preserve"> PAGE   \* MERGEFORMAT </w:instrText>
    </w:r>
    <w:r w:rsidRPr="00630172">
      <w:rPr>
        <w:rFonts w:cs="Arial"/>
      </w:rPr>
      <w:fldChar w:fldCharType="separate"/>
    </w:r>
    <w:r w:rsidRPr="00630172">
      <w:rPr>
        <w:rFonts w:cs="Arial"/>
        <w:noProof/>
      </w:rPr>
      <w:t>1</w:t>
    </w:r>
    <w:r w:rsidRPr="00630172">
      <w:rP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2473393"/>
      <w:docPartObj>
        <w:docPartGallery w:val="Page Numbers (Bottom of Page)"/>
        <w:docPartUnique/>
      </w:docPartObj>
    </w:sdtPr>
    <w:sdtEndPr>
      <w:rPr>
        <w:rFonts w:cs="Arial"/>
        <w:noProof/>
      </w:rPr>
    </w:sdtEndPr>
    <w:sdtContent>
      <w:p w14:paraId="264F4F81" w14:textId="62ECE614" w:rsidR="00867B83" w:rsidRPr="00101A86" w:rsidRDefault="00867B83" w:rsidP="00101A86">
        <w:pPr>
          <w:pStyle w:val="Footer"/>
        </w:pPr>
        <w:r>
          <w:t xml:space="preserve">Highway Asset </w:t>
        </w:r>
        <w:r w:rsidRPr="002D12A9">
          <w:rPr>
            <w:rFonts w:cs="Arial"/>
          </w:rPr>
          <w:t>Management</w:t>
        </w:r>
        <w:r>
          <w:rPr>
            <w:rFonts w:cs="Arial"/>
          </w:rPr>
          <w:t xml:space="preserve"> </w:t>
        </w:r>
        <w:r w:rsidR="004364C7">
          <w:rPr>
            <w:rFonts w:cs="Arial"/>
          </w:rPr>
          <w:t>Strategy</w:t>
        </w:r>
        <w:r>
          <w:tab/>
        </w:r>
        <w:r>
          <w:tab/>
        </w:r>
        <w:r w:rsidRPr="00101A86">
          <w:rPr>
            <w:rFonts w:cs="Arial"/>
          </w:rPr>
          <w:fldChar w:fldCharType="begin"/>
        </w:r>
        <w:r w:rsidRPr="00101A86">
          <w:rPr>
            <w:rFonts w:cs="Arial"/>
          </w:rPr>
          <w:instrText xml:space="preserve"> PAGE   \* MERGEFORMAT </w:instrText>
        </w:r>
        <w:r w:rsidRPr="00101A86">
          <w:rPr>
            <w:rFonts w:cs="Arial"/>
          </w:rPr>
          <w:fldChar w:fldCharType="separate"/>
        </w:r>
        <w:r w:rsidRPr="00101A86">
          <w:rPr>
            <w:rFonts w:cs="Arial"/>
            <w:noProof/>
          </w:rPr>
          <w:t>2</w:t>
        </w:r>
        <w:r w:rsidRPr="00101A86">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C2FCC" w14:textId="4D4A7B07" w:rsidR="00867B83" w:rsidRPr="00630172" w:rsidRDefault="00867B83">
    <w:pPr>
      <w:pStyle w:val="Footer"/>
      <w:rPr>
        <w:rFonts w:cs="Arial"/>
      </w:rPr>
    </w:pPr>
    <w:r>
      <w:rPr>
        <w:rFonts w:cs="Arial"/>
      </w:rPr>
      <w:t xml:space="preserve">Highway Asset </w:t>
    </w:r>
    <w:r w:rsidRPr="00630172">
      <w:rPr>
        <w:rFonts w:cs="Arial"/>
      </w:rPr>
      <w:t xml:space="preserve">Management </w:t>
    </w:r>
    <w:r w:rsidR="004364C7">
      <w:rPr>
        <w:rFonts w:cs="Arial"/>
      </w:rPr>
      <w:t>Strategy</w:t>
    </w:r>
    <w:r>
      <w:rPr>
        <w:rFonts w:cs="Arial"/>
      </w:rPr>
      <w:tab/>
    </w:r>
    <w:r>
      <w:rPr>
        <w:rFonts w:cs="Arial"/>
      </w:rPr>
      <w:tab/>
    </w:r>
    <w:r>
      <w:rPr>
        <w:rFonts w:cs="Arial"/>
      </w:rPr>
      <w:tab/>
    </w:r>
    <w:r w:rsidRPr="00630172">
      <w:rPr>
        <w:rFonts w:cs="Arial"/>
      </w:rPr>
      <w:fldChar w:fldCharType="begin"/>
    </w:r>
    <w:r w:rsidRPr="00630172">
      <w:rPr>
        <w:rFonts w:cs="Arial"/>
      </w:rPr>
      <w:instrText xml:space="preserve"> PAGE   \* MERGEFORMAT </w:instrText>
    </w:r>
    <w:r w:rsidRPr="00630172">
      <w:rPr>
        <w:rFonts w:cs="Arial"/>
      </w:rPr>
      <w:fldChar w:fldCharType="separate"/>
    </w:r>
    <w:r w:rsidRPr="00630172">
      <w:rPr>
        <w:rFonts w:cs="Arial"/>
        <w:noProof/>
      </w:rPr>
      <w:t>1</w:t>
    </w:r>
    <w:r w:rsidRPr="00630172">
      <w:rPr>
        <w:rFonts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7C4F9" w14:textId="77777777" w:rsidR="00F77FBF" w:rsidRDefault="00F77FBF" w:rsidP="00FC6E1B">
      <w:pPr>
        <w:spacing w:after="0" w:line="240" w:lineRule="auto"/>
      </w:pPr>
      <w:r>
        <w:separator/>
      </w:r>
    </w:p>
  </w:footnote>
  <w:footnote w:type="continuationSeparator" w:id="0">
    <w:p w14:paraId="779FF5A9" w14:textId="77777777" w:rsidR="00F77FBF" w:rsidRDefault="00F77FBF" w:rsidP="00FC6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482E" w14:textId="2821D547" w:rsidR="00867B83" w:rsidRDefault="00867B83" w:rsidP="002C29FE">
    <w:pPr>
      <w:pStyle w:val="Header"/>
      <w:jc w:val="right"/>
    </w:pPr>
    <w:r>
      <w:rPr>
        <w:noProof/>
        <w:lang w:eastAsia="en-GB"/>
      </w:rPr>
      <w:drawing>
        <wp:inline distT="0" distB="0" distL="0" distR="0" wp14:anchorId="316F620C" wp14:editId="7E9D41B3">
          <wp:extent cx="1062990" cy="733425"/>
          <wp:effectExtent l="0" t="0" r="0" b="0"/>
          <wp:docPr id="9" name="Picture 9" descr="Serving You" title="Medw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way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2990" cy="7334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A732C" w14:textId="6B67D48B" w:rsidR="00867B83" w:rsidRPr="002D12A9" w:rsidRDefault="00867B83" w:rsidP="002D12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8C848" w14:textId="77777777" w:rsidR="002C29FE" w:rsidRDefault="002C29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96EA82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E6177"/>
    <w:multiLevelType w:val="hybridMultilevel"/>
    <w:tmpl w:val="7EAAE32E"/>
    <w:lvl w:ilvl="0" w:tplc="FFFFFFFF">
      <w:start w:val="1"/>
      <w:numFmt w:val="ideographDigital"/>
      <w:lvlText w:val=""/>
      <w:lvlJc w:val="left"/>
    </w:lvl>
    <w:lvl w:ilvl="1" w:tplc="08090001">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973DBE"/>
    <w:multiLevelType w:val="hybridMultilevel"/>
    <w:tmpl w:val="12882DF6"/>
    <w:lvl w:ilvl="0" w:tplc="08090001">
      <w:start w:val="1"/>
      <w:numFmt w:val="bullet"/>
      <w:lvlText w:val=""/>
      <w:lvlJc w:val="left"/>
      <w:pPr>
        <w:tabs>
          <w:tab w:val="num" w:pos="720"/>
        </w:tabs>
        <w:ind w:left="720" w:hanging="360"/>
      </w:pPr>
      <w:rPr>
        <w:rFonts w:ascii="Symbol" w:hAnsi="Symbol" w:hint="default"/>
      </w:rPr>
    </w:lvl>
    <w:lvl w:ilvl="1" w:tplc="56F0A85A" w:tentative="1">
      <w:start w:val="1"/>
      <w:numFmt w:val="bullet"/>
      <w:lvlText w:val="•"/>
      <w:lvlJc w:val="left"/>
      <w:pPr>
        <w:tabs>
          <w:tab w:val="num" w:pos="1440"/>
        </w:tabs>
        <w:ind w:left="1440" w:hanging="360"/>
      </w:pPr>
      <w:rPr>
        <w:rFonts w:ascii="Times New Roman" w:hAnsi="Times New Roman" w:hint="default"/>
      </w:rPr>
    </w:lvl>
    <w:lvl w:ilvl="2" w:tplc="1472D9AC" w:tentative="1">
      <w:start w:val="1"/>
      <w:numFmt w:val="bullet"/>
      <w:lvlText w:val="•"/>
      <w:lvlJc w:val="left"/>
      <w:pPr>
        <w:tabs>
          <w:tab w:val="num" w:pos="2160"/>
        </w:tabs>
        <w:ind w:left="2160" w:hanging="360"/>
      </w:pPr>
      <w:rPr>
        <w:rFonts w:ascii="Times New Roman" w:hAnsi="Times New Roman" w:hint="default"/>
      </w:rPr>
    </w:lvl>
    <w:lvl w:ilvl="3" w:tplc="4674200A" w:tentative="1">
      <w:start w:val="1"/>
      <w:numFmt w:val="bullet"/>
      <w:lvlText w:val="•"/>
      <w:lvlJc w:val="left"/>
      <w:pPr>
        <w:tabs>
          <w:tab w:val="num" w:pos="2880"/>
        </w:tabs>
        <w:ind w:left="2880" w:hanging="360"/>
      </w:pPr>
      <w:rPr>
        <w:rFonts w:ascii="Times New Roman" w:hAnsi="Times New Roman" w:hint="default"/>
      </w:rPr>
    </w:lvl>
    <w:lvl w:ilvl="4" w:tplc="A20042C8" w:tentative="1">
      <w:start w:val="1"/>
      <w:numFmt w:val="bullet"/>
      <w:lvlText w:val="•"/>
      <w:lvlJc w:val="left"/>
      <w:pPr>
        <w:tabs>
          <w:tab w:val="num" w:pos="3600"/>
        </w:tabs>
        <w:ind w:left="3600" w:hanging="360"/>
      </w:pPr>
      <w:rPr>
        <w:rFonts w:ascii="Times New Roman" w:hAnsi="Times New Roman" w:hint="default"/>
      </w:rPr>
    </w:lvl>
    <w:lvl w:ilvl="5" w:tplc="70365B9A" w:tentative="1">
      <w:start w:val="1"/>
      <w:numFmt w:val="bullet"/>
      <w:lvlText w:val="•"/>
      <w:lvlJc w:val="left"/>
      <w:pPr>
        <w:tabs>
          <w:tab w:val="num" w:pos="4320"/>
        </w:tabs>
        <w:ind w:left="4320" w:hanging="360"/>
      </w:pPr>
      <w:rPr>
        <w:rFonts w:ascii="Times New Roman" w:hAnsi="Times New Roman" w:hint="default"/>
      </w:rPr>
    </w:lvl>
    <w:lvl w:ilvl="6" w:tplc="9FD41CD8" w:tentative="1">
      <w:start w:val="1"/>
      <w:numFmt w:val="bullet"/>
      <w:lvlText w:val="•"/>
      <w:lvlJc w:val="left"/>
      <w:pPr>
        <w:tabs>
          <w:tab w:val="num" w:pos="5040"/>
        </w:tabs>
        <w:ind w:left="5040" w:hanging="360"/>
      </w:pPr>
      <w:rPr>
        <w:rFonts w:ascii="Times New Roman" w:hAnsi="Times New Roman" w:hint="default"/>
      </w:rPr>
    </w:lvl>
    <w:lvl w:ilvl="7" w:tplc="1424F566" w:tentative="1">
      <w:start w:val="1"/>
      <w:numFmt w:val="bullet"/>
      <w:lvlText w:val="•"/>
      <w:lvlJc w:val="left"/>
      <w:pPr>
        <w:tabs>
          <w:tab w:val="num" w:pos="5760"/>
        </w:tabs>
        <w:ind w:left="5760" w:hanging="360"/>
      </w:pPr>
      <w:rPr>
        <w:rFonts w:ascii="Times New Roman" w:hAnsi="Times New Roman" w:hint="default"/>
      </w:rPr>
    </w:lvl>
    <w:lvl w:ilvl="8" w:tplc="CE1A482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74A50CE"/>
    <w:multiLevelType w:val="hybridMultilevel"/>
    <w:tmpl w:val="8DD0E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24789"/>
    <w:multiLevelType w:val="hybridMultilevel"/>
    <w:tmpl w:val="3D30D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04542"/>
    <w:multiLevelType w:val="hybridMultilevel"/>
    <w:tmpl w:val="A73A07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83FA4"/>
    <w:multiLevelType w:val="multilevel"/>
    <w:tmpl w:val="122EAB74"/>
    <w:lvl w:ilvl="0">
      <w:start w:val="1"/>
      <w:numFmt w:val="decimal"/>
      <w:lvlText w:val="%1"/>
      <w:lvlJc w:val="left"/>
      <w:pPr>
        <w:ind w:left="432" w:hanging="432"/>
      </w:pPr>
      <w:rPr>
        <w:rFonts w:ascii="Arial" w:hAnsi="Arial" w:hint="default"/>
        <w:b w:val="0"/>
        <w:i w:val="0"/>
        <w:spacing w:val="0"/>
        <w:sz w:val="28"/>
      </w:rPr>
    </w:lvl>
    <w:lvl w:ilvl="1">
      <w:start w:val="1"/>
      <w:numFmt w:val="decimal"/>
      <w:lvlText w:val="%1.%2"/>
      <w:lvlJc w:val="left"/>
      <w:pPr>
        <w:ind w:left="578" w:hanging="578"/>
      </w:pPr>
      <w:rPr>
        <w:rFonts w:ascii="Arial" w:hAnsi="Arial" w:cs="Arial" w:hint="default"/>
        <w:color w:val="auto"/>
        <w:sz w:val="28"/>
      </w:rPr>
    </w:lvl>
    <w:lvl w:ilvl="2">
      <w:start w:val="1"/>
      <w:numFmt w:val="decimal"/>
      <w:lvlText w:val="%1.%2.%3"/>
      <w:lvlJc w:val="left"/>
      <w:pPr>
        <w:ind w:left="431" w:hanging="431"/>
      </w:pPr>
      <w:rPr>
        <w:rFonts w:ascii="Arial" w:hAnsi="Arial" w:hint="default"/>
        <w:b w:val="0"/>
        <w:i w:val="0"/>
        <w:sz w:val="26"/>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1B673FD"/>
    <w:multiLevelType w:val="hybridMultilevel"/>
    <w:tmpl w:val="E838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5F1586"/>
    <w:multiLevelType w:val="hybridMultilevel"/>
    <w:tmpl w:val="DA9884E4"/>
    <w:lvl w:ilvl="0" w:tplc="08090001">
      <w:start w:val="1"/>
      <w:numFmt w:val="bullet"/>
      <w:lvlText w:val=""/>
      <w:lvlJc w:val="left"/>
      <w:pPr>
        <w:tabs>
          <w:tab w:val="num" w:pos="720"/>
        </w:tabs>
        <w:ind w:left="720" w:hanging="360"/>
      </w:pPr>
      <w:rPr>
        <w:rFonts w:ascii="Symbol" w:hAnsi="Symbol" w:hint="default"/>
      </w:rPr>
    </w:lvl>
    <w:lvl w:ilvl="1" w:tplc="DFD6CD14" w:tentative="1">
      <w:start w:val="1"/>
      <w:numFmt w:val="bullet"/>
      <w:lvlText w:val="•"/>
      <w:lvlJc w:val="left"/>
      <w:pPr>
        <w:tabs>
          <w:tab w:val="num" w:pos="1440"/>
        </w:tabs>
        <w:ind w:left="1440" w:hanging="360"/>
      </w:pPr>
      <w:rPr>
        <w:rFonts w:ascii="Times New Roman" w:hAnsi="Times New Roman" w:hint="default"/>
      </w:rPr>
    </w:lvl>
    <w:lvl w:ilvl="2" w:tplc="28F47624" w:tentative="1">
      <w:start w:val="1"/>
      <w:numFmt w:val="bullet"/>
      <w:lvlText w:val="•"/>
      <w:lvlJc w:val="left"/>
      <w:pPr>
        <w:tabs>
          <w:tab w:val="num" w:pos="2160"/>
        </w:tabs>
        <w:ind w:left="2160" w:hanging="360"/>
      </w:pPr>
      <w:rPr>
        <w:rFonts w:ascii="Times New Roman" w:hAnsi="Times New Roman" w:hint="default"/>
      </w:rPr>
    </w:lvl>
    <w:lvl w:ilvl="3" w:tplc="A9D035DA" w:tentative="1">
      <w:start w:val="1"/>
      <w:numFmt w:val="bullet"/>
      <w:lvlText w:val="•"/>
      <w:lvlJc w:val="left"/>
      <w:pPr>
        <w:tabs>
          <w:tab w:val="num" w:pos="2880"/>
        </w:tabs>
        <w:ind w:left="2880" w:hanging="360"/>
      </w:pPr>
      <w:rPr>
        <w:rFonts w:ascii="Times New Roman" w:hAnsi="Times New Roman" w:hint="default"/>
      </w:rPr>
    </w:lvl>
    <w:lvl w:ilvl="4" w:tplc="72221E38" w:tentative="1">
      <w:start w:val="1"/>
      <w:numFmt w:val="bullet"/>
      <w:lvlText w:val="•"/>
      <w:lvlJc w:val="left"/>
      <w:pPr>
        <w:tabs>
          <w:tab w:val="num" w:pos="3600"/>
        </w:tabs>
        <w:ind w:left="3600" w:hanging="360"/>
      </w:pPr>
      <w:rPr>
        <w:rFonts w:ascii="Times New Roman" w:hAnsi="Times New Roman" w:hint="default"/>
      </w:rPr>
    </w:lvl>
    <w:lvl w:ilvl="5" w:tplc="9D66C356" w:tentative="1">
      <w:start w:val="1"/>
      <w:numFmt w:val="bullet"/>
      <w:lvlText w:val="•"/>
      <w:lvlJc w:val="left"/>
      <w:pPr>
        <w:tabs>
          <w:tab w:val="num" w:pos="4320"/>
        </w:tabs>
        <w:ind w:left="4320" w:hanging="360"/>
      </w:pPr>
      <w:rPr>
        <w:rFonts w:ascii="Times New Roman" w:hAnsi="Times New Roman" w:hint="default"/>
      </w:rPr>
    </w:lvl>
    <w:lvl w:ilvl="6" w:tplc="62DE613C" w:tentative="1">
      <w:start w:val="1"/>
      <w:numFmt w:val="bullet"/>
      <w:lvlText w:val="•"/>
      <w:lvlJc w:val="left"/>
      <w:pPr>
        <w:tabs>
          <w:tab w:val="num" w:pos="5040"/>
        </w:tabs>
        <w:ind w:left="5040" w:hanging="360"/>
      </w:pPr>
      <w:rPr>
        <w:rFonts w:ascii="Times New Roman" w:hAnsi="Times New Roman" w:hint="default"/>
      </w:rPr>
    </w:lvl>
    <w:lvl w:ilvl="7" w:tplc="BFACD07A" w:tentative="1">
      <w:start w:val="1"/>
      <w:numFmt w:val="bullet"/>
      <w:lvlText w:val="•"/>
      <w:lvlJc w:val="left"/>
      <w:pPr>
        <w:tabs>
          <w:tab w:val="num" w:pos="5760"/>
        </w:tabs>
        <w:ind w:left="5760" w:hanging="360"/>
      </w:pPr>
      <w:rPr>
        <w:rFonts w:ascii="Times New Roman" w:hAnsi="Times New Roman" w:hint="default"/>
      </w:rPr>
    </w:lvl>
    <w:lvl w:ilvl="8" w:tplc="63C4D41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48F4D0D"/>
    <w:multiLevelType w:val="hybridMultilevel"/>
    <w:tmpl w:val="82EAE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869C1"/>
    <w:multiLevelType w:val="hybridMultilevel"/>
    <w:tmpl w:val="B1D0EB7A"/>
    <w:lvl w:ilvl="0" w:tplc="25E06EFA">
      <w:start w:val="1"/>
      <w:numFmt w:val="bullet"/>
      <w:lvlText w:val="•"/>
      <w:lvlJc w:val="left"/>
      <w:pPr>
        <w:tabs>
          <w:tab w:val="num" w:pos="720"/>
        </w:tabs>
        <w:ind w:left="720" w:hanging="360"/>
      </w:pPr>
      <w:rPr>
        <w:rFonts w:ascii="Arial" w:hAnsi="Arial" w:hint="default"/>
      </w:rPr>
    </w:lvl>
    <w:lvl w:ilvl="1" w:tplc="C9C6691A" w:tentative="1">
      <w:start w:val="1"/>
      <w:numFmt w:val="bullet"/>
      <w:lvlText w:val="•"/>
      <w:lvlJc w:val="left"/>
      <w:pPr>
        <w:tabs>
          <w:tab w:val="num" w:pos="1440"/>
        </w:tabs>
        <w:ind w:left="1440" w:hanging="360"/>
      </w:pPr>
      <w:rPr>
        <w:rFonts w:ascii="Arial" w:hAnsi="Arial" w:hint="default"/>
      </w:rPr>
    </w:lvl>
    <w:lvl w:ilvl="2" w:tplc="62141D0A" w:tentative="1">
      <w:start w:val="1"/>
      <w:numFmt w:val="bullet"/>
      <w:lvlText w:val="•"/>
      <w:lvlJc w:val="left"/>
      <w:pPr>
        <w:tabs>
          <w:tab w:val="num" w:pos="2160"/>
        </w:tabs>
        <w:ind w:left="2160" w:hanging="360"/>
      </w:pPr>
      <w:rPr>
        <w:rFonts w:ascii="Arial" w:hAnsi="Arial" w:hint="default"/>
      </w:rPr>
    </w:lvl>
    <w:lvl w:ilvl="3" w:tplc="79B24650" w:tentative="1">
      <w:start w:val="1"/>
      <w:numFmt w:val="bullet"/>
      <w:lvlText w:val="•"/>
      <w:lvlJc w:val="left"/>
      <w:pPr>
        <w:tabs>
          <w:tab w:val="num" w:pos="2880"/>
        </w:tabs>
        <w:ind w:left="2880" w:hanging="360"/>
      </w:pPr>
      <w:rPr>
        <w:rFonts w:ascii="Arial" w:hAnsi="Arial" w:hint="default"/>
      </w:rPr>
    </w:lvl>
    <w:lvl w:ilvl="4" w:tplc="D4206FCC" w:tentative="1">
      <w:start w:val="1"/>
      <w:numFmt w:val="bullet"/>
      <w:lvlText w:val="•"/>
      <w:lvlJc w:val="left"/>
      <w:pPr>
        <w:tabs>
          <w:tab w:val="num" w:pos="3600"/>
        </w:tabs>
        <w:ind w:left="3600" w:hanging="360"/>
      </w:pPr>
      <w:rPr>
        <w:rFonts w:ascii="Arial" w:hAnsi="Arial" w:hint="default"/>
      </w:rPr>
    </w:lvl>
    <w:lvl w:ilvl="5" w:tplc="62E2E0FE" w:tentative="1">
      <w:start w:val="1"/>
      <w:numFmt w:val="bullet"/>
      <w:lvlText w:val="•"/>
      <w:lvlJc w:val="left"/>
      <w:pPr>
        <w:tabs>
          <w:tab w:val="num" w:pos="4320"/>
        </w:tabs>
        <w:ind w:left="4320" w:hanging="360"/>
      </w:pPr>
      <w:rPr>
        <w:rFonts w:ascii="Arial" w:hAnsi="Arial" w:hint="default"/>
      </w:rPr>
    </w:lvl>
    <w:lvl w:ilvl="6" w:tplc="0B32F83E" w:tentative="1">
      <w:start w:val="1"/>
      <w:numFmt w:val="bullet"/>
      <w:lvlText w:val="•"/>
      <w:lvlJc w:val="left"/>
      <w:pPr>
        <w:tabs>
          <w:tab w:val="num" w:pos="5040"/>
        </w:tabs>
        <w:ind w:left="5040" w:hanging="360"/>
      </w:pPr>
      <w:rPr>
        <w:rFonts w:ascii="Arial" w:hAnsi="Arial" w:hint="default"/>
      </w:rPr>
    </w:lvl>
    <w:lvl w:ilvl="7" w:tplc="2F7E4A0C" w:tentative="1">
      <w:start w:val="1"/>
      <w:numFmt w:val="bullet"/>
      <w:lvlText w:val="•"/>
      <w:lvlJc w:val="left"/>
      <w:pPr>
        <w:tabs>
          <w:tab w:val="num" w:pos="5760"/>
        </w:tabs>
        <w:ind w:left="5760" w:hanging="360"/>
      </w:pPr>
      <w:rPr>
        <w:rFonts w:ascii="Arial" w:hAnsi="Arial" w:hint="default"/>
      </w:rPr>
    </w:lvl>
    <w:lvl w:ilvl="8" w:tplc="2506D55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0450B6"/>
    <w:multiLevelType w:val="multilevel"/>
    <w:tmpl w:val="224C4A42"/>
    <w:lvl w:ilvl="0">
      <w:start w:val="1"/>
      <w:numFmt w:val="decimal"/>
      <w:pStyle w:val="Heading1"/>
      <w:lvlText w:val="%1"/>
      <w:lvlJc w:val="left"/>
      <w:pPr>
        <w:ind w:left="432" w:hanging="432"/>
      </w:pPr>
      <w:rPr>
        <w:rFonts w:ascii="Arial" w:hAnsi="Arial" w:hint="default"/>
        <w:b w:val="0"/>
        <w:i w:val="0"/>
        <w:spacing w:val="0"/>
        <w:sz w:val="28"/>
      </w:rPr>
    </w:lvl>
    <w:lvl w:ilvl="1">
      <w:start w:val="1"/>
      <w:numFmt w:val="decimal"/>
      <w:pStyle w:val="Heading2"/>
      <w:lvlText w:val="%1.%2"/>
      <w:lvlJc w:val="left"/>
      <w:pPr>
        <w:ind w:left="578" w:hanging="578"/>
      </w:pPr>
      <w:rPr>
        <w:rFonts w:ascii="Arial" w:hAnsi="Arial" w:cs="Arial" w:hint="default"/>
        <w:color w:val="auto"/>
        <w:sz w:val="28"/>
      </w:rPr>
    </w:lvl>
    <w:lvl w:ilvl="2">
      <w:start w:val="1"/>
      <w:numFmt w:val="decimal"/>
      <w:lvlText w:val="%1.%2.%3"/>
      <w:lvlJc w:val="left"/>
      <w:pPr>
        <w:ind w:left="431" w:hanging="431"/>
      </w:pPr>
      <w:rPr>
        <w:rFonts w:ascii="Arial" w:hAnsi="Arial" w:hint="default"/>
        <w:b w:val="0"/>
        <w:i w:val="0"/>
        <w:sz w:val="26"/>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28422208"/>
    <w:multiLevelType w:val="hybridMultilevel"/>
    <w:tmpl w:val="B0D6B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2C25DC"/>
    <w:multiLevelType w:val="hybridMultilevel"/>
    <w:tmpl w:val="2A1E4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BA116B"/>
    <w:multiLevelType w:val="hybridMultilevel"/>
    <w:tmpl w:val="D84202B4"/>
    <w:lvl w:ilvl="0" w:tplc="FFFFFFFF">
      <w:start w:val="1"/>
      <w:numFmt w:val="ideographDigital"/>
      <w:lvlText w:val=""/>
      <w:lvlJc w:val="left"/>
    </w:lvl>
    <w:lvl w:ilvl="1" w:tplc="08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A8266D4"/>
    <w:multiLevelType w:val="hybridMultilevel"/>
    <w:tmpl w:val="BB8685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0023B"/>
    <w:multiLevelType w:val="hybridMultilevel"/>
    <w:tmpl w:val="5D04CA92"/>
    <w:lvl w:ilvl="0" w:tplc="E63C1292">
      <w:start w:val="1"/>
      <w:numFmt w:val="bullet"/>
      <w:lvlText w:val="•"/>
      <w:lvlJc w:val="left"/>
      <w:pPr>
        <w:tabs>
          <w:tab w:val="num" w:pos="720"/>
        </w:tabs>
        <w:ind w:left="720" w:hanging="360"/>
      </w:pPr>
      <w:rPr>
        <w:rFonts w:ascii="Arial" w:hAnsi="Arial" w:hint="default"/>
      </w:rPr>
    </w:lvl>
    <w:lvl w:ilvl="1" w:tplc="BDDE6422" w:tentative="1">
      <w:start w:val="1"/>
      <w:numFmt w:val="bullet"/>
      <w:lvlText w:val="•"/>
      <w:lvlJc w:val="left"/>
      <w:pPr>
        <w:tabs>
          <w:tab w:val="num" w:pos="1440"/>
        </w:tabs>
        <w:ind w:left="1440" w:hanging="360"/>
      </w:pPr>
      <w:rPr>
        <w:rFonts w:ascii="Arial" w:hAnsi="Arial" w:hint="default"/>
      </w:rPr>
    </w:lvl>
    <w:lvl w:ilvl="2" w:tplc="D6981296" w:tentative="1">
      <w:start w:val="1"/>
      <w:numFmt w:val="bullet"/>
      <w:lvlText w:val="•"/>
      <w:lvlJc w:val="left"/>
      <w:pPr>
        <w:tabs>
          <w:tab w:val="num" w:pos="2160"/>
        </w:tabs>
        <w:ind w:left="2160" w:hanging="360"/>
      </w:pPr>
      <w:rPr>
        <w:rFonts w:ascii="Arial" w:hAnsi="Arial" w:hint="default"/>
      </w:rPr>
    </w:lvl>
    <w:lvl w:ilvl="3" w:tplc="42CE3058" w:tentative="1">
      <w:start w:val="1"/>
      <w:numFmt w:val="bullet"/>
      <w:lvlText w:val="•"/>
      <w:lvlJc w:val="left"/>
      <w:pPr>
        <w:tabs>
          <w:tab w:val="num" w:pos="2880"/>
        </w:tabs>
        <w:ind w:left="2880" w:hanging="360"/>
      </w:pPr>
      <w:rPr>
        <w:rFonts w:ascii="Arial" w:hAnsi="Arial" w:hint="default"/>
      </w:rPr>
    </w:lvl>
    <w:lvl w:ilvl="4" w:tplc="F02A3B0C" w:tentative="1">
      <w:start w:val="1"/>
      <w:numFmt w:val="bullet"/>
      <w:lvlText w:val="•"/>
      <w:lvlJc w:val="left"/>
      <w:pPr>
        <w:tabs>
          <w:tab w:val="num" w:pos="3600"/>
        </w:tabs>
        <w:ind w:left="3600" w:hanging="360"/>
      </w:pPr>
      <w:rPr>
        <w:rFonts w:ascii="Arial" w:hAnsi="Arial" w:hint="default"/>
      </w:rPr>
    </w:lvl>
    <w:lvl w:ilvl="5" w:tplc="B9A8DEE2" w:tentative="1">
      <w:start w:val="1"/>
      <w:numFmt w:val="bullet"/>
      <w:lvlText w:val="•"/>
      <w:lvlJc w:val="left"/>
      <w:pPr>
        <w:tabs>
          <w:tab w:val="num" w:pos="4320"/>
        </w:tabs>
        <w:ind w:left="4320" w:hanging="360"/>
      </w:pPr>
      <w:rPr>
        <w:rFonts w:ascii="Arial" w:hAnsi="Arial" w:hint="default"/>
      </w:rPr>
    </w:lvl>
    <w:lvl w:ilvl="6" w:tplc="0E7ACC4C" w:tentative="1">
      <w:start w:val="1"/>
      <w:numFmt w:val="bullet"/>
      <w:lvlText w:val="•"/>
      <w:lvlJc w:val="left"/>
      <w:pPr>
        <w:tabs>
          <w:tab w:val="num" w:pos="5040"/>
        </w:tabs>
        <w:ind w:left="5040" w:hanging="360"/>
      </w:pPr>
      <w:rPr>
        <w:rFonts w:ascii="Arial" w:hAnsi="Arial" w:hint="default"/>
      </w:rPr>
    </w:lvl>
    <w:lvl w:ilvl="7" w:tplc="3F6437BC" w:tentative="1">
      <w:start w:val="1"/>
      <w:numFmt w:val="bullet"/>
      <w:lvlText w:val="•"/>
      <w:lvlJc w:val="left"/>
      <w:pPr>
        <w:tabs>
          <w:tab w:val="num" w:pos="5760"/>
        </w:tabs>
        <w:ind w:left="5760" w:hanging="360"/>
      </w:pPr>
      <w:rPr>
        <w:rFonts w:ascii="Arial" w:hAnsi="Arial" w:hint="default"/>
      </w:rPr>
    </w:lvl>
    <w:lvl w:ilvl="8" w:tplc="83CEF13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CCF485E"/>
    <w:multiLevelType w:val="hybridMultilevel"/>
    <w:tmpl w:val="088088CE"/>
    <w:lvl w:ilvl="0" w:tplc="CBCCEE3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746001"/>
    <w:multiLevelType w:val="hybridMultilevel"/>
    <w:tmpl w:val="55203574"/>
    <w:lvl w:ilvl="0" w:tplc="CBCCEE3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B772CA"/>
    <w:multiLevelType w:val="hybridMultilevel"/>
    <w:tmpl w:val="0562CB90"/>
    <w:lvl w:ilvl="0" w:tplc="08090001">
      <w:start w:val="1"/>
      <w:numFmt w:val="bullet"/>
      <w:lvlText w:val=""/>
      <w:lvlJc w:val="left"/>
      <w:rPr>
        <w:rFonts w:ascii="Symbol" w:hAnsi="Symbol" w:hint="default"/>
      </w:rPr>
    </w:lvl>
    <w:lvl w:ilvl="1" w:tplc="FFFFFFFF">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4446140"/>
    <w:multiLevelType w:val="hybridMultilevel"/>
    <w:tmpl w:val="4DDC7F1E"/>
    <w:lvl w:ilvl="0" w:tplc="23525AF8">
      <w:start w:val="1"/>
      <w:numFmt w:val="bullet"/>
      <w:lvlText w:val="•"/>
      <w:lvlJc w:val="left"/>
      <w:pPr>
        <w:tabs>
          <w:tab w:val="num" w:pos="720"/>
        </w:tabs>
        <w:ind w:left="720" w:hanging="360"/>
      </w:pPr>
      <w:rPr>
        <w:rFonts w:ascii="Arial" w:hAnsi="Arial" w:hint="default"/>
      </w:rPr>
    </w:lvl>
    <w:lvl w:ilvl="1" w:tplc="370C37F4" w:tentative="1">
      <w:start w:val="1"/>
      <w:numFmt w:val="bullet"/>
      <w:lvlText w:val="•"/>
      <w:lvlJc w:val="left"/>
      <w:pPr>
        <w:tabs>
          <w:tab w:val="num" w:pos="1440"/>
        </w:tabs>
        <w:ind w:left="1440" w:hanging="360"/>
      </w:pPr>
      <w:rPr>
        <w:rFonts w:ascii="Arial" w:hAnsi="Arial" w:hint="default"/>
      </w:rPr>
    </w:lvl>
    <w:lvl w:ilvl="2" w:tplc="EA2C471A" w:tentative="1">
      <w:start w:val="1"/>
      <w:numFmt w:val="bullet"/>
      <w:lvlText w:val="•"/>
      <w:lvlJc w:val="left"/>
      <w:pPr>
        <w:tabs>
          <w:tab w:val="num" w:pos="2160"/>
        </w:tabs>
        <w:ind w:left="2160" w:hanging="360"/>
      </w:pPr>
      <w:rPr>
        <w:rFonts w:ascii="Arial" w:hAnsi="Arial" w:hint="default"/>
      </w:rPr>
    </w:lvl>
    <w:lvl w:ilvl="3" w:tplc="05FCDB68" w:tentative="1">
      <w:start w:val="1"/>
      <w:numFmt w:val="bullet"/>
      <w:lvlText w:val="•"/>
      <w:lvlJc w:val="left"/>
      <w:pPr>
        <w:tabs>
          <w:tab w:val="num" w:pos="2880"/>
        </w:tabs>
        <w:ind w:left="2880" w:hanging="360"/>
      </w:pPr>
      <w:rPr>
        <w:rFonts w:ascii="Arial" w:hAnsi="Arial" w:hint="default"/>
      </w:rPr>
    </w:lvl>
    <w:lvl w:ilvl="4" w:tplc="E750A9B0" w:tentative="1">
      <w:start w:val="1"/>
      <w:numFmt w:val="bullet"/>
      <w:lvlText w:val="•"/>
      <w:lvlJc w:val="left"/>
      <w:pPr>
        <w:tabs>
          <w:tab w:val="num" w:pos="3600"/>
        </w:tabs>
        <w:ind w:left="3600" w:hanging="360"/>
      </w:pPr>
      <w:rPr>
        <w:rFonts w:ascii="Arial" w:hAnsi="Arial" w:hint="default"/>
      </w:rPr>
    </w:lvl>
    <w:lvl w:ilvl="5" w:tplc="71CE8CA6" w:tentative="1">
      <w:start w:val="1"/>
      <w:numFmt w:val="bullet"/>
      <w:lvlText w:val="•"/>
      <w:lvlJc w:val="left"/>
      <w:pPr>
        <w:tabs>
          <w:tab w:val="num" w:pos="4320"/>
        </w:tabs>
        <w:ind w:left="4320" w:hanging="360"/>
      </w:pPr>
      <w:rPr>
        <w:rFonts w:ascii="Arial" w:hAnsi="Arial" w:hint="default"/>
      </w:rPr>
    </w:lvl>
    <w:lvl w:ilvl="6" w:tplc="4936F28E" w:tentative="1">
      <w:start w:val="1"/>
      <w:numFmt w:val="bullet"/>
      <w:lvlText w:val="•"/>
      <w:lvlJc w:val="left"/>
      <w:pPr>
        <w:tabs>
          <w:tab w:val="num" w:pos="5040"/>
        </w:tabs>
        <w:ind w:left="5040" w:hanging="360"/>
      </w:pPr>
      <w:rPr>
        <w:rFonts w:ascii="Arial" w:hAnsi="Arial" w:hint="default"/>
      </w:rPr>
    </w:lvl>
    <w:lvl w:ilvl="7" w:tplc="E36657E2" w:tentative="1">
      <w:start w:val="1"/>
      <w:numFmt w:val="bullet"/>
      <w:lvlText w:val="•"/>
      <w:lvlJc w:val="left"/>
      <w:pPr>
        <w:tabs>
          <w:tab w:val="num" w:pos="5760"/>
        </w:tabs>
        <w:ind w:left="5760" w:hanging="360"/>
      </w:pPr>
      <w:rPr>
        <w:rFonts w:ascii="Arial" w:hAnsi="Arial" w:hint="default"/>
      </w:rPr>
    </w:lvl>
    <w:lvl w:ilvl="8" w:tplc="1150813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5A11A4B"/>
    <w:multiLevelType w:val="hybridMultilevel"/>
    <w:tmpl w:val="D5E2E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6B3FB3"/>
    <w:multiLevelType w:val="hybridMultilevel"/>
    <w:tmpl w:val="F9086A88"/>
    <w:lvl w:ilvl="0" w:tplc="CBCCEE3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BA4CA9"/>
    <w:multiLevelType w:val="hybridMultilevel"/>
    <w:tmpl w:val="6D166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0A3115"/>
    <w:multiLevelType w:val="hybridMultilevel"/>
    <w:tmpl w:val="73F4C53E"/>
    <w:lvl w:ilvl="0" w:tplc="5AB094A2">
      <w:start w:val="1"/>
      <w:numFmt w:val="bullet"/>
      <w:lvlText w:val="•"/>
      <w:lvlJc w:val="left"/>
      <w:pPr>
        <w:tabs>
          <w:tab w:val="num" w:pos="720"/>
        </w:tabs>
        <w:ind w:left="720" w:hanging="360"/>
      </w:pPr>
      <w:rPr>
        <w:rFonts w:ascii="Times New Roman" w:hAnsi="Times New Roman" w:hint="default"/>
      </w:rPr>
    </w:lvl>
    <w:lvl w:ilvl="1" w:tplc="B48629E6" w:tentative="1">
      <w:start w:val="1"/>
      <w:numFmt w:val="bullet"/>
      <w:lvlText w:val="•"/>
      <w:lvlJc w:val="left"/>
      <w:pPr>
        <w:tabs>
          <w:tab w:val="num" w:pos="1440"/>
        </w:tabs>
        <w:ind w:left="1440" w:hanging="360"/>
      </w:pPr>
      <w:rPr>
        <w:rFonts w:ascii="Times New Roman" w:hAnsi="Times New Roman" w:hint="default"/>
      </w:rPr>
    </w:lvl>
    <w:lvl w:ilvl="2" w:tplc="E4B24166" w:tentative="1">
      <w:start w:val="1"/>
      <w:numFmt w:val="bullet"/>
      <w:lvlText w:val="•"/>
      <w:lvlJc w:val="left"/>
      <w:pPr>
        <w:tabs>
          <w:tab w:val="num" w:pos="2160"/>
        </w:tabs>
        <w:ind w:left="2160" w:hanging="360"/>
      </w:pPr>
      <w:rPr>
        <w:rFonts w:ascii="Times New Roman" w:hAnsi="Times New Roman" w:hint="default"/>
      </w:rPr>
    </w:lvl>
    <w:lvl w:ilvl="3" w:tplc="3E18932C" w:tentative="1">
      <w:start w:val="1"/>
      <w:numFmt w:val="bullet"/>
      <w:lvlText w:val="•"/>
      <w:lvlJc w:val="left"/>
      <w:pPr>
        <w:tabs>
          <w:tab w:val="num" w:pos="2880"/>
        </w:tabs>
        <w:ind w:left="2880" w:hanging="360"/>
      </w:pPr>
      <w:rPr>
        <w:rFonts w:ascii="Times New Roman" w:hAnsi="Times New Roman" w:hint="default"/>
      </w:rPr>
    </w:lvl>
    <w:lvl w:ilvl="4" w:tplc="6D969A00" w:tentative="1">
      <w:start w:val="1"/>
      <w:numFmt w:val="bullet"/>
      <w:lvlText w:val="•"/>
      <w:lvlJc w:val="left"/>
      <w:pPr>
        <w:tabs>
          <w:tab w:val="num" w:pos="3600"/>
        </w:tabs>
        <w:ind w:left="3600" w:hanging="360"/>
      </w:pPr>
      <w:rPr>
        <w:rFonts w:ascii="Times New Roman" w:hAnsi="Times New Roman" w:hint="default"/>
      </w:rPr>
    </w:lvl>
    <w:lvl w:ilvl="5" w:tplc="93F47052" w:tentative="1">
      <w:start w:val="1"/>
      <w:numFmt w:val="bullet"/>
      <w:lvlText w:val="•"/>
      <w:lvlJc w:val="left"/>
      <w:pPr>
        <w:tabs>
          <w:tab w:val="num" w:pos="4320"/>
        </w:tabs>
        <w:ind w:left="4320" w:hanging="360"/>
      </w:pPr>
      <w:rPr>
        <w:rFonts w:ascii="Times New Roman" w:hAnsi="Times New Roman" w:hint="default"/>
      </w:rPr>
    </w:lvl>
    <w:lvl w:ilvl="6" w:tplc="563A80B8" w:tentative="1">
      <w:start w:val="1"/>
      <w:numFmt w:val="bullet"/>
      <w:lvlText w:val="•"/>
      <w:lvlJc w:val="left"/>
      <w:pPr>
        <w:tabs>
          <w:tab w:val="num" w:pos="5040"/>
        </w:tabs>
        <w:ind w:left="5040" w:hanging="360"/>
      </w:pPr>
      <w:rPr>
        <w:rFonts w:ascii="Times New Roman" w:hAnsi="Times New Roman" w:hint="default"/>
      </w:rPr>
    </w:lvl>
    <w:lvl w:ilvl="7" w:tplc="768C353C" w:tentative="1">
      <w:start w:val="1"/>
      <w:numFmt w:val="bullet"/>
      <w:lvlText w:val="•"/>
      <w:lvlJc w:val="left"/>
      <w:pPr>
        <w:tabs>
          <w:tab w:val="num" w:pos="5760"/>
        </w:tabs>
        <w:ind w:left="5760" w:hanging="360"/>
      </w:pPr>
      <w:rPr>
        <w:rFonts w:ascii="Times New Roman" w:hAnsi="Times New Roman" w:hint="default"/>
      </w:rPr>
    </w:lvl>
    <w:lvl w:ilvl="8" w:tplc="9110A53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6212993"/>
    <w:multiLevelType w:val="hybridMultilevel"/>
    <w:tmpl w:val="555E49AE"/>
    <w:lvl w:ilvl="0" w:tplc="F27AF0C2">
      <w:start w:val="1"/>
      <w:numFmt w:val="bullet"/>
      <w:lvlText w:val="•"/>
      <w:lvlJc w:val="left"/>
      <w:pPr>
        <w:tabs>
          <w:tab w:val="num" w:pos="720"/>
        </w:tabs>
        <w:ind w:left="720" w:hanging="360"/>
      </w:pPr>
      <w:rPr>
        <w:rFonts w:ascii="Times New Roman" w:hAnsi="Times New Roman" w:hint="default"/>
      </w:rPr>
    </w:lvl>
    <w:lvl w:ilvl="1" w:tplc="0B60C560" w:tentative="1">
      <w:start w:val="1"/>
      <w:numFmt w:val="bullet"/>
      <w:lvlText w:val="•"/>
      <w:lvlJc w:val="left"/>
      <w:pPr>
        <w:tabs>
          <w:tab w:val="num" w:pos="1440"/>
        </w:tabs>
        <w:ind w:left="1440" w:hanging="360"/>
      </w:pPr>
      <w:rPr>
        <w:rFonts w:ascii="Times New Roman" w:hAnsi="Times New Roman" w:hint="default"/>
      </w:rPr>
    </w:lvl>
    <w:lvl w:ilvl="2" w:tplc="A7C6DB98" w:tentative="1">
      <w:start w:val="1"/>
      <w:numFmt w:val="bullet"/>
      <w:lvlText w:val="•"/>
      <w:lvlJc w:val="left"/>
      <w:pPr>
        <w:tabs>
          <w:tab w:val="num" w:pos="2160"/>
        </w:tabs>
        <w:ind w:left="2160" w:hanging="360"/>
      </w:pPr>
      <w:rPr>
        <w:rFonts w:ascii="Times New Roman" w:hAnsi="Times New Roman" w:hint="default"/>
      </w:rPr>
    </w:lvl>
    <w:lvl w:ilvl="3" w:tplc="FEEC340C" w:tentative="1">
      <w:start w:val="1"/>
      <w:numFmt w:val="bullet"/>
      <w:lvlText w:val="•"/>
      <w:lvlJc w:val="left"/>
      <w:pPr>
        <w:tabs>
          <w:tab w:val="num" w:pos="2880"/>
        </w:tabs>
        <w:ind w:left="2880" w:hanging="360"/>
      </w:pPr>
      <w:rPr>
        <w:rFonts w:ascii="Times New Roman" w:hAnsi="Times New Roman" w:hint="default"/>
      </w:rPr>
    </w:lvl>
    <w:lvl w:ilvl="4" w:tplc="0006405A" w:tentative="1">
      <w:start w:val="1"/>
      <w:numFmt w:val="bullet"/>
      <w:lvlText w:val="•"/>
      <w:lvlJc w:val="left"/>
      <w:pPr>
        <w:tabs>
          <w:tab w:val="num" w:pos="3600"/>
        </w:tabs>
        <w:ind w:left="3600" w:hanging="360"/>
      </w:pPr>
      <w:rPr>
        <w:rFonts w:ascii="Times New Roman" w:hAnsi="Times New Roman" w:hint="default"/>
      </w:rPr>
    </w:lvl>
    <w:lvl w:ilvl="5" w:tplc="0D3E710E" w:tentative="1">
      <w:start w:val="1"/>
      <w:numFmt w:val="bullet"/>
      <w:lvlText w:val="•"/>
      <w:lvlJc w:val="left"/>
      <w:pPr>
        <w:tabs>
          <w:tab w:val="num" w:pos="4320"/>
        </w:tabs>
        <w:ind w:left="4320" w:hanging="360"/>
      </w:pPr>
      <w:rPr>
        <w:rFonts w:ascii="Times New Roman" w:hAnsi="Times New Roman" w:hint="default"/>
      </w:rPr>
    </w:lvl>
    <w:lvl w:ilvl="6" w:tplc="9006D1BA" w:tentative="1">
      <w:start w:val="1"/>
      <w:numFmt w:val="bullet"/>
      <w:lvlText w:val="•"/>
      <w:lvlJc w:val="left"/>
      <w:pPr>
        <w:tabs>
          <w:tab w:val="num" w:pos="5040"/>
        </w:tabs>
        <w:ind w:left="5040" w:hanging="360"/>
      </w:pPr>
      <w:rPr>
        <w:rFonts w:ascii="Times New Roman" w:hAnsi="Times New Roman" w:hint="default"/>
      </w:rPr>
    </w:lvl>
    <w:lvl w:ilvl="7" w:tplc="78C0BCB2" w:tentative="1">
      <w:start w:val="1"/>
      <w:numFmt w:val="bullet"/>
      <w:lvlText w:val="•"/>
      <w:lvlJc w:val="left"/>
      <w:pPr>
        <w:tabs>
          <w:tab w:val="num" w:pos="5760"/>
        </w:tabs>
        <w:ind w:left="5760" w:hanging="360"/>
      </w:pPr>
      <w:rPr>
        <w:rFonts w:ascii="Times New Roman" w:hAnsi="Times New Roman" w:hint="default"/>
      </w:rPr>
    </w:lvl>
    <w:lvl w:ilvl="8" w:tplc="685C22B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0D53D0A"/>
    <w:multiLevelType w:val="hybridMultilevel"/>
    <w:tmpl w:val="B196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C956FB"/>
    <w:multiLevelType w:val="hybridMultilevel"/>
    <w:tmpl w:val="543E6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00519A"/>
    <w:multiLevelType w:val="hybridMultilevel"/>
    <w:tmpl w:val="AE1E3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2FB907"/>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75C2250"/>
    <w:multiLevelType w:val="hybridMultilevel"/>
    <w:tmpl w:val="4154B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B74B66"/>
    <w:multiLevelType w:val="hybridMultilevel"/>
    <w:tmpl w:val="7936996E"/>
    <w:lvl w:ilvl="0" w:tplc="CBCCEE3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2A0532"/>
    <w:multiLevelType w:val="hybridMultilevel"/>
    <w:tmpl w:val="F416B4D6"/>
    <w:lvl w:ilvl="0" w:tplc="08090001">
      <w:start w:val="1"/>
      <w:numFmt w:val="bullet"/>
      <w:lvlText w:val=""/>
      <w:lvlJc w:val="left"/>
      <w:pPr>
        <w:tabs>
          <w:tab w:val="num" w:pos="720"/>
        </w:tabs>
        <w:ind w:left="720" w:hanging="360"/>
      </w:pPr>
      <w:rPr>
        <w:rFonts w:ascii="Symbol" w:hAnsi="Symbol" w:hint="default"/>
      </w:rPr>
    </w:lvl>
    <w:lvl w:ilvl="1" w:tplc="A0C4F6AA" w:tentative="1">
      <w:start w:val="1"/>
      <w:numFmt w:val="bullet"/>
      <w:lvlText w:val="•"/>
      <w:lvlJc w:val="left"/>
      <w:pPr>
        <w:tabs>
          <w:tab w:val="num" w:pos="1440"/>
        </w:tabs>
        <w:ind w:left="1440" w:hanging="360"/>
      </w:pPr>
      <w:rPr>
        <w:rFonts w:ascii="Times New Roman" w:hAnsi="Times New Roman" w:hint="default"/>
      </w:rPr>
    </w:lvl>
    <w:lvl w:ilvl="2" w:tplc="A3A465AE" w:tentative="1">
      <w:start w:val="1"/>
      <w:numFmt w:val="bullet"/>
      <w:lvlText w:val="•"/>
      <w:lvlJc w:val="left"/>
      <w:pPr>
        <w:tabs>
          <w:tab w:val="num" w:pos="2160"/>
        </w:tabs>
        <w:ind w:left="2160" w:hanging="360"/>
      </w:pPr>
      <w:rPr>
        <w:rFonts w:ascii="Times New Roman" w:hAnsi="Times New Roman" w:hint="default"/>
      </w:rPr>
    </w:lvl>
    <w:lvl w:ilvl="3" w:tplc="41EEBD90" w:tentative="1">
      <w:start w:val="1"/>
      <w:numFmt w:val="bullet"/>
      <w:lvlText w:val="•"/>
      <w:lvlJc w:val="left"/>
      <w:pPr>
        <w:tabs>
          <w:tab w:val="num" w:pos="2880"/>
        </w:tabs>
        <w:ind w:left="2880" w:hanging="360"/>
      </w:pPr>
      <w:rPr>
        <w:rFonts w:ascii="Times New Roman" w:hAnsi="Times New Roman" w:hint="default"/>
      </w:rPr>
    </w:lvl>
    <w:lvl w:ilvl="4" w:tplc="C7B88FA8" w:tentative="1">
      <w:start w:val="1"/>
      <w:numFmt w:val="bullet"/>
      <w:lvlText w:val="•"/>
      <w:lvlJc w:val="left"/>
      <w:pPr>
        <w:tabs>
          <w:tab w:val="num" w:pos="3600"/>
        </w:tabs>
        <w:ind w:left="3600" w:hanging="360"/>
      </w:pPr>
      <w:rPr>
        <w:rFonts w:ascii="Times New Roman" w:hAnsi="Times New Roman" w:hint="default"/>
      </w:rPr>
    </w:lvl>
    <w:lvl w:ilvl="5" w:tplc="C8641FFC" w:tentative="1">
      <w:start w:val="1"/>
      <w:numFmt w:val="bullet"/>
      <w:lvlText w:val="•"/>
      <w:lvlJc w:val="left"/>
      <w:pPr>
        <w:tabs>
          <w:tab w:val="num" w:pos="4320"/>
        </w:tabs>
        <w:ind w:left="4320" w:hanging="360"/>
      </w:pPr>
      <w:rPr>
        <w:rFonts w:ascii="Times New Roman" w:hAnsi="Times New Roman" w:hint="default"/>
      </w:rPr>
    </w:lvl>
    <w:lvl w:ilvl="6" w:tplc="88B88680" w:tentative="1">
      <w:start w:val="1"/>
      <w:numFmt w:val="bullet"/>
      <w:lvlText w:val="•"/>
      <w:lvlJc w:val="left"/>
      <w:pPr>
        <w:tabs>
          <w:tab w:val="num" w:pos="5040"/>
        </w:tabs>
        <w:ind w:left="5040" w:hanging="360"/>
      </w:pPr>
      <w:rPr>
        <w:rFonts w:ascii="Times New Roman" w:hAnsi="Times New Roman" w:hint="default"/>
      </w:rPr>
    </w:lvl>
    <w:lvl w:ilvl="7" w:tplc="62E8DBD8" w:tentative="1">
      <w:start w:val="1"/>
      <w:numFmt w:val="bullet"/>
      <w:lvlText w:val="•"/>
      <w:lvlJc w:val="left"/>
      <w:pPr>
        <w:tabs>
          <w:tab w:val="num" w:pos="5760"/>
        </w:tabs>
        <w:ind w:left="5760" w:hanging="360"/>
      </w:pPr>
      <w:rPr>
        <w:rFonts w:ascii="Times New Roman" w:hAnsi="Times New Roman" w:hint="default"/>
      </w:rPr>
    </w:lvl>
    <w:lvl w:ilvl="8" w:tplc="A02EA4B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2966DCB"/>
    <w:multiLevelType w:val="hybridMultilevel"/>
    <w:tmpl w:val="A896F52A"/>
    <w:lvl w:ilvl="0" w:tplc="E050FB4E">
      <w:start w:val="1"/>
      <w:numFmt w:val="bullet"/>
      <w:lvlText w:val="•"/>
      <w:lvlJc w:val="left"/>
      <w:pPr>
        <w:tabs>
          <w:tab w:val="num" w:pos="720"/>
        </w:tabs>
        <w:ind w:left="720" w:hanging="360"/>
      </w:pPr>
      <w:rPr>
        <w:rFonts w:ascii="Times New Roman" w:hAnsi="Times New Roman" w:hint="default"/>
      </w:rPr>
    </w:lvl>
    <w:lvl w:ilvl="1" w:tplc="8E5618E4" w:tentative="1">
      <w:start w:val="1"/>
      <w:numFmt w:val="bullet"/>
      <w:lvlText w:val="•"/>
      <w:lvlJc w:val="left"/>
      <w:pPr>
        <w:tabs>
          <w:tab w:val="num" w:pos="1440"/>
        </w:tabs>
        <w:ind w:left="1440" w:hanging="360"/>
      </w:pPr>
      <w:rPr>
        <w:rFonts w:ascii="Times New Roman" w:hAnsi="Times New Roman" w:hint="default"/>
      </w:rPr>
    </w:lvl>
    <w:lvl w:ilvl="2" w:tplc="62ACD0AC" w:tentative="1">
      <w:start w:val="1"/>
      <w:numFmt w:val="bullet"/>
      <w:lvlText w:val="•"/>
      <w:lvlJc w:val="left"/>
      <w:pPr>
        <w:tabs>
          <w:tab w:val="num" w:pos="2160"/>
        </w:tabs>
        <w:ind w:left="2160" w:hanging="360"/>
      </w:pPr>
      <w:rPr>
        <w:rFonts w:ascii="Times New Roman" w:hAnsi="Times New Roman" w:hint="default"/>
      </w:rPr>
    </w:lvl>
    <w:lvl w:ilvl="3" w:tplc="ED58EB50" w:tentative="1">
      <w:start w:val="1"/>
      <w:numFmt w:val="bullet"/>
      <w:lvlText w:val="•"/>
      <w:lvlJc w:val="left"/>
      <w:pPr>
        <w:tabs>
          <w:tab w:val="num" w:pos="2880"/>
        </w:tabs>
        <w:ind w:left="2880" w:hanging="360"/>
      </w:pPr>
      <w:rPr>
        <w:rFonts w:ascii="Times New Roman" w:hAnsi="Times New Roman" w:hint="default"/>
      </w:rPr>
    </w:lvl>
    <w:lvl w:ilvl="4" w:tplc="E69C9B8E" w:tentative="1">
      <w:start w:val="1"/>
      <w:numFmt w:val="bullet"/>
      <w:lvlText w:val="•"/>
      <w:lvlJc w:val="left"/>
      <w:pPr>
        <w:tabs>
          <w:tab w:val="num" w:pos="3600"/>
        </w:tabs>
        <w:ind w:left="3600" w:hanging="360"/>
      </w:pPr>
      <w:rPr>
        <w:rFonts w:ascii="Times New Roman" w:hAnsi="Times New Roman" w:hint="default"/>
      </w:rPr>
    </w:lvl>
    <w:lvl w:ilvl="5" w:tplc="FF2286B2" w:tentative="1">
      <w:start w:val="1"/>
      <w:numFmt w:val="bullet"/>
      <w:lvlText w:val="•"/>
      <w:lvlJc w:val="left"/>
      <w:pPr>
        <w:tabs>
          <w:tab w:val="num" w:pos="4320"/>
        </w:tabs>
        <w:ind w:left="4320" w:hanging="360"/>
      </w:pPr>
      <w:rPr>
        <w:rFonts w:ascii="Times New Roman" w:hAnsi="Times New Roman" w:hint="default"/>
      </w:rPr>
    </w:lvl>
    <w:lvl w:ilvl="6" w:tplc="0420BEF8" w:tentative="1">
      <w:start w:val="1"/>
      <w:numFmt w:val="bullet"/>
      <w:lvlText w:val="•"/>
      <w:lvlJc w:val="left"/>
      <w:pPr>
        <w:tabs>
          <w:tab w:val="num" w:pos="5040"/>
        </w:tabs>
        <w:ind w:left="5040" w:hanging="360"/>
      </w:pPr>
      <w:rPr>
        <w:rFonts w:ascii="Times New Roman" w:hAnsi="Times New Roman" w:hint="default"/>
      </w:rPr>
    </w:lvl>
    <w:lvl w:ilvl="7" w:tplc="D3003044" w:tentative="1">
      <w:start w:val="1"/>
      <w:numFmt w:val="bullet"/>
      <w:lvlText w:val="•"/>
      <w:lvlJc w:val="left"/>
      <w:pPr>
        <w:tabs>
          <w:tab w:val="num" w:pos="5760"/>
        </w:tabs>
        <w:ind w:left="5760" w:hanging="360"/>
      </w:pPr>
      <w:rPr>
        <w:rFonts w:ascii="Times New Roman" w:hAnsi="Times New Roman" w:hint="default"/>
      </w:rPr>
    </w:lvl>
    <w:lvl w:ilvl="8" w:tplc="2EA612B8"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35E4ADF"/>
    <w:multiLevelType w:val="hybridMultilevel"/>
    <w:tmpl w:val="55C0052E"/>
    <w:lvl w:ilvl="0" w:tplc="CBCCEE3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551E8C"/>
    <w:multiLevelType w:val="hybridMultilevel"/>
    <w:tmpl w:val="464E7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937177"/>
    <w:multiLevelType w:val="hybridMultilevel"/>
    <w:tmpl w:val="84704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743FC1"/>
    <w:multiLevelType w:val="hybridMultilevel"/>
    <w:tmpl w:val="0366A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A1500A"/>
    <w:multiLevelType w:val="hybridMultilevel"/>
    <w:tmpl w:val="C0B6865C"/>
    <w:lvl w:ilvl="0" w:tplc="0EE60500">
      <w:start w:val="1"/>
      <w:numFmt w:val="bullet"/>
      <w:lvlText w:val="•"/>
      <w:lvlJc w:val="left"/>
      <w:pPr>
        <w:tabs>
          <w:tab w:val="num" w:pos="720"/>
        </w:tabs>
        <w:ind w:left="720" w:hanging="360"/>
      </w:pPr>
      <w:rPr>
        <w:rFonts w:ascii="Arial" w:hAnsi="Arial" w:hint="default"/>
      </w:rPr>
    </w:lvl>
    <w:lvl w:ilvl="1" w:tplc="34282BC6" w:tentative="1">
      <w:start w:val="1"/>
      <w:numFmt w:val="bullet"/>
      <w:lvlText w:val="•"/>
      <w:lvlJc w:val="left"/>
      <w:pPr>
        <w:tabs>
          <w:tab w:val="num" w:pos="1440"/>
        </w:tabs>
        <w:ind w:left="1440" w:hanging="360"/>
      </w:pPr>
      <w:rPr>
        <w:rFonts w:ascii="Arial" w:hAnsi="Arial" w:hint="default"/>
      </w:rPr>
    </w:lvl>
    <w:lvl w:ilvl="2" w:tplc="9D34571E" w:tentative="1">
      <w:start w:val="1"/>
      <w:numFmt w:val="bullet"/>
      <w:lvlText w:val="•"/>
      <w:lvlJc w:val="left"/>
      <w:pPr>
        <w:tabs>
          <w:tab w:val="num" w:pos="2160"/>
        </w:tabs>
        <w:ind w:left="2160" w:hanging="360"/>
      </w:pPr>
      <w:rPr>
        <w:rFonts w:ascii="Arial" w:hAnsi="Arial" w:hint="default"/>
      </w:rPr>
    </w:lvl>
    <w:lvl w:ilvl="3" w:tplc="B4C8D1A8" w:tentative="1">
      <w:start w:val="1"/>
      <w:numFmt w:val="bullet"/>
      <w:lvlText w:val="•"/>
      <w:lvlJc w:val="left"/>
      <w:pPr>
        <w:tabs>
          <w:tab w:val="num" w:pos="2880"/>
        </w:tabs>
        <w:ind w:left="2880" w:hanging="360"/>
      </w:pPr>
      <w:rPr>
        <w:rFonts w:ascii="Arial" w:hAnsi="Arial" w:hint="default"/>
      </w:rPr>
    </w:lvl>
    <w:lvl w:ilvl="4" w:tplc="9B9073C2" w:tentative="1">
      <w:start w:val="1"/>
      <w:numFmt w:val="bullet"/>
      <w:lvlText w:val="•"/>
      <w:lvlJc w:val="left"/>
      <w:pPr>
        <w:tabs>
          <w:tab w:val="num" w:pos="3600"/>
        </w:tabs>
        <w:ind w:left="3600" w:hanging="360"/>
      </w:pPr>
      <w:rPr>
        <w:rFonts w:ascii="Arial" w:hAnsi="Arial" w:hint="default"/>
      </w:rPr>
    </w:lvl>
    <w:lvl w:ilvl="5" w:tplc="5A0CDCF2" w:tentative="1">
      <w:start w:val="1"/>
      <w:numFmt w:val="bullet"/>
      <w:lvlText w:val="•"/>
      <w:lvlJc w:val="left"/>
      <w:pPr>
        <w:tabs>
          <w:tab w:val="num" w:pos="4320"/>
        </w:tabs>
        <w:ind w:left="4320" w:hanging="360"/>
      </w:pPr>
      <w:rPr>
        <w:rFonts w:ascii="Arial" w:hAnsi="Arial" w:hint="default"/>
      </w:rPr>
    </w:lvl>
    <w:lvl w:ilvl="6" w:tplc="BD725758" w:tentative="1">
      <w:start w:val="1"/>
      <w:numFmt w:val="bullet"/>
      <w:lvlText w:val="•"/>
      <w:lvlJc w:val="left"/>
      <w:pPr>
        <w:tabs>
          <w:tab w:val="num" w:pos="5040"/>
        </w:tabs>
        <w:ind w:left="5040" w:hanging="360"/>
      </w:pPr>
      <w:rPr>
        <w:rFonts w:ascii="Arial" w:hAnsi="Arial" w:hint="default"/>
      </w:rPr>
    </w:lvl>
    <w:lvl w:ilvl="7" w:tplc="595E03E4" w:tentative="1">
      <w:start w:val="1"/>
      <w:numFmt w:val="bullet"/>
      <w:lvlText w:val="•"/>
      <w:lvlJc w:val="left"/>
      <w:pPr>
        <w:tabs>
          <w:tab w:val="num" w:pos="5760"/>
        </w:tabs>
        <w:ind w:left="5760" w:hanging="360"/>
      </w:pPr>
      <w:rPr>
        <w:rFonts w:ascii="Arial" w:hAnsi="Arial" w:hint="default"/>
      </w:rPr>
    </w:lvl>
    <w:lvl w:ilvl="8" w:tplc="9076798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DBF0048"/>
    <w:multiLevelType w:val="hybridMultilevel"/>
    <w:tmpl w:val="FF04B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DB3A89"/>
    <w:multiLevelType w:val="hybridMultilevel"/>
    <w:tmpl w:val="BBB0D3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B8902C9"/>
    <w:multiLevelType w:val="hybridMultilevel"/>
    <w:tmpl w:val="207CB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4179983">
    <w:abstractNumId w:val="26"/>
  </w:num>
  <w:num w:numId="2" w16cid:durableId="2016229193">
    <w:abstractNumId w:val="6"/>
  </w:num>
  <w:num w:numId="3" w16cid:durableId="850140375">
    <w:abstractNumId w:val="3"/>
  </w:num>
  <w:num w:numId="4" w16cid:durableId="1547527736">
    <w:abstractNumId w:val="5"/>
  </w:num>
  <w:num w:numId="5" w16cid:durableId="1635328594">
    <w:abstractNumId w:val="4"/>
  </w:num>
  <w:num w:numId="6" w16cid:durableId="777258194">
    <w:abstractNumId w:val="41"/>
  </w:num>
  <w:num w:numId="7" w16cid:durableId="1833830430">
    <w:abstractNumId w:val="21"/>
  </w:num>
  <w:num w:numId="8" w16cid:durableId="1261639699">
    <w:abstractNumId w:val="40"/>
  </w:num>
  <w:num w:numId="9" w16cid:durableId="458303300">
    <w:abstractNumId w:val="13"/>
  </w:num>
  <w:num w:numId="10" w16cid:durableId="85424381">
    <w:abstractNumId w:val="7"/>
  </w:num>
  <w:num w:numId="11" w16cid:durableId="1024943026">
    <w:abstractNumId w:val="37"/>
  </w:num>
  <w:num w:numId="12" w16cid:durableId="1473332673">
    <w:abstractNumId w:val="36"/>
  </w:num>
  <w:num w:numId="13" w16cid:durableId="1461459658">
    <w:abstractNumId w:val="27"/>
  </w:num>
  <w:num w:numId="14" w16cid:durableId="2006088892">
    <w:abstractNumId w:val="30"/>
  </w:num>
  <w:num w:numId="15" w16cid:durableId="1332827557">
    <w:abstractNumId w:val="11"/>
  </w:num>
  <w:num w:numId="16" w16cid:durableId="1393651344">
    <w:abstractNumId w:val="28"/>
  </w:num>
  <w:num w:numId="17" w16cid:durableId="1561405934">
    <w:abstractNumId w:val="25"/>
  </w:num>
  <w:num w:numId="18" w16cid:durableId="990720906">
    <w:abstractNumId w:val="33"/>
  </w:num>
  <w:num w:numId="19" w16cid:durableId="2132087819">
    <w:abstractNumId w:val="24"/>
  </w:num>
  <w:num w:numId="20" w16cid:durableId="46804504">
    <w:abstractNumId w:val="8"/>
  </w:num>
  <w:num w:numId="21" w16cid:durableId="804546394">
    <w:abstractNumId w:val="32"/>
  </w:num>
  <w:num w:numId="22" w16cid:durableId="781993338">
    <w:abstractNumId w:val="2"/>
  </w:num>
  <w:num w:numId="23" w16cid:durableId="501360006">
    <w:abstractNumId w:val="35"/>
  </w:num>
  <w:num w:numId="24" w16cid:durableId="999428534">
    <w:abstractNumId w:val="9"/>
  </w:num>
  <w:num w:numId="25" w16cid:durableId="254285192">
    <w:abstractNumId w:val="23"/>
  </w:num>
  <w:num w:numId="26" w16cid:durableId="427846589">
    <w:abstractNumId w:val="20"/>
  </w:num>
  <w:num w:numId="27" w16cid:durableId="1934901591">
    <w:abstractNumId w:val="16"/>
  </w:num>
  <w:num w:numId="28" w16cid:durableId="1037924835">
    <w:abstractNumId w:val="38"/>
  </w:num>
  <w:num w:numId="29" w16cid:durableId="1129785211">
    <w:abstractNumId w:val="10"/>
  </w:num>
  <w:num w:numId="30" w16cid:durableId="342585168">
    <w:abstractNumId w:val="0"/>
  </w:num>
  <w:num w:numId="31" w16cid:durableId="1824811323">
    <w:abstractNumId w:val="14"/>
  </w:num>
  <w:num w:numId="32" w16cid:durableId="271590822">
    <w:abstractNumId w:val="15"/>
  </w:num>
  <w:num w:numId="33" w16cid:durableId="1656254775">
    <w:abstractNumId w:val="12"/>
  </w:num>
  <w:num w:numId="34" w16cid:durableId="884172168">
    <w:abstractNumId w:val="29"/>
  </w:num>
  <w:num w:numId="35" w16cid:durableId="1657148934">
    <w:abstractNumId w:val="1"/>
  </w:num>
  <w:num w:numId="36" w16cid:durableId="412894265">
    <w:abstractNumId w:val="19"/>
  </w:num>
  <w:num w:numId="37" w16cid:durableId="775489198">
    <w:abstractNumId w:val="39"/>
  </w:num>
  <w:num w:numId="38" w16cid:durableId="1127119206">
    <w:abstractNumId w:val="18"/>
  </w:num>
  <w:num w:numId="39" w16cid:durableId="951864511">
    <w:abstractNumId w:val="31"/>
  </w:num>
  <w:num w:numId="40" w16cid:durableId="880558222">
    <w:abstractNumId w:val="22"/>
  </w:num>
  <w:num w:numId="41" w16cid:durableId="1074158545">
    <w:abstractNumId w:val="34"/>
  </w:num>
  <w:num w:numId="42" w16cid:durableId="1371565447">
    <w:abstractNumId w:val="17"/>
  </w:num>
  <w:num w:numId="43" w16cid:durableId="454641085">
    <w:abstractNumId w:val="11"/>
  </w:num>
  <w:num w:numId="44" w16cid:durableId="1053119066">
    <w:abstractNumId w:val="11"/>
  </w:num>
  <w:num w:numId="45" w16cid:durableId="211161849">
    <w:abstractNumId w:val="15"/>
  </w:num>
  <w:num w:numId="46" w16cid:durableId="1055470669">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127"/>
    <w:rsid w:val="00000D3B"/>
    <w:rsid w:val="00002275"/>
    <w:rsid w:val="00004FDC"/>
    <w:rsid w:val="000050B8"/>
    <w:rsid w:val="00005C0B"/>
    <w:rsid w:val="00006D16"/>
    <w:rsid w:val="00007F9F"/>
    <w:rsid w:val="00010229"/>
    <w:rsid w:val="000117B8"/>
    <w:rsid w:val="0001259D"/>
    <w:rsid w:val="00013317"/>
    <w:rsid w:val="000133C0"/>
    <w:rsid w:val="00013737"/>
    <w:rsid w:val="00013AA4"/>
    <w:rsid w:val="00013B67"/>
    <w:rsid w:val="00013FB4"/>
    <w:rsid w:val="00015141"/>
    <w:rsid w:val="00015857"/>
    <w:rsid w:val="000158D5"/>
    <w:rsid w:val="0001606E"/>
    <w:rsid w:val="000171D1"/>
    <w:rsid w:val="0001759A"/>
    <w:rsid w:val="00020550"/>
    <w:rsid w:val="00022260"/>
    <w:rsid w:val="0002238F"/>
    <w:rsid w:val="00022CE7"/>
    <w:rsid w:val="00024373"/>
    <w:rsid w:val="00025320"/>
    <w:rsid w:val="000256E7"/>
    <w:rsid w:val="000262F7"/>
    <w:rsid w:val="00027EEC"/>
    <w:rsid w:val="00030331"/>
    <w:rsid w:val="00031367"/>
    <w:rsid w:val="000316FE"/>
    <w:rsid w:val="000325CE"/>
    <w:rsid w:val="000327F7"/>
    <w:rsid w:val="00032E4D"/>
    <w:rsid w:val="0003477A"/>
    <w:rsid w:val="00034E11"/>
    <w:rsid w:val="0003610F"/>
    <w:rsid w:val="0003651F"/>
    <w:rsid w:val="0003749D"/>
    <w:rsid w:val="000428F9"/>
    <w:rsid w:val="000434CE"/>
    <w:rsid w:val="00045506"/>
    <w:rsid w:val="00045AE3"/>
    <w:rsid w:val="00047D66"/>
    <w:rsid w:val="0005203B"/>
    <w:rsid w:val="0005285B"/>
    <w:rsid w:val="00053668"/>
    <w:rsid w:val="00053BCF"/>
    <w:rsid w:val="00053CED"/>
    <w:rsid w:val="00054E3F"/>
    <w:rsid w:val="00055BD9"/>
    <w:rsid w:val="000563BF"/>
    <w:rsid w:val="00056677"/>
    <w:rsid w:val="00056F0E"/>
    <w:rsid w:val="00057F09"/>
    <w:rsid w:val="00060EB8"/>
    <w:rsid w:val="000614FB"/>
    <w:rsid w:val="00061552"/>
    <w:rsid w:val="000620CD"/>
    <w:rsid w:val="000631CC"/>
    <w:rsid w:val="00063B03"/>
    <w:rsid w:val="0006415C"/>
    <w:rsid w:val="00064632"/>
    <w:rsid w:val="00065AA7"/>
    <w:rsid w:val="00065E4B"/>
    <w:rsid w:val="00066649"/>
    <w:rsid w:val="0007034A"/>
    <w:rsid w:val="000703FA"/>
    <w:rsid w:val="00070F24"/>
    <w:rsid w:val="00071645"/>
    <w:rsid w:val="00071F87"/>
    <w:rsid w:val="0007207C"/>
    <w:rsid w:val="00072B07"/>
    <w:rsid w:val="00073183"/>
    <w:rsid w:val="00075078"/>
    <w:rsid w:val="0007534F"/>
    <w:rsid w:val="00075777"/>
    <w:rsid w:val="00075A51"/>
    <w:rsid w:val="00076720"/>
    <w:rsid w:val="00080AC0"/>
    <w:rsid w:val="00082BCA"/>
    <w:rsid w:val="00084330"/>
    <w:rsid w:val="000845AC"/>
    <w:rsid w:val="000856AB"/>
    <w:rsid w:val="00087285"/>
    <w:rsid w:val="000875F7"/>
    <w:rsid w:val="00087D38"/>
    <w:rsid w:val="00090CA1"/>
    <w:rsid w:val="000915F1"/>
    <w:rsid w:val="00091FCE"/>
    <w:rsid w:val="00092C71"/>
    <w:rsid w:val="00092FE1"/>
    <w:rsid w:val="000937C7"/>
    <w:rsid w:val="00093B8C"/>
    <w:rsid w:val="00094CBD"/>
    <w:rsid w:val="000951F8"/>
    <w:rsid w:val="00095C15"/>
    <w:rsid w:val="00096FEE"/>
    <w:rsid w:val="000970CD"/>
    <w:rsid w:val="00097B41"/>
    <w:rsid w:val="000A06B6"/>
    <w:rsid w:val="000A34A8"/>
    <w:rsid w:val="000A3817"/>
    <w:rsid w:val="000A38ED"/>
    <w:rsid w:val="000A40C9"/>
    <w:rsid w:val="000A4445"/>
    <w:rsid w:val="000A4480"/>
    <w:rsid w:val="000A539F"/>
    <w:rsid w:val="000A7636"/>
    <w:rsid w:val="000A7968"/>
    <w:rsid w:val="000B0556"/>
    <w:rsid w:val="000B1AEF"/>
    <w:rsid w:val="000B2339"/>
    <w:rsid w:val="000B2A70"/>
    <w:rsid w:val="000B2AD6"/>
    <w:rsid w:val="000B4226"/>
    <w:rsid w:val="000B444E"/>
    <w:rsid w:val="000B6911"/>
    <w:rsid w:val="000B7D5E"/>
    <w:rsid w:val="000C0A5C"/>
    <w:rsid w:val="000C12A3"/>
    <w:rsid w:val="000C2CAC"/>
    <w:rsid w:val="000C32BC"/>
    <w:rsid w:val="000C34D1"/>
    <w:rsid w:val="000C4054"/>
    <w:rsid w:val="000C440C"/>
    <w:rsid w:val="000C4AAE"/>
    <w:rsid w:val="000C4D87"/>
    <w:rsid w:val="000C69F8"/>
    <w:rsid w:val="000D0445"/>
    <w:rsid w:val="000D1794"/>
    <w:rsid w:val="000D3364"/>
    <w:rsid w:val="000D33A2"/>
    <w:rsid w:val="000D365F"/>
    <w:rsid w:val="000D4973"/>
    <w:rsid w:val="000D4BF1"/>
    <w:rsid w:val="000D67B2"/>
    <w:rsid w:val="000E1257"/>
    <w:rsid w:val="000E200B"/>
    <w:rsid w:val="000E2F04"/>
    <w:rsid w:val="000E3020"/>
    <w:rsid w:val="000E413C"/>
    <w:rsid w:val="000E52F8"/>
    <w:rsid w:val="000E7095"/>
    <w:rsid w:val="000E78FF"/>
    <w:rsid w:val="000F0403"/>
    <w:rsid w:val="000F08D4"/>
    <w:rsid w:val="000F0DDD"/>
    <w:rsid w:val="000F3C74"/>
    <w:rsid w:val="000F4F46"/>
    <w:rsid w:val="000F5F15"/>
    <w:rsid w:val="000F6323"/>
    <w:rsid w:val="000F689C"/>
    <w:rsid w:val="000F7A3C"/>
    <w:rsid w:val="001008E1"/>
    <w:rsid w:val="0010177F"/>
    <w:rsid w:val="00101A86"/>
    <w:rsid w:val="00102038"/>
    <w:rsid w:val="00103638"/>
    <w:rsid w:val="00103DFA"/>
    <w:rsid w:val="00104404"/>
    <w:rsid w:val="00104E6A"/>
    <w:rsid w:val="00105A8B"/>
    <w:rsid w:val="001064C2"/>
    <w:rsid w:val="00106FDF"/>
    <w:rsid w:val="00111BE2"/>
    <w:rsid w:val="001124F5"/>
    <w:rsid w:val="001138C4"/>
    <w:rsid w:val="00113F58"/>
    <w:rsid w:val="001159A2"/>
    <w:rsid w:val="00115E0F"/>
    <w:rsid w:val="001168CC"/>
    <w:rsid w:val="00116ACB"/>
    <w:rsid w:val="00117901"/>
    <w:rsid w:val="00117E0A"/>
    <w:rsid w:val="0012013E"/>
    <w:rsid w:val="00120C89"/>
    <w:rsid w:val="00122EDC"/>
    <w:rsid w:val="001232DA"/>
    <w:rsid w:val="0012337D"/>
    <w:rsid w:val="00123BCC"/>
    <w:rsid w:val="00124E12"/>
    <w:rsid w:val="001252AE"/>
    <w:rsid w:val="00126716"/>
    <w:rsid w:val="00132308"/>
    <w:rsid w:val="001333B8"/>
    <w:rsid w:val="001335E3"/>
    <w:rsid w:val="00133D15"/>
    <w:rsid w:val="00135CEB"/>
    <w:rsid w:val="00137A40"/>
    <w:rsid w:val="00140C08"/>
    <w:rsid w:val="00141718"/>
    <w:rsid w:val="0014237E"/>
    <w:rsid w:val="001423A7"/>
    <w:rsid w:val="0014297F"/>
    <w:rsid w:val="00143048"/>
    <w:rsid w:val="00143216"/>
    <w:rsid w:val="001456EC"/>
    <w:rsid w:val="0014782B"/>
    <w:rsid w:val="00147B81"/>
    <w:rsid w:val="00150529"/>
    <w:rsid w:val="00150AE0"/>
    <w:rsid w:val="0015318F"/>
    <w:rsid w:val="001532BE"/>
    <w:rsid w:val="00154582"/>
    <w:rsid w:val="001549EF"/>
    <w:rsid w:val="001554FC"/>
    <w:rsid w:val="00155CA3"/>
    <w:rsid w:val="00156082"/>
    <w:rsid w:val="001564AA"/>
    <w:rsid w:val="00163753"/>
    <w:rsid w:val="00163F9F"/>
    <w:rsid w:val="001644E8"/>
    <w:rsid w:val="001658BE"/>
    <w:rsid w:val="0016782F"/>
    <w:rsid w:val="001713F0"/>
    <w:rsid w:val="00173A3C"/>
    <w:rsid w:val="00173B14"/>
    <w:rsid w:val="001755B5"/>
    <w:rsid w:val="001761E9"/>
    <w:rsid w:val="00176E45"/>
    <w:rsid w:val="00177247"/>
    <w:rsid w:val="001812B7"/>
    <w:rsid w:val="00181F2D"/>
    <w:rsid w:val="001824A9"/>
    <w:rsid w:val="00182F18"/>
    <w:rsid w:val="00183D3A"/>
    <w:rsid w:val="001840BF"/>
    <w:rsid w:val="00184B82"/>
    <w:rsid w:val="00184FC4"/>
    <w:rsid w:val="00185760"/>
    <w:rsid w:val="001861B1"/>
    <w:rsid w:val="00186203"/>
    <w:rsid w:val="001869DB"/>
    <w:rsid w:val="00187A0E"/>
    <w:rsid w:val="001900EE"/>
    <w:rsid w:val="00191DAB"/>
    <w:rsid w:val="00191EFA"/>
    <w:rsid w:val="0019210A"/>
    <w:rsid w:val="0019305A"/>
    <w:rsid w:val="001937D8"/>
    <w:rsid w:val="00193A8F"/>
    <w:rsid w:val="00194A76"/>
    <w:rsid w:val="0019641A"/>
    <w:rsid w:val="001977C3"/>
    <w:rsid w:val="001A0532"/>
    <w:rsid w:val="001A0DE8"/>
    <w:rsid w:val="001A1C27"/>
    <w:rsid w:val="001A1EFA"/>
    <w:rsid w:val="001A1F85"/>
    <w:rsid w:val="001A247F"/>
    <w:rsid w:val="001A3087"/>
    <w:rsid w:val="001A384E"/>
    <w:rsid w:val="001A44A0"/>
    <w:rsid w:val="001A4B3F"/>
    <w:rsid w:val="001A57B7"/>
    <w:rsid w:val="001A5A41"/>
    <w:rsid w:val="001A6BD8"/>
    <w:rsid w:val="001A764F"/>
    <w:rsid w:val="001A7BED"/>
    <w:rsid w:val="001B3676"/>
    <w:rsid w:val="001B3DB9"/>
    <w:rsid w:val="001B572A"/>
    <w:rsid w:val="001B58DC"/>
    <w:rsid w:val="001B5DBE"/>
    <w:rsid w:val="001B6132"/>
    <w:rsid w:val="001B6DDD"/>
    <w:rsid w:val="001B78A6"/>
    <w:rsid w:val="001B78B0"/>
    <w:rsid w:val="001B7D7E"/>
    <w:rsid w:val="001C098D"/>
    <w:rsid w:val="001C1D32"/>
    <w:rsid w:val="001C2F5F"/>
    <w:rsid w:val="001C4E87"/>
    <w:rsid w:val="001C5310"/>
    <w:rsid w:val="001C548B"/>
    <w:rsid w:val="001C5E6C"/>
    <w:rsid w:val="001C672C"/>
    <w:rsid w:val="001C789E"/>
    <w:rsid w:val="001D1CDD"/>
    <w:rsid w:val="001D2347"/>
    <w:rsid w:val="001D29FD"/>
    <w:rsid w:val="001D3620"/>
    <w:rsid w:val="001D3DCD"/>
    <w:rsid w:val="001D5829"/>
    <w:rsid w:val="001D5A51"/>
    <w:rsid w:val="001D5DE3"/>
    <w:rsid w:val="001D5DFA"/>
    <w:rsid w:val="001D5F83"/>
    <w:rsid w:val="001D6470"/>
    <w:rsid w:val="001D696B"/>
    <w:rsid w:val="001D6B7E"/>
    <w:rsid w:val="001D7621"/>
    <w:rsid w:val="001E1D5D"/>
    <w:rsid w:val="001E2158"/>
    <w:rsid w:val="001E3D0F"/>
    <w:rsid w:val="001E4E49"/>
    <w:rsid w:val="001E5D47"/>
    <w:rsid w:val="001E629C"/>
    <w:rsid w:val="001E6D42"/>
    <w:rsid w:val="001E78DD"/>
    <w:rsid w:val="001E7E47"/>
    <w:rsid w:val="001F0AD5"/>
    <w:rsid w:val="001F0B53"/>
    <w:rsid w:val="001F181A"/>
    <w:rsid w:val="001F1CCA"/>
    <w:rsid w:val="001F228C"/>
    <w:rsid w:val="001F2BDC"/>
    <w:rsid w:val="001F2EE4"/>
    <w:rsid w:val="001F3A9C"/>
    <w:rsid w:val="001F45BE"/>
    <w:rsid w:val="001F5BA9"/>
    <w:rsid w:val="001F6006"/>
    <w:rsid w:val="001F6FB7"/>
    <w:rsid w:val="00200AD6"/>
    <w:rsid w:val="002018E7"/>
    <w:rsid w:val="00201CE1"/>
    <w:rsid w:val="00203F86"/>
    <w:rsid w:val="00204207"/>
    <w:rsid w:val="00204356"/>
    <w:rsid w:val="002051CD"/>
    <w:rsid w:val="00206A85"/>
    <w:rsid w:val="00207139"/>
    <w:rsid w:val="00210C2D"/>
    <w:rsid w:val="002110AC"/>
    <w:rsid w:val="0021118A"/>
    <w:rsid w:val="00211D30"/>
    <w:rsid w:val="00212164"/>
    <w:rsid w:val="00212496"/>
    <w:rsid w:val="00212B41"/>
    <w:rsid w:val="00213CA9"/>
    <w:rsid w:val="00213FE9"/>
    <w:rsid w:val="002141EE"/>
    <w:rsid w:val="00214332"/>
    <w:rsid w:val="00215F04"/>
    <w:rsid w:val="00216561"/>
    <w:rsid w:val="00216973"/>
    <w:rsid w:val="00217FC2"/>
    <w:rsid w:val="002206EE"/>
    <w:rsid w:val="00221A13"/>
    <w:rsid w:val="00223710"/>
    <w:rsid w:val="00223A91"/>
    <w:rsid w:val="00223BA9"/>
    <w:rsid w:val="002246D3"/>
    <w:rsid w:val="00224BCE"/>
    <w:rsid w:val="00225203"/>
    <w:rsid w:val="0022597F"/>
    <w:rsid w:val="00225AA6"/>
    <w:rsid w:val="0022625A"/>
    <w:rsid w:val="002262C3"/>
    <w:rsid w:val="0023023C"/>
    <w:rsid w:val="00232CE8"/>
    <w:rsid w:val="00232FA0"/>
    <w:rsid w:val="00234DF7"/>
    <w:rsid w:val="00235639"/>
    <w:rsid w:val="002365E2"/>
    <w:rsid w:val="0023761A"/>
    <w:rsid w:val="00240121"/>
    <w:rsid w:val="002426E1"/>
    <w:rsid w:val="00242B53"/>
    <w:rsid w:val="00243686"/>
    <w:rsid w:val="0024431D"/>
    <w:rsid w:val="00245BF6"/>
    <w:rsid w:val="00245C28"/>
    <w:rsid w:val="00246432"/>
    <w:rsid w:val="002466F9"/>
    <w:rsid w:val="00251B2F"/>
    <w:rsid w:val="00253150"/>
    <w:rsid w:val="0025375E"/>
    <w:rsid w:val="00254EBC"/>
    <w:rsid w:val="00254F7A"/>
    <w:rsid w:val="002551ED"/>
    <w:rsid w:val="00255875"/>
    <w:rsid w:val="00256904"/>
    <w:rsid w:val="00260779"/>
    <w:rsid w:val="00260A01"/>
    <w:rsid w:val="00262550"/>
    <w:rsid w:val="002630EF"/>
    <w:rsid w:val="002639A8"/>
    <w:rsid w:val="002639EB"/>
    <w:rsid w:val="002640A0"/>
    <w:rsid w:val="00264C55"/>
    <w:rsid w:val="002653DF"/>
    <w:rsid w:val="00266FF1"/>
    <w:rsid w:val="0027105F"/>
    <w:rsid w:val="002768D4"/>
    <w:rsid w:val="002773EB"/>
    <w:rsid w:val="0028068A"/>
    <w:rsid w:val="00280E59"/>
    <w:rsid w:val="002819C0"/>
    <w:rsid w:val="00283849"/>
    <w:rsid w:val="00283A46"/>
    <w:rsid w:val="00283EF6"/>
    <w:rsid w:val="00284E00"/>
    <w:rsid w:val="00285794"/>
    <w:rsid w:val="00287940"/>
    <w:rsid w:val="00287996"/>
    <w:rsid w:val="00291046"/>
    <w:rsid w:val="002916B8"/>
    <w:rsid w:val="0029194B"/>
    <w:rsid w:val="00293804"/>
    <w:rsid w:val="00293DCB"/>
    <w:rsid w:val="002952C4"/>
    <w:rsid w:val="00295419"/>
    <w:rsid w:val="00295C6B"/>
    <w:rsid w:val="00296CE2"/>
    <w:rsid w:val="00297648"/>
    <w:rsid w:val="00297CA0"/>
    <w:rsid w:val="00297DC2"/>
    <w:rsid w:val="002A0046"/>
    <w:rsid w:val="002A08C1"/>
    <w:rsid w:val="002A0937"/>
    <w:rsid w:val="002A0A2C"/>
    <w:rsid w:val="002A0F7C"/>
    <w:rsid w:val="002A1792"/>
    <w:rsid w:val="002A248A"/>
    <w:rsid w:val="002A2D24"/>
    <w:rsid w:val="002A3313"/>
    <w:rsid w:val="002A3997"/>
    <w:rsid w:val="002A4E46"/>
    <w:rsid w:val="002A6BC6"/>
    <w:rsid w:val="002A70A4"/>
    <w:rsid w:val="002A7803"/>
    <w:rsid w:val="002A791A"/>
    <w:rsid w:val="002B05B8"/>
    <w:rsid w:val="002B693A"/>
    <w:rsid w:val="002B6EB2"/>
    <w:rsid w:val="002B7BF2"/>
    <w:rsid w:val="002C00CB"/>
    <w:rsid w:val="002C2835"/>
    <w:rsid w:val="002C29FE"/>
    <w:rsid w:val="002C2D4E"/>
    <w:rsid w:val="002C4050"/>
    <w:rsid w:val="002C43D6"/>
    <w:rsid w:val="002C49F3"/>
    <w:rsid w:val="002C640D"/>
    <w:rsid w:val="002C6C72"/>
    <w:rsid w:val="002C6E51"/>
    <w:rsid w:val="002C727E"/>
    <w:rsid w:val="002C7A2D"/>
    <w:rsid w:val="002C7D8E"/>
    <w:rsid w:val="002D08F5"/>
    <w:rsid w:val="002D0CAD"/>
    <w:rsid w:val="002D12A9"/>
    <w:rsid w:val="002D15C7"/>
    <w:rsid w:val="002D3A35"/>
    <w:rsid w:val="002D4795"/>
    <w:rsid w:val="002D4862"/>
    <w:rsid w:val="002D5BA0"/>
    <w:rsid w:val="002D6534"/>
    <w:rsid w:val="002D71E3"/>
    <w:rsid w:val="002D744E"/>
    <w:rsid w:val="002E0E63"/>
    <w:rsid w:val="002E19D5"/>
    <w:rsid w:val="002E2139"/>
    <w:rsid w:val="002E27CE"/>
    <w:rsid w:val="002E2927"/>
    <w:rsid w:val="002E3666"/>
    <w:rsid w:val="002E3A3D"/>
    <w:rsid w:val="002E3AE9"/>
    <w:rsid w:val="002E3F1F"/>
    <w:rsid w:val="002E7B49"/>
    <w:rsid w:val="002E7DCE"/>
    <w:rsid w:val="002E7F2A"/>
    <w:rsid w:val="002F03BC"/>
    <w:rsid w:val="002F1A77"/>
    <w:rsid w:val="002F252A"/>
    <w:rsid w:val="002F2D06"/>
    <w:rsid w:val="002F35A7"/>
    <w:rsid w:val="002F3D56"/>
    <w:rsid w:val="002F4B18"/>
    <w:rsid w:val="002F70C7"/>
    <w:rsid w:val="00300018"/>
    <w:rsid w:val="0030025A"/>
    <w:rsid w:val="00300D45"/>
    <w:rsid w:val="00300FF1"/>
    <w:rsid w:val="003011DF"/>
    <w:rsid w:val="003018DA"/>
    <w:rsid w:val="003027BE"/>
    <w:rsid w:val="00302EAC"/>
    <w:rsid w:val="003041BA"/>
    <w:rsid w:val="00305152"/>
    <w:rsid w:val="0030703F"/>
    <w:rsid w:val="00310D68"/>
    <w:rsid w:val="00313F4F"/>
    <w:rsid w:val="00314880"/>
    <w:rsid w:val="00314E99"/>
    <w:rsid w:val="00316A47"/>
    <w:rsid w:val="0032032D"/>
    <w:rsid w:val="00320B93"/>
    <w:rsid w:val="00321235"/>
    <w:rsid w:val="00322844"/>
    <w:rsid w:val="00323873"/>
    <w:rsid w:val="00325422"/>
    <w:rsid w:val="003266D6"/>
    <w:rsid w:val="00326E65"/>
    <w:rsid w:val="003274D2"/>
    <w:rsid w:val="00327C7F"/>
    <w:rsid w:val="00327DB6"/>
    <w:rsid w:val="0033057B"/>
    <w:rsid w:val="00330A61"/>
    <w:rsid w:val="0033130B"/>
    <w:rsid w:val="00331DE1"/>
    <w:rsid w:val="00332297"/>
    <w:rsid w:val="00332F2B"/>
    <w:rsid w:val="00334309"/>
    <w:rsid w:val="00336380"/>
    <w:rsid w:val="0033666E"/>
    <w:rsid w:val="00340D53"/>
    <w:rsid w:val="00340E9F"/>
    <w:rsid w:val="00341645"/>
    <w:rsid w:val="00341F7E"/>
    <w:rsid w:val="003427A4"/>
    <w:rsid w:val="00342DFA"/>
    <w:rsid w:val="00343D17"/>
    <w:rsid w:val="00345BED"/>
    <w:rsid w:val="0034635C"/>
    <w:rsid w:val="00347059"/>
    <w:rsid w:val="0035070A"/>
    <w:rsid w:val="00350C44"/>
    <w:rsid w:val="00351EB5"/>
    <w:rsid w:val="003541DF"/>
    <w:rsid w:val="0035458D"/>
    <w:rsid w:val="003549DF"/>
    <w:rsid w:val="00354E40"/>
    <w:rsid w:val="00355E98"/>
    <w:rsid w:val="00357F09"/>
    <w:rsid w:val="00357F37"/>
    <w:rsid w:val="0036108D"/>
    <w:rsid w:val="00361D31"/>
    <w:rsid w:val="00361F6A"/>
    <w:rsid w:val="00362CAD"/>
    <w:rsid w:val="00363002"/>
    <w:rsid w:val="00364035"/>
    <w:rsid w:val="003647CD"/>
    <w:rsid w:val="0036605E"/>
    <w:rsid w:val="0036668E"/>
    <w:rsid w:val="00366BAA"/>
    <w:rsid w:val="00366CA9"/>
    <w:rsid w:val="00366CFF"/>
    <w:rsid w:val="00367AB8"/>
    <w:rsid w:val="00367D12"/>
    <w:rsid w:val="00371776"/>
    <w:rsid w:val="00371C33"/>
    <w:rsid w:val="0037253E"/>
    <w:rsid w:val="0037469B"/>
    <w:rsid w:val="0037469D"/>
    <w:rsid w:val="00375C08"/>
    <w:rsid w:val="00380A36"/>
    <w:rsid w:val="00381453"/>
    <w:rsid w:val="00382344"/>
    <w:rsid w:val="0038246E"/>
    <w:rsid w:val="00384679"/>
    <w:rsid w:val="003855AC"/>
    <w:rsid w:val="00386071"/>
    <w:rsid w:val="00386AC2"/>
    <w:rsid w:val="00386FEC"/>
    <w:rsid w:val="00387EFD"/>
    <w:rsid w:val="0039158B"/>
    <w:rsid w:val="00391CFD"/>
    <w:rsid w:val="00392F24"/>
    <w:rsid w:val="00393D8F"/>
    <w:rsid w:val="0039512F"/>
    <w:rsid w:val="00396806"/>
    <w:rsid w:val="00397071"/>
    <w:rsid w:val="00397E2D"/>
    <w:rsid w:val="003A0356"/>
    <w:rsid w:val="003A37A3"/>
    <w:rsid w:val="003A3E28"/>
    <w:rsid w:val="003A4146"/>
    <w:rsid w:val="003A5CC3"/>
    <w:rsid w:val="003A79E4"/>
    <w:rsid w:val="003A7F3B"/>
    <w:rsid w:val="003B055A"/>
    <w:rsid w:val="003B06C5"/>
    <w:rsid w:val="003B0BE4"/>
    <w:rsid w:val="003B201D"/>
    <w:rsid w:val="003B36BD"/>
    <w:rsid w:val="003B3948"/>
    <w:rsid w:val="003B3AF0"/>
    <w:rsid w:val="003B3E1D"/>
    <w:rsid w:val="003B4EEF"/>
    <w:rsid w:val="003B510A"/>
    <w:rsid w:val="003B797F"/>
    <w:rsid w:val="003C02B1"/>
    <w:rsid w:val="003C05FA"/>
    <w:rsid w:val="003C3563"/>
    <w:rsid w:val="003C6355"/>
    <w:rsid w:val="003C7857"/>
    <w:rsid w:val="003C7DD6"/>
    <w:rsid w:val="003D1120"/>
    <w:rsid w:val="003D18E6"/>
    <w:rsid w:val="003D52B2"/>
    <w:rsid w:val="003D7641"/>
    <w:rsid w:val="003D7D50"/>
    <w:rsid w:val="003E18C6"/>
    <w:rsid w:val="003E18E1"/>
    <w:rsid w:val="003E3ABC"/>
    <w:rsid w:val="003E3B90"/>
    <w:rsid w:val="003E40EC"/>
    <w:rsid w:val="003E6163"/>
    <w:rsid w:val="003E6B50"/>
    <w:rsid w:val="003E6D53"/>
    <w:rsid w:val="003E700E"/>
    <w:rsid w:val="003E704A"/>
    <w:rsid w:val="003E7BFF"/>
    <w:rsid w:val="003E7EF7"/>
    <w:rsid w:val="003F1A7D"/>
    <w:rsid w:val="003F1E86"/>
    <w:rsid w:val="003F27A5"/>
    <w:rsid w:val="003F35D4"/>
    <w:rsid w:val="003F361A"/>
    <w:rsid w:val="003F5D8D"/>
    <w:rsid w:val="003F673A"/>
    <w:rsid w:val="003F7293"/>
    <w:rsid w:val="003F78DB"/>
    <w:rsid w:val="004009E0"/>
    <w:rsid w:val="0040128F"/>
    <w:rsid w:val="0040426D"/>
    <w:rsid w:val="00404C54"/>
    <w:rsid w:val="004059AF"/>
    <w:rsid w:val="004063D7"/>
    <w:rsid w:val="00406720"/>
    <w:rsid w:val="0040757D"/>
    <w:rsid w:val="0041218F"/>
    <w:rsid w:val="0041490E"/>
    <w:rsid w:val="00415A76"/>
    <w:rsid w:val="0041636E"/>
    <w:rsid w:val="0041757C"/>
    <w:rsid w:val="00421AB3"/>
    <w:rsid w:val="004222C8"/>
    <w:rsid w:val="00423000"/>
    <w:rsid w:val="00423C17"/>
    <w:rsid w:val="0042619C"/>
    <w:rsid w:val="00426F1C"/>
    <w:rsid w:val="004271D7"/>
    <w:rsid w:val="00427B99"/>
    <w:rsid w:val="0043099F"/>
    <w:rsid w:val="00431820"/>
    <w:rsid w:val="00431CB8"/>
    <w:rsid w:val="0043232B"/>
    <w:rsid w:val="004328D0"/>
    <w:rsid w:val="0043354A"/>
    <w:rsid w:val="00433705"/>
    <w:rsid w:val="00433C2B"/>
    <w:rsid w:val="004340C3"/>
    <w:rsid w:val="004345B7"/>
    <w:rsid w:val="00435CF0"/>
    <w:rsid w:val="00435F0A"/>
    <w:rsid w:val="004364C7"/>
    <w:rsid w:val="00437395"/>
    <w:rsid w:val="004377F0"/>
    <w:rsid w:val="00441479"/>
    <w:rsid w:val="0044203C"/>
    <w:rsid w:val="00442059"/>
    <w:rsid w:val="004424C8"/>
    <w:rsid w:val="004426B8"/>
    <w:rsid w:val="00442BA9"/>
    <w:rsid w:val="004465B5"/>
    <w:rsid w:val="00447698"/>
    <w:rsid w:val="004503A3"/>
    <w:rsid w:val="004509E8"/>
    <w:rsid w:val="00450A51"/>
    <w:rsid w:val="004513FF"/>
    <w:rsid w:val="00451819"/>
    <w:rsid w:val="00452462"/>
    <w:rsid w:val="0045291C"/>
    <w:rsid w:val="004550B2"/>
    <w:rsid w:val="00457D9B"/>
    <w:rsid w:val="00460767"/>
    <w:rsid w:val="00460ABB"/>
    <w:rsid w:val="00461389"/>
    <w:rsid w:val="00461C85"/>
    <w:rsid w:val="00462850"/>
    <w:rsid w:val="00462BB2"/>
    <w:rsid w:val="00462C4F"/>
    <w:rsid w:val="00462FAA"/>
    <w:rsid w:val="0046354E"/>
    <w:rsid w:val="0046387D"/>
    <w:rsid w:val="0046503A"/>
    <w:rsid w:val="00465BEC"/>
    <w:rsid w:val="004677DC"/>
    <w:rsid w:val="004679EB"/>
    <w:rsid w:val="0047018E"/>
    <w:rsid w:val="0047034B"/>
    <w:rsid w:val="00470414"/>
    <w:rsid w:val="004713A3"/>
    <w:rsid w:val="004716EC"/>
    <w:rsid w:val="0047256F"/>
    <w:rsid w:val="00472583"/>
    <w:rsid w:val="0047413C"/>
    <w:rsid w:val="00474812"/>
    <w:rsid w:val="00474939"/>
    <w:rsid w:val="004758C9"/>
    <w:rsid w:val="004763BB"/>
    <w:rsid w:val="00477012"/>
    <w:rsid w:val="0047743D"/>
    <w:rsid w:val="004818C0"/>
    <w:rsid w:val="00482D89"/>
    <w:rsid w:val="004840D4"/>
    <w:rsid w:val="00484AF2"/>
    <w:rsid w:val="00485DE3"/>
    <w:rsid w:val="0049139F"/>
    <w:rsid w:val="00491F0C"/>
    <w:rsid w:val="00492A8B"/>
    <w:rsid w:val="00493788"/>
    <w:rsid w:val="004942E3"/>
    <w:rsid w:val="00494B63"/>
    <w:rsid w:val="00495944"/>
    <w:rsid w:val="00496215"/>
    <w:rsid w:val="004A003F"/>
    <w:rsid w:val="004A0373"/>
    <w:rsid w:val="004A08C8"/>
    <w:rsid w:val="004A2992"/>
    <w:rsid w:val="004A2B0A"/>
    <w:rsid w:val="004A2CEB"/>
    <w:rsid w:val="004A3437"/>
    <w:rsid w:val="004A3B6B"/>
    <w:rsid w:val="004A40B7"/>
    <w:rsid w:val="004A4AD5"/>
    <w:rsid w:val="004A570F"/>
    <w:rsid w:val="004B14BA"/>
    <w:rsid w:val="004B1FB9"/>
    <w:rsid w:val="004B25AB"/>
    <w:rsid w:val="004B280F"/>
    <w:rsid w:val="004B3386"/>
    <w:rsid w:val="004B465E"/>
    <w:rsid w:val="004B4C1C"/>
    <w:rsid w:val="004B4F9B"/>
    <w:rsid w:val="004B66EB"/>
    <w:rsid w:val="004B6E9D"/>
    <w:rsid w:val="004B777E"/>
    <w:rsid w:val="004C04D8"/>
    <w:rsid w:val="004C1E51"/>
    <w:rsid w:val="004C2819"/>
    <w:rsid w:val="004C33BA"/>
    <w:rsid w:val="004C3CD3"/>
    <w:rsid w:val="004C3D36"/>
    <w:rsid w:val="004C3FDD"/>
    <w:rsid w:val="004C43F1"/>
    <w:rsid w:val="004C4405"/>
    <w:rsid w:val="004C6BD4"/>
    <w:rsid w:val="004C6F55"/>
    <w:rsid w:val="004C7FC4"/>
    <w:rsid w:val="004D01C7"/>
    <w:rsid w:val="004D07C8"/>
    <w:rsid w:val="004D1265"/>
    <w:rsid w:val="004D174D"/>
    <w:rsid w:val="004D1B49"/>
    <w:rsid w:val="004D1FB3"/>
    <w:rsid w:val="004D2CB8"/>
    <w:rsid w:val="004D2D7B"/>
    <w:rsid w:val="004D555A"/>
    <w:rsid w:val="004D5CDC"/>
    <w:rsid w:val="004D6D31"/>
    <w:rsid w:val="004D7969"/>
    <w:rsid w:val="004E0225"/>
    <w:rsid w:val="004E312C"/>
    <w:rsid w:val="004E37F7"/>
    <w:rsid w:val="004E3D71"/>
    <w:rsid w:val="004E6A70"/>
    <w:rsid w:val="004E711E"/>
    <w:rsid w:val="004E7369"/>
    <w:rsid w:val="004E7BE6"/>
    <w:rsid w:val="004E7F72"/>
    <w:rsid w:val="004F0C80"/>
    <w:rsid w:val="004F10F1"/>
    <w:rsid w:val="004F40AB"/>
    <w:rsid w:val="004F4B9D"/>
    <w:rsid w:val="004F5047"/>
    <w:rsid w:val="004F6BC3"/>
    <w:rsid w:val="00500D47"/>
    <w:rsid w:val="005010C3"/>
    <w:rsid w:val="00501458"/>
    <w:rsid w:val="00501F5D"/>
    <w:rsid w:val="0050408C"/>
    <w:rsid w:val="00505223"/>
    <w:rsid w:val="0050676B"/>
    <w:rsid w:val="00511C31"/>
    <w:rsid w:val="00512BA9"/>
    <w:rsid w:val="00513FA6"/>
    <w:rsid w:val="00514AAA"/>
    <w:rsid w:val="00514EC5"/>
    <w:rsid w:val="00515B4C"/>
    <w:rsid w:val="005169D5"/>
    <w:rsid w:val="00516E57"/>
    <w:rsid w:val="005171F9"/>
    <w:rsid w:val="005179A1"/>
    <w:rsid w:val="0052038A"/>
    <w:rsid w:val="005206D2"/>
    <w:rsid w:val="005207A7"/>
    <w:rsid w:val="00522781"/>
    <w:rsid w:val="00522E13"/>
    <w:rsid w:val="00523019"/>
    <w:rsid w:val="00523379"/>
    <w:rsid w:val="005243FA"/>
    <w:rsid w:val="00524832"/>
    <w:rsid w:val="00524C81"/>
    <w:rsid w:val="00526A5A"/>
    <w:rsid w:val="005271FF"/>
    <w:rsid w:val="00527FBD"/>
    <w:rsid w:val="00531A04"/>
    <w:rsid w:val="00532BF4"/>
    <w:rsid w:val="005334DE"/>
    <w:rsid w:val="00533C6C"/>
    <w:rsid w:val="00534745"/>
    <w:rsid w:val="00535212"/>
    <w:rsid w:val="005356CB"/>
    <w:rsid w:val="005369BF"/>
    <w:rsid w:val="00536A4F"/>
    <w:rsid w:val="00536EA3"/>
    <w:rsid w:val="005374AC"/>
    <w:rsid w:val="00541240"/>
    <w:rsid w:val="00542059"/>
    <w:rsid w:val="00542D53"/>
    <w:rsid w:val="00543B18"/>
    <w:rsid w:val="00546951"/>
    <w:rsid w:val="00547599"/>
    <w:rsid w:val="00550566"/>
    <w:rsid w:val="0055073A"/>
    <w:rsid w:val="00550B5D"/>
    <w:rsid w:val="0055449F"/>
    <w:rsid w:val="005546CB"/>
    <w:rsid w:val="0055480E"/>
    <w:rsid w:val="00554EDD"/>
    <w:rsid w:val="0055511F"/>
    <w:rsid w:val="00555160"/>
    <w:rsid w:val="0055575A"/>
    <w:rsid w:val="00555E43"/>
    <w:rsid w:val="00557EE0"/>
    <w:rsid w:val="00557F6F"/>
    <w:rsid w:val="00560641"/>
    <w:rsid w:val="005615BA"/>
    <w:rsid w:val="005615FD"/>
    <w:rsid w:val="00561D50"/>
    <w:rsid w:val="005625E1"/>
    <w:rsid w:val="00563B93"/>
    <w:rsid w:val="00564C8D"/>
    <w:rsid w:val="00566C1D"/>
    <w:rsid w:val="00570525"/>
    <w:rsid w:val="00570E99"/>
    <w:rsid w:val="00571110"/>
    <w:rsid w:val="00571C1C"/>
    <w:rsid w:val="0057230C"/>
    <w:rsid w:val="00572C09"/>
    <w:rsid w:val="005734FB"/>
    <w:rsid w:val="00573DC9"/>
    <w:rsid w:val="005748A8"/>
    <w:rsid w:val="00576C54"/>
    <w:rsid w:val="005770D9"/>
    <w:rsid w:val="005772A7"/>
    <w:rsid w:val="00580112"/>
    <w:rsid w:val="00580C9F"/>
    <w:rsid w:val="00581CC8"/>
    <w:rsid w:val="00583087"/>
    <w:rsid w:val="00583391"/>
    <w:rsid w:val="00583B8F"/>
    <w:rsid w:val="005847D1"/>
    <w:rsid w:val="00584E64"/>
    <w:rsid w:val="00584FB2"/>
    <w:rsid w:val="005853DD"/>
    <w:rsid w:val="00587115"/>
    <w:rsid w:val="0058781D"/>
    <w:rsid w:val="00591D42"/>
    <w:rsid w:val="00591E0F"/>
    <w:rsid w:val="005921E4"/>
    <w:rsid w:val="00592E0D"/>
    <w:rsid w:val="00595176"/>
    <w:rsid w:val="005968D8"/>
    <w:rsid w:val="005968E6"/>
    <w:rsid w:val="00597D5E"/>
    <w:rsid w:val="005A045B"/>
    <w:rsid w:val="005A0D05"/>
    <w:rsid w:val="005A1468"/>
    <w:rsid w:val="005A1CDB"/>
    <w:rsid w:val="005A1E02"/>
    <w:rsid w:val="005A27BB"/>
    <w:rsid w:val="005A2F33"/>
    <w:rsid w:val="005A307E"/>
    <w:rsid w:val="005A337A"/>
    <w:rsid w:val="005A3884"/>
    <w:rsid w:val="005A4013"/>
    <w:rsid w:val="005A5E9D"/>
    <w:rsid w:val="005A685D"/>
    <w:rsid w:val="005A726E"/>
    <w:rsid w:val="005A7893"/>
    <w:rsid w:val="005B13AD"/>
    <w:rsid w:val="005B19DC"/>
    <w:rsid w:val="005B28BF"/>
    <w:rsid w:val="005B3387"/>
    <w:rsid w:val="005B4B5E"/>
    <w:rsid w:val="005B594E"/>
    <w:rsid w:val="005C1369"/>
    <w:rsid w:val="005C141E"/>
    <w:rsid w:val="005C1A40"/>
    <w:rsid w:val="005C1D37"/>
    <w:rsid w:val="005C22DE"/>
    <w:rsid w:val="005C2DAC"/>
    <w:rsid w:val="005C336C"/>
    <w:rsid w:val="005C54DC"/>
    <w:rsid w:val="005C59A4"/>
    <w:rsid w:val="005C715C"/>
    <w:rsid w:val="005C7203"/>
    <w:rsid w:val="005C7CBF"/>
    <w:rsid w:val="005D05CC"/>
    <w:rsid w:val="005D062D"/>
    <w:rsid w:val="005D1F64"/>
    <w:rsid w:val="005D2C55"/>
    <w:rsid w:val="005D3C44"/>
    <w:rsid w:val="005D764A"/>
    <w:rsid w:val="005D7AE6"/>
    <w:rsid w:val="005E07C0"/>
    <w:rsid w:val="005E0C24"/>
    <w:rsid w:val="005E16DC"/>
    <w:rsid w:val="005E48F5"/>
    <w:rsid w:val="005E4CD7"/>
    <w:rsid w:val="005E5368"/>
    <w:rsid w:val="005E68B3"/>
    <w:rsid w:val="005E6904"/>
    <w:rsid w:val="005E7343"/>
    <w:rsid w:val="005E734F"/>
    <w:rsid w:val="005E761C"/>
    <w:rsid w:val="005E7771"/>
    <w:rsid w:val="005F176D"/>
    <w:rsid w:val="005F3C3D"/>
    <w:rsid w:val="005F424F"/>
    <w:rsid w:val="005F48BF"/>
    <w:rsid w:val="005F4FE6"/>
    <w:rsid w:val="005F54F7"/>
    <w:rsid w:val="005F5B41"/>
    <w:rsid w:val="005F5D8A"/>
    <w:rsid w:val="005F6664"/>
    <w:rsid w:val="005F747C"/>
    <w:rsid w:val="005F79E4"/>
    <w:rsid w:val="00600B69"/>
    <w:rsid w:val="00601935"/>
    <w:rsid w:val="006027A9"/>
    <w:rsid w:val="00603EFD"/>
    <w:rsid w:val="00603FA4"/>
    <w:rsid w:val="00605146"/>
    <w:rsid w:val="0060521C"/>
    <w:rsid w:val="00605BB8"/>
    <w:rsid w:val="0061010D"/>
    <w:rsid w:val="0061058A"/>
    <w:rsid w:val="00611393"/>
    <w:rsid w:val="00611FD8"/>
    <w:rsid w:val="00614382"/>
    <w:rsid w:val="00614DB8"/>
    <w:rsid w:val="00615C11"/>
    <w:rsid w:val="0061695D"/>
    <w:rsid w:val="00617221"/>
    <w:rsid w:val="00621630"/>
    <w:rsid w:val="00621F3B"/>
    <w:rsid w:val="0062310F"/>
    <w:rsid w:val="006234C5"/>
    <w:rsid w:val="0062352D"/>
    <w:rsid w:val="0062436E"/>
    <w:rsid w:val="00624E8E"/>
    <w:rsid w:val="00624F3F"/>
    <w:rsid w:val="0062512F"/>
    <w:rsid w:val="00625353"/>
    <w:rsid w:val="006255DC"/>
    <w:rsid w:val="006260C9"/>
    <w:rsid w:val="00626E3A"/>
    <w:rsid w:val="006271C6"/>
    <w:rsid w:val="00627808"/>
    <w:rsid w:val="00627F51"/>
    <w:rsid w:val="00630172"/>
    <w:rsid w:val="006310B0"/>
    <w:rsid w:val="00631FBC"/>
    <w:rsid w:val="006326FA"/>
    <w:rsid w:val="00633071"/>
    <w:rsid w:val="006332D0"/>
    <w:rsid w:val="00633879"/>
    <w:rsid w:val="00634ED4"/>
    <w:rsid w:val="006355D2"/>
    <w:rsid w:val="0063639B"/>
    <w:rsid w:val="00636A4D"/>
    <w:rsid w:val="006377C5"/>
    <w:rsid w:val="00637A47"/>
    <w:rsid w:val="006420B8"/>
    <w:rsid w:val="0064228E"/>
    <w:rsid w:val="006423BA"/>
    <w:rsid w:val="00644AF8"/>
    <w:rsid w:val="00644F00"/>
    <w:rsid w:val="006467BD"/>
    <w:rsid w:val="006467C2"/>
    <w:rsid w:val="00651C59"/>
    <w:rsid w:val="00652875"/>
    <w:rsid w:val="0065297F"/>
    <w:rsid w:val="006532AB"/>
    <w:rsid w:val="00654022"/>
    <w:rsid w:val="006543BE"/>
    <w:rsid w:val="00654A8A"/>
    <w:rsid w:val="006571AF"/>
    <w:rsid w:val="0066154A"/>
    <w:rsid w:val="00661ABA"/>
    <w:rsid w:val="00664777"/>
    <w:rsid w:val="00665203"/>
    <w:rsid w:val="006661CE"/>
    <w:rsid w:val="0066650F"/>
    <w:rsid w:val="00666595"/>
    <w:rsid w:val="0066676C"/>
    <w:rsid w:val="00672DBD"/>
    <w:rsid w:val="00672E3A"/>
    <w:rsid w:val="0067456D"/>
    <w:rsid w:val="0067542F"/>
    <w:rsid w:val="006757C5"/>
    <w:rsid w:val="006757EA"/>
    <w:rsid w:val="006760EF"/>
    <w:rsid w:val="006776AC"/>
    <w:rsid w:val="0068041C"/>
    <w:rsid w:val="00680D16"/>
    <w:rsid w:val="0068138A"/>
    <w:rsid w:val="006815A4"/>
    <w:rsid w:val="0068177D"/>
    <w:rsid w:val="00682079"/>
    <w:rsid w:val="00682374"/>
    <w:rsid w:val="00682DA4"/>
    <w:rsid w:val="00684086"/>
    <w:rsid w:val="006846AB"/>
    <w:rsid w:val="006855F8"/>
    <w:rsid w:val="006858BB"/>
    <w:rsid w:val="00685E66"/>
    <w:rsid w:val="00687F01"/>
    <w:rsid w:val="00687F3F"/>
    <w:rsid w:val="0069006B"/>
    <w:rsid w:val="006904A4"/>
    <w:rsid w:val="00692232"/>
    <w:rsid w:val="00692CD1"/>
    <w:rsid w:val="006934F7"/>
    <w:rsid w:val="00693EE7"/>
    <w:rsid w:val="00694789"/>
    <w:rsid w:val="0069551F"/>
    <w:rsid w:val="0069661C"/>
    <w:rsid w:val="00696CE0"/>
    <w:rsid w:val="00697514"/>
    <w:rsid w:val="006A02F2"/>
    <w:rsid w:val="006A06FD"/>
    <w:rsid w:val="006A0B2B"/>
    <w:rsid w:val="006A100A"/>
    <w:rsid w:val="006A177A"/>
    <w:rsid w:val="006A342B"/>
    <w:rsid w:val="006A49E4"/>
    <w:rsid w:val="006A5BCC"/>
    <w:rsid w:val="006A6456"/>
    <w:rsid w:val="006A6AD0"/>
    <w:rsid w:val="006A72BA"/>
    <w:rsid w:val="006A7C4B"/>
    <w:rsid w:val="006B0892"/>
    <w:rsid w:val="006B0B40"/>
    <w:rsid w:val="006B220E"/>
    <w:rsid w:val="006B3FAB"/>
    <w:rsid w:val="006B4668"/>
    <w:rsid w:val="006B549A"/>
    <w:rsid w:val="006B58C3"/>
    <w:rsid w:val="006B5B50"/>
    <w:rsid w:val="006B754E"/>
    <w:rsid w:val="006B7707"/>
    <w:rsid w:val="006B786D"/>
    <w:rsid w:val="006B7C31"/>
    <w:rsid w:val="006C076A"/>
    <w:rsid w:val="006C0CB5"/>
    <w:rsid w:val="006C0FEE"/>
    <w:rsid w:val="006C23AE"/>
    <w:rsid w:val="006C3193"/>
    <w:rsid w:val="006C3C94"/>
    <w:rsid w:val="006C510A"/>
    <w:rsid w:val="006C533E"/>
    <w:rsid w:val="006C6539"/>
    <w:rsid w:val="006C70B2"/>
    <w:rsid w:val="006D05D6"/>
    <w:rsid w:val="006D4261"/>
    <w:rsid w:val="006D43B0"/>
    <w:rsid w:val="006D46C1"/>
    <w:rsid w:val="006D5701"/>
    <w:rsid w:val="006D5DBB"/>
    <w:rsid w:val="006D6C9D"/>
    <w:rsid w:val="006D7683"/>
    <w:rsid w:val="006E0824"/>
    <w:rsid w:val="006E1468"/>
    <w:rsid w:val="006E1EE7"/>
    <w:rsid w:val="006E276B"/>
    <w:rsid w:val="006E29FC"/>
    <w:rsid w:val="006E4448"/>
    <w:rsid w:val="006E62C3"/>
    <w:rsid w:val="006E6C09"/>
    <w:rsid w:val="006E770A"/>
    <w:rsid w:val="006F1FA2"/>
    <w:rsid w:val="006F24A6"/>
    <w:rsid w:val="006F3140"/>
    <w:rsid w:val="006F34B8"/>
    <w:rsid w:val="00700041"/>
    <w:rsid w:val="00700F07"/>
    <w:rsid w:val="007021CB"/>
    <w:rsid w:val="007026BC"/>
    <w:rsid w:val="00702C44"/>
    <w:rsid w:val="00703EEB"/>
    <w:rsid w:val="00704070"/>
    <w:rsid w:val="00704355"/>
    <w:rsid w:val="0070464F"/>
    <w:rsid w:val="007052CB"/>
    <w:rsid w:val="00705BD9"/>
    <w:rsid w:val="00706CDF"/>
    <w:rsid w:val="007116CF"/>
    <w:rsid w:val="00711B15"/>
    <w:rsid w:val="007124A5"/>
    <w:rsid w:val="00713A8A"/>
    <w:rsid w:val="00713FDF"/>
    <w:rsid w:val="00714122"/>
    <w:rsid w:val="00714127"/>
    <w:rsid w:val="00714523"/>
    <w:rsid w:val="00715830"/>
    <w:rsid w:val="007165A8"/>
    <w:rsid w:val="00720233"/>
    <w:rsid w:val="00720B29"/>
    <w:rsid w:val="0072282A"/>
    <w:rsid w:val="00722886"/>
    <w:rsid w:val="00722A22"/>
    <w:rsid w:val="00722FE9"/>
    <w:rsid w:val="007231E4"/>
    <w:rsid w:val="00723B6C"/>
    <w:rsid w:val="007240C7"/>
    <w:rsid w:val="00724713"/>
    <w:rsid w:val="00725F66"/>
    <w:rsid w:val="007266B0"/>
    <w:rsid w:val="0072729F"/>
    <w:rsid w:val="00727939"/>
    <w:rsid w:val="00732786"/>
    <w:rsid w:val="00732D03"/>
    <w:rsid w:val="00733B2D"/>
    <w:rsid w:val="00733DEB"/>
    <w:rsid w:val="00734C89"/>
    <w:rsid w:val="007355CE"/>
    <w:rsid w:val="00736A4B"/>
    <w:rsid w:val="007401B9"/>
    <w:rsid w:val="0074071D"/>
    <w:rsid w:val="0074155A"/>
    <w:rsid w:val="00741D02"/>
    <w:rsid w:val="00741FD6"/>
    <w:rsid w:val="00742488"/>
    <w:rsid w:val="00744682"/>
    <w:rsid w:val="007467B6"/>
    <w:rsid w:val="00746B3D"/>
    <w:rsid w:val="0074751F"/>
    <w:rsid w:val="00747FF9"/>
    <w:rsid w:val="007504F5"/>
    <w:rsid w:val="0075051D"/>
    <w:rsid w:val="00751202"/>
    <w:rsid w:val="0075209B"/>
    <w:rsid w:val="007526B2"/>
    <w:rsid w:val="00752D08"/>
    <w:rsid w:val="007531EF"/>
    <w:rsid w:val="007536EE"/>
    <w:rsid w:val="00754BA1"/>
    <w:rsid w:val="007551F8"/>
    <w:rsid w:val="00755577"/>
    <w:rsid w:val="00755DEF"/>
    <w:rsid w:val="00755E3E"/>
    <w:rsid w:val="007604EE"/>
    <w:rsid w:val="007611C0"/>
    <w:rsid w:val="0076136F"/>
    <w:rsid w:val="00761D7C"/>
    <w:rsid w:val="00761EE7"/>
    <w:rsid w:val="007644AF"/>
    <w:rsid w:val="007665DB"/>
    <w:rsid w:val="00767258"/>
    <w:rsid w:val="00767E41"/>
    <w:rsid w:val="00772014"/>
    <w:rsid w:val="0077395A"/>
    <w:rsid w:val="00774C19"/>
    <w:rsid w:val="0077577F"/>
    <w:rsid w:val="0077630B"/>
    <w:rsid w:val="007764B7"/>
    <w:rsid w:val="00777395"/>
    <w:rsid w:val="00780383"/>
    <w:rsid w:val="0078149A"/>
    <w:rsid w:val="00784626"/>
    <w:rsid w:val="007847E3"/>
    <w:rsid w:val="00784B50"/>
    <w:rsid w:val="00785123"/>
    <w:rsid w:val="00785275"/>
    <w:rsid w:val="00785757"/>
    <w:rsid w:val="007861E4"/>
    <w:rsid w:val="0078720C"/>
    <w:rsid w:val="00787EA2"/>
    <w:rsid w:val="00791530"/>
    <w:rsid w:val="00792184"/>
    <w:rsid w:val="00792B1C"/>
    <w:rsid w:val="00793251"/>
    <w:rsid w:val="00793A7D"/>
    <w:rsid w:val="00794DF9"/>
    <w:rsid w:val="00797C24"/>
    <w:rsid w:val="007A02CC"/>
    <w:rsid w:val="007A11F3"/>
    <w:rsid w:val="007A2CF1"/>
    <w:rsid w:val="007A3DC5"/>
    <w:rsid w:val="007A47D1"/>
    <w:rsid w:val="007A5FD1"/>
    <w:rsid w:val="007A6108"/>
    <w:rsid w:val="007A648A"/>
    <w:rsid w:val="007A68CE"/>
    <w:rsid w:val="007A789B"/>
    <w:rsid w:val="007B155D"/>
    <w:rsid w:val="007B1602"/>
    <w:rsid w:val="007B1B3C"/>
    <w:rsid w:val="007B2516"/>
    <w:rsid w:val="007B2F7C"/>
    <w:rsid w:val="007B41F5"/>
    <w:rsid w:val="007B4C80"/>
    <w:rsid w:val="007B583D"/>
    <w:rsid w:val="007B6AF6"/>
    <w:rsid w:val="007B6D64"/>
    <w:rsid w:val="007B769B"/>
    <w:rsid w:val="007B7EDC"/>
    <w:rsid w:val="007C1659"/>
    <w:rsid w:val="007C31A6"/>
    <w:rsid w:val="007C5373"/>
    <w:rsid w:val="007C54B0"/>
    <w:rsid w:val="007C67F3"/>
    <w:rsid w:val="007C7630"/>
    <w:rsid w:val="007D08C1"/>
    <w:rsid w:val="007D1339"/>
    <w:rsid w:val="007D1AFC"/>
    <w:rsid w:val="007D2835"/>
    <w:rsid w:val="007D35A8"/>
    <w:rsid w:val="007D3C1C"/>
    <w:rsid w:val="007D3C94"/>
    <w:rsid w:val="007D4434"/>
    <w:rsid w:val="007D4D89"/>
    <w:rsid w:val="007D5D27"/>
    <w:rsid w:val="007D7CC7"/>
    <w:rsid w:val="007E074B"/>
    <w:rsid w:val="007E2591"/>
    <w:rsid w:val="007E29A3"/>
    <w:rsid w:val="007E4482"/>
    <w:rsid w:val="007E4E37"/>
    <w:rsid w:val="007E4F26"/>
    <w:rsid w:val="007E52EE"/>
    <w:rsid w:val="007E5DA1"/>
    <w:rsid w:val="007E7CB4"/>
    <w:rsid w:val="007E7D24"/>
    <w:rsid w:val="007E7FC7"/>
    <w:rsid w:val="007F1151"/>
    <w:rsid w:val="007F1424"/>
    <w:rsid w:val="007F149C"/>
    <w:rsid w:val="007F1C5E"/>
    <w:rsid w:val="007F1CC7"/>
    <w:rsid w:val="007F23CC"/>
    <w:rsid w:val="007F362A"/>
    <w:rsid w:val="007F4047"/>
    <w:rsid w:val="007F40A4"/>
    <w:rsid w:val="007F53A8"/>
    <w:rsid w:val="007F666A"/>
    <w:rsid w:val="007F6D2F"/>
    <w:rsid w:val="007F7470"/>
    <w:rsid w:val="007F7E16"/>
    <w:rsid w:val="00800844"/>
    <w:rsid w:val="0080124F"/>
    <w:rsid w:val="0080236F"/>
    <w:rsid w:val="0080381E"/>
    <w:rsid w:val="00805669"/>
    <w:rsid w:val="00807401"/>
    <w:rsid w:val="00810D4A"/>
    <w:rsid w:val="008116A5"/>
    <w:rsid w:val="00812EA6"/>
    <w:rsid w:val="00813738"/>
    <w:rsid w:val="008147C4"/>
    <w:rsid w:val="00815B4C"/>
    <w:rsid w:val="008161B1"/>
    <w:rsid w:val="008169CD"/>
    <w:rsid w:val="00816BC5"/>
    <w:rsid w:val="0081753A"/>
    <w:rsid w:val="00820C73"/>
    <w:rsid w:val="00820DAB"/>
    <w:rsid w:val="00821446"/>
    <w:rsid w:val="008229B8"/>
    <w:rsid w:val="00822E6D"/>
    <w:rsid w:val="00824A64"/>
    <w:rsid w:val="00826D19"/>
    <w:rsid w:val="00826EF5"/>
    <w:rsid w:val="008270A5"/>
    <w:rsid w:val="0082756F"/>
    <w:rsid w:val="00830DD1"/>
    <w:rsid w:val="00831886"/>
    <w:rsid w:val="00831FE9"/>
    <w:rsid w:val="008339D6"/>
    <w:rsid w:val="008342FD"/>
    <w:rsid w:val="008344F1"/>
    <w:rsid w:val="00834641"/>
    <w:rsid w:val="0083574A"/>
    <w:rsid w:val="00836DE8"/>
    <w:rsid w:val="0083733E"/>
    <w:rsid w:val="0084079A"/>
    <w:rsid w:val="00840933"/>
    <w:rsid w:val="00840B78"/>
    <w:rsid w:val="00842BA2"/>
    <w:rsid w:val="0084315B"/>
    <w:rsid w:val="008443BD"/>
    <w:rsid w:val="0084465A"/>
    <w:rsid w:val="00844728"/>
    <w:rsid w:val="00845138"/>
    <w:rsid w:val="008454B9"/>
    <w:rsid w:val="00845510"/>
    <w:rsid w:val="00846610"/>
    <w:rsid w:val="00846753"/>
    <w:rsid w:val="00846F11"/>
    <w:rsid w:val="00847FD0"/>
    <w:rsid w:val="00851713"/>
    <w:rsid w:val="00851DF5"/>
    <w:rsid w:val="0085204A"/>
    <w:rsid w:val="0085346C"/>
    <w:rsid w:val="008539C5"/>
    <w:rsid w:val="0085433D"/>
    <w:rsid w:val="00854467"/>
    <w:rsid w:val="008554C3"/>
    <w:rsid w:val="008564A8"/>
    <w:rsid w:val="00856E69"/>
    <w:rsid w:val="008602CA"/>
    <w:rsid w:val="00860413"/>
    <w:rsid w:val="00860D75"/>
    <w:rsid w:val="00862F6F"/>
    <w:rsid w:val="00863D2C"/>
    <w:rsid w:val="008645F1"/>
    <w:rsid w:val="00864D7D"/>
    <w:rsid w:val="00865437"/>
    <w:rsid w:val="00867036"/>
    <w:rsid w:val="00867B83"/>
    <w:rsid w:val="00867C08"/>
    <w:rsid w:val="00867E82"/>
    <w:rsid w:val="00870021"/>
    <w:rsid w:val="008702BD"/>
    <w:rsid w:val="008712DD"/>
    <w:rsid w:val="00871463"/>
    <w:rsid w:val="0087180F"/>
    <w:rsid w:val="008730C0"/>
    <w:rsid w:val="0087368C"/>
    <w:rsid w:val="00873849"/>
    <w:rsid w:val="00875A9A"/>
    <w:rsid w:val="00876170"/>
    <w:rsid w:val="00877D57"/>
    <w:rsid w:val="00877D78"/>
    <w:rsid w:val="00880CCE"/>
    <w:rsid w:val="008819DA"/>
    <w:rsid w:val="0088272F"/>
    <w:rsid w:val="008830E4"/>
    <w:rsid w:val="008832EA"/>
    <w:rsid w:val="008835DF"/>
    <w:rsid w:val="00883665"/>
    <w:rsid w:val="00884489"/>
    <w:rsid w:val="0088556B"/>
    <w:rsid w:val="00885978"/>
    <w:rsid w:val="00887594"/>
    <w:rsid w:val="00887A21"/>
    <w:rsid w:val="00887AE9"/>
    <w:rsid w:val="0089186D"/>
    <w:rsid w:val="008926EB"/>
    <w:rsid w:val="00892F85"/>
    <w:rsid w:val="0089321C"/>
    <w:rsid w:val="008934E9"/>
    <w:rsid w:val="0089399A"/>
    <w:rsid w:val="008965FB"/>
    <w:rsid w:val="00896938"/>
    <w:rsid w:val="0089694C"/>
    <w:rsid w:val="008A1918"/>
    <w:rsid w:val="008A39B6"/>
    <w:rsid w:val="008A4F47"/>
    <w:rsid w:val="008A5550"/>
    <w:rsid w:val="008A5890"/>
    <w:rsid w:val="008A6342"/>
    <w:rsid w:val="008A6F83"/>
    <w:rsid w:val="008A7300"/>
    <w:rsid w:val="008A77EB"/>
    <w:rsid w:val="008A7EA5"/>
    <w:rsid w:val="008B03BF"/>
    <w:rsid w:val="008B0531"/>
    <w:rsid w:val="008B06BE"/>
    <w:rsid w:val="008B18B4"/>
    <w:rsid w:val="008B1F2E"/>
    <w:rsid w:val="008B224E"/>
    <w:rsid w:val="008B24C1"/>
    <w:rsid w:val="008B279B"/>
    <w:rsid w:val="008B3A30"/>
    <w:rsid w:val="008B5415"/>
    <w:rsid w:val="008B71CB"/>
    <w:rsid w:val="008B7222"/>
    <w:rsid w:val="008B735A"/>
    <w:rsid w:val="008C0ABD"/>
    <w:rsid w:val="008C1989"/>
    <w:rsid w:val="008C2266"/>
    <w:rsid w:val="008C22E7"/>
    <w:rsid w:val="008C2B44"/>
    <w:rsid w:val="008C2E54"/>
    <w:rsid w:val="008C3F7C"/>
    <w:rsid w:val="008C4233"/>
    <w:rsid w:val="008C56F2"/>
    <w:rsid w:val="008C7AFC"/>
    <w:rsid w:val="008D0F60"/>
    <w:rsid w:val="008D200D"/>
    <w:rsid w:val="008D2D6B"/>
    <w:rsid w:val="008D2E97"/>
    <w:rsid w:val="008D306A"/>
    <w:rsid w:val="008D3341"/>
    <w:rsid w:val="008D34E7"/>
    <w:rsid w:val="008D37BE"/>
    <w:rsid w:val="008D4DFB"/>
    <w:rsid w:val="008D4ED2"/>
    <w:rsid w:val="008D77E6"/>
    <w:rsid w:val="008D7928"/>
    <w:rsid w:val="008D7C14"/>
    <w:rsid w:val="008E0719"/>
    <w:rsid w:val="008E10C6"/>
    <w:rsid w:val="008E1C4E"/>
    <w:rsid w:val="008E3671"/>
    <w:rsid w:val="008E4955"/>
    <w:rsid w:val="008E5DB2"/>
    <w:rsid w:val="008E5F8E"/>
    <w:rsid w:val="008F0046"/>
    <w:rsid w:val="008F0351"/>
    <w:rsid w:val="008F1B85"/>
    <w:rsid w:val="008F1D16"/>
    <w:rsid w:val="008F4A8F"/>
    <w:rsid w:val="008F537C"/>
    <w:rsid w:val="008F5897"/>
    <w:rsid w:val="008F62E8"/>
    <w:rsid w:val="008F73A4"/>
    <w:rsid w:val="008F73BE"/>
    <w:rsid w:val="00900068"/>
    <w:rsid w:val="00900225"/>
    <w:rsid w:val="00901491"/>
    <w:rsid w:val="00901AB3"/>
    <w:rsid w:val="00901FE1"/>
    <w:rsid w:val="00903240"/>
    <w:rsid w:val="009046F6"/>
    <w:rsid w:val="00904CFD"/>
    <w:rsid w:val="00904D36"/>
    <w:rsid w:val="0090639E"/>
    <w:rsid w:val="009078C6"/>
    <w:rsid w:val="0091005B"/>
    <w:rsid w:val="00910C9F"/>
    <w:rsid w:val="00911722"/>
    <w:rsid w:val="00911767"/>
    <w:rsid w:val="00912071"/>
    <w:rsid w:val="00914D93"/>
    <w:rsid w:val="00914EC8"/>
    <w:rsid w:val="00915775"/>
    <w:rsid w:val="00915F0D"/>
    <w:rsid w:val="00917195"/>
    <w:rsid w:val="009175D9"/>
    <w:rsid w:val="00917A93"/>
    <w:rsid w:val="009205D3"/>
    <w:rsid w:val="00920D6F"/>
    <w:rsid w:val="00921445"/>
    <w:rsid w:val="00921B05"/>
    <w:rsid w:val="0092224F"/>
    <w:rsid w:val="00922E93"/>
    <w:rsid w:val="009234A7"/>
    <w:rsid w:val="0092357D"/>
    <w:rsid w:val="00923EBE"/>
    <w:rsid w:val="00924426"/>
    <w:rsid w:val="009246C3"/>
    <w:rsid w:val="00925443"/>
    <w:rsid w:val="00926459"/>
    <w:rsid w:val="009272C9"/>
    <w:rsid w:val="0092799F"/>
    <w:rsid w:val="00931019"/>
    <w:rsid w:val="00931469"/>
    <w:rsid w:val="0093221F"/>
    <w:rsid w:val="00932976"/>
    <w:rsid w:val="00933CCA"/>
    <w:rsid w:val="00934199"/>
    <w:rsid w:val="00934A01"/>
    <w:rsid w:val="00935985"/>
    <w:rsid w:val="00935DC4"/>
    <w:rsid w:val="00935F1C"/>
    <w:rsid w:val="00936E81"/>
    <w:rsid w:val="0093736C"/>
    <w:rsid w:val="0093754C"/>
    <w:rsid w:val="009378BD"/>
    <w:rsid w:val="00937F3C"/>
    <w:rsid w:val="009417E0"/>
    <w:rsid w:val="009419EF"/>
    <w:rsid w:val="00942C53"/>
    <w:rsid w:val="00945417"/>
    <w:rsid w:val="0094715C"/>
    <w:rsid w:val="00947D79"/>
    <w:rsid w:val="009507FD"/>
    <w:rsid w:val="00950ABE"/>
    <w:rsid w:val="009510C3"/>
    <w:rsid w:val="009517AD"/>
    <w:rsid w:val="00951953"/>
    <w:rsid w:val="0095446C"/>
    <w:rsid w:val="0095460D"/>
    <w:rsid w:val="00954CF7"/>
    <w:rsid w:val="00955474"/>
    <w:rsid w:val="009554B4"/>
    <w:rsid w:val="0095708E"/>
    <w:rsid w:val="00957485"/>
    <w:rsid w:val="00957F3B"/>
    <w:rsid w:val="00962C61"/>
    <w:rsid w:val="009631DF"/>
    <w:rsid w:val="00963616"/>
    <w:rsid w:val="00963918"/>
    <w:rsid w:val="00963F73"/>
    <w:rsid w:val="00965F34"/>
    <w:rsid w:val="00967A22"/>
    <w:rsid w:val="00967EB2"/>
    <w:rsid w:val="00972127"/>
    <w:rsid w:val="00975AA4"/>
    <w:rsid w:val="00977035"/>
    <w:rsid w:val="00977B25"/>
    <w:rsid w:val="00982C67"/>
    <w:rsid w:val="00982D09"/>
    <w:rsid w:val="00985359"/>
    <w:rsid w:val="00985D8E"/>
    <w:rsid w:val="00985F09"/>
    <w:rsid w:val="009863DF"/>
    <w:rsid w:val="009868AB"/>
    <w:rsid w:val="00986E34"/>
    <w:rsid w:val="00987CCF"/>
    <w:rsid w:val="00990DF6"/>
    <w:rsid w:val="00990EA7"/>
    <w:rsid w:val="00991630"/>
    <w:rsid w:val="00992124"/>
    <w:rsid w:val="00992575"/>
    <w:rsid w:val="009929CF"/>
    <w:rsid w:val="00993C4C"/>
    <w:rsid w:val="00993D24"/>
    <w:rsid w:val="009945E2"/>
    <w:rsid w:val="009946AB"/>
    <w:rsid w:val="0099470C"/>
    <w:rsid w:val="00994BDF"/>
    <w:rsid w:val="00996F70"/>
    <w:rsid w:val="0099793E"/>
    <w:rsid w:val="00997B67"/>
    <w:rsid w:val="009A0635"/>
    <w:rsid w:val="009A0FDD"/>
    <w:rsid w:val="009A1A42"/>
    <w:rsid w:val="009A361E"/>
    <w:rsid w:val="009A44B8"/>
    <w:rsid w:val="009A4D4A"/>
    <w:rsid w:val="009A63C4"/>
    <w:rsid w:val="009A6A6E"/>
    <w:rsid w:val="009A6D9F"/>
    <w:rsid w:val="009A7EF8"/>
    <w:rsid w:val="009B09F0"/>
    <w:rsid w:val="009B153F"/>
    <w:rsid w:val="009B3AB1"/>
    <w:rsid w:val="009B4B51"/>
    <w:rsid w:val="009B5A67"/>
    <w:rsid w:val="009C00D7"/>
    <w:rsid w:val="009C0D20"/>
    <w:rsid w:val="009C1A7F"/>
    <w:rsid w:val="009C335B"/>
    <w:rsid w:val="009C3954"/>
    <w:rsid w:val="009C3DE7"/>
    <w:rsid w:val="009C418C"/>
    <w:rsid w:val="009C511A"/>
    <w:rsid w:val="009C5292"/>
    <w:rsid w:val="009C6238"/>
    <w:rsid w:val="009C7A09"/>
    <w:rsid w:val="009C7BEF"/>
    <w:rsid w:val="009D01B5"/>
    <w:rsid w:val="009D092B"/>
    <w:rsid w:val="009D434F"/>
    <w:rsid w:val="009D4811"/>
    <w:rsid w:val="009D4ED7"/>
    <w:rsid w:val="009D525C"/>
    <w:rsid w:val="009D556C"/>
    <w:rsid w:val="009D5E25"/>
    <w:rsid w:val="009D6375"/>
    <w:rsid w:val="009D6CF2"/>
    <w:rsid w:val="009D72A6"/>
    <w:rsid w:val="009D7E14"/>
    <w:rsid w:val="009E02D0"/>
    <w:rsid w:val="009E1CC9"/>
    <w:rsid w:val="009E2EF0"/>
    <w:rsid w:val="009E4716"/>
    <w:rsid w:val="009E56E2"/>
    <w:rsid w:val="009E669F"/>
    <w:rsid w:val="009E6B39"/>
    <w:rsid w:val="009E6E75"/>
    <w:rsid w:val="009E76AC"/>
    <w:rsid w:val="009F0947"/>
    <w:rsid w:val="009F0C86"/>
    <w:rsid w:val="009F1FD0"/>
    <w:rsid w:val="009F4079"/>
    <w:rsid w:val="009F5892"/>
    <w:rsid w:val="009F5C1A"/>
    <w:rsid w:val="009F6C9F"/>
    <w:rsid w:val="009F7626"/>
    <w:rsid w:val="00A001AF"/>
    <w:rsid w:val="00A005D3"/>
    <w:rsid w:val="00A010FC"/>
    <w:rsid w:val="00A024E6"/>
    <w:rsid w:val="00A0255F"/>
    <w:rsid w:val="00A027D1"/>
    <w:rsid w:val="00A02BE1"/>
    <w:rsid w:val="00A0373E"/>
    <w:rsid w:val="00A0417C"/>
    <w:rsid w:val="00A04B8D"/>
    <w:rsid w:val="00A05165"/>
    <w:rsid w:val="00A05F9A"/>
    <w:rsid w:val="00A06EF6"/>
    <w:rsid w:val="00A10933"/>
    <w:rsid w:val="00A10B1B"/>
    <w:rsid w:val="00A1287B"/>
    <w:rsid w:val="00A12D7D"/>
    <w:rsid w:val="00A13693"/>
    <w:rsid w:val="00A14229"/>
    <w:rsid w:val="00A146C0"/>
    <w:rsid w:val="00A14B75"/>
    <w:rsid w:val="00A15AE7"/>
    <w:rsid w:val="00A1600F"/>
    <w:rsid w:val="00A20177"/>
    <w:rsid w:val="00A235A4"/>
    <w:rsid w:val="00A23647"/>
    <w:rsid w:val="00A24853"/>
    <w:rsid w:val="00A2527C"/>
    <w:rsid w:val="00A25BBE"/>
    <w:rsid w:val="00A267CE"/>
    <w:rsid w:val="00A268A4"/>
    <w:rsid w:val="00A26CD8"/>
    <w:rsid w:val="00A2796E"/>
    <w:rsid w:val="00A30595"/>
    <w:rsid w:val="00A30D6F"/>
    <w:rsid w:val="00A3115F"/>
    <w:rsid w:val="00A3157D"/>
    <w:rsid w:val="00A326CB"/>
    <w:rsid w:val="00A32A96"/>
    <w:rsid w:val="00A33196"/>
    <w:rsid w:val="00A33814"/>
    <w:rsid w:val="00A3384D"/>
    <w:rsid w:val="00A3396B"/>
    <w:rsid w:val="00A34D72"/>
    <w:rsid w:val="00A3546E"/>
    <w:rsid w:val="00A37937"/>
    <w:rsid w:val="00A40015"/>
    <w:rsid w:val="00A40BF4"/>
    <w:rsid w:val="00A40DF3"/>
    <w:rsid w:val="00A4249D"/>
    <w:rsid w:val="00A44328"/>
    <w:rsid w:val="00A44A81"/>
    <w:rsid w:val="00A45E7D"/>
    <w:rsid w:val="00A45FDD"/>
    <w:rsid w:val="00A4673C"/>
    <w:rsid w:val="00A46897"/>
    <w:rsid w:val="00A46E0F"/>
    <w:rsid w:val="00A46E41"/>
    <w:rsid w:val="00A47BAC"/>
    <w:rsid w:val="00A503BE"/>
    <w:rsid w:val="00A51219"/>
    <w:rsid w:val="00A516E6"/>
    <w:rsid w:val="00A52A63"/>
    <w:rsid w:val="00A532A5"/>
    <w:rsid w:val="00A53599"/>
    <w:rsid w:val="00A53D8E"/>
    <w:rsid w:val="00A57108"/>
    <w:rsid w:val="00A575C9"/>
    <w:rsid w:val="00A60674"/>
    <w:rsid w:val="00A606FF"/>
    <w:rsid w:val="00A619CC"/>
    <w:rsid w:val="00A61BBC"/>
    <w:rsid w:val="00A61E73"/>
    <w:rsid w:val="00A61F4D"/>
    <w:rsid w:val="00A62385"/>
    <w:rsid w:val="00A63096"/>
    <w:rsid w:val="00A6382B"/>
    <w:rsid w:val="00A6443A"/>
    <w:rsid w:val="00A650F4"/>
    <w:rsid w:val="00A65478"/>
    <w:rsid w:val="00A65F95"/>
    <w:rsid w:val="00A6650D"/>
    <w:rsid w:val="00A706B1"/>
    <w:rsid w:val="00A70E1F"/>
    <w:rsid w:val="00A716D6"/>
    <w:rsid w:val="00A718EA"/>
    <w:rsid w:val="00A71AE6"/>
    <w:rsid w:val="00A71C4E"/>
    <w:rsid w:val="00A72431"/>
    <w:rsid w:val="00A7369D"/>
    <w:rsid w:val="00A74DBB"/>
    <w:rsid w:val="00A7592A"/>
    <w:rsid w:val="00A760F1"/>
    <w:rsid w:val="00A7667F"/>
    <w:rsid w:val="00A77454"/>
    <w:rsid w:val="00A77FD6"/>
    <w:rsid w:val="00A8133D"/>
    <w:rsid w:val="00A815B8"/>
    <w:rsid w:val="00A83965"/>
    <w:rsid w:val="00A840FA"/>
    <w:rsid w:val="00A85293"/>
    <w:rsid w:val="00A852D7"/>
    <w:rsid w:val="00A862F9"/>
    <w:rsid w:val="00A86A59"/>
    <w:rsid w:val="00A86ADE"/>
    <w:rsid w:val="00A87FC6"/>
    <w:rsid w:val="00A90105"/>
    <w:rsid w:val="00A909EC"/>
    <w:rsid w:val="00A920D6"/>
    <w:rsid w:val="00A9360E"/>
    <w:rsid w:val="00A93B98"/>
    <w:rsid w:val="00A9522D"/>
    <w:rsid w:val="00A96224"/>
    <w:rsid w:val="00A96B40"/>
    <w:rsid w:val="00A96DE4"/>
    <w:rsid w:val="00A9722B"/>
    <w:rsid w:val="00A974DA"/>
    <w:rsid w:val="00AA1CC0"/>
    <w:rsid w:val="00AA2404"/>
    <w:rsid w:val="00AA255D"/>
    <w:rsid w:val="00AA353E"/>
    <w:rsid w:val="00AA38EE"/>
    <w:rsid w:val="00AA39F1"/>
    <w:rsid w:val="00AA63C2"/>
    <w:rsid w:val="00AA6F8B"/>
    <w:rsid w:val="00AA7DDF"/>
    <w:rsid w:val="00AB6163"/>
    <w:rsid w:val="00AB65B0"/>
    <w:rsid w:val="00AB70F9"/>
    <w:rsid w:val="00AB715F"/>
    <w:rsid w:val="00AC0219"/>
    <w:rsid w:val="00AC0647"/>
    <w:rsid w:val="00AC2012"/>
    <w:rsid w:val="00AC20BA"/>
    <w:rsid w:val="00AC3ACD"/>
    <w:rsid w:val="00AC427B"/>
    <w:rsid w:val="00AC4910"/>
    <w:rsid w:val="00AC4B44"/>
    <w:rsid w:val="00AC5F6A"/>
    <w:rsid w:val="00AC61C5"/>
    <w:rsid w:val="00AC6544"/>
    <w:rsid w:val="00AC7232"/>
    <w:rsid w:val="00AC7876"/>
    <w:rsid w:val="00AC7B34"/>
    <w:rsid w:val="00AD011C"/>
    <w:rsid w:val="00AD15A7"/>
    <w:rsid w:val="00AD1862"/>
    <w:rsid w:val="00AD1D22"/>
    <w:rsid w:val="00AD1DCD"/>
    <w:rsid w:val="00AD3C65"/>
    <w:rsid w:val="00AD4719"/>
    <w:rsid w:val="00AD4F86"/>
    <w:rsid w:val="00AD5F10"/>
    <w:rsid w:val="00AD70FC"/>
    <w:rsid w:val="00AD71BE"/>
    <w:rsid w:val="00AD7348"/>
    <w:rsid w:val="00AD7394"/>
    <w:rsid w:val="00AD78EF"/>
    <w:rsid w:val="00AD7A3B"/>
    <w:rsid w:val="00AE0B1C"/>
    <w:rsid w:val="00AE0F38"/>
    <w:rsid w:val="00AE1262"/>
    <w:rsid w:val="00AE1E51"/>
    <w:rsid w:val="00AE2F51"/>
    <w:rsid w:val="00AE2FDF"/>
    <w:rsid w:val="00AE42BC"/>
    <w:rsid w:val="00AE582C"/>
    <w:rsid w:val="00AE5C9C"/>
    <w:rsid w:val="00AE6B91"/>
    <w:rsid w:val="00AE6E14"/>
    <w:rsid w:val="00AF1AA5"/>
    <w:rsid w:val="00AF279C"/>
    <w:rsid w:val="00AF2AC7"/>
    <w:rsid w:val="00AF3809"/>
    <w:rsid w:val="00AF4951"/>
    <w:rsid w:val="00AF5937"/>
    <w:rsid w:val="00AF6758"/>
    <w:rsid w:val="00AF6C50"/>
    <w:rsid w:val="00AF6D15"/>
    <w:rsid w:val="00AF6ED6"/>
    <w:rsid w:val="00AF714E"/>
    <w:rsid w:val="00AF7D37"/>
    <w:rsid w:val="00B001EE"/>
    <w:rsid w:val="00B007CC"/>
    <w:rsid w:val="00B00E90"/>
    <w:rsid w:val="00B0123F"/>
    <w:rsid w:val="00B01840"/>
    <w:rsid w:val="00B01AF4"/>
    <w:rsid w:val="00B01E52"/>
    <w:rsid w:val="00B020F5"/>
    <w:rsid w:val="00B0331C"/>
    <w:rsid w:val="00B11D11"/>
    <w:rsid w:val="00B1273D"/>
    <w:rsid w:val="00B12B1D"/>
    <w:rsid w:val="00B1341C"/>
    <w:rsid w:val="00B16804"/>
    <w:rsid w:val="00B16FA9"/>
    <w:rsid w:val="00B17E5D"/>
    <w:rsid w:val="00B20A97"/>
    <w:rsid w:val="00B2180C"/>
    <w:rsid w:val="00B218DE"/>
    <w:rsid w:val="00B23E0B"/>
    <w:rsid w:val="00B259DA"/>
    <w:rsid w:val="00B26E6C"/>
    <w:rsid w:val="00B26F8A"/>
    <w:rsid w:val="00B273E2"/>
    <w:rsid w:val="00B30233"/>
    <w:rsid w:val="00B31DC7"/>
    <w:rsid w:val="00B325EA"/>
    <w:rsid w:val="00B32C90"/>
    <w:rsid w:val="00B33174"/>
    <w:rsid w:val="00B334E3"/>
    <w:rsid w:val="00B34463"/>
    <w:rsid w:val="00B36639"/>
    <w:rsid w:val="00B366E2"/>
    <w:rsid w:val="00B400B0"/>
    <w:rsid w:val="00B41012"/>
    <w:rsid w:val="00B42956"/>
    <w:rsid w:val="00B43D26"/>
    <w:rsid w:val="00B46AA9"/>
    <w:rsid w:val="00B4736B"/>
    <w:rsid w:val="00B51C51"/>
    <w:rsid w:val="00B525D0"/>
    <w:rsid w:val="00B52AB2"/>
    <w:rsid w:val="00B538D8"/>
    <w:rsid w:val="00B53B62"/>
    <w:rsid w:val="00B53C5E"/>
    <w:rsid w:val="00B54A24"/>
    <w:rsid w:val="00B54D2C"/>
    <w:rsid w:val="00B55887"/>
    <w:rsid w:val="00B55B05"/>
    <w:rsid w:val="00B5610D"/>
    <w:rsid w:val="00B563D7"/>
    <w:rsid w:val="00B57A41"/>
    <w:rsid w:val="00B60E3E"/>
    <w:rsid w:val="00B61B78"/>
    <w:rsid w:val="00B6494C"/>
    <w:rsid w:val="00B64B7B"/>
    <w:rsid w:val="00B701A7"/>
    <w:rsid w:val="00B70309"/>
    <w:rsid w:val="00B705A8"/>
    <w:rsid w:val="00B7130B"/>
    <w:rsid w:val="00B75EB5"/>
    <w:rsid w:val="00B7607C"/>
    <w:rsid w:val="00B7715E"/>
    <w:rsid w:val="00B777D2"/>
    <w:rsid w:val="00B77AEC"/>
    <w:rsid w:val="00B8095B"/>
    <w:rsid w:val="00B81129"/>
    <w:rsid w:val="00B81F1C"/>
    <w:rsid w:val="00B85FE4"/>
    <w:rsid w:val="00B86E63"/>
    <w:rsid w:val="00B924A5"/>
    <w:rsid w:val="00B95007"/>
    <w:rsid w:val="00B979A6"/>
    <w:rsid w:val="00BA020D"/>
    <w:rsid w:val="00BA0BCE"/>
    <w:rsid w:val="00BA0CA5"/>
    <w:rsid w:val="00BA0FEB"/>
    <w:rsid w:val="00BA1031"/>
    <w:rsid w:val="00BA132F"/>
    <w:rsid w:val="00BA1543"/>
    <w:rsid w:val="00BA20F8"/>
    <w:rsid w:val="00BA2E4B"/>
    <w:rsid w:val="00BA3319"/>
    <w:rsid w:val="00BA38F1"/>
    <w:rsid w:val="00BA40CB"/>
    <w:rsid w:val="00BA49D9"/>
    <w:rsid w:val="00BA4E49"/>
    <w:rsid w:val="00BA5C7E"/>
    <w:rsid w:val="00BA65BA"/>
    <w:rsid w:val="00BA6F32"/>
    <w:rsid w:val="00BA7B19"/>
    <w:rsid w:val="00BB00C4"/>
    <w:rsid w:val="00BB0779"/>
    <w:rsid w:val="00BB14B7"/>
    <w:rsid w:val="00BB18B0"/>
    <w:rsid w:val="00BB2C95"/>
    <w:rsid w:val="00BB2CDF"/>
    <w:rsid w:val="00BB2E9F"/>
    <w:rsid w:val="00BB4413"/>
    <w:rsid w:val="00BB44DA"/>
    <w:rsid w:val="00BB48D5"/>
    <w:rsid w:val="00BB581E"/>
    <w:rsid w:val="00BB5B49"/>
    <w:rsid w:val="00BB6B16"/>
    <w:rsid w:val="00BB6F91"/>
    <w:rsid w:val="00BB7336"/>
    <w:rsid w:val="00BC1805"/>
    <w:rsid w:val="00BC1CA0"/>
    <w:rsid w:val="00BC289D"/>
    <w:rsid w:val="00BC297B"/>
    <w:rsid w:val="00BC3106"/>
    <w:rsid w:val="00BC3F64"/>
    <w:rsid w:val="00BC40A9"/>
    <w:rsid w:val="00BC486B"/>
    <w:rsid w:val="00BC594A"/>
    <w:rsid w:val="00BC5CD6"/>
    <w:rsid w:val="00BC69AF"/>
    <w:rsid w:val="00BC7211"/>
    <w:rsid w:val="00BC72B0"/>
    <w:rsid w:val="00BC7AA3"/>
    <w:rsid w:val="00BC7CAA"/>
    <w:rsid w:val="00BC7EED"/>
    <w:rsid w:val="00BD2145"/>
    <w:rsid w:val="00BD2B02"/>
    <w:rsid w:val="00BD3496"/>
    <w:rsid w:val="00BD37FC"/>
    <w:rsid w:val="00BD3C0D"/>
    <w:rsid w:val="00BD5542"/>
    <w:rsid w:val="00BD5E78"/>
    <w:rsid w:val="00BD728F"/>
    <w:rsid w:val="00BD7312"/>
    <w:rsid w:val="00BE09EE"/>
    <w:rsid w:val="00BE0F1E"/>
    <w:rsid w:val="00BE26B6"/>
    <w:rsid w:val="00BE2869"/>
    <w:rsid w:val="00BE31F3"/>
    <w:rsid w:val="00BE3D24"/>
    <w:rsid w:val="00BE4621"/>
    <w:rsid w:val="00BE4E52"/>
    <w:rsid w:val="00BE57E1"/>
    <w:rsid w:val="00BE5E4C"/>
    <w:rsid w:val="00BF022A"/>
    <w:rsid w:val="00BF2ADC"/>
    <w:rsid w:val="00BF3A71"/>
    <w:rsid w:val="00BF69E6"/>
    <w:rsid w:val="00C0007A"/>
    <w:rsid w:val="00C001DF"/>
    <w:rsid w:val="00C003E9"/>
    <w:rsid w:val="00C005F6"/>
    <w:rsid w:val="00C00C8E"/>
    <w:rsid w:val="00C01604"/>
    <w:rsid w:val="00C017D9"/>
    <w:rsid w:val="00C01864"/>
    <w:rsid w:val="00C01E68"/>
    <w:rsid w:val="00C02C3E"/>
    <w:rsid w:val="00C03798"/>
    <w:rsid w:val="00C05060"/>
    <w:rsid w:val="00C05842"/>
    <w:rsid w:val="00C07BB4"/>
    <w:rsid w:val="00C1488F"/>
    <w:rsid w:val="00C15DA5"/>
    <w:rsid w:val="00C218E8"/>
    <w:rsid w:val="00C21954"/>
    <w:rsid w:val="00C21ACD"/>
    <w:rsid w:val="00C235E0"/>
    <w:rsid w:val="00C23B55"/>
    <w:rsid w:val="00C264BA"/>
    <w:rsid w:val="00C26BB7"/>
    <w:rsid w:val="00C27830"/>
    <w:rsid w:val="00C3069F"/>
    <w:rsid w:val="00C30877"/>
    <w:rsid w:val="00C334E2"/>
    <w:rsid w:val="00C33510"/>
    <w:rsid w:val="00C416CA"/>
    <w:rsid w:val="00C41F0F"/>
    <w:rsid w:val="00C426BE"/>
    <w:rsid w:val="00C42B68"/>
    <w:rsid w:val="00C43C25"/>
    <w:rsid w:val="00C443F6"/>
    <w:rsid w:val="00C46967"/>
    <w:rsid w:val="00C47021"/>
    <w:rsid w:val="00C501AC"/>
    <w:rsid w:val="00C527E6"/>
    <w:rsid w:val="00C52AF9"/>
    <w:rsid w:val="00C53C06"/>
    <w:rsid w:val="00C53C55"/>
    <w:rsid w:val="00C543B5"/>
    <w:rsid w:val="00C549AB"/>
    <w:rsid w:val="00C54AD5"/>
    <w:rsid w:val="00C55760"/>
    <w:rsid w:val="00C558EF"/>
    <w:rsid w:val="00C5610C"/>
    <w:rsid w:val="00C563E4"/>
    <w:rsid w:val="00C5655C"/>
    <w:rsid w:val="00C570E9"/>
    <w:rsid w:val="00C576D3"/>
    <w:rsid w:val="00C576DA"/>
    <w:rsid w:val="00C601CB"/>
    <w:rsid w:val="00C61C4D"/>
    <w:rsid w:val="00C621F7"/>
    <w:rsid w:val="00C63CCF"/>
    <w:rsid w:val="00C63D9E"/>
    <w:rsid w:val="00C65569"/>
    <w:rsid w:val="00C66333"/>
    <w:rsid w:val="00C66A4D"/>
    <w:rsid w:val="00C67391"/>
    <w:rsid w:val="00C7297D"/>
    <w:rsid w:val="00C731E8"/>
    <w:rsid w:val="00C7352B"/>
    <w:rsid w:val="00C739C7"/>
    <w:rsid w:val="00C74030"/>
    <w:rsid w:val="00C748B8"/>
    <w:rsid w:val="00C74C53"/>
    <w:rsid w:val="00C75E7A"/>
    <w:rsid w:val="00C75F3A"/>
    <w:rsid w:val="00C7617A"/>
    <w:rsid w:val="00C768AB"/>
    <w:rsid w:val="00C807CA"/>
    <w:rsid w:val="00C824E3"/>
    <w:rsid w:val="00C82A8A"/>
    <w:rsid w:val="00C8342F"/>
    <w:rsid w:val="00C84C2D"/>
    <w:rsid w:val="00C85A09"/>
    <w:rsid w:val="00C85B18"/>
    <w:rsid w:val="00C9003C"/>
    <w:rsid w:val="00C90DEB"/>
    <w:rsid w:val="00C90E85"/>
    <w:rsid w:val="00C914DF"/>
    <w:rsid w:val="00C921C1"/>
    <w:rsid w:val="00C93600"/>
    <w:rsid w:val="00C958EF"/>
    <w:rsid w:val="00C96970"/>
    <w:rsid w:val="00C97B77"/>
    <w:rsid w:val="00CA0C76"/>
    <w:rsid w:val="00CA2766"/>
    <w:rsid w:val="00CA4E36"/>
    <w:rsid w:val="00CA4F69"/>
    <w:rsid w:val="00CA7117"/>
    <w:rsid w:val="00CB0229"/>
    <w:rsid w:val="00CB5AF1"/>
    <w:rsid w:val="00CB68FC"/>
    <w:rsid w:val="00CB7649"/>
    <w:rsid w:val="00CB7A06"/>
    <w:rsid w:val="00CB7A82"/>
    <w:rsid w:val="00CC04EB"/>
    <w:rsid w:val="00CC0CDF"/>
    <w:rsid w:val="00CC17FB"/>
    <w:rsid w:val="00CC23F9"/>
    <w:rsid w:val="00CC6D99"/>
    <w:rsid w:val="00CD01FE"/>
    <w:rsid w:val="00CD096B"/>
    <w:rsid w:val="00CD26FD"/>
    <w:rsid w:val="00CD283F"/>
    <w:rsid w:val="00CD29D2"/>
    <w:rsid w:val="00CD3B2C"/>
    <w:rsid w:val="00CD505D"/>
    <w:rsid w:val="00CD5F57"/>
    <w:rsid w:val="00CE058C"/>
    <w:rsid w:val="00CE0927"/>
    <w:rsid w:val="00CE18EC"/>
    <w:rsid w:val="00CE1F9B"/>
    <w:rsid w:val="00CE2BDD"/>
    <w:rsid w:val="00CE35F7"/>
    <w:rsid w:val="00CE6024"/>
    <w:rsid w:val="00CE6A78"/>
    <w:rsid w:val="00CE77EC"/>
    <w:rsid w:val="00CE78F3"/>
    <w:rsid w:val="00CF1306"/>
    <w:rsid w:val="00CF1587"/>
    <w:rsid w:val="00CF339D"/>
    <w:rsid w:val="00CF3817"/>
    <w:rsid w:val="00CF3A89"/>
    <w:rsid w:val="00CF4960"/>
    <w:rsid w:val="00CF7B83"/>
    <w:rsid w:val="00D00951"/>
    <w:rsid w:val="00D00CBA"/>
    <w:rsid w:val="00D01AF1"/>
    <w:rsid w:val="00D0395E"/>
    <w:rsid w:val="00D03A92"/>
    <w:rsid w:val="00D04573"/>
    <w:rsid w:val="00D05142"/>
    <w:rsid w:val="00D05842"/>
    <w:rsid w:val="00D05B77"/>
    <w:rsid w:val="00D10849"/>
    <w:rsid w:val="00D118CA"/>
    <w:rsid w:val="00D1425A"/>
    <w:rsid w:val="00D154F7"/>
    <w:rsid w:val="00D1564D"/>
    <w:rsid w:val="00D20666"/>
    <w:rsid w:val="00D21BC9"/>
    <w:rsid w:val="00D22065"/>
    <w:rsid w:val="00D232BB"/>
    <w:rsid w:val="00D2350F"/>
    <w:rsid w:val="00D23831"/>
    <w:rsid w:val="00D2582F"/>
    <w:rsid w:val="00D2717C"/>
    <w:rsid w:val="00D305F5"/>
    <w:rsid w:val="00D31D8E"/>
    <w:rsid w:val="00D31F80"/>
    <w:rsid w:val="00D32397"/>
    <w:rsid w:val="00D331A6"/>
    <w:rsid w:val="00D335FB"/>
    <w:rsid w:val="00D33ACB"/>
    <w:rsid w:val="00D34567"/>
    <w:rsid w:val="00D347A7"/>
    <w:rsid w:val="00D34EB5"/>
    <w:rsid w:val="00D36BE2"/>
    <w:rsid w:val="00D37DEE"/>
    <w:rsid w:val="00D401CF"/>
    <w:rsid w:val="00D40D0A"/>
    <w:rsid w:val="00D4125C"/>
    <w:rsid w:val="00D42B04"/>
    <w:rsid w:val="00D42B26"/>
    <w:rsid w:val="00D42D1B"/>
    <w:rsid w:val="00D43284"/>
    <w:rsid w:val="00D4552C"/>
    <w:rsid w:val="00D5016E"/>
    <w:rsid w:val="00D506DD"/>
    <w:rsid w:val="00D50801"/>
    <w:rsid w:val="00D52E57"/>
    <w:rsid w:val="00D53572"/>
    <w:rsid w:val="00D546D5"/>
    <w:rsid w:val="00D5594A"/>
    <w:rsid w:val="00D571E5"/>
    <w:rsid w:val="00D57273"/>
    <w:rsid w:val="00D5755D"/>
    <w:rsid w:val="00D57DB1"/>
    <w:rsid w:val="00D57DFB"/>
    <w:rsid w:val="00D61DC4"/>
    <w:rsid w:val="00D61FF3"/>
    <w:rsid w:val="00D63ECA"/>
    <w:rsid w:val="00D671FC"/>
    <w:rsid w:val="00D67FD8"/>
    <w:rsid w:val="00D70148"/>
    <w:rsid w:val="00D7014B"/>
    <w:rsid w:val="00D70965"/>
    <w:rsid w:val="00D70C33"/>
    <w:rsid w:val="00D70C82"/>
    <w:rsid w:val="00D7103A"/>
    <w:rsid w:val="00D71330"/>
    <w:rsid w:val="00D713B3"/>
    <w:rsid w:val="00D71542"/>
    <w:rsid w:val="00D71A6A"/>
    <w:rsid w:val="00D74062"/>
    <w:rsid w:val="00D770B9"/>
    <w:rsid w:val="00D77945"/>
    <w:rsid w:val="00D80586"/>
    <w:rsid w:val="00D80AFD"/>
    <w:rsid w:val="00D80F4A"/>
    <w:rsid w:val="00D810E6"/>
    <w:rsid w:val="00D83040"/>
    <w:rsid w:val="00D84345"/>
    <w:rsid w:val="00D86F92"/>
    <w:rsid w:val="00D90A0B"/>
    <w:rsid w:val="00D915B9"/>
    <w:rsid w:val="00D93FC4"/>
    <w:rsid w:val="00D959E1"/>
    <w:rsid w:val="00D95A2F"/>
    <w:rsid w:val="00D96703"/>
    <w:rsid w:val="00D96844"/>
    <w:rsid w:val="00D96C5B"/>
    <w:rsid w:val="00DA01DE"/>
    <w:rsid w:val="00DA0367"/>
    <w:rsid w:val="00DA1557"/>
    <w:rsid w:val="00DA18C2"/>
    <w:rsid w:val="00DA1A93"/>
    <w:rsid w:val="00DA2885"/>
    <w:rsid w:val="00DA2A6A"/>
    <w:rsid w:val="00DA2DD3"/>
    <w:rsid w:val="00DA2E6F"/>
    <w:rsid w:val="00DA3258"/>
    <w:rsid w:val="00DA4B3D"/>
    <w:rsid w:val="00DA6C60"/>
    <w:rsid w:val="00DA6D79"/>
    <w:rsid w:val="00DA7276"/>
    <w:rsid w:val="00DB238C"/>
    <w:rsid w:val="00DB3024"/>
    <w:rsid w:val="00DB330B"/>
    <w:rsid w:val="00DB415C"/>
    <w:rsid w:val="00DB4D90"/>
    <w:rsid w:val="00DC071E"/>
    <w:rsid w:val="00DC2368"/>
    <w:rsid w:val="00DC2986"/>
    <w:rsid w:val="00DC37C1"/>
    <w:rsid w:val="00DC440D"/>
    <w:rsid w:val="00DD0EAF"/>
    <w:rsid w:val="00DD2C25"/>
    <w:rsid w:val="00DD4BB1"/>
    <w:rsid w:val="00DE1051"/>
    <w:rsid w:val="00DE1134"/>
    <w:rsid w:val="00DE1DAD"/>
    <w:rsid w:val="00DE3FFF"/>
    <w:rsid w:val="00DE4028"/>
    <w:rsid w:val="00DE6D82"/>
    <w:rsid w:val="00DE6E0D"/>
    <w:rsid w:val="00DE6FBA"/>
    <w:rsid w:val="00DE7383"/>
    <w:rsid w:val="00DE77F9"/>
    <w:rsid w:val="00DE799F"/>
    <w:rsid w:val="00DF1CC3"/>
    <w:rsid w:val="00DF1D68"/>
    <w:rsid w:val="00DF23A0"/>
    <w:rsid w:val="00DF36CF"/>
    <w:rsid w:val="00DF4812"/>
    <w:rsid w:val="00DF5DD2"/>
    <w:rsid w:val="00E004A9"/>
    <w:rsid w:val="00E0133E"/>
    <w:rsid w:val="00E0266B"/>
    <w:rsid w:val="00E03BF0"/>
    <w:rsid w:val="00E0447E"/>
    <w:rsid w:val="00E04D4D"/>
    <w:rsid w:val="00E05547"/>
    <w:rsid w:val="00E0598A"/>
    <w:rsid w:val="00E0627F"/>
    <w:rsid w:val="00E07421"/>
    <w:rsid w:val="00E074E4"/>
    <w:rsid w:val="00E1229A"/>
    <w:rsid w:val="00E13450"/>
    <w:rsid w:val="00E15708"/>
    <w:rsid w:val="00E212F0"/>
    <w:rsid w:val="00E216FD"/>
    <w:rsid w:val="00E21FF3"/>
    <w:rsid w:val="00E22914"/>
    <w:rsid w:val="00E230C7"/>
    <w:rsid w:val="00E23AE0"/>
    <w:rsid w:val="00E2418D"/>
    <w:rsid w:val="00E2584E"/>
    <w:rsid w:val="00E279A2"/>
    <w:rsid w:val="00E300FE"/>
    <w:rsid w:val="00E314FE"/>
    <w:rsid w:val="00E318E3"/>
    <w:rsid w:val="00E36B07"/>
    <w:rsid w:val="00E400A7"/>
    <w:rsid w:val="00E400DB"/>
    <w:rsid w:val="00E406A4"/>
    <w:rsid w:val="00E409FE"/>
    <w:rsid w:val="00E40AD0"/>
    <w:rsid w:val="00E4195C"/>
    <w:rsid w:val="00E4236D"/>
    <w:rsid w:val="00E433B9"/>
    <w:rsid w:val="00E439F5"/>
    <w:rsid w:val="00E43EB0"/>
    <w:rsid w:val="00E44D3D"/>
    <w:rsid w:val="00E4508B"/>
    <w:rsid w:val="00E460EC"/>
    <w:rsid w:val="00E46274"/>
    <w:rsid w:val="00E4720D"/>
    <w:rsid w:val="00E473C8"/>
    <w:rsid w:val="00E51544"/>
    <w:rsid w:val="00E53BB8"/>
    <w:rsid w:val="00E53BCE"/>
    <w:rsid w:val="00E54303"/>
    <w:rsid w:val="00E54560"/>
    <w:rsid w:val="00E54DB0"/>
    <w:rsid w:val="00E55220"/>
    <w:rsid w:val="00E556F5"/>
    <w:rsid w:val="00E556F9"/>
    <w:rsid w:val="00E56EFB"/>
    <w:rsid w:val="00E603C9"/>
    <w:rsid w:val="00E606DD"/>
    <w:rsid w:val="00E61624"/>
    <w:rsid w:val="00E61E3E"/>
    <w:rsid w:val="00E6363F"/>
    <w:rsid w:val="00E642B8"/>
    <w:rsid w:val="00E64F10"/>
    <w:rsid w:val="00E64FF0"/>
    <w:rsid w:val="00E65266"/>
    <w:rsid w:val="00E658E0"/>
    <w:rsid w:val="00E66655"/>
    <w:rsid w:val="00E70E70"/>
    <w:rsid w:val="00E71124"/>
    <w:rsid w:val="00E7140A"/>
    <w:rsid w:val="00E72D35"/>
    <w:rsid w:val="00E72DD9"/>
    <w:rsid w:val="00E7345A"/>
    <w:rsid w:val="00E73EAE"/>
    <w:rsid w:val="00E73F62"/>
    <w:rsid w:val="00E74CA4"/>
    <w:rsid w:val="00E74EFE"/>
    <w:rsid w:val="00E75276"/>
    <w:rsid w:val="00E767BF"/>
    <w:rsid w:val="00E772C2"/>
    <w:rsid w:val="00E77CF6"/>
    <w:rsid w:val="00E80406"/>
    <w:rsid w:val="00E839B6"/>
    <w:rsid w:val="00E83B1D"/>
    <w:rsid w:val="00E843BE"/>
    <w:rsid w:val="00E85091"/>
    <w:rsid w:val="00E85A4F"/>
    <w:rsid w:val="00E86142"/>
    <w:rsid w:val="00E87055"/>
    <w:rsid w:val="00E90178"/>
    <w:rsid w:val="00E911A1"/>
    <w:rsid w:val="00E929BF"/>
    <w:rsid w:val="00E9341F"/>
    <w:rsid w:val="00E96804"/>
    <w:rsid w:val="00EA0A22"/>
    <w:rsid w:val="00EA0BF6"/>
    <w:rsid w:val="00EA1B99"/>
    <w:rsid w:val="00EA250B"/>
    <w:rsid w:val="00EA2B58"/>
    <w:rsid w:val="00EA3548"/>
    <w:rsid w:val="00EA6AA7"/>
    <w:rsid w:val="00EB1FA6"/>
    <w:rsid w:val="00EB3086"/>
    <w:rsid w:val="00EB381F"/>
    <w:rsid w:val="00EB3D82"/>
    <w:rsid w:val="00EB4EBD"/>
    <w:rsid w:val="00EB76B2"/>
    <w:rsid w:val="00EC0008"/>
    <w:rsid w:val="00EC0263"/>
    <w:rsid w:val="00EC04C9"/>
    <w:rsid w:val="00EC04CE"/>
    <w:rsid w:val="00EC064E"/>
    <w:rsid w:val="00EC1877"/>
    <w:rsid w:val="00EC2340"/>
    <w:rsid w:val="00EC2726"/>
    <w:rsid w:val="00EC4409"/>
    <w:rsid w:val="00EC499F"/>
    <w:rsid w:val="00EC60A9"/>
    <w:rsid w:val="00EC622A"/>
    <w:rsid w:val="00EC6B1F"/>
    <w:rsid w:val="00ED2031"/>
    <w:rsid w:val="00ED2F50"/>
    <w:rsid w:val="00ED40EC"/>
    <w:rsid w:val="00ED5513"/>
    <w:rsid w:val="00ED58E7"/>
    <w:rsid w:val="00ED5BFE"/>
    <w:rsid w:val="00ED5FD4"/>
    <w:rsid w:val="00ED625E"/>
    <w:rsid w:val="00ED648A"/>
    <w:rsid w:val="00ED72E7"/>
    <w:rsid w:val="00ED7687"/>
    <w:rsid w:val="00EE00CB"/>
    <w:rsid w:val="00EE216E"/>
    <w:rsid w:val="00EE2A6A"/>
    <w:rsid w:val="00EE351B"/>
    <w:rsid w:val="00EE3E8B"/>
    <w:rsid w:val="00EE4421"/>
    <w:rsid w:val="00EE4738"/>
    <w:rsid w:val="00EE4AF6"/>
    <w:rsid w:val="00EE4FBF"/>
    <w:rsid w:val="00EE6DDF"/>
    <w:rsid w:val="00EE78AE"/>
    <w:rsid w:val="00EF0D49"/>
    <w:rsid w:val="00EF2899"/>
    <w:rsid w:val="00EF3366"/>
    <w:rsid w:val="00EF4064"/>
    <w:rsid w:val="00EF57E6"/>
    <w:rsid w:val="00EF5D16"/>
    <w:rsid w:val="00EF5EEE"/>
    <w:rsid w:val="00F001F0"/>
    <w:rsid w:val="00F0028F"/>
    <w:rsid w:val="00F0034D"/>
    <w:rsid w:val="00F00DFC"/>
    <w:rsid w:val="00F0154A"/>
    <w:rsid w:val="00F017C9"/>
    <w:rsid w:val="00F0184E"/>
    <w:rsid w:val="00F02007"/>
    <w:rsid w:val="00F0313B"/>
    <w:rsid w:val="00F039F3"/>
    <w:rsid w:val="00F03A54"/>
    <w:rsid w:val="00F04C84"/>
    <w:rsid w:val="00F0581A"/>
    <w:rsid w:val="00F06A0A"/>
    <w:rsid w:val="00F07319"/>
    <w:rsid w:val="00F07E51"/>
    <w:rsid w:val="00F10EFF"/>
    <w:rsid w:val="00F11C64"/>
    <w:rsid w:val="00F11FEE"/>
    <w:rsid w:val="00F138B3"/>
    <w:rsid w:val="00F15A2B"/>
    <w:rsid w:val="00F16135"/>
    <w:rsid w:val="00F16E36"/>
    <w:rsid w:val="00F1763E"/>
    <w:rsid w:val="00F20978"/>
    <w:rsid w:val="00F20DAD"/>
    <w:rsid w:val="00F21B1B"/>
    <w:rsid w:val="00F222BB"/>
    <w:rsid w:val="00F22623"/>
    <w:rsid w:val="00F22649"/>
    <w:rsid w:val="00F240AA"/>
    <w:rsid w:val="00F24F56"/>
    <w:rsid w:val="00F254AA"/>
    <w:rsid w:val="00F25B1B"/>
    <w:rsid w:val="00F26E13"/>
    <w:rsid w:val="00F27993"/>
    <w:rsid w:val="00F27F21"/>
    <w:rsid w:val="00F31F3C"/>
    <w:rsid w:val="00F322E8"/>
    <w:rsid w:val="00F3269B"/>
    <w:rsid w:val="00F3340B"/>
    <w:rsid w:val="00F3370A"/>
    <w:rsid w:val="00F34A5B"/>
    <w:rsid w:val="00F366F8"/>
    <w:rsid w:val="00F36DCF"/>
    <w:rsid w:val="00F4093F"/>
    <w:rsid w:val="00F4215A"/>
    <w:rsid w:val="00F42BA3"/>
    <w:rsid w:val="00F4521C"/>
    <w:rsid w:val="00F47207"/>
    <w:rsid w:val="00F47CE2"/>
    <w:rsid w:val="00F47EB1"/>
    <w:rsid w:val="00F504B7"/>
    <w:rsid w:val="00F505A3"/>
    <w:rsid w:val="00F5069F"/>
    <w:rsid w:val="00F5093B"/>
    <w:rsid w:val="00F51903"/>
    <w:rsid w:val="00F53B56"/>
    <w:rsid w:val="00F5402F"/>
    <w:rsid w:val="00F5535C"/>
    <w:rsid w:val="00F55EEB"/>
    <w:rsid w:val="00F56C89"/>
    <w:rsid w:val="00F56CA1"/>
    <w:rsid w:val="00F57385"/>
    <w:rsid w:val="00F62192"/>
    <w:rsid w:val="00F622D9"/>
    <w:rsid w:val="00F628A2"/>
    <w:rsid w:val="00F63012"/>
    <w:rsid w:val="00F63233"/>
    <w:rsid w:val="00F648F2"/>
    <w:rsid w:val="00F66A30"/>
    <w:rsid w:val="00F672DD"/>
    <w:rsid w:val="00F70DC6"/>
    <w:rsid w:val="00F71B22"/>
    <w:rsid w:val="00F725B1"/>
    <w:rsid w:val="00F73D69"/>
    <w:rsid w:val="00F75CA3"/>
    <w:rsid w:val="00F76904"/>
    <w:rsid w:val="00F778F8"/>
    <w:rsid w:val="00F77FBF"/>
    <w:rsid w:val="00F801DA"/>
    <w:rsid w:val="00F8235C"/>
    <w:rsid w:val="00F82364"/>
    <w:rsid w:val="00F82D1D"/>
    <w:rsid w:val="00F83201"/>
    <w:rsid w:val="00F85A43"/>
    <w:rsid w:val="00F85C0C"/>
    <w:rsid w:val="00F85D89"/>
    <w:rsid w:val="00F86622"/>
    <w:rsid w:val="00F87A72"/>
    <w:rsid w:val="00F92461"/>
    <w:rsid w:val="00F93D20"/>
    <w:rsid w:val="00F941F0"/>
    <w:rsid w:val="00F96200"/>
    <w:rsid w:val="00F9752F"/>
    <w:rsid w:val="00F97B70"/>
    <w:rsid w:val="00FA05F4"/>
    <w:rsid w:val="00FA1FCE"/>
    <w:rsid w:val="00FA3E96"/>
    <w:rsid w:val="00FA43A5"/>
    <w:rsid w:val="00FA5183"/>
    <w:rsid w:val="00FA52B4"/>
    <w:rsid w:val="00FA54BC"/>
    <w:rsid w:val="00FB00B0"/>
    <w:rsid w:val="00FB00D0"/>
    <w:rsid w:val="00FB0FA4"/>
    <w:rsid w:val="00FB1DB9"/>
    <w:rsid w:val="00FB25B0"/>
    <w:rsid w:val="00FB7714"/>
    <w:rsid w:val="00FC0B9E"/>
    <w:rsid w:val="00FC1D5E"/>
    <w:rsid w:val="00FC2DBF"/>
    <w:rsid w:val="00FC302A"/>
    <w:rsid w:val="00FC31A8"/>
    <w:rsid w:val="00FC3345"/>
    <w:rsid w:val="00FC3828"/>
    <w:rsid w:val="00FC3F3A"/>
    <w:rsid w:val="00FC4841"/>
    <w:rsid w:val="00FC6E1B"/>
    <w:rsid w:val="00FC7943"/>
    <w:rsid w:val="00FD0E15"/>
    <w:rsid w:val="00FD10A1"/>
    <w:rsid w:val="00FD226C"/>
    <w:rsid w:val="00FD3137"/>
    <w:rsid w:val="00FD47F1"/>
    <w:rsid w:val="00FD49CA"/>
    <w:rsid w:val="00FD57ED"/>
    <w:rsid w:val="00FD5D48"/>
    <w:rsid w:val="00FD7970"/>
    <w:rsid w:val="00FD7EC9"/>
    <w:rsid w:val="00FE1C34"/>
    <w:rsid w:val="00FE3755"/>
    <w:rsid w:val="00FE3E69"/>
    <w:rsid w:val="00FE50E1"/>
    <w:rsid w:val="00FE62B9"/>
    <w:rsid w:val="00FE65D4"/>
    <w:rsid w:val="00FF09EA"/>
    <w:rsid w:val="00FF0FFA"/>
    <w:rsid w:val="00FF1F80"/>
    <w:rsid w:val="00FF2DA8"/>
    <w:rsid w:val="00FF2F66"/>
    <w:rsid w:val="00FF30CA"/>
    <w:rsid w:val="00FF3A2C"/>
    <w:rsid w:val="00FF430B"/>
    <w:rsid w:val="00FF50C6"/>
    <w:rsid w:val="00FF5779"/>
    <w:rsid w:val="00FF6C13"/>
    <w:rsid w:val="00FF7337"/>
    <w:rsid w:val="00FF7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9ED76"/>
  <w15:docId w15:val="{41FF432B-E18E-4BAD-B67B-49A2309E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582"/>
  </w:style>
  <w:style w:type="paragraph" w:styleId="Heading1">
    <w:name w:val="heading 1"/>
    <w:basedOn w:val="Normal"/>
    <w:next w:val="Normal"/>
    <w:link w:val="Heading1Char"/>
    <w:uiPriority w:val="9"/>
    <w:rsid w:val="00854467"/>
    <w:pPr>
      <w:keepNext/>
      <w:keepLines/>
      <w:numPr>
        <w:numId w:val="15"/>
      </w:numPr>
      <w:spacing w:before="240" w:after="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854467"/>
    <w:pPr>
      <w:keepNext/>
      <w:keepLines/>
      <w:numPr>
        <w:ilvl w:val="1"/>
        <w:numId w:val="15"/>
      </w:numPr>
      <w:spacing w:before="40" w:after="0"/>
      <w:outlineLvl w:val="1"/>
    </w:pPr>
    <w:rPr>
      <w:rFonts w:eastAsiaTheme="majorEastAsia" w:cstheme="majorBidi"/>
      <w:sz w:val="28"/>
      <w:szCs w:val="26"/>
    </w:rPr>
  </w:style>
  <w:style w:type="paragraph" w:styleId="Heading3">
    <w:name w:val="heading 3"/>
    <w:basedOn w:val="Normal"/>
    <w:next w:val="Normal"/>
    <w:link w:val="Heading3Char"/>
    <w:uiPriority w:val="9"/>
    <w:unhideWhenUsed/>
    <w:qFormat/>
    <w:rsid w:val="00854467"/>
    <w:pPr>
      <w:keepNext/>
      <w:keepLines/>
      <w:spacing w:before="40" w:after="120"/>
      <w:outlineLvl w:val="2"/>
    </w:pPr>
    <w:rPr>
      <w:rFonts w:eastAsiaTheme="majorEastAsia" w:cstheme="majorBidi"/>
      <w:sz w:val="26"/>
    </w:rPr>
  </w:style>
  <w:style w:type="paragraph" w:styleId="Heading4">
    <w:name w:val="heading 4"/>
    <w:basedOn w:val="Normal"/>
    <w:next w:val="Normal"/>
    <w:link w:val="Heading4Char"/>
    <w:uiPriority w:val="9"/>
    <w:unhideWhenUsed/>
    <w:qFormat/>
    <w:rsid w:val="00854467"/>
    <w:pPr>
      <w:keepNext/>
      <w:keepLines/>
      <w:spacing w:before="40" w:after="0"/>
      <w:outlineLvl w:val="3"/>
    </w:pPr>
    <w:rPr>
      <w:rFonts w:eastAsiaTheme="majorEastAsia" w:cstheme="majorBidi"/>
      <w:i/>
      <w:iCs/>
      <w:sz w:val="26"/>
    </w:rPr>
  </w:style>
  <w:style w:type="paragraph" w:styleId="Heading5">
    <w:name w:val="heading 5"/>
    <w:basedOn w:val="Normal"/>
    <w:next w:val="Normal"/>
    <w:link w:val="Heading5Char"/>
    <w:uiPriority w:val="9"/>
    <w:unhideWhenUsed/>
    <w:qFormat/>
    <w:rsid w:val="00972127"/>
    <w:pPr>
      <w:keepNext/>
      <w:keepLines/>
      <w:numPr>
        <w:ilvl w:val="4"/>
        <w:numId w:val="15"/>
      </w:numPr>
      <w:spacing w:before="40" w:after="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972127"/>
    <w:pPr>
      <w:keepNext/>
      <w:keepLines/>
      <w:numPr>
        <w:ilvl w:val="5"/>
        <w:numId w:val="15"/>
      </w:numPr>
      <w:spacing w:before="40" w:after="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972127"/>
    <w:pPr>
      <w:keepNext/>
      <w:keepLines/>
      <w:numPr>
        <w:ilvl w:val="6"/>
        <w:numId w:val="15"/>
      </w:numPr>
      <w:spacing w:before="40" w:after="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972127"/>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2127"/>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2127"/>
    <w:pPr>
      <w:ind w:left="720"/>
      <w:contextualSpacing/>
    </w:pPr>
  </w:style>
  <w:style w:type="paragraph" w:styleId="Title">
    <w:name w:val="Title"/>
    <w:basedOn w:val="Normal"/>
    <w:next w:val="Normal"/>
    <w:link w:val="TitleChar"/>
    <w:autoRedefine/>
    <w:uiPriority w:val="10"/>
    <w:qFormat/>
    <w:rsid w:val="00341F7E"/>
    <w:pPr>
      <w:spacing w:before="360" w:after="1200" w:line="240" w:lineRule="auto"/>
      <w:contextualSpacing/>
      <w:jc w:val="both"/>
    </w:pPr>
    <w:rPr>
      <w:rFonts w:eastAsiaTheme="majorEastAsia" w:cstheme="majorBidi"/>
      <w:b/>
      <w:spacing w:val="-10"/>
      <w:kern w:val="28"/>
      <w:sz w:val="44"/>
      <w:szCs w:val="56"/>
    </w:rPr>
  </w:style>
  <w:style w:type="character" w:customStyle="1" w:styleId="TitleChar">
    <w:name w:val="Title Char"/>
    <w:basedOn w:val="DefaultParagraphFont"/>
    <w:link w:val="Title"/>
    <w:uiPriority w:val="10"/>
    <w:rsid w:val="00341F7E"/>
    <w:rPr>
      <w:rFonts w:eastAsiaTheme="majorEastAsia" w:cstheme="majorBidi"/>
      <w:b/>
      <w:spacing w:val="-10"/>
      <w:kern w:val="28"/>
      <w:sz w:val="44"/>
      <w:szCs w:val="56"/>
    </w:rPr>
  </w:style>
  <w:style w:type="character" w:customStyle="1" w:styleId="Heading1Char">
    <w:name w:val="Heading 1 Char"/>
    <w:basedOn w:val="DefaultParagraphFont"/>
    <w:link w:val="Heading1"/>
    <w:uiPriority w:val="9"/>
    <w:rsid w:val="00854467"/>
    <w:rPr>
      <w:rFonts w:eastAsiaTheme="majorEastAsia" w:cstheme="majorBidi"/>
      <w:sz w:val="28"/>
      <w:szCs w:val="32"/>
    </w:rPr>
  </w:style>
  <w:style w:type="character" w:customStyle="1" w:styleId="Heading2Char">
    <w:name w:val="Heading 2 Char"/>
    <w:basedOn w:val="DefaultParagraphFont"/>
    <w:link w:val="Heading2"/>
    <w:uiPriority w:val="9"/>
    <w:rsid w:val="00854467"/>
    <w:rPr>
      <w:rFonts w:eastAsiaTheme="majorEastAsia" w:cstheme="majorBidi"/>
      <w:sz w:val="28"/>
      <w:szCs w:val="26"/>
    </w:rPr>
  </w:style>
  <w:style w:type="character" w:customStyle="1" w:styleId="Heading3Char">
    <w:name w:val="Heading 3 Char"/>
    <w:basedOn w:val="DefaultParagraphFont"/>
    <w:link w:val="Heading3"/>
    <w:uiPriority w:val="9"/>
    <w:rsid w:val="00854467"/>
    <w:rPr>
      <w:rFonts w:ascii="Arial" w:eastAsiaTheme="majorEastAsia" w:hAnsi="Arial" w:cstheme="majorBidi"/>
      <w:sz w:val="26"/>
      <w:szCs w:val="24"/>
    </w:rPr>
  </w:style>
  <w:style w:type="character" w:customStyle="1" w:styleId="Heading4Char">
    <w:name w:val="Heading 4 Char"/>
    <w:basedOn w:val="DefaultParagraphFont"/>
    <w:link w:val="Heading4"/>
    <w:uiPriority w:val="9"/>
    <w:rsid w:val="00854467"/>
    <w:rPr>
      <w:rFonts w:ascii="Arial" w:eastAsiaTheme="majorEastAsia" w:hAnsi="Arial" w:cstheme="majorBidi"/>
      <w:i/>
      <w:iCs/>
      <w:sz w:val="26"/>
    </w:rPr>
  </w:style>
  <w:style w:type="character" w:customStyle="1" w:styleId="Heading5Char">
    <w:name w:val="Heading 5 Char"/>
    <w:basedOn w:val="DefaultParagraphFont"/>
    <w:link w:val="Heading5"/>
    <w:uiPriority w:val="9"/>
    <w:rsid w:val="00972127"/>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972127"/>
    <w:rPr>
      <w:rFonts w:asciiTheme="majorHAnsi" w:eastAsiaTheme="majorEastAsia" w:hAnsiTheme="majorHAnsi" w:cstheme="majorBidi"/>
      <w:color w:val="073662" w:themeColor="accent1" w:themeShade="7F"/>
    </w:rPr>
  </w:style>
  <w:style w:type="character" w:customStyle="1" w:styleId="Heading7Char">
    <w:name w:val="Heading 7 Char"/>
    <w:basedOn w:val="DefaultParagraphFont"/>
    <w:link w:val="Heading7"/>
    <w:uiPriority w:val="9"/>
    <w:semiHidden/>
    <w:rsid w:val="00972127"/>
    <w:rPr>
      <w:rFonts w:asciiTheme="majorHAnsi" w:eastAsiaTheme="majorEastAsia" w:hAnsiTheme="majorHAnsi" w:cstheme="majorBidi"/>
      <w:i/>
      <w:iCs/>
      <w:color w:val="073662" w:themeColor="accent1" w:themeShade="7F"/>
    </w:rPr>
  </w:style>
  <w:style w:type="character" w:customStyle="1" w:styleId="Heading8Char">
    <w:name w:val="Heading 8 Char"/>
    <w:basedOn w:val="DefaultParagraphFont"/>
    <w:link w:val="Heading8"/>
    <w:uiPriority w:val="9"/>
    <w:semiHidden/>
    <w:rsid w:val="009721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72127"/>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D77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39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918"/>
    <w:rPr>
      <w:rFonts w:ascii="Segoe UI" w:hAnsi="Segoe UI" w:cs="Segoe UI"/>
      <w:sz w:val="18"/>
      <w:szCs w:val="18"/>
    </w:rPr>
  </w:style>
  <w:style w:type="paragraph" w:styleId="Subtitle">
    <w:name w:val="Subtitle"/>
    <w:basedOn w:val="Normal"/>
    <w:next w:val="Normal"/>
    <w:link w:val="SubtitleChar"/>
    <w:uiPriority w:val="11"/>
    <w:qFormat/>
    <w:rsid w:val="00B1680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16804"/>
    <w:rPr>
      <w:rFonts w:eastAsiaTheme="minorEastAsia"/>
      <w:color w:val="5A5A5A" w:themeColor="text1" w:themeTint="A5"/>
      <w:spacing w:val="15"/>
    </w:rPr>
  </w:style>
  <w:style w:type="paragraph" w:styleId="TOCHeading">
    <w:name w:val="TOC Heading"/>
    <w:basedOn w:val="Heading1"/>
    <w:next w:val="Normal"/>
    <w:uiPriority w:val="39"/>
    <w:unhideWhenUsed/>
    <w:qFormat/>
    <w:rsid w:val="00B16804"/>
    <w:pPr>
      <w:numPr>
        <w:numId w:val="0"/>
      </w:numPr>
      <w:outlineLvl w:val="9"/>
    </w:pPr>
    <w:rPr>
      <w:lang w:val="en-US"/>
    </w:rPr>
  </w:style>
  <w:style w:type="paragraph" w:styleId="TOC1">
    <w:name w:val="toc 1"/>
    <w:basedOn w:val="Normal"/>
    <w:next w:val="Normal"/>
    <w:autoRedefine/>
    <w:uiPriority w:val="39"/>
    <w:unhideWhenUsed/>
    <w:rsid w:val="00341645"/>
    <w:pPr>
      <w:tabs>
        <w:tab w:val="left" w:pos="660"/>
        <w:tab w:val="right" w:leader="dot" w:pos="9016"/>
      </w:tabs>
      <w:spacing w:after="0" w:line="360" w:lineRule="auto"/>
      <w:jc w:val="both"/>
    </w:pPr>
    <w:rPr>
      <w:rFonts w:ascii="Arial Bold" w:hAnsi="Arial Bold"/>
      <w:b/>
      <w:bCs/>
      <w:szCs w:val="20"/>
    </w:rPr>
  </w:style>
  <w:style w:type="paragraph" w:styleId="TOC2">
    <w:name w:val="toc 2"/>
    <w:basedOn w:val="Normal"/>
    <w:next w:val="Normal"/>
    <w:autoRedefine/>
    <w:uiPriority w:val="39"/>
    <w:unhideWhenUsed/>
    <w:rsid w:val="001D5829"/>
    <w:pPr>
      <w:tabs>
        <w:tab w:val="right" w:leader="dot" w:pos="9015"/>
      </w:tabs>
      <w:spacing w:after="0" w:line="360" w:lineRule="auto"/>
    </w:pPr>
    <w:rPr>
      <w:iCs/>
      <w:szCs w:val="20"/>
    </w:rPr>
  </w:style>
  <w:style w:type="character" w:styleId="Hyperlink">
    <w:name w:val="Hyperlink"/>
    <w:basedOn w:val="DefaultParagraphFont"/>
    <w:uiPriority w:val="99"/>
    <w:unhideWhenUsed/>
    <w:rsid w:val="00785123"/>
    <w:rPr>
      <w:color w:val="0F6FC6" w:themeColor="accent1"/>
      <w:u w:val="single"/>
    </w:rPr>
  </w:style>
  <w:style w:type="character" w:styleId="CommentReference">
    <w:name w:val="annotation reference"/>
    <w:basedOn w:val="DefaultParagraphFont"/>
    <w:uiPriority w:val="99"/>
    <w:semiHidden/>
    <w:unhideWhenUsed/>
    <w:rsid w:val="00496215"/>
    <w:rPr>
      <w:sz w:val="16"/>
      <w:szCs w:val="16"/>
    </w:rPr>
  </w:style>
  <w:style w:type="paragraph" w:styleId="CommentText">
    <w:name w:val="annotation text"/>
    <w:basedOn w:val="Normal"/>
    <w:link w:val="CommentTextChar"/>
    <w:uiPriority w:val="99"/>
    <w:unhideWhenUsed/>
    <w:rsid w:val="00496215"/>
    <w:pPr>
      <w:spacing w:line="240" w:lineRule="auto"/>
    </w:pPr>
    <w:rPr>
      <w:sz w:val="20"/>
      <w:szCs w:val="20"/>
    </w:rPr>
  </w:style>
  <w:style w:type="character" w:customStyle="1" w:styleId="CommentTextChar">
    <w:name w:val="Comment Text Char"/>
    <w:basedOn w:val="DefaultParagraphFont"/>
    <w:link w:val="CommentText"/>
    <w:uiPriority w:val="99"/>
    <w:rsid w:val="00496215"/>
    <w:rPr>
      <w:sz w:val="20"/>
      <w:szCs w:val="20"/>
    </w:rPr>
  </w:style>
  <w:style w:type="paragraph" w:styleId="CommentSubject">
    <w:name w:val="annotation subject"/>
    <w:basedOn w:val="CommentText"/>
    <w:next w:val="CommentText"/>
    <w:link w:val="CommentSubjectChar"/>
    <w:uiPriority w:val="99"/>
    <w:semiHidden/>
    <w:unhideWhenUsed/>
    <w:rsid w:val="00496215"/>
    <w:rPr>
      <w:b/>
      <w:bCs/>
    </w:rPr>
  </w:style>
  <w:style w:type="character" w:customStyle="1" w:styleId="CommentSubjectChar">
    <w:name w:val="Comment Subject Char"/>
    <w:basedOn w:val="CommentTextChar"/>
    <w:link w:val="CommentSubject"/>
    <w:uiPriority w:val="99"/>
    <w:semiHidden/>
    <w:rsid w:val="00496215"/>
    <w:rPr>
      <w:b/>
      <w:bCs/>
      <w:sz w:val="20"/>
      <w:szCs w:val="20"/>
    </w:rPr>
  </w:style>
  <w:style w:type="paragraph" w:styleId="TOC3">
    <w:name w:val="toc 3"/>
    <w:basedOn w:val="Normal"/>
    <w:next w:val="Normal"/>
    <w:autoRedefine/>
    <w:uiPriority w:val="39"/>
    <w:unhideWhenUsed/>
    <w:rsid w:val="00985359"/>
    <w:pPr>
      <w:spacing w:after="0" w:line="300" w:lineRule="auto"/>
      <w:ind w:left="227"/>
    </w:pPr>
    <w:rPr>
      <w:szCs w:val="20"/>
    </w:rPr>
  </w:style>
  <w:style w:type="table" w:styleId="GridTable4">
    <w:name w:val="Grid Table 4"/>
    <w:basedOn w:val="TableNormal"/>
    <w:uiPriority w:val="49"/>
    <w:rsid w:val="0082144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FC6E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6E1B"/>
  </w:style>
  <w:style w:type="paragraph" w:styleId="Footer">
    <w:name w:val="footer"/>
    <w:basedOn w:val="Normal"/>
    <w:link w:val="FooterChar"/>
    <w:uiPriority w:val="99"/>
    <w:unhideWhenUsed/>
    <w:rsid w:val="00FC6E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6E1B"/>
  </w:style>
  <w:style w:type="paragraph" w:styleId="Caption">
    <w:name w:val="caption"/>
    <w:basedOn w:val="Normal"/>
    <w:next w:val="Normal"/>
    <w:uiPriority w:val="35"/>
    <w:unhideWhenUsed/>
    <w:qFormat/>
    <w:rsid w:val="00C01604"/>
    <w:pPr>
      <w:spacing w:after="200" w:line="240" w:lineRule="auto"/>
    </w:pPr>
    <w:rPr>
      <w:i/>
      <w:iCs/>
      <w:color w:val="17406D" w:themeColor="text2"/>
      <w:sz w:val="18"/>
      <w:szCs w:val="18"/>
    </w:rPr>
  </w:style>
  <w:style w:type="character" w:styleId="FollowedHyperlink">
    <w:name w:val="FollowedHyperlink"/>
    <w:basedOn w:val="DefaultParagraphFont"/>
    <w:uiPriority w:val="99"/>
    <w:semiHidden/>
    <w:unhideWhenUsed/>
    <w:rsid w:val="00154582"/>
    <w:rPr>
      <w:color w:val="0F6FC6" w:themeColor="accent1"/>
      <w:u w:val="single"/>
    </w:rPr>
  </w:style>
  <w:style w:type="table" w:customStyle="1" w:styleId="TableGrid0">
    <w:name w:val="TableGrid"/>
    <w:rsid w:val="00D70C82"/>
    <w:pPr>
      <w:spacing w:after="0" w:line="240" w:lineRule="auto"/>
    </w:pPr>
    <w:rPr>
      <w:rFonts w:eastAsiaTheme="minorEastAsia"/>
      <w:lang w:eastAsia="en-GB"/>
    </w:rPr>
    <w:tblPr>
      <w:tblCellMar>
        <w:top w:w="0" w:type="dxa"/>
        <w:left w:w="0" w:type="dxa"/>
        <w:bottom w:w="0" w:type="dxa"/>
        <w:right w:w="0" w:type="dxa"/>
      </w:tblCellMar>
    </w:tblPr>
  </w:style>
  <w:style w:type="table" w:styleId="GridTable4-Accent1">
    <w:name w:val="Grid Table 4 Accent 1"/>
    <w:basedOn w:val="TableNormal"/>
    <w:uiPriority w:val="49"/>
    <w:rsid w:val="00580112"/>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styleId="BodyTextIndent">
    <w:name w:val="Body Text Indent"/>
    <w:basedOn w:val="Normal"/>
    <w:link w:val="BodyTextIndentChar"/>
    <w:uiPriority w:val="99"/>
    <w:semiHidden/>
    <w:unhideWhenUsed/>
    <w:rsid w:val="002640A0"/>
    <w:pPr>
      <w:spacing w:after="120"/>
      <w:ind w:left="283"/>
      <w:jc w:val="both"/>
    </w:pPr>
  </w:style>
  <w:style w:type="character" w:customStyle="1" w:styleId="BodyTextIndentChar">
    <w:name w:val="Body Text Indent Char"/>
    <w:basedOn w:val="DefaultParagraphFont"/>
    <w:link w:val="BodyTextIndent"/>
    <w:uiPriority w:val="99"/>
    <w:semiHidden/>
    <w:rsid w:val="002640A0"/>
    <w:rPr>
      <w:rFonts w:ascii="Arial" w:hAnsi="Arial"/>
      <w:sz w:val="24"/>
    </w:rPr>
  </w:style>
  <w:style w:type="paragraph" w:customStyle="1" w:styleId="FooterAddress">
    <w:name w:val="Footer Address"/>
    <w:basedOn w:val="Normal"/>
    <w:qFormat/>
    <w:rsid w:val="002640A0"/>
    <w:pPr>
      <w:numPr>
        <w:ilvl w:val="1"/>
      </w:numPr>
      <w:spacing w:before="160" w:after="240" w:line="240" w:lineRule="auto"/>
      <w:jc w:val="both"/>
    </w:pPr>
    <w:rPr>
      <w:rFonts w:ascii="Arial Bold" w:eastAsiaTheme="minorEastAsia" w:hAnsi="Arial Bold"/>
      <w:b/>
      <w:color w:val="000000" w:themeColor="text1"/>
      <w:spacing w:val="15"/>
      <w:sz w:val="32"/>
    </w:rPr>
  </w:style>
  <w:style w:type="paragraph" w:customStyle="1" w:styleId="FooterDate">
    <w:name w:val="Footer Date"/>
    <w:basedOn w:val="Subtitle"/>
    <w:qFormat/>
    <w:rsid w:val="002640A0"/>
    <w:pPr>
      <w:spacing w:before="200" w:after="360" w:line="240" w:lineRule="auto"/>
      <w:jc w:val="both"/>
    </w:pPr>
    <w:rPr>
      <w:color w:val="000000" w:themeColor="text1"/>
      <w:sz w:val="28"/>
    </w:rPr>
  </w:style>
  <w:style w:type="paragraph" w:customStyle="1" w:styleId="AuthorTeam">
    <w:name w:val="Author Team"/>
    <w:basedOn w:val="Subtitle"/>
    <w:link w:val="AuthorTeamChar"/>
    <w:qFormat/>
    <w:rsid w:val="002640A0"/>
    <w:pPr>
      <w:spacing w:before="200" w:after="1080" w:line="240" w:lineRule="auto"/>
      <w:jc w:val="both"/>
    </w:pPr>
    <w:rPr>
      <w:sz w:val="28"/>
    </w:rPr>
  </w:style>
  <w:style w:type="character" w:customStyle="1" w:styleId="AuthorTeamChar">
    <w:name w:val="Author Team Char"/>
    <w:basedOn w:val="SubtitleChar"/>
    <w:link w:val="AuthorTeam"/>
    <w:rsid w:val="002640A0"/>
    <w:rPr>
      <w:rFonts w:ascii="Arial" w:eastAsiaTheme="minorEastAsia" w:hAnsi="Arial"/>
      <w:color w:val="5A5A5A" w:themeColor="text1" w:themeTint="A5"/>
      <w:spacing w:val="15"/>
      <w:sz w:val="28"/>
    </w:rPr>
  </w:style>
  <w:style w:type="paragraph" w:styleId="NoSpacing">
    <w:name w:val="No Spacing"/>
    <w:link w:val="NoSpacingChar"/>
    <w:uiPriority w:val="1"/>
    <w:qFormat/>
    <w:rsid w:val="002640A0"/>
    <w:pPr>
      <w:spacing w:after="0" w:line="240" w:lineRule="auto"/>
    </w:pPr>
  </w:style>
  <w:style w:type="character" w:customStyle="1" w:styleId="NoSpacingChar">
    <w:name w:val="No Spacing Char"/>
    <w:basedOn w:val="DefaultParagraphFont"/>
    <w:link w:val="NoSpacing"/>
    <w:uiPriority w:val="1"/>
    <w:rsid w:val="002640A0"/>
  </w:style>
  <w:style w:type="paragraph" w:styleId="Quote">
    <w:name w:val="Quote"/>
    <w:basedOn w:val="Normal"/>
    <w:next w:val="Normal"/>
    <w:link w:val="QuoteChar"/>
    <w:uiPriority w:val="29"/>
    <w:qFormat/>
    <w:rsid w:val="002640A0"/>
    <w:pPr>
      <w:spacing w:before="200" w:line="276"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2640A0"/>
    <w:rPr>
      <w:rFonts w:ascii="Arial" w:hAnsi="Arial"/>
      <w:i/>
      <w:iCs/>
      <w:color w:val="404040" w:themeColor="text1" w:themeTint="BF"/>
      <w:sz w:val="24"/>
    </w:rPr>
  </w:style>
  <w:style w:type="paragraph" w:styleId="TOC4">
    <w:name w:val="toc 4"/>
    <w:basedOn w:val="Normal"/>
    <w:next w:val="Normal"/>
    <w:autoRedefine/>
    <w:uiPriority w:val="39"/>
    <w:unhideWhenUsed/>
    <w:rsid w:val="00720233"/>
    <w:pPr>
      <w:spacing w:after="0"/>
      <w:ind w:left="660"/>
    </w:pPr>
    <w:rPr>
      <w:sz w:val="20"/>
      <w:szCs w:val="20"/>
    </w:rPr>
  </w:style>
  <w:style w:type="paragraph" w:styleId="TOC5">
    <w:name w:val="toc 5"/>
    <w:basedOn w:val="Normal"/>
    <w:next w:val="Normal"/>
    <w:autoRedefine/>
    <w:uiPriority w:val="39"/>
    <w:unhideWhenUsed/>
    <w:rsid w:val="00720233"/>
    <w:pPr>
      <w:spacing w:after="0"/>
      <w:ind w:left="880"/>
    </w:pPr>
    <w:rPr>
      <w:sz w:val="20"/>
      <w:szCs w:val="20"/>
    </w:rPr>
  </w:style>
  <w:style w:type="paragraph" w:styleId="TOC6">
    <w:name w:val="toc 6"/>
    <w:basedOn w:val="Normal"/>
    <w:next w:val="Normal"/>
    <w:autoRedefine/>
    <w:uiPriority w:val="39"/>
    <w:unhideWhenUsed/>
    <w:rsid w:val="00720233"/>
    <w:pPr>
      <w:spacing w:after="0"/>
      <w:ind w:left="1100"/>
    </w:pPr>
    <w:rPr>
      <w:sz w:val="20"/>
      <w:szCs w:val="20"/>
    </w:rPr>
  </w:style>
  <w:style w:type="paragraph" w:styleId="TOC7">
    <w:name w:val="toc 7"/>
    <w:basedOn w:val="Normal"/>
    <w:next w:val="Normal"/>
    <w:autoRedefine/>
    <w:uiPriority w:val="39"/>
    <w:unhideWhenUsed/>
    <w:rsid w:val="00720233"/>
    <w:pPr>
      <w:spacing w:after="0"/>
      <w:ind w:left="1320"/>
    </w:pPr>
    <w:rPr>
      <w:sz w:val="20"/>
      <w:szCs w:val="20"/>
    </w:rPr>
  </w:style>
  <w:style w:type="paragraph" w:styleId="TOC8">
    <w:name w:val="toc 8"/>
    <w:basedOn w:val="Normal"/>
    <w:next w:val="Normal"/>
    <w:autoRedefine/>
    <w:uiPriority w:val="39"/>
    <w:unhideWhenUsed/>
    <w:rsid w:val="00720233"/>
    <w:pPr>
      <w:spacing w:after="0"/>
      <w:ind w:left="1540"/>
    </w:pPr>
    <w:rPr>
      <w:sz w:val="20"/>
      <w:szCs w:val="20"/>
    </w:rPr>
  </w:style>
  <w:style w:type="paragraph" w:styleId="TOC9">
    <w:name w:val="toc 9"/>
    <w:basedOn w:val="Normal"/>
    <w:next w:val="Normal"/>
    <w:autoRedefine/>
    <w:uiPriority w:val="39"/>
    <w:unhideWhenUsed/>
    <w:rsid w:val="00720233"/>
    <w:pPr>
      <w:spacing w:after="0"/>
      <w:ind w:left="1760"/>
    </w:pPr>
    <w:rPr>
      <w:sz w:val="20"/>
      <w:szCs w:val="20"/>
    </w:rPr>
  </w:style>
  <w:style w:type="paragraph" w:styleId="BodyTextIndent3">
    <w:name w:val="Body Text Indent 3"/>
    <w:basedOn w:val="Normal"/>
    <w:link w:val="BodyTextIndent3Char"/>
    <w:uiPriority w:val="99"/>
    <w:semiHidden/>
    <w:unhideWhenUsed/>
    <w:rsid w:val="0043370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33705"/>
    <w:rPr>
      <w:sz w:val="16"/>
      <w:szCs w:val="16"/>
    </w:rPr>
  </w:style>
  <w:style w:type="character" w:styleId="UnresolvedMention">
    <w:name w:val="Unresolved Mention"/>
    <w:basedOn w:val="DefaultParagraphFont"/>
    <w:uiPriority w:val="99"/>
    <w:semiHidden/>
    <w:unhideWhenUsed/>
    <w:rsid w:val="00BB6B16"/>
    <w:rPr>
      <w:color w:val="605E5C"/>
      <w:shd w:val="clear" w:color="auto" w:fill="E1DFDD"/>
    </w:rPr>
  </w:style>
  <w:style w:type="paragraph" w:styleId="Revision">
    <w:name w:val="Revision"/>
    <w:hidden/>
    <w:uiPriority w:val="99"/>
    <w:semiHidden/>
    <w:rsid w:val="002639EB"/>
    <w:pPr>
      <w:spacing w:after="0" w:line="240" w:lineRule="auto"/>
    </w:pPr>
  </w:style>
  <w:style w:type="paragraph" w:customStyle="1" w:styleId="Default">
    <w:name w:val="Default"/>
    <w:rsid w:val="00093B8C"/>
    <w:pPr>
      <w:autoSpaceDE w:val="0"/>
      <w:autoSpaceDN w:val="0"/>
      <w:adjustRightInd w:val="0"/>
      <w:spacing w:after="0" w:line="240" w:lineRule="auto"/>
    </w:pPr>
    <w:rPr>
      <w:rFonts w:ascii="Helvetica Neue LT Std" w:hAnsi="Helvetica Neue LT Std" w:cs="Helvetica Neue LT Std"/>
      <w:color w:val="000000"/>
    </w:rPr>
  </w:style>
  <w:style w:type="character" w:customStyle="1" w:styleId="cf01">
    <w:name w:val="cf01"/>
    <w:basedOn w:val="DefaultParagraphFont"/>
    <w:rsid w:val="00C74C5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3843">
      <w:bodyDiv w:val="1"/>
      <w:marLeft w:val="0"/>
      <w:marRight w:val="0"/>
      <w:marTop w:val="0"/>
      <w:marBottom w:val="0"/>
      <w:divBdr>
        <w:top w:val="none" w:sz="0" w:space="0" w:color="auto"/>
        <w:left w:val="none" w:sz="0" w:space="0" w:color="auto"/>
        <w:bottom w:val="none" w:sz="0" w:space="0" w:color="auto"/>
        <w:right w:val="none" w:sz="0" w:space="0" w:color="auto"/>
      </w:divBdr>
      <w:divsChild>
        <w:div w:id="1899589680">
          <w:marLeft w:val="547"/>
          <w:marRight w:val="0"/>
          <w:marTop w:val="0"/>
          <w:marBottom w:val="0"/>
          <w:divBdr>
            <w:top w:val="none" w:sz="0" w:space="0" w:color="auto"/>
            <w:left w:val="none" w:sz="0" w:space="0" w:color="auto"/>
            <w:bottom w:val="none" w:sz="0" w:space="0" w:color="auto"/>
            <w:right w:val="none" w:sz="0" w:space="0" w:color="auto"/>
          </w:divBdr>
        </w:div>
      </w:divsChild>
    </w:div>
    <w:div w:id="23095563">
      <w:bodyDiv w:val="1"/>
      <w:marLeft w:val="0"/>
      <w:marRight w:val="0"/>
      <w:marTop w:val="0"/>
      <w:marBottom w:val="0"/>
      <w:divBdr>
        <w:top w:val="none" w:sz="0" w:space="0" w:color="auto"/>
        <w:left w:val="none" w:sz="0" w:space="0" w:color="auto"/>
        <w:bottom w:val="none" w:sz="0" w:space="0" w:color="auto"/>
        <w:right w:val="none" w:sz="0" w:space="0" w:color="auto"/>
      </w:divBdr>
    </w:div>
    <w:div w:id="71633481">
      <w:bodyDiv w:val="1"/>
      <w:marLeft w:val="0"/>
      <w:marRight w:val="0"/>
      <w:marTop w:val="0"/>
      <w:marBottom w:val="0"/>
      <w:divBdr>
        <w:top w:val="none" w:sz="0" w:space="0" w:color="auto"/>
        <w:left w:val="none" w:sz="0" w:space="0" w:color="auto"/>
        <w:bottom w:val="none" w:sz="0" w:space="0" w:color="auto"/>
        <w:right w:val="none" w:sz="0" w:space="0" w:color="auto"/>
      </w:divBdr>
      <w:divsChild>
        <w:div w:id="451170453">
          <w:marLeft w:val="547"/>
          <w:marRight w:val="0"/>
          <w:marTop w:val="0"/>
          <w:marBottom w:val="0"/>
          <w:divBdr>
            <w:top w:val="none" w:sz="0" w:space="0" w:color="auto"/>
            <w:left w:val="none" w:sz="0" w:space="0" w:color="auto"/>
            <w:bottom w:val="none" w:sz="0" w:space="0" w:color="auto"/>
            <w:right w:val="none" w:sz="0" w:space="0" w:color="auto"/>
          </w:divBdr>
        </w:div>
        <w:div w:id="467623564">
          <w:marLeft w:val="547"/>
          <w:marRight w:val="0"/>
          <w:marTop w:val="0"/>
          <w:marBottom w:val="0"/>
          <w:divBdr>
            <w:top w:val="none" w:sz="0" w:space="0" w:color="auto"/>
            <w:left w:val="none" w:sz="0" w:space="0" w:color="auto"/>
            <w:bottom w:val="none" w:sz="0" w:space="0" w:color="auto"/>
            <w:right w:val="none" w:sz="0" w:space="0" w:color="auto"/>
          </w:divBdr>
        </w:div>
        <w:div w:id="1272667644">
          <w:marLeft w:val="547"/>
          <w:marRight w:val="0"/>
          <w:marTop w:val="0"/>
          <w:marBottom w:val="0"/>
          <w:divBdr>
            <w:top w:val="none" w:sz="0" w:space="0" w:color="auto"/>
            <w:left w:val="none" w:sz="0" w:space="0" w:color="auto"/>
            <w:bottom w:val="none" w:sz="0" w:space="0" w:color="auto"/>
            <w:right w:val="none" w:sz="0" w:space="0" w:color="auto"/>
          </w:divBdr>
        </w:div>
        <w:div w:id="1661038473">
          <w:marLeft w:val="547"/>
          <w:marRight w:val="0"/>
          <w:marTop w:val="0"/>
          <w:marBottom w:val="0"/>
          <w:divBdr>
            <w:top w:val="none" w:sz="0" w:space="0" w:color="auto"/>
            <w:left w:val="none" w:sz="0" w:space="0" w:color="auto"/>
            <w:bottom w:val="none" w:sz="0" w:space="0" w:color="auto"/>
            <w:right w:val="none" w:sz="0" w:space="0" w:color="auto"/>
          </w:divBdr>
        </w:div>
        <w:div w:id="1758674314">
          <w:marLeft w:val="547"/>
          <w:marRight w:val="0"/>
          <w:marTop w:val="0"/>
          <w:marBottom w:val="0"/>
          <w:divBdr>
            <w:top w:val="none" w:sz="0" w:space="0" w:color="auto"/>
            <w:left w:val="none" w:sz="0" w:space="0" w:color="auto"/>
            <w:bottom w:val="none" w:sz="0" w:space="0" w:color="auto"/>
            <w:right w:val="none" w:sz="0" w:space="0" w:color="auto"/>
          </w:divBdr>
        </w:div>
      </w:divsChild>
    </w:div>
    <w:div w:id="356195740">
      <w:bodyDiv w:val="1"/>
      <w:marLeft w:val="0"/>
      <w:marRight w:val="0"/>
      <w:marTop w:val="0"/>
      <w:marBottom w:val="0"/>
      <w:divBdr>
        <w:top w:val="none" w:sz="0" w:space="0" w:color="auto"/>
        <w:left w:val="none" w:sz="0" w:space="0" w:color="auto"/>
        <w:bottom w:val="none" w:sz="0" w:space="0" w:color="auto"/>
        <w:right w:val="none" w:sz="0" w:space="0" w:color="auto"/>
      </w:divBdr>
      <w:divsChild>
        <w:div w:id="653408791">
          <w:marLeft w:val="547"/>
          <w:marRight w:val="0"/>
          <w:marTop w:val="0"/>
          <w:marBottom w:val="0"/>
          <w:divBdr>
            <w:top w:val="none" w:sz="0" w:space="0" w:color="auto"/>
            <w:left w:val="none" w:sz="0" w:space="0" w:color="auto"/>
            <w:bottom w:val="none" w:sz="0" w:space="0" w:color="auto"/>
            <w:right w:val="none" w:sz="0" w:space="0" w:color="auto"/>
          </w:divBdr>
        </w:div>
        <w:div w:id="926498337">
          <w:marLeft w:val="547"/>
          <w:marRight w:val="0"/>
          <w:marTop w:val="0"/>
          <w:marBottom w:val="0"/>
          <w:divBdr>
            <w:top w:val="none" w:sz="0" w:space="0" w:color="auto"/>
            <w:left w:val="none" w:sz="0" w:space="0" w:color="auto"/>
            <w:bottom w:val="none" w:sz="0" w:space="0" w:color="auto"/>
            <w:right w:val="none" w:sz="0" w:space="0" w:color="auto"/>
          </w:divBdr>
        </w:div>
        <w:div w:id="1315140855">
          <w:marLeft w:val="547"/>
          <w:marRight w:val="0"/>
          <w:marTop w:val="0"/>
          <w:marBottom w:val="0"/>
          <w:divBdr>
            <w:top w:val="none" w:sz="0" w:space="0" w:color="auto"/>
            <w:left w:val="none" w:sz="0" w:space="0" w:color="auto"/>
            <w:bottom w:val="none" w:sz="0" w:space="0" w:color="auto"/>
            <w:right w:val="none" w:sz="0" w:space="0" w:color="auto"/>
          </w:divBdr>
        </w:div>
        <w:div w:id="1370838454">
          <w:marLeft w:val="547"/>
          <w:marRight w:val="0"/>
          <w:marTop w:val="0"/>
          <w:marBottom w:val="0"/>
          <w:divBdr>
            <w:top w:val="none" w:sz="0" w:space="0" w:color="auto"/>
            <w:left w:val="none" w:sz="0" w:space="0" w:color="auto"/>
            <w:bottom w:val="none" w:sz="0" w:space="0" w:color="auto"/>
            <w:right w:val="none" w:sz="0" w:space="0" w:color="auto"/>
          </w:divBdr>
        </w:div>
        <w:div w:id="1657027728">
          <w:marLeft w:val="547"/>
          <w:marRight w:val="0"/>
          <w:marTop w:val="0"/>
          <w:marBottom w:val="0"/>
          <w:divBdr>
            <w:top w:val="none" w:sz="0" w:space="0" w:color="auto"/>
            <w:left w:val="none" w:sz="0" w:space="0" w:color="auto"/>
            <w:bottom w:val="none" w:sz="0" w:space="0" w:color="auto"/>
            <w:right w:val="none" w:sz="0" w:space="0" w:color="auto"/>
          </w:divBdr>
        </w:div>
        <w:div w:id="2079550575">
          <w:marLeft w:val="547"/>
          <w:marRight w:val="0"/>
          <w:marTop w:val="0"/>
          <w:marBottom w:val="0"/>
          <w:divBdr>
            <w:top w:val="none" w:sz="0" w:space="0" w:color="auto"/>
            <w:left w:val="none" w:sz="0" w:space="0" w:color="auto"/>
            <w:bottom w:val="none" w:sz="0" w:space="0" w:color="auto"/>
            <w:right w:val="none" w:sz="0" w:space="0" w:color="auto"/>
          </w:divBdr>
        </w:div>
      </w:divsChild>
    </w:div>
    <w:div w:id="440533793">
      <w:bodyDiv w:val="1"/>
      <w:marLeft w:val="0"/>
      <w:marRight w:val="0"/>
      <w:marTop w:val="0"/>
      <w:marBottom w:val="0"/>
      <w:divBdr>
        <w:top w:val="none" w:sz="0" w:space="0" w:color="auto"/>
        <w:left w:val="none" w:sz="0" w:space="0" w:color="auto"/>
        <w:bottom w:val="none" w:sz="0" w:space="0" w:color="auto"/>
        <w:right w:val="none" w:sz="0" w:space="0" w:color="auto"/>
      </w:divBdr>
    </w:div>
    <w:div w:id="446507336">
      <w:bodyDiv w:val="1"/>
      <w:marLeft w:val="0"/>
      <w:marRight w:val="0"/>
      <w:marTop w:val="0"/>
      <w:marBottom w:val="0"/>
      <w:divBdr>
        <w:top w:val="none" w:sz="0" w:space="0" w:color="auto"/>
        <w:left w:val="none" w:sz="0" w:space="0" w:color="auto"/>
        <w:bottom w:val="none" w:sz="0" w:space="0" w:color="auto"/>
        <w:right w:val="none" w:sz="0" w:space="0" w:color="auto"/>
      </w:divBdr>
    </w:div>
    <w:div w:id="627782397">
      <w:bodyDiv w:val="1"/>
      <w:marLeft w:val="0"/>
      <w:marRight w:val="0"/>
      <w:marTop w:val="0"/>
      <w:marBottom w:val="0"/>
      <w:divBdr>
        <w:top w:val="none" w:sz="0" w:space="0" w:color="auto"/>
        <w:left w:val="none" w:sz="0" w:space="0" w:color="auto"/>
        <w:bottom w:val="none" w:sz="0" w:space="0" w:color="auto"/>
        <w:right w:val="none" w:sz="0" w:space="0" w:color="auto"/>
      </w:divBdr>
      <w:divsChild>
        <w:div w:id="34618431">
          <w:marLeft w:val="547"/>
          <w:marRight w:val="0"/>
          <w:marTop w:val="0"/>
          <w:marBottom w:val="0"/>
          <w:divBdr>
            <w:top w:val="none" w:sz="0" w:space="0" w:color="auto"/>
            <w:left w:val="none" w:sz="0" w:space="0" w:color="auto"/>
            <w:bottom w:val="none" w:sz="0" w:space="0" w:color="auto"/>
            <w:right w:val="none" w:sz="0" w:space="0" w:color="auto"/>
          </w:divBdr>
        </w:div>
        <w:div w:id="301882945">
          <w:marLeft w:val="547"/>
          <w:marRight w:val="0"/>
          <w:marTop w:val="0"/>
          <w:marBottom w:val="0"/>
          <w:divBdr>
            <w:top w:val="none" w:sz="0" w:space="0" w:color="auto"/>
            <w:left w:val="none" w:sz="0" w:space="0" w:color="auto"/>
            <w:bottom w:val="none" w:sz="0" w:space="0" w:color="auto"/>
            <w:right w:val="none" w:sz="0" w:space="0" w:color="auto"/>
          </w:divBdr>
        </w:div>
        <w:div w:id="1529568447">
          <w:marLeft w:val="547"/>
          <w:marRight w:val="0"/>
          <w:marTop w:val="0"/>
          <w:marBottom w:val="0"/>
          <w:divBdr>
            <w:top w:val="none" w:sz="0" w:space="0" w:color="auto"/>
            <w:left w:val="none" w:sz="0" w:space="0" w:color="auto"/>
            <w:bottom w:val="none" w:sz="0" w:space="0" w:color="auto"/>
            <w:right w:val="none" w:sz="0" w:space="0" w:color="auto"/>
          </w:divBdr>
        </w:div>
        <w:div w:id="1836409423">
          <w:marLeft w:val="547"/>
          <w:marRight w:val="0"/>
          <w:marTop w:val="0"/>
          <w:marBottom w:val="0"/>
          <w:divBdr>
            <w:top w:val="none" w:sz="0" w:space="0" w:color="auto"/>
            <w:left w:val="none" w:sz="0" w:space="0" w:color="auto"/>
            <w:bottom w:val="none" w:sz="0" w:space="0" w:color="auto"/>
            <w:right w:val="none" w:sz="0" w:space="0" w:color="auto"/>
          </w:divBdr>
        </w:div>
      </w:divsChild>
    </w:div>
    <w:div w:id="645158941">
      <w:bodyDiv w:val="1"/>
      <w:marLeft w:val="0"/>
      <w:marRight w:val="0"/>
      <w:marTop w:val="0"/>
      <w:marBottom w:val="0"/>
      <w:divBdr>
        <w:top w:val="none" w:sz="0" w:space="0" w:color="auto"/>
        <w:left w:val="none" w:sz="0" w:space="0" w:color="auto"/>
        <w:bottom w:val="none" w:sz="0" w:space="0" w:color="auto"/>
        <w:right w:val="none" w:sz="0" w:space="0" w:color="auto"/>
      </w:divBdr>
    </w:div>
    <w:div w:id="664750020">
      <w:bodyDiv w:val="1"/>
      <w:marLeft w:val="0"/>
      <w:marRight w:val="0"/>
      <w:marTop w:val="0"/>
      <w:marBottom w:val="0"/>
      <w:divBdr>
        <w:top w:val="none" w:sz="0" w:space="0" w:color="auto"/>
        <w:left w:val="none" w:sz="0" w:space="0" w:color="auto"/>
        <w:bottom w:val="none" w:sz="0" w:space="0" w:color="auto"/>
        <w:right w:val="none" w:sz="0" w:space="0" w:color="auto"/>
      </w:divBdr>
    </w:div>
    <w:div w:id="754281741">
      <w:bodyDiv w:val="1"/>
      <w:marLeft w:val="0"/>
      <w:marRight w:val="0"/>
      <w:marTop w:val="0"/>
      <w:marBottom w:val="0"/>
      <w:divBdr>
        <w:top w:val="none" w:sz="0" w:space="0" w:color="auto"/>
        <w:left w:val="none" w:sz="0" w:space="0" w:color="auto"/>
        <w:bottom w:val="none" w:sz="0" w:space="0" w:color="auto"/>
        <w:right w:val="none" w:sz="0" w:space="0" w:color="auto"/>
      </w:divBdr>
    </w:div>
    <w:div w:id="764693644">
      <w:bodyDiv w:val="1"/>
      <w:marLeft w:val="0"/>
      <w:marRight w:val="0"/>
      <w:marTop w:val="0"/>
      <w:marBottom w:val="0"/>
      <w:divBdr>
        <w:top w:val="none" w:sz="0" w:space="0" w:color="auto"/>
        <w:left w:val="none" w:sz="0" w:space="0" w:color="auto"/>
        <w:bottom w:val="none" w:sz="0" w:space="0" w:color="auto"/>
        <w:right w:val="none" w:sz="0" w:space="0" w:color="auto"/>
      </w:divBdr>
    </w:div>
    <w:div w:id="846481700">
      <w:bodyDiv w:val="1"/>
      <w:marLeft w:val="0"/>
      <w:marRight w:val="0"/>
      <w:marTop w:val="0"/>
      <w:marBottom w:val="0"/>
      <w:divBdr>
        <w:top w:val="none" w:sz="0" w:space="0" w:color="auto"/>
        <w:left w:val="none" w:sz="0" w:space="0" w:color="auto"/>
        <w:bottom w:val="none" w:sz="0" w:space="0" w:color="auto"/>
        <w:right w:val="none" w:sz="0" w:space="0" w:color="auto"/>
      </w:divBdr>
      <w:divsChild>
        <w:div w:id="1187253287">
          <w:marLeft w:val="547"/>
          <w:marRight w:val="0"/>
          <w:marTop w:val="0"/>
          <w:marBottom w:val="0"/>
          <w:divBdr>
            <w:top w:val="none" w:sz="0" w:space="0" w:color="auto"/>
            <w:left w:val="none" w:sz="0" w:space="0" w:color="auto"/>
            <w:bottom w:val="none" w:sz="0" w:space="0" w:color="auto"/>
            <w:right w:val="none" w:sz="0" w:space="0" w:color="auto"/>
          </w:divBdr>
        </w:div>
      </w:divsChild>
    </w:div>
    <w:div w:id="849760006">
      <w:bodyDiv w:val="1"/>
      <w:marLeft w:val="0"/>
      <w:marRight w:val="0"/>
      <w:marTop w:val="0"/>
      <w:marBottom w:val="0"/>
      <w:divBdr>
        <w:top w:val="none" w:sz="0" w:space="0" w:color="auto"/>
        <w:left w:val="none" w:sz="0" w:space="0" w:color="auto"/>
        <w:bottom w:val="none" w:sz="0" w:space="0" w:color="auto"/>
        <w:right w:val="none" w:sz="0" w:space="0" w:color="auto"/>
      </w:divBdr>
    </w:div>
    <w:div w:id="907572579">
      <w:bodyDiv w:val="1"/>
      <w:marLeft w:val="0"/>
      <w:marRight w:val="0"/>
      <w:marTop w:val="0"/>
      <w:marBottom w:val="0"/>
      <w:divBdr>
        <w:top w:val="none" w:sz="0" w:space="0" w:color="auto"/>
        <w:left w:val="none" w:sz="0" w:space="0" w:color="auto"/>
        <w:bottom w:val="none" w:sz="0" w:space="0" w:color="auto"/>
        <w:right w:val="none" w:sz="0" w:space="0" w:color="auto"/>
      </w:divBdr>
    </w:div>
    <w:div w:id="967012410">
      <w:bodyDiv w:val="1"/>
      <w:marLeft w:val="0"/>
      <w:marRight w:val="0"/>
      <w:marTop w:val="0"/>
      <w:marBottom w:val="0"/>
      <w:divBdr>
        <w:top w:val="none" w:sz="0" w:space="0" w:color="auto"/>
        <w:left w:val="none" w:sz="0" w:space="0" w:color="auto"/>
        <w:bottom w:val="none" w:sz="0" w:space="0" w:color="auto"/>
        <w:right w:val="none" w:sz="0" w:space="0" w:color="auto"/>
      </w:divBdr>
    </w:div>
    <w:div w:id="989557612">
      <w:bodyDiv w:val="1"/>
      <w:marLeft w:val="0"/>
      <w:marRight w:val="0"/>
      <w:marTop w:val="0"/>
      <w:marBottom w:val="0"/>
      <w:divBdr>
        <w:top w:val="none" w:sz="0" w:space="0" w:color="auto"/>
        <w:left w:val="none" w:sz="0" w:space="0" w:color="auto"/>
        <w:bottom w:val="none" w:sz="0" w:space="0" w:color="auto"/>
        <w:right w:val="none" w:sz="0" w:space="0" w:color="auto"/>
      </w:divBdr>
    </w:div>
    <w:div w:id="1030373350">
      <w:bodyDiv w:val="1"/>
      <w:marLeft w:val="0"/>
      <w:marRight w:val="0"/>
      <w:marTop w:val="0"/>
      <w:marBottom w:val="0"/>
      <w:divBdr>
        <w:top w:val="none" w:sz="0" w:space="0" w:color="auto"/>
        <w:left w:val="none" w:sz="0" w:space="0" w:color="auto"/>
        <w:bottom w:val="none" w:sz="0" w:space="0" w:color="auto"/>
        <w:right w:val="none" w:sz="0" w:space="0" w:color="auto"/>
      </w:divBdr>
    </w:div>
    <w:div w:id="1071806730">
      <w:bodyDiv w:val="1"/>
      <w:marLeft w:val="0"/>
      <w:marRight w:val="0"/>
      <w:marTop w:val="0"/>
      <w:marBottom w:val="0"/>
      <w:divBdr>
        <w:top w:val="none" w:sz="0" w:space="0" w:color="auto"/>
        <w:left w:val="none" w:sz="0" w:space="0" w:color="auto"/>
        <w:bottom w:val="none" w:sz="0" w:space="0" w:color="auto"/>
        <w:right w:val="none" w:sz="0" w:space="0" w:color="auto"/>
      </w:divBdr>
    </w:div>
    <w:div w:id="1110323384">
      <w:bodyDiv w:val="1"/>
      <w:marLeft w:val="0"/>
      <w:marRight w:val="0"/>
      <w:marTop w:val="0"/>
      <w:marBottom w:val="0"/>
      <w:divBdr>
        <w:top w:val="none" w:sz="0" w:space="0" w:color="auto"/>
        <w:left w:val="none" w:sz="0" w:space="0" w:color="auto"/>
        <w:bottom w:val="none" w:sz="0" w:space="0" w:color="auto"/>
        <w:right w:val="none" w:sz="0" w:space="0" w:color="auto"/>
      </w:divBdr>
    </w:div>
    <w:div w:id="1146700916">
      <w:bodyDiv w:val="1"/>
      <w:marLeft w:val="0"/>
      <w:marRight w:val="0"/>
      <w:marTop w:val="0"/>
      <w:marBottom w:val="0"/>
      <w:divBdr>
        <w:top w:val="none" w:sz="0" w:space="0" w:color="auto"/>
        <w:left w:val="none" w:sz="0" w:space="0" w:color="auto"/>
        <w:bottom w:val="none" w:sz="0" w:space="0" w:color="auto"/>
        <w:right w:val="none" w:sz="0" w:space="0" w:color="auto"/>
      </w:divBdr>
    </w:div>
    <w:div w:id="1209337419">
      <w:bodyDiv w:val="1"/>
      <w:marLeft w:val="0"/>
      <w:marRight w:val="0"/>
      <w:marTop w:val="0"/>
      <w:marBottom w:val="0"/>
      <w:divBdr>
        <w:top w:val="none" w:sz="0" w:space="0" w:color="auto"/>
        <w:left w:val="none" w:sz="0" w:space="0" w:color="auto"/>
        <w:bottom w:val="none" w:sz="0" w:space="0" w:color="auto"/>
        <w:right w:val="none" w:sz="0" w:space="0" w:color="auto"/>
      </w:divBdr>
    </w:div>
    <w:div w:id="1294554506">
      <w:bodyDiv w:val="1"/>
      <w:marLeft w:val="0"/>
      <w:marRight w:val="0"/>
      <w:marTop w:val="0"/>
      <w:marBottom w:val="0"/>
      <w:divBdr>
        <w:top w:val="none" w:sz="0" w:space="0" w:color="auto"/>
        <w:left w:val="none" w:sz="0" w:space="0" w:color="auto"/>
        <w:bottom w:val="none" w:sz="0" w:space="0" w:color="auto"/>
        <w:right w:val="none" w:sz="0" w:space="0" w:color="auto"/>
      </w:divBdr>
    </w:div>
    <w:div w:id="1401637080">
      <w:bodyDiv w:val="1"/>
      <w:marLeft w:val="0"/>
      <w:marRight w:val="0"/>
      <w:marTop w:val="0"/>
      <w:marBottom w:val="0"/>
      <w:divBdr>
        <w:top w:val="none" w:sz="0" w:space="0" w:color="auto"/>
        <w:left w:val="none" w:sz="0" w:space="0" w:color="auto"/>
        <w:bottom w:val="none" w:sz="0" w:space="0" w:color="auto"/>
        <w:right w:val="none" w:sz="0" w:space="0" w:color="auto"/>
      </w:divBdr>
      <w:divsChild>
        <w:div w:id="1974407862">
          <w:marLeft w:val="547"/>
          <w:marRight w:val="0"/>
          <w:marTop w:val="0"/>
          <w:marBottom w:val="0"/>
          <w:divBdr>
            <w:top w:val="none" w:sz="0" w:space="0" w:color="auto"/>
            <w:left w:val="none" w:sz="0" w:space="0" w:color="auto"/>
            <w:bottom w:val="none" w:sz="0" w:space="0" w:color="auto"/>
            <w:right w:val="none" w:sz="0" w:space="0" w:color="auto"/>
          </w:divBdr>
        </w:div>
      </w:divsChild>
    </w:div>
    <w:div w:id="1422138840">
      <w:bodyDiv w:val="1"/>
      <w:marLeft w:val="0"/>
      <w:marRight w:val="0"/>
      <w:marTop w:val="0"/>
      <w:marBottom w:val="0"/>
      <w:divBdr>
        <w:top w:val="none" w:sz="0" w:space="0" w:color="auto"/>
        <w:left w:val="none" w:sz="0" w:space="0" w:color="auto"/>
        <w:bottom w:val="none" w:sz="0" w:space="0" w:color="auto"/>
        <w:right w:val="none" w:sz="0" w:space="0" w:color="auto"/>
      </w:divBdr>
    </w:div>
    <w:div w:id="1500777513">
      <w:bodyDiv w:val="1"/>
      <w:marLeft w:val="0"/>
      <w:marRight w:val="0"/>
      <w:marTop w:val="0"/>
      <w:marBottom w:val="0"/>
      <w:divBdr>
        <w:top w:val="none" w:sz="0" w:space="0" w:color="auto"/>
        <w:left w:val="none" w:sz="0" w:space="0" w:color="auto"/>
        <w:bottom w:val="none" w:sz="0" w:space="0" w:color="auto"/>
        <w:right w:val="none" w:sz="0" w:space="0" w:color="auto"/>
      </w:divBdr>
    </w:div>
    <w:div w:id="1550536840">
      <w:bodyDiv w:val="1"/>
      <w:marLeft w:val="0"/>
      <w:marRight w:val="0"/>
      <w:marTop w:val="0"/>
      <w:marBottom w:val="0"/>
      <w:divBdr>
        <w:top w:val="none" w:sz="0" w:space="0" w:color="auto"/>
        <w:left w:val="none" w:sz="0" w:space="0" w:color="auto"/>
        <w:bottom w:val="none" w:sz="0" w:space="0" w:color="auto"/>
        <w:right w:val="none" w:sz="0" w:space="0" w:color="auto"/>
      </w:divBdr>
    </w:div>
    <w:div w:id="1715957579">
      <w:bodyDiv w:val="1"/>
      <w:marLeft w:val="0"/>
      <w:marRight w:val="0"/>
      <w:marTop w:val="0"/>
      <w:marBottom w:val="0"/>
      <w:divBdr>
        <w:top w:val="none" w:sz="0" w:space="0" w:color="auto"/>
        <w:left w:val="none" w:sz="0" w:space="0" w:color="auto"/>
        <w:bottom w:val="none" w:sz="0" w:space="0" w:color="auto"/>
        <w:right w:val="none" w:sz="0" w:space="0" w:color="auto"/>
      </w:divBdr>
      <w:divsChild>
        <w:div w:id="114100908">
          <w:marLeft w:val="547"/>
          <w:marRight w:val="0"/>
          <w:marTop w:val="0"/>
          <w:marBottom w:val="0"/>
          <w:divBdr>
            <w:top w:val="none" w:sz="0" w:space="0" w:color="auto"/>
            <w:left w:val="none" w:sz="0" w:space="0" w:color="auto"/>
            <w:bottom w:val="none" w:sz="0" w:space="0" w:color="auto"/>
            <w:right w:val="none" w:sz="0" w:space="0" w:color="auto"/>
          </w:divBdr>
        </w:div>
      </w:divsChild>
    </w:div>
    <w:div w:id="1727803474">
      <w:bodyDiv w:val="1"/>
      <w:marLeft w:val="0"/>
      <w:marRight w:val="0"/>
      <w:marTop w:val="0"/>
      <w:marBottom w:val="0"/>
      <w:divBdr>
        <w:top w:val="none" w:sz="0" w:space="0" w:color="auto"/>
        <w:left w:val="none" w:sz="0" w:space="0" w:color="auto"/>
        <w:bottom w:val="none" w:sz="0" w:space="0" w:color="auto"/>
        <w:right w:val="none" w:sz="0" w:space="0" w:color="auto"/>
      </w:divBdr>
    </w:div>
    <w:div w:id="1852715343">
      <w:bodyDiv w:val="1"/>
      <w:marLeft w:val="0"/>
      <w:marRight w:val="0"/>
      <w:marTop w:val="0"/>
      <w:marBottom w:val="0"/>
      <w:divBdr>
        <w:top w:val="none" w:sz="0" w:space="0" w:color="auto"/>
        <w:left w:val="none" w:sz="0" w:space="0" w:color="auto"/>
        <w:bottom w:val="none" w:sz="0" w:space="0" w:color="auto"/>
        <w:right w:val="none" w:sz="0" w:space="0" w:color="auto"/>
      </w:divBdr>
    </w:div>
    <w:div w:id="1998027903">
      <w:bodyDiv w:val="1"/>
      <w:marLeft w:val="0"/>
      <w:marRight w:val="0"/>
      <w:marTop w:val="0"/>
      <w:marBottom w:val="0"/>
      <w:divBdr>
        <w:top w:val="none" w:sz="0" w:space="0" w:color="auto"/>
        <w:left w:val="none" w:sz="0" w:space="0" w:color="auto"/>
        <w:bottom w:val="none" w:sz="0" w:space="0" w:color="auto"/>
        <w:right w:val="none" w:sz="0" w:space="0" w:color="auto"/>
      </w:divBdr>
    </w:div>
    <w:div w:id="2001887421">
      <w:bodyDiv w:val="1"/>
      <w:marLeft w:val="0"/>
      <w:marRight w:val="0"/>
      <w:marTop w:val="0"/>
      <w:marBottom w:val="0"/>
      <w:divBdr>
        <w:top w:val="none" w:sz="0" w:space="0" w:color="auto"/>
        <w:left w:val="none" w:sz="0" w:space="0" w:color="auto"/>
        <w:bottom w:val="none" w:sz="0" w:space="0" w:color="auto"/>
        <w:right w:val="none" w:sz="0" w:space="0" w:color="auto"/>
      </w:divBdr>
      <w:divsChild>
        <w:div w:id="1542665603">
          <w:marLeft w:val="547"/>
          <w:marRight w:val="0"/>
          <w:marTop w:val="0"/>
          <w:marBottom w:val="0"/>
          <w:divBdr>
            <w:top w:val="none" w:sz="0" w:space="0" w:color="auto"/>
            <w:left w:val="none" w:sz="0" w:space="0" w:color="auto"/>
            <w:bottom w:val="none" w:sz="0" w:space="0" w:color="auto"/>
            <w:right w:val="none" w:sz="0" w:space="0" w:color="auto"/>
          </w:divBdr>
        </w:div>
      </w:divsChild>
    </w:div>
    <w:div w:id="2054232311">
      <w:bodyDiv w:val="1"/>
      <w:marLeft w:val="0"/>
      <w:marRight w:val="0"/>
      <w:marTop w:val="0"/>
      <w:marBottom w:val="0"/>
      <w:divBdr>
        <w:top w:val="none" w:sz="0" w:space="0" w:color="auto"/>
        <w:left w:val="none" w:sz="0" w:space="0" w:color="auto"/>
        <w:bottom w:val="none" w:sz="0" w:space="0" w:color="auto"/>
        <w:right w:val="none" w:sz="0" w:space="0" w:color="auto"/>
      </w:divBdr>
      <w:divsChild>
        <w:div w:id="1088815794">
          <w:marLeft w:val="547"/>
          <w:marRight w:val="0"/>
          <w:marTop w:val="0"/>
          <w:marBottom w:val="0"/>
          <w:divBdr>
            <w:top w:val="none" w:sz="0" w:space="0" w:color="auto"/>
            <w:left w:val="none" w:sz="0" w:space="0" w:color="auto"/>
            <w:bottom w:val="none" w:sz="0" w:space="0" w:color="auto"/>
            <w:right w:val="none" w:sz="0" w:space="0" w:color="auto"/>
          </w:divBdr>
        </w:div>
      </w:divsChild>
    </w:div>
    <w:div w:id="2069526507">
      <w:bodyDiv w:val="1"/>
      <w:marLeft w:val="0"/>
      <w:marRight w:val="0"/>
      <w:marTop w:val="0"/>
      <w:marBottom w:val="0"/>
      <w:divBdr>
        <w:top w:val="none" w:sz="0" w:space="0" w:color="auto"/>
        <w:left w:val="none" w:sz="0" w:space="0" w:color="auto"/>
        <w:bottom w:val="none" w:sz="0" w:space="0" w:color="auto"/>
        <w:right w:val="none" w:sz="0" w:space="0" w:color="auto"/>
      </w:divBdr>
    </w:div>
    <w:div w:id="2135950442">
      <w:bodyDiv w:val="1"/>
      <w:marLeft w:val="0"/>
      <w:marRight w:val="0"/>
      <w:marTop w:val="0"/>
      <w:marBottom w:val="0"/>
      <w:divBdr>
        <w:top w:val="none" w:sz="0" w:space="0" w:color="auto"/>
        <w:left w:val="none" w:sz="0" w:space="0" w:color="auto"/>
        <w:bottom w:val="none" w:sz="0" w:space="0" w:color="auto"/>
        <w:right w:val="none" w:sz="0" w:space="0" w:color="auto"/>
      </w:divBdr>
      <w:divsChild>
        <w:div w:id="1618871259">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edway.gov.uk/downloads/download/126/local_transport_plan" TargetMode="External"/><Relationship Id="rId21" Type="http://schemas.openxmlformats.org/officeDocument/2006/relationships/image" Target="media/image4.png"/><Relationship Id="rId34" Type="http://schemas.openxmlformats.org/officeDocument/2006/relationships/hyperlink" Target="https://www.medway.gov.uk/downloads/file/1831/local_flood_risk_strategy_final" TargetMode="External"/><Relationship Id="rId42" Type="http://schemas.openxmlformats.org/officeDocument/2006/relationships/hyperlink" Target="https://www.medway.gov.uk/downloads/file/5609/resurfacing_programme" TargetMode="External"/><Relationship Id="rId47" Type="http://schemas.openxmlformats.org/officeDocument/2006/relationships/image" Target="media/image6.png"/><Relationship Id="rId50" Type="http://schemas.openxmlformats.org/officeDocument/2006/relationships/hyperlink" Target="https://www.medway.gov.uk/download/downloads/id/2097/medway_council_network_resilience_plan.pdf" TargetMode="External"/><Relationship Id="rId55" Type="http://schemas.openxmlformats.org/officeDocument/2006/relationships/hyperlink" Target="https://www.medway.gov.uk/download/downloads/id/2097/medway_council_network_resilience_plan.pdf" TargetMode="External"/><Relationship Id="rId63" Type="http://schemas.openxmlformats.org/officeDocument/2006/relationships/image" Target="media/image10.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medway.gov.uk/downloads/file/2098/highway_communication_plan" TargetMode="External"/><Relationship Id="rId11" Type="http://schemas.openxmlformats.org/officeDocument/2006/relationships/image" Target="media/image1.png"/><Relationship Id="rId24" Type="http://schemas.openxmlformats.org/officeDocument/2006/relationships/hyperlink" Target="https://www.medway.gov.uk/info/200542/medway_local_plan_2040" TargetMode="External"/><Relationship Id="rId32" Type="http://schemas.openxmlformats.org/officeDocument/2006/relationships/hyperlink" Target="https://www.medway.gov.uk/downloads/file/4248/winter_service_policy" TargetMode="External"/><Relationship Id="rId37" Type="http://schemas.openxmlformats.org/officeDocument/2006/relationships/hyperlink" Target="https://www.medway.gov.uk/downloads/file/6036/medway_council_skid_resistance_policy" TargetMode="External"/><Relationship Id="rId40" Type="http://schemas.openxmlformats.org/officeDocument/2006/relationships/hyperlink" Target="https://www.medway.gov.uk/downloads/download/467/street_lighting" TargetMode="External"/><Relationship Id="rId45" Type="http://schemas.openxmlformats.org/officeDocument/2006/relationships/image" Target="media/image5.png"/><Relationship Id="rId53" Type="http://schemas.openxmlformats.org/officeDocument/2006/relationships/hyperlink" Target="https://democracy.medway.gov.uk/mgconvert2pdf.aspx?id=63373" TargetMode="External"/><Relationship Id="rId58" Type="http://schemas.openxmlformats.org/officeDocument/2006/relationships/hyperlink" Target="https://www.medway.gov.uk/downloads/file/1831/local_flood_risk_strategy_final" TargetMode="External"/><Relationship Id="rId66" Type="http://schemas.microsoft.com/office/2007/relationships/hdphoto" Target="media/hdphoto1.wdp"/><Relationship Id="rId5" Type="http://schemas.openxmlformats.org/officeDocument/2006/relationships/numbering" Target="numbering.xml"/><Relationship Id="rId61" Type="http://schemas.openxmlformats.org/officeDocument/2006/relationships/image" Target="media/image8.pn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yperlink" Target="https://www.medway.gov.uk/info/200387/council_plan" TargetMode="External"/><Relationship Id="rId27" Type="http://schemas.openxmlformats.org/officeDocument/2006/relationships/hyperlink" Target="https://www.medway.gov.uk/info/200140/environment_health_and_safety/379/emergency_planning" TargetMode="External"/><Relationship Id="rId30" Type="http://schemas.openxmlformats.org/officeDocument/2006/relationships/hyperlink" Target="https://www.medway.gov.uk/downloads/file/7462/medway_council_highway_information_management_plan" TargetMode="External"/><Relationship Id="rId35" Type="http://schemas.openxmlformats.org/officeDocument/2006/relationships/hyperlink" Target="https://www.medway.gov.uk/download/downloads/id/2870/medway_medway_surface_water_management_plan_report.pdf" TargetMode="External"/><Relationship Id="rId43" Type="http://schemas.openxmlformats.org/officeDocument/2006/relationships/chart" Target="charts/chart1.xml"/><Relationship Id="rId48" Type="http://schemas.openxmlformats.org/officeDocument/2006/relationships/image" Target="media/image7.png"/><Relationship Id="rId56" Type="http://schemas.openxmlformats.org/officeDocument/2006/relationships/hyperlink" Target="https://www.medway.gov.uk/info/200140/environment_health_and_safety/379/emergency_planning" TargetMode="External"/><Relationship Id="rId64" Type="http://schemas.openxmlformats.org/officeDocument/2006/relationships/image" Target="media/image11.jpeg"/><Relationship Id="rId8" Type="http://schemas.openxmlformats.org/officeDocument/2006/relationships/webSettings" Target="webSettings.xml"/><Relationship Id="rId51" Type="http://schemas.openxmlformats.org/officeDocument/2006/relationships/hyperlink" Target="https://www.medway.gov.uk/downloads/file/2101/resilient_network_-_map"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medway.gov.uk/climatechangeplan" TargetMode="External"/><Relationship Id="rId33" Type="http://schemas.openxmlformats.org/officeDocument/2006/relationships/hyperlink" Target="https://www.medway.gov.uk/downloads/file/4249/winter_service_plan" TargetMode="External"/><Relationship Id="rId38" Type="http://schemas.openxmlformats.org/officeDocument/2006/relationships/hyperlink" Target="https://www.medway.gov.uk/downloads/download/467/street_lighting" TargetMode="External"/><Relationship Id="rId46" Type="http://schemas.openxmlformats.org/officeDocument/2006/relationships/hyperlink" Target="https://www.medway.gov.uk/downloads/file/6903/october_2021_-_highways_lifecycle_planning" TargetMode="External"/><Relationship Id="rId59" Type="http://schemas.openxmlformats.org/officeDocument/2006/relationships/hyperlink" Target="https://www.medway.gov.uk/climatechangeplan" TargetMode="External"/><Relationship Id="rId67" Type="http://schemas.openxmlformats.org/officeDocument/2006/relationships/fontTable" Target="fontTable.xml"/><Relationship Id="rId20" Type="http://schemas.openxmlformats.org/officeDocument/2006/relationships/hyperlink" Target="https://ukrlg.ciht.org.uk/media/11918/hmep_ukrlg_asset_management_guidance_130520.pdf" TargetMode="External"/><Relationship Id="rId41" Type="http://schemas.openxmlformats.org/officeDocument/2006/relationships/hyperlink" Target="https://www.medway.gov.uk/downloads/file/2192/vehicle_crossingdropped_kerb_guidance_notes" TargetMode="External"/><Relationship Id="rId54" Type="http://schemas.openxmlformats.org/officeDocument/2006/relationships/hyperlink" Target="https://www.medway.gov.uk/downloads/file/7462/medway_council_highway_information_management_plan" TargetMode="External"/><Relationship Id="rId62"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medway.gov.uk/homepage/479/medway_council_strategy_2021_to_2022" TargetMode="External"/><Relationship Id="rId28" Type="http://schemas.openxmlformats.org/officeDocument/2006/relationships/hyperlink" Target="https://www.medway.gov.uk/downloads/file/8049/highway_asset_management_policy" TargetMode="External"/><Relationship Id="rId36" Type="http://schemas.openxmlformats.org/officeDocument/2006/relationships/hyperlink" Target="https://www.medway.gov.uk/downloads/file/2097/medway_council_network_resilience_plan" TargetMode="External"/><Relationship Id="rId49" Type="http://schemas.openxmlformats.org/officeDocument/2006/relationships/hyperlink" Target="https://www.medway.gov.uk/info/200249/roadworks_in_medway/526/roadwork_schemes/2" TargetMode="External"/><Relationship Id="rId57" Type="http://schemas.openxmlformats.org/officeDocument/2006/relationships/hyperlink" Target="https://www.medway.gov.uk/downloads/file/4249/winter_service_plan" TargetMode="External"/><Relationship Id="rId10" Type="http://schemas.openxmlformats.org/officeDocument/2006/relationships/endnotes" Target="endnotes.xml"/><Relationship Id="rId31" Type="http://schemas.openxmlformats.org/officeDocument/2006/relationships/hyperlink" Target="https://www.medway.gov.uk/downloads/file/2097/medway_council_network_resilience_plan" TargetMode="External"/><Relationship Id="rId44" Type="http://schemas.openxmlformats.org/officeDocument/2006/relationships/hyperlink" Target="https://www.medway.gov.uk/downloads/file/2098/highway_communication_plan" TargetMode="External"/><Relationship Id="rId52" Type="http://schemas.openxmlformats.org/officeDocument/2006/relationships/hyperlink" Target="https://democracy.medway.gov.uk/mgIssueHistoryHome.aspx?IId=26261&amp;Opt=0" TargetMode="External"/><Relationship Id="rId60" Type="http://schemas.openxmlformats.org/officeDocument/2006/relationships/chart" Target="charts/chart2.xml"/><Relationship Id="rId65"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yperlink" Target="https://www.medway.gov.uk/downloads/download/467/street_light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226722822437893"/>
          <c:y val="6.8032777506996461E-2"/>
          <c:w val="0.7749937536877658"/>
          <c:h val="0.86393444498600713"/>
        </c:manualLayout>
      </c:layout>
      <c:lineChart>
        <c:grouping val="standard"/>
        <c:varyColors val="0"/>
        <c:ser>
          <c:idx val="0"/>
          <c:order val="0"/>
          <c:tx>
            <c:strRef>
              <c:f>'Table 2 - Overall'!$M$14</c:f>
              <c:strCache>
                <c:ptCount val="1"/>
                <c:pt idx="0">
                  <c:v>Medway Council Overall Public Satisfaction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4"/>
            <c:marker>
              <c:symbol val="circle"/>
              <c:size val="5"/>
              <c:spPr>
                <a:solidFill>
                  <a:schemeClr val="accent1"/>
                </a:solidFill>
                <a:ln w="9525">
                  <a:solidFill>
                    <a:schemeClr val="accent1"/>
                  </a:solidFill>
                </a:ln>
                <a:effectLst/>
              </c:spPr>
            </c:marker>
            <c:bubble3D val="0"/>
            <c:spPr>
              <a:ln w="34925" cap="rnd">
                <a:solidFill>
                  <a:schemeClr val="accent1"/>
                </a:solidFill>
                <a:round/>
              </a:ln>
              <a:effectLst/>
            </c:spPr>
            <c:extLst>
              <c:ext xmlns:c16="http://schemas.microsoft.com/office/drawing/2014/chart" uri="{C3380CC4-5D6E-409C-BE32-E72D297353CC}">
                <c16:uniqueId val="{00000001-FB7C-4E46-8A66-800187538876}"/>
              </c:ext>
            </c:extLst>
          </c:dPt>
          <c:cat>
            <c:numRef>
              <c:f>'Table 2 - Overall'!$N$13:$W$13</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'Table 2 - Overall'!$N$14:$W$14</c:f>
              <c:numCache>
                <c:formatCode>0%</c:formatCode>
                <c:ptCount val="10"/>
                <c:pt idx="0">
                  <c:v>0.55000000000000004</c:v>
                </c:pt>
                <c:pt idx="1">
                  <c:v>0.55000000000000004</c:v>
                </c:pt>
                <c:pt idx="2">
                  <c:v>0.56000000000000005</c:v>
                </c:pt>
                <c:pt idx="3">
                  <c:v>0.56000000000000005</c:v>
                </c:pt>
                <c:pt idx="4">
                  <c:v>0.54</c:v>
                </c:pt>
                <c:pt idx="5">
                  <c:v>0.54</c:v>
                </c:pt>
                <c:pt idx="6">
                  <c:v>0.52</c:v>
                </c:pt>
                <c:pt idx="7">
                  <c:v>0.52</c:v>
                </c:pt>
                <c:pt idx="8">
                  <c:v>0.53</c:v>
                </c:pt>
                <c:pt idx="9">
                  <c:v>0.51</c:v>
                </c:pt>
              </c:numCache>
            </c:numRef>
          </c:val>
          <c:smooth val="0"/>
          <c:extLst>
            <c:ext xmlns:c16="http://schemas.microsoft.com/office/drawing/2014/chart" uri="{C3380CC4-5D6E-409C-BE32-E72D297353CC}">
              <c16:uniqueId val="{00000002-FB7C-4E46-8A66-800187538876}"/>
            </c:ext>
          </c:extLst>
        </c:ser>
        <c:ser>
          <c:idx val="1"/>
          <c:order val="1"/>
          <c:tx>
            <c:strRef>
              <c:f>'Table 2 - Overall'!$M$15</c:f>
              <c:strCache>
                <c:ptCount val="1"/>
                <c:pt idx="0">
                  <c:v>Kent County Council Overall Public Satisfaction</c:v>
                </c:pt>
              </c:strCache>
            </c:strRef>
          </c:tx>
          <c:spPr>
            <a:ln w="28575" cap="rnd">
              <a:solidFill>
                <a:schemeClr val="accent2"/>
              </a:solidFill>
              <a:prstDash val="sysDash"/>
              <a:round/>
            </a:ln>
            <a:effectLst/>
          </c:spPr>
          <c:marker>
            <c:symbol val="circle"/>
            <c:size val="5"/>
            <c:spPr>
              <a:noFill/>
              <a:ln w="9525">
                <a:solidFill>
                  <a:schemeClr val="accent2"/>
                </a:solidFill>
              </a:ln>
              <a:effectLst/>
            </c:spPr>
          </c:marker>
          <c:cat>
            <c:numRef>
              <c:f>'Table 2 - Overall'!$N$13:$W$13</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'Table 2 - Overall'!$N$15:$W$15</c:f>
              <c:numCache>
                <c:formatCode>General</c:formatCode>
                <c:ptCount val="10"/>
                <c:pt idx="7" formatCode="0%">
                  <c:v>0.51</c:v>
                </c:pt>
                <c:pt idx="8" formatCode="0%">
                  <c:v>0.51</c:v>
                </c:pt>
                <c:pt idx="9" formatCode="0%">
                  <c:v>0.49</c:v>
                </c:pt>
              </c:numCache>
            </c:numRef>
          </c:val>
          <c:smooth val="0"/>
          <c:extLst>
            <c:ext xmlns:c16="http://schemas.microsoft.com/office/drawing/2014/chart" uri="{C3380CC4-5D6E-409C-BE32-E72D297353CC}">
              <c16:uniqueId val="{00000003-FB7C-4E46-8A66-800187538876}"/>
            </c:ext>
          </c:extLst>
        </c:ser>
        <c:ser>
          <c:idx val="2"/>
          <c:order val="2"/>
          <c:tx>
            <c:strRef>
              <c:f>'Table 2 - Overall'!$M$16</c:f>
              <c:strCache>
                <c:ptCount val="1"/>
                <c:pt idx="0">
                  <c:v>National Average</c:v>
                </c:pt>
              </c:strCache>
            </c:strRef>
          </c:tx>
          <c:spPr>
            <a:ln w="22225" cap="rnd">
              <a:solidFill>
                <a:schemeClr val="accent3">
                  <a:lumMod val="75000"/>
                </a:schemeClr>
              </a:solidFill>
              <a:prstDash val="sysDash"/>
              <a:round/>
            </a:ln>
            <a:effectLst/>
          </c:spPr>
          <c:marker>
            <c:symbol val="circle"/>
            <c:size val="5"/>
            <c:spPr>
              <a:noFill/>
              <a:ln w="9525">
                <a:solidFill>
                  <a:schemeClr val="accent3"/>
                </a:solidFill>
              </a:ln>
              <a:effectLst/>
            </c:spPr>
          </c:marker>
          <c:cat>
            <c:numRef>
              <c:f>'Table 2 - Overall'!$N$13:$W$13</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'Table 2 - Overall'!$N$16:$W$16</c:f>
              <c:numCache>
                <c:formatCode>General</c:formatCode>
                <c:ptCount val="10"/>
                <c:pt idx="2" formatCode="0%">
                  <c:v>0.56000000000000005</c:v>
                </c:pt>
                <c:pt idx="3" formatCode="0%">
                  <c:v>0.55000000000000004</c:v>
                </c:pt>
                <c:pt idx="4" formatCode="0%">
                  <c:v>0.55000000000000004</c:v>
                </c:pt>
                <c:pt idx="5" formatCode="0%">
                  <c:v>0.54</c:v>
                </c:pt>
                <c:pt idx="6" formatCode="0%">
                  <c:v>0.52</c:v>
                </c:pt>
                <c:pt idx="7" formatCode="0%">
                  <c:v>0.53</c:v>
                </c:pt>
                <c:pt idx="8" formatCode="0%">
                  <c:v>0.53</c:v>
                </c:pt>
                <c:pt idx="9" formatCode="0%">
                  <c:v>0.52</c:v>
                </c:pt>
              </c:numCache>
            </c:numRef>
          </c:val>
          <c:smooth val="0"/>
          <c:extLst>
            <c:ext xmlns:c16="http://schemas.microsoft.com/office/drawing/2014/chart" uri="{C3380CC4-5D6E-409C-BE32-E72D297353CC}">
              <c16:uniqueId val="{00000004-FB7C-4E46-8A66-800187538876}"/>
            </c:ext>
          </c:extLst>
        </c:ser>
        <c:dLbls>
          <c:showLegendKey val="0"/>
          <c:showVal val="0"/>
          <c:showCatName val="0"/>
          <c:showSerName val="0"/>
          <c:showPercent val="0"/>
          <c:showBubbleSize val="0"/>
        </c:dLbls>
        <c:marker val="1"/>
        <c:smooth val="0"/>
        <c:axId val="1071744816"/>
        <c:axId val="1071756464"/>
      </c:lineChart>
      <c:catAx>
        <c:axId val="1071744816"/>
        <c:scaling>
          <c:orientation val="minMax"/>
        </c:scaling>
        <c:delete val="1"/>
        <c:axPos val="b"/>
        <c:numFmt formatCode="General" sourceLinked="1"/>
        <c:majorTickMark val="none"/>
        <c:minorTickMark val="none"/>
        <c:tickLblPos val="nextTo"/>
        <c:crossAx val="1071756464"/>
        <c:crosses val="autoZero"/>
        <c:auto val="1"/>
        <c:lblAlgn val="ctr"/>
        <c:lblOffset val="100"/>
        <c:noMultiLvlLbl val="0"/>
      </c:catAx>
      <c:valAx>
        <c:axId val="1071756464"/>
        <c:scaling>
          <c:orientation val="minMax"/>
          <c:max val="0.60000000000000009"/>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1744816"/>
        <c:crosses val="autoZero"/>
        <c:crossBetween val="between"/>
      </c:valAx>
      <c:spPr>
        <a:noFill/>
        <a:ln>
          <a:noFill/>
        </a:ln>
        <a:effectLst/>
      </c:spPr>
    </c:plotArea>
    <c:legend>
      <c:legendPos val="r"/>
      <c:layout>
        <c:manualLayout>
          <c:xMode val="edge"/>
          <c:yMode val="edge"/>
          <c:x val="0.1557778552017281"/>
          <c:y val="0.7182864476742169"/>
          <c:w val="0.49341783548956181"/>
          <c:h val="0.22048775153105857"/>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600" b="1" i="0" baseline="0">
                <a:effectLst/>
              </a:rPr>
              <a:t>Historic Carriageway Maintenance Requirement</a:t>
            </a:r>
          </a:p>
          <a:p>
            <a:pPr>
              <a:defRPr/>
            </a:pPr>
            <a:r>
              <a:rPr lang="en-GB" sz="1200" b="0" i="0" baseline="0">
                <a:effectLst/>
                <a:latin typeface="Arial" panose="020B0604020202020204" pitchFamily="34" charset="0"/>
                <a:cs typeface="Arial" panose="020B0604020202020204" pitchFamily="34" charset="0"/>
              </a:rPr>
              <a:t>(taken from officially reported results in condition surveys)</a:t>
            </a:r>
          </a:p>
        </c:rich>
      </c:tx>
      <c:layout>
        <c:manualLayout>
          <c:xMode val="edge"/>
          <c:yMode val="edge"/>
          <c:x val="0.13279654291234705"/>
          <c:y val="4.36507936507936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Principal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Sheet1!$A$2:$A$6</c:f>
              <c:strCache>
                <c:ptCount val="5"/>
                <c:pt idx="0">
                  <c:v>FYE 2018</c:v>
                </c:pt>
                <c:pt idx="1">
                  <c:v>FYE 2019</c:v>
                </c:pt>
                <c:pt idx="2">
                  <c:v>FYE 2020</c:v>
                </c:pt>
                <c:pt idx="3">
                  <c:v>FYE 2021</c:v>
                </c:pt>
                <c:pt idx="4">
                  <c:v>FYE 2022</c:v>
                </c:pt>
              </c:strCache>
            </c:strRef>
          </c:cat>
          <c:val>
            <c:numRef>
              <c:f>Sheet1!$B$2:$B$6</c:f>
              <c:numCache>
                <c:formatCode>0%</c:formatCode>
                <c:ptCount val="5"/>
                <c:pt idx="0">
                  <c:v>0.02</c:v>
                </c:pt>
                <c:pt idx="1">
                  <c:v>0.02</c:v>
                </c:pt>
                <c:pt idx="2">
                  <c:v>0.01</c:v>
                </c:pt>
                <c:pt idx="3">
                  <c:v>0.02</c:v>
                </c:pt>
                <c:pt idx="4">
                  <c:v>0.02</c:v>
                </c:pt>
              </c:numCache>
            </c:numRef>
          </c:val>
          <c:smooth val="0"/>
          <c:extLst>
            <c:ext xmlns:c16="http://schemas.microsoft.com/office/drawing/2014/chart" uri="{C3380CC4-5D6E-409C-BE32-E72D297353CC}">
              <c16:uniqueId val="{00000000-416D-4AF6-AD49-74D847A643B5}"/>
            </c:ext>
          </c:extLst>
        </c:ser>
        <c:ser>
          <c:idx val="1"/>
          <c:order val="1"/>
          <c:tx>
            <c:strRef>
              <c:f>Sheet1!$C$1</c:f>
              <c:strCache>
                <c:ptCount val="1"/>
                <c:pt idx="0">
                  <c:v>Non-Principal</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cat>
            <c:strRef>
              <c:f>Sheet1!$A$2:$A$6</c:f>
              <c:strCache>
                <c:ptCount val="5"/>
                <c:pt idx="0">
                  <c:v>FYE 2018</c:v>
                </c:pt>
                <c:pt idx="1">
                  <c:v>FYE 2019</c:v>
                </c:pt>
                <c:pt idx="2">
                  <c:v>FYE 2020</c:v>
                </c:pt>
                <c:pt idx="3">
                  <c:v>FYE 2021</c:v>
                </c:pt>
                <c:pt idx="4">
                  <c:v>FYE 2022</c:v>
                </c:pt>
              </c:strCache>
            </c:strRef>
          </c:cat>
          <c:val>
            <c:numRef>
              <c:f>Sheet1!$C$2:$C$6</c:f>
              <c:numCache>
                <c:formatCode>0%</c:formatCode>
                <c:ptCount val="5"/>
                <c:pt idx="0">
                  <c:v>0.04</c:v>
                </c:pt>
                <c:pt idx="1">
                  <c:v>0.04</c:v>
                </c:pt>
                <c:pt idx="2">
                  <c:v>0.06</c:v>
                </c:pt>
                <c:pt idx="3">
                  <c:v>0.05</c:v>
                </c:pt>
                <c:pt idx="4">
                  <c:v>0.05</c:v>
                </c:pt>
              </c:numCache>
            </c:numRef>
          </c:val>
          <c:smooth val="0"/>
          <c:extLst>
            <c:ext xmlns:c16="http://schemas.microsoft.com/office/drawing/2014/chart" uri="{C3380CC4-5D6E-409C-BE32-E72D297353CC}">
              <c16:uniqueId val="{00000001-416D-4AF6-AD49-74D847A643B5}"/>
            </c:ext>
          </c:extLst>
        </c:ser>
        <c:ser>
          <c:idx val="2"/>
          <c:order val="2"/>
          <c:tx>
            <c:strRef>
              <c:f>Sheet1!$D$1</c:f>
              <c:strCache>
                <c:ptCount val="1"/>
                <c:pt idx="0">
                  <c:v>Unclassified</c:v>
                </c:pt>
              </c:strCache>
            </c:strRef>
          </c:tx>
          <c:spPr>
            <a:ln w="28575" cap="rnd">
              <a:solidFill>
                <a:srgbClr val="33CCCC"/>
              </a:solidFill>
              <a:round/>
            </a:ln>
            <a:effectLst/>
          </c:spPr>
          <c:marker>
            <c:symbol val="circle"/>
            <c:size val="5"/>
            <c:spPr>
              <a:solidFill>
                <a:srgbClr val="33CCCC"/>
              </a:solidFill>
              <a:ln w="9525">
                <a:solidFill>
                  <a:srgbClr val="33CCCC"/>
                </a:solidFill>
              </a:ln>
              <a:effectLst/>
            </c:spPr>
          </c:marker>
          <c:cat>
            <c:strRef>
              <c:f>Sheet1!$A$2:$A$6</c:f>
              <c:strCache>
                <c:ptCount val="5"/>
                <c:pt idx="0">
                  <c:v>FYE 2018</c:v>
                </c:pt>
                <c:pt idx="1">
                  <c:v>FYE 2019</c:v>
                </c:pt>
                <c:pt idx="2">
                  <c:v>FYE 2020</c:v>
                </c:pt>
                <c:pt idx="3">
                  <c:v>FYE 2021</c:v>
                </c:pt>
                <c:pt idx="4">
                  <c:v>FYE 2022</c:v>
                </c:pt>
              </c:strCache>
            </c:strRef>
          </c:cat>
          <c:val>
            <c:numRef>
              <c:f>Sheet1!$D$2:$D$6</c:f>
              <c:numCache>
                <c:formatCode>0%</c:formatCode>
                <c:ptCount val="5"/>
                <c:pt idx="0">
                  <c:v>0.2</c:v>
                </c:pt>
                <c:pt idx="1">
                  <c:v>0.23</c:v>
                </c:pt>
                <c:pt idx="2">
                  <c:v>0.21</c:v>
                </c:pt>
                <c:pt idx="3">
                  <c:v>0.2</c:v>
                </c:pt>
                <c:pt idx="4">
                  <c:v>0.19</c:v>
                </c:pt>
              </c:numCache>
            </c:numRef>
          </c:val>
          <c:smooth val="0"/>
          <c:extLst>
            <c:ext xmlns:c16="http://schemas.microsoft.com/office/drawing/2014/chart" uri="{C3380CC4-5D6E-409C-BE32-E72D297353CC}">
              <c16:uniqueId val="{00000002-416D-4AF6-AD49-74D847A643B5}"/>
            </c:ext>
          </c:extLst>
        </c:ser>
        <c:dLbls>
          <c:showLegendKey val="0"/>
          <c:showVal val="0"/>
          <c:showCatName val="0"/>
          <c:showSerName val="0"/>
          <c:showPercent val="0"/>
          <c:showBubbleSize val="0"/>
        </c:dLbls>
        <c:marker val="1"/>
        <c:smooth val="0"/>
        <c:axId val="2068368720"/>
        <c:axId val="2068359568"/>
      </c:lineChart>
      <c:catAx>
        <c:axId val="206836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68359568"/>
        <c:crosses val="autoZero"/>
        <c:auto val="1"/>
        <c:lblAlgn val="ctr"/>
        <c:lblOffset val="100"/>
        <c:noMultiLvlLbl val="0"/>
      </c:catAx>
      <c:valAx>
        <c:axId val="2068359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6836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22C0E2-497E-4071-AE01-43D618ACD31A}">
  <we:reference id="ec54a0d4-1494-4e42-b65a-78000cc718aa" version="1.0.0.0" store="EXCatalog" storeType="EXCatalog"/>
  <we:alternateReferences>
    <we:reference id="WA200003509" version="1.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C8CF4CCAF3CA44B0BF6621742A00F0" ma:contentTypeVersion="9" ma:contentTypeDescription="Create a new document." ma:contentTypeScope="" ma:versionID="dbd0d4271c53f07591c490b60ace5da0">
  <xsd:schema xmlns:xsd="http://www.w3.org/2001/XMLSchema" xmlns:xs="http://www.w3.org/2001/XMLSchema" xmlns:p="http://schemas.microsoft.com/office/2006/metadata/properties" xmlns:ns2="7ba22504-4e9a-4bde-b7c8-0374943c9725" xmlns:ns3="bc9e4009-7010-4110-9377-29ee6e73b7fa" targetNamespace="http://schemas.microsoft.com/office/2006/metadata/properties" ma:root="true" ma:fieldsID="55d02ba35ee1a97bceca483dfd43356d" ns2:_="" ns3:_="">
    <xsd:import namespace="7ba22504-4e9a-4bde-b7c8-0374943c9725"/>
    <xsd:import namespace="bc9e4009-7010-4110-9377-29ee6e73b7f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a22504-4e9a-4bde-b7c8-0374943c972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9e4009-7010-4110-9377-29ee6e73b7f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F4402E-A796-4C26-ADF2-9E47EB49B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a22504-4e9a-4bde-b7c8-0374943c9725"/>
    <ds:schemaRef ds:uri="bc9e4009-7010-4110-9377-29ee6e73b7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BC8D11-2169-4C5C-83A4-A342C1B49123}">
  <ds:schemaRefs>
    <ds:schemaRef ds:uri="http://schemas.openxmlformats.org/officeDocument/2006/bibliography"/>
  </ds:schemaRefs>
</ds:datastoreItem>
</file>

<file path=customXml/itemProps3.xml><?xml version="1.0" encoding="utf-8"?>
<ds:datastoreItem xmlns:ds="http://schemas.openxmlformats.org/officeDocument/2006/customXml" ds:itemID="{2C153E30-A4AF-4A7F-89D8-455F9EEDE349}">
  <ds:schemaRefs>
    <ds:schemaRef ds:uri="http://www.w3.org/XML/1998/namespace"/>
    <ds:schemaRef ds:uri="http://purl.org/dc/terms/"/>
    <ds:schemaRef ds:uri="bc9e4009-7010-4110-9377-29ee6e73b7fa"/>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7ba22504-4e9a-4bde-b7c8-0374943c9725"/>
    <ds:schemaRef ds:uri="http://purl.org/dc/dcmitype/"/>
  </ds:schemaRefs>
</ds:datastoreItem>
</file>

<file path=customXml/itemProps4.xml><?xml version="1.0" encoding="utf-8"?>
<ds:datastoreItem xmlns:ds="http://schemas.openxmlformats.org/officeDocument/2006/customXml" ds:itemID="{208327C5-FBDD-4195-B4EC-2C9656BEB33E}">
  <ds:schemaRefs>
    <ds:schemaRef ds:uri="http://schemas.microsoft.com/sharepoint/v3/contenttype/forms"/>
  </ds:schemaRefs>
</ds:datastoreItem>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Normal.dotm</Template>
  <TotalTime>414</TotalTime>
  <Pages>28</Pages>
  <Words>6622</Words>
  <Characters>37746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Highway Asset Management Strategy 2022 to 2027</vt:lpstr>
    </vt:vector>
  </TitlesOfParts>
  <Company/>
  <LinksUpToDate>false</LinksUpToDate>
  <CharactersWithSpaces>44280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Highway Asset Management Strategy 2022 to 2027</dc:title>
  <dc:subject/>
  <dc:creator>TechEng</dc:creator>
  <cp:keywords/>
  <dc:description/>
  <cp:lastModifiedBy>aldridge, abi</cp:lastModifiedBy>
  <cp:revision>30</cp:revision>
  <cp:lastPrinted>2022-09-12T10:12:00Z</cp:lastPrinted>
  <dcterms:created xsi:type="dcterms:W3CDTF">2023-03-16T12:08:00Z</dcterms:created>
  <dcterms:modified xsi:type="dcterms:W3CDTF">2023-04-13T13:38:00Z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0x0101004FC8CF4CCAF3CA44B0BF6621742A00F0</vt:lpwstr>
  </property>
</Properties>
</file>