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AF92" w14:textId="77777777" w:rsidR="00250932" w:rsidRPr="00826D07" w:rsidRDefault="00250932" w:rsidP="00250932">
      <w:pPr>
        <w:jc w:val="center"/>
        <w:rPr>
          <w:b/>
        </w:rPr>
      </w:pPr>
      <w:r w:rsidRPr="00826D07">
        <w:rPr>
          <w:b/>
          <w:noProof/>
          <w:lang w:eastAsia="en-GB"/>
        </w:rPr>
        <w:drawing>
          <wp:inline distT="0" distB="0" distL="0" distR="0" wp14:anchorId="4B6F044E" wp14:editId="5DD374DD">
            <wp:extent cx="1252846" cy="878774"/>
            <wp:effectExtent l="0" t="0" r="5080" b="0"/>
            <wp:docPr id="3" name="Picture 3"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Council Logo"/>
                    <pic:cNvPicPr/>
                  </pic:nvPicPr>
                  <pic:blipFill rotWithShape="1">
                    <a:blip r:embed="rId8">
                      <a:extLst>
                        <a:ext uri="{28A0092B-C50C-407E-A947-70E740481C1C}">
                          <a14:useLocalDpi xmlns:a14="http://schemas.microsoft.com/office/drawing/2010/main" val="0"/>
                        </a:ext>
                      </a:extLst>
                    </a:blip>
                    <a:srcRect t="-1" b="-1482"/>
                    <a:stretch/>
                  </pic:blipFill>
                  <pic:spPr bwMode="auto">
                    <a:xfrm>
                      <a:off x="0" y="0"/>
                      <a:ext cx="1254003" cy="879586"/>
                    </a:xfrm>
                    <a:prstGeom prst="rect">
                      <a:avLst/>
                    </a:prstGeom>
                    <a:ln>
                      <a:noFill/>
                    </a:ln>
                    <a:extLst>
                      <a:ext uri="{53640926-AAD7-44D8-BBD7-CCE9431645EC}">
                        <a14:shadowObscured xmlns:a14="http://schemas.microsoft.com/office/drawing/2010/main"/>
                      </a:ext>
                    </a:extLst>
                  </pic:spPr>
                </pic:pic>
              </a:graphicData>
            </a:graphic>
          </wp:inline>
        </w:drawing>
      </w:r>
    </w:p>
    <w:p w14:paraId="4FE139B9" w14:textId="77777777" w:rsidR="00250932" w:rsidRPr="00826D07" w:rsidRDefault="00250932" w:rsidP="00250932">
      <w:pPr>
        <w:jc w:val="center"/>
        <w:rPr>
          <w:b/>
        </w:rPr>
      </w:pPr>
    </w:p>
    <w:p w14:paraId="0E704534" w14:textId="77777777" w:rsidR="00250932" w:rsidRPr="00826D07" w:rsidRDefault="00250932" w:rsidP="00B3363F">
      <w:pPr>
        <w:spacing w:after="120"/>
        <w:jc w:val="center"/>
        <w:outlineLvl w:val="0"/>
        <w:rPr>
          <w:b/>
        </w:rPr>
      </w:pPr>
      <w:r w:rsidRPr="00826D07">
        <w:rPr>
          <w:b/>
        </w:rPr>
        <w:t>Medway Council</w:t>
      </w:r>
    </w:p>
    <w:p w14:paraId="7D65F3A6" w14:textId="622B4993" w:rsidR="009156D5" w:rsidRDefault="009156D5" w:rsidP="00B3363F">
      <w:pPr>
        <w:pStyle w:val="Header"/>
        <w:jc w:val="center"/>
        <w:rPr>
          <w:b/>
          <w:bCs/>
          <w:i w:val="0"/>
          <w:sz w:val="24"/>
        </w:rPr>
      </w:pPr>
      <w:r w:rsidRPr="00B3363F">
        <w:rPr>
          <w:b/>
          <w:bCs/>
          <w:i w:val="0"/>
          <w:sz w:val="24"/>
        </w:rPr>
        <w:t>Consultation on proposed change</w:t>
      </w:r>
      <w:r w:rsidR="00B3363F" w:rsidRPr="00B3363F">
        <w:rPr>
          <w:b/>
          <w:bCs/>
          <w:i w:val="0"/>
          <w:sz w:val="24"/>
        </w:rPr>
        <w:t>s</w:t>
      </w:r>
      <w:r w:rsidRPr="00B3363F">
        <w:rPr>
          <w:b/>
          <w:bCs/>
          <w:i w:val="0"/>
          <w:sz w:val="24"/>
        </w:rPr>
        <w:t xml:space="preserve"> to the Education Travel Assistance Policy from September 2023</w:t>
      </w:r>
    </w:p>
    <w:p w14:paraId="31B276A7" w14:textId="77777777" w:rsidR="00B3363F" w:rsidRPr="00B3363F" w:rsidRDefault="00B3363F" w:rsidP="00B3363F">
      <w:pPr>
        <w:pStyle w:val="Header"/>
        <w:jc w:val="center"/>
        <w:rPr>
          <w:b/>
          <w:bCs/>
          <w:i w:val="0"/>
          <w:sz w:val="24"/>
        </w:rPr>
      </w:pPr>
    </w:p>
    <w:p w14:paraId="2FAE4274" w14:textId="04688C4F" w:rsidR="00250932" w:rsidRPr="00826D07" w:rsidRDefault="00B3363F" w:rsidP="00B3363F">
      <w:pPr>
        <w:spacing w:after="120"/>
        <w:jc w:val="center"/>
        <w:outlineLvl w:val="0"/>
        <w:rPr>
          <w:b/>
        </w:rPr>
      </w:pPr>
      <w:r>
        <w:rPr>
          <w:b/>
        </w:rPr>
        <w:t xml:space="preserve">17 April 2023 – </w:t>
      </w:r>
      <w:r w:rsidR="00C64745">
        <w:rPr>
          <w:b/>
        </w:rPr>
        <w:t>28</w:t>
      </w:r>
      <w:r>
        <w:rPr>
          <w:b/>
        </w:rPr>
        <w:t xml:space="preserve"> May 2023</w:t>
      </w:r>
    </w:p>
    <w:p w14:paraId="4B381C21" w14:textId="77777777" w:rsidR="00641990" w:rsidRPr="00010D38" w:rsidRDefault="00641990" w:rsidP="00462E3A">
      <w:pPr>
        <w:pStyle w:val="Sub-heading"/>
        <w:outlineLvl w:val="1"/>
      </w:pPr>
      <w:r w:rsidRPr="00010D38">
        <w:t>Introduction</w:t>
      </w:r>
    </w:p>
    <w:p w14:paraId="4A255F4D" w14:textId="6020BA35" w:rsidR="00AE7E5A" w:rsidRDefault="00AD1015" w:rsidP="00A81BBC">
      <w:pPr>
        <w:pStyle w:val="Regulartext"/>
      </w:pPr>
      <w:r w:rsidRPr="00010D38">
        <w:t xml:space="preserve">This is Medway Council's consultation on </w:t>
      </w:r>
      <w:r w:rsidR="00EB5C74">
        <w:t>proposed changes</w:t>
      </w:r>
      <w:r w:rsidR="00AE7E5A">
        <w:t xml:space="preserve"> to the Education Travel Assistance Policy, to take </w:t>
      </w:r>
      <w:r w:rsidR="006E02CA">
        <w:t>e</w:t>
      </w:r>
      <w:r w:rsidR="00BD6270">
        <w:t>ffect</w:t>
      </w:r>
      <w:r w:rsidR="00AE7E5A">
        <w:t xml:space="preserve"> from</w:t>
      </w:r>
      <w:r w:rsidR="0019392A">
        <w:t xml:space="preserve"> 1</w:t>
      </w:r>
      <w:r w:rsidR="0019392A" w:rsidRPr="0019392A">
        <w:rPr>
          <w:vertAlign w:val="superscript"/>
        </w:rPr>
        <w:t>st</w:t>
      </w:r>
      <w:r w:rsidR="0019392A">
        <w:t xml:space="preserve"> September 2023.</w:t>
      </w:r>
      <w:r w:rsidR="009D3301">
        <w:t xml:space="preserve">  Changes would affect any application for travel assistance received from this date.</w:t>
      </w:r>
    </w:p>
    <w:p w14:paraId="7BF491A6" w14:textId="09C21EE5" w:rsidR="0019392A" w:rsidRDefault="0019392A" w:rsidP="00EF0E88">
      <w:r>
        <w:t>The changes proposed will provide a fairer and more progressive Education Transport Assistance Policy, which promotes independence and more sustainable methods of travel. The wording of the policy has also been reviewed for clarity.</w:t>
      </w:r>
    </w:p>
    <w:p w14:paraId="29127077" w14:textId="43715913" w:rsidR="0033658F" w:rsidRDefault="0033658F" w:rsidP="00EF0E88"/>
    <w:p w14:paraId="6E73118E" w14:textId="639CF4AD" w:rsidR="0033658F" w:rsidRPr="00EF0E88" w:rsidRDefault="0033658F" w:rsidP="00EF0E88">
      <w:r w:rsidRPr="00BD6270">
        <w:t>At the end of the consultation period, a report outlining the outcomes of the consultation will be prepared and presented to Medway Council’s Cabinet in July 2023 for determination. All views and responses received will be incorporated into the report.</w:t>
      </w:r>
      <w:r>
        <w:t xml:space="preserve"> </w:t>
      </w:r>
    </w:p>
    <w:p w14:paraId="4700A7E3" w14:textId="6773BD22" w:rsidR="00E74764" w:rsidRDefault="00E74764" w:rsidP="00E74764">
      <w:pPr>
        <w:pStyle w:val="Numberedparagraphl1"/>
        <w:numPr>
          <w:ilvl w:val="0"/>
          <w:numId w:val="0"/>
        </w:numPr>
        <w:rPr>
          <w:b/>
          <w:bCs/>
        </w:rPr>
      </w:pPr>
      <w:r w:rsidRPr="00F274D6">
        <w:rPr>
          <w:b/>
          <w:bCs/>
        </w:rPr>
        <w:t>Option</w:t>
      </w:r>
      <w:r w:rsidR="0019392A">
        <w:rPr>
          <w:b/>
          <w:bCs/>
        </w:rPr>
        <w:t>s to be consulted on:</w:t>
      </w:r>
    </w:p>
    <w:p w14:paraId="2328DA60" w14:textId="26A326AA" w:rsidR="0019392A" w:rsidRPr="00322411" w:rsidRDefault="0019392A" w:rsidP="00322411">
      <w:pPr>
        <w:pStyle w:val="ListParagraph"/>
        <w:numPr>
          <w:ilvl w:val="0"/>
          <w:numId w:val="15"/>
        </w:numPr>
        <w:rPr>
          <w:b/>
        </w:rPr>
      </w:pPr>
      <w:r w:rsidRPr="00322411">
        <w:rPr>
          <w:b/>
        </w:rPr>
        <w:t xml:space="preserve">Develop and deliver an in-house Travel Training Service in line with current </w:t>
      </w:r>
      <w:proofErr w:type="gramStart"/>
      <w:r w:rsidRPr="00322411">
        <w:rPr>
          <w:b/>
        </w:rPr>
        <w:t>policy</w:t>
      </w:r>
      <w:proofErr w:type="gramEnd"/>
    </w:p>
    <w:p w14:paraId="714E6712" w14:textId="77777777" w:rsidR="0019392A" w:rsidRDefault="0019392A" w:rsidP="0019392A">
      <w:pPr>
        <w:rPr>
          <w:lang w:val="en-US"/>
        </w:rPr>
      </w:pPr>
    </w:p>
    <w:p w14:paraId="67D50157" w14:textId="77777777" w:rsidR="0019392A" w:rsidRDefault="0019392A" w:rsidP="0019392A">
      <w:pPr>
        <w:ind w:left="720"/>
      </w:pPr>
      <w:r>
        <w:t xml:space="preserve">Travel Training presents an opportunity to support young people in gaining skills that promote and develop independence, which can reach beyond their school travel and prepare them for adulthood. A developed sense of independence can also have a positive impact on other areas where the child/young person needs to develop confidence, including engagement in leisure activities. </w:t>
      </w:r>
      <w:r>
        <w:br/>
      </w:r>
    </w:p>
    <w:p w14:paraId="71A164B5" w14:textId="77777777" w:rsidR="0019392A" w:rsidRDefault="0019392A" w:rsidP="0019392A">
      <w:pPr>
        <w:ind w:left="720"/>
      </w:pPr>
      <w:r>
        <w:t>In preparation for adulthood, the skills gained in navigating school/public transport independently include time management, social skills, managing transactions, coping with busy/public places and personal safety. Similarly, independence and confidence within this area of their lives could support them in accessing further education, employment, and training opportunities.</w:t>
      </w:r>
    </w:p>
    <w:p w14:paraId="57A1687E" w14:textId="77777777" w:rsidR="0019392A" w:rsidRDefault="0019392A" w:rsidP="0019392A">
      <w:pPr>
        <w:ind w:left="660"/>
      </w:pPr>
    </w:p>
    <w:p w14:paraId="6632839C" w14:textId="77777777" w:rsidR="0019392A" w:rsidRDefault="0019392A" w:rsidP="0019392A">
      <w:pPr>
        <w:ind w:left="660"/>
        <w:rPr>
          <w:rFonts w:cs="Arial"/>
        </w:rPr>
      </w:pPr>
      <w:r>
        <w:t>Empowering young people to travel independently will also deliver budget savings against the cost of providing SEND Transport.</w:t>
      </w:r>
    </w:p>
    <w:p w14:paraId="3AEFEFB5" w14:textId="77AC6CA1" w:rsidR="0019392A" w:rsidRDefault="0019392A" w:rsidP="0019392A">
      <w:pPr>
        <w:ind w:left="660"/>
        <w:rPr>
          <w:rFonts w:cs="Arial"/>
        </w:rPr>
      </w:pPr>
    </w:p>
    <w:p w14:paraId="5080C40C" w14:textId="7353610C" w:rsidR="00AA1B46" w:rsidRDefault="00AA1B46" w:rsidP="00AA1B46">
      <w:pPr>
        <w:ind w:left="660"/>
        <w:rPr>
          <w:rFonts w:cs="Arial"/>
        </w:rPr>
      </w:pPr>
      <w:r w:rsidRPr="0018168B">
        <w:rPr>
          <w:rFonts w:cs="Arial"/>
        </w:rPr>
        <w:t xml:space="preserve">The </w:t>
      </w:r>
      <w:r>
        <w:rPr>
          <w:rFonts w:cs="Arial"/>
        </w:rPr>
        <w:t xml:space="preserve">current </w:t>
      </w:r>
      <w:r w:rsidRPr="0018168B">
        <w:rPr>
          <w:rFonts w:cs="Arial"/>
        </w:rPr>
        <w:t>Education Travel Assistance Policy includes an allowance to offer Travel Training</w:t>
      </w:r>
      <w:r>
        <w:rPr>
          <w:rFonts w:cs="Arial"/>
        </w:rPr>
        <w:t xml:space="preserve"> at point 6.5</w:t>
      </w:r>
      <w:r w:rsidRPr="0018168B">
        <w:rPr>
          <w:rFonts w:cs="Arial"/>
        </w:rPr>
        <w:t xml:space="preserve">, </w:t>
      </w:r>
      <w:r>
        <w:rPr>
          <w:rFonts w:cs="Arial"/>
        </w:rPr>
        <w:t>and therefore no amendment to the policy is currently required in this regard.  H</w:t>
      </w:r>
      <w:r w:rsidRPr="0018168B">
        <w:rPr>
          <w:rFonts w:cs="Arial"/>
        </w:rPr>
        <w:t>owever, there is not currently a</w:t>
      </w:r>
      <w:r>
        <w:rPr>
          <w:rFonts w:cs="Arial"/>
        </w:rPr>
        <w:t xml:space="preserve"> </w:t>
      </w:r>
      <w:r w:rsidRPr="0018168B">
        <w:rPr>
          <w:rFonts w:cs="Arial"/>
        </w:rPr>
        <w:t xml:space="preserve">Travel Training Service which Medway young people can be referred to, after the commissioned service was discontinued.  </w:t>
      </w:r>
    </w:p>
    <w:p w14:paraId="2CD05CB1" w14:textId="41AE8522" w:rsidR="00AA1B46" w:rsidRDefault="00AA1B46" w:rsidP="0019392A">
      <w:pPr>
        <w:ind w:left="660"/>
        <w:rPr>
          <w:rFonts w:cs="Arial"/>
        </w:rPr>
      </w:pPr>
    </w:p>
    <w:p w14:paraId="5F363BFF" w14:textId="77777777" w:rsidR="00EF0E88" w:rsidRDefault="00EF0E88" w:rsidP="0019392A">
      <w:pPr>
        <w:ind w:left="660"/>
        <w:rPr>
          <w:rFonts w:cs="Arial"/>
        </w:rPr>
      </w:pPr>
    </w:p>
    <w:p w14:paraId="63C0CEFC" w14:textId="0D96F37D" w:rsidR="00E74764" w:rsidRDefault="00322411" w:rsidP="00322411">
      <w:pPr>
        <w:pStyle w:val="ListParagraph"/>
        <w:numPr>
          <w:ilvl w:val="0"/>
          <w:numId w:val="15"/>
        </w:numPr>
        <w:rPr>
          <w:b/>
        </w:rPr>
      </w:pPr>
      <w:r w:rsidRPr="00322411">
        <w:rPr>
          <w:b/>
        </w:rPr>
        <w:t xml:space="preserve">Include the option to provide a suitably trained and vetted independent travel companion to accompany a child on their journey to and from school, where it is evidenced that a parent/carer is unable to do so due to </w:t>
      </w:r>
      <w:proofErr w:type="gramStart"/>
      <w:r w:rsidRPr="00322411">
        <w:rPr>
          <w:b/>
        </w:rPr>
        <w:t>disability</w:t>
      </w:r>
      <w:proofErr w:type="gramEnd"/>
    </w:p>
    <w:p w14:paraId="4AE5FE7E" w14:textId="77777777" w:rsidR="00322411" w:rsidRDefault="00322411" w:rsidP="00322411">
      <w:pPr>
        <w:pStyle w:val="ListParagraph"/>
        <w:rPr>
          <w:i/>
          <w:iCs/>
        </w:rPr>
      </w:pPr>
    </w:p>
    <w:p w14:paraId="3FA7C8DD" w14:textId="7EB3E4EC" w:rsidR="00322411" w:rsidRDefault="00322411" w:rsidP="00322411">
      <w:pPr>
        <w:pStyle w:val="ListParagraph"/>
      </w:pPr>
      <w:r w:rsidRPr="00322411">
        <w:t>The general expectation is that a child will be accompanied on their journey to and from school as necessary. It is the parent/carers responsibility to ensure appropriate accompaniment, if required.</w:t>
      </w:r>
      <w:r w:rsidRPr="00322411">
        <w:br/>
      </w:r>
      <w:r w:rsidRPr="00322411">
        <w:br/>
        <w:t>Medway Council wishes to ensure equality of opportunity for children whose parents/carers have a disability which prevents them from accompanying their child along a walking route and will consider relevant up to date medical information, when assessing an application, as long as it is provided at the time of application and is from a GP, Consultant of other medical practitioner.</w:t>
      </w:r>
    </w:p>
    <w:p w14:paraId="566220DA" w14:textId="0D93336D" w:rsidR="00AA1B46" w:rsidRDefault="00AA1B46" w:rsidP="00322411">
      <w:pPr>
        <w:pStyle w:val="ListParagraph"/>
      </w:pPr>
    </w:p>
    <w:p w14:paraId="6328831C" w14:textId="6C502535" w:rsidR="00AA1B46" w:rsidRPr="00322411" w:rsidRDefault="00AA1B46" w:rsidP="00322411">
      <w:pPr>
        <w:pStyle w:val="ListParagraph"/>
        <w:rPr>
          <w:b/>
        </w:rPr>
      </w:pPr>
      <w:r>
        <w:t xml:space="preserve">The provision of an independent travel companion will mean that the Council can ensure that eligible pupils are accompanied to school where due to a disability, parents/carers </w:t>
      </w:r>
      <w:r w:rsidR="0039063C">
        <w:t>are unable to do so</w:t>
      </w:r>
      <w:r>
        <w:t>.</w:t>
      </w:r>
      <w:r w:rsidR="0039063C">
        <w:t xml:space="preserve">  This will encourage sustainable travel to school such as walking and public transport use, which has both independence and environmental benefits.  </w:t>
      </w:r>
      <w:r>
        <w:t xml:space="preserve">   </w:t>
      </w:r>
    </w:p>
    <w:p w14:paraId="7307B5BC" w14:textId="77777777" w:rsidR="00322411" w:rsidRDefault="00322411" w:rsidP="00322411">
      <w:pPr>
        <w:pStyle w:val="ListParagraph"/>
        <w:rPr>
          <w:b/>
        </w:rPr>
      </w:pPr>
    </w:p>
    <w:p w14:paraId="11555AE9" w14:textId="5A1509D8" w:rsidR="00322411" w:rsidRDefault="00322411" w:rsidP="00322411">
      <w:pPr>
        <w:pStyle w:val="ListParagraph"/>
        <w:numPr>
          <w:ilvl w:val="0"/>
          <w:numId w:val="15"/>
        </w:numPr>
        <w:rPr>
          <w:b/>
          <w:bCs/>
        </w:rPr>
      </w:pPr>
      <w:r>
        <w:rPr>
          <w:b/>
          <w:bCs/>
        </w:rPr>
        <w:t>Increase fuel allowance from one return journey from home to school per school day (when an eligible pupil is in the vehicle), to two return journeys for both mainstream and SEND pupils.</w:t>
      </w:r>
    </w:p>
    <w:p w14:paraId="7427931C" w14:textId="2D438BBD" w:rsidR="0039063C" w:rsidRDefault="0039063C" w:rsidP="0039063C">
      <w:pPr>
        <w:pStyle w:val="ListParagraph"/>
        <w:rPr>
          <w:b/>
          <w:bCs/>
        </w:rPr>
      </w:pPr>
    </w:p>
    <w:p w14:paraId="70AD8FB3" w14:textId="77777777" w:rsidR="00E72828" w:rsidRDefault="00E72828" w:rsidP="00E72828">
      <w:pPr>
        <w:ind w:left="720"/>
        <w:rPr>
          <w:rFonts w:cs="Arial"/>
        </w:rPr>
      </w:pPr>
      <w:r w:rsidRPr="004463E0">
        <w:rPr>
          <w:rFonts w:cs="Arial"/>
        </w:rPr>
        <w:t xml:space="preserve">Fuel allowances rates of 0.40 per mile for SEN Transport and 0.12 per mile for Mainstream Transport have remained static since at least 2018 and 2008 respectively, and families have had to manage increasing motoring costs. The increased </w:t>
      </w:r>
      <w:r>
        <w:rPr>
          <w:rFonts w:cs="Arial"/>
        </w:rPr>
        <w:t xml:space="preserve">journey </w:t>
      </w:r>
      <w:r w:rsidRPr="004463E0">
        <w:rPr>
          <w:rFonts w:cs="Arial"/>
        </w:rPr>
        <w:t>allowance may therefore help existing arrangements to remain in place, given the current cost of living.</w:t>
      </w:r>
    </w:p>
    <w:p w14:paraId="1354A12A" w14:textId="77777777" w:rsidR="0039063C" w:rsidRDefault="0039063C" w:rsidP="0039063C">
      <w:pPr>
        <w:pStyle w:val="ListParagraph"/>
        <w:rPr>
          <w:b/>
          <w:bCs/>
        </w:rPr>
      </w:pPr>
    </w:p>
    <w:p w14:paraId="656D09A5" w14:textId="0F0F373E" w:rsidR="00322411" w:rsidRDefault="00322411" w:rsidP="00322411">
      <w:pPr>
        <w:pStyle w:val="ListParagraph"/>
        <w:numPr>
          <w:ilvl w:val="0"/>
          <w:numId w:val="15"/>
        </w:numPr>
        <w:rPr>
          <w:b/>
        </w:rPr>
      </w:pPr>
      <w:r>
        <w:rPr>
          <w:b/>
        </w:rPr>
        <w:t xml:space="preserve">Increase the fuel allowance </w:t>
      </w:r>
      <w:proofErr w:type="gramStart"/>
      <w:r>
        <w:rPr>
          <w:b/>
        </w:rPr>
        <w:t>rate</w:t>
      </w:r>
      <w:proofErr w:type="gramEnd"/>
    </w:p>
    <w:p w14:paraId="55C70AAE" w14:textId="4FF1A826" w:rsidR="0039063C" w:rsidRDefault="0039063C" w:rsidP="0039063C">
      <w:pPr>
        <w:pStyle w:val="ListParagraph"/>
        <w:rPr>
          <w:b/>
        </w:rPr>
      </w:pPr>
    </w:p>
    <w:p w14:paraId="3AF20874" w14:textId="37334EF5" w:rsidR="0039063C" w:rsidRDefault="00EF0E88" w:rsidP="00EF0E88">
      <w:pPr>
        <w:ind w:left="720"/>
        <w:jc w:val="both"/>
        <w:rPr>
          <w:rFonts w:cs="Arial"/>
          <w:bCs/>
        </w:rPr>
      </w:pPr>
      <w:r w:rsidRPr="004463E0">
        <w:rPr>
          <w:rFonts w:cs="Arial"/>
        </w:rPr>
        <w:t>Fuel allowances rates of 0.40 per mile for SEN Transport and 0.12 per mile for Mainstream Transport have remained static since at least 2018 and 2008 respectively, and families have had to manage increasing motoring costs.</w:t>
      </w:r>
      <w:r>
        <w:rPr>
          <w:rFonts w:cs="Arial"/>
          <w:bCs/>
        </w:rPr>
        <w:t xml:space="preserve">  Consideration should be given to the </w:t>
      </w:r>
      <w:r w:rsidR="0039063C">
        <w:rPr>
          <w:rFonts w:cs="Arial"/>
          <w:bCs/>
        </w:rPr>
        <w:t>amount paid per mile be</w:t>
      </w:r>
      <w:r>
        <w:rPr>
          <w:rFonts w:cs="Arial"/>
          <w:bCs/>
        </w:rPr>
        <w:t>ing</w:t>
      </w:r>
      <w:r w:rsidR="0039063C">
        <w:rPr>
          <w:rFonts w:cs="Arial"/>
          <w:bCs/>
        </w:rPr>
        <w:t xml:space="preserve"> increased.  Medway’s rates are </w:t>
      </w:r>
      <w:r>
        <w:rPr>
          <w:rFonts w:cs="Arial"/>
          <w:bCs/>
        </w:rPr>
        <w:t xml:space="preserve">currently </w:t>
      </w:r>
      <w:r w:rsidR="0039063C">
        <w:rPr>
          <w:rFonts w:cs="Arial"/>
          <w:bCs/>
        </w:rPr>
        <w:t xml:space="preserve">lower than neighbouring local </w:t>
      </w:r>
      <w:r w:rsidR="003F0413">
        <w:rPr>
          <w:rFonts w:cs="Arial"/>
          <w:bCs/>
        </w:rPr>
        <w:t>authorities.</w:t>
      </w:r>
    </w:p>
    <w:p w14:paraId="04CCAC13" w14:textId="77777777" w:rsidR="0039063C" w:rsidRDefault="0039063C" w:rsidP="0039063C">
      <w:pPr>
        <w:pStyle w:val="ListParagraph"/>
        <w:rPr>
          <w:b/>
        </w:rPr>
      </w:pPr>
    </w:p>
    <w:p w14:paraId="140CAD06" w14:textId="5F5B8465" w:rsidR="00322411" w:rsidRDefault="00322411" w:rsidP="00322411">
      <w:pPr>
        <w:pStyle w:val="ListParagraph"/>
        <w:numPr>
          <w:ilvl w:val="0"/>
          <w:numId w:val="15"/>
        </w:numPr>
        <w:tabs>
          <w:tab w:val="left" w:pos="1276"/>
        </w:tabs>
        <w:spacing w:line="237" w:lineRule="auto"/>
        <w:ind w:right="306"/>
        <w:rPr>
          <w:rFonts w:eastAsia="Arial"/>
          <w:b/>
          <w:bCs/>
        </w:rPr>
      </w:pPr>
      <w:r>
        <w:rPr>
          <w:rFonts w:eastAsia="Arial"/>
          <w:b/>
          <w:bCs/>
        </w:rPr>
        <w:t xml:space="preserve">Specify that SEN Transport will only be provided at the start and the end of the normal school day. Part-time or individual timetables cannot be supported where it would mean an additional run would be </w:t>
      </w:r>
      <w:proofErr w:type="gramStart"/>
      <w:r>
        <w:rPr>
          <w:rFonts w:eastAsia="Arial"/>
          <w:b/>
          <w:bCs/>
        </w:rPr>
        <w:t>required</w:t>
      </w:r>
      <w:proofErr w:type="gramEnd"/>
    </w:p>
    <w:p w14:paraId="54F2FD0B" w14:textId="77777777" w:rsidR="00E72828" w:rsidRDefault="00E72828" w:rsidP="00E72828">
      <w:pPr>
        <w:pStyle w:val="ListParagraph"/>
        <w:tabs>
          <w:tab w:val="left" w:pos="1276"/>
        </w:tabs>
        <w:spacing w:line="237" w:lineRule="auto"/>
        <w:ind w:right="306"/>
        <w:rPr>
          <w:rFonts w:eastAsia="Arial"/>
          <w:b/>
          <w:bCs/>
        </w:rPr>
      </w:pPr>
    </w:p>
    <w:p w14:paraId="26C16AC6" w14:textId="0E28B2A8" w:rsidR="00E72828" w:rsidRDefault="00E72828" w:rsidP="00E72828">
      <w:pPr>
        <w:pStyle w:val="ListParagraph"/>
        <w:tabs>
          <w:tab w:val="left" w:pos="1276"/>
        </w:tabs>
        <w:spacing w:line="239" w:lineRule="auto"/>
        <w:ind w:right="306"/>
      </w:pPr>
      <w:r>
        <w:t>Authorities only have a statutory due to make home to school travel arrangements at the start of the day, and school to home travel arrangements at the end of the day for eligible pupils.</w:t>
      </w:r>
    </w:p>
    <w:p w14:paraId="4A5A99DE" w14:textId="77777777" w:rsidR="00E72828" w:rsidRDefault="00E72828" w:rsidP="00E72828">
      <w:pPr>
        <w:pStyle w:val="ListParagraph"/>
        <w:tabs>
          <w:tab w:val="left" w:pos="1276"/>
        </w:tabs>
        <w:spacing w:line="239" w:lineRule="auto"/>
        <w:ind w:right="306"/>
      </w:pPr>
    </w:p>
    <w:p w14:paraId="147BB92B" w14:textId="77777777" w:rsidR="00760E09" w:rsidRDefault="00E72828" w:rsidP="00760E09">
      <w:pPr>
        <w:pStyle w:val="ListParagraph"/>
        <w:tabs>
          <w:tab w:val="left" w:pos="1276"/>
        </w:tabs>
        <w:spacing w:line="239" w:lineRule="auto"/>
        <w:ind w:right="306"/>
        <w:rPr>
          <w:rFonts w:eastAsia="Arial"/>
        </w:rPr>
      </w:pPr>
      <w:r>
        <w:t xml:space="preserve">Families </w:t>
      </w:r>
      <w:r w:rsidRPr="00E72828">
        <w:rPr>
          <w:rFonts w:eastAsia="Arial"/>
        </w:rPr>
        <w:t xml:space="preserve">have historically been supported with part-time and transition timetables, meaning that additional runs have been commissioned to transport students outside of the standard school day, who usually travel on shared transport, even though this is not statutory or in policy.  </w:t>
      </w:r>
    </w:p>
    <w:p w14:paraId="3E13AD8B" w14:textId="77777777" w:rsidR="00760E09" w:rsidRDefault="00760E09" w:rsidP="00760E09">
      <w:pPr>
        <w:pStyle w:val="ListParagraph"/>
        <w:tabs>
          <w:tab w:val="left" w:pos="1276"/>
        </w:tabs>
        <w:spacing w:line="239" w:lineRule="auto"/>
        <w:ind w:right="306"/>
        <w:rPr>
          <w:rFonts w:eastAsia="Arial"/>
        </w:rPr>
      </w:pPr>
    </w:p>
    <w:p w14:paraId="0442581F" w14:textId="42F992A2" w:rsidR="00E72828" w:rsidRPr="00760E09" w:rsidRDefault="00E72828" w:rsidP="00760E09">
      <w:pPr>
        <w:pStyle w:val="ListParagraph"/>
        <w:tabs>
          <w:tab w:val="left" w:pos="1276"/>
        </w:tabs>
        <w:spacing w:line="239" w:lineRule="auto"/>
        <w:ind w:right="306"/>
        <w:rPr>
          <w:rFonts w:eastAsia="Arial"/>
        </w:rPr>
      </w:pPr>
      <w:r w:rsidRPr="003F0413">
        <w:rPr>
          <w:rFonts w:eastAsia="Arial"/>
        </w:rPr>
        <w:lastRenderedPageBreak/>
        <w:t>Recent driver and vehicle shortages have meant that there have not always been resources available to provide thi</w:t>
      </w:r>
      <w:r w:rsidR="003F0413" w:rsidRPr="003F0413">
        <w:rPr>
          <w:rFonts w:eastAsia="Arial"/>
        </w:rPr>
        <w:t>s</w:t>
      </w:r>
      <w:r w:rsidR="00760E09">
        <w:rPr>
          <w:rFonts w:eastAsia="Arial"/>
        </w:rPr>
        <w:t xml:space="preserve"> additional non-statutory service.</w:t>
      </w:r>
      <w:r w:rsidR="003F0413" w:rsidRPr="003F0413">
        <w:rPr>
          <w:rFonts w:eastAsia="Arial"/>
        </w:rPr>
        <w:t xml:space="preserve"> </w:t>
      </w:r>
      <w:r w:rsidR="00760E09">
        <w:rPr>
          <w:rFonts w:eastAsia="Arial"/>
        </w:rPr>
        <w:t>Clarity on this is therefore required to make clear wh</w:t>
      </w:r>
      <w:r w:rsidR="000B0A6B">
        <w:rPr>
          <w:rFonts w:eastAsia="Arial"/>
        </w:rPr>
        <w:t>en an eligible young person will be provided with transport.</w:t>
      </w:r>
    </w:p>
    <w:p w14:paraId="6AD18E05" w14:textId="77777777" w:rsidR="00E72828" w:rsidRDefault="00E72828" w:rsidP="00E72828">
      <w:pPr>
        <w:pStyle w:val="ListParagraph"/>
        <w:tabs>
          <w:tab w:val="left" w:pos="1276"/>
        </w:tabs>
        <w:spacing w:line="237" w:lineRule="auto"/>
        <w:ind w:right="306"/>
        <w:rPr>
          <w:rFonts w:eastAsia="Arial"/>
          <w:b/>
          <w:bCs/>
        </w:rPr>
      </w:pPr>
    </w:p>
    <w:p w14:paraId="6A75E228" w14:textId="66FFE0DD" w:rsidR="00322411" w:rsidRPr="002C4811" w:rsidRDefault="00322411" w:rsidP="00322411">
      <w:pPr>
        <w:pStyle w:val="ListParagraph"/>
        <w:numPr>
          <w:ilvl w:val="0"/>
          <w:numId w:val="15"/>
        </w:numPr>
        <w:rPr>
          <w:b/>
        </w:rPr>
      </w:pPr>
      <w:r>
        <w:rPr>
          <w:rFonts w:eastAsia="Arial"/>
          <w:b/>
          <w:bCs/>
        </w:rPr>
        <w:t xml:space="preserve">Reframe available Post 16 Travel Assistance arrangements to prioritise options which promote independent travel and public transport use, and ensure more needs-targeted provision of hired </w:t>
      </w:r>
      <w:proofErr w:type="gramStart"/>
      <w:r>
        <w:rPr>
          <w:rFonts w:eastAsia="Arial"/>
          <w:b/>
          <w:bCs/>
        </w:rPr>
        <w:t>transport</w:t>
      </w:r>
      <w:proofErr w:type="gramEnd"/>
      <w:r>
        <w:rPr>
          <w:rFonts w:eastAsia="Arial"/>
          <w:b/>
          <w:bCs/>
        </w:rPr>
        <w:t xml:space="preserve">  </w:t>
      </w:r>
    </w:p>
    <w:p w14:paraId="01626C36" w14:textId="50FCBBCA" w:rsidR="002C4811" w:rsidRDefault="002C4811" w:rsidP="002C4811">
      <w:pPr>
        <w:rPr>
          <w:b/>
        </w:rPr>
      </w:pPr>
    </w:p>
    <w:p w14:paraId="02B8B51D" w14:textId="5E32CC5C" w:rsidR="002C4811" w:rsidRPr="002C4811" w:rsidRDefault="002C4811" w:rsidP="002C4811">
      <w:pPr>
        <w:spacing w:line="237" w:lineRule="auto"/>
        <w:ind w:left="720" w:right="226"/>
        <w:rPr>
          <w:rFonts w:eastAsia="Arial" w:cs="Arial"/>
        </w:rPr>
      </w:pPr>
      <w:r w:rsidRPr="002C4811">
        <w:rPr>
          <w:rFonts w:eastAsia="Arial" w:cs="Arial"/>
        </w:rPr>
        <w:t xml:space="preserve">The existing policy will be amended </w:t>
      </w:r>
      <w:r w:rsidR="00293AC5">
        <w:rPr>
          <w:rFonts w:eastAsia="Arial" w:cs="Arial"/>
        </w:rPr>
        <w:t xml:space="preserve">as below </w:t>
      </w:r>
      <w:r w:rsidRPr="002C4811">
        <w:rPr>
          <w:rFonts w:eastAsia="Arial" w:cs="Arial"/>
        </w:rPr>
        <w:t>to</w:t>
      </w:r>
      <w:r w:rsidR="00293AC5">
        <w:rPr>
          <w:rFonts w:eastAsia="Arial" w:cs="Arial"/>
        </w:rPr>
        <w:t xml:space="preserve"> prioritise forms of assistance and promote independent travel and public transport use:</w:t>
      </w:r>
    </w:p>
    <w:p w14:paraId="043D82CC" w14:textId="77777777" w:rsidR="002C4811" w:rsidRPr="002C4811" w:rsidRDefault="002C4811" w:rsidP="002C4811">
      <w:pPr>
        <w:spacing w:line="237" w:lineRule="auto"/>
        <w:ind w:left="720" w:right="226"/>
        <w:rPr>
          <w:rFonts w:eastAsia="Arial" w:cs="Arial"/>
        </w:rPr>
      </w:pPr>
    </w:p>
    <w:p w14:paraId="10BDBF0E" w14:textId="0308D0C3" w:rsidR="002C4811" w:rsidRPr="002C4811" w:rsidRDefault="002C4811" w:rsidP="002C4811">
      <w:pPr>
        <w:spacing w:line="237" w:lineRule="auto"/>
        <w:ind w:left="720" w:right="226"/>
        <w:rPr>
          <w:rFonts w:eastAsia="Arial" w:cs="Arial"/>
          <w:vanish/>
          <w:specVanish/>
        </w:rPr>
      </w:pPr>
      <w:r w:rsidRPr="002C4811">
        <w:rPr>
          <w:rFonts w:eastAsia="Arial" w:cs="Arial"/>
        </w:rPr>
        <w:t xml:space="preserve">To support young people in gaining important life skills, and promote independent, sustainable travel, young people accessing post-16 education will be offered a travel pass.  Where appropriate, they may also be offered travel training and/or support from an independent travel companion for a defined </w:t>
      </w:r>
      <w:proofErr w:type="gramStart"/>
      <w:r w:rsidRPr="002C4811">
        <w:rPr>
          <w:rFonts w:eastAsia="Arial" w:cs="Arial"/>
        </w:rPr>
        <w:t>period of time</w:t>
      </w:r>
      <w:proofErr w:type="gramEnd"/>
      <w:r w:rsidRPr="002C4811">
        <w:rPr>
          <w:rFonts w:eastAsia="Arial" w:cs="Arial"/>
        </w:rPr>
        <w:t>.</w:t>
      </w:r>
    </w:p>
    <w:p w14:paraId="5A574357" w14:textId="46CF8EEB" w:rsidR="002C4811" w:rsidRPr="002C4811" w:rsidRDefault="002C4811" w:rsidP="002C4811">
      <w:pPr>
        <w:spacing w:line="237" w:lineRule="auto"/>
        <w:ind w:right="226"/>
        <w:rPr>
          <w:rFonts w:eastAsia="Arial" w:cs="Arial"/>
          <w:vanish/>
          <w:specVanish/>
        </w:rPr>
      </w:pPr>
      <w:r w:rsidRPr="002C4811">
        <w:rPr>
          <w:rFonts w:eastAsia="Arial" w:cs="Arial"/>
        </w:rPr>
        <w:t xml:space="preserve"> </w:t>
      </w:r>
    </w:p>
    <w:p w14:paraId="60BF56D7" w14:textId="23AAA0B4" w:rsidR="002C4811" w:rsidRPr="002C4811" w:rsidRDefault="002C4811" w:rsidP="002C4811">
      <w:pPr>
        <w:spacing w:line="237" w:lineRule="auto"/>
        <w:ind w:left="720" w:right="226"/>
        <w:rPr>
          <w:rFonts w:eastAsia="Arial" w:cs="Arial"/>
        </w:rPr>
      </w:pPr>
      <w:r w:rsidRPr="002C4811">
        <w:rPr>
          <w:rFonts w:eastAsia="Arial" w:cs="Arial"/>
        </w:rPr>
        <w:t xml:space="preserve"> Fuel allowance is also available to assist families who drive young people to and from school or college.</w:t>
      </w:r>
    </w:p>
    <w:p w14:paraId="27736813" w14:textId="77777777" w:rsidR="002C4811" w:rsidRPr="002C4811" w:rsidRDefault="002C4811" w:rsidP="002C4811">
      <w:pPr>
        <w:spacing w:line="237" w:lineRule="auto"/>
        <w:ind w:right="226"/>
        <w:rPr>
          <w:rFonts w:eastAsia="Arial" w:cs="Arial"/>
        </w:rPr>
      </w:pPr>
    </w:p>
    <w:p w14:paraId="116C5EF2" w14:textId="5DD6C5C7" w:rsidR="002C4811" w:rsidRPr="002C4811" w:rsidRDefault="002C4811" w:rsidP="002C4811">
      <w:pPr>
        <w:tabs>
          <w:tab w:val="left" w:pos="800"/>
        </w:tabs>
        <w:spacing w:line="0" w:lineRule="atLeast"/>
        <w:ind w:left="720"/>
        <w:rPr>
          <w:rFonts w:cs="Arial"/>
          <w:b/>
        </w:rPr>
      </w:pPr>
      <w:r w:rsidRPr="002C4811">
        <w:rPr>
          <w:rFonts w:cs="Arial"/>
        </w:rPr>
        <w:t>Subsidised post-16 transport is a discretionary provision, and therefore a</w:t>
      </w:r>
      <w:r w:rsidRPr="002C4811">
        <w:rPr>
          <w:rFonts w:eastAsia="Arial" w:cs="Arial"/>
        </w:rPr>
        <w:t xml:space="preserve">lternative post-16 transport options will only be considered in exceptional circumstances.  For example, where a young person cannot be driven to school or college, and their </w:t>
      </w:r>
      <w:r w:rsidRPr="002C4811">
        <w:rPr>
          <w:rFonts w:cs="Arial"/>
        </w:rPr>
        <w:t>special educational needs or disability mean that it is not reasonably practicable for them to access their provision by public transport.  Supporting evidence from a GP, Consultant of other medical practitioner which illustrates an exceptional need is required to support the application.</w:t>
      </w:r>
    </w:p>
    <w:p w14:paraId="05832CAE" w14:textId="77777777" w:rsidR="002C4811" w:rsidRPr="004463E0" w:rsidRDefault="002C4811" w:rsidP="002C4811">
      <w:pPr>
        <w:spacing w:line="237" w:lineRule="auto"/>
        <w:ind w:right="226"/>
        <w:rPr>
          <w:rFonts w:cs="Arial"/>
          <w:i/>
          <w:iCs/>
        </w:rPr>
      </w:pPr>
    </w:p>
    <w:p w14:paraId="0ABD06E2" w14:textId="77777777" w:rsidR="002C4811" w:rsidRPr="002C4811" w:rsidRDefault="002C4811" w:rsidP="002C4811">
      <w:pPr>
        <w:ind w:left="720"/>
        <w:rPr>
          <w:b/>
        </w:rPr>
      </w:pPr>
    </w:p>
    <w:p w14:paraId="338091C9" w14:textId="17B9DDF2" w:rsidR="00C47E7E" w:rsidRDefault="00C47E7E" w:rsidP="00C47E7E">
      <w:pPr>
        <w:rPr>
          <w:b/>
        </w:rPr>
      </w:pPr>
    </w:p>
    <w:p w14:paraId="508455F8" w14:textId="77777777" w:rsidR="00C47E7E" w:rsidRPr="00C47E7E" w:rsidRDefault="00C47E7E" w:rsidP="00C47E7E">
      <w:pPr>
        <w:ind w:left="720"/>
        <w:rPr>
          <w:b/>
        </w:rPr>
      </w:pPr>
    </w:p>
    <w:p w14:paraId="76D1836B" w14:textId="77777777" w:rsidR="00E74764" w:rsidRDefault="00E74764" w:rsidP="00E74764">
      <w:pPr>
        <w:rPr>
          <w:b/>
          <w:bCs/>
          <w:lang w:eastAsia="en-GB"/>
        </w:rPr>
      </w:pPr>
      <w:r>
        <w:rPr>
          <w:b/>
          <w:bCs/>
        </w:rPr>
        <w:br w:type="page"/>
      </w:r>
    </w:p>
    <w:p w14:paraId="490CAEB7" w14:textId="3724936B" w:rsidR="00C47E7E" w:rsidRPr="00C47E7E" w:rsidRDefault="00C47E7E" w:rsidP="00C47E7E">
      <w:pPr>
        <w:pStyle w:val="Regulartext"/>
        <w:sectPr w:rsidR="00C47E7E" w:rsidRPr="00C47E7E" w:rsidSect="00293AC5">
          <w:headerReference w:type="default" r:id="rId9"/>
          <w:footerReference w:type="default" r:id="rId10"/>
          <w:pgSz w:w="11906" w:h="16838" w:code="9"/>
          <w:pgMar w:top="1440" w:right="284" w:bottom="1440" w:left="709" w:header="284" w:footer="709" w:gutter="0"/>
          <w:cols w:space="708"/>
          <w:docGrid w:linePitch="360"/>
        </w:sectPr>
      </w:pPr>
    </w:p>
    <w:p w14:paraId="650D1345" w14:textId="43D330C8" w:rsidR="00E96D32" w:rsidRPr="00E74764" w:rsidRDefault="00957854" w:rsidP="00462E3A">
      <w:pPr>
        <w:pStyle w:val="Sub-heading"/>
        <w:spacing w:before="240"/>
        <w:outlineLvl w:val="1"/>
      </w:pPr>
      <w:r w:rsidRPr="00E74764">
        <w:lastRenderedPageBreak/>
        <w:t xml:space="preserve">Consultation </w:t>
      </w:r>
      <w:r w:rsidR="00293AC5">
        <w:t xml:space="preserve">on </w:t>
      </w:r>
      <w:r w:rsidR="00293AC5" w:rsidRPr="00B3363F">
        <w:rPr>
          <w:bCs/>
        </w:rPr>
        <w:t>proposed changes to the Education Travel Assistance Policy from September 2023</w:t>
      </w:r>
      <w:r w:rsidR="00EF0E88">
        <w:rPr>
          <w:bCs/>
        </w:rPr>
        <w:t xml:space="preserve"> – Response form</w:t>
      </w:r>
    </w:p>
    <w:p w14:paraId="41A93D98" w14:textId="14542A05" w:rsidR="00957854" w:rsidRPr="00E74764" w:rsidRDefault="00957854" w:rsidP="00957854">
      <w:pPr>
        <w:pStyle w:val="Regulartext"/>
      </w:pPr>
      <w:r w:rsidRPr="00E74764">
        <w:t>This consultation will close on</w:t>
      </w:r>
      <w:r w:rsidR="00293AC5">
        <w:t xml:space="preserve"> </w:t>
      </w:r>
      <w:r w:rsidR="00C34EF9">
        <w:t>28</w:t>
      </w:r>
      <w:r w:rsidR="00293AC5" w:rsidRPr="00293AC5">
        <w:rPr>
          <w:vertAlign w:val="superscript"/>
        </w:rPr>
        <w:t>th</w:t>
      </w:r>
      <w:r w:rsidR="00293AC5">
        <w:t xml:space="preserve"> May 2023</w:t>
      </w:r>
    </w:p>
    <w:p w14:paraId="14ACCFE8" w14:textId="5E51B43F" w:rsidR="00957854" w:rsidRPr="00E74764" w:rsidRDefault="00664F2E" w:rsidP="00957854">
      <w:pPr>
        <w:pStyle w:val="Regulartext"/>
      </w:pPr>
      <w:r>
        <w:t xml:space="preserve">Please </w:t>
      </w:r>
      <w:r w:rsidR="00A257D9">
        <w:t xml:space="preserve">provide </w:t>
      </w:r>
      <w:r w:rsidR="00BD1392">
        <w:t>your response below:</w:t>
      </w:r>
    </w:p>
    <w:tbl>
      <w:tblPr>
        <w:tblStyle w:val="TableGrid"/>
        <w:tblW w:w="0" w:type="auto"/>
        <w:tblInd w:w="-5" w:type="dxa"/>
        <w:tblLook w:val="04A0" w:firstRow="1" w:lastRow="0" w:firstColumn="1" w:lastColumn="0" w:noHBand="0" w:noVBand="1"/>
      </w:tblPr>
      <w:tblGrid>
        <w:gridCol w:w="2268"/>
        <w:gridCol w:w="1701"/>
        <w:gridCol w:w="1937"/>
      </w:tblGrid>
      <w:tr w:rsidR="00BD1392" w14:paraId="511AFDE7" w14:textId="77777777" w:rsidTr="00A257D9">
        <w:trPr>
          <w:trHeight w:val="428"/>
        </w:trPr>
        <w:tc>
          <w:tcPr>
            <w:tcW w:w="2268" w:type="dxa"/>
          </w:tcPr>
          <w:p w14:paraId="5B734E83" w14:textId="5110BBDB" w:rsidR="00BD1392" w:rsidRDefault="00BD1392" w:rsidP="00957854">
            <w:pPr>
              <w:pStyle w:val="Regulartext"/>
            </w:pPr>
          </w:p>
        </w:tc>
        <w:tc>
          <w:tcPr>
            <w:tcW w:w="1701" w:type="dxa"/>
          </w:tcPr>
          <w:p w14:paraId="7197E0C9" w14:textId="5528BB91" w:rsidR="00BD1392" w:rsidRDefault="00BD1392" w:rsidP="00957854">
            <w:pPr>
              <w:pStyle w:val="Regulartext"/>
            </w:pPr>
            <w:r>
              <w:t>I agree</w:t>
            </w:r>
          </w:p>
        </w:tc>
        <w:tc>
          <w:tcPr>
            <w:tcW w:w="1937" w:type="dxa"/>
          </w:tcPr>
          <w:p w14:paraId="6A97801E" w14:textId="3772E151" w:rsidR="00BD1392" w:rsidRDefault="00BD1392" w:rsidP="00957854">
            <w:pPr>
              <w:pStyle w:val="Regulartext"/>
            </w:pPr>
            <w:r>
              <w:t>I disagree</w:t>
            </w:r>
          </w:p>
        </w:tc>
      </w:tr>
      <w:tr w:rsidR="00BD1392" w14:paraId="2A349306" w14:textId="77777777" w:rsidTr="00A257D9">
        <w:trPr>
          <w:trHeight w:val="511"/>
        </w:trPr>
        <w:tc>
          <w:tcPr>
            <w:tcW w:w="2268" w:type="dxa"/>
          </w:tcPr>
          <w:p w14:paraId="138B5C30" w14:textId="541013EF" w:rsidR="00BD1392" w:rsidRDefault="00BD1392" w:rsidP="00957854">
            <w:pPr>
              <w:pStyle w:val="Regulartext"/>
            </w:pPr>
            <w:r>
              <w:t>Option A</w:t>
            </w:r>
          </w:p>
        </w:tc>
        <w:tc>
          <w:tcPr>
            <w:tcW w:w="1701" w:type="dxa"/>
          </w:tcPr>
          <w:p w14:paraId="645C6C09" w14:textId="77777777" w:rsidR="00BD1392" w:rsidRDefault="00BD1392" w:rsidP="00957854">
            <w:pPr>
              <w:pStyle w:val="Regulartext"/>
            </w:pPr>
          </w:p>
        </w:tc>
        <w:tc>
          <w:tcPr>
            <w:tcW w:w="1937" w:type="dxa"/>
          </w:tcPr>
          <w:p w14:paraId="48A983DD" w14:textId="77777777" w:rsidR="00BD1392" w:rsidRDefault="00BD1392" w:rsidP="00957854">
            <w:pPr>
              <w:pStyle w:val="Regulartext"/>
            </w:pPr>
          </w:p>
        </w:tc>
      </w:tr>
      <w:tr w:rsidR="00BD1392" w14:paraId="077EC704" w14:textId="77777777" w:rsidTr="00A257D9">
        <w:tc>
          <w:tcPr>
            <w:tcW w:w="2268" w:type="dxa"/>
          </w:tcPr>
          <w:p w14:paraId="3DF90993" w14:textId="13890EFB" w:rsidR="00BD1392" w:rsidRDefault="00BD1392" w:rsidP="00957854">
            <w:pPr>
              <w:pStyle w:val="Regulartext"/>
            </w:pPr>
            <w:r>
              <w:t>Option B</w:t>
            </w:r>
          </w:p>
        </w:tc>
        <w:tc>
          <w:tcPr>
            <w:tcW w:w="1701" w:type="dxa"/>
          </w:tcPr>
          <w:p w14:paraId="15F10F51" w14:textId="77777777" w:rsidR="00BD1392" w:rsidRDefault="00BD1392" w:rsidP="00957854">
            <w:pPr>
              <w:pStyle w:val="Regulartext"/>
            </w:pPr>
          </w:p>
        </w:tc>
        <w:tc>
          <w:tcPr>
            <w:tcW w:w="1937" w:type="dxa"/>
          </w:tcPr>
          <w:p w14:paraId="5BE551C5" w14:textId="77777777" w:rsidR="00BD1392" w:rsidRDefault="00BD1392" w:rsidP="00957854">
            <w:pPr>
              <w:pStyle w:val="Regulartext"/>
            </w:pPr>
          </w:p>
        </w:tc>
      </w:tr>
      <w:tr w:rsidR="00BD1392" w14:paraId="66DA7509" w14:textId="77777777" w:rsidTr="00A257D9">
        <w:tc>
          <w:tcPr>
            <w:tcW w:w="2268" w:type="dxa"/>
          </w:tcPr>
          <w:p w14:paraId="25A58CC4" w14:textId="31F2DA40" w:rsidR="00BD1392" w:rsidRDefault="00BD1392" w:rsidP="00957854">
            <w:pPr>
              <w:pStyle w:val="Regulartext"/>
            </w:pPr>
            <w:r>
              <w:t>Option C</w:t>
            </w:r>
          </w:p>
        </w:tc>
        <w:tc>
          <w:tcPr>
            <w:tcW w:w="1701" w:type="dxa"/>
          </w:tcPr>
          <w:p w14:paraId="5B160A67" w14:textId="77777777" w:rsidR="00BD1392" w:rsidRDefault="00BD1392" w:rsidP="00957854">
            <w:pPr>
              <w:pStyle w:val="Regulartext"/>
            </w:pPr>
          </w:p>
        </w:tc>
        <w:tc>
          <w:tcPr>
            <w:tcW w:w="1937" w:type="dxa"/>
          </w:tcPr>
          <w:p w14:paraId="7799EB07" w14:textId="77777777" w:rsidR="00BD1392" w:rsidRDefault="00BD1392" w:rsidP="00957854">
            <w:pPr>
              <w:pStyle w:val="Regulartext"/>
            </w:pPr>
          </w:p>
        </w:tc>
      </w:tr>
      <w:tr w:rsidR="00BD1392" w14:paraId="7294C096" w14:textId="77777777" w:rsidTr="00A257D9">
        <w:tc>
          <w:tcPr>
            <w:tcW w:w="2268" w:type="dxa"/>
          </w:tcPr>
          <w:p w14:paraId="65C8C018" w14:textId="58D995F9" w:rsidR="00BD1392" w:rsidRDefault="00BD1392" w:rsidP="00957854">
            <w:pPr>
              <w:pStyle w:val="Regulartext"/>
            </w:pPr>
            <w:r>
              <w:t>Option D</w:t>
            </w:r>
          </w:p>
        </w:tc>
        <w:tc>
          <w:tcPr>
            <w:tcW w:w="1701" w:type="dxa"/>
          </w:tcPr>
          <w:p w14:paraId="617E5326" w14:textId="77777777" w:rsidR="00BD1392" w:rsidRDefault="00BD1392" w:rsidP="00957854">
            <w:pPr>
              <w:pStyle w:val="Regulartext"/>
            </w:pPr>
          </w:p>
        </w:tc>
        <w:tc>
          <w:tcPr>
            <w:tcW w:w="1937" w:type="dxa"/>
          </w:tcPr>
          <w:p w14:paraId="4648D15D" w14:textId="77777777" w:rsidR="00BD1392" w:rsidRDefault="00BD1392" w:rsidP="00957854">
            <w:pPr>
              <w:pStyle w:val="Regulartext"/>
            </w:pPr>
          </w:p>
        </w:tc>
      </w:tr>
      <w:tr w:rsidR="00BD1392" w14:paraId="36A2AE3B" w14:textId="77777777" w:rsidTr="00A257D9">
        <w:tc>
          <w:tcPr>
            <w:tcW w:w="2268" w:type="dxa"/>
          </w:tcPr>
          <w:p w14:paraId="0C5260F1" w14:textId="53A80A76" w:rsidR="00BD1392" w:rsidRDefault="00BD1392" w:rsidP="00957854">
            <w:pPr>
              <w:pStyle w:val="Regulartext"/>
            </w:pPr>
            <w:r>
              <w:t>Option E</w:t>
            </w:r>
          </w:p>
        </w:tc>
        <w:tc>
          <w:tcPr>
            <w:tcW w:w="1701" w:type="dxa"/>
          </w:tcPr>
          <w:p w14:paraId="4F5DAFC1" w14:textId="77777777" w:rsidR="00BD1392" w:rsidRDefault="00BD1392" w:rsidP="00957854">
            <w:pPr>
              <w:pStyle w:val="Regulartext"/>
            </w:pPr>
          </w:p>
        </w:tc>
        <w:tc>
          <w:tcPr>
            <w:tcW w:w="1937" w:type="dxa"/>
          </w:tcPr>
          <w:p w14:paraId="582C4D6A" w14:textId="77777777" w:rsidR="00BD1392" w:rsidRDefault="00BD1392" w:rsidP="00957854">
            <w:pPr>
              <w:pStyle w:val="Regulartext"/>
            </w:pPr>
          </w:p>
        </w:tc>
      </w:tr>
      <w:tr w:rsidR="00BD1392" w14:paraId="5ECE407F" w14:textId="77777777" w:rsidTr="00A257D9">
        <w:tc>
          <w:tcPr>
            <w:tcW w:w="2268" w:type="dxa"/>
          </w:tcPr>
          <w:p w14:paraId="7EF46130" w14:textId="170C3A73" w:rsidR="00BD1392" w:rsidRDefault="00BD1392" w:rsidP="00957854">
            <w:pPr>
              <w:pStyle w:val="Regulartext"/>
            </w:pPr>
            <w:r>
              <w:t>Option F</w:t>
            </w:r>
          </w:p>
        </w:tc>
        <w:tc>
          <w:tcPr>
            <w:tcW w:w="1701" w:type="dxa"/>
          </w:tcPr>
          <w:p w14:paraId="00417CF5" w14:textId="77777777" w:rsidR="00BD1392" w:rsidRDefault="00BD1392" w:rsidP="00957854">
            <w:pPr>
              <w:pStyle w:val="Regulartext"/>
            </w:pPr>
          </w:p>
        </w:tc>
        <w:tc>
          <w:tcPr>
            <w:tcW w:w="1937" w:type="dxa"/>
          </w:tcPr>
          <w:p w14:paraId="6B6362B2" w14:textId="77777777" w:rsidR="00BD1392" w:rsidRDefault="00BD1392" w:rsidP="00957854">
            <w:pPr>
              <w:pStyle w:val="Regulartext"/>
            </w:pPr>
          </w:p>
        </w:tc>
      </w:tr>
    </w:tbl>
    <w:p w14:paraId="4FD2F70B" w14:textId="5D74AE4A" w:rsidR="00EF0E88" w:rsidRPr="00EF0E88" w:rsidRDefault="00A257D9" w:rsidP="00957854">
      <w:pPr>
        <w:pStyle w:val="Regulartext"/>
      </w:pPr>
      <w:r>
        <w:t>I would like to make the following comments about the proposed changes</w:t>
      </w:r>
      <w:r w:rsidR="00EF0E88">
        <w:t xml:space="preserve">:                               </w:t>
      </w:r>
      <w:r w:rsidR="00EF0E88" w:rsidRPr="00EF0E88">
        <w:rPr>
          <w:i/>
          <w:iCs/>
          <w:sz w:val="20"/>
        </w:rPr>
        <w:t xml:space="preserve">Continue on a further sheet if </w:t>
      </w:r>
      <w:proofErr w:type="gramStart"/>
      <w:r w:rsidR="00EF0E88" w:rsidRPr="00EF0E88">
        <w:rPr>
          <w:i/>
          <w:iCs/>
          <w:sz w:val="20"/>
        </w:rPr>
        <w:t>necessary</w:t>
      </w:r>
      <w:proofErr w:type="gramEnd"/>
    </w:p>
    <w:p w14:paraId="5D2599E9" w14:textId="77777777" w:rsidR="00A257D9" w:rsidRDefault="00A257D9" w:rsidP="00957854">
      <w:pPr>
        <w:pStyle w:val="Regulartext"/>
      </w:pPr>
    </w:p>
    <w:p w14:paraId="34484880" w14:textId="77777777" w:rsidR="00BD1392" w:rsidRDefault="00BD1392" w:rsidP="00957854">
      <w:pPr>
        <w:pStyle w:val="Regulartext"/>
      </w:pPr>
    </w:p>
    <w:p w14:paraId="567C864E" w14:textId="77777777" w:rsidR="00BD1392" w:rsidRDefault="00BD1392" w:rsidP="00957854">
      <w:pPr>
        <w:pStyle w:val="Regulartext"/>
      </w:pPr>
    </w:p>
    <w:p w14:paraId="6AB3AAEB" w14:textId="77777777" w:rsidR="00BD1392" w:rsidRDefault="00BD1392" w:rsidP="00957854">
      <w:pPr>
        <w:pStyle w:val="Regulartext"/>
      </w:pPr>
    </w:p>
    <w:p w14:paraId="462575CE" w14:textId="470A1889" w:rsidR="00957854" w:rsidRPr="001D3953" w:rsidRDefault="00957854" w:rsidP="00957854">
      <w:pPr>
        <w:pStyle w:val="Regulartext"/>
      </w:pPr>
      <w:r w:rsidRPr="001D3953">
        <w:t>Signed…………………………………………………</w:t>
      </w:r>
      <w:r w:rsidR="00A257D9">
        <w:t>………………………………………....</w:t>
      </w:r>
    </w:p>
    <w:p w14:paraId="262541B2" w14:textId="030DE4AB" w:rsidR="00957854" w:rsidRPr="001D3953" w:rsidRDefault="00A257D9" w:rsidP="00957854">
      <w:pPr>
        <w:pStyle w:val="Regulartext"/>
      </w:pPr>
      <w:r>
        <w:t>Designation/Organisation (if applicable)</w:t>
      </w:r>
      <w:r w:rsidRPr="001D3953">
        <w:t xml:space="preserve"> …</w:t>
      </w:r>
      <w:r w:rsidR="00957854" w:rsidRPr="001D3953">
        <w:t>…………………………………………………….</w:t>
      </w:r>
    </w:p>
    <w:p w14:paraId="4524D102" w14:textId="084C296B" w:rsidR="00957854" w:rsidRPr="001D3953" w:rsidRDefault="00957854" w:rsidP="00957854">
      <w:pPr>
        <w:pStyle w:val="Regulartext"/>
      </w:pPr>
      <w:r w:rsidRPr="001D3953">
        <w:t>Please return to:</w:t>
      </w:r>
    </w:p>
    <w:p w14:paraId="600E08C3" w14:textId="4CB6BF30" w:rsidR="00B241DE" w:rsidRPr="001D3953" w:rsidRDefault="00A257D9" w:rsidP="00957854">
      <w:pPr>
        <w:pStyle w:val="Regulartext"/>
        <w:contextualSpacing/>
      </w:pPr>
      <w:r>
        <w:t>etapconsultation@medway.gov.uk</w:t>
      </w:r>
    </w:p>
    <w:p w14:paraId="76A5FB47" w14:textId="77777777" w:rsidR="00B241DE" w:rsidRPr="001D3953" w:rsidRDefault="00B241DE" w:rsidP="00957854">
      <w:pPr>
        <w:pStyle w:val="Regulartext"/>
        <w:contextualSpacing/>
      </w:pPr>
    </w:p>
    <w:p w14:paraId="307309AD" w14:textId="15D44230" w:rsidR="00957854" w:rsidRPr="001D3953" w:rsidRDefault="00A257D9" w:rsidP="00957854">
      <w:pPr>
        <w:pStyle w:val="Regulartext"/>
        <w:contextualSpacing/>
      </w:pPr>
      <w:r>
        <w:t>ETAP Consultation</w:t>
      </w:r>
    </w:p>
    <w:p w14:paraId="4847046B" w14:textId="50526890" w:rsidR="00957854" w:rsidRPr="001D3953" w:rsidRDefault="00957854" w:rsidP="00957854">
      <w:pPr>
        <w:pStyle w:val="Regulartext"/>
        <w:contextualSpacing/>
      </w:pPr>
      <w:r w:rsidRPr="001D3953">
        <w:t xml:space="preserve">School </w:t>
      </w:r>
      <w:r w:rsidR="00A257D9">
        <w:t>Admissions and Transport</w:t>
      </w:r>
      <w:r w:rsidRPr="001D3953">
        <w:t xml:space="preserve"> (post bag </w:t>
      </w:r>
      <w:r w:rsidR="00A257D9">
        <w:t>83</w:t>
      </w:r>
      <w:r w:rsidRPr="001D3953">
        <w:t>)</w:t>
      </w:r>
    </w:p>
    <w:p w14:paraId="67815D27" w14:textId="77777777" w:rsidR="00957854" w:rsidRPr="001D3953" w:rsidRDefault="00957854" w:rsidP="00957854">
      <w:pPr>
        <w:pStyle w:val="Regulartext"/>
        <w:contextualSpacing/>
      </w:pPr>
      <w:r w:rsidRPr="001D3953">
        <w:t>Children and Adults Directorate</w:t>
      </w:r>
    </w:p>
    <w:p w14:paraId="68DF8AAA" w14:textId="77777777" w:rsidR="00957854" w:rsidRPr="001D3953" w:rsidRDefault="00957854" w:rsidP="00957854">
      <w:pPr>
        <w:pStyle w:val="Regulartext"/>
        <w:contextualSpacing/>
      </w:pPr>
      <w:r w:rsidRPr="001D3953">
        <w:t>Medway Council</w:t>
      </w:r>
    </w:p>
    <w:p w14:paraId="62D7925E" w14:textId="77777777" w:rsidR="00957854" w:rsidRPr="001D3953" w:rsidRDefault="00957854" w:rsidP="00957854">
      <w:pPr>
        <w:pStyle w:val="Regulartext"/>
        <w:contextualSpacing/>
      </w:pPr>
      <w:r w:rsidRPr="001D3953">
        <w:t>Gun Wharf</w:t>
      </w:r>
    </w:p>
    <w:p w14:paraId="03170E99" w14:textId="77777777" w:rsidR="00957854" w:rsidRPr="001D3953" w:rsidRDefault="00957854" w:rsidP="00957854">
      <w:pPr>
        <w:pStyle w:val="Regulartext"/>
        <w:contextualSpacing/>
      </w:pPr>
      <w:r w:rsidRPr="001D3953">
        <w:t>Dock Road</w:t>
      </w:r>
    </w:p>
    <w:p w14:paraId="2697AD05" w14:textId="77777777" w:rsidR="00957854" w:rsidRPr="001D3953" w:rsidRDefault="00957854" w:rsidP="00957854">
      <w:pPr>
        <w:pStyle w:val="Regulartext"/>
        <w:contextualSpacing/>
      </w:pPr>
      <w:r w:rsidRPr="001D3953">
        <w:t>Chatham</w:t>
      </w:r>
    </w:p>
    <w:p w14:paraId="23D55D75" w14:textId="77777777" w:rsidR="00957854" w:rsidRPr="0011652C" w:rsidRDefault="00957854" w:rsidP="00957854">
      <w:pPr>
        <w:pStyle w:val="Regulartext"/>
        <w:contextualSpacing/>
      </w:pPr>
      <w:r w:rsidRPr="001D3953">
        <w:t>ME4 4TR</w:t>
      </w:r>
    </w:p>
    <w:sectPr w:rsidR="00957854" w:rsidRPr="0011652C" w:rsidSect="00696947">
      <w:pgSz w:w="11906" w:h="16838" w:code="9"/>
      <w:pgMar w:top="851" w:right="719"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A71A" w14:textId="77777777" w:rsidR="00B51FF9" w:rsidRDefault="00B51FF9" w:rsidP="00C66368">
      <w:r>
        <w:separator/>
      </w:r>
    </w:p>
  </w:endnote>
  <w:endnote w:type="continuationSeparator" w:id="0">
    <w:p w14:paraId="7BF6B530" w14:textId="77777777" w:rsidR="00B51FF9" w:rsidRDefault="00B51FF9" w:rsidP="00C6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0BB5" w14:textId="7002B541" w:rsidR="00696947" w:rsidRPr="00696947" w:rsidRDefault="00696947">
    <w:pPr>
      <w:pStyle w:val="Footer"/>
      <w:rPr>
        <w:sz w:val="20"/>
      </w:rPr>
    </w:pPr>
    <w:r w:rsidRPr="00696947">
      <w:rPr>
        <w:sz w:val="20"/>
      </w:rPr>
      <w:t xml:space="preserve">Page </w:t>
    </w:r>
    <w:sdt>
      <w:sdtPr>
        <w:rPr>
          <w:sz w:val="20"/>
        </w:rPr>
        <w:id w:val="-525708017"/>
        <w:docPartObj>
          <w:docPartGallery w:val="Page Numbers (Bottom of Page)"/>
          <w:docPartUnique/>
        </w:docPartObj>
      </w:sdtPr>
      <w:sdtEndPr>
        <w:rPr>
          <w:noProof/>
        </w:rPr>
      </w:sdtEndPr>
      <w:sdtContent>
        <w:r w:rsidRPr="00696947">
          <w:rPr>
            <w:sz w:val="20"/>
          </w:rPr>
          <w:fldChar w:fldCharType="begin"/>
        </w:r>
        <w:r w:rsidRPr="00696947">
          <w:rPr>
            <w:sz w:val="20"/>
          </w:rPr>
          <w:instrText xml:space="preserve"> PAGE   \* MERGEFORMAT </w:instrText>
        </w:r>
        <w:r w:rsidRPr="00696947">
          <w:rPr>
            <w:sz w:val="20"/>
          </w:rPr>
          <w:fldChar w:fldCharType="separate"/>
        </w:r>
        <w:r>
          <w:rPr>
            <w:noProof/>
            <w:sz w:val="20"/>
          </w:rPr>
          <w:t>2</w:t>
        </w:r>
        <w:r w:rsidRPr="00696947">
          <w:rPr>
            <w:noProof/>
            <w:sz w:val="20"/>
          </w:rPr>
          <w:fldChar w:fldCharType="end"/>
        </w:r>
      </w:sdtContent>
    </w:sdt>
  </w:p>
  <w:p w14:paraId="4467F626" w14:textId="77777777" w:rsidR="00696947" w:rsidRDefault="00696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7449" w14:textId="77777777" w:rsidR="00B51FF9" w:rsidRDefault="00B51FF9" w:rsidP="00C66368">
      <w:r>
        <w:separator/>
      </w:r>
    </w:p>
  </w:footnote>
  <w:footnote w:type="continuationSeparator" w:id="0">
    <w:p w14:paraId="5CFD101D" w14:textId="77777777" w:rsidR="00B51FF9" w:rsidRDefault="00B51FF9" w:rsidP="00C6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F84" w14:textId="65154C42" w:rsidR="00696947" w:rsidRPr="00696947" w:rsidRDefault="00696947">
    <w:pPr>
      <w:pStyle w:val="Header"/>
      <w:rPr>
        <w:i w:val="0"/>
      </w:rPr>
    </w:pPr>
    <w:r w:rsidRPr="00696947">
      <w:rPr>
        <w:i w:val="0"/>
      </w:rPr>
      <w:t xml:space="preserve">Consultation on </w:t>
    </w:r>
    <w:r w:rsidR="009156D5">
      <w:rPr>
        <w:i w:val="0"/>
      </w:rPr>
      <w:t>proposed change</w:t>
    </w:r>
    <w:r w:rsidR="00B3363F">
      <w:rPr>
        <w:i w:val="0"/>
      </w:rPr>
      <w:t>s</w:t>
    </w:r>
    <w:r w:rsidR="009156D5">
      <w:rPr>
        <w:i w:val="0"/>
      </w:rPr>
      <w:t xml:space="preserve"> to the Education Travel Assistance Policy from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27D"/>
    <w:multiLevelType w:val="hybridMultilevel"/>
    <w:tmpl w:val="29E49D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90FE7"/>
    <w:multiLevelType w:val="hybridMultilevel"/>
    <w:tmpl w:val="8666902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06B7F81"/>
    <w:multiLevelType w:val="hybridMultilevel"/>
    <w:tmpl w:val="8552283C"/>
    <w:lvl w:ilvl="0" w:tplc="815ADE84">
      <w:start w:val="1"/>
      <w:numFmt w:val="decimal"/>
      <w:pStyle w:val="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01D9F"/>
    <w:multiLevelType w:val="hybridMultilevel"/>
    <w:tmpl w:val="20F4B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E82D12"/>
    <w:multiLevelType w:val="hybridMultilevel"/>
    <w:tmpl w:val="A906D6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FB11018"/>
    <w:multiLevelType w:val="hybridMultilevel"/>
    <w:tmpl w:val="D4045C12"/>
    <w:lvl w:ilvl="0" w:tplc="B66AAC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0E86"/>
    <w:multiLevelType w:val="hybridMultilevel"/>
    <w:tmpl w:val="F1EA3A98"/>
    <w:lvl w:ilvl="0" w:tplc="EF84347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F7BDB"/>
    <w:multiLevelType w:val="hybridMultilevel"/>
    <w:tmpl w:val="FD486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BF2F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7279D4"/>
    <w:multiLevelType w:val="hybridMultilevel"/>
    <w:tmpl w:val="FA540D48"/>
    <w:lvl w:ilvl="0" w:tplc="59EC36A6">
      <w:start w:val="1"/>
      <w:numFmt w:val="bullet"/>
      <w:pStyle w:val="Bulletpoin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55C9C"/>
    <w:multiLevelType w:val="hybridMultilevel"/>
    <w:tmpl w:val="D6BECDF6"/>
    <w:lvl w:ilvl="0" w:tplc="EC8661D4">
      <w:start w:val="1"/>
      <w:numFmt w:val="decimal"/>
      <w:pStyle w:val="Heading2"/>
      <w:lvlText w:val="%1"/>
      <w:lvlJc w:val="left"/>
      <w:pPr>
        <w:tabs>
          <w:tab w:val="num" w:pos="1080"/>
        </w:tabs>
        <w:ind w:left="1080" w:hanging="108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CA78C1"/>
    <w:multiLevelType w:val="hybridMultilevel"/>
    <w:tmpl w:val="C1B4B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4F405B"/>
    <w:multiLevelType w:val="hybridMultilevel"/>
    <w:tmpl w:val="B73E7800"/>
    <w:lvl w:ilvl="0" w:tplc="08090015">
      <w:start w:val="1"/>
      <w:numFmt w:val="upperLetter"/>
      <w:lvlText w:val="%1."/>
      <w:lvlJc w:val="left"/>
      <w:pPr>
        <w:ind w:left="1429" w:hanging="360"/>
      </w:p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7456527D"/>
    <w:multiLevelType w:val="hybridMultilevel"/>
    <w:tmpl w:val="1B10B872"/>
    <w:lvl w:ilvl="0" w:tplc="27566BAA">
      <w:start w:val="1"/>
      <w:numFmt w:val="decimal"/>
      <w:pStyle w:val="Sectionheading"/>
      <w:lvlText w:val="%1."/>
      <w:lvlJc w:val="left"/>
      <w:pPr>
        <w:tabs>
          <w:tab w:val="num" w:pos="133"/>
        </w:tabs>
        <w:ind w:left="0" w:hanging="227"/>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78E11BD5"/>
    <w:multiLevelType w:val="multilevel"/>
    <w:tmpl w:val="D99AA140"/>
    <w:lvl w:ilvl="0">
      <w:start w:val="1"/>
      <w:numFmt w:val="decimal"/>
      <w:pStyle w:val="Numberedsectionstart"/>
      <w:lvlText w:val="%1."/>
      <w:lvlJc w:val="left"/>
      <w:pPr>
        <w:ind w:left="1021" w:hanging="1021"/>
      </w:pPr>
      <w:rPr>
        <w:rFonts w:hint="default"/>
      </w:rPr>
    </w:lvl>
    <w:lvl w:ilvl="1">
      <w:start w:val="1"/>
      <w:numFmt w:val="decimal"/>
      <w:pStyle w:val="Numberedparagraphl1"/>
      <w:lvlText w:val="%1.%2."/>
      <w:lvlJc w:val="left"/>
      <w:pPr>
        <w:ind w:left="1163" w:hanging="1021"/>
      </w:pPr>
      <w:rPr>
        <w:rFonts w:ascii="Arial" w:hAnsi="Arial" w:cs="Times New Roman" w:hint="default"/>
        <w:b w:val="0"/>
        <w:i w:val="0"/>
        <w:color w:val="auto"/>
        <w:sz w:val="24"/>
      </w:rPr>
    </w:lvl>
    <w:lvl w:ilvl="2">
      <w:start w:val="1"/>
      <w:numFmt w:val="decimal"/>
      <w:pStyle w:val="Numberedparagraphl2"/>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num w:numId="1" w16cid:durableId="726073939">
    <w:abstractNumId w:val="6"/>
  </w:num>
  <w:num w:numId="2" w16cid:durableId="2119333474">
    <w:abstractNumId w:val="13"/>
  </w:num>
  <w:num w:numId="3" w16cid:durableId="1449661086">
    <w:abstractNumId w:val="7"/>
  </w:num>
  <w:num w:numId="4" w16cid:durableId="2027824944">
    <w:abstractNumId w:val="9"/>
  </w:num>
  <w:num w:numId="5" w16cid:durableId="82072488">
    <w:abstractNumId w:val="2"/>
  </w:num>
  <w:num w:numId="6" w16cid:durableId="637761179">
    <w:abstractNumId w:val="4"/>
  </w:num>
  <w:num w:numId="7" w16cid:durableId="1143741590">
    <w:abstractNumId w:val="1"/>
  </w:num>
  <w:num w:numId="8" w16cid:durableId="1576358392">
    <w:abstractNumId w:val="10"/>
  </w:num>
  <w:num w:numId="9" w16cid:durableId="878249357">
    <w:abstractNumId w:val="14"/>
  </w:num>
  <w:num w:numId="10" w16cid:durableId="891383179">
    <w:abstractNumId w:val="11"/>
  </w:num>
  <w:num w:numId="11" w16cid:durableId="97332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997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299927">
    <w:abstractNumId w:val="12"/>
    <w:lvlOverride w:ilvl="0">
      <w:startOverride w:val="1"/>
    </w:lvlOverride>
    <w:lvlOverride w:ilvl="1"/>
    <w:lvlOverride w:ilvl="2"/>
    <w:lvlOverride w:ilvl="3"/>
    <w:lvlOverride w:ilvl="4"/>
    <w:lvlOverride w:ilvl="5"/>
    <w:lvlOverride w:ilvl="6"/>
    <w:lvlOverride w:ilvl="7"/>
    <w:lvlOverride w:ilvl="8"/>
  </w:num>
  <w:num w:numId="14" w16cid:durableId="293755985">
    <w:abstractNumId w:val="5"/>
  </w:num>
  <w:num w:numId="15" w16cid:durableId="166573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D5"/>
    <w:rsid w:val="00001599"/>
    <w:rsid w:val="00002F66"/>
    <w:rsid w:val="00005C44"/>
    <w:rsid w:val="00010D38"/>
    <w:rsid w:val="000141AF"/>
    <w:rsid w:val="000156FD"/>
    <w:rsid w:val="000453A9"/>
    <w:rsid w:val="00045942"/>
    <w:rsid w:val="00056DFA"/>
    <w:rsid w:val="000658E1"/>
    <w:rsid w:val="000878F6"/>
    <w:rsid w:val="00092634"/>
    <w:rsid w:val="00097DD4"/>
    <w:rsid w:val="000B0A6B"/>
    <w:rsid w:val="000B1490"/>
    <w:rsid w:val="000B3C7F"/>
    <w:rsid w:val="000F6216"/>
    <w:rsid w:val="00101015"/>
    <w:rsid w:val="0011652C"/>
    <w:rsid w:val="001175DF"/>
    <w:rsid w:val="001323DA"/>
    <w:rsid w:val="001621FA"/>
    <w:rsid w:val="001652FA"/>
    <w:rsid w:val="0019392A"/>
    <w:rsid w:val="001C448E"/>
    <w:rsid w:val="001C5028"/>
    <w:rsid w:val="001D3953"/>
    <w:rsid w:val="001E0B73"/>
    <w:rsid w:val="00207B47"/>
    <w:rsid w:val="00223207"/>
    <w:rsid w:val="00250932"/>
    <w:rsid w:val="00281DC5"/>
    <w:rsid w:val="00293AC5"/>
    <w:rsid w:val="00293E79"/>
    <w:rsid w:val="002C4811"/>
    <w:rsid w:val="002C7F55"/>
    <w:rsid w:val="002F43F1"/>
    <w:rsid w:val="00311AD7"/>
    <w:rsid w:val="00313C96"/>
    <w:rsid w:val="00313DE4"/>
    <w:rsid w:val="003140F3"/>
    <w:rsid w:val="00314416"/>
    <w:rsid w:val="003174C7"/>
    <w:rsid w:val="00322411"/>
    <w:rsid w:val="0033658F"/>
    <w:rsid w:val="003372CE"/>
    <w:rsid w:val="0039063C"/>
    <w:rsid w:val="003B746E"/>
    <w:rsid w:val="003C655F"/>
    <w:rsid w:val="003C6A9A"/>
    <w:rsid w:val="003D68F7"/>
    <w:rsid w:val="003E0D31"/>
    <w:rsid w:val="003E0E4C"/>
    <w:rsid w:val="003E29A3"/>
    <w:rsid w:val="003F0413"/>
    <w:rsid w:val="004075DF"/>
    <w:rsid w:val="004138EB"/>
    <w:rsid w:val="00462E3A"/>
    <w:rsid w:val="00464EA7"/>
    <w:rsid w:val="00470D7C"/>
    <w:rsid w:val="004939AD"/>
    <w:rsid w:val="004A1D1D"/>
    <w:rsid w:val="004B08B6"/>
    <w:rsid w:val="004E446F"/>
    <w:rsid w:val="004E6341"/>
    <w:rsid w:val="00501739"/>
    <w:rsid w:val="00507B01"/>
    <w:rsid w:val="00510FF3"/>
    <w:rsid w:val="005153E2"/>
    <w:rsid w:val="00525124"/>
    <w:rsid w:val="00532AB7"/>
    <w:rsid w:val="00535719"/>
    <w:rsid w:val="005371A0"/>
    <w:rsid w:val="00545DF6"/>
    <w:rsid w:val="00574AAE"/>
    <w:rsid w:val="005750F4"/>
    <w:rsid w:val="005776B8"/>
    <w:rsid w:val="005940DA"/>
    <w:rsid w:val="0059750D"/>
    <w:rsid w:val="005B6069"/>
    <w:rsid w:val="005C3A6E"/>
    <w:rsid w:val="005F62D3"/>
    <w:rsid w:val="005F765D"/>
    <w:rsid w:val="00641990"/>
    <w:rsid w:val="00664F2E"/>
    <w:rsid w:val="00671DE0"/>
    <w:rsid w:val="00674D81"/>
    <w:rsid w:val="00675D14"/>
    <w:rsid w:val="00696947"/>
    <w:rsid w:val="006A42ED"/>
    <w:rsid w:val="006B22B4"/>
    <w:rsid w:val="006D3261"/>
    <w:rsid w:val="006E02CA"/>
    <w:rsid w:val="006F44C4"/>
    <w:rsid w:val="00703DF5"/>
    <w:rsid w:val="00726B2E"/>
    <w:rsid w:val="0075242F"/>
    <w:rsid w:val="00760E09"/>
    <w:rsid w:val="00762E5E"/>
    <w:rsid w:val="007641C9"/>
    <w:rsid w:val="00777490"/>
    <w:rsid w:val="00792C00"/>
    <w:rsid w:val="007932C4"/>
    <w:rsid w:val="00793936"/>
    <w:rsid w:val="007A61DC"/>
    <w:rsid w:val="007B121D"/>
    <w:rsid w:val="007E3811"/>
    <w:rsid w:val="007E5247"/>
    <w:rsid w:val="007F17CF"/>
    <w:rsid w:val="00813E1D"/>
    <w:rsid w:val="008143E5"/>
    <w:rsid w:val="00826D07"/>
    <w:rsid w:val="00850564"/>
    <w:rsid w:val="00862748"/>
    <w:rsid w:val="008844C2"/>
    <w:rsid w:val="008D75EC"/>
    <w:rsid w:val="008E0B89"/>
    <w:rsid w:val="009156D5"/>
    <w:rsid w:val="0092263A"/>
    <w:rsid w:val="00922CF1"/>
    <w:rsid w:val="00937AF6"/>
    <w:rsid w:val="009411A5"/>
    <w:rsid w:val="00957854"/>
    <w:rsid w:val="00980774"/>
    <w:rsid w:val="009B0C52"/>
    <w:rsid w:val="009C3EDA"/>
    <w:rsid w:val="009D3301"/>
    <w:rsid w:val="009D3D38"/>
    <w:rsid w:val="009E0F17"/>
    <w:rsid w:val="009E1445"/>
    <w:rsid w:val="00A1767E"/>
    <w:rsid w:val="00A22A86"/>
    <w:rsid w:val="00A237E9"/>
    <w:rsid w:val="00A257D9"/>
    <w:rsid w:val="00A351F0"/>
    <w:rsid w:val="00A441D9"/>
    <w:rsid w:val="00A526EA"/>
    <w:rsid w:val="00A57A0B"/>
    <w:rsid w:val="00A62DB2"/>
    <w:rsid w:val="00A81BBC"/>
    <w:rsid w:val="00AA1B46"/>
    <w:rsid w:val="00AC0568"/>
    <w:rsid w:val="00AD1015"/>
    <w:rsid w:val="00AD235F"/>
    <w:rsid w:val="00AD5D53"/>
    <w:rsid w:val="00AE58BC"/>
    <w:rsid w:val="00AE61DD"/>
    <w:rsid w:val="00AE7E5A"/>
    <w:rsid w:val="00AF0FBB"/>
    <w:rsid w:val="00AF2D3B"/>
    <w:rsid w:val="00B15949"/>
    <w:rsid w:val="00B241DE"/>
    <w:rsid w:val="00B3363F"/>
    <w:rsid w:val="00B51FF9"/>
    <w:rsid w:val="00B81E44"/>
    <w:rsid w:val="00B90F7E"/>
    <w:rsid w:val="00B978A0"/>
    <w:rsid w:val="00BA38F1"/>
    <w:rsid w:val="00BB0621"/>
    <w:rsid w:val="00BD1392"/>
    <w:rsid w:val="00BD6270"/>
    <w:rsid w:val="00BE5E08"/>
    <w:rsid w:val="00BF2F88"/>
    <w:rsid w:val="00C34EF9"/>
    <w:rsid w:val="00C47BC4"/>
    <w:rsid w:val="00C47E7E"/>
    <w:rsid w:val="00C63BD5"/>
    <w:rsid w:val="00C64745"/>
    <w:rsid w:val="00C66368"/>
    <w:rsid w:val="00C73EC2"/>
    <w:rsid w:val="00C958B7"/>
    <w:rsid w:val="00CA638A"/>
    <w:rsid w:val="00CC7D85"/>
    <w:rsid w:val="00CE2DC9"/>
    <w:rsid w:val="00CF401A"/>
    <w:rsid w:val="00CF7242"/>
    <w:rsid w:val="00D04494"/>
    <w:rsid w:val="00D12FAE"/>
    <w:rsid w:val="00D2350B"/>
    <w:rsid w:val="00D365ED"/>
    <w:rsid w:val="00D4167C"/>
    <w:rsid w:val="00D4680E"/>
    <w:rsid w:val="00D53A30"/>
    <w:rsid w:val="00D60EB9"/>
    <w:rsid w:val="00D87CC7"/>
    <w:rsid w:val="00D87D8C"/>
    <w:rsid w:val="00D9383F"/>
    <w:rsid w:val="00D96A5C"/>
    <w:rsid w:val="00DB3A25"/>
    <w:rsid w:val="00DC1EDD"/>
    <w:rsid w:val="00DE313D"/>
    <w:rsid w:val="00DE3270"/>
    <w:rsid w:val="00DF56D5"/>
    <w:rsid w:val="00E2618B"/>
    <w:rsid w:val="00E5226E"/>
    <w:rsid w:val="00E60A40"/>
    <w:rsid w:val="00E64F77"/>
    <w:rsid w:val="00E70463"/>
    <w:rsid w:val="00E72828"/>
    <w:rsid w:val="00E72F05"/>
    <w:rsid w:val="00E732EE"/>
    <w:rsid w:val="00E74764"/>
    <w:rsid w:val="00E8720D"/>
    <w:rsid w:val="00E95A1D"/>
    <w:rsid w:val="00E96D32"/>
    <w:rsid w:val="00EB5C74"/>
    <w:rsid w:val="00EB7C67"/>
    <w:rsid w:val="00EF0E88"/>
    <w:rsid w:val="00EF5EE0"/>
    <w:rsid w:val="00EF69DD"/>
    <w:rsid w:val="00F177B3"/>
    <w:rsid w:val="00F32F2F"/>
    <w:rsid w:val="00F43AB8"/>
    <w:rsid w:val="00F459DE"/>
    <w:rsid w:val="00F604F5"/>
    <w:rsid w:val="00F6152E"/>
    <w:rsid w:val="00F655AB"/>
    <w:rsid w:val="00F716D0"/>
    <w:rsid w:val="00F72508"/>
    <w:rsid w:val="00F816DD"/>
    <w:rsid w:val="00F82CEC"/>
    <w:rsid w:val="00F910DF"/>
    <w:rsid w:val="00F94C98"/>
    <w:rsid w:val="00FA1BF8"/>
    <w:rsid w:val="00FC0E19"/>
    <w:rsid w:val="00FC4B08"/>
    <w:rsid w:val="00FD639B"/>
    <w:rsid w:val="00F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6652E"/>
  <w15:docId w15:val="{AFD2C887-9E00-4B30-B2A6-231A745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C63BD5"/>
    <w:pPr>
      <w:keepNext/>
      <w:outlineLvl w:val="0"/>
    </w:pPr>
    <w:rPr>
      <w:b/>
      <w:bCs/>
    </w:rPr>
  </w:style>
  <w:style w:type="paragraph" w:styleId="Heading2">
    <w:name w:val="heading 2"/>
    <w:basedOn w:val="Normal"/>
    <w:next w:val="Normal"/>
    <w:link w:val="Heading2Char"/>
    <w:qFormat/>
    <w:rsid w:val="00C63BD5"/>
    <w:pPr>
      <w:keepNext/>
      <w:numPr>
        <w:numId w:val="8"/>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text">
    <w:name w:val="Regular text"/>
    <w:pPr>
      <w:spacing w:before="240" w:after="240"/>
    </w:pPr>
    <w:rPr>
      <w:rFonts w:ascii="Arial" w:hAnsi="Arial"/>
      <w:sz w:val="24"/>
      <w:lang w:eastAsia="en-US"/>
    </w:rPr>
  </w:style>
  <w:style w:type="paragraph" w:customStyle="1" w:styleId="Bulletpointlist">
    <w:name w:val="Bullet point list"/>
    <w:basedOn w:val="Regulartext"/>
    <w:pPr>
      <w:numPr>
        <w:numId w:val="4"/>
      </w:numPr>
      <w:spacing w:before="0" w:after="0"/>
    </w:pPr>
  </w:style>
  <w:style w:type="paragraph" w:styleId="Caption">
    <w:name w:val="caption"/>
    <w:basedOn w:val="Regulartext"/>
    <w:next w:val="Regulartext"/>
    <w:qFormat/>
    <w:pPr>
      <w:keepNext/>
      <w:spacing w:before="360" w:after="0"/>
      <w:jc w:val="center"/>
    </w:pPr>
    <w:rPr>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Sectionheading">
    <w:name w:val="Section heading"/>
    <w:basedOn w:val="Regulartext"/>
    <w:next w:val="Regulartext"/>
    <w:pPr>
      <w:pageBreakBefore/>
      <w:numPr>
        <w:numId w:val="2"/>
      </w:numPr>
      <w:pBdr>
        <w:bottom w:val="single" w:sz="8" w:space="1" w:color="auto"/>
      </w:pBdr>
      <w:tabs>
        <w:tab w:val="clear" w:pos="133"/>
      </w:tabs>
      <w:spacing w:before="0" w:after="480"/>
      <w:ind w:right="-425" w:hanging="425"/>
    </w:pPr>
    <w:rPr>
      <w:sz w:val="36"/>
    </w:rPr>
  </w:style>
  <w:style w:type="paragraph" w:customStyle="1" w:styleId="Contentsheading">
    <w:name w:val="Contents heading"/>
    <w:basedOn w:val="Sectionheading"/>
    <w:next w:val="Regulartext"/>
    <w:pPr>
      <w:numPr>
        <w:numId w:val="0"/>
      </w:numPr>
      <w:ind w:left="-425" w:firstLine="425"/>
    </w:pPr>
  </w:style>
  <w:style w:type="paragraph" w:customStyle="1" w:styleId="Figure">
    <w:name w:val="Figure"/>
    <w:pPr>
      <w:spacing w:before="120" w:after="360"/>
      <w:jc w:val="center"/>
    </w:pPr>
    <w:rPr>
      <w:lang w:eastAsia="en-US"/>
    </w:rPr>
  </w:style>
  <w:style w:type="paragraph" w:styleId="Footer">
    <w:name w:val="footer"/>
    <w:basedOn w:val="Normal"/>
    <w:link w:val="FooterChar"/>
    <w:uiPriority w:val="99"/>
    <w:pPr>
      <w:tabs>
        <w:tab w:val="center" w:pos="4153"/>
        <w:tab w:val="right" w:pos="8306"/>
      </w:tabs>
    </w:pPr>
  </w:style>
  <w:style w:type="paragraph" w:customStyle="1" w:styleId="FrontPageheading">
    <w:name w:val="Front Page heading"/>
    <w:basedOn w:val="Regulartext"/>
    <w:pPr>
      <w:spacing w:before="120" w:after="120"/>
    </w:pPr>
    <w:rPr>
      <w:sz w:val="72"/>
    </w:rPr>
  </w:style>
  <w:style w:type="paragraph" w:customStyle="1" w:styleId="Frontpagesubheading">
    <w:name w:val="Front page subheading"/>
    <w:basedOn w:val="Regulartext"/>
    <w:pPr>
      <w:spacing w:before="360" w:after="0"/>
    </w:pPr>
    <w:rPr>
      <w:sz w:val="44"/>
    </w:rPr>
  </w:style>
  <w:style w:type="paragraph" w:styleId="Header">
    <w:name w:val="header"/>
    <w:basedOn w:val="Normal"/>
    <w:link w:val="HeaderChar"/>
    <w:semiHidden/>
    <w:pPr>
      <w:tabs>
        <w:tab w:val="center" w:pos="4153"/>
        <w:tab w:val="right" w:pos="8306"/>
      </w:tabs>
    </w:pPr>
    <w:rPr>
      <w:i/>
      <w:sz w:val="20"/>
    </w:rPr>
  </w:style>
  <w:style w:type="character" w:styleId="Hyperlink">
    <w:name w:val="Hyperlink"/>
    <w:uiPriority w:val="99"/>
    <w:semiHidden/>
    <w:rPr>
      <w:color w:val="0000FF"/>
      <w:u w:val="single"/>
    </w:rPr>
  </w:style>
  <w:style w:type="character" w:styleId="PageNumber">
    <w:name w:val="page number"/>
    <w:basedOn w:val="DefaultParagraphFont"/>
    <w:semiHidden/>
  </w:style>
  <w:style w:type="paragraph" w:customStyle="1" w:styleId="Sub-heading">
    <w:name w:val="Sub-heading"/>
    <w:basedOn w:val="Regulartext"/>
    <w:next w:val="Regulartext"/>
    <w:pPr>
      <w:keepNext/>
      <w:spacing w:before="720"/>
    </w:pPr>
    <w:rPr>
      <w:b/>
    </w:rPr>
  </w:style>
  <w:style w:type="paragraph" w:customStyle="1" w:styleId="Summarybox">
    <w:name w:val="Summary box"/>
    <w:basedOn w:val="Regulartext"/>
    <w:next w:val="Regulartext"/>
    <w:pPr>
      <w:pBdr>
        <w:top w:val="single" w:sz="4" w:space="1" w:color="auto"/>
        <w:left w:val="single" w:sz="4" w:space="4" w:color="auto"/>
        <w:bottom w:val="single" w:sz="4" w:space="1" w:color="auto"/>
        <w:right w:val="single" w:sz="4" w:space="4" w:color="auto"/>
      </w:pBdr>
    </w:pPr>
  </w:style>
  <w:style w:type="paragraph" w:customStyle="1" w:styleId="Table">
    <w:name w:val="Table"/>
    <w:basedOn w:val="Normal"/>
    <w:next w:val="Normal"/>
    <w:pPr>
      <w:jc w:val="center"/>
    </w:pPr>
    <w:rPr>
      <w:sz w:val="20"/>
    </w:rPr>
  </w:style>
  <w:style w:type="paragraph" w:customStyle="1" w:styleId="Tabletext">
    <w:name w:val="Table text"/>
    <w:basedOn w:val="Regulartext"/>
    <w:qFormat/>
    <w:rsid w:val="008D75EC"/>
    <w:pPr>
      <w:spacing w:before="0" w:after="0"/>
    </w:pPr>
    <w:rPr>
      <w:rFonts w:cs="Arial"/>
      <w:sz w:val="22"/>
    </w:rPr>
  </w:style>
  <w:style w:type="paragraph" w:customStyle="1" w:styleId="Tabletextcentered">
    <w:name w:val="Table text centered"/>
    <w:basedOn w:val="Tabletext"/>
    <w:pPr>
      <w:jc w:val="center"/>
    </w:pPr>
  </w:style>
  <w:style w:type="paragraph" w:styleId="TOC1">
    <w:name w:val="toc 1"/>
    <w:basedOn w:val="Normal"/>
    <w:next w:val="Normal"/>
    <w:autoRedefine/>
    <w:semiHidden/>
  </w:style>
  <w:style w:type="paragraph" w:styleId="TOC2">
    <w:name w:val="toc 2"/>
    <w:basedOn w:val="Normal"/>
    <w:next w:val="Normal"/>
    <w:autoRedefine/>
    <w:semiHidden/>
    <w:pPr>
      <w:ind w:left="454"/>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Quote">
    <w:name w:val="Quote"/>
    <w:basedOn w:val="Regulartext"/>
    <w:next w:val="Regulartext"/>
    <w:link w:val="QuoteChar"/>
    <w:qFormat/>
    <w:pPr>
      <w:spacing w:before="120" w:after="120"/>
    </w:pPr>
    <w:rPr>
      <w:i/>
      <w:color w:val="3366FF"/>
    </w:rPr>
  </w:style>
  <w:style w:type="paragraph" w:customStyle="1" w:styleId="xl24">
    <w:name w:val="xl24"/>
    <w:basedOn w:val="Normal"/>
    <w:pPr>
      <w:spacing w:before="100" w:beforeAutospacing="1" w:after="100" w:afterAutospacing="1"/>
    </w:pPr>
    <w:rPr>
      <w:rFonts w:eastAsia="Arial Unicode MS"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cs="Arial"/>
      <w:b/>
      <w:bCs/>
      <w:sz w:val="16"/>
      <w:szCs w:val="16"/>
    </w:rPr>
  </w:style>
  <w:style w:type="paragraph" w:customStyle="1" w:styleId="xl26">
    <w:name w:val="xl26"/>
    <w:basedOn w:val="Normal"/>
    <w:pPr>
      <w:spacing w:before="100" w:beforeAutospacing="1" w:after="100" w:afterAutospacing="1"/>
      <w:jc w:val="center"/>
    </w:pPr>
    <w:rPr>
      <w:rFonts w:eastAsia="Arial Unicode MS" w:cs="Arial"/>
      <w:b/>
      <w:bCs/>
      <w:sz w:val="16"/>
      <w:szCs w:val="16"/>
    </w:rPr>
  </w:style>
  <w:style w:type="paragraph" w:customStyle="1" w:styleId="xl27">
    <w:name w:val="xl27"/>
    <w:basedOn w:val="Normal"/>
    <w:pPr>
      <w:spacing w:before="100" w:beforeAutospacing="1" w:after="100" w:afterAutospacing="1"/>
      <w:jc w:val="center"/>
    </w:pPr>
    <w:rPr>
      <w:rFonts w:eastAsia="Arial Unicode MS" w:cs="Arial"/>
      <w:b/>
      <w:bCs/>
      <w:sz w:val="16"/>
      <w:szCs w:val="16"/>
    </w:rPr>
  </w:style>
  <w:style w:type="paragraph" w:customStyle="1" w:styleId="xl28">
    <w:name w:val="xl28"/>
    <w:basedOn w:val="Normal"/>
    <w:pP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pPr>
    <w:rPr>
      <w:rFonts w:eastAsia="Arial Unicode MS" w:cs="Arial"/>
    </w:rPr>
  </w:style>
  <w:style w:type="paragraph" w:customStyle="1" w:styleId="xl30">
    <w:name w:val="xl30"/>
    <w:basedOn w:val="Normal"/>
    <w:pPr>
      <w:spacing w:before="100" w:beforeAutospacing="1" w:after="100" w:afterAutospacing="1"/>
      <w:jc w:val="center"/>
    </w:pPr>
    <w:rPr>
      <w:rFonts w:eastAsia="Arial Unicode MS" w:cs="Arial"/>
      <w:b/>
      <w:bCs/>
    </w:rPr>
  </w:style>
  <w:style w:type="paragraph" w:customStyle="1" w:styleId="xl31">
    <w:name w:val="xl31"/>
    <w:basedOn w:val="Normal"/>
    <w:pPr>
      <w:spacing w:before="100" w:beforeAutospacing="1" w:after="100" w:afterAutospacing="1"/>
    </w:pPr>
    <w:rPr>
      <w:rFonts w:eastAsia="Arial Unicode MS" w:cs="Arial"/>
      <w:b/>
      <w:bCs/>
      <w:sz w:val="16"/>
      <w:szCs w:val="16"/>
    </w:rPr>
  </w:style>
  <w:style w:type="paragraph" w:customStyle="1" w:styleId="xl32">
    <w:name w:val="xl32"/>
    <w:basedOn w:val="Normal"/>
    <w:pPr>
      <w:spacing w:before="100" w:beforeAutospacing="1" w:after="100" w:afterAutospacing="1"/>
    </w:pPr>
    <w:rPr>
      <w:rFonts w:eastAsia="Arial Unicode MS" w:cs="Arial"/>
      <w:sz w:val="16"/>
      <w:szCs w:val="16"/>
    </w:rPr>
  </w:style>
  <w:style w:type="paragraph" w:customStyle="1" w:styleId="xl33">
    <w:name w:val="xl33"/>
    <w:basedOn w:val="Normal"/>
    <w:pPr>
      <w:spacing w:before="100" w:beforeAutospacing="1" w:after="100" w:afterAutospacing="1"/>
      <w:jc w:val="center"/>
    </w:pPr>
    <w:rPr>
      <w:rFonts w:eastAsia="Arial Unicode MS" w:cs="Arial"/>
      <w:sz w:val="16"/>
      <w:szCs w:val="16"/>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cs="Arial"/>
      <w:sz w:val="16"/>
      <w:szCs w:val="16"/>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Arial Unicode MS" w:cs="Arial"/>
      <w:sz w:val="16"/>
      <w:szCs w:val="16"/>
    </w:rPr>
  </w:style>
  <w:style w:type="paragraph" w:customStyle="1" w:styleId="xl39">
    <w:name w:val="xl39"/>
    <w:basedOn w:val="Normal"/>
    <w:pPr>
      <w:spacing w:before="100" w:beforeAutospacing="1" w:after="100" w:afterAutospacing="1"/>
      <w:jc w:val="right"/>
    </w:pPr>
    <w:rPr>
      <w:rFonts w:eastAsia="Arial Unicode MS" w:cs="Arial"/>
      <w:b/>
      <w:bCs/>
      <w:sz w:val="16"/>
      <w:szCs w:val="16"/>
    </w:rPr>
  </w:style>
  <w:style w:type="paragraph" w:customStyle="1" w:styleId="xl40">
    <w:name w:val="xl40"/>
    <w:basedOn w:val="Normal"/>
    <w:pPr>
      <w:spacing w:before="100" w:beforeAutospacing="1" w:after="100" w:afterAutospacing="1"/>
      <w:jc w:val="right"/>
    </w:pPr>
    <w:rPr>
      <w:rFonts w:eastAsia="Arial Unicode MS" w:cs="Arial"/>
      <w:b/>
      <w:bCs/>
      <w:sz w:val="16"/>
      <w:szCs w:val="16"/>
    </w:rPr>
  </w:style>
  <w:style w:type="paragraph" w:customStyle="1" w:styleId="xl41">
    <w:name w:val="xl41"/>
    <w:basedOn w:val="Normal"/>
    <w:pPr>
      <w:spacing w:before="100" w:beforeAutospacing="1" w:after="100" w:afterAutospacing="1"/>
      <w:jc w:val="right"/>
    </w:pPr>
    <w:rPr>
      <w:rFonts w:eastAsia="Arial Unicode MS" w:cs="Arial"/>
      <w:sz w:val="16"/>
      <w:szCs w:val="16"/>
    </w:rPr>
  </w:style>
  <w:style w:type="paragraph" w:customStyle="1" w:styleId="xl42">
    <w:name w:val="xl42"/>
    <w:basedOn w:val="Normal"/>
    <w:pPr>
      <w:spacing w:before="100" w:beforeAutospacing="1" w:after="100" w:afterAutospacing="1"/>
    </w:pPr>
    <w:rPr>
      <w:rFonts w:eastAsia="Arial Unicode MS" w:cs="Arial"/>
      <w:sz w:val="16"/>
      <w:szCs w:val="16"/>
    </w:rPr>
  </w:style>
  <w:style w:type="paragraph" w:customStyle="1" w:styleId="xl43">
    <w:name w:val="xl43"/>
    <w:basedOn w:val="Normal"/>
    <w:pPr>
      <w:spacing w:before="100" w:beforeAutospacing="1" w:after="100" w:afterAutospacing="1"/>
    </w:pPr>
    <w:rPr>
      <w:rFonts w:eastAsia="Arial Unicode MS" w:cs="Arial"/>
      <w:sz w:val="16"/>
      <w:szCs w:val="16"/>
    </w:rPr>
  </w:style>
  <w:style w:type="paragraph" w:customStyle="1" w:styleId="xl44">
    <w:name w:val="xl44"/>
    <w:basedOn w:val="Normal"/>
    <w:pPr>
      <w:shd w:val="clear" w:color="auto" w:fill="FFFF99"/>
      <w:spacing w:before="100" w:beforeAutospacing="1" w:after="100" w:afterAutospacing="1"/>
    </w:pPr>
    <w:rPr>
      <w:rFonts w:eastAsia="Arial Unicode MS" w:cs="Arial"/>
      <w:sz w:val="16"/>
      <w:szCs w:val="16"/>
    </w:rPr>
  </w:style>
  <w:style w:type="paragraph" w:customStyle="1" w:styleId="xl45">
    <w:name w:val="xl45"/>
    <w:basedOn w:val="Normal"/>
    <w:pPr>
      <w:shd w:val="clear" w:color="auto" w:fill="FFFF99"/>
      <w:spacing w:before="100" w:beforeAutospacing="1" w:after="100" w:afterAutospacing="1"/>
    </w:pPr>
    <w:rPr>
      <w:rFonts w:eastAsia="Arial Unicode MS" w:cs="Arial"/>
    </w:rPr>
  </w:style>
  <w:style w:type="paragraph" w:customStyle="1" w:styleId="xl46">
    <w:name w:val="xl46"/>
    <w:basedOn w:val="Normal"/>
    <w:pPr>
      <w:shd w:val="clear" w:color="auto" w:fill="FF9900"/>
      <w:spacing w:before="100" w:beforeAutospacing="1" w:after="100" w:afterAutospacing="1"/>
    </w:pPr>
    <w:rPr>
      <w:rFonts w:eastAsia="Arial Unicode MS" w:cs="Arial"/>
      <w:sz w:val="16"/>
      <w:szCs w:val="16"/>
    </w:rPr>
  </w:style>
  <w:style w:type="paragraph" w:customStyle="1" w:styleId="xl47">
    <w:name w:val="xl47"/>
    <w:basedOn w:val="Normal"/>
    <w:pPr>
      <w:shd w:val="clear" w:color="auto" w:fill="FF9900"/>
      <w:spacing w:before="100" w:beforeAutospacing="1" w:after="100" w:afterAutospacing="1"/>
    </w:pPr>
    <w:rPr>
      <w:rFonts w:eastAsia="Arial Unicode MS" w:cs="Arial"/>
    </w:rPr>
  </w:style>
  <w:style w:type="paragraph" w:customStyle="1" w:styleId="xl48">
    <w:name w:val="xl48"/>
    <w:basedOn w:val="Normal"/>
    <w:pPr>
      <w:shd w:val="clear" w:color="auto" w:fill="808080"/>
      <w:spacing w:before="100" w:beforeAutospacing="1" w:after="100" w:afterAutospacing="1"/>
    </w:pPr>
    <w:rPr>
      <w:rFonts w:eastAsia="Arial Unicode MS" w:cs="Arial"/>
      <w:sz w:val="16"/>
      <w:szCs w:val="16"/>
    </w:rPr>
  </w:style>
  <w:style w:type="paragraph" w:customStyle="1" w:styleId="xl49">
    <w:name w:val="xl49"/>
    <w:basedOn w:val="Normal"/>
    <w:pPr>
      <w:shd w:val="clear" w:color="auto" w:fill="808080"/>
      <w:spacing w:before="100" w:beforeAutospacing="1" w:after="100" w:afterAutospacing="1"/>
    </w:pPr>
    <w:rPr>
      <w:rFonts w:eastAsia="Arial Unicode MS" w:cs="Arial"/>
    </w:rPr>
  </w:style>
  <w:style w:type="paragraph" w:customStyle="1" w:styleId="xl50">
    <w:name w:val="xl50"/>
    <w:basedOn w:val="Normal"/>
    <w:pPr>
      <w:shd w:val="clear" w:color="auto" w:fill="C0C0C0"/>
      <w:spacing w:before="100" w:beforeAutospacing="1" w:after="100" w:afterAutospacing="1"/>
    </w:pPr>
    <w:rPr>
      <w:rFonts w:eastAsia="Arial Unicode MS" w:cs="Arial"/>
      <w:sz w:val="16"/>
      <w:szCs w:val="16"/>
    </w:rPr>
  </w:style>
  <w:style w:type="paragraph" w:customStyle="1" w:styleId="xl51">
    <w:name w:val="xl51"/>
    <w:basedOn w:val="Normal"/>
    <w:pPr>
      <w:shd w:val="clear" w:color="auto" w:fill="C0C0C0"/>
      <w:spacing w:before="100" w:beforeAutospacing="1" w:after="100" w:afterAutospacing="1"/>
    </w:pPr>
    <w:rPr>
      <w:rFonts w:eastAsia="Arial Unicode MS" w:cs="Arial"/>
    </w:rPr>
  </w:style>
  <w:style w:type="paragraph" w:customStyle="1" w:styleId="Numberedlist">
    <w:name w:val="Numbered list"/>
    <w:basedOn w:val="Regulartext"/>
    <w:pPr>
      <w:numPr>
        <w:numId w:val="5"/>
      </w:numPr>
      <w:spacing w:after="120"/>
    </w:pPr>
  </w:style>
  <w:style w:type="paragraph" w:customStyle="1" w:styleId="xl38">
    <w:name w:val="xl38"/>
    <w:basedOn w:val="Normal"/>
    <w:pPr>
      <w:spacing w:before="100" w:beforeAutospacing="1" w:after="100" w:afterAutospacing="1"/>
    </w:pPr>
    <w:rPr>
      <w:rFonts w:eastAsia="Arial Unicode MS" w:cs="Arial"/>
      <w:sz w:val="16"/>
      <w:szCs w:val="16"/>
    </w:rPr>
  </w:style>
  <w:style w:type="character" w:customStyle="1" w:styleId="Heading1Char">
    <w:name w:val="Heading 1 Char"/>
    <w:link w:val="Heading1"/>
    <w:rsid w:val="00C63BD5"/>
    <w:rPr>
      <w:rFonts w:ascii="Arial" w:hAnsi="Arial"/>
      <w:b/>
      <w:bCs/>
      <w:sz w:val="24"/>
      <w:szCs w:val="24"/>
      <w:lang w:eastAsia="en-US"/>
    </w:rPr>
  </w:style>
  <w:style w:type="character" w:customStyle="1" w:styleId="Heading2Char">
    <w:name w:val="Heading 2 Char"/>
    <w:link w:val="Heading2"/>
    <w:rsid w:val="00C63BD5"/>
    <w:rPr>
      <w:rFonts w:ascii="Arial" w:hAnsi="Arial"/>
      <w:b/>
      <w:bCs/>
      <w:sz w:val="24"/>
      <w:szCs w:val="24"/>
      <w:lang w:eastAsia="en-US"/>
    </w:rPr>
  </w:style>
  <w:style w:type="character" w:styleId="FollowedHyperlink">
    <w:name w:val="FollowedHyperlink"/>
    <w:uiPriority w:val="99"/>
    <w:semiHidden/>
    <w:unhideWhenUsed/>
    <w:rsid w:val="00F177B3"/>
    <w:rPr>
      <w:color w:val="800080"/>
      <w:u w:val="single"/>
    </w:rPr>
  </w:style>
  <w:style w:type="paragraph" w:customStyle="1" w:styleId="xl65">
    <w:name w:val="xl65"/>
    <w:basedOn w:val="Normal"/>
    <w:rsid w:val="00F177B3"/>
    <w:pPr>
      <w:spacing w:before="100" w:beforeAutospacing="1" w:after="100" w:afterAutospacing="1"/>
    </w:pPr>
    <w:rPr>
      <w:rFonts w:cs="Arial"/>
      <w:b/>
      <w:bCs/>
      <w:lang w:eastAsia="en-GB"/>
    </w:rPr>
  </w:style>
  <w:style w:type="paragraph" w:customStyle="1" w:styleId="xl66">
    <w:name w:val="xl66"/>
    <w:basedOn w:val="Normal"/>
    <w:rsid w:val="00F177B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cs="Arial"/>
      <w:b/>
      <w:bCs/>
      <w:sz w:val="16"/>
      <w:szCs w:val="16"/>
      <w:lang w:eastAsia="en-GB"/>
    </w:rPr>
  </w:style>
  <w:style w:type="paragraph" w:customStyle="1" w:styleId="xl67">
    <w:name w:val="xl67"/>
    <w:basedOn w:val="Normal"/>
    <w:rsid w:val="00F177B3"/>
    <w:pPr>
      <w:spacing w:before="100" w:beforeAutospacing="1" w:after="100" w:afterAutospacing="1"/>
      <w:jc w:val="center"/>
    </w:pPr>
    <w:rPr>
      <w:rFonts w:cs="Arial"/>
      <w:b/>
      <w:bCs/>
      <w:sz w:val="16"/>
      <w:szCs w:val="16"/>
      <w:lang w:eastAsia="en-GB"/>
    </w:rPr>
  </w:style>
  <w:style w:type="paragraph" w:customStyle="1" w:styleId="xl68">
    <w:name w:val="xl68"/>
    <w:basedOn w:val="Normal"/>
    <w:rsid w:val="00F177B3"/>
    <w:pPr>
      <w:spacing w:before="100" w:beforeAutospacing="1" w:after="100" w:afterAutospacing="1"/>
      <w:jc w:val="center"/>
    </w:pPr>
    <w:rPr>
      <w:rFonts w:cs="Arial"/>
      <w:b/>
      <w:bCs/>
      <w:sz w:val="16"/>
      <w:szCs w:val="16"/>
      <w:lang w:eastAsia="en-GB"/>
    </w:rPr>
  </w:style>
  <w:style w:type="paragraph" w:customStyle="1" w:styleId="xl69">
    <w:name w:val="xl69"/>
    <w:basedOn w:val="Normal"/>
    <w:rsid w:val="00F177B3"/>
    <w:pPr>
      <w:spacing w:before="100" w:beforeAutospacing="1" w:after="100" w:afterAutospacing="1"/>
    </w:pPr>
    <w:rPr>
      <w:rFonts w:cs="Arial"/>
      <w:lang w:eastAsia="en-GB"/>
    </w:rPr>
  </w:style>
  <w:style w:type="paragraph" w:customStyle="1" w:styleId="xl70">
    <w:name w:val="xl70"/>
    <w:basedOn w:val="Normal"/>
    <w:rsid w:val="00F177B3"/>
    <w:pPr>
      <w:spacing w:before="100" w:beforeAutospacing="1" w:after="100" w:afterAutospacing="1"/>
      <w:jc w:val="center"/>
    </w:pPr>
    <w:rPr>
      <w:rFonts w:cs="Arial"/>
      <w:b/>
      <w:bCs/>
      <w:lang w:eastAsia="en-GB"/>
    </w:rPr>
  </w:style>
  <w:style w:type="paragraph" w:customStyle="1" w:styleId="xl71">
    <w:name w:val="xl71"/>
    <w:basedOn w:val="Normal"/>
    <w:rsid w:val="00F177B3"/>
    <w:pPr>
      <w:spacing w:before="100" w:beforeAutospacing="1" w:after="100" w:afterAutospacing="1"/>
    </w:pPr>
    <w:rPr>
      <w:rFonts w:cs="Arial"/>
      <w:b/>
      <w:bCs/>
      <w:sz w:val="16"/>
      <w:szCs w:val="16"/>
      <w:lang w:eastAsia="en-GB"/>
    </w:rPr>
  </w:style>
  <w:style w:type="paragraph" w:customStyle="1" w:styleId="xl72">
    <w:name w:val="xl72"/>
    <w:basedOn w:val="Normal"/>
    <w:rsid w:val="00F177B3"/>
    <w:pPr>
      <w:spacing w:before="100" w:beforeAutospacing="1" w:after="100" w:afterAutospacing="1"/>
    </w:pPr>
    <w:rPr>
      <w:rFonts w:cs="Arial"/>
      <w:sz w:val="16"/>
      <w:szCs w:val="16"/>
      <w:lang w:eastAsia="en-GB"/>
    </w:rPr>
  </w:style>
  <w:style w:type="paragraph" w:customStyle="1" w:styleId="xl73">
    <w:name w:val="xl73"/>
    <w:basedOn w:val="Normal"/>
    <w:rsid w:val="00F177B3"/>
    <w:pPr>
      <w:spacing w:before="100" w:beforeAutospacing="1" w:after="100" w:afterAutospacing="1"/>
      <w:jc w:val="center"/>
    </w:pPr>
    <w:rPr>
      <w:rFonts w:cs="Arial"/>
      <w:sz w:val="16"/>
      <w:szCs w:val="16"/>
      <w:lang w:eastAsia="en-GB"/>
    </w:rPr>
  </w:style>
  <w:style w:type="paragraph" w:customStyle="1" w:styleId="xl74">
    <w:name w:val="xl74"/>
    <w:basedOn w:val="Normal"/>
    <w:rsid w:val="00F17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eastAsia="en-GB"/>
    </w:rPr>
  </w:style>
  <w:style w:type="paragraph" w:customStyle="1" w:styleId="xl75">
    <w:name w:val="xl75"/>
    <w:basedOn w:val="Normal"/>
    <w:rsid w:val="00F177B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sz w:val="16"/>
      <w:szCs w:val="16"/>
      <w:lang w:eastAsia="en-GB"/>
    </w:rPr>
  </w:style>
  <w:style w:type="paragraph" w:customStyle="1" w:styleId="xl76">
    <w:name w:val="xl76"/>
    <w:basedOn w:val="Normal"/>
    <w:rsid w:val="00F177B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Arial"/>
      <w:sz w:val="16"/>
      <w:szCs w:val="16"/>
      <w:lang w:eastAsia="en-GB"/>
    </w:rPr>
  </w:style>
  <w:style w:type="paragraph" w:customStyle="1" w:styleId="xl77">
    <w:name w:val="xl77"/>
    <w:basedOn w:val="Normal"/>
    <w:rsid w:val="00F177B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cs="Arial"/>
      <w:sz w:val="16"/>
      <w:szCs w:val="16"/>
      <w:lang w:eastAsia="en-GB"/>
    </w:rPr>
  </w:style>
  <w:style w:type="paragraph" w:customStyle="1" w:styleId="xl79">
    <w:name w:val="xl79"/>
    <w:basedOn w:val="Normal"/>
    <w:rsid w:val="00F177B3"/>
    <w:pPr>
      <w:spacing w:before="100" w:beforeAutospacing="1" w:after="100" w:afterAutospacing="1"/>
      <w:jc w:val="right"/>
    </w:pPr>
    <w:rPr>
      <w:rFonts w:cs="Arial"/>
      <w:b/>
      <w:bCs/>
      <w:sz w:val="16"/>
      <w:szCs w:val="16"/>
      <w:lang w:eastAsia="en-GB"/>
    </w:rPr>
  </w:style>
  <w:style w:type="paragraph" w:customStyle="1" w:styleId="xl80">
    <w:name w:val="xl80"/>
    <w:basedOn w:val="Normal"/>
    <w:rsid w:val="00F177B3"/>
    <w:pPr>
      <w:spacing w:before="100" w:beforeAutospacing="1" w:after="100" w:afterAutospacing="1"/>
      <w:jc w:val="right"/>
    </w:pPr>
    <w:rPr>
      <w:rFonts w:cs="Arial"/>
      <w:b/>
      <w:bCs/>
      <w:sz w:val="16"/>
      <w:szCs w:val="16"/>
      <w:lang w:eastAsia="en-GB"/>
    </w:rPr>
  </w:style>
  <w:style w:type="paragraph" w:customStyle="1" w:styleId="xl81">
    <w:name w:val="xl81"/>
    <w:basedOn w:val="Normal"/>
    <w:rsid w:val="00F177B3"/>
    <w:pPr>
      <w:spacing w:before="100" w:beforeAutospacing="1" w:after="100" w:afterAutospacing="1"/>
      <w:jc w:val="right"/>
    </w:pPr>
    <w:rPr>
      <w:rFonts w:cs="Arial"/>
      <w:sz w:val="16"/>
      <w:szCs w:val="16"/>
      <w:lang w:eastAsia="en-GB"/>
    </w:rPr>
  </w:style>
  <w:style w:type="paragraph" w:customStyle="1" w:styleId="xl82">
    <w:name w:val="xl82"/>
    <w:basedOn w:val="Normal"/>
    <w:rsid w:val="00F177B3"/>
    <w:pPr>
      <w:spacing w:before="100" w:beforeAutospacing="1" w:after="100" w:afterAutospacing="1"/>
    </w:pPr>
    <w:rPr>
      <w:rFonts w:cs="Arial"/>
      <w:sz w:val="16"/>
      <w:szCs w:val="16"/>
      <w:lang w:eastAsia="en-GB"/>
    </w:rPr>
  </w:style>
  <w:style w:type="paragraph" w:customStyle="1" w:styleId="xl83">
    <w:name w:val="xl83"/>
    <w:basedOn w:val="Normal"/>
    <w:rsid w:val="00F177B3"/>
    <w:pPr>
      <w:spacing w:before="100" w:beforeAutospacing="1" w:after="100" w:afterAutospacing="1"/>
    </w:pPr>
    <w:rPr>
      <w:rFonts w:cs="Arial"/>
      <w:sz w:val="16"/>
      <w:szCs w:val="16"/>
      <w:lang w:eastAsia="en-GB"/>
    </w:rPr>
  </w:style>
  <w:style w:type="paragraph" w:customStyle="1" w:styleId="xl84">
    <w:name w:val="xl84"/>
    <w:basedOn w:val="Normal"/>
    <w:rsid w:val="00F177B3"/>
    <w:pPr>
      <w:shd w:val="clear" w:color="000000" w:fill="99CC00"/>
      <w:spacing w:before="100" w:beforeAutospacing="1" w:after="100" w:afterAutospacing="1"/>
    </w:pPr>
    <w:rPr>
      <w:rFonts w:cs="Arial"/>
      <w:sz w:val="16"/>
      <w:szCs w:val="16"/>
      <w:lang w:eastAsia="en-GB"/>
    </w:rPr>
  </w:style>
  <w:style w:type="paragraph" w:customStyle="1" w:styleId="xl85">
    <w:name w:val="xl85"/>
    <w:basedOn w:val="Normal"/>
    <w:rsid w:val="00F177B3"/>
    <w:pPr>
      <w:shd w:val="clear" w:color="000000" w:fill="FF0000"/>
      <w:spacing w:before="100" w:beforeAutospacing="1" w:after="100" w:afterAutospacing="1"/>
    </w:pPr>
    <w:rPr>
      <w:rFonts w:cs="Arial"/>
      <w:color w:val="FFFFFF"/>
      <w:sz w:val="16"/>
      <w:szCs w:val="16"/>
      <w:lang w:eastAsia="en-GB"/>
    </w:rPr>
  </w:style>
  <w:style w:type="paragraph" w:customStyle="1" w:styleId="xl86">
    <w:name w:val="xl86"/>
    <w:basedOn w:val="Normal"/>
    <w:rsid w:val="00F177B3"/>
    <w:pPr>
      <w:spacing w:before="100" w:beforeAutospacing="1" w:after="100" w:afterAutospacing="1"/>
    </w:pPr>
    <w:rPr>
      <w:rFonts w:cs="Arial"/>
      <w:sz w:val="16"/>
      <w:szCs w:val="16"/>
      <w:lang w:eastAsia="en-GB"/>
    </w:rPr>
  </w:style>
  <w:style w:type="paragraph" w:customStyle="1" w:styleId="xl87">
    <w:name w:val="xl87"/>
    <w:basedOn w:val="Normal"/>
    <w:rsid w:val="00F177B3"/>
    <w:pPr>
      <w:shd w:val="clear" w:color="000000" w:fill="FFFF99"/>
      <w:spacing w:before="100" w:beforeAutospacing="1" w:after="100" w:afterAutospacing="1"/>
    </w:pPr>
    <w:rPr>
      <w:rFonts w:cs="Arial"/>
      <w:sz w:val="16"/>
      <w:szCs w:val="16"/>
      <w:lang w:eastAsia="en-GB"/>
    </w:rPr>
  </w:style>
  <w:style w:type="paragraph" w:customStyle="1" w:styleId="xl88">
    <w:name w:val="xl88"/>
    <w:basedOn w:val="Normal"/>
    <w:rsid w:val="00F177B3"/>
    <w:pPr>
      <w:shd w:val="clear" w:color="000000" w:fill="FFFF99"/>
      <w:spacing w:before="100" w:beforeAutospacing="1" w:after="100" w:afterAutospacing="1"/>
    </w:pPr>
    <w:rPr>
      <w:rFonts w:cs="Arial"/>
      <w:lang w:eastAsia="en-GB"/>
    </w:rPr>
  </w:style>
  <w:style w:type="paragraph" w:customStyle="1" w:styleId="xl89">
    <w:name w:val="xl89"/>
    <w:basedOn w:val="Normal"/>
    <w:rsid w:val="00F177B3"/>
    <w:pPr>
      <w:shd w:val="clear" w:color="000000" w:fill="FF9900"/>
      <w:spacing w:before="100" w:beforeAutospacing="1" w:after="100" w:afterAutospacing="1"/>
    </w:pPr>
    <w:rPr>
      <w:rFonts w:cs="Arial"/>
      <w:sz w:val="16"/>
      <w:szCs w:val="16"/>
      <w:lang w:eastAsia="en-GB"/>
    </w:rPr>
  </w:style>
  <w:style w:type="paragraph" w:customStyle="1" w:styleId="xl90">
    <w:name w:val="xl90"/>
    <w:basedOn w:val="Normal"/>
    <w:rsid w:val="00F177B3"/>
    <w:pPr>
      <w:shd w:val="clear" w:color="000000" w:fill="FF9900"/>
      <w:spacing w:before="100" w:beforeAutospacing="1" w:after="100" w:afterAutospacing="1"/>
    </w:pPr>
    <w:rPr>
      <w:rFonts w:cs="Arial"/>
      <w:lang w:eastAsia="en-GB"/>
    </w:rPr>
  </w:style>
  <w:style w:type="paragraph" w:customStyle="1" w:styleId="xl91">
    <w:name w:val="xl91"/>
    <w:basedOn w:val="Normal"/>
    <w:rsid w:val="00F177B3"/>
    <w:pPr>
      <w:shd w:val="clear" w:color="000000" w:fill="C0C0C0"/>
      <w:spacing w:before="100" w:beforeAutospacing="1" w:after="100" w:afterAutospacing="1"/>
    </w:pPr>
    <w:rPr>
      <w:rFonts w:cs="Arial"/>
      <w:sz w:val="16"/>
      <w:szCs w:val="16"/>
      <w:lang w:eastAsia="en-GB"/>
    </w:rPr>
  </w:style>
  <w:style w:type="paragraph" w:customStyle="1" w:styleId="xl92">
    <w:name w:val="xl92"/>
    <w:basedOn w:val="Normal"/>
    <w:rsid w:val="00F177B3"/>
    <w:pPr>
      <w:shd w:val="clear" w:color="000000" w:fill="C0C0C0"/>
      <w:spacing w:before="100" w:beforeAutospacing="1" w:after="100" w:afterAutospacing="1"/>
    </w:pPr>
    <w:rPr>
      <w:rFonts w:cs="Arial"/>
      <w:lang w:eastAsia="en-GB"/>
    </w:rPr>
  </w:style>
  <w:style w:type="character" w:customStyle="1" w:styleId="CommentTextChar">
    <w:name w:val="Comment Text Char"/>
    <w:link w:val="CommentText"/>
    <w:semiHidden/>
    <w:rsid w:val="00F177B3"/>
    <w:rPr>
      <w:rFonts w:ascii="Arial" w:hAnsi="Arial"/>
      <w:lang w:eastAsia="en-US"/>
    </w:rPr>
  </w:style>
  <w:style w:type="character" w:customStyle="1" w:styleId="FooterChar">
    <w:name w:val="Footer Char"/>
    <w:link w:val="Footer"/>
    <w:uiPriority w:val="99"/>
    <w:rsid w:val="00F177B3"/>
    <w:rPr>
      <w:rFonts w:ascii="Arial" w:hAnsi="Arial"/>
      <w:sz w:val="24"/>
      <w:szCs w:val="24"/>
      <w:lang w:eastAsia="en-US"/>
    </w:rPr>
  </w:style>
  <w:style w:type="character" w:customStyle="1" w:styleId="HeaderChar">
    <w:name w:val="Header Char"/>
    <w:link w:val="Header"/>
    <w:semiHidden/>
    <w:rsid w:val="00F177B3"/>
    <w:rPr>
      <w:rFonts w:ascii="Arial" w:hAnsi="Arial"/>
      <w:i/>
      <w:szCs w:val="24"/>
      <w:lang w:eastAsia="en-US"/>
    </w:rPr>
  </w:style>
  <w:style w:type="character" w:customStyle="1" w:styleId="QuoteChar">
    <w:name w:val="Quote Char"/>
    <w:link w:val="Quote"/>
    <w:rsid w:val="00F177B3"/>
    <w:rPr>
      <w:rFonts w:ascii="Arial" w:hAnsi="Arial"/>
      <w:i/>
      <w:color w:val="3366FF"/>
      <w:sz w:val="24"/>
      <w:lang w:eastAsia="en-US"/>
    </w:rPr>
  </w:style>
  <w:style w:type="paragraph" w:customStyle="1" w:styleId="xl93">
    <w:name w:val="xl93"/>
    <w:basedOn w:val="Normal"/>
    <w:rsid w:val="00F177B3"/>
    <w:pPr>
      <w:shd w:val="clear" w:color="000000" w:fill="C0C0C0"/>
      <w:spacing w:before="100" w:beforeAutospacing="1" w:after="100" w:afterAutospacing="1"/>
    </w:pPr>
    <w:rPr>
      <w:rFonts w:cs="Arial"/>
      <w:lang w:eastAsia="en-GB"/>
    </w:rPr>
  </w:style>
  <w:style w:type="paragraph" w:customStyle="1" w:styleId="xl78">
    <w:name w:val="xl78"/>
    <w:basedOn w:val="Normal"/>
    <w:rsid w:val="004E446F"/>
    <w:pPr>
      <w:spacing w:before="100" w:beforeAutospacing="1" w:after="100" w:afterAutospacing="1"/>
      <w:jc w:val="right"/>
    </w:pPr>
    <w:rPr>
      <w:rFonts w:cs="Arial"/>
      <w:sz w:val="16"/>
      <w:szCs w:val="16"/>
      <w:lang w:eastAsia="en-GB"/>
    </w:rPr>
  </w:style>
  <w:style w:type="table" w:styleId="TableGrid">
    <w:name w:val="Table Grid"/>
    <w:basedOn w:val="TableNormal"/>
    <w:uiPriority w:val="59"/>
    <w:rsid w:val="0095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932"/>
    <w:rPr>
      <w:rFonts w:ascii="Tahoma" w:hAnsi="Tahoma" w:cs="Tahoma"/>
      <w:sz w:val="16"/>
      <w:szCs w:val="16"/>
    </w:rPr>
  </w:style>
  <w:style w:type="character" w:customStyle="1" w:styleId="BalloonTextChar">
    <w:name w:val="Balloon Text Char"/>
    <w:basedOn w:val="DefaultParagraphFont"/>
    <w:link w:val="BalloonText"/>
    <w:uiPriority w:val="99"/>
    <w:semiHidden/>
    <w:rsid w:val="00250932"/>
    <w:rPr>
      <w:rFonts w:ascii="Tahoma" w:hAnsi="Tahoma" w:cs="Tahoma"/>
      <w:sz w:val="16"/>
      <w:szCs w:val="16"/>
      <w:lang w:eastAsia="en-US"/>
    </w:rPr>
  </w:style>
  <w:style w:type="paragraph" w:customStyle="1" w:styleId="xl94">
    <w:name w:val="xl94"/>
    <w:basedOn w:val="Normal"/>
    <w:rsid w:val="001C448E"/>
    <w:pPr>
      <w:shd w:val="clear" w:color="000000" w:fill="C0C0C0"/>
      <w:spacing w:before="100" w:beforeAutospacing="1" w:after="100" w:afterAutospacing="1"/>
    </w:pPr>
    <w:rPr>
      <w:rFonts w:cs="Arial"/>
      <w:lang w:eastAsia="en-GB"/>
    </w:rPr>
  </w:style>
  <w:style w:type="character" w:customStyle="1" w:styleId="UnresolvedMention1">
    <w:name w:val="Unresolved Mention1"/>
    <w:basedOn w:val="DefaultParagraphFont"/>
    <w:uiPriority w:val="99"/>
    <w:semiHidden/>
    <w:unhideWhenUsed/>
    <w:rsid w:val="00B241DE"/>
    <w:rPr>
      <w:color w:val="605E5C"/>
      <w:shd w:val="clear" w:color="auto" w:fill="E1DFDD"/>
    </w:rPr>
  </w:style>
  <w:style w:type="paragraph" w:customStyle="1" w:styleId="Numberedparagraphl1">
    <w:name w:val="Numbered paragraph l1"/>
    <w:basedOn w:val="Normal"/>
    <w:rsid w:val="00E74764"/>
    <w:pPr>
      <w:numPr>
        <w:ilvl w:val="1"/>
        <w:numId w:val="9"/>
      </w:numPr>
      <w:spacing w:before="120" w:after="240" w:line="320" w:lineRule="exact"/>
      <w:ind w:left="1021"/>
      <w:jc w:val="both"/>
    </w:pPr>
    <w:rPr>
      <w:lang w:eastAsia="en-GB"/>
    </w:rPr>
  </w:style>
  <w:style w:type="paragraph" w:customStyle="1" w:styleId="Numberedsectionstart">
    <w:name w:val="Numbered section start"/>
    <w:basedOn w:val="Normal"/>
    <w:next w:val="Numberedparagraphl1"/>
    <w:rsid w:val="00E74764"/>
    <w:pPr>
      <w:keepNext/>
      <w:numPr>
        <w:numId w:val="9"/>
      </w:numPr>
      <w:spacing w:before="480" w:after="240"/>
      <w:outlineLvl w:val="0"/>
    </w:pPr>
    <w:rPr>
      <w:bCs/>
      <w:sz w:val="28"/>
      <w:szCs w:val="17"/>
    </w:rPr>
  </w:style>
  <w:style w:type="paragraph" w:customStyle="1" w:styleId="Numberedparagraphl2">
    <w:name w:val="Numbered paragraph l2"/>
    <w:basedOn w:val="Numberedparagraphl1"/>
    <w:next w:val="Numberedparagraphl1"/>
    <w:qFormat/>
    <w:rsid w:val="00E74764"/>
    <w:pPr>
      <w:numPr>
        <w:ilvl w:val="2"/>
      </w:numPr>
    </w:pPr>
  </w:style>
  <w:style w:type="character" w:customStyle="1" w:styleId="ListParagraphChar">
    <w:name w:val="List Paragraph Char"/>
    <w:link w:val="ListParagraph"/>
    <w:uiPriority w:val="34"/>
    <w:locked/>
    <w:rsid w:val="0019392A"/>
    <w:rPr>
      <w:rFonts w:ascii="Arial" w:hAnsi="Arial" w:cs="Arial"/>
      <w:sz w:val="24"/>
      <w:szCs w:val="24"/>
      <w:lang w:eastAsia="en-US"/>
    </w:rPr>
  </w:style>
  <w:style w:type="paragraph" w:styleId="ListParagraph">
    <w:name w:val="List Paragraph"/>
    <w:basedOn w:val="Normal"/>
    <w:link w:val="ListParagraphChar"/>
    <w:uiPriority w:val="34"/>
    <w:qFormat/>
    <w:rsid w:val="0019392A"/>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064">
      <w:bodyDiv w:val="1"/>
      <w:marLeft w:val="0"/>
      <w:marRight w:val="0"/>
      <w:marTop w:val="0"/>
      <w:marBottom w:val="0"/>
      <w:divBdr>
        <w:top w:val="none" w:sz="0" w:space="0" w:color="auto"/>
        <w:left w:val="none" w:sz="0" w:space="0" w:color="auto"/>
        <w:bottom w:val="none" w:sz="0" w:space="0" w:color="auto"/>
        <w:right w:val="none" w:sz="0" w:space="0" w:color="auto"/>
      </w:divBdr>
    </w:div>
    <w:div w:id="697583750">
      <w:bodyDiv w:val="1"/>
      <w:marLeft w:val="0"/>
      <w:marRight w:val="0"/>
      <w:marTop w:val="0"/>
      <w:marBottom w:val="0"/>
      <w:divBdr>
        <w:top w:val="none" w:sz="0" w:space="0" w:color="auto"/>
        <w:left w:val="none" w:sz="0" w:space="0" w:color="auto"/>
        <w:bottom w:val="none" w:sz="0" w:space="0" w:color="auto"/>
        <w:right w:val="none" w:sz="0" w:space="0" w:color="auto"/>
      </w:divBdr>
    </w:div>
    <w:div w:id="783890023">
      <w:bodyDiv w:val="1"/>
      <w:marLeft w:val="0"/>
      <w:marRight w:val="0"/>
      <w:marTop w:val="0"/>
      <w:marBottom w:val="0"/>
      <w:divBdr>
        <w:top w:val="none" w:sz="0" w:space="0" w:color="auto"/>
        <w:left w:val="none" w:sz="0" w:space="0" w:color="auto"/>
        <w:bottom w:val="none" w:sz="0" w:space="0" w:color="auto"/>
        <w:right w:val="none" w:sz="0" w:space="0" w:color="auto"/>
      </w:divBdr>
    </w:div>
    <w:div w:id="788738702">
      <w:bodyDiv w:val="1"/>
      <w:marLeft w:val="0"/>
      <w:marRight w:val="0"/>
      <w:marTop w:val="0"/>
      <w:marBottom w:val="0"/>
      <w:divBdr>
        <w:top w:val="none" w:sz="0" w:space="0" w:color="auto"/>
        <w:left w:val="none" w:sz="0" w:space="0" w:color="auto"/>
        <w:bottom w:val="none" w:sz="0" w:space="0" w:color="auto"/>
        <w:right w:val="none" w:sz="0" w:space="0" w:color="auto"/>
      </w:divBdr>
    </w:div>
    <w:div w:id="855727621">
      <w:bodyDiv w:val="1"/>
      <w:marLeft w:val="0"/>
      <w:marRight w:val="0"/>
      <w:marTop w:val="0"/>
      <w:marBottom w:val="0"/>
      <w:divBdr>
        <w:top w:val="none" w:sz="0" w:space="0" w:color="auto"/>
        <w:left w:val="none" w:sz="0" w:space="0" w:color="auto"/>
        <w:bottom w:val="none" w:sz="0" w:space="0" w:color="auto"/>
        <w:right w:val="none" w:sz="0" w:space="0" w:color="auto"/>
      </w:divBdr>
    </w:div>
    <w:div w:id="896865034">
      <w:bodyDiv w:val="1"/>
      <w:marLeft w:val="0"/>
      <w:marRight w:val="0"/>
      <w:marTop w:val="0"/>
      <w:marBottom w:val="0"/>
      <w:divBdr>
        <w:top w:val="none" w:sz="0" w:space="0" w:color="auto"/>
        <w:left w:val="none" w:sz="0" w:space="0" w:color="auto"/>
        <w:bottom w:val="none" w:sz="0" w:space="0" w:color="auto"/>
        <w:right w:val="none" w:sz="0" w:space="0" w:color="auto"/>
      </w:divBdr>
    </w:div>
    <w:div w:id="969625294">
      <w:bodyDiv w:val="1"/>
      <w:marLeft w:val="0"/>
      <w:marRight w:val="0"/>
      <w:marTop w:val="0"/>
      <w:marBottom w:val="0"/>
      <w:divBdr>
        <w:top w:val="none" w:sz="0" w:space="0" w:color="auto"/>
        <w:left w:val="none" w:sz="0" w:space="0" w:color="auto"/>
        <w:bottom w:val="none" w:sz="0" w:space="0" w:color="auto"/>
        <w:right w:val="none" w:sz="0" w:space="0" w:color="auto"/>
      </w:divBdr>
    </w:div>
    <w:div w:id="1115292538">
      <w:bodyDiv w:val="1"/>
      <w:marLeft w:val="0"/>
      <w:marRight w:val="0"/>
      <w:marTop w:val="0"/>
      <w:marBottom w:val="0"/>
      <w:divBdr>
        <w:top w:val="none" w:sz="0" w:space="0" w:color="auto"/>
        <w:left w:val="none" w:sz="0" w:space="0" w:color="auto"/>
        <w:bottom w:val="none" w:sz="0" w:space="0" w:color="auto"/>
        <w:right w:val="none" w:sz="0" w:space="0" w:color="auto"/>
      </w:divBdr>
    </w:div>
    <w:div w:id="1131485285">
      <w:bodyDiv w:val="1"/>
      <w:marLeft w:val="0"/>
      <w:marRight w:val="0"/>
      <w:marTop w:val="0"/>
      <w:marBottom w:val="0"/>
      <w:divBdr>
        <w:top w:val="none" w:sz="0" w:space="0" w:color="auto"/>
        <w:left w:val="none" w:sz="0" w:space="0" w:color="auto"/>
        <w:bottom w:val="none" w:sz="0" w:space="0" w:color="auto"/>
        <w:right w:val="none" w:sz="0" w:space="0" w:color="auto"/>
      </w:divBdr>
    </w:div>
    <w:div w:id="1227254791">
      <w:bodyDiv w:val="1"/>
      <w:marLeft w:val="0"/>
      <w:marRight w:val="0"/>
      <w:marTop w:val="0"/>
      <w:marBottom w:val="0"/>
      <w:divBdr>
        <w:top w:val="none" w:sz="0" w:space="0" w:color="auto"/>
        <w:left w:val="none" w:sz="0" w:space="0" w:color="auto"/>
        <w:bottom w:val="none" w:sz="0" w:space="0" w:color="auto"/>
        <w:right w:val="none" w:sz="0" w:space="0" w:color="auto"/>
      </w:divBdr>
    </w:div>
    <w:div w:id="1418793219">
      <w:bodyDiv w:val="1"/>
      <w:marLeft w:val="0"/>
      <w:marRight w:val="0"/>
      <w:marTop w:val="0"/>
      <w:marBottom w:val="0"/>
      <w:divBdr>
        <w:top w:val="none" w:sz="0" w:space="0" w:color="auto"/>
        <w:left w:val="none" w:sz="0" w:space="0" w:color="auto"/>
        <w:bottom w:val="none" w:sz="0" w:space="0" w:color="auto"/>
        <w:right w:val="none" w:sz="0" w:space="0" w:color="auto"/>
      </w:divBdr>
    </w:div>
    <w:div w:id="1491628557">
      <w:bodyDiv w:val="1"/>
      <w:marLeft w:val="0"/>
      <w:marRight w:val="0"/>
      <w:marTop w:val="0"/>
      <w:marBottom w:val="0"/>
      <w:divBdr>
        <w:top w:val="none" w:sz="0" w:space="0" w:color="auto"/>
        <w:left w:val="none" w:sz="0" w:space="0" w:color="auto"/>
        <w:bottom w:val="none" w:sz="0" w:space="0" w:color="auto"/>
        <w:right w:val="none" w:sz="0" w:space="0" w:color="auto"/>
      </w:divBdr>
    </w:div>
    <w:div w:id="16400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55B3-0CFC-41AC-95C9-8285150F787A}">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Background</vt:lpstr>
    </vt:vector>
  </TitlesOfParts>
  <Company>Medway Council</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thomas.cogley@medway.gov.uk</dc:creator>
  <cp:lastModifiedBy>maskell, skye</cp:lastModifiedBy>
  <cp:revision>2</cp:revision>
  <cp:lastPrinted>2017-09-22T09:07:00Z</cp:lastPrinted>
  <dcterms:created xsi:type="dcterms:W3CDTF">2023-04-13T16:06:00Z</dcterms:created>
  <dcterms:modified xsi:type="dcterms:W3CDTF">2023-04-13T16:06:00Z</dcterms:modified>
</cp:coreProperties>
</file>