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C14B" w14:textId="5CF3E246" w:rsidR="00071E5F" w:rsidRDefault="00071E5F" w:rsidP="00071E5F">
      <w:pPr>
        <w:pStyle w:val="BodyText"/>
        <w:jc w:val="left"/>
        <w:rPr>
          <w:color w:val="000080"/>
          <w:sz w:val="40"/>
        </w:rPr>
      </w:pPr>
      <w:r>
        <w:rPr>
          <w:noProof/>
        </w:rPr>
        <w:drawing>
          <wp:inline distT="0" distB="0" distL="0" distR="0" wp14:anchorId="133C8C9F" wp14:editId="14EB668A">
            <wp:extent cx="1041400" cy="715645"/>
            <wp:effectExtent l="0" t="0" r="6350" b="8255"/>
            <wp:docPr id="1" name="Picture 1" descr="This is an image of Medway Council's logo, it states 'Medway Council, Serving You' "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41400" cy="715645"/>
                    </a:xfrm>
                    <a:prstGeom prst="rect">
                      <a:avLst/>
                    </a:prstGeom>
                  </pic:spPr>
                </pic:pic>
              </a:graphicData>
            </a:graphic>
          </wp:inline>
        </w:drawing>
      </w:r>
    </w:p>
    <w:p w14:paraId="5B004E4E" w14:textId="63F0D52B" w:rsidR="00A61CB8" w:rsidRDefault="00A61CB8">
      <w:pPr>
        <w:pStyle w:val="BodyText"/>
        <w:rPr>
          <w:color w:val="000080"/>
          <w:sz w:val="40"/>
        </w:rPr>
      </w:pPr>
      <w:r>
        <w:rPr>
          <w:color w:val="000080"/>
          <w:sz w:val="40"/>
        </w:rPr>
        <w:t>Children and Young People</w:t>
      </w:r>
    </w:p>
    <w:p w14:paraId="35C8F528" w14:textId="77777777" w:rsidR="00A61CB8" w:rsidRDefault="00A61CB8">
      <w:pPr>
        <w:pStyle w:val="BodyText"/>
        <w:rPr>
          <w:color w:val="000080"/>
          <w:sz w:val="40"/>
        </w:rPr>
      </w:pPr>
      <w:r>
        <w:rPr>
          <w:color w:val="000080"/>
          <w:sz w:val="40"/>
        </w:rPr>
        <w:t>Overview and Scrutiny Committee</w:t>
      </w:r>
    </w:p>
    <w:p w14:paraId="7971CBCE" w14:textId="4267E26A" w:rsidR="00A61CB8" w:rsidRDefault="00754F36">
      <w:pPr>
        <w:pStyle w:val="BodyText"/>
        <w:rPr>
          <w:color w:val="000080"/>
          <w:sz w:val="24"/>
        </w:rPr>
      </w:pPr>
      <w:r>
        <w:rPr>
          <w:color w:val="000080"/>
          <w:sz w:val="24"/>
        </w:rPr>
        <w:t xml:space="preserve">BRIEFING NOTE – No. </w:t>
      </w:r>
      <w:r w:rsidR="00BD1A6E">
        <w:rPr>
          <w:color w:val="000080"/>
          <w:sz w:val="24"/>
        </w:rPr>
        <w:t>08/23</w:t>
      </w:r>
    </w:p>
    <w:p w14:paraId="1DA49A98" w14:textId="77777777" w:rsidR="00A61CB8" w:rsidRDefault="00A61CB8">
      <w:pPr>
        <w:pStyle w:val="BodyText"/>
        <w:rPr>
          <w:color w:val="000080"/>
          <w:sz w:val="36"/>
        </w:rPr>
      </w:pPr>
    </w:p>
    <w:p w14:paraId="4ECB7D54" w14:textId="676962C1" w:rsidR="00A61CB8" w:rsidRDefault="00A61CB8">
      <w:pPr>
        <w:ind w:left="2160" w:hanging="2160"/>
        <w:rPr>
          <w:rFonts w:ascii="Arial" w:hAnsi="Arial" w:cs="Arial"/>
        </w:rPr>
      </w:pPr>
      <w:r>
        <w:rPr>
          <w:rFonts w:ascii="Arial" w:hAnsi="Arial" w:cs="Arial"/>
        </w:rPr>
        <w:t>Date:</w:t>
      </w:r>
      <w:r>
        <w:rPr>
          <w:rFonts w:ascii="Arial" w:hAnsi="Arial" w:cs="Arial"/>
        </w:rPr>
        <w:tab/>
      </w:r>
      <w:r w:rsidR="00482A78">
        <w:rPr>
          <w:rFonts w:ascii="Arial" w:hAnsi="Arial" w:cs="Arial"/>
        </w:rPr>
        <w:t>26/10/2023</w:t>
      </w:r>
    </w:p>
    <w:p w14:paraId="6F93DD9F" w14:textId="77777777" w:rsidR="00A61CB8" w:rsidRDefault="00A61CB8">
      <w:pPr>
        <w:ind w:left="2160" w:hanging="2160"/>
        <w:rPr>
          <w:rFonts w:ascii="Arial" w:hAnsi="Arial" w:cs="Arial"/>
        </w:rPr>
      </w:pPr>
    </w:p>
    <w:p w14:paraId="16AA225D" w14:textId="77777777" w:rsidR="00A61CB8" w:rsidRDefault="00A61CB8">
      <w:pPr>
        <w:pStyle w:val="BodyTextIndent2"/>
        <w:autoSpaceDE/>
        <w:autoSpaceDN/>
        <w:adjustRightInd/>
        <w:rPr>
          <w:szCs w:val="24"/>
        </w:rPr>
      </w:pPr>
      <w:r>
        <w:rPr>
          <w:szCs w:val="24"/>
        </w:rPr>
        <w:t>Briefing paper to:</w:t>
      </w:r>
      <w:r>
        <w:rPr>
          <w:szCs w:val="24"/>
        </w:rPr>
        <w:tab/>
        <w:t>All Members of the Children and Young People Overview and Scrutiny Committee</w:t>
      </w:r>
    </w:p>
    <w:p w14:paraId="17F4F82B" w14:textId="77777777" w:rsidR="00A61CB8" w:rsidRDefault="00A61CB8">
      <w:pPr>
        <w:ind w:left="2160" w:hanging="2160"/>
        <w:rPr>
          <w:rFonts w:ascii="Arial" w:hAnsi="Arial" w:cs="Arial"/>
        </w:rPr>
      </w:pPr>
    </w:p>
    <w:p w14:paraId="2BE14DCF" w14:textId="564E845E" w:rsidR="00A61CB8" w:rsidRDefault="00A61CB8">
      <w:pPr>
        <w:ind w:left="2160" w:hanging="2160"/>
        <w:rPr>
          <w:rFonts w:ascii="Arial" w:hAnsi="Arial" w:cs="Arial"/>
        </w:rPr>
      </w:pPr>
      <w:r>
        <w:rPr>
          <w:rFonts w:ascii="Arial" w:hAnsi="Arial" w:cs="Arial"/>
        </w:rPr>
        <w:t>Purpose:</w:t>
      </w:r>
      <w:r>
        <w:rPr>
          <w:rFonts w:ascii="Arial" w:hAnsi="Arial" w:cs="Arial"/>
        </w:rPr>
        <w:tab/>
      </w:r>
      <w:r w:rsidR="00786B37">
        <w:rPr>
          <w:rFonts w:ascii="Arial" w:hAnsi="Arial" w:cs="Arial"/>
        </w:rPr>
        <w:t xml:space="preserve">To provide </w:t>
      </w:r>
      <w:r w:rsidR="00482A78">
        <w:rPr>
          <w:rFonts w:ascii="Arial" w:hAnsi="Arial" w:cs="Arial"/>
        </w:rPr>
        <w:t xml:space="preserve">an update </w:t>
      </w:r>
      <w:r w:rsidR="0011464A">
        <w:rPr>
          <w:rFonts w:ascii="Arial" w:hAnsi="Arial" w:cs="Arial"/>
        </w:rPr>
        <w:t xml:space="preserve">to Members </w:t>
      </w:r>
      <w:r w:rsidR="00482A78">
        <w:rPr>
          <w:rFonts w:ascii="Arial" w:hAnsi="Arial" w:cs="Arial"/>
        </w:rPr>
        <w:t xml:space="preserve">on the </w:t>
      </w:r>
      <w:r w:rsidR="0011464A">
        <w:rPr>
          <w:rFonts w:ascii="Arial" w:hAnsi="Arial" w:cs="Arial"/>
        </w:rPr>
        <w:t xml:space="preserve">current position </w:t>
      </w:r>
      <w:proofErr w:type="gramStart"/>
      <w:r w:rsidR="0011464A">
        <w:rPr>
          <w:rFonts w:ascii="Arial" w:hAnsi="Arial" w:cs="Arial"/>
        </w:rPr>
        <w:t>with regard to</w:t>
      </w:r>
      <w:proofErr w:type="gramEnd"/>
      <w:r w:rsidR="0011464A">
        <w:rPr>
          <w:rFonts w:ascii="Arial" w:hAnsi="Arial" w:cs="Arial"/>
        </w:rPr>
        <w:t xml:space="preserve"> service delivery </w:t>
      </w:r>
      <w:r w:rsidR="00C37404">
        <w:rPr>
          <w:rFonts w:ascii="Arial" w:hAnsi="Arial" w:cs="Arial"/>
        </w:rPr>
        <w:t xml:space="preserve">within </w:t>
      </w:r>
      <w:r w:rsidR="00482A78">
        <w:rPr>
          <w:rFonts w:ascii="Arial" w:hAnsi="Arial" w:cs="Arial"/>
        </w:rPr>
        <w:t>SEND Transport</w:t>
      </w:r>
      <w:r w:rsidR="0099431E">
        <w:rPr>
          <w:rFonts w:ascii="Arial" w:hAnsi="Arial" w:cs="Arial"/>
        </w:rPr>
        <w:t xml:space="preserve"> and the challenges faced at the start of the academic year.</w:t>
      </w:r>
      <w:r w:rsidR="00482A78">
        <w:rPr>
          <w:rFonts w:ascii="Arial" w:hAnsi="Arial" w:cs="Arial"/>
        </w:rPr>
        <w:t xml:space="preserve"> </w:t>
      </w:r>
    </w:p>
    <w:p w14:paraId="7D72BCE9" w14:textId="77777777" w:rsidR="00A61CB8" w:rsidRDefault="00A61CB8">
      <w:pPr>
        <w:pStyle w:val="Heading1"/>
        <w:rPr>
          <w:color w:val="auto"/>
          <w:sz w:val="29"/>
          <w:szCs w:val="29"/>
        </w:rPr>
      </w:pPr>
    </w:p>
    <w:p w14:paraId="35C6381F" w14:textId="3CE37A27" w:rsidR="00A61CB8" w:rsidRDefault="00C37404" w:rsidP="00786B37">
      <w:pPr>
        <w:pStyle w:val="Heading1"/>
        <w:rPr>
          <w:color w:val="auto"/>
          <w:sz w:val="29"/>
          <w:szCs w:val="29"/>
        </w:rPr>
      </w:pPr>
      <w:r>
        <w:rPr>
          <w:color w:val="auto"/>
          <w:sz w:val="29"/>
          <w:szCs w:val="29"/>
        </w:rPr>
        <w:t>SEN</w:t>
      </w:r>
      <w:r w:rsidR="00AD2039">
        <w:rPr>
          <w:color w:val="auto"/>
          <w:sz w:val="29"/>
          <w:szCs w:val="29"/>
        </w:rPr>
        <w:t>D</w:t>
      </w:r>
      <w:r>
        <w:rPr>
          <w:color w:val="auto"/>
          <w:sz w:val="29"/>
          <w:szCs w:val="29"/>
        </w:rPr>
        <w:t xml:space="preserve"> Transport </w:t>
      </w:r>
      <w:r w:rsidR="00AD2039">
        <w:rPr>
          <w:color w:val="auto"/>
          <w:sz w:val="29"/>
          <w:szCs w:val="29"/>
        </w:rPr>
        <w:t xml:space="preserve">Position </w:t>
      </w:r>
      <w:proofErr w:type="gramStart"/>
      <w:r w:rsidR="00AD2039">
        <w:rPr>
          <w:color w:val="auto"/>
          <w:sz w:val="29"/>
          <w:szCs w:val="29"/>
        </w:rPr>
        <w:t>briefing</w:t>
      </w:r>
      <w:proofErr w:type="gramEnd"/>
    </w:p>
    <w:p w14:paraId="1063D24F" w14:textId="77777777" w:rsidR="00203F6D" w:rsidRPr="00203F6D" w:rsidRDefault="00203F6D" w:rsidP="00203F6D">
      <w:pPr>
        <w:rPr>
          <w:rFonts w:ascii="Calibri" w:eastAsia="Calibri" w:hAnsi="Calibri"/>
          <w:color w:val="1F497D"/>
          <w:sz w:val="22"/>
          <w:szCs w:val="22"/>
        </w:rPr>
      </w:pPr>
    </w:p>
    <w:p w14:paraId="6087DA64" w14:textId="227D836E" w:rsidR="00A61CB8" w:rsidRPr="00AD2039" w:rsidRDefault="00A61CB8">
      <w:pPr>
        <w:pStyle w:val="NormalWeb"/>
        <w:spacing w:before="0" w:beforeAutospacing="0" w:after="0" w:afterAutospacing="0"/>
        <w:rPr>
          <w:rFonts w:ascii="Arial" w:hAnsi="Arial" w:cs="Arial"/>
          <w:szCs w:val="17"/>
        </w:rPr>
      </w:pPr>
      <w:r w:rsidRPr="00AD2039">
        <w:rPr>
          <w:rFonts w:ascii="Arial" w:hAnsi="Arial" w:cs="Arial"/>
          <w:szCs w:val="17"/>
        </w:rPr>
        <w:t>Officer Contact Details:</w:t>
      </w:r>
      <w:r w:rsidR="00C37404" w:rsidRPr="00AD2039">
        <w:rPr>
          <w:rFonts w:ascii="Arial" w:hAnsi="Arial" w:cs="Arial"/>
          <w:szCs w:val="17"/>
        </w:rPr>
        <w:t xml:space="preserve"> Paul Clarke </w:t>
      </w:r>
      <w:hyperlink r:id="rId9" w:history="1">
        <w:r w:rsidR="00C37404" w:rsidRPr="00AD2039">
          <w:rPr>
            <w:rStyle w:val="Hyperlink"/>
            <w:rFonts w:ascii="Arial" w:hAnsi="Arial" w:cs="Arial"/>
            <w:szCs w:val="17"/>
          </w:rPr>
          <w:t>paul.clarke@medway.gov.uk</w:t>
        </w:r>
      </w:hyperlink>
      <w:r w:rsidR="00C37404" w:rsidRPr="00AD2039">
        <w:rPr>
          <w:rFonts w:ascii="Arial" w:hAnsi="Arial" w:cs="Arial"/>
          <w:szCs w:val="17"/>
        </w:rPr>
        <w:t xml:space="preserve"> </w:t>
      </w:r>
    </w:p>
    <w:p w14:paraId="56D22949" w14:textId="77777777" w:rsidR="00786B37" w:rsidRDefault="00786B37">
      <w:pPr>
        <w:pStyle w:val="NormalWeb"/>
        <w:spacing w:before="0" w:beforeAutospacing="0" w:after="0" w:afterAutospacing="0"/>
        <w:rPr>
          <w:rFonts w:ascii="Arial" w:hAnsi="Arial" w:cs="Arial"/>
          <w:b/>
          <w:bCs/>
          <w:szCs w:val="17"/>
        </w:rPr>
      </w:pPr>
    </w:p>
    <w:p w14:paraId="7EEA7BA2" w14:textId="67E1E2F2" w:rsidR="00AD2039" w:rsidRPr="00742B06" w:rsidRDefault="00AD2039" w:rsidP="00742B06">
      <w:pPr>
        <w:pStyle w:val="Heading2"/>
        <w:rPr>
          <w:rFonts w:ascii="Arial" w:hAnsi="Arial" w:cs="Arial"/>
          <w:b/>
          <w:bCs/>
          <w:color w:val="auto"/>
          <w:sz w:val="24"/>
          <w:szCs w:val="24"/>
        </w:rPr>
      </w:pPr>
      <w:r w:rsidRPr="00742B06">
        <w:rPr>
          <w:rFonts w:ascii="Arial" w:hAnsi="Arial" w:cs="Arial"/>
          <w:b/>
          <w:bCs/>
          <w:color w:val="auto"/>
          <w:sz w:val="24"/>
          <w:szCs w:val="24"/>
        </w:rPr>
        <w:t xml:space="preserve">Background </w:t>
      </w:r>
    </w:p>
    <w:p w14:paraId="65F1E0F6" w14:textId="77777777" w:rsidR="007D66B8" w:rsidRDefault="007D66B8">
      <w:pPr>
        <w:pStyle w:val="NormalWeb"/>
        <w:spacing w:before="0" w:beforeAutospacing="0" w:after="0" w:afterAutospacing="0"/>
        <w:rPr>
          <w:rFonts w:ascii="Arial" w:hAnsi="Arial" w:cs="Arial"/>
          <w:b/>
          <w:bCs/>
          <w:szCs w:val="17"/>
        </w:rPr>
      </w:pPr>
    </w:p>
    <w:p w14:paraId="66151DEF" w14:textId="33C96D82" w:rsidR="00005134" w:rsidRDefault="007D66B8" w:rsidP="00005134">
      <w:pPr>
        <w:rPr>
          <w:rFonts w:ascii="Arial" w:hAnsi="Arial" w:cs="Arial"/>
        </w:rPr>
      </w:pPr>
      <w:r w:rsidRPr="00005134">
        <w:rPr>
          <w:rFonts w:ascii="Arial" w:hAnsi="Arial" w:cs="Arial"/>
        </w:rPr>
        <w:t xml:space="preserve">SEND Transport contracts ended in July 2023 and </w:t>
      </w:r>
      <w:r w:rsidR="000A20C7" w:rsidRPr="00005134">
        <w:rPr>
          <w:rFonts w:ascii="Arial" w:hAnsi="Arial" w:cs="Arial"/>
        </w:rPr>
        <w:t xml:space="preserve">under the procurement regulations were required to be </w:t>
      </w:r>
      <w:r w:rsidRPr="00005134">
        <w:rPr>
          <w:rFonts w:ascii="Arial" w:hAnsi="Arial" w:cs="Arial"/>
        </w:rPr>
        <w:t>retendered.  This meant a change of provider</w:t>
      </w:r>
      <w:r w:rsidR="0099431E" w:rsidRPr="00005134">
        <w:rPr>
          <w:rFonts w:ascii="Arial" w:hAnsi="Arial" w:cs="Arial"/>
        </w:rPr>
        <w:t xml:space="preserve"> and consequently </w:t>
      </w:r>
      <w:r w:rsidRPr="00005134">
        <w:rPr>
          <w:rFonts w:ascii="Arial" w:hAnsi="Arial" w:cs="Arial"/>
        </w:rPr>
        <w:t>crew</w:t>
      </w:r>
      <w:r w:rsidR="0099431E" w:rsidRPr="00005134">
        <w:rPr>
          <w:rFonts w:ascii="Arial" w:hAnsi="Arial" w:cs="Arial"/>
        </w:rPr>
        <w:t xml:space="preserve">s and </w:t>
      </w:r>
      <w:r w:rsidRPr="00005134">
        <w:rPr>
          <w:rFonts w:ascii="Arial" w:hAnsi="Arial" w:cs="Arial"/>
        </w:rPr>
        <w:t>arrangements for a large percentage of the eligible young people</w:t>
      </w:r>
      <w:r w:rsidR="0099431E" w:rsidRPr="00005134">
        <w:rPr>
          <w:rFonts w:ascii="Arial" w:hAnsi="Arial" w:cs="Arial"/>
        </w:rPr>
        <w:t>.</w:t>
      </w:r>
      <w:r w:rsidR="00005134">
        <w:rPr>
          <w:rFonts w:ascii="Arial" w:hAnsi="Arial" w:cs="Arial"/>
        </w:rPr>
        <w:t xml:space="preserve"> </w:t>
      </w:r>
      <w:r w:rsidR="0099431E" w:rsidRPr="00005134">
        <w:rPr>
          <w:rFonts w:ascii="Arial" w:hAnsi="Arial" w:cs="Arial"/>
        </w:rPr>
        <w:t xml:space="preserve">Through the procurement process, it </w:t>
      </w:r>
      <w:r w:rsidRPr="00005134">
        <w:rPr>
          <w:rFonts w:ascii="Arial" w:hAnsi="Arial" w:cs="Arial"/>
        </w:rPr>
        <w:t>was agreed with providers that they would contact families by 21</w:t>
      </w:r>
      <w:r w:rsidRPr="00005134">
        <w:rPr>
          <w:rFonts w:ascii="Arial" w:hAnsi="Arial" w:cs="Arial"/>
          <w:vertAlign w:val="superscript"/>
        </w:rPr>
        <w:t>st</w:t>
      </w:r>
      <w:r w:rsidRPr="00005134">
        <w:rPr>
          <w:rFonts w:ascii="Arial" w:hAnsi="Arial" w:cs="Arial"/>
        </w:rPr>
        <w:t xml:space="preserve"> August </w:t>
      </w:r>
      <w:r w:rsidR="006011F4" w:rsidRPr="00005134">
        <w:rPr>
          <w:rFonts w:ascii="Arial" w:hAnsi="Arial" w:cs="Arial"/>
        </w:rPr>
        <w:t xml:space="preserve">2023 </w:t>
      </w:r>
      <w:r w:rsidRPr="00005134">
        <w:rPr>
          <w:rFonts w:ascii="Arial" w:hAnsi="Arial" w:cs="Arial"/>
        </w:rPr>
        <w:t>with their new pickup and drop off times, and to offer a meet and greet.  Pupil data was provided by SEN Transport well in advance to facilitate this.</w:t>
      </w:r>
    </w:p>
    <w:p w14:paraId="719C0FE9" w14:textId="77777777" w:rsidR="00F46180" w:rsidRDefault="00F46180" w:rsidP="00005134">
      <w:pPr>
        <w:rPr>
          <w:rFonts w:ascii="Arial" w:hAnsi="Arial" w:cs="Arial"/>
        </w:rPr>
      </w:pPr>
    </w:p>
    <w:p w14:paraId="3C348745" w14:textId="21F8EFD2" w:rsidR="007D66B8" w:rsidRPr="00005134" w:rsidRDefault="007D66B8" w:rsidP="00005134">
      <w:pPr>
        <w:rPr>
          <w:rFonts w:ascii="Arial" w:hAnsi="Arial" w:cs="Arial"/>
        </w:rPr>
      </w:pPr>
      <w:r w:rsidRPr="00005134">
        <w:rPr>
          <w:rFonts w:ascii="Arial" w:hAnsi="Arial" w:cs="Arial"/>
        </w:rPr>
        <w:t>Canada Cabs</w:t>
      </w:r>
      <w:r w:rsidR="0099431E" w:rsidRPr="00005134">
        <w:rPr>
          <w:rFonts w:ascii="Arial" w:hAnsi="Arial" w:cs="Arial"/>
        </w:rPr>
        <w:t xml:space="preserve"> successfully bid to be the</w:t>
      </w:r>
      <w:r w:rsidRPr="00005134">
        <w:rPr>
          <w:rFonts w:ascii="Arial" w:hAnsi="Arial" w:cs="Arial"/>
        </w:rPr>
        <w:t xml:space="preserve"> transport provider for </w:t>
      </w:r>
      <w:r w:rsidR="00AD5F20" w:rsidRPr="00005134">
        <w:rPr>
          <w:rFonts w:ascii="Arial" w:hAnsi="Arial" w:cs="Arial"/>
        </w:rPr>
        <w:t>36%</w:t>
      </w:r>
      <w:r w:rsidR="00BB3263" w:rsidRPr="00005134">
        <w:rPr>
          <w:rFonts w:ascii="Arial" w:hAnsi="Arial" w:cs="Arial"/>
        </w:rPr>
        <w:t xml:space="preserve"> (</w:t>
      </w:r>
      <w:r w:rsidRPr="00005134">
        <w:rPr>
          <w:rFonts w:ascii="Arial" w:hAnsi="Arial" w:cs="Arial"/>
        </w:rPr>
        <w:t>563/1582</w:t>
      </w:r>
      <w:r w:rsidR="00BB3263" w:rsidRPr="00005134">
        <w:rPr>
          <w:rFonts w:ascii="Arial" w:hAnsi="Arial" w:cs="Arial"/>
        </w:rPr>
        <w:t xml:space="preserve">) </w:t>
      </w:r>
      <w:r w:rsidRPr="00005134">
        <w:rPr>
          <w:rFonts w:ascii="Arial" w:hAnsi="Arial" w:cs="Arial"/>
        </w:rPr>
        <w:t xml:space="preserve">of eligible pupils transported this year; they </w:t>
      </w:r>
      <w:r w:rsidR="0099431E" w:rsidRPr="00005134">
        <w:rPr>
          <w:rFonts w:ascii="Arial" w:hAnsi="Arial" w:cs="Arial"/>
        </w:rPr>
        <w:t xml:space="preserve">had successfully </w:t>
      </w:r>
      <w:r w:rsidRPr="00005134">
        <w:rPr>
          <w:rFonts w:ascii="Arial" w:hAnsi="Arial" w:cs="Arial"/>
        </w:rPr>
        <w:t xml:space="preserve">transported </w:t>
      </w:r>
      <w:r w:rsidR="00BB3263" w:rsidRPr="00005134">
        <w:rPr>
          <w:rFonts w:ascii="Arial" w:hAnsi="Arial" w:cs="Arial"/>
        </w:rPr>
        <w:t>22% (</w:t>
      </w:r>
      <w:r w:rsidRPr="00005134">
        <w:rPr>
          <w:rFonts w:ascii="Arial" w:hAnsi="Arial" w:cs="Arial"/>
        </w:rPr>
        <w:t>294/1343</w:t>
      </w:r>
      <w:r w:rsidR="00BB3263" w:rsidRPr="00005134">
        <w:rPr>
          <w:rFonts w:ascii="Arial" w:hAnsi="Arial" w:cs="Arial"/>
        </w:rPr>
        <w:t xml:space="preserve">) </w:t>
      </w:r>
      <w:r w:rsidRPr="00005134">
        <w:rPr>
          <w:rFonts w:ascii="Arial" w:hAnsi="Arial" w:cs="Arial"/>
        </w:rPr>
        <w:t>of the cohort</w:t>
      </w:r>
      <w:r w:rsidR="0099431E" w:rsidRPr="00005134">
        <w:rPr>
          <w:rFonts w:ascii="Arial" w:hAnsi="Arial" w:cs="Arial"/>
        </w:rPr>
        <w:t xml:space="preserve"> during the</w:t>
      </w:r>
      <w:r w:rsidRPr="00005134">
        <w:rPr>
          <w:rFonts w:ascii="Arial" w:hAnsi="Arial" w:cs="Arial"/>
        </w:rPr>
        <w:t xml:space="preserve"> last academic </w:t>
      </w:r>
      <w:r w:rsidR="0099431E" w:rsidRPr="00005134">
        <w:rPr>
          <w:rFonts w:ascii="Arial" w:hAnsi="Arial" w:cs="Arial"/>
        </w:rPr>
        <w:t>year.</w:t>
      </w:r>
    </w:p>
    <w:p w14:paraId="73C08F7E" w14:textId="77777777" w:rsidR="00005134" w:rsidRDefault="00005134" w:rsidP="00005134">
      <w:pPr>
        <w:rPr>
          <w:rFonts w:ascii="Arial" w:hAnsi="Arial" w:cs="Arial"/>
        </w:rPr>
      </w:pPr>
    </w:p>
    <w:p w14:paraId="08C5339D" w14:textId="1E7DB0A0" w:rsidR="00005134" w:rsidRPr="00005134" w:rsidRDefault="007D66B8" w:rsidP="00005134">
      <w:pPr>
        <w:rPr>
          <w:rFonts w:ascii="Arial" w:hAnsi="Arial" w:cs="Arial"/>
        </w:rPr>
      </w:pPr>
      <w:r w:rsidRPr="00005134">
        <w:rPr>
          <w:rFonts w:ascii="Arial" w:hAnsi="Arial" w:cs="Arial"/>
        </w:rPr>
        <w:t xml:space="preserve">Prior to this work being awarded, Canada Cabs provided reassurances to SEN </w:t>
      </w:r>
      <w:proofErr w:type="spellStart"/>
      <w:r w:rsidRPr="00005134">
        <w:rPr>
          <w:rFonts w:ascii="Arial" w:hAnsi="Arial" w:cs="Arial"/>
        </w:rPr>
        <w:t>Tranpsort</w:t>
      </w:r>
      <w:proofErr w:type="spellEnd"/>
      <w:r w:rsidRPr="00005134">
        <w:rPr>
          <w:rFonts w:ascii="Arial" w:hAnsi="Arial" w:cs="Arial"/>
        </w:rPr>
        <w:t xml:space="preserve"> and Category Management that they had capacity and could deliver for </w:t>
      </w:r>
      <w:proofErr w:type="gramStart"/>
      <w:r w:rsidRPr="00005134">
        <w:rPr>
          <w:rFonts w:ascii="Arial" w:hAnsi="Arial" w:cs="Arial"/>
        </w:rPr>
        <w:t>all of</w:t>
      </w:r>
      <w:proofErr w:type="gramEnd"/>
      <w:r w:rsidRPr="00005134">
        <w:rPr>
          <w:rFonts w:ascii="Arial" w:hAnsi="Arial" w:cs="Arial"/>
        </w:rPr>
        <w:t xml:space="preserve"> the young people they had won contracts to </w:t>
      </w:r>
      <w:r w:rsidR="00312B21" w:rsidRPr="00005134">
        <w:rPr>
          <w:rFonts w:ascii="Arial" w:hAnsi="Arial" w:cs="Arial"/>
        </w:rPr>
        <w:t>transport.</w:t>
      </w:r>
    </w:p>
    <w:p w14:paraId="7E06C07E" w14:textId="77777777" w:rsidR="00005134" w:rsidRDefault="00005134" w:rsidP="00005134">
      <w:pPr>
        <w:rPr>
          <w:rFonts w:ascii="Arial" w:hAnsi="Arial" w:cs="Arial"/>
          <w:highlight w:val="yellow"/>
        </w:rPr>
      </w:pPr>
    </w:p>
    <w:p w14:paraId="66D61322" w14:textId="4C696574" w:rsidR="00E85F00" w:rsidRPr="007B057C" w:rsidRDefault="00E85F00" w:rsidP="00E85F00">
      <w:pPr>
        <w:rPr>
          <w:rFonts w:ascii="Arial" w:hAnsi="Arial" w:cs="Arial"/>
        </w:rPr>
      </w:pPr>
      <w:r w:rsidRPr="007B057C">
        <w:rPr>
          <w:rFonts w:ascii="Arial" w:hAnsi="Arial" w:cs="Arial"/>
        </w:rPr>
        <w:t xml:space="preserve">Canada Cabs struggled to recruit the required </w:t>
      </w:r>
      <w:r w:rsidR="000C46C0" w:rsidRPr="007B057C">
        <w:rPr>
          <w:rFonts w:ascii="Arial" w:hAnsi="Arial" w:cs="Arial"/>
        </w:rPr>
        <w:t>number</w:t>
      </w:r>
      <w:r w:rsidRPr="007B057C">
        <w:rPr>
          <w:rFonts w:ascii="Arial" w:hAnsi="Arial" w:cs="Arial"/>
        </w:rPr>
        <w:t xml:space="preserve"> of drivers and in </w:t>
      </w:r>
      <w:r w:rsidR="007B057C" w:rsidRPr="007B057C">
        <w:rPr>
          <w:rFonts w:ascii="Arial" w:hAnsi="Arial" w:cs="Arial"/>
        </w:rPr>
        <w:t>August 2023</w:t>
      </w:r>
      <w:r w:rsidRPr="007B057C">
        <w:rPr>
          <w:rFonts w:ascii="Arial" w:hAnsi="Arial" w:cs="Arial"/>
        </w:rPr>
        <w:t xml:space="preserve"> the council was alerted to th</w:t>
      </w:r>
      <w:r w:rsidR="00B80224">
        <w:rPr>
          <w:rFonts w:ascii="Arial" w:hAnsi="Arial" w:cs="Arial"/>
        </w:rPr>
        <w:t>is</w:t>
      </w:r>
      <w:r w:rsidRPr="007B057C">
        <w:rPr>
          <w:rFonts w:ascii="Arial" w:hAnsi="Arial" w:cs="Arial"/>
        </w:rPr>
        <w:t xml:space="preserve"> shortfall.</w:t>
      </w:r>
    </w:p>
    <w:p w14:paraId="6C7BDCE4" w14:textId="77777777" w:rsidR="00E85F00" w:rsidRDefault="00E85F00" w:rsidP="00005134">
      <w:pPr>
        <w:rPr>
          <w:rFonts w:ascii="Arial" w:hAnsi="Arial" w:cs="Arial"/>
          <w:highlight w:val="yellow"/>
        </w:rPr>
      </w:pPr>
    </w:p>
    <w:p w14:paraId="0B8E1469" w14:textId="0B1B42F3" w:rsidR="00005134" w:rsidRDefault="00005134" w:rsidP="00005134">
      <w:pPr>
        <w:rPr>
          <w:rFonts w:ascii="Arial" w:hAnsi="Arial" w:cs="Arial"/>
        </w:rPr>
      </w:pPr>
      <w:proofErr w:type="gramStart"/>
      <w:r w:rsidRPr="00005134">
        <w:rPr>
          <w:rFonts w:ascii="Arial" w:hAnsi="Arial" w:cs="Arial"/>
        </w:rPr>
        <w:t>A number of</w:t>
      </w:r>
      <w:proofErr w:type="gramEnd"/>
      <w:r w:rsidRPr="00005134">
        <w:rPr>
          <w:rFonts w:ascii="Arial" w:hAnsi="Arial" w:cs="Arial"/>
        </w:rPr>
        <w:t xml:space="preserve"> families did not hear from their provider and contacted the council.  The majority of these were families allocated to Canada Cabs.  Families found it </w:t>
      </w:r>
      <w:r w:rsidRPr="00005134">
        <w:rPr>
          <w:rFonts w:ascii="Arial" w:hAnsi="Arial" w:cs="Arial"/>
        </w:rPr>
        <w:lastRenderedPageBreak/>
        <w:t>difficult to contact Canada Cabs, and understandably complained to SEND Transport.</w:t>
      </w:r>
    </w:p>
    <w:p w14:paraId="5FC2F281" w14:textId="77777777" w:rsidR="00F46180" w:rsidRDefault="00F46180" w:rsidP="00005134">
      <w:pPr>
        <w:rPr>
          <w:rFonts w:ascii="Arial" w:hAnsi="Arial" w:cs="Arial"/>
        </w:rPr>
      </w:pPr>
    </w:p>
    <w:p w14:paraId="29126B8D" w14:textId="7F2D6524" w:rsidR="007D66B8" w:rsidRPr="00005134" w:rsidRDefault="007D66B8" w:rsidP="00005134">
      <w:pPr>
        <w:rPr>
          <w:rFonts w:ascii="Arial" w:hAnsi="Arial" w:cs="Arial"/>
        </w:rPr>
      </w:pPr>
      <w:r w:rsidRPr="00005134">
        <w:rPr>
          <w:rFonts w:ascii="Arial" w:hAnsi="Arial" w:cs="Arial"/>
        </w:rPr>
        <w:t>Canada Cabs</w:t>
      </w:r>
      <w:r w:rsidR="00005134" w:rsidRPr="00005134">
        <w:rPr>
          <w:rFonts w:ascii="Arial" w:hAnsi="Arial" w:cs="Arial"/>
        </w:rPr>
        <w:t xml:space="preserve"> continued to try and meet demand and</w:t>
      </w:r>
      <w:r w:rsidRPr="00005134">
        <w:rPr>
          <w:rFonts w:ascii="Arial" w:hAnsi="Arial" w:cs="Arial"/>
        </w:rPr>
        <w:t xml:space="preserve"> were contacting families in the evening and at weekends, as well as during office hours. </w:t>
      </w:r>
    </w:p>
    <w:p w14:paraId="7319D68A" w14:textId="77777777" w:rsidR="00005134" w:rsidRDefault="00005134" w:rsidP="00005134">
      <w:pPr>
        <w:rPr>
          <w:rFonts w:ascii="Arial" w:hAnsi="Arial" w:cs="Arial"/>
          <w:highlight w:val="yellow"/>
        </w:rPr>
      </w:pPr>
    </w:p>
    <w:p w14:paraId="42B4C59B" w14:textId="760F6E28" w:rsidR="007D66B8" w:rsidRPr="00005134" w:rsidRDefault="00005134" w:rsidP="00005134">
      <w:pPr>
        <w:rPr>
          <w:rFonts w:ascii="Arial" w:hAnsi="Arial" w:cs="Arial"/>
        </w:rPr>
      </w:pPr>
      <w:r w:rsidRPr="007B057C">
        <w:rPr>
          <w:rFonts w:ascii="Arial" w:hAnsi="Arial" w:cs="Arial"/>
        </w:rPr>
        <w:t xml:space="preserve">In </w:t>
      </w:r>
      <w:r w:rsidR="007B057C">
        <w:rPr>
          <w:rFonts w:ascii="Arial" w:hAnsi="Arial" w:cs="Arial"/>
        </w:rPr>
        <w:t xml:space="preserve">late August 2023 </w:t>
      </w:r>
      <w:r w:rsidRPr="00005134">
        <w:rPr>
          <w:rFonts w:ascii="Arial" w:hAnsi="Arial" w:cs="Arial"/>
        </w:rPr>
        <w:t>the council asked</w:t>
      </w:r>
      <w:r w:rsidR="007D66B8" w:rsidRPr="00005134">
        <w:rPr>
          <w:rFonts w:ascii="Arial" w:hAnsi="Arial" w:cs="Arial"/>
        </w:rPr>
        <w:t xml:space="preserve"> MPCF to obtain details of families who had not had their crew and pickup and drop off times </w:t>
      </w:r>
      <w:r w:rsidR="00312B21" w:rsidRPr="00005134">
        <w:rPr>
          <w:rFonts w:ascii="Arial" w:hAnsi="Arial" w:cs="Arial"/>
        </w:rPr>
        <w:t>confirmed.</w:t>
      </w:r>
    </w:p>
    <w:p w14:paraId="51482EB1" w14:textId="77777777" w:rsidR="00005134" w:rsidRPr="00B80224" w:rsidRDefault="00005134" w:rsidP="00B80224">
      <w:pPr>
        <w:rPr>
          <w:rFonts w:ascii="Arial" w:hAnsi="Arial" w:cs="Arial"/>
        </w:rPr>
      </w:pPr>
    </w:p>
    <w:p w14:paraId="2C0DACCB" w14:textId="3E4FB979" w:rsidR="007D66B8" w:rsidRDefault="00005134" w:rsidP="00005134">
      <w:pPr>
        <w:rPr>
          <w:rFonts w:ascii="Arial" w:hAnsi="Arial" w:cs="Arial"/>
        </w:rPr>
      </w:pPr>
      <w:r>
        <w:rPr>
          <w:rFonts w:ascii="Arial" w:hAnsi="Arial" w:cs="Arial"/>
        </w:rPr>
        <w:t xml:space="preserve">It is worth noting that the start of term is always a busy time due to the </w:t>
      </w:r>
      <w:r w:rsidR="007D66B8" w:rsidRPr="00005134">
        <w:rPr>
          <w:rFonts w:ascii="Arial" w:hAnsi="Arial" w:cs="Arial"/>
        </w:rPr>
        <w:t xml:space="preserve">usual settling in period at the </w:t>
      </w:r>
      <w:r w:rsidR="00B80224">
        <w:rPr>
          <w:rFonts w:ascii="Arial" w:hAnsi="Arial" w:cs="Arial"/>
        </w:rPr>
        <w:t>beginning</w:t>
      </w:r>
      <w:r w:rsidR="007D66B8" w:rsidRPr="00005134">
        <w:rPr>
          <w:rFonts w:ascii="Arial" w:hAnsi="Arial" w:cs="Arial"/>
        </w:rPr>
        <w:t xml:space="preserve"> of </w:t>
      </w:r>
      <w:r w:rsidR="002F52DF" w:rsidRPr="00005134">
        <w:rPr>
          <w:rFonts w:ascii="Arial" w:hAnsi="Arial" w:cs="Arial"/>
        </w:rPr>
        <w:t>any new academic year</w:t>
      </w:r>
      <w:r>
        <w:rPr>
          <w:rFonts w:ascii="Arial" w:hAnsi="Arial" w:cs="Arial"/>
        </w:rPr>
        <w:t xml:space="preserve">. The council </w:t>
      </w:r>
      <w:r w:rsidR="00B80224">
        <w:rPr>
          <w:rFonts w:ascii="Arial" w:hAnsi="Arial" w:cs="Arial"/>
        </w:rPr>
        <w:t xml:space="preserve">expect to </w:t>
      </w:r>
      <w:r>
        <w:rPr>
          <w:rFonts w:ascii="Arial" w:hAnsi="Arial" w:cs="Arial"/>
        </w:rPr>
        <w:t xml:space="preserve">see an increase of enquiries </w:t>
      </w:r>
      <w:proofErr w:type="gramStart"/>
      <w:r>
        <w:rPr>
          <w:rFonts w:ascii="Arial" w:hAnsi="Arial" w:cs="Arial"/>
        </w:rPr>
        <w:t>at this time</w:t>
      </w:r>
      <w:proofErr w:type="gramEnd"/>
      <w:r w:rsidR="002F52DF" w:rsidRPr="00005134">
        <w:rPr>
          <w:rFonts w:ascii="Arial" w:hAnsi="Arial" w:cs="Arial"/>
        </w:rPr>
        <w:t xml:space="preserve"> </w:t>
      </w:r>
      <w:r>
        <w:rPr>
          <w:rFonts w:ascii="Arial" w:hAnsi="Arial" w:cs="Arial"/>
        </w:rPr>
        <w:t xml:space="preserve">from families </w:t>
      </w:r>
      <w:r w:rsidR="007D66B8" w:rsidRPr="00005134">
        <w:rPr>
          <w:rFonts w:ascii="Arial" w:hAnsi="Arial" w:cs="Arial"/>
        </w:rPr>
        <w:t xml:space="preserve">about their arrangements </w:t>
      </w:r>
      <w:r w:rsidR="00273856">
        <w:rPr>
          <w:rFonts w:ascii="Arial" w:hAnsi="Arial" w:cs="Arial"/>
        </w:rPr>
        <w:t>e.g.,</w:t>
      </w:r>
      <w:r>
        <w:rPr>
          <w:rFonts w:ascii="Arial" w:hAnsi="Arial" w:cs="Arial"/>
        </w:rPr>
        <w:t xml:space="preserve"> </w:t>
      </w:r>
      <w:r w:rsidR="007D66B8" w:rsidRPr="00005134">
        <w:rPr>
          <w:rFonts w:ascii="Arial" w:hAnsi="Arial" w:cs="Arial"/>
        </w:rPr>
        <w:t xml:space="preserve">pickup times, journey length, numbers </w:t>
      </w:r>
      <w:r>
        <w:rPr>
          <w:rFonts w:ascii="Arial" w:hAnsi="Arial" w:cs="Arial"/>
        </w:rPr>
        <w:t xml:space="preserve">of pupils </w:t>
      </w:r>
      <w:r w:rsidR="007D66B8" w:rsidRPr="00005134">
        <w:rPr>
          <w:rFonts w:ascii="Arial" w:hAnsi="Arial" w:cs="Arial"/>
        </w:rPr>
        <w:t xml:space="preserve">on </w:t>
      </w:r>
      <w:r w:rsidR="00273856" w:rsidRPr="00005134">
        <w:rPr>
          <w:rFonts w:ascii="Arial" w:hAnsi="Arial" w:cs="Arial"/>
        </w:rPr>
        <w:t>vehicle</w:t>
      </w:r>
      <w:r w:rsidR="00273856">
        <w:rPr>
          <w:rFonts w:ascii="Arial" w:hAnsi="Arial" w:cs="Arial"/>
        </w:rPr>
        <w:t>s.</w:t>
      </w:r>
    </w:p>
    <w:p w14:paraId="1E201257" w14:textId="77777777" w:rsidR="00DE667F" w:rsidRDefault="00DE667F" w:rsidP="00005134">
      <w:pPr>
        <w:rPr>
          <w:rFonts w:ascii="Arial" w:hAnsi="Arial" w:cs="Arial"/>
        </w:rPr>
      </w:pPr>
    </w:p>
    <w:p w14:paraId="1C384573" w14:textId="54DE200B" w:rsidR="00005134" w:rsidRDefault="00DE667F" w:rsidP="00005134">
      <w:pPr>
        <w:rPr>
          <w:rFonts w:ascii="Arial" w:hAnsi="Arial" w:cs="Arial"/>
        </w:rPr>
      </w:pPr>
      <w:r w:rsidRPr="00DE667F">
        <w:rPr>
          <w:rFonts w:ascii="Arial" w:hAnsi="Arial" w:cs="Arial"/>
        </w:rPr>
        <w:t>College timetables are not available until after the start of term, and therefore the process of making suitable transport arrangements</w:t>
      </w:r>
      <w:r>
        <w:rPr>
          <w:rFonts w:ascii="Arial" w:hAnsi="Arial" w:cs="Arial"/>
        </w:rPr>
        <w:t xml:space="preserve"> for young people attending college</w:t>
      </w:r>
      <w:r w:rsidRPr="00DE667F">
        <w:rPr>
          <w:rFonts w:ascii="Arial" w:hAnsi="Arial" w:cs="Arial"/>
        </w:rPr>
        <w:t xml:space="preserve"> </w:t>
      </w:r>
      <w:r>
        <w:rPr>
          <w:rFonts w:ascii="Arial" w:hAnsi="Arial" w:cs="Arial"/>
        </w:rPr>
        <w:t>has historically always been</w:t>
      </w:r>
      <w:r w:rsidRPr="00DE667F">
        <w:rPr>
          <w:rFonts w:ascii="Arial" w:hAnsi="Arial" w:cs="Arial"/>
        </w:rPr>
        <w:t xml:space="preserve"> delayed.</w:t>
      </w:r>
    </w:p>
    <w:p w14:paraId="19B35F7D" w14:textId="77777777" w:rsidR="00F46180" w:rsidRDefault="00F46180" w:rsidP="00005134">
      <w:pPr>
        <w:rPr>
          <w:rFonts w:ascii="Arial" w:hAnsi="Arial" w:cs="Arial"/>
        </w:rPr>
      </w:pPr>
    </w:p>
    <w:p w14:paraId="23AAA74A" w14:textId="7BBA44C7" w:rsidR="007D66B8" w:rsidRPr="00005134" w:rsidRDefault="00005134" w:rsidP="00005134">
      <w:pPr>
        <w:rPr>
          <w:rFonts w:ascii="Arial" w:hAnsi="Arial" w:cs="Arial"/>
        </w:rPr>
      </w:pPr>
      <w:r>
        <w:rPr>
          <w:rFonts w:ascii="Arial" w:hAnsi="Arial" w:cs="Arial"/>
        </w:rPr>
        <w:t>The s</w:t>
      </w:r>
      <w:r w:rsidR="007D66B8" w:rsidRPr="00005134">
        <w:rPr>
          <w:rFonts w:ascii="Arial" w:hAnsi="Arial" w:cs="Arial"/>
        </w:rPr>
        <w:t xml:space="preserve">mooth running of transport </w:t>
      </w:r>
      <w:r>
        <w:rPr>
          <w:rFonts w:ascii="Arial" w:hAnsi="Arial" w:cs="Arial"/>
        </w:rPr>
        <w:t xml:space="preserve">to schools </w:t>
      </w:r>
      <w:r w:rsidR="007D66B8" w:rsidRPr="00005134">
        <w:rPr>
          <w:rFonts w:ascii="Arial" w:hAnsi="Arial" w:cs="Arial"/>
        </w:rPr>
        <w:t>was also</w:t>
      </w:r>
      <w:r>
        <w:rPr>
          <w:rFonts w:ascii="Arial" w:hAnsi="Arial" w:cs="Arial"/>
        </w:rPr>
        <w:t xml:space="preserve"> being</w:t>
      </w:r>
      <w:r w:rsidR="007D66B8" w:rsidRPr="00005134">
        <w:rPr>
          <w:rFonts w:ascii="Arial" w:hAnsi="Arial" w:cs="Arial"/>
        </w:rPr>
        <w:t xml:space="preserve"> hampered by </w:t>
      </w:r>
      <w:r w:rsidR="002F52DF" w:rsidRPr="00005134">
        <w:rPr>
          <w:rFonts w:ascii="Arial" w:hAnsi="Arial" w:cs="Arial"/>
        </w:rPr>
        <w:t xml:space="preserve">significant </w:t>
      </w:r>
      <w:r w:rsidR="007D66B8" w:rsidRPr="00005134">
        <w:rPr>
          <w:rFonts w:ascii="Arial" w:hAnsi="Arial" w:cs="Arial"/>
        </w:rPr>
        <w:t>roadworks across Medway and beyond</w:t>
      </w:r>
      <w:r w:rsidR="00B80224">
        <w:rPr>
          <w:rFonts w:ascii="Arial" w:hAnsi="Arial" w:cs="Arial"/>
        </w:rPr>
        <w:t>. T</w:t>
      </w:r>
      <w:r w:rsidR="007D66B8" w:rsidRPr="00005134">
        <w:rPr>
          <w:rFonts w:ascii="Arial" w:hAnsi="Arial" w:cs="Arial"/>
        </w:rPr>
        <w:t>raffic delays</w:t>
      </w:r>
      <w:r w:rsidR="00B80224">
        <w:rPr>
          <w:rFonts w:ascii="Arial" w:hAnsi="Arial" w:cs="Arial"/>
        </w:rPr>
        <w:t xml:space="preserve"> were</w:t>
      </w:r>
      <w:r w:rsidR="007D66B8" w:rsidRPr="00005134">
        <w:rPr>
          <w:rFonts w:ascii="Arial" w:hAnsi="Arial" w:cs="Arial"/>
        </w:rPr>
        <w:t xml:space="preserve"> resulting in lengthy journey times</w:t>
      </w:r>
      <w:r w:rsidR="00B80224">
        <w:rPr>
          <w:rFonts w:ascii="Arial" w:hAnsi="Arial" w:cs="Arial"/>
        </w:rPr>
        <w:t xml:space="preserve"> </w:t>
      </w:r>
      <w:r w:rsidR="007D66B8" w:rsidRPr="00005134">
        <w:rPr>
          <w:rFonts w:ascii="Arial" w:hAnsi="Arial" w:cs="Arial"/>
        </w:rPr>
        <w:t xml:space="preserve">outside of </w:t>
      </w:r>
      <w:r>
        <w:rPr>
          <w:rFonts w:ascii="Arial" w:hAnsi="Arial" w:cs="Arial"/>
        </w:rPr>
        <w:t xml:space="preserve">the </w:t>
      </w:r>
      <w:r w:rsidR="00273856">
        <w:rPr>
          <w:rFonts w:ascii="Arial" w:hAnsi="Arial" w:cs="Arial"/>
        </w:rPr>
        <w:t>council’s</w:t>
      </w:r>
      <w:r>
        <w:rPr>
          <w:rFonts w:ascii="Arial" w:hAnsi="Arial" w:cs="Arial"/>
        </w:rPr>
        <w:t xml:space="preserve"> </w:t>
      </w:r>
      <w:r w:rsidR="003A229D" w:rsidRPr="00005134">
        <w:rPr>
          <w:rFonts w:ascii="Arial" w:hAnsi="Arial" w:cs="Arial"/>
        </w:rPr>
        <w:t>control.</w:t>
      </w:r>
    </w:p>
    <w:p w14:paraId="30268D70" w14:textId="77777777" w:rsidR="007D66B8" w:rsidRDefault="007D66B8">
      <w:pPr>
        <w:pStyle w:val="NormalWeb"/>
        <w:spacing w:before="0" w:beforeAutospacing="0" w:after="0" w:afterAutospacing="0"/>
        <w:rPr>
          <w:rFonts w:ascii="Arial" w:hAnsi="Arial" w:cs="Arial"/>
          <w:b/>
          <w:bCs/>
          <w:szCs w:val="17"/>
        </w:rPr>
      </w:pPr>
    </w:p>
    <w:p w14:paraId="75F2A932" w14:textId="67654EAD" w:rsidR="003A229D" w:rsidRPr="00742B06" w:rsidRDefault="003A229D" w:rsidP="00742B06">
      <w:pPr>
        <w:pStyle w:val="Heading2"/>
        <w:rPr>
          <w:rFonts w:ascii="Arial" w:hAnsi="Arial" w:cs="Arial"/>
          <w:b/>
          <w:bCs/>
          <w:color w:val="auto"/>
          <w:sz w:val="24"/>
          <w:szCs w:val="24"/>
        </w:rPr>
      </w:pPr>
      <w:r w:rsidRPr="00742B06">
        <w:rPr>
          <w:rFonts w:ascii="Arial" w:hAnsi="Arial" w:cs="Arial"/>
          <w:b/>
          <w:bCs/>
          <w:color w:val="auto"/>
          <w:sz w:val="24"/>
          <w:szCs w:val="24"/>
        </w:rPr>
        <w:t>Start of term</w:t>
      </w:r>
    </w:p>
    <w:p w14:paraId="606C0217" w14:textId="77777777" w:rsidR="00E85F00" w:rsidRDefault="00E85F00">
      <w:pPr>
        <w:pStyle w:val="NormalWeb"/>
        <w:spacing w:before="0" w:beforeAutospacing="0" w:after="0" w:afterAutospacing="0"/>
        <w:rPr>
          <w:rFonts w:ascii="Arial" w:hAnsi="Arial" w:cs="Arial"/>
          <w:b/>
          <w:bCs/>
          <w:szCs w:val="17"/>
        </w:rPr>
      </w:pPr>
    </w:p>
    <w:p w14:paraId="1569F4D6" w14:textId="043095BA" w:rsidR="00E85F00" w:rsidRDefault="00BE18FB" w:rsidP="00E85F00">
      <w:pPr>
        <w:pStyle w:val="NormalWeb"/>
        <w:spacing w:before="0" w:beforeAutospacing="0" w:after="0" w:afterAutospacing="0"/>
        <w:rPr>
          <w:rFonts w:ascii="Arial" w:hAnsi="Arial" w:cs="Arial"/>
          <w:szCs w:val="17"/>
        </w:rPr>
      </w:pPr>
      <w:r w:rsidRPr="00773374">
        <w:rPr>
          <w:rFonts w:ascii="Arial" w:hAnsi="Arial" w:cs="Arial"/>
          <w:szCs w:val="17"/>
        </w:rPr>
        <w:t>Many concerns were raised by parents and carers</w:t>
      </w:r>
      <w:r w:rsidR="0099431E">
        <w:rPr>
          <w:rFonts w:ascii="Arial" w:hAnsi="Arial" w:cs="Arial"/>
          <w:szCs w:val="17"/>
        </w:rPr>
        <w:t xml:space="preserve"> </w:t>
      </w:r>
      <w:r w:rsidR="00137DD0" w:rsidRPr="00773374">
        <w:rPr>
          <w:rFonts w:ascii="Arial" w:hAnsi="Arial" w:cs="Arial"/>
          <w:szCs w:val="17"/>
        </w:rPr>
        <w:t>which created a sudden backlog in outstanding enquiries</w:t>
      </w:r>
      <w:r w:rsidR="00E85F00">
        <w:rPr>
          <w:rFonts w:ascii="Arial" w:hAnsi="Arial" w:cs="Arial"/>
          <w:szCs w:val="17"/>
        </w:rPr>
        <w:t>. Whilst there were several duplicated concerns, individual responses were sent to all families. T</w:t>
      </w:r>
      <w:r w:rsidR="00DD1239" w:rsidRPr="00773374">
        <w:rPr>
          <w:rFonts w:ascii="Arial" w:hAnsi="Arial" w:cs="Arial"/>
          <w:szCs w:val="17"/>
        </w:rPr>
        <w:t xml:space="preserve">he small SEND Transport team </w:t>
      </w:r>
      <w:r w:rsidR="00E85F00">
        <w:rPr>
          <w:rFonts w:ascii="Arial" w:hAnsi="Arial" w:cs="Arial"/>
          <w:szCs w:val="17"/>
        </w:rPr>
        <w:t>lacked the capacity to deal with the volume in a timely way, causing further concern and an escalation of issues to formal complaint and member involvement.</w:t>
      </w:r>
    </w:p>
    <w:p w14:paraId="7E9A7F6D" w14:textId="77777777" w:rsidR="00E85F00" w:rsidRDefault="00E85F00" w:rsidP="00E85F00">
      <w:pPr>
        <w:rPr>
          <w:rFonts w:ascii="Arial" w:hAnsi="Arial" w:cs="Arial"/>
        </w:rPr>
      </w:pPr>
    </w:p>
    <w:p w14:paraId="68D06F5B" w14:textId="77777777" w:rsidR="00742B06" w:rsidRDefault="00376582" w:rsidP="00203416">
      <w:pPr>
        <w:rPr>
          <w:rFonts w:ascii="Arial" w:hAnsi="Arial" w:cs="Arial"/>
        </w:rPr>
      </w:pPr>
      <w:r w:rsidRPr="00E85F00">
        <w:rPr>
          <w:rFonts w:ascii="Arial" w:hAnsi="Arial" w:cs="Arial"/>
        </w:rPr>
        <w:t>Online meetings with parents</w:t>
      </w:r>
      <w:r w:rsidR="00E85F00">
        <w:rPr>
          <w:rFonts w:ascii="Arial" w:hAnsi="Arial" w:cs="Arial"/>
        </w:rPr>
        <w:t xml:space="preserve"> and carers,</w:t>
      </w:r>
      <w:r w:rsidRPr="00E85F00">
        <w:rPr>
          <w:rFonts w:ascii="Arial" w:hAnsi="Arial" w:cs="Arial"/>
        </w:rPr>
        <w:t xml:space="preserve"> facilitated by MPCF</w:t>
      </w:r>
      <w:r w:rsidR="00E85F00">
        <w:rPr>
          <w:rFonts w:ascii="Arial" w:hAnsi="Arial" w:cs="Arial"/>
        </w:rPr>
        <w:t>,</w:t>
      </w:r>
      <w:r w:rsidRPr="00E85F00">
        <w:rPr>
          <w:rFonts w:ascii="Arial" w:hAnsi="Arial" w:cs="Arial"/>
        </w:rPr>
        <w:t xml:space="preserve"> were held on 14</w:t>
      </w:r>
      <w:r w:rsidRPr="00E85F00">
        <w:rPr>
          <w:rFonts w:ascii="Arial" w:hAnsi="Arial" w:cs="Arial"/>
          <w:vertAlign w:val="superscript"/>
        </w:rPr>
        <w:t>th</w:t>
      </w:r>
      <w:r w:rsidRPr="00E85F00">
        <w:rPr>
          <w:rFonts w:ascii="Arial" w:hAnsi="Arial" w:cs="Arial"/>
        </w:rPr>
        <w:t xml:space="preserve"> and 25</w:t>
      </w:r>
      <w:r w:rsidRPr="00E85F00">
        <w:rPr>
          <w:rFonts w:ascii="Arial" w:hAnsi="Arial" w:cs="Arial"/>
          <w:vertAlign w:val="superscript"/>
        </w:rPr>
        <w:t>th</w:t>
      </w:r>
      <w:r w:rsidRPr="00E85F00">
        <w:rPr>
          <w:rFonts w:ascii="Arial" w:hAnsi="Arial" w:cs="Arial"/>
        </w:rPr>
        <w:t xml:space="preserve"> September to </w:t>
      </w:r>
      <w:proofErr w:type="gramStart"/>
      <w:r w:rsidRPr="00E85F00">
        <w:rPr>
          <w:rFonts w:ascii="Arial" w:hAnsi="Arial" w:cs="Arial"/>
        </w:rPr>
        <w:t>discuss</w:t>
      </w:r>
      <w:proofErr w:type="gramEnd"/>
      <w:r w:rsidRPr="00E85F00">
        <w:rPr>
          <w:rFonts w:ascii="Arial" w:hAnsi="Arial" w:cs="Arial"/>
        </w:rPr>
        <w:t xml:space="preserve"> and work through their </w:t>
      </w:r>
      <w:r w:rsidR="00EB6D74" w:rsidRPr="00E85F00">
        <w:rPr>
          <w:rFonts w:ascii="Arial" w:hAnsi="Arial" w:cs="Arial"/>
        </w:rPr>
        <w:t>concerns.</w:t>
      </w:r>
      <w:r w:rsidR="00E85F00">
        <w:rPr>
          <w:rFonts w:ascii="Arial" w:hAnsi="Arial" w:cs="Arial"/>
        </w:rPr>
        <w:t xml:space="preserve"> Concerns, in addition to the Canada Cabs issue, included</w:t>
      </w:r>
      <w:r w:rsidR="00DE667F">
        <w:rPr>
          <w:rFonts w:ascii="Arial" w:hAnsi="Arial" w:cs="Arial"/>
        </w:rPr>
        <w:t xml:space="preserve"> t</w:t>
      </w:r>
      <w:r w:rsidR="00E85F00">
        <w:rPr>
          <w:rFonts w:ascii="Arial" w:hAnsi="Arial" w:cs="Arial"/>
        </w:rPr>
        <w:t xml:space="preserve">he use of </w:t>
      </w:r>
      <w:r w:rsidR="00DE667F">
        <w:rPr>
          <w:rFonts w:ascii="Arial" w:hAnsi="Arial" w:cs="Arial"/>
        </w:rPr>
        <w:t xml:space="preserve">larger </w:t>
      </w:r>
      <w:r w:rsidR="00E85F00">
        <w:rPr>
          <w:rFonts w:ascii="Arial" w:hAnsi="Arial" w:cs="Arial"/>
        </w:rPr>
        <w:t>P</w:t>
      </w:r>
      <w:r w:rsidR="007B057C">
        <w:rPr>
          <w:rFonts w:ascii="Arial" w:hAnsi="Arial" w:cs="Arial"/>
        </w:rPr>
        <w:t xml:space="preserve">ublic </w:t>
      </w:r>
      <w:r w:rsidR="00E85F00">
        <w:rPr>
          <w:rFonts w:ascii="Arial" w:hAnsi="Arial" w:cs="Arial"/>
        </w:rPr>
        <w:t>S</w:t>
      </w:r>
      <w:r w:rsidR="007B057C">
        <w:rPr>
          <w:rFonts w:ascii="Arial" w:hAnsi="Arial" w:cs="Arial"/>
        </w:rPr>
        <w:t>ervice Vehicles</w:t>
      </w:r>
      <w:r w:rsidR="00DE667F">
        <w:rPr>
          <w:rFonts w:ascii="Arial" w:hAnsi="Arial" w:cs="Arial"/>
        </w:rPr>
        <w:t xml:space="preserve"> (</w:t>
      </w:r>
      <w:r w:rsidR="00DE667F" w:rsidRPr="007B057C">
        <w:rPr>
          <w:rFonts w:ascii="Arial" w:hAnsi="Arial" w:cs="Arial"/>
        </w:rPr>
        <w:t>PSV)</w:t>
      </w:r>
      <w:r w:rsidR="00E85F00">
        <w:rPr>
          <w:rFonts w:ascii="Arial" w:hAnsi="Arial" w:cs="Arial"/>
        </w:rPr>
        <w:t xml:space="preserve"> </w:t>
      </w:r>
      <w:r w:rsidR="00DE667F">
        <w:rPr>
          <w:rFonts w:ascii="Arial" w:hAnsi="Arial" w:cs="Arial"/>
        </w:rPr>
        <w:t xml:space="preserve">on </w:t>
      </w:r>
      <w:proofErr w:type="gramStart"/>
      <w:r w:rsidR="00DE667F">
        <w:rPr>
          <w:rFonts w:ascii="Arial" w:hAnsi="Arial" w:cs="Arial"/>
        </w:rPr>
        <w:t>a number of</w:t>
      </w:r>
      <w:proofErr w:type="gramEnd"/>
      <w:r w:rsidR="00DE667F">
        <w:rPr>
          <w:rFonts w:ascii="Arial" w:hAnsi="Arial" w:cs="Arial"/>
        </w:rPr>
        <w:t xml:space="preserve"> routes, leading to concerns re pickup, journey times and punctuality. </w:t>
      </w:r>
    </w:p>
    <w:p w14:paraId="66D536E8" w14:textId="77777777" w:rsidR="00742B06" w:rsidRDefault="00742B06" w:rsidP="00203416">
      <w:pPr>
        <w:rPr>
          <w:rFonts w:ascii="Arial" w:hAnsi="Arial" w:cs="Arial"/>
        </w:rPr>
      </w:pPr>
    </w:p>
    <w:p w14:paraId="7D910470" w14:textId="1F4CF810" w:rsidR="003056C6" w:rsidRPr="00742B06" w:rsidRDefault="00DE667F" w:rsidP="00742B06">
      <w:pPr>
        <w:pStyle w:val="Heading2"/>
        <w:rPr>
          <w:rFonts w:ascii="Arial" w:hAnsi="Arial" w:cs="Arial"/>
          <w:b/>
          <w:bCs/>
          <w:color w:val="auto"/>
          <w:sz w:val="24"/>
          <w:szCs w:val="24"/>
        </w:rPr>
      </w:pPr>
      <w:r w:rsidRPr="00742B06">
        <w:rPr>
          <w:rFonts w:ascii="Arial" w:hAnsi="Arial" w:cs="Arial"/>
          <w:b/>
          <w:bCs/>
          <w:color w:val="auto"/>
          <w:sz w:val="24"/>
          <w:szCs w:val="24"/>
        </w:rPr>
        <w:t xml:space="preserve">Actions taken to address </w:t>
      </w:r>
      <w:proofErr w:type="gramStart"/>
      <w:r w:rsidR="007B057C" w:rsidRPr="00742B06">
        <w:rPr>
          <w:rFonts w:ascii="Arial" w:hAnsi="Arial" w:cs="Arial"/>
          <w:b/>
          <w:bCs/>
          <w:color w:val="auto"/>
          <w:sz w:val="24"/>
          <w:szCs w:val="24"/>
        </w:rPr>
        <w:t>issues</w:t>
      </w:r>
      <w:proofErr w:type="gramEnd"/>
    </w:p>
    <w:p w14:paraId="7F72E7C6" w14:textId="77777777" w:rsidR="00742B06" w:rsidRDefault="00742B06" w:rsidP="00DE667F">
      <w:pPr>
        <w:rPr>
          <w:rFonts w:ascii="Arial" w:hAnsi="Arial" w:cs="Arial"/>
          <w:b/>
          <w:bCs/>
        </w:rPr>
      </w:pPr>
    </w:p>
    <w:p w14:paraId="0F665748" w14:textId="1CA84BDC" w:rsidR="00B80224" w:rsidRDefault="00DE667F" w:rsidP="00DE667F">
      <w:pPr>
        <w:rPr>
          <w:rFonts w:ascii="Arial" w:hAnsi="Arial" w:cs="Arial"/>
        </w:rPr>
      </w:pPr>
      <w:r>
        <w:rPr>
          <w:rFonts w:ascii="Arial" w:hAnsi="Arial" w:cs="Arial"/>
        </w:rPr>
        <w:t xml:space="preserve">From the point of </w:t>
      </w:r>
      <w:r w:rsidR="007B057C">
        <w:rPr>
          <w:rFonts w:ascii="Arial" w:hAnsi="Arial" w:cs="Arial"/>
        </w:rPr>
        <w:t>notification,</w:t>
      </w:r>
      <w:r>
        <w:rPr>
          <w:rFonts w:ascii="Arial" w:hAnsi="Arial" w:cs="Arial"/>
        </w:rPr>
        <w:t xml:space="preserve"> the council officers worked with Canada cabs to </w:t>
      </w:r>
      <w:r w:rsidR="007B057C">
        <w:rPr>
          <w:rFonts w:ascii="Arial" w:hAnsi="Arial" w:cs="Arial"/>
        </w:rPr>
        <w:t>remedy individual and collective situations where issues had been identified, and</w:t>
      </w:r>
      <w:r>
        <w:rPr>
          <w:rFonts w:ascii="Arial" w:hAnsi="Arial" w:cs="Arial"/>
        </w:rPr>
        <w:t xml:space="preserve"> officers </w:t>
      </w:r>
      <w:r w:rsidR="00C56777">
        <w:rPr>
          <w:rFonts w:ascii="Arial" w:hAnsi="Arial" w:cs="Arial"/>
        </w:rPr>
        <w:t xml:space="preserve">worked to secure alternative providers through </w:t>
      </w:r>
      <w:r w:rsidR="00C56777" w:rsidRPr="007B057C">
        <w:rPr>
          <w:rFonts w:ascii="Arial" w:hAnsi="Arial" w:cs="Arial"/>
        </w:rPr>
        <w:t xml:space="preserve">urgent </w:t>
      </w:r>
      <w:r w:rsidR="00B80224" w:rsidRPr="007B057C">
        <w:rPr>
          <w:rFonts w:ascii="Arial" w:hAnsi="Arial" w:cs="Arial"/>
        </w:rPr>
        <w:t>procurement</w:t>
      </w:r>
      <w:r w:rsidR="007B057C">
        <w:rPr>
          <w:rFonts w:ascii="Arial" w:hAnsi="Arial" w:cs="Arial"/>
        </w:rPr>
        <w:t>.</w:t>
      </w:r>
    </w:p>
    <w:p w14:paraId="2C97AE8E" w14:textId="70B29E0D" w:rsidR="00DE667F" w:rsidRDefault="00C56777" w:rsidP="00DE667F">
      <w:pPr>
        <w:rPr>
          <w:rFonts w:ascii="Arial" w:hAnsi="Arial" w:cs="Arial"/>
        </w:rPr>
      </w:pPr>
      <w:r>
        <w:rPr>
          <w:rFonts w:ascii="Arial" w:hAnsi="Arial" w:cs="Arial"/>
        </w:rPr>
        <w:t xml:space="preserve"> </w:t>
      </w:r>
    </w:p>
    <w:p w14:paraId="43F7BF1D" w14:textId="69DAA9EF" w:rsidR="00521106" w:rsidRPr="00DE667F" w:rsidRDefault="00521106" w:rsidP="00DE667F">
      <w:pPr>
        <w:rPr>
          <w:rFonts w:ascii="Arial" w:hAnsi="Arial" w:cs="Arial"/>
        </w:rPr>
      </w:pPr>
      <w:r w:rsidRPr="00DE667F">
        <w:rPr>
          <w:rFonts w:ascii="Arial" w:hAnsi="Arial" w:cs="Arial"/>
        </w:rPr>
        <w:t xml:space="preserve">An overarching review of PSV routes </w:t>
      </w:r>
      <w:r w:rsidR="00C56777">
        <w:rPr>
          <w:rFonts w:ascii="Arial" w:hAnsi="Arial" w:cs="Arial"/>
        </w:rPr>
        <w:t xml:space="preserve">has been started. </w:t>
      </w:r>
      <w:r w:rsidRPr="00DE667F">
        <w:rPr>
          <w:rFonts w:ascii="Arial" w:hAnsi="Arial" w:cs="Arial"/>
        </w:rPr>
        <w:t xml:space="preserve">This is to address concerns about early pickups, journey lengths and punctuality.  </w:t>
      </w:r>
      <w:proofErr w:type="gramStart"/>
      <w:r w:rsidRPr="00DE667F">
        <w:rPr>
          <w:rFonts w:ascii="Arial" w:hAnsi="Arial" w:cs="Arial"/>
        </w:rPr>
        <w:t>A number of</w:t>
      </w:r>
      <w:proofErr w:type="gramEnd"/>
      <w:r w:rsidRPr="00DE667F">
        <w:rPr>
          <w:rFonts w:ascii="Arial" w:hAnsi="Arial" w:cs="Arial"/>
        </w:rPr>
        <w:t xml:space="preserve"> pupils have a journey time outside of the recommended maximum of 45 minutes (primary age) and 70 minutes (secondary age)</w:t>
      </w:r>
      <w:r w:rsidR="00C56777">
        <w:rPr>
          <w:rFonts w:ascii="Arial" w:hAnsi="Arial" w:cs="Arial"/>
        </w:rPr>
        <w:t xml:space="preserve">.  Wherever possible these routes </w:t>
      </w:r>
      <w:r w:rsidR="00C56777">
        <w:rPr>
          <w:rFonts w:ascii="Arial" w:hAnsi="Arial" w:cs="Arial"/>
        </w:rPr>
        <w:lastRenderedPageBreak/>
        <w:t>have been split by providing another vehicle and driver to reduce the time added to a journey by the number of pick-ups.</w:t>
      </w:r>
    </w:p>
    <w:p w14:paraId="6883BDF2" w14:textId="77777777" w:rsidR="00DE667F" w:rsidRDefault="00DE667F" w:rsidP="00976F52">
      <w:pPr>
        <w:pStyle w:val="NormalWeb"/>
        <w:spacing w:before="0" w:beforeAutospacing="0" w:after="0" w:afterAutospacing="0"/>
        <w:ind w:left="720" w:hanging="720"/>
        <w:rPr>
          <w:rFonts w:ascii="Arial" w:hAnsi="Arial" w:cs="Arial"/>
          <w:b/>
          <w:bCs/>
          <w:szCs w:val="17"/>
        </w:rPr>
      </w:pPr>
    </w:p>
    <w:p w14:paraId="13AB4ACD" w14:textId="4D0B40F6" w:rsidR="00C56777" w:rsidRDefault="00976F52" w:rsidP="00C56777">
      <w:pPr>
        <w:rPr>
          <w:rFonts w:ascii="Arial" w:hAnsi="Arial" w:cs="Arial"/>
        </w:rPr>
      </w:pPr>
      <w:r w:rsidRPr="00C56777">
        <w:rPr>
          <w:rFonts w:ascii="Arial" w:hAnsi="Arial" w:cs="Arial"/>
        </w:rPr>
        <w:t xml:space="preserve">Fuel allowance has been offered to families who feel that shared transport is no longer suitable.  This </w:t>
      </w:r>
      <w:r w:rsidR="00C56777">
        <w:rPr>
          <w:rFonts w:ascii="Arial" w:hAnsi="Arial" w:cs="Arial"/>
        </w:rPr>
        <w:t>now</w:t>
      </w:r>
      <w:r w:rsidRPr="00C56777">
        <w:rPr>
          <w:rFonts w:ascii="Arial" w:hAnsi="Arial" w:cs="Arial"/>
        </w:rPr>
        <w:t xml:space="preserve"> </w:t>
      </w:r>
      <w:r w:rsidR="00C56777">
        <w:rPr>
          <w:rFonts w:ascii="Arial" w:hAnsi="Arial" w:cs="Arial"/>
        </w:rPr>
        <w:t>pays for</w:t>
      </w:r>
      <w:r w:rsidRPr="00C56777">
        <w:rPr>
          <w:rFonts w:ascii="Arial" w:hAnsi="Arial" w:cs="Arial"/>
        </w:rPr>
        <w:t xml:space="preserve"> 4 journeys</w:t>
      </w:r>
      <w:r w:rsidR="00C56777">
        <w:rPr>
          <w:rFonts w:ascii="Arial" w:hAnsi="Arial" w:cs="Arial"/>
        </w:rPr>
        <w:t xml:space="preserve"> per day</w:t>
      </w:r>
      <w:r w:rsidRPr="00C56777">
        <w:rPr>
          <w:rFonts w:ascii="Arial" w:hAnsi="Arial" w:cs="Arial"/>
        </w:rPr>
        <w:t xml:space="preserve"> and is paid at 0.45 per mile </w:t>
      </w:r>
      <w:r w:rsidR="00C56777">
        <w:rPr>
          <w:rFonts w:ascii="Arial" w:hAnsi="Arial" w:cs="Arial"/>
        </w:rPr>
        <w:t>in line with</w:t>
      </w:r>
      <w:r w:rsidRPr="00C56777">
        <w:rPr>
          <w:rFonts w:ascii="Arial" w:hAnsi="Arial" w:cs="Arial"/>
        </w:rPr>
        <w:t xml:space="preserve"> the new policy from 1</w:t>
      </w:r>
      <w:r w:rsidRPr="00C56777">
        <w:rPr>
          <w:rFonts w:ascii="Arial" w:hAnsi="Arial" w:cs="Arial"/>
          <w:vertAlign w:val="superscript"/>
        </w:rPr>
        <w:t>st</w:t>
      </w:r>
      <w:r w:rsidRPr="00C56777">
        <w:rPr>
          <w:rFonts w:ascii="Arial" w:hAnsi="Arial" w:cs="Arial"/>
        </w:rPr>
        <w:t xml:space="preserve"> September 2023.</w:t>
      </w:r>
    </w:p>
    <w:p w14:paraId="68B425D0" w14:textId="77777777" w:rsidR="00F46180" w:rsidRDefault="00F46180" w:rsidP="00C56777">
      <w:pPr>
        <w:rPr>
          <w:rFonts w:ascii="Arial" w:hAnsi="Arial" w:cs="Arial"/>
        </w:rPr>
      </w:pPr>
    </w:p>
    <w:p w14:paraId="4F8546EB" w14:textId="0C81AC37" w:rsidR="00941517" w:rsidRPr="00C56777" w:rsidRDefault="00941517" w:rsidP="00C56777">
      <w:pPr>
        <w:rPr>
          <w:rFonts w:ascii="Arial" w:hAnsi="Arial" w:cs="Arial"/>
        </w:rPr>
      </w:pPr>
      <w:r w:rsidRPr="00C56777">
        <w:rPr>
          <w:rFonts w:ascii="Arial" w:hAnsi="Arial" w:cs="Arial"/>
        </w:rPr>
        <w:t>Post 16 pupils are being offered a rail/bus pass or fuel allowance in line with changes to the policy rather than shared transport.</w:t>
      </w:r>
    </w:p>
    <w:p w14:paraId="2603A937" w14:textId="77777777" w:rsidR="00DE667F" w:rsidRDefault="00DE667F" w:rsidP="00DE667F"/>
    <w:p w14:paraId="7B36CCB6" w14:textId="19CC7301" w:rsidR="00976F52" w:rsidRPr="00742B06" w:rsidRDefault="00976F52" w:rsidP="00742B06">
      <w:pPr>
        <w:pStyle w:val="Heading2"/>
        <w:rPr>
          <w:rFonts w:ascii="Arial" w:hAnsi="Arial" w:cs="Arial"/>
          <w:b/>
          <w:bCs/>
          <w:color w:val="auto"/>
          <w:sz w:val="24"/>
          <w:szCs w:val="24"/>
        </w:rPr>
      </w:pPr>
      <w:r w:rsidRPr="00742B06">
        <w:rPr>
          <w:rFonts w:ascii="Arial" w:hAnsi="Arial" w:cs="Arial"/>
          <w:b/>
          <w:bCs/>
          <w:color w:val="auto"/>
          <w:sz w:val="24"/>
          <w:szCs w:val="24"/>
        </w:rPr>
        <w:t xml:space="preserve">Lessons </w:t>
      </w:r>
      <w:proofErr w:type="gramStart"/>
      <w:r w:rsidR="00941517" w:rsidRPr="00742B06">
        <w:rPr>
          <w:rFonts w:ascii="Arial" w:hAnsi="Arial" w:cs="Arial"/>
          <w:b/>
          <w:bCs/>
          <w:color w:val="auto"/>
          <w:sz w:val="24"/>
          <w:szCs w:val="24"/>
        </w:rPr>
        <w:t>learnt</w:t>
      </w:r>
      <w:proofErr w:type="gramEnd"/>
    </w:p>
    <w:p w14:paraId="0C469696" w14:textId="77777777" w:rsidR="003A14A1" w:rsidRDefault="003A14A1" w:rsidP="00976F52">
      <w:pPr>
        <w:rPr>
          <w:rFonts w:ascii="Arial" w:hAnsi="Arial" w:cs="Arial"/>
          <w:b/>
          <w:bCs/>
        </w:rPr>
      </w:pPr>
    </w:p>
    <w:p w14:paraId="42B74193" w14:textId="7EE1898F" w:rsidR="00C56777" w:rsidRPr="00251DE9" w:rsidRDefault="003A14A1" w:rsidP="00251DE9">
      <w:pPr>
        <w:pStyle w:val="ListParagraph"/>
        <w:numPr>
          <w:ilvl w:val="0"/>
          <w:numId w:val="5"/>
        </w:numPr>
        <w:rPr>
          <w:rFonts w:ascii="Arial" w:hAnsi="Arial" w:cs="Arial"/>
        </w:rPr>
      </w:pPr>
      <w:r w:rsidRPr="00251DE9">
        <w:rPr>
          <w:rFonts w:ascii="Arial" w:hAnsi="Arial" w:cs="Arial"/>
        </w:rPr>
        <w:t>Specifications for the next commissioning cycle will be much tighter</w:t>
      </w:r>
      <w:r w:rsidR="00C56777" w:rsidRPr="00251DE9">
        <w:rPr>
          <w:rFonts w:ascii="Arial" w:hAnsi="Arial" w:cs="Arial"/>
        </w:rPr>
        <w:t xml:space="preserve"> and more clearly state expectations in relation to </w:t>
      </w:r>
      <w:r w:rsidRPr="00251DE9">
        <w:rPr>
          <w:rFonts w:ascii="Arial" w:hAnsi="Arial" w:cs="Arial"/>
        </w:rPr>
        <w:t>maximum vehicle size</w:t>
      </w:r>
      <w:r w:rsidR="00C56777" w:rsidRPr="00251DE9">
        <w:rPr>
          <w:rFonts w:ascii="Arial" w:hAnsi="Arial" w:cs="Arial"/>
        </w:rPr>
        <w:t xml:space="preserve">, </w:t>
      </w:r>
      <w:r w:rsidRPr="00251DE9">
        <w:rPr>
          <w:rFonts w:ascii="Arial" w:hAnsi="Arial" w:cs="Arial"/>
        </w:rPr>
        <w:t xml:space="preserve">number of passengers </w:t>
      </w:r>
      <w:r w:rsidR="00C56777" w:rsidRPr="00251DE9">
        <w:rPr>
          <w:rFonts w:ascii="Arial" w:hAnsi="Arial" w:cs="Arial"/>
        </w:rPr>
        <w:t>and</w:t>
      </w:r>
      <w:r w:rsidRPr="00251DE9">
        <w:rPr>
          <w:rFonts w:ascii="Arial" w:hAnsi="Arial" w:cs="Arial"/>
        </w:rPr>
        <w:t xml:space="preserve"> maximum recommended journey times</w:t>
      </w:r>
      <w:r w:rsidR="00C56777" w:rsidRPr="00251DE9">
        <w:rPr>
          <w:rFonts w:ascii="Arial" w:hAnsi="Arial" w:cs="Arial"/>
        </w:rPr>
        <w:t>.</w:t>
      </w:r>
    </w:p>
    <w:p w14:paraId="03E37D9D" w14:textId="36704231" w:rsidR="003A14A1" w:rsidRPr="00251DE9" w:rsidRDefault="003A14A1" w:rsidP="00251DE9">
      <w:pPr>
        <w:pStyle w:val="ListParagraph"/>
        <w:numPr>
          <w:ilvl w:val="0"/>
          <w:numId w:val="5"/>
        </w:numPr>
        <w:rPr>
          <w:rFonts w:ascii="Arial" w:hAnsi="Arial" w:cs="Arial"/>
        </w:rPr>
      </w:pPr>
      <w:r w:rsidRPr="00251DE9">
        <w:rPr>
          <w:rFonts w:ascii="Arial" w:hAnsi="Arial" w:cs="Arial"/>
        </w:rPr>
        <w:t xml:space="preserve">Stricter KPIs and penalties for providers will be considered as part of the next round of procurement and award of future </w:t>
      </w:r>
      <w:r w:rsidR="00941517" w:rsidRPr="00251DE9">
        <w:rPr>
          <w:rFonts w:ascii="Arial" w:hAnsi="Arial" w:cs="Arial"/>
        </w:rPr>
        <w:t>contracts.</w:t>
      </w:r>
    </w:p>
    <w:p w14:paraId="6AA365DF" w14:textId="77777777" w:rsidR="00742B06" w:rsidRDefault="00835827" w:rsidP="00742B06">
      <w:pPr>
        <w:pStyle w:val="ListParagraph"/>
        <w:numPr>
          <w:ilvl w:val="0"/>
          <w:numId w:val="5"/>
        </w:numPr>
        <w:rPr>
          <w:rFonts w:ascii="Arial" w:hAnsi="Arial" w:cs="Arial"/>
        </w:rPr>
      </w:pPr>
      <w:r w:rsidRPr="00251DE9">
        <w:rPr>
          <w:rFonts w:ascii="Arial" w:hAnsi="Arial" w:cs="Arial"/>
        </w:rPr>
        <w:t xml:space="preserve">Improve communication </w:t>
      </w:r>
      <w:r w:rsidR="00F0511E" w:rsidRPr="00251DE9">
        <w:rPr>
          <w:rFonts w:ascii="Arial" w:hAnsi="Arial" w:cs="Arial"/>
        </w:rPr>
        <w:t xml:space="preserve">to include a general update channel </w:t>
      </w:r>
      <w:r w:rsidRPr="00251DE9">
        <w:rPr>
          <w:rFonts w:ascii="Arial" w:hAnsi="Arial" w:cs="Arial"/>
        </w:rPr>
        <w:t xml:space="preserve">and liaison with the MPCF so that </w:t>
      </w:r>
      <w:r w:rsidR="000A1026" w:rsidRPr="00251DE9">
        <w:rPr>
          <w:rFonts w:ascii="Arial" w:hAnsi="Arial" w:cs="Arial"/>
        </w:rPr>
        <w:t>they can communicate out to families with information and advice.</w:t>
      </w:r>
    </w:p>
    <w:p w14:paraId="493CDF48" w14:textId="53687D7F" w:rsidR="00C56777" w:rsidRPr="00742B06" w:rsidRDefault="00C56777" w:rsidP="00742B06">
      <w:pPr>
        <w:pStyle w:val="ListParagraph"/>
        <w:numPr>
          <w:ilvl w:val="0"/>
          <w:numId w:val="5"/>
        </w:numPr>
        <w:rPr>
          <w:rFonts w:ascii="Arial" w:hAnsi="Arial" w:cs="Arial"/>
        </w:rPr>
      </w:pPr>
      <w:r w:rsidRPr="00742B06">
        <w:rPr>
          <w:rFonts w:ascii="Arial" w:hAnsi="Arial" w:cs="Arial"/>
        </w:rPr>
        <w:t xml:space="preserve">The application form </w:t>
      </w:r>
      <w:r w:rsidR="00F0511E" w:rsidRPr="00742B06">
        <w:rPr>
          <w:rFonts w:ascii="Arial" w:hAnsi="Arial" w:cs="Arial"/>
        </w:rPr>
        <w:t xml:space="preserve">for </w:t>
      </w:r>
      <w:r w:rsidR="007B057C" w:rsidRPr="00742B06">
        <w:rPr>
          <w:rFonts w:ascii="Arial" w:hAnsi="Arial" w:cs="Arial"/>
        </w:rPr>
        <w:t>college</w:t>
      </w:r>
      <w:r w:rsidR="00F0511E" w:rsidRPr="00742B06">
        <w:rPr>
          <w:rFonts w:ascii="Arial" w:hAnsi="Arial" w:cs="Arial"/>
        </w:rPr>
        <w:t xml:space="preserve"> students </w:t>
      </w:r>
      <w:r w:rsidRPr="00742B06">
        <w:rPr>
          <w:rFonts w:ascii="Arial" w:hAnsi="Arial" w:cs="Arial"/>
        </w:rPr>
        <w:t xml:space="preserve">is being amended to ask for details of the timetable and </w:t>
      </w:r>
      <w:r w:rsidR="00F0511E" w:rsidRPr="00742B06">
        <w:rPr>
          <w:rFonts w:ascii="Arial" w:hAnsi="Arial" w:cs="Arial"/>
        </w:rPr>
        <w:t xml:space="preserve">set clear expectations around when transport can be put </w:t>
      </w:r>
      <w:r w:rsidR="005E7BF0" w:rsidRPr="00742B06">
        <w:rPr>
          <w:rFonts w:ascii="Arial" w:hAnsi="Arial" w:cs="Arial"/>
        </w:rPr>
        <w:t>in place.</w:t>
      </w:r>
    </w:p>
    <w:p w14:paraId="3F4DF9CC" w14:textId="77777777" w:rsidR="009862C2" w:rsidRPr="00F0511E" w:rsidRDefault="009862C2" w:rsidP="00F0511E">
      <w:pPr>
        <w:pStyle w:val="ListParagraph"/>
        <w:rPr>
          <w:rFonts w:ascii="Arial" w:hAnsi="Arial" w:cs="Arial"/>
        </w:rPr>
      </w:pPr>
    </w:p>
    <w:p w14:paraId="75B3354B" w14:textId="17D7D46A" w:rsidR="009862C2" w:rsidRPr="00742B06" w:rsidRDefault="009862C2" w:rsidP="00742B06">
      <w:pPr>
        <w:pStyle w:val="Heading2"/>
        <w:rPr>
          <w:rFonts w:ascii="Arial" w:eastAsiaTheme="minorHAnsi" w:hAnsi="Arial" w:cs="Arial"/>
          <w:b/>
          <w:bCs/>
          <w:color w:val="auto"/>
          <w:sz w:val="24"/>
          <w:szCs w:val="24"/>
        </w:rPr>
      </w:pPr>
      <w:r w:rsidRPr="00742B06">
        <w:rPr>
          <w:rFonts w:ascii="Arial" w:eastAsiaTheme="minorHAnsi" w:hAnsi="Arial" w:cs="Arial"/>
          <w:b/>
          <w:bCs/>
          <w:color w:val="auto"/>
          <w:sz w:val="24"/>
          <w:szCs w:val="24"/>
        </w:rPr>
        <w:t>Current data</w:t>
      </w:r>
      <w:r w:rsidR="00F0511E" w:rsidRPr="00742B06">
        <w:rPr>
          <w:rFonts w:ascii="Arial" w:eastAsiaTheme="minorHAnsi" w:hAnsi="Arial" w:cs="Arial"/>
          <w:b/>
          <w:bCs/>
          <w:color w:val="auto"/>
          <w:sz w:val="24"/>
          <w:szCs w:val="24"/>
        </w:rPr>
        <w:t xml:space="preserve"> (08/11/23)</w:t>
      </w:r>
    </w:p>
    <w:p w14:paraId="15A97BEA" w14:textId="77777777" w:rsidR="00742B06" w:rsidRDefault="00742B06" w:rsidP="009862C2">
      <w:pPr>
        <w:spacing w:after="160" w:line="259" w:lineRule="auto"/>
        <w:contextualSpacing/>
        <w:rPr>
          <w:rFonts w:ascii="Arial" w:eastAsiaTheme="minorHAnsi" w:hAnsi="Arial" w:cs="Arial"/>
          <w:b/>
          <w:bCs/>
          <w:kern w:val="2"/>
          <w14:ligatures w14:val="standardContextual"/>
        </w:rPr>
      </w:pPr>
    </w:p>
    <w:p w14:paraId="2C2FFA9E" w14:textId="3EA984E7" w:rsidR="00F0511E" w:rsidRDefault="00F0511E" w:rsidP="00F0511E">
      <w:pPr>
        <w:rPr>
          <w:rFonts w:ascii="Arial" w:hAnsi="Arial" w:cs="Arial"/>
        </w:rPr>
      </w:pPr>
      <w:r w:rsidRPr="00773374">
        <w:rPr>
          <w:rFonts w:ascii="Arial" w:hAnsi="Arial" w:cs="Arial"/>
        </w:rPr>
        <w:t>Th</w:t>
      </w:r>
      <w:r>
        <w:rPr>
          <w:rFonts w:ascii="Arial" w:hAnsi="Arial" w:cs="Arial"/>
        </w:rPr>
        <w:t xml:space="preserve">is </w:t>
      </w:r>
      <w:r w:rsidRPr="00773374">
        <w:rPr>
          <w:rFonts w:ascii="Arial" w:hAnsi="Arial" w:cs="Arial"/>
        </w:rPr>
        <w:t>data is a snapshot in time</w:t>
      </w:r>
      <w:r>
        <w:rPr>
          <w:rFonts w:ascii="Arial" w:hAnsi="Arial" w:cs="Arial"/>
        </w:rPr>
        <w:t xml:space="preserve"> as varies daily.</w:t>
      </w:r>
      <w:r w:rsidRPr="00773374">
        <w:rPr>
          <w:rFonts w:ascii="Arial" w:hAnsi="Arial" w:cs="Arial"/>
        </w:rPr>
        <w:t xml:space="preserve"> </w:t>
      </w:r>
    </w:p>
    <w:p w14:paraId="7719A517" w14:textId="5583C367" w:rsidR="00F0511E" w:rsidRDefault="00F0511E" w:rsidP="009862C2">
      <w:pPr>
        <w:spacing w:after="160" w:line="259" w:lineRule="auto"/>
        <w:contextualSpacing/>
        <w:rPr>
          <w:rFonts w:ascii="Arial" w:eastAsiaTheme="minorHAnsi" w:hAnsi="Arial" w:cs="Arial"/>
          <w:b/>
          <w:bCs/>
          <w:kern w:val="2"/>
          <w14:ligatures w14:val="standardContextual"/>
        </w:rPr>
      </w:pPr>
    </w:p>
    <w:p w14:paraId="251BC825" w14:textId="2F3BA036" w:rsidR="009B168E" w:rsidRPr="00773374" w:rsidRDefault="009B168E" w:rsidP="009B168E">
      <w:pPr>
        <w:rPr>
          <w:rFonts w:ascii="Arial" w:hAnsi="Arial" w:cs="Arial"/>
          <w:color w:val="4472C4"/>
          <w:sz w:val="22"/>
          <w:szCs w:val="22"/>
        </w:rPr>
      </w:pPr>
      <w:r w:rsidRPr="00773374">
        <w:rPr>
          <w:rFonts w:ascii="Arial" w:hAnsi="Arial" w:cs="Arial"/>
          <w:b/>
          <w:bCs/>
          <w:i/>
          <w:iCs/>
        </w:rPr>
        <w:t xml:space="preserve">Children awaiting transport </w:t>
      </w:r>
      <w:r w:rsidR="00032DF8" w:rsidRPr="00773374">
        <w:rPr>
          <w:rFonts w:ascii="Arial" w:hAnsi="Arial" w:cs="Arial"/>
          <w:b/>
          <w:bCs/>
          <w:i/>
          <w:iCs/>
        </w:rPr>
        <w:t>allocation</w:t>
      </w:r>
      <w:r w:rsidR="00032DF8" w:rsidRPr="00773374">
        <w:rPr>
          <w:rFonts w:ascii="Arial" w:hAnsi="Arial" w:cs="Arial"/>
        </w:rPr>
        <w:t xml:space="preserve"> -</w:t>
      </w:r>
      <w:r w:rsidR="00BE14BD" w:rsidRPr="00773374">
        <w:rPr>
          <w:rFonts w:ascii="Arial" w:hAnsi="Arial" w:cs="Arial"/>
        </w:rPr>
        <w:t xml:space="preserve"> </w:t>
      </w:r>
      <w:r w:rsidR="005E7BF0">
        <w:rPr>
          <w:rFonts w:ascii="Arial" w:hAnsi="Arial" w:cs="Arial"/>
        </w:rPr>
        <w:t>Two</w:t>
      </w:r>
      <w:r w:rsidRPr="00773374">
        <w:rPr>
          <w:rFonts w:ascii="Arial" w:hAnsi="Arial" w:cs="Arial"/>
        </w:rPr>
        <w:t xml:space="preserve"> currently out to </w:t>
      </w:r>
      <w:r w:rsidR="00E9569F" w:rsidRPr="00773374">
        <w:rPr>
          <w:rFonts w:ascii="Arial" w:hAnsi="Arial" w:cs="Arial"/>
        </w:rPr>
        <w:t>tender.</w:t>
      </w:r>
    </w:p>
    <w:p w14:paraId="35D9FCF2" w14:textId="0E9F07EC" w:rsidR="009B168E" w:rsidRPr="00773374" w:rsidRDefault="009B168E" w:rsidP="009B168E">
      <w:pPr>
        <w:rPr>
          <w:rFonts w:ascii="Arial" w:hAnsi="Arial" w:cs="Arial"/>
        </w:rPr>
      </w:pPr>
      <w:r w:rsidRPr="00773374">
        <w:rPr>
          <w:rFonts w:ascii="Arial" w:hAnsi="Arial" w:cs="Arial"/>
          <w:b/>
          <w:bCs/>
          <w:i/>
          <w:iCs/>
        </w:rPr>
        <w:t>Children awaiting transport over 20 days</w:t>
      </w:r>
      <w:r w:rsidR="00BE14BD" w:rsidRPr="00773374">
        <w:rPr>
          <w:rFonts w:ascii="Arial" w:hAnsi="Arial" w:cs="Arial"/>
        </w:rPr>
        <w:t xml:space="preserve"> </w:t>
      </w:r>
      <w:r w:rsidR="00032DF8" w:rsidRPr="00773374">
        <w:rPr>
          <w:rFonts w:ascii="Arial" w:hAnsi="Arial" w:cs="Arial"/>
        </w:rPr>
        <w:t xml:space="preserve">– </w:t>
      </w:r>
      <w:r w:rsidR="005E7BF0">
        <w:rPr>
          <w:rFonts w:ascii="Arial" w:hAnsi="Arial" w:cs="Arial"/>
        </w:rPr>
        <w:t>Zero</w:t>
      </w:r>
      <w:r w:rsidR="00032DF8" w:rsidRPr="00773374">
        <w:rPr>
          <w:rFonts w:ascii="Arial" w:hAnsi="Arial" w:cs="Arial"/>
        </w:rPr>
        <w:t>,</w:t>
      </w:r>
      <w:r w:rsidRPr="00773374">
        <w:rPr>
          <w:rFonts w:ascii="Arial" w:hAnsi="Arial" w:cs="Arial"/>
        </w:rPr>
        <w:t xml:space="preserve"> all allocated to the relevant transport </w:t>
      </w:r>
      <w:r w:rsidR="00E9569F" w:rsidRPr="00773374">
        <w:rPr>
          <w:rFonts w:ascii="Arial" w:hAnsi="Arial" w:cs="Arial"/>
        </w:rPr>
        <w:t>provider.</w:t>
      </w:r>
    </w:p>
    <w:p w14:paraId="06C9B106" w14:textId="29285242" w:rsidR="009B168E" w:rsidRPr="00773374" w:rsidRDefault="009B168E" w:rsidP="009B168E">
      <w:pPr>
        <w:rPr>
          <w:rFonts w:ascii="Arial" w:hAnsi="Arial" w:cs="Arial"/>
          <w:color w:val="4472C4"/>
        </w:rPr>
      </w:pPr>
      <w:r w:rsidRPr="00773374">
        <w:rPr>
          <w:rFonts w:ascii="Arial" w:hAnsi="Arial" w:cs="Arial"/>
          <w:b/>
          <w:bCs/>
          <w:i/>
          <w:iCs/>
        </w:rPr>
        <w:t>Outstanding parental enquiries</w:t>
      </w:r>
      <w:r w:rsidR="00032DF8" w:rsidRPr="00773374">
        <w:rPr>
          <w:rFonts w:ascii="Arial" w:hAnsi="Arial" w:cs="Arial"/>
          <w:i/>
          <w:iCs/>
        </w:rPr>
        <w:t xml:space="preserve"> - </w:t>
      </w:r>
      <w:r w:rsidR="005E7BF0">
        <w:rPr>
          <w:rFonts w:ascii="Arial" w:hAnsi="Arial" w:cs="Arial"/>
        </w:rPr>
        <w:t>Seven</w:t>
      </w:r>
      <w:r w:rsidRPr="00773374">
        <w:rPr>
          <w:rFonts w:ascii="Arial" w:hAnsi="Arial" w:cs="Arial"/>
        </w:rPr>
        <w:t xml:space="preserve"> parent enquiries across the whole </w:t>
      </w:r>
      <w:r w:rsidR="007B057C" w:rsidRPr="00773374">
        <w:rPr>
          <w:rFonts w:ascii="Arial" w:hAnsi="Arial" w:cs="Arial"/>
        </w:rPr>
        <w:t>programm</w:t>
      </w:r>
      <w:r w:rsidR="007B057C">
        <w:rPr>
          <w:rFonts w:ascii="Arial" w:hAnsi="Arial" w:cs="Arial"/>
        </w:rPr>
        <w:t>e.</w:t>
      </w:r>
      <w:r w:rsidRPr="00773374">
        <w:rPr>
          <w:rFonts w:ascii="Arial" w:hAnsi="Arial" w:cs="Arial"/>
        </w:rPr>
        <w:t xml:space="preserve"> </w:t>
      </w:r>
    </w:p>
    <w:p w14:paraId="0298F63F" w14:textId="3A7C1D6E" w:rsidR="009B168E" w:rsidRPr="00773374" w:rsidRDefault="009B168E" w:rsidP="009B168E">
      <w:pPr>
        <w:rPr>
          <w:rFonts w:ascii="Arial" w:hAnsi="Arial" w:cs="Arial"/>
          <w:color w:val="4472C4"/>
        </w:rPr>
      </w:pPr>
      <w:r w:rsidRPr="00773374">
        <w:rPr>
          <w:rFonts w:ascii="Arial" w:hAnsi="Arial" w:cs="Arial"/>
          <w:b/>
          <w:bCs/>
          <w:i/>
          <w:iCs/>
        </w:rPr>
        <w:t>Outstanding complaints</w:t>
      </w:r>
      <w:r w:rsidR="00032DF8" w:rsidRPr="00773374">
        <w:rPr>
          <w:rFonts w:ascii="Arial" w:hAnsi="Arial" w:cs="Arial"/>
          <w:i/>
          <w:iCs/>
        </w:rPr>
        <w:t xml:space="preserve"> </w:t>
      </w:r>
      <w:r w:rsidR="005E7BF0">
        <w:rPr>
          <w:rFonts w:ascii="Arial" w:hAnsi="Arial" w:cs="Arial"/>
          <w:i/>
          <w:iCs/>
        </w:rPr>
        <w:t>–</w:t>
      </w:r>
      <w:r w:rsidR="00032DF8" w:rsidRPr="00773374">
        <w:rPr>
          <w:rFonts w:ascii="Arial" w:hAnsi="Arial" w:cs="Arial"/>
          <w:i/>
          <w:iCs/>
        </w:rPr>
        <w:t xml:space="preserve"> </w:t>
      </w:r>
      <w:r w:rsidR="005E7BF0">
        <w:rPr>
          <w:rFonts w:ascii="Arial" w:hAnsi="Arial" w:cs="Arial"/>
        </w:rPr>
        <w:t xml:space="preserve">One </w:t>
      </w:r>
      <w:r w:rsidRPr="00773374">
        <w:rPr>
          <w:rFonts w:ascii="Arial" w:hAnsi="Arial" w:cs="Arial"/>
        </w:rPr>
        <w:t>Stage 2</w:t>
      </w:r>
      <w:r w:rsidR="00F11986" w:rsidRPr="00773374">
        <w:rPr>
          <w:rFonts w:ascii="Arial" w:hAnsi="Arial" w:cs="Arial"/>
        </w:rPr>
        <w:t xml:space="preserve"> complaint</w:t>
      </w:r>
    </w:p>
    <w:p w14:paraId="412B71CE" w14:textId="6123F037" w:rsidR="009B168E" w:rsidRPr="00773374" w:rsidRDefault="009B168E" w:rsidP="009B168E">
      <w:pPr>
        <w:rPr>
          <w:rFonts w:ascii="Arial" w:hAnsi="Arial" w:cs="Arial"/>
          <w:color w:val="4472C4"/>
        </w:rPr>
      </w:pPr>
      <w:r w:rsidRPr="00773374">
        <w:rPr>
          <w:rFonts w:ascii="Arial" w:hAnsi="Arial" w:cs="Arial"/>
          <w:b/>
          <w:bCs/>
          <w:i/>
          <w:iCs/>
        </w:rPr>
        <w:t xml:space="preserve">How many routes have been split </w:t>
      </w:r>
      <w:r w:rsidR="00032DF8" w:rsidRPr="00773374">
        <w:rPr>
          <w:rFonts w:ascii="Arial" w:hAnsi="Arial" w:cs="Arial"/>
          <w:i/>
          <w:iCs/>
        </w:rPr>
        <w:t xml:space="preserve">- </w:t>
      </w:r>
      <w:r w:rsidR="00032DF8" w:rsidRPr="00773374">
        <w:rPr>
          <w:rFonts w:ascii="Arial" w:hAnsi="Arial" w:cs="Arial"/>
        </w:rPr>
        <w:t>13</w:t>
      </w:r>
      <w:r w:rsidRPr="00773374">
        <w:rPr>
          <w:rFonts w:ascii="Arial" w:hAnsi="Arial" w:cs="Arial"/>
        </w:rPr>
        <w:t xml:space="preserve"> routes</w:t>
      </w:r>
      <w:r w:rsidR="00F0511E">
        <w:rPr>
          <w:rFonts w:ascii="Arial" w:hAnsi="Arial" w:cs="Arial"/>
        </w:rPr>
        <w:t xml:space="preserve">. </w:t>
      </w:r>
      <w:r w:rsidR="00E9569F" w:rsidRPr="00773374">
        <w:rPr>
          <w:rFonts w:ascii="Arial" w:hAnsi="Arial" w:cs="Arial"/>
        </w:rPr>
        <w:t>However,</w:t>
      </w:r>
      <w:r w:rsidR="002E2D78" w:rsidRPr="00773374">
        <w:rPr>
          <w:rFonts w:ascii="Arial" w:hAnsi="Arial" w:cs="Arial"/>
        </w:rPr>
        <w:t xml:space="preserve"> this may increase as the review of journeys is ongoing</w:t>
      </w:r>
      <w:r w:rsidR="00E9569F" w:rsidRPr="00773374">
        <w:rPr>
          <w:rFonts w:ascii="Arial" w:hAnsi="Arial" w:cs="Arial"/>
        </w:rPr>
        <w:t>.</w:t>
      </w:r>
    </w:p>
    <w:p w14:paraId="3AB9B80A" w14:textId="699F5C51" w:rsidR="009B168E" w:rsidRPr="00773374" w:rsidRDefault="009B168E" w:rsidP="009B168E">
      <w:pPr>
        <w:rPr>
          <w:rFonts w:ascii="Arial" w:hAnsi="Arial" w:cs="Arial"/>
          <w:color w:val="4472C4"/>
        </w:rPr>
      </w:pPr>
      <w:r w:rsidRPr="00773374">
        <w:rPr>
          <w:rFonts w:ascii="Arial" w:hAnsi="Arial" w:cs="Arial"/>
          <w:b/>
          <w:bCs/>
          <w:i/>
          <w:iCs/>
        </w:rPr>
        <w:t>How many reviews outstanding and how many over the 20 days</w:t>
      </w:r>
      <w:r w:rsidR="00032DF8" w:rsidRPr="00773374">
        <w:rPr>
          <w:rFonts w:ascii="Arial" w:hAnsi="Arial" w:cs="Arial"/>
        </w:rPr>
        <w:t xml:space="preserve"> </w:t>
      </w:r>
      <w:r w:rsidR="007B057C">
        <w:rPr>
          <w:rFonts w:ascii="Arial" w:hAnsi="Arial" w:cs="Arial"/>
        </w:rPr>
        <w:t>–</w:t>
      </w:r>
      <w:r w:rsidR="00032DF8" w:rsidRPr="00773374">
        <w:rPr>
          <w:rFonts w:ascii="Arial" w:hAnsi="Arial" w:cs="Arial"/>
        </w:rPr>
        <w:t xml:space="preserve"> </w:t>
      </w:r>
      <w:r w:rsidR="007B057C">
        <w:rPr>
          <w:rFonts w:ascii="Arial" w:hAnsi="Arial" w:cs="Arial"/>
        </w:rPr>
        <w:t>Five,</w:t>
      </w:r>
      <w:r w:rsidRPr="00773374">
        <w:rPr>
          <w:rFonts w:ascii="Arial" w:hAnsi="Arial" w:cs="Arial"/>
        </w:rPr>
        <w:t xml:space="preserve"> </w:t>
      </w:r>
      <w:r w:rsidR="00F11986" w:rsidRPr="00773374">
        <w:rPr>
          <w:rFonts w:ascii="Arial" w:hAnsi="Arial" w:cs="Arial"/>
        </w:rPr>
        <w:t>of wh</w:t>
      </w:r>
      <w:r w:rsidR="00032DF8" w:rsidRPr="00773374">
        <w:rPr>
          <w:rFonts w:ascii="Arial" w:hAnsi="Arial" w:cs="Arial"/>
        </w:rPr>
        <w:t>ich none are</w:t>
      </w:r>
      <w:r w:rsidRPr="00773374">
        <w:rPr>
          <w:rFonts w:ascii="Arial" w:hAnsi="Arial" w:cs="Arial"/>
        </w:rPr>
        <w:t xml:space="preserve"> over 20 </w:t>
      </w:r>
      <w:r w:rsidR="00032DF8" w:rsidRPr="00773374">
        <w:rPr>
          <w:rFonts w:ascii="Arial" w:hAnsi="Arial" w:cs="Arial"/>
        </w:rPr>
        <w:t>days.</w:t>
      </w:r>
    </w:p>
    <w:p w14:paraId="1317AAE8" w14:textId="4BA9EDCE" w:rsidR="009B168E" w:rsidRPr="00773374" w:rsidRDefault="007B057C" w:rsidP="009B168E">
      <w:pPr>
        <w:rPr>
          <w:rFonts w:ascii="Arial" w:hAnsi="Arial" w:cs="Arial"/>
        </w:rPr>
      </w:pPr>
      <w:r>
        <w:rPr>
          <w:rFonts w:ascii="Arial" w:hAnsi="Arial" w:cs="Arial"/>
          <w:b/>
          <w:bCs/>
          <w:i/>
          <w:iCs/>
        </w:rPr>
        <w:t>Are there</w:t>
      </w:r>
      <w:r w:rsidR="00E9569F" w:rsidRPr="00773374">
        <w:rPr>
          <w:rFonts w:ascii="Arial" w:hAnsi="Arial" w:cs="Arial"/>
          <w:b/>
          <w:bCs/>
          <w:i/>
          <w:iCs/>
        </w:rPr>
        <w:t xml:space="preserve"> </w:t>
      </w:r>
      <w:r w:rsidR="009B168E" w:rsidRPr="00773374">
        <w:rPr>
          <w:rFonts w:ascii="Arial" w:hAnsi="Arial" w:cs="Arial"/>
          <w:b/>
          <w:bCs/>
          <w:i/>
          <w:iCs/>
        </w:rPr>
        <w:t>journey times are over the</w:t>
      </w:r>
      <w:r w:rsidR="00F0511E">
        <w:rPr>
          <w:rFonts w:ascii="Arial" w:hAnsi="Arial" w:cs="Arial"/>
          <w:b/>
          <w:bCs/>
          <w:i/>
          <w:iCs/>
        </w:rPr>
        <w:t xml:space="preserve"> recommended</w:t>
      </w:r>
      <w:r w:rsidR="00E9569F" w:rsidRPr="00F0511E">
        <w:rPr>
          <w:rFonts w:ascii="Arial" w:hAnsi="Arial" w:cs="Arial"/>
          <w:b/>
          <w:bCs/>
          <w:i/>
          <w:iCs/>
        </w:rPr>
        <w:t xml:space="preserve"> </w:t>
      </w:r>
      <w:r w:rsidR="00F0511E" w:rsidRPr="00F0511E">
        <w:rPr>
          <w:rFonts w:ascii="Arial" w:hAnsi="Arial" w:cs="Arial"/>
          <w:b/>
          <w:bCs/>
          <w:i/>
          <w:iCs/>
        </w:rPr>
        <w:t>time</w:t>
      </w:r>
      <w:r w:rsidRPr="00773374">
        <w:rPr>
          <w:rFonts w:ascii="Arial" w:hAnsi="Arial" w:cs="Arial"/>
        </w:rPr>
        <w:t xml:space="preserve">- </w:t>
      </w:r>
      <w:r w:rsidRPr="00773374">
        <w:rPr>
          <w:rFonts w:ascii="Arial" w:hAnsi="Arial" w:cs="Arial"/>
          <w:i/>
          <w:iCs/>
        </w:rPr>
        <w:t>Yes</w:t>
      </w:r>
      <w:r w:rsidR="009B168E" w:rsidRPr="007B057C">
        <w:rPr>
          <w:rFonts w:ascii="Arial" w:hAnsi="Arial" w:cs="Arial"/>
        </w:rPr>
        <w:t xml:space="preserve">.  These are being </w:t>
      </w:r>
      <w:r w:rsidRPr="007B057C">
        <w:rPr>
          <w:rFonts w:ascii="Arial" w:hAnsi="Arial" w:cs="Arial"/>
        </w:rPr>
        <w:t xml:space="preserve">constantly reviewed and </w:t>
      </w:r>
      <w:r w:rsidR="009B168E" w:rsidRPr="007B057C">
        <w:rPr>
          <w:rFonts w:ascii="Arial" w:hAnsi="Arial" w:cs="Arial"/>
        </w:rPr>
        <w:t xml:space="preserve">addressed as </w:t>
      </w:r>
      <w:r w:rsidR="00E9569F" w:rsidRPr="007B057C">
        <w:rPr>
          <w:rFonts w:ascii="Arial" w:hAnsi="Arial" w:cs="Arial"/>
        </w:rPr>
        <w:t>above.</w:t>
      </w:r>
    </w:p>
    <w:p w14:paraId="297B8A92" w14:textId="77777777" w:rsidR="001D0AE2" w:rsidRPr="00773374" w:rsidRDefault="001D0AE2" w:rsidP="009B168E">
      <w:pPr>
        <w:rPr>
          <w:rFonts w:ascii="Arial" w:hAnsi="Arial" w:cs="Arial"/>
        </w:rPr>
      </w:pPr>
    </w:p>
    <w:p w14:paraId="13975112" w14:textId="77777777" w:rsidR="00C56777" w:rsidRPr="00773374" w:rsidRDefault="00C56777" w:rsidP="009B168E">
      <w:pPr>
        <w:rPr>
          <w:rFonts w:ascii="Arial" w:hAnsi="Arial" w:cs="Arial"/>
          <w:color w:val="4472C4"/>
        </w:rPr>
      </w:pPr>
    </w:p>
    <w:p w14:paraId="044705F9" w14:textId="77777777" w:rsidR="00C56777" w:rsidRPr="00742B06" w:rsidRDefault="00C56777" w:rsidP="00742B06">
      <w:pPr>
        <w:pStyle w:val="Heading2"/>
        <w:rPr>
          <w:rFonts w:ascii="Arial" w:hAnsi="Arial" w:cs="Arial"/>
          <w:b/>
          <w:bCs/>
          <w:color w:val="auto"/>
          <w:sz w:val="24"/>
          <w:szCs w:val="24"/>
        </w:rPr>
      </w:pPr>
      <w:r w:rsidRPr="00742B06">
        <w:rPr>
          <w:rFonts w:ascii="Arial" w:hAnsi="Arial" w:cs="Arial"/>
          <w:b/>
          <w:bCs/>
          <w:color w:val="auto"/>
          <w:sz w:val="24"/>
          <w:szCs w:val="24"/>
        </w:rPr>
        <w:t>Financial Impact</w:t>
      </w:r>
    </w:p>
    <w:p w14:paraId="33BCC1C1" w14:textId="77777777" w:rsidR="00C56777" w:rsidRDefault="00C56777" w:rsidP="00C56777"/>
    <w:p w14:paraId="28193EAE" w14:textId="621B8B28" w:rsidR="002F7EEB" w:rsidRDefault="00F0511E" w:rsidP="00C56777">
      <w:pPr>
        <w:rPr>
          <w:rFonts w:ascii="Arial" w:eastAsiaTheme="minorHAnsi" w:hAnsi="Arial" w:cs="Arial"/>
          <w:kern w:val="2"/>
          <w14:ligatures w14:val="standardContextual"/>
        </w:rPr>
      </w:pPr>
      <w:r w:rsidRPr="00F0511E">
        <w:rPr>
          <w:rFonts w:ascii="Arial" w:eastAsiaTheme="minorHAnsi" w:hAnsi="Arial" w:cs="Arial"/>
          <w:kern w:val="2"/>
          <w14:ligatures w14:val="standardContextual"/>
        </w:rPr>
        <w:t>As you are aware the cost for SEND and mainstream transport has increased year on year and adds significant pressure to the general fund.</w:t>
      </w:r>
    </w:p>
    <w:p w14:paraId="4FD82275" w14:textId="77777777" w:rsidR="00F46180" w:rsidRDefault="00F46180" w:rsidP="00C56777">
      <w:pPr>
        <w:rPr>
          <w:rFonts w:ascii="Arial" w:eastAsiaTheme="minorHAnsi" w:hAnsi="Arial" w:cs="Arial"/>
          <w:kern w:val="2"/>
          <w14:ligatures w14:val="standardContextual"/>
        </w:rPr>
      </w:pPr>
    </w:p>
    <w:tbl>
      <w:tblPr>
        <w:tblStyle w:val="TableGrid"/>
        <w:tblW w:w="0" w:type="auto"/>
        <w:tblInd w:w="1080" w:type="dxa"/>
        <w:tblLook w:val="04A0" w:firstRow="1" w:lastRow="0" w:firstColumn="1" w:lastColumn="0" w:noHBand="0" w:noVBand="1"/>
        <w:tblCaption w:val="Current spend and overspend of transport in 2022-2023 and forecast for next year"/>
        <w:tblDescription w:val="A table describing the total spend and overspend on SEND Transport, mainstream transport, and the total. And the 2023 and 2024 forecast spend for SEND Transport and mainstream transport."/>
      </w:tblPr>
      <w:tblGrid>
        <w:gridCol w:w="2689"/>
        <w:gridCol w:w="1625"/>
        <w:gridCol w:w="2158"/>
      </w:tblGrid>
      <w:tr w:rsidR="00F20C56" w14:paraId="44736987" w14:textId="77777777" w:rsidTr="00F20C56">
        <w:tc>
          <w:tcPr>
            <w:tcW w:w="2689" w:type="dxa"/>
          </w:tcPr>
          <w:p w14:paraId="49089024" w14:textId="6813F425" w:rsidR="00F20C56" w:rsidRPr="00744B9E" w:rsidRDefault="00F20C56" w:rsidP="00C56777">
            <w:pPr>
              <w:rPr>
                <w:rFonts w:eastAsiaTheme="minorHAnsi" w:cs="Arial"/>
                <w:b/>
                <w:bCs/>
                <w:kern w:val="2"/>
                <w14:ligatures w14:val="standardContextual"/>
              </w:rPr>
            </w:pPr>
            <w:r w:rsidRPr="00744B9E">
              <w:rPr>
                <w:rFonts w:eastAsiaTheme="minorHAnsi" w:cs="Arial"/>
                <w:b/>
                <w:bCs/>
                <w:kern w:val="2"/>
                <w14:ligatures w14:val="standardContextual"/>
              </w:rPr>
              <w:t>2022-23</w:t>
            </w:r>
          </w:p>
        </w:tc>
        <w:tc>
          <w:tcPr>
            <w:tcW w:w="1625" w:type="dxa"/>
          </w:tcPr>
          <w:p w14:paraId="688E8D31" w14:textId="45F83D1C" w:rsidR="00F20C56" w:rsidRPr="00744B9E" w:rsidRDefault="00F20C56" w:rsidP="00C56777">
            <w:pPr>
              <w:rPr>
                <w:rFonts w:eastAsiaTheme="minorHAnsi" w:cs="Arial"/>
                <w:b/>
                <w:bCs/>
                <w:kern w:val="2"/>
                <w14:ligatures w14:val="standardContextual"/>
              </w:rPr>
            </w:pPr>
            <w:r w:rsidRPr="00744B9E">
              <w:rPr>
                <w:rFonts w:eastAsiaTheme="minorHAnsi" w:cs="Arial"/>
                <w:b/>
                <w:bCs/>
                <w:kern w:val="2"/>
                <w14:ligatures w14:val="standardContextual"/>
              </w:rPr>
              <w:t>Total Spend</w:t>
            </w:r>
          </w:p>
        </w:tc>
        <w:tc>
          <w:tcPr>
            <w:tcW w:w="2158" w:type="dxa"/>
          </w:tcPr>
          <w:p w14:paraId="3FCB8205" w14:textId="13DFEF6C" w:rsidR="00F20C56" w:rsidRPr="00744B9E" w:rsidRDefault="00F20C56" w:rsidP="00C56777">
            <w:pPr>
              <w:rPr>
                <w:rFonts w:eastAsiaTheme="minorHAnsi" w:cs="Arial"/>
                <w:b/>
                <w:bCs/>
                <w:kern w:val="2"/>
                <w14:ligatures w14:val="standardContextual"/>
              </w:rPr>
            </w:pPr>
            <w:r w:rsidRPr="00744B9E">
              <w:rPr>
                <w:rFonts w:eastAsiaTheme="minorHAnsi" w:cs="Arial"/>
                <w:b/>
                <w:bCs/>
                <w:kern w:val="2"/>
                <w14:ligatures w14:val="standardContextual"/>
              </w:rPr>
              <w:t>Overspend</w:t>
            </w:r>
          </w:p>
        </w:tc>
      </w:tr>
      <w:tr w:rsidR="00F20C56" w14:paraId="7344203C" w14:textId="77777777" w:rsidTr="00F20C56">
        <w:tc>
          <w:tcPr>
            <w:tcW w:w="2689" w:type="dxa"/>
          </w:tcPr>
          <w:p w14:paraId="1AA43025" w14:textId="6C100FD1" w:rsidR="00F20C56" w:rsidRDefault="00F20C56" w:rsidP="00C56777">
            <w:pPr>
              <w:rPr>
                <w:rFonts w:eastAsiaTheme="minorHAnsi" w:cs="Arial"/>
                <w:kern w:val="2"/>
                <w14:ligatures w14:val="standardContextual"/>
              </w:rPr>
            </w:pPr>
            <w:r>
              <w:rPr>
                <w:rFonts w:eastAsiaTheme="minorHAnsi" w:cs="Arial"/>
                <w:kern w:val="2"/>
                <w14:ligatures w14:val="standardContextual"/>
              </w:rPr>
              <w:lastRenderedPageBreak/>
              <w:t xml:space="preserve">SEND Transport </w:t>
            </w:r>
          </w:p>
        </w:tc>
        <w:tc>
          <w:tcPr>
            <w:tcW w:w="1625" w:type="dxa"/>
          </w:tcPr>
          <w:p w14:paraId="27D7B596" w14:textId="5AEDB1D6" w:rsidR="00F20C56" w:rsidRDefault="00F20C56" w:rsidP="00C56777">
            <w:pPr>
              <w:rPr>
                <w:rFonts w:eastAsiaTheme="minorHAnsi" w:cs="Arial"/>
                <w:kern w:val="2"/>
                <w14:ligatures w14:val="standardContextual"/>
              </w:rPr>
            </w:pPr>
            <w:r>
              <w:rPr>
                <w:rFonts w:eastAsiaTheme="minorHAnsi" w:cs="Arial"/>
                <w:kern w:val="2"/>
                <w14:ligatures w14:val="standardContextual"/>
              </w:rPr>
              <w:t>£8,386,862</w:t>
            </w:r>
          </w:p>
        </w:tc>
        <w:tc>
          <w:tcPr>
            <w:tcW w:w="2158" w:type="dxa"/>
          </w:tcPr>
          <w:p w14:paraId="195E1389" w14:textId="37FCC2F9" w:rsidR="00F20C56" w:rsidRDefault="00F20C56" w:rsidP="00C56777">
            <w:pPr>
              <w:rPr>
                <w:rFonts w:eastAsiaTheme="minorHAnsi" w:cs="Arial"/>
                <w:kern w:val="2"/>
                <w14:ligatures w14:val="standardContextual"/>
              </w:rPr>
            </w:pPr>
            <w:r>
              <w:rPr>
                <w:rFonts w:eastAsiaTheme="minorHAnsi" w:cs="Arial"/>
                <w:kern w:val="2"/>
                <w14:ligatures w14:val="standardContextual"/>
              </w:rPr>
              <w:t>£1,992,485</w:t>
            </w:r>
          </w:p>
        </w:tc>
      </w:tr>
      <w:tr w:rsidR="00F20C56" w14:paraId="3544F23A" w14:textId="77777777" w:rsidTr="00F20C56">
        <w:tc>
          <w:tcPr>
            <w:tcW w:w="2689" w:type="dxa"/>
          </w:tcPr>
          <w:p w14:paraId="17958966" w14:textId="7B9A8B57" w:rsidR="00F20C56" w:rsidRDefault="00F20C56" w:rsidP="00C56777">
            <w:pPr>
              <w:rPr>
                <w:rFonts w:eastAsiaTheme="minorHAnsi" w:cs="Arial"/>
                <w:kern w:val="2"/>
                <w14:ligatures w14:val="standardContextual"/>
              </w:rPr>
            </w:pPr>
            <w:r>
              <w:rPr>
                <w:rFonts w:eastAsiaTheme="minorHAnsi" w:cs="Arial"/>
                <w:kern w:val="2"/>
                <w14:ligatures w14:val="standardContextual"/>
              </w:rPr>
              <w:t>Mainstream Transport</w:t>
            </w:r>
          </w:p>
        </w:tc>
        <w:tc>
          <w:tcPr>
            <w:tcW w:w="1625" w:type="dxa"/>
          </w:tcPr>
          <w:p w14:paraId="5EC4BB3C" w14:textId="51168ED8" w:rsidR="00F20C56" w:rsidRDefault="00F20C56" w:rsidP="00C56777">
            <w:pPr>
              <w:rPr>
                <w:rFonts w:eastAsiaTheme="minorHAnsi" w:cs="Arial"/>
                <w:kern w:val="2"/>
                <w14:ligatures w14:val="standardContextual"/>
              </w:rPr>
            </w:pPr>
            <w:r>
              <w:rPr>
                <w:rFonts w:eastAsiaTheme="minorHAnsi" w:cs="Arial"/>
                <w:kern w:val="2"/>
                <w14:ligatures w14:val="standardContextual"/>
              </w:rPr>
              <w:t>£1,386,428</w:t>
            </w:r>
          </w:p>
        </w:tc>
        <w:tc>
          <w:tcPr>
            <w:tcW w:w="2158" w:type="dxa"/>
          </w:tcPr>
          <w:p w14:paraId="3C4FDAF1" w14:textId="57BC5A32" w:rsidR="00F20C56" w:rsidRDefault="00F20C56" w:rsidP="00C56777">
            <w:pPr>
              <w:rPr>
                <w:rFonts w:eastAsiaTheme="minorHAnsi" w:cs="Arial"/>
                <w:kern w:val="2"/>
                <w14:ligatures w14:val="standardContextual"/>
              </w:rPr>
            </w:pPr>
            <w:r>
              <w:rPr>
                <w:rFonts w:eastAsiaTheme="minorHAnsi" w:cs="Arial"/>
                <w:kern w:val="2"/>
                <w14:ligatures w14:val="standardContextual"/>
              </w:rPr>
              <w:t>£121,859</w:t>
            </w:r>
          </w:p>
        </w:tc>
      </w:tr>
      <w:tr w:rsidR="00F20C56" w14:paraId="4CDFD3F0" w14:textId="77777777" w:rsidTr="00F20C56">
        <w:tc>
          <w:tcPr>
            <w:tcW w:w="2689" w:type="dxa"/>
          </w:tcPr>
          <w:p w14:paraId="310D5BBC" w14:textId="56856FC9" w:rsidR="00F20C56" w:rsidRDefault="00F20C56" w:rsidP="00C56777">
            <w:pPr>
              <w:rPr>
                <w:rFonts w:eastAsiaTheme="minorHAnsi" w:cs="Arial"/>
                <w:kern w:val="2"/>
                <w14:ligatures w14:val="standardContextual"/>
              </w:rPr>
            </w:pPr>
            <w:r>
              <w:rPr>
                <w:rFonts w:eastAsiaTheme="minorHAnsi" w:cs="Arial"/>
                <w:kern w:val="2"/>
                <w14:ligatures w14:val="standardContextual"/>
              </w:rPr>
              <w:t xml:space="preserve">Total </w:t>
            </w:r>
          </w:p>
        </w:tc>
        <w:tc>
          <w:tcPr>
            <w:tcW w:w="1625" w:type="dxa"/>
          </w:tcPr>
          <w:p w14:paraId="68850BC5" w14:textId="1CB39442" w:rsidR="00F20C56" w:rsidRDefault="00F20C56" w:rsidP="00C56777">
            <w:pPr>
              <w:rPr>
                <w:rFonts w:eastAsiaTheme="minorHAnsi" w:cs="Arial"/>
                <w:kern w:val="2"/>
                <w14:ligatures w14:val="standardContextual"/>
              </w:rPr>
            </w:pPr>
            <w:r>
              <w:rPr>
                <w:rFonts w:eastAsiaTheme="minorHAnsi" w:cs="Arial"/>
                <w:kern w:val="2"/>
                <w14:ligatures w14:val="standardContextual"/>
              </w:rPr>
              <w:t>£9,773,290</w:t>
            </w:r>
          </w:p>
        </w:tc>
        <w:tc>
          <w:tcPr>
            <w:tcW w:w="2158" w:type="dxa"/>
          </w:tcPr>
          <w:p w14:paraId="5321618D" w14:textId="2294F8D3" w:rsidR="00F20C56" w:rsidRDefault="00F20C56" w:rsidP="00C56777">
            <w:pPr>
              <w:rPr>
                <w:rFonts w:eastAsiaTheme="minorHAnsi" w:cs="Arial"/>
                <w:kern w:val="2"/>
                <w14:ligatures w14:val="standardContextual"/>
              </w:rPr>
            </w:pPr>
            <w:r>
              <w:rPr>
                <w:rFonts w:eastAsiaTheme="minorHAnsi" w:cs="Arial"/>
                <w:kern w:val="2"/>
                <w14:ligatures w14:val="standardContextual"/>
              </w:rPr>
              <w:t>£2,114,344</w:t>
            </w:r>
          </w:p>
        </w:tc>
      </w:tr>
      <w:tr w:rsidR="00F20C56" w14:paraId="246162B6" w14:textId="77777777" w:rsidTr="00F20C56">
        <w:tc>
          <w:tcPr>
            <w:tcW w:w="2689" w:type="dxa"/>
          </w:tcPr>
          <w:p w14:paraId="41D27C26" w14:textId="4D1D1354" w:rsidR="00F20C56" w:rsidRPr="00744B9E" w:rsidRDefault="00F20C56" w:rsidP="00C56777">
            <w:pPr>
              <w:rPr>
                <w:rFonts w:eastAsiaTheme="minorHAnsi" w:cs="Arial"/>
                <w:b/>
                <w:bCs/>
                <w:kern w:val="2"/>
                <w14:ligatures w14:val="standardContextual"/>
              </w:rPr>
            </w:pPr>
            <w:r w:rsidRPr="00744B9E">
              <w:rPr>
                <w:rFonts w:eastAsiaTheme="minorHAnsi" w:cs="Arial"/>
                <w:b/>
                <w:bCs/>
                <w:kern w:val="2"/>
                <w14:ligatures w14:val="standardContextual"/>
              </w:rPr>
              <w:t>2023-24 Forecast</w:t>
            </w:r>
          </w:p>
        </w:tc>
        <w:tc>
          <w:tcPr>
            <w:tcW w:w="1625" w:type="dxa"/>
          </w:tcPr>
          <w:p w14:paraId="42F18F1A" w14:textId="77777777" w:rsidR="00F20C56" w:rsidRDefault="00F20C56" w:rsidP="00C56777">
            <w:pPr>
              <w:rPr>
                <w:rFonts w:eastAsiaTheme="minorHAnsi" w:cs="Arial"/>
                <w:kern w:val="2"/>
                <w14:ligatures w14:val="standardContextual"/>
              </w:rPr>
            </w:pPr>
          </w:p>
        </w:tc>
        <w:tc>
          <w:tcPr>
            <w:tcW w:w="2158" w:type="dxa"/>
          </w:tcPr>
          <w:p w14:paraId="480BB55B" w14:textId="77777777" w:rsidR="00F20C56" w:rsidRDefault="00F20C56" w:rsidP="00C56777">
            <w:pPr>
              <w:rPr>
                <w:rFonts w:eastAsiaTheme="minorHAnsi" w:cs="Arial"/>
                <w:kern w:val="2"/>
                <w14:ligatures w14:val="standardContextual"/>
              </w:rPr>
            </w:pPr>
          </w:p>
        </w:tc>
      </w:tr>
      <w:tr w:rsidR="00F20C56" w14:paraId="39EFE630" w14:textId="77777777" w:rsidTr="00F20C56">
        <w:tc>
          <w:tcPr>
            <w:tcW w:w="2689" w:type="dxa"/>
          </w:tcPr>
          <w:p w14:paraId="47149757" w14:textId="4C3EE510" w:rsidR="00F20C56" w:rsidRDefault="00F20C56" w:rsidP="00C56777">
            <w:pPr>
              <w:rPr>
                <w:rFonts w:eastAsiaTheme="minorHAnsi" w:cs="Arial"/>
                <w:kern w:val="2"/>
                <w14:ligatures w14:val="standardContextual"/>
              </w:rPr>
            </w:pPr>
            <w:r>
              <w:rPr>
                <w:rFonts w:eastAsiaTheme="minorHAnsi" w:cs="Arial"/>
                <w:kern w:val="2"/>
                <w14:ligatures w14:val="standardContextual"/>
              </w:rPr>
              <w:t xml:space="preserve">SEND Transport </w:t>
            </w:r>
          </w:p>
        </w:tc>
        <w:tc>
          <w:tcPr>
            <w:tcW w:w="1625" w:type="dxa"/>
          </w:tcPr>
          <w:p w14:paraId="7BFEB96C" w14:textId="1E6B7518" w:rsidR="00F20C56" w:rsidRDefault="00F20C56" w:rsidP="00C56777">
            <w:pPr>
              <w:rPr>
                <w:rFonts w:eastAsiaTheme="minorHAnsi" w:cs="Arial"/>
                <w:kern w:val="2"/>
                <w14:ligatures w14:val="standardContextual"/>
              </w:rPr>
            </w:pPr>
            <w:r>
              <w:rPr>
                <w:rFonts w:eastAsiaTheme="minorHAnsi" w:cs="Arial"/>
                <w:kern w:val="2"/>
                <w14:ligatures w14:val="standardContextual"/>
              </w:rPr>
              <w:t>£10,728,661</w:t>
            </w:r>
          </w:p>
        </w:tc>
        <w:tc>
          <w:tcPr>
            <w:tcW w:w="2158" w:type="dxa"/>
          </w:tcPr>
          <w:p w14:paraId="761C55BF" w14:textId="65B24198" w:rsidR="00F20C56" w:rsidRDefault="00F20C56" w:rsidP="00C56777">
            <w:pPr>
              <w:rPr>
                <w:rFonts w:eastAsiaTheme="minorHAnsi" w:cs="Arial"/>
                <w:kern w:val="2"/>
                <w14:ligatures w14:val="standardContextual"/>
              </w:rPr>
            </w:pPr>
            <w:r>
              <w:rPr>
                <w:rFonts w:eastAsiaTheme="minorHAnsi" w:cs="Arial"/>
                <w:kern w:val="2"/>
                <w14:ligatures w14:val="standardContextual"/>
              </w:rPr>
              <w:t>£1,454,227</w:t>
            </w:r>
          </w:p>
        </w:tc>
      </w:tr>
      <w:tr w:rsidR="00F20C56" w14:paraId="67AC2505" w14:textId="77777777" w:rsidTr="00F20C56">
        <w:tc>
          <w:tcPr>
            <w:tcW w:w="2689" w:type="dxa"/>
          </w:tcPr>
          <w:p w14:paraId="56D8168C" w14:textId="2E9729FB" w:rsidR="00F20C56" w:rsidRDefault="00F20C56" w:rsidP="00C56777">
            <w:pPr>
              <w:rPr>
                <w:rFonts w:eastAsiaTheme="minorHAnsi" w:cs="Arial"/>
                <w:kern w:val="2"/>
                <w14:ligatures w14:val="standardContextual"/>
              </w:rPr>
            </w:pPr>
            <w:r>
              <w:rPr>
                <w:rFonts w:eastAsiaTheme="minorHAnsi" w:cs="Arial"/>
                <w:kern w:val="2"/>
                <w14:ligatures w14:val="standardContextual"/>
              </w:rPr>
              <w:t xml:space="preserve">Mainstream Transport </w:t>
            </w:r>
          </w:p>
        </w:tc>
        <w:tc>
          <w:tcPr>
            <w:tcW w:w="1625" w:type="dxa"/>
          </w:tcPr>
          <w:p w14:paraId="3AE5EBCD" w14:textId="2858A486" w:rsidR="00F20C56" w:rsidRDefault="00F20C56" w:rsidP="00C56777">
            <w:pPr>
              <w:rPr>
                <w:rFonts w:eastAsiaTheme="minorHAnsi" w:cs="Arial"/>
                <w:kern w:val="2"/>
                <w14:ligatures w14:val="standardContextual"/>
              </w:rPr>
            </w:pPr>
            <w:r>
              <w:rPr>
                <w:rFonts w:eastAsiaTheme="minorHAnsi" w:cs="Arial"/>
                <w:kern w:val="2"/>
                <w14:ligatures w14:val="standardContextual"/>
              </w:rPr>
              <w:t>£1,570,014</w:t>
            </w:r>
          </w:p>
        </w:tc>
        <w:tc>
          <w:tcPr>
            <w:tcW w:w="2158" w:type="dxa"/>
          </w:tcPr>
          <w:p w14:paraId="2193E361" w14:textId="0C6A5101" w:rsidR="00F20C56" w:rsidRDefault="00F20C56" w:rsidP="00C56777">
            <w:pPr>
              <w:rPr>
                <w:rFonts w:eastAsiaTheme="minorHAnsi" w:cs="Arial"/>
                <w:kern w:val="2"/>
                <w14:ligatures w14:val="standardContextual"/>
              </w:rPr>
            </w:pPr>
            <w:r>
              <w:rPr>
                <w:rFonts w:eastAsiaTheme="minorHAnsi" w:cs="Arial"/>
                <w:kern w:val="2"/>
                <w14:ligatures w14:val="standardContextual"/>
              </w:rPr>
              <w:t>£314,504</w:t>
            </w:r>
          </w:p>
        </w:tc>
      </w:tr>
      <w:tr w:rsidR="00F20C56" w14:paraId="46550EE7" w14:textId="77777777" w:rsidTr="00F20C56">
        <w:tc>
          <w:tcPr>
            <w:tcW w:w="2689" w:type="dxa"/>
          </w:tcPr>
          <w:p w14:paraId="31270546" w14:textId="2C4214F1" w:rsidR="00F20C56" w:rsidRDefault="00F20C56" w:rsidP="00C56777">
            <w:pPr>
              <w:rPr>
                <w:rFonts w:eastAsiaTheme="minorHAnsi" w:cs="Arial"/>
                <w:kern w:val="2"/>
                <w14:ligatures w14:val="standardContextual"/>
              </w:rPr>
            </w:pPr>
            <w:r>
              <w:rPr>
                <w:rFonts w:eastAsiaTheme="minorHAnsi" w:cs="Arial"/>
                <w:kern w:val="2"/>
                <w14:ligatures w14:val="standardContextual"/>
              </w:rPr>
              <w:t xml:space="preserve">Total </w:t>
            </w:r>
          </w:p>
        </w:tc>
        <w:tc>
          <w:tcPr>
            <w:tcW w:w="1625" w:type="dxa"/>
          </w:tcPr>
          <w:p w14:paraId="41021157" w14:textId="4B0F9703" w:rsidR="00F20C56" w:rsidRDefault="00F20C56" w:rsidP="00C56777">
            <w:pPr>
              <w:rPr>
                <w:rFonts w:eastAsiaTheme="minorHAnsi" w:cs="Arial"/>
                <w:kern w:val="2"/>
                <w14:ligatures w14:val="standardContextual"/>
              </w:rPr>
            </w:pPr>
            <w:r>
              <w:rPr>
                <w:rFonts w:eastAsiaTheme="minorHAnsi" w:cs="Arial"/>
                <w:kern w:val="2"/>
                <w14:ligatures w14:val="standardContextual"/>
              </w:rPr>
              <w:t>£12,298,675</w:t>
            </w:r>
          </w:p>
        </w:tc>
        <w:tc>
          <w:tcPr>
            <w:tcW w:w="2158" w:type="dxa"/>
          </w:tcPr>
          <w:p w14:paraId="07601851" w14:textId="3C80399D" w:rsidR="00F20C56" w:rsidRDefault="00F20C56" w:rsidP="00C56777">
            <w:pPr>
              <w:rPr>
                <w:rFonts w:eastAsiaTheme="minorHAnsi" w:cs="Arial"/>
                <w:kern w:val="2"/>
                <w14:ligatures w14:val="standardContextual"/>
              </w:rPr>
            </w:pPr>
            <w:r>
              <w:rPr>
                <w:rFonts w:eastAsiaTheme="minorHAnsi" w:cs="Arial"/>
                <w:kern w:val="2"/>
                <w14:ligatures w14:val="standardContextual"/>
              </w:rPr>
              <w:t>£1,768,731</w:t>
            </w:r>
          </w:p>
        </w:tc>
      </w:tr>
    </w:tbl>
    <w:p w14:paraId="64DC4E8C" w14:textId="656D2B0B" w:rsidR="00F0511E" w:rsidRDefault="00F0511E" w:rsidP="00C56777">
      <w:pPr>
        <w:rPr>
          <w:rFonts w:ascii="Arial" w:eastAsiaTheme="minorHAnsi" w:hAnsi="Arial" w:cs="Arial"/>
          <w:kern w:val="2"/>
          <w14:ligatures w14:val="standardContextual"/>
        </w:rPr>
      </w:pPr>
    </w:p>
    <w:p w14:paraId="05C635D8" w14:textId="77777777" w:rsidR="00742B06" w:rsidRDefault="00742B06" w:rsidP="00EB5ED4">
      <w:pPr>
        <w:rPr>
          <w:rFonts w:ascii="Arial" w:hAnsi="Arial" w:cs="Arial"/>
        </w:rPr>
      </w:pPr>
    </w:p>
    <w:p w14:paraId="21334B85" w14:textId="45FC93FD" w:rsidR="00C56777" w:rsidRPr="00EB5ED4" w:rsidRDefault="00C56777" w:rsidP="00EB5ED4">
      <w:pPr>
        <w:rPr>
          <w:rFonts w:ascii="Arial" w:hAnsi="Arial" w:cs="Arial"/>
        </w:rPr>
      </w:pPr>
      <w:r w:rsidRPr="00F0511E">
        <w:rPr>
          <w:rFonts w:ascii="Arial" w:hAnsi="Arial" w:cs="Arial"/>
        </w:rPr>
        <w:t xml:space="preserve">Deploying an </w:t>
      </w:r>
      <w:r w:rsidR="00EB5ED4" w:rsidRPr="00F0511E">
        <w:rPr>
          <w:rFonts w:ascii="Arial" w:hAnsi="Arial" w:cs="Arial"/>
        </w:rPr>
        <w:t>additional vehicle</w:t>
      </w:r>
      <w:r w:rsidRPr="00F0511E">
        <w:rPr>
          <w:rFonts w:ascii="Arial" w:hAnsi="Arial" w:cs="Arial"/>
        </w:rPr>
        <w:t xml:space="preserve"> on </w:t>
      </w:r>
      <w:r w:rsidR="00EB5ED4">
        <w:rPr>
          <w:rFonts w:ascii="Arial" w:hAnsi="Arial" w:cs="Arial"/>
        </w:rPr>
        <w:t>planned</w:t>
      </w:r>
      <w:r w:rsidR="00F0511E">
        <w:rPr>
          <w:rFonts w:ascii="Arial" w:hAnsi="Arial" w:cs="Arial"/>
        </w:rPr>
        <w:t xml:space="preserve"> </w:t>
      </w:r>
      <w:r w:rsidRPr="00F0511E">
        <w:rPr>
          <w:rFonts w:ascii="Arial" w:hAnsi="Arial" w:cs="Arial"/>
        </w:rPr>
        <w:t>routes cost approximately £365 a day</w:t>
      </w:r>
      <w:r w:rsidR="00EB5ED4">
        <w:rPr>
          <w:rFonts w:ascii="Arial" w:hAnsi="Arial" w:cs="Arial"/>
        </w:rPr>
        <w:t>, per vehicle</w:t>
      </w:r>
      <w:r w:rsidRPr="00F0511E">
        <w:rPr>
          <w:rFonts w:ascii="Arial" w:hAnsi="Arial" w:cs="Arial"/>
        </w:rPr>
        <w:t xml:space="preserve">.  </w:t>
      </w:r>
      <w:r w:rsidRPr="00EB5ED4">
        <w:rPr>
          <w:rFonts w:ascii="Arial" w:hAnsi="Arial" w:cs="Arial"/>
        </w:rPr>
        <w:t>Annual costs of £</w:t>
      </w:r>
      <w:r w:rsidR="00EB5ED4" w:rsidRPr="00773374">
        <w:rPr>
          <w:rFonts w:ascii="Arial" w:hAnsi="Arial" w:cs="Arial"/>
        </w:rPr>
        <w:t>454,577</w:t>
      </w:r>
      <w:r w:rsidR="00273856">
        <w:rPr>
          <w:rFonts w:ascii="Arial" w:hAnsi="Arial" w:cs="Arial"/>
        </w:rPr>
        <w:t xml:space="preserve"> </w:t>
      </w:r>
      <w:r w:rsidRPr="00EB5ED4">
        <w:rPr>
          <w:rFonts w:ascii="Arial" w:hAnsi="Arial" w:cs="Arial"/>
        </w:rPr>
        <w:t xml:space="preserve">have already been agreed to split routes or cover additional runs to support part-time/transitional timetables.  </w:t>
      </w:r>
    </w:p>
    <w:p w14:paraId="47E4E86F" w14:textId="56BDC691" w:rsidR="00C56777" w:rsidRPr="00EB5ED4" w:rsidRDefault="00EB5ED4" w:rsidP="00EB5ED4">
      <w:pPr>
        <w:rPr>
          <w:rFonts w:ascii="Arial" w:hAnsi="Arial" w:cs="Arial"/>
        </w:rPr>
      </w:pPr>
      <w:r>
        <w:rPr>
          <w:rFonts w:ascii="Arial" w:hAnsi="Arial" w:cs="Arial"/>
        </w:rPr>
        <w:t>V</w:t>
      </w:r>
      <w:r w:rsidR="00C56777" w:rsidRPr="00EB5ED4">
        <w:rPr>
          <w:rFonts w:ascii="Arial" w:hAnsi="Arial" w:cs="Arial"/>
        </w:rPr>
        <w:t>ehicle and driver availability is also a concern.  There is currently a shortage of 6/8 seaters and wheelchair accessible vehicles.</w:t>
      </w:r>
    </w:p>
    <w:p w14:paraId="357966D5" w14:textId="77777777" w:rsidR="00742B06" w:rsidRDefault="00742B06" w:rsidP="00EB5ED4">
      <w:pPr>
        <w:rPr>
          <w:rFonts w:ascii="Arial" w:hAnsi="Arial" w:cs="Arial"/>
        </w:rPr>
      </w:pPr>
    </w:p>
    <w:p w14:paraId="57275227" w14:textId="1A877AA9" w:rsidR="00742B06" w:rsidRDefault="00C56777" w:rsidP="00C56777">
      <w:pPr>
        <w:rPr>
          <w:rFonts w:ascii="Arial" w:hAnsi="Arial" w:cs="Arial"/>
        </w:rPr>
      </w:pPr>
      <w:r w:rsidRPr="00EB5ED4">
        <w:rPr>
          <w:rFonts w:ascii="Arial" w:hAnsi="Arial" w:cs="Arial"/>
        </w:rPr>
        <w:t>Additional costs to cover individual timetables and address journey times at Canterbury College equate to £65,000.</w:t>
      </w:r>
    </w:p>
    <w:p w14:paraId="7F4CF269" w14:textId="77777777" w:rsidR="00742B06" w:rsidRDefault="00742B06" w:rsidP="00C56777">
      <w:pPr>
        <w:rPr>
          <w:rFonts w:ascii="Arial" w:hAnsi="Arial" w:cs="Arial"/>
        </w:rPr>
      </w:pPr>
    </w:p>
    <w:p w14:paraId="61021C1B" w14:textId="0D6AD984" w:rsidR="00C56777" w:rsidRPr="00DE667F" w:rsidRDefault="00C56777" w:rsidP="00C56777">
      <w:r w:rsidRPr="00C56777">
        <w:rPr>
          <w:rFonts w:ascii="Arial" w:hAnsi="Arial" w:cs="Arial"/>
        </w:rPr>
        <w:t>Th</w:t>
      </w:r>
      <w:r w:rsidR="00744B9E">
        <w:rPr>
          <w:rFonts w:ascii="Arial" w:hAnsi="Arial" w:cs="Arial"/>
        </w:rPr>
        <w:t>ese</w:t>
      </w:r>
      <w:r w:rsidRPr="00C56777">
        <w:rPr>
          <w:rFonts w:ascii="Arial" w:hAnsi="Arial" w:cs="Arial"/>
        </w:rPr>
        <w:t xml:space="preserve"> </w:t>
      </w:r>
      <w:r w:rsidR="00744B9E">
        <w:rPr>
          <w:rFonts w:ascii="Arial" w:hAnsi="Arial" w:cs="Arial"/>
        </w:rPr>
        <w:t>are</w:t>
      </w:r>
      <w:r w:rsidRPr="00C56777">
        <w:rPr>
          <w:rFonts w:ascii="Arial" w:hAnsi="Arial" w:cs="Arial"/>
        </w:rPr>
        <w:t xml:space="preserve"> additional cost to the shared transport already in place, although this does free up capacity on these vehicles.  Journey times may continue to be an issue when these places are filled by other eligible young people.</w:t>
      </w:r>
    </w:p>
    <w:p w14:paraId="17F1723E" w14:textId="77777777" w:rsidR="003A14A1" w:rsidRDefault="003A14A1" w:rsidP="003A14A1">
      <w:pPr>
        <w:spacing w:after="160" w:line="259" w:lineRule="auto"/>
        <w:ind w:left="360"/>
        <w:rPr>
          <w:rFonts w:ascii="Arial" w:hAnsi="Arial" w:cs="Arial"/>
          <w:b/>
          <w:bCs/>
          <w:i/>
          <w:iCs/>
        </w:rPr>
      </w:pPr>
    </w:p>
    <w:p w14:paraId="48861A52" w14:textId="1BC24BF8" w:rsidR="00EB5ED4" w:rsidRDefault="00EB5ED4" w:rsidP="00EB5ED4">
      <w:pPr>
        <w:spacing w:after="160" w:line="259" w:lineRule="auto"/>
        <w:rPr>
          <w:rFonts w:ascii="Arial" w:hAnsi="Arial" w:cs="Arial"/>
        </w:rPr>
      </w:pPr>
      <w:r>
        <w:rPr>
          <w:rFonts w:ascii="Arial" w:hAnsi="Arial" w:cs="Arial"/>
        </w:rPr>
        <w:t xml:space="preserve">Work is taking place to review our </w:t>
      </w:r>
      <w:r w:rsidR="00744B9E">
        <w:rPr>
          <w:rFonts w:ascii="Arial" w:hAnsi="Arial" w:cs="Arial"/>
        </w:rPr>
        <w:t>Education T</w:t>
      </w:r>
      <w:r>
        <w:rPr>
          <w:rFonts w:ascii="Arial" w:hAnsi="Arial" w:cs="Arial"/>
        </w:rPr>
        <w:t>ra</w:t>
      </w:r>
      <w:r w:rsidR="00744B9E">
        <w:rPr>
          <w:rFonts w:ascii="Arial" w:hAnsi="Arial" w:cs="Arial"/>
        </w:rPr>
        <w:t>vel</w:t>
      </w:r>
      <w:r>
        <w:rPr>
          <w:rFonts w:ascii="Arial" w:hAnsi="Arial" w:cs="Arial"/>
        </w:rPr>
        <w:t xml:space="preserve"> </w:t>
      </w:r>
      <w:r w:rsidR="00744B9E">
        <w:rPr>
          <w:rFonts w:ascii="Arial" w:hAnsi="Arial" w:cs="Arial"/>
        </w:rPr>
        <w:t>A</w:t>
      </w:r>
      <w:r>
        <w:rPr>
          <w:rFonts w:ascii="Arial" w:hAnsi="Arial" w:cs="Arial"/>
        </w:rPr>
        <w:t>ssistance policy as the current arrangements with the escalating costs and available capacity are becoming increasingly unviable.</w:t>
      </w:r>
    </w:p>
    <w:p w14:paraId="08ABF230" w14:textId="77777777" w:rsidR="00742B06" w:rsidRPr="00EB5ED4" w:rsidRDefault="00742B06" w:rsidP="00EB5ED4">
      <w:pPr>
        <w:spacing w:after="160" w:line="259" w:lineRule="auto"/>
        <w:rPr>
          <w:rFonts w:ascii="Arial" w:eastAsiaTheme="minorHAnsi" w:hAnsi="Arial" w:cs="Arial"/>
          <w:kern w:val="2"/>
          <w14:ligatures w14:val="standardContextual"/>
        </w:rPr>
      </w:pPr>
    </w:p>
    <w:p w14:paraId="6938881B" w14:textId="170AD396" w:rsidR="009D3983" w:rsidRPr="00742B06" w:rsidRDefault="009D3983" w:rsidP="00742B06">
      <w:pPr>
        <w:pStyle w:val="Heading2"/>
        <w:rPr>
          <w:rFonts w:ascii="Arial" w:eastAsiaTheme="minorHAnsi" w:hAnsi="Arial" w:cs="Arial"/>
          <w:b/>
          <w:bCs/>
          <w:color w:val="auto"/>
          <w:sz w:val="24"/>
          <w:szCs w:val="24"/>
        </w:rPr>
      </w:pPr>
      <w:r w:rsidRPr="00742B06">
        <w:rPr>
          <w:rFonts w:ascii="Arial" w:eastAsiaTheme="minorHAnsi" w:hAnsi="Arial" w:cs="Arial"/>
          <w:b/>
          <w:bCs/>
          <w:color w:val="auto"/>
          <w:sz w:val="24"/>
          <w:szCs w:val="24"/>
        </w:rPr>
        <w:t>Conclusion</w:t>
      </w:r>
    </w:p>
    <w:p w14:paraId="7A9D2044" w14:textId="77777777" w:rsidR="00742B06" w:rsidRPr="003A14A1" w:rsidRDefault="00742B06" w:rsidP="009D3983">
      <w:pPr>
        <w:spacing w:after="160" w:line="259" w:lineRule="auto"/>
        <w:rPr>
          <w:rFonts w:ascii="Arial" w:eastAsiaTheme="minorHAnsi" w:hAnsi="Arial" w:cs="Arial"/>
          <w:b/>
          <w:bCs/>
          <w:kern w:val="2"/>
          <w14:ligatures w14:val="standardContextual"/>
        </w:rPr>
      </w:pPr>
    </w:p>
    <w:p w14:paraId="2F56C672" w14:textId="1F0E0C62" w:rsidR="003A14A1" w:rsidRPr="00773374" w:rsidRDefault="009D3983" w:rsidP="00976F52">
      <w:pPr>
        <w:rPr>
          <w:rFonts w:ascii="Arial" w:hAnsi="Arial" w:cs="Arial"/>
        </w:rPr>
      </w:pPr>
      <w:r w:rsidRPr="00773374">
        <w:rPr>
          <w:rFonts w:ascii="Arial" w:hAnsi="Arial" w:cs="Arial"/>
        </w:rPr>
        <w:t>Whilst the start to this academic year has been challenging, the SEND Transport team has worked with families and providers to maintain an appropriate service for all users. Lessons have been learnt</w:t>
      </w:r>
      <w:r w:rsidR="00EB5ED4">
        <w:rPr>
          <w:rFonts w:ascii="Arial" w:hAnsi="Arial" w:cs="Arial"/>
        </w:rPr>
        <w:t xml:space="preserve"> and changes will be made to </w:t>
      </w:r>
      <w:r w:rsidR="00291385" w:rsidRPr="00773374">
        <w:rPr>
          <w:rFonts w:ascii="Arial" w:hAnsi="Arial" w:cs="Arial"/>
        </w:rPr>
        <w:t xml:space="preserve">ensure that similar issues are not repeated. </w:t>
      </w:r>
    </w:p>
    <w:p w14:paraId="6053ADD4" w14:textId="77777777" w:rsidR="00291385" w:rsidRPr="00773374" w:rsidRDefault="00291385" w:rsidP="00976F52">
      <w:pPr>
        <w:rPr>
          <w:rFonts w:ascii="Arial" w:hAnsi="Arial" w:cs="Arial"/>
        </w:rPr>
      </w:pPr>
    </w:p>
    <w:p w14:paraId="16487277" w14:textId="786943C1" w:rsidR="00291385" w:rsidRPr="00773374" w:rsidRDefault="007A380E" w:rsidP="00976F52">
      <w:pPr>
        <w:rPr>
          <w:rFonts w:ascii="Arial" w:hAnsi="Arial" w:cs="Arial"/>
        </w:rPr>
      </w:pPr>
      <w:r w:rsidRPr="00773374">
        <w:rPr>
          <w:rFonts w:ascii="Arial" w:hAnsi="Arial" w:cs="Arial"/>
        </w:rPr>
        <w:t>Aside from a few remaining issues the team has managed the situation</w:t>
      </w:r>
      <w:r w:rsidR="00C51D12" w:rsidRPr="00773374">
        <w:rPr>
          <w:rFonts w:ascii="Arial" w:hAnsi="Arial" w:cs="Arial"/>
        </w:rPr>
        <w:t>,</w:t>
      </w:r>
      <w:r w:rsidRPr="00773374">
        <w:rPr>
          <w:rFonts w:ascii="Arial" w:hAnsi="Arial" w:cs="Arial"/>
        </w:rPr>
        <w:t xml:space="preserve"> </w:t>
      </w:r>
      <w:r w:rsidR="00C51D12" w:rsidRPr="00773374">
        <w:rPr>
          <w:rFonts w:ascii="Arial" w:hAnsi="Arial" w:cs="Arial"/>
        </w:rPr>
        <w:t xml:space="preserve">which escalated quickly, </w:t>
      </w:r>
      <w:r w:rsidR="00916976" w:rsidRPr="00773374">
        <w:rPr>
          <w:rFonts w:ascii="Arial" w:hAnsi="Arial" w:cs="Arial"/>
        </w:rPr>
        <w:t xml:space="preserve">and have resolved </w:t>
      </w:r>
      <w:proofErr w:type="gramStart"/>
      <w:r w:rsidR="00916976" w:rsidRPr="00773374">
        <w:rPr>
          <w:rFonts w:ascii="Arial" w:hAnsi="Arial" w:cs="Arial"/>
        </w:rPr>
        <w:t>the majority of</w:t>
      </w:r>
      <w:proofErr w:type="gramEnd"/>
      <w:r w:rsidR="00916976" w:rsidRPr="00773374">
        <w:rPr>
          <w:rFonts w:ascii="Arial" w:hAnsi="Arial" w:cs="Arial"/>
        </w:rPr>
        <w:t xml:space="preserve"> the various issues. </w:t>
      </w:r>
    </w:p>
    <w:p w14:paraId="111A9783" w14:textId="77777777" w:rsidR="00976F52" w:rsidRPr="00773374" w:rsidRDefault="00976F52" w:rsidP="00376582">
      <w:pPr>
        <w:pStyle w:val="NormalWeb"/>
        <w:spacing w:before="0" w:beforeAutospacing="0" w:after="0" w:afterAutospacing="0"/>
        <w:ind w:left="720"/>
        <w:rPr>
          <w:rFonts w:ascii="Arial" w:hAnsi="Arial" w:cs="Arial"/>
          <w:szCs w:val="17"/>
        </w:rPr>
      </w:pPr>
    </w:p>
    <w:sectPr w:rsidR="00976F52" w:rsidRPr="00773374">
      <w:footerReference w:type="default" r:id="rId10"/>
      <w:pgSz w:w="12240" w:h="15840"/>
      <w:pgMar w:top="1139" w:right="1800" w:bottom="1440" w:left="1800" w:header="720" w:footer="4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6725" w14:textId="77777777" w:rsidR="00F82500" w:rsidRDefault="00F82500">
      <w:r>
        <w:separator/>
      </w:r>
    </w:p>
  </w:endnote>
  <w:endnote w:type="continuationSeparator" w:id="0">
    <w:p w14:paraId="32A9B59A" w14:textId="77777777" w:rsidR="00F82500" w:rsidRDefault="00F8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4DB2" w14:textId="31881C51" w:rsidR="00A61CB8" w:rsidRDefault="00A61CB8">
    <w:pPr>
      <w:pStyle w:val="Footer"/>
      <w:ind w:right="-13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DAF0" w14:textId="77777777" w:rsidR="00F82500" w:rsidRDefault="00F82500">
      <w:r>
        <w:separator/>
      </w:r>
    </w:p>
  </w:footnote>
  <w:footnote w:type="continuationSeparator" w:id="0">
    <w:p w14:paraId="4FA8F105" w14:textId="77777777" w:rsidR="00F82500" w:rsidRDefault="00F8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AF7"/>
    <w:multiLevelType w:val="hybridMultilevel"/>
    <w:tmpl w:val="3626BCCC"/>
    <w:lvl w:ilvl="0" w:tplc="EC566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42898"/>
    <w:multiLevelType w:val="hybridMultilevel"/>
    <w:tmpl w:val="2ED655A4"/>
    <w:lvl w:ilvl="0" w:tplc="EAA67D2A">
      <w:start w:val="1"/>
      <w:numFmt w:val="bullet"/>
      <w:lvlText w:val=""/>
      <w:lvlJc w:val="left"/>
      <w:pPr>
        <w:tabs>
          <w:tab w:val="num" w:pos="720"/>
        </w:tabs>
        <w:ind w:left="720" w:hanging="360"/>
      </w:pPr>
      <w:rPr>
        <w:rFonts w:ascii="Symbol" w:hAnsi="Symbol" w:hint="default"/>
        <w:sz w:val="20"/>
      </w:rPr>
    </w:lvl>
    <w:lvl w:ilvl="1" w:tplc="2F24D6CC" w:tentative="1">
      <w:start w:val="1"/>
      <w:numFmt w:val="bullet"/>
      <w:lvlText w:val="o"/>
      <w:lvlJc w:val="left"/>
      <w:pPr>
        <w:tabs>
          <w:tab w:val="num" w:pos="1440"/>
        </w:tabs>
        <w:ind w:left="1440" w:hanging="360"/>
      </w:pPr>
      <w:rPr>
        <w:rFonts w:ascii="Courier New" w:hAnsi="Courier New" w:hint="default"/>
        <w:sz w:val="20"/>
      </w:rPr>
    </w:lvl>
    <w:lvl w:ilvl="2" w:tplc="FC10A57E" w:tentative="1">
      <w:start w:val="1"/>
      <w:numFmt w:val="bullet"/>
      <w:lvlText w:val=""/>
      <w:lvlJc w:val="left"/>
      <w:pPr>
        <w:tabs>
          <w:tab w:val="num" w:pos="2160"/>
        </w:tabs>
        <w:ind w:left="2160" w:hanging="360"/>
      </w:pPr>
      <w:rPr>
        <w:rFonts w:ascii="Wingdings" w:hAnsi="Wingdings" w:hint="default"/>
        <w:sz w:val="20"/>
      </w:rPr>
    </w:lvl>
    <w:lvl w:ilvl="3" w:tplc="742EA294" w:tentative="1">
      <w:start w:val="1"/>
      <w:numFmt w:val="bullet"/>
      <w:lvlText w:val=""/>
      <w:lvlJc w:val="left"/>
      <w:pPr>
        <w:tabs>
          <w:tab w:val="num" w:pos="2880"/>
        </w:tabs>
        <w:ind w:left="2880" w:hanging="360"/>
      </w:pPr>
      <w:rPr>
        <w:rFonts w:ascii="Wingdings" w:hAnsi="Wingdings" w:hint="default"/>
        <w:sz w:val="20"/>
      </w:rPr>
    </w:lvl>
    <w:lvl w:ilvl="4" w:tplc="902C51F4" w:tentative="1">
      <w:start w:val="1"/>
      <w:numFmt w:val="bullet"/>
      <w:lvlText w:val=""/>
      <w:lvlJc w:val="left"/>
      <w:pPr>
        <w:tabs>
          <w:tab w:val="num" w:pos="3600"/>
        </w:tabs>
        <w:ind w:left="3600" w:hanging="360"/>
      </w:pPr>
      <w:rPr>
        <w:rFonts w:ascii="Wingdings" w:hAnsi="Wingdings" w:hint="default"/>
        <w:sz w:val="20"/>
      </w:rPr>
    </w:lvl>
    <w:lvl w:ilvl="5" w:tplc="8700B2CA" w:tentative="1">
      <w:start w:val="1"/>
      <w:numFmt w:val="bullet"/>
      <w:lvlText w:val=""/>
      <w:lvlJc w:val="left"/>
      <w:pPr>
        <w:tabs>
          <w:tab w:val="num" w:pos="4320"/>
        </w:tabs>
        <w:ind w:left="4320" w:hanging="360"/>
      </w:pPr>
      <w:rPr>
        <w:rFonts w:ascii="Wingdings" w:hAnsi="Wingdings" w:hint="default"/>
        <w:sz w:val="20"/>
      </w:rPr>
    </w:lvl>
    <w:lvl w:ilvl="6" w:tplc="687A838E" w:tentative="1">
      <w:start w:val="1"/>
      <w:numFmt w:val="bullet"/>
      <w:lvlText w:val=""/>
      <w:lvlJc w:val="left"/>
      <w:pPr>
        <w:tabs>
          <w:tab w:val="num" w:pos="5040"/>
        </w:tabs>
        <w:ind w:left="5040" w:hanging="360"/>
      </w:pPr>
      <w:rPr>
        <w:rFonts w:ascii="Wingdings" w:hAnsi="Wingdings" w:hint="default"/>
        <w:sz w:val="20"/>
      </w:rPr>
    </w:lvl>
    <w:lvl w:ilvl="7" w:tplc="7A8CABDA" w:tentative="1">
      <w:start w:val="1"/>
      <w:numFmt w:val="bullet"/>
      <w:lvlText w:val=""/>
      <w:lvlJc w:val="left"/>
      <w:pPr>
        <w:tabs>
          <w:tab w:val="num" w:pos="5760"/>
        </w:tabs>
        <w:ind w:left="5760" w:hanging="360"/>
      </w:pPr>
      <w:rPr>
        <w:rFonts w:ascii="Wingdings" w:hAnsi="Wingdings" w:hint="default"/>
        <w:sz w:val="20"/>
      </w:rPr>
    </w:lvl>
    <w:lvl w:ilvl="8" w:tplc="6CEC2AB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5AA8"/>
    <w:multiLevelType w:val="hybridMultilevel"/>
    <w:tmpl w:val="508C74DE"/>
    <w:lvl w:ilvl="0" w:tplc="2B12B740">
      <w:start w:val="200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DA17AC"/>
    <w:multiLevelType w:val="hybridMultilevel"/>
    <w:tmpl w:val="ED84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63230"/>
    <w:multiLevelType w:val="hybridMultilevel"/>
    <w:tmpl w:val="2252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501750">
    <w:abstractNumId w:val="2"/>
  </w:num>
  <w:num w:numId="2" w16cid:durableId="547835385">
    <w:abstractNumId w:val="1"/>
    <w:lvlOverride w:ilvl="0">
      <w:lvl w:ilvl="0" w:tplc="EAA67D2A">
        <w:numFmt w:val="bullet"/>
        <w:lvlText w:val=""/>
        <w:lvlJc w:val="left"/>
        <w:pPr>
          <w:tabs>
            <w:tab w:val="num" w:pos="720"/>
          </w:tabs>
          <w:ind w:left="720" w:hanging="360"/>
        </w:pPr>
        <w:rPr>
          <w:rFonts w:ascii="Wingdings" w:hAnsi="Wingdings" w:hint="default"/>
          <w:sz w:val="20"/>
        </w:rPr>
      </w:lvl>
    </w:lvlOverride>
  </w:num>
  <w:num w:numId="3" w16cid:durableId="41832669">
    <w:abstractNumId w:val="3"/>
  </w:num>
  <w:num w:numId="4" w16cid:durableId="831523956">
    <w:abstractNumId w:val="4"/>
  </w:num>
  <w:num w:numId="5" w16cid:durableId="81954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6D"/>
    <w:rsid w:val="00005134"/>
    <w:rsid w:val="00032DF8"/>
    <w:rsid w:val="00071E5F"/>
    <w:rsid w:val="000A1026"/>
    <w:rsid w:val="000A20C7"/>
    <w:rsid w:val="000C46C0"/>
    <w:rsid w:val="0011464A"/>
    <w:rsid w:val="00134B6F"/>
    <w:rsid w:val="00137DD0"/>
    <w:rsid w:val="001A6F2C"/>
    <w:rsid w:val="001D0AE2"/>
    <w:rsid w:val="00203416"/>
    <w:rsid w:val="00203F6D"/>
    <w:rsid w:val="00242826"/>
    <w:rsid w:val="00251DE9"/>
    <w:rsid w:val="00255BB7"/>
    <w:rsid w:val="00273856"/>
    <w:rsid w:val="00291385"/>
    <w:rsid w:val="002A668A"/>
    <w:rsid w:val="002E2D78"/>
    <w:rsid w:val="002F52DF"/>
    <w:rsid w:val="002F640C"/>
    <w:rsid w:val="002F7EEB"/>
    <w:rsid w:val="003028C4"/>
    <w:rsid w:val="003056C6"/>
    <w:rsid w:val="00312B21"/>
    <w:rsid w:val="00363EA1"/>
    <w:rsid w:val="00376582"/>
    <w:rsid w:val="003A14A1"/>
    <w:rsid w:val="003A229D"/>
    <w:rsid w:val="003C4BE0"/>
    <w:rsid w:val="00443C04"/>
    <w:rsid w:val="004456CE"/>
    <w:rsid w:val="00482A78"/>
    <w:rsid w:val="004B1A2B"/>
    <w:rsid w:val="00521106"/>
    <w:rsid w:val="005510F4"/>
    <w:rsid w:val="005710BB"/>
    <w:rsid w:val="00572A0C"/>
    <w:rsid w:val="005E7BF0"/>
    <w:rsid w:val="005F001A"/>
    <w:rsid w:val="006011F4"/>
    <w:rsid w:val="006C67B5"/>
    <w:rsid w:val="006F7A5C"/>
    <w:rsid w:val="00742B06"/>
    <w:rsid w:val="00744B9E"/>
    <w:rsid w:val="00754F36"/>
    <w:rsid w:val="00773374"/>
    <w:rsid w:val="00786B37"/>
    <w:rsid w:val="007A380E"/>
    <w:rsid w:val="007B057C"/>
    <w:rsid w:val="007D66B8"/>
    <w:rsid w:val="00835827"/>
    <w:rsid w:val="0085458D"/>
    <w:rsid w:val="008718E4"/>
    <w:rsid w:val="00876207"/>
    <w:rsid w:val="0089687B"/>
    <w:rsid w:val="00916976"/>
    <w:rsid w:val="00941517"/>
    <w:rsid w:val="00976F52"/>
    <w:rsid w:val="009862C2"/>
    <w:rsid w:val="0099431E"/>
    <w:rsid w:val="009B168E"/>
    <w:rsid w:val="009B4084"/>
    <w:rsid w:val="009D3983"/>
    <w:rsid w:val="00A61CB8"/>
    <w:rsid w:val="00AC279B"/>
    <w:rsid w:val="00AD2039"/>
    <w:rsid w:val="00AD5F20"/>
    <w:rsid w:val="00B578D5"/>
    <w:rsid w:val="00B75268"/>
    <w:rsid w:val="00B80224"/>
    <w:rsid w:val="00BB3263"/>
    <w:rsid w:val="00BD1A6E"/>
    <w:rsid w:val="00BE14BD"/>
    <w:rsid w:val="00BE18FB"/>
    <w:rsid w:val="00C37404"/>
    <w:rsid w:val="00C43B5C"/>
    <w:rsid w:val="00C51D12"/>
    <w:rsid w:val="00C56777"/>
    <w:rsid w:val="00CF72E4"/>
    <w:rsid w:val="00D019EF"/>
    <w:rsid w:val="00D03C2A"/>
    <w:rsid w:val="00DA1783"/>
    <w:rsid w:val="00DB4742"/>
    <w:rsid w:val="00DD1239"/>
    <w:rsid w:val="00DD4B6F"/>
    <w:rsid w:val="00DE667F"/>
    <w:rsid w:val="00E0235D"/>
    <w:rsid w:val="00E04614"/>
    <w:rsid w:val="00E82E6C"/>
    <w:rsid w:val="00E85F00"/>
    <w:rsid w:val="00E9569F"/>
    <w:rsid w:val="00EA65E5"/>
    <w:rsid w:val="00EB5ED4"/>
    <w:rsid w:val="00EB6D74"/>
    <w:rsid w:val="00ED5C08"/>
    <w:rsid w:val="00EF70F2"/>
    <w:rsid w:val="00F0511E"/>
    <w:rsid w:val="00F11986"/>
    <w:rsid w:val="00F20C56"/>
    <w:rsid w:val="00F21A1C"/>
    <w:rsid w:val="00F46180"/>
    <w:rsid w:val="00F6134C"/>
    <w:rsid w:val="00F82500"/>
    <w:rsid w:val="00F93BC3"/>
    <w:rsid w:val="00FF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B1470"/>
  <w15:chartTrackingRefBased/>
  <w15:docId w15:val="{4B62F981-7038-4188-B5C6-5913D2E4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qFormat/>
    <w:pPr>
      <w:spacing w:after="1"/>
      <w:outlineLvl w:val="0"/>
    </w:pPr>
    <w:rPr>
      <w:rFonts w:ascii="Arial" w:eastAsia="Arial Unicode MS" w:hAnsi="Arial" w:cs="Arial"/>
      <w:b/>
      <w:bCs/>
      <w:color w:val="999966"/>
      <w:kern w:val="36"/>
      <w:sz w:val="41"/>
      <w:szCs w:val="41"/>
    </w:rPr>
  </w:style>
  <w:style w:type="paragraph" w:styleId="Heading2">
    <w:name w:val="heading 2"/>
    <w:basedOn w:val="Normal"/>
    <w:next w:val="Normal"/>
    <w:link w:val="Heading2Char"/>
    <w:uiPriority w:val="9"/>
    <w:unhideWhenUsed/>
    <w:qFormat/>
    <w:rsid w:val="00742B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rFonts w:ascii="Arial" w:hAnsi="Arial" w:cs="Arial"/>
      <w:color w:val="000066"/>
      <w:sz w:val="48"/>
      <w:szCs w:val="83"/>
    </w:rPr>
  </w:style>
  <w:style w:type="paragraph" w:styleId="BodyTextIndent">
    <w:name w:val="Body Text Indent"/>
    <w:basedOn w:val="Normal"/>
    <w:semiHidden/>
    <w:pPr>
      <w:autoSpaceDE w:val="0"/>
      <w:autoSpaceDN w:val="0"/>
      <w:adjustRightInd w:val="0"/>
      <w:ind w:left="21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Indent2">
    <w:name w:val="Body Text Indent 2"/>
    <w:basedOn w:val="Normal"/>
    <w:semiHidden/>
    <w:pPr>
      <w:autoSpaceDE w:val="0"/>
      <w:autoSpaceDN w:val="0"/>
      <w:adjustRightInd w:val="0"/>
      <w:ind w:left="2160" w:hanging="2160"/>
    </w:pPr>
    <w:rPr>
      <w:rFonts w:ascii="Arial" w:hAnsi="Arial" w:cs="Arial"/>
      <w:szCs w:val="20"/>
    </w:rPr>
  </w:style>
  <w:style w:type="paragraph" w:styleId="BodyTextIndent3">
    <w:name w:val="Body Text Indent 3"/>
    <w:basedOn w:val="Normal"/>
    <w:semiHidden/>
    <w:pPr>
      <w:ind w:left="1440" w:hanging="1440"/>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olor w:val="000000"/>
    </w:rPr>
  </w:style>
  <w:style w:type="paragraph" w:styleId="EndnoteText">
    <w:name w:val="endnote text"/>
    <w:basedOn w:val="Normal"/>
    <w:link w:val="EndnoteTextChar"/>
    <w:uiPriority w:val="99"/>
    <w:unhideWhenUsed/>
    <w:rsid w:val="00786B37"/>
    <w:rPr>
      <w:rFonts w:ascii="Arial" w:eastAsia="Calibri" w:hAnsi="Arial"/>
      <w:sz w:val="20"/>
      <w:szCs w:val="20"/>
    </w:rPr>
  </w:style>
  <w:style w:type="character" w:customStyle="1" w:styleId="EndnoteTextChar">
    <w:name w:val="Endnote Text Char"/>
    <w:link w:val="EndnoteText"/>
    <w:uiPriority w:val="99"/>
    <w:rsid w:val="00786B37"/>
    <w:rPr>
      <w:rFonts w:ascii="Arial" w:eastAsia="Calibri" w:hAnsi="Arial"/>
      <w:lang w:eastAsia="en-US"/>
    </w:rPr>
  </w:style>
  <w:style w:type="table" w:styleId="TableGrid">
    <w:name w:val="Table Grid"/>
    <w:basedOn w:val="TableNormal"/>
    <w:uiPriority w:val="59"/>
    <w:rsid w:val="00786B3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6B37"/>
    <w:rPr>
      <w:rFonts w:ascii="Arial" w:eastAsia="Calibri" w:hAnsi="Arial" w:cs="Arial"/>
      <w:sz w:val="20"/>
      <w:szCs w:val="20"/>
    </w:rPr>
  </w:style>
  <w:style w:type="character" w:customStyle="1" w:styleId="FootnoteTextChar">
    <w:name w:val="Footnote Text Char"/>
    <w:link w:val="FootnoteText"/>
    <w:uiPriority w:val="99"/>
    <w:semiHidden/>
    <w:rsid w:val="00786B37"/>
    <w:rPr>
      <w:rFonts w:ascii="Arial" w:eastAsia="Calibri" w:hAnsi="Arial" w:cs="Arial"/>
      <w:lang w:eastAsia="en-US"/>
    </w:rPr>
  </w:style>
  <w:style w:type="character" w:styleId="FootnoteReference">
    <w:name w:val="footnote reference"/>
    <w:uiPriority w:val="99"/>
    <w:semiHidden/>
    <w:unhideWhenUsed/>
    <w:rsid w:val="00786B37"/>
    <w:rPr>
      <w:vertAlign w:val="superscript"/>
    </w:rPr>
  </w:style>
  <w:style w:type="character" w:styleId="UnresolvedMention">
    <w:name w:val="Unresolved Mention"/>
    <w:basedOn w:val="DefaultParagraphFont"/>
    <w:uiPriority w:val="99"/>
    <w:semiHidden/>
    <w:unhideWhenUsed/>
    <w:rsid w:val="00C37404"/>
    <w:rPr>
      <w:color w:val="605E5C"/>
      <w:shd w:val="clear" w:color="auto" w:fill="E1DFDD"/>
    </w:rPr>
  </w:style>
  <w:style w:type="paragraph" w:styleId="ListParagraph">
    <w:name w:val="List Paragraph"/>
    <w:basedOn w:val="Normal"/>
    <w:uiPriority w:val="34"/>
    <w:qFormat/>
    <w:rsid w:val="007D66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semiHidden/>
    <w:unhideWhenUsed/>
    <w:rsid w:val="00C56777"/>
    <w:rPr>
      <w:sz w:val="16"/>
      <w:szCs w:val="16"/>
    </w:rPr>
  </w:style>
  <w:style w:type="paragraph" w:styleId="CommentText">
    <w:name w:val="annotation text"/>
    <w:basedOn w:val="Normal"/>
    <w:link w:val="CommentTextChar"/>
    <w:uiPriority w:val="99"/>
    <w:unhideWhenUsed/>
    <w:rsid w:val="00C56777"/>
    <w:rPr>
      <w:sz w:val="20"/>
      <w:szCs w:val="20"/>
    </w:rPr>
  </w:style>
  <w:style w:type="character" w:customStyle="1" w:styleId="CommentTextChar">
    <w:name w:val="Comment Text Char"/>
    <w:basedOn w:val="DefaultParagraphFont"/>
    <w:link w:val="CommentText"/>
    <w:uiPriority w:val="99"/>
    <w:rsid w:val="00C56777"/>
    <w:rPr>
      <w:lang w:eastAsia="en-US"/>
    </w:rPr>
  </w:style>
  <w:style w:type="paragraph" w:styleId="CommentSubject">
    <w:name w:val="annotation subject"/>
    <w:basedOn w:val="CommentText"/>
    <w:next w:val="CommentText"/>
    <w:link w:val="CommentSubjectChar"/>
    <w:uiPriority w:val="99"/>
    <w:semiHidden/>
    <w:unhideWhenUsed/>
    <w:rsid w:val="00C56777"/>
    <w:rPr>
      <w:b/>
      <w:bCs/>
    </w:rPr>
  </w:style>
  <w:style w:type="character" w:customStyle="1" w:styleId="CommentSubjectChar">
    <w:name w:val="Comment Subject Char"/>
    <w:basedOn w:val="CommentTextChar"/>
    <w:link w:val="CommentSubject"/>
    <w:uiPriority w:val="99"/>
    <w:semiHidden/>
    <w:rsid w:val="00C56777"/>
    <w:rPr>
      <w:b/>
      <w:bCs/>
      <w:lang w:eastAsia="en-US"/>
    </w:rPr>
  </w:style>
  <w:style w:type="character" w:customStyle="1" w:styleId="Heading2Char">
    <w:name w:val="Heading 2 Char"/>
    <w:basedOn w:val="DefaultParagraphFont"/>
    <w:link w:val="Heading2"/>
    <w:uiPriority w:val="9"/>
    <w:rsid w:val="00742B0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6731">
      <w:bodyDiv w:val="1"/>
      <w:marLeft w:val="0"/>
      <w:marRight w:val="0"/>
      <w:marTop w:val="0"/>
      <w:marBottom w:val="0"/>
      <w:divBdr>
        <w:top w:val="none" w:sz="0" w:space="0" w:color="auto"/>
        <w:left w:val="none" w:sz="0" w:space="0" w:color="auto"/>
        <w:bottom w:val="none" w:sz="0" w:space="0" w:color="auto"/>
        <w:right w:val="none" w:sz="0" w:space="0" w:color="auto"/>
      </w:divBdr>
    </w:div>
    <w:div w:id="21447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clarke@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AEE1-4CF9-48A9-9104-7ED84E58410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1214</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Health and Community Services Overview and Scrutiny Committee</vt:lpstr>
    </vt:vector>
  </TitlesOfParts>
  <Company>Medway Council</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Community Services Overview and Scrutiny Committee</dc:title>
  <dc:subject/>
  <dc:creator>Authorised User</dc:creator>
  <cp:keywords/>
  <cp:lastModifiedBy>lee, beatrice</cp:lastModifiedBy>
  <cp:revision>4</cp:revision>
  <cp:lastPrinted>2006-07-31T09:32:00Z</cp:lastPrinted>
  <dcterms:created xsi:type="dcterms:W3CDTF">2023-11-09T14:50:00Z</dcterms:created>
  <dcterms:modified xsi:type="dcterms:W3CDTF">2023-11-16T14:19:00Z</dcterms:modified>
</cp:coreProperties>
</file>