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3E71" w14:textId="3F54D4E5" w:rsidR="000A6E83" w:rsidRDefault="00131F93" w:rsidP="006C366B">
      <w:pPr>
        <w:pStyle w:val="Heading1"/>
        <w:jc w:val="center"/>
        <w:rPr>
          <w:sz w:val="34"/>
          <w:szCs w:val="34"/>
        </w:rPr>
      </w:pPr>
      <w:bookmarkStart w:id="0" w:name="_Hlk149048435"/>
      <w:bookmarkEnd w:id="0"/>
      <w:r w:rsidRPr="00131F93">
        <w:rPr>
          <w:sz w:val="34"/>
          <w:szCs w:val="34"/>
        </w:rPr>
        <w:t xml:space="preserve">Medway Combating Drugs Partnership Joint Needs Assessment – </w:t>
      </w:r>
      <w:r w:rsidR="007572EE" w:rsidRPr="00131F93">
        <w:rPr>
          <w:sz w:val="34"/>
          <w:szCs w:val="34"/>
        </w:rPr>
        <w:t>Executive Summary</w:t>
      </w:r>
    </w:p>
    <w:p w14:paraId="788CBF5E" w14:textId="77777777" w:rsidR="006C366B" w:rsidRPr="006C366B" w:rsidRDefault="006C366B" w:rsidP="006C366B">
      <w:pPr>
        <w:pStyle w:val="NoSpacing"/>
      </w:pPr>
    </w:p>
    <w:p w14:paraId="30DADBF7" w14:textId="214A3EDB" w:rsidR="00481656" w:rsidRDefault="005E7E10" w:rsidP="00131F93">
      <w:pPr>
        <w:pStyle w:val="Heading2"/>
        <w:spacing w:after="160"/>
      </w:pPr>
      <w:r>
        <w:t>Purpose</w:t>
      </w:r>
    </w:p>
    <w:p w14:paraId="1CA16642" w14:textId="32F660E5" w:rsidR="00BA4C7F" w:rsidRPr="007D40F0" w:rsidRDefault="00BA4C7F" w:rsidP="00BA4C7F">
      <w:pPr>
        <w:rPr>
          <w:rFonts w:cstheme="minorHAnsi"/>
        </w:rPr>
      </w:pPr>
      <w:r>
        <w:rPr>
          <w:rFonts w:cstheme="minorHAnsi"/>
        </w:rPr>
        <w:t>T</w:t>
      </w:r>
      <w:r w:rsidRPr="007D40F0">
        <w:rPr>
          <w:rFonts w:cstheme="minorHAnsi"/>
        </w:rPr>
        <w:t>his executive summ</w:t>
      </w:r>
      <w:r>
        <w:rPr>
          <w:rFonts w:cstheme="minorHAnsi"/>
        </w:rPr>
        <w:t>a</w:t>
      </w:r>
      <w:r w:rsidRPr="007D40F0">
        <w:rPr>
          <w:rFonts w:cstheme="minorHAnsi"/>
        </w:rPr>
        <w:t xml:space="preserve">ry </w:t>
      </w:r>
      <w:r w:rsidR="00A5520B">
        <w:rPr>
          <w:rFonts w:cstheme="minorHAnsi"/>
        </w:rPr>
        <w:t xml:space="preserve">of the Joint Needs Assessment </w:t>
      </w:r>
      <w:r w:rsidR="00DC2082">
        <w:rPr>
          <w:rFonts w:cstheme="minorHAnsi"/>
        </w:rPr>
        <w:t>is intended</w:t>
      </w:r>
      <w:r w:rsidR="008D2C5E">
        <w:rPr>
          <w:rFonts w:cstheme="minorHAnsi"/>
        </w:rPr>
        <w:t xml:space="preserve"> for a</w:t>
      </w:r>
      <w:r>
        <w:rPr>
          <w:rFonts w:cstheme="minorHAnsi"/>
        </w:rPr>
        <w:t xml:space="preserve"> </w:t>
      </w:r>
      <w:r w:rsidRPr="007D40F0">
        <w:rPr>
          <w:rFonts w:cstheme="minorHAnsi"/>
        </w:rPr>
        <w:t>wide audience</w:t>
      </w:r>
      <w:r>
        <w:rPr>
          <w:rFonts w:cstheme="minorHAnsi"/>
        </w:rPr>
        <w:t>,</w:t>
      </w:r>
      <w:r w:rsidRPr="007D40F0">
        <w:rPr>
          <w:rFonts w:cstheme="minorHAnsi"/>
        </w:rPr>
        <w:t xml:space="preserve"> </w:t>
      </w:r>
      <w:r>
        <w:rPr>
          <w:rFonts w:cstheme="minorHAnsi"/>
        </w:rPr>
        <w:t>to enable</w:t>
      </w:r>
      <w:r w:rsidRPr="007D40F0">
        <w:rPr>
          <w:rFonts w:cstheme="minorHAnsi"/>
        </w:rPr>
        <w:t xml:space="preserve"> people</w:t>
      </w:r>
      <w:r>
        <w:rPr>
          <w:rFonts w:cstheme="minorHAnsi"/>
        </w:rPr>
        <w:t xml:space="preserve"> and organisations</w:t>
      </w:r>
      <w:r w:rsidRPr="007D40F0">
        <w:rPr>
          <w:rFonts w:cstheme="minorHAnsi"/>
        </w:rPr>
        <w:t xml:space="preserve"> across Medway </w:t>
      </w:r>
      <w:r>
        <w:rPr>
          <w:rFonts w:cstheme="minorHAnsi"/>
        </w:rPr>
        <w:t>to</w:t>
      </w:r>
      <w:r w:rsidRPr="007D40F0">
        <w:rPr>
          <w:rFonts w:cstheme="minorHAnsi"/>
        </w:rPr>
        <w:t xml:space="preserve"> </w:t>
      </w:r>
      <w:r>
        <w:rPr>
          <w:rFonts w:cstheme="minorHAnsi"/>
        </w:rPr>
        <w:t xml:space="preserve">understand and </w:t>
      </w:r>
      <w:r w:rsidRPr="007D40F0">
        <w:rPr>
          <w:rFonts w:cstheme="minorHAnsi"/>
        </w:rPr>
        <w:t xml:space="preserve">contribute to the </w:t>
      </w:r>
      <w:r>
        <w:rPr>
          <w:rFonts w:cstheme="minorHAnsi"/>
        </w:rPr>
        <w:t xml:space="preserve">Combating Drugs Partnership (CDP), </w:t>
      </w:r>
      <w:r w:rsidRPr="007D40F0">
        <w:rPr>
          <w:rFonts w:cstheme="minorHAnsi"/>
        </w:rPr>
        <w:t xml:space="preserve">as we seek to reduce the harms </w:t>
      </w:r>
      <w:r>
        <w:rPr>
          <w:rFonts w:cstheme="minorHAnsi"/>
        </w:rPr>
        <w:t>resulting from</w:t>
      </w:r>
      <w:r w:rsidRPr="007D40F0">
        <w:rPr>
          <w:rFonts w:cstheme="minorHAnsi"/>
        </w:rPr>
        <w:t xml:space="preserve"> drugs and alcohol. </w:t>
      </w:r>
    </w:p>
    <w:p w14:paraId="1F792ECC" w14:textId="206530E8" w:rsidR="005E7E10" w:rsidRPr="005E7E10" w:rsidRDefault="005E7E10" w:rsidP="005E7E10">
      <w:pPr>
        <w:pStyle w:val="Heading2"/>
        <w:spacing w:after="160"/>
      </w:pPr>
      <w:r w:rsidRPr="005E7E10">
        <w:t>Introduction</w:t>
      </w:r>
    </w:p>
    <w:p w14:paraId="76DCA0F4" w14:textId="6D7F7D41" w:rsidR="00BA4C7F" w:rsidRPr="00DE19EC" w:rsidRDefault="00BA60EE" w:rsidP="00BA4C7F">
      <w:pPr>
        <w:rPr>
          <w:rFonts w:cstheme="minorHAnsi"/>
        </w:rPr>
      </w:pPr>
      <w:bookmarkStart w:id="1" w:name="_Hlk147406337"/>
      <w:bookmarkEnd w:id="1"/>
      <w:r>
        <w:rPr>
          <w:rFonts w:cstheme="minorHAnsi"/>
        </w:rPr>
        <w:t>P</w:t>
      </w:r>
      <w:r w:rsidR="00396A7C">
        <w:rPr>
          <w:rFonts w:cstheme="minorHAnsi"/>
        </w:rPr>
        <w:t xml:space="preserve">artners </w:t>
      </w:r>
      <w:r w:rsidR="00AE141D">
        <w:rPr>
          <w:rFonts w:cstheme="minorHAnsi"/>
        </w:rPr>
        <w:t>across</w:t>
      </w:r>
      <w:r w:rsidR="00396A7C">
        <w:rPr>
          <w:rFonts w:cstheme="minorHAnsi"/>
        </w:rPr>
        <w:t xml:space="preserve"> Medway</w:t>
      </w:r>
      <w:r w:rsidR="00BA4C7F" w:rsidRPr="007D40F0">
        <w:rPr>
          <w:rFonts w:cstheme="minorHAnsi"/>
        </w:rPr>
        <w:t xml:space="preserve"> are working together</w:t>
      </w:r>
      <w:r w:rsidR="00BA4C7F">
        <w:rPr>
          <w:rFonts w:cstheme="minorHAnsi"/>
        </w:rPr>
        <w:t xml:space="preserve"> to achieve the </w:t>
      </w:r>
      <w:r w:rsidR="00975576">
        <w:rPr>
          <w:rFonts w:cstheme="minorHAnsi"/>
        </w:rPr>
        <w:t xml:space="preserve">three </w:t>
      </w:r>
      <w:r w:rsidR="00BA4C7F">
        <w:rPr>
          <w:rFonts w:cstheme="minorHAnsi"/>
        </w:rPr>
        <w:t>strateg</w:t>
      </w:r>
      <w:r w:rsidR="001D60E0">
        <w:rPr>
          <w:rFonts w:cstheme="minorHAnsi"/>
        </w:rPr>
        <w:t xml:space="preserve">ic aims </w:t>
      </w:r>
      <w:r w:rsidR="00913205">
        <w:rPr>
          <w:rFonts w:cstheme="minorHAnsi"/>
        </w:rPr>
        <w:t>of</w:t>
      </w:r>
      <w:r w:rsidR="00DE19EC" w:rsidRPr="007D40F0">
        <w:rPr>
          <w:rFonts w:cstheme="minorHAnsi"/>
          <w:szCs w:val="24"/>
        </w:rPr>
        <w:t xml:space="preserve"> </w:t>
      </w:r>
      <w:hyperlink r:id="rId11" w:history="1">
        <w:r w:rsidR="00BA6DB2">
          <w:rPr>
            <w:rStyle w:val="Hyperlink"/>
            <w:rFonts w:cstheme="minorHAnsi"/>
            <w:szCs w:val="24"/>
          </w:rPr>
          <w:t>f</w:t>
        </w:r>
        <w:r w:rsidR="00DE19EC" w:rsidRPr="00DE19EC">
          <w:rPr>
            <w:rStyle w:val="Hyperlink"/>
            <w:rFonts w:cstheme="minorHAnsi"/>
            <w:szCs w:val="24"/>
          </w:rPr>
          <w:t>rom harm to hope: A 10-year drugs plan to cut crime and save lives</w:t>
        </w:r>
      </w:hyperlink>
      <w:r w:rsidR="00BA4C7F" w:rsidRPr="00DE19EC">
        <w:rPr>
          <w:rFonts w:cstheme="minorHAnsi"/>
        </w:rPr>
        <w:t>:</w:t>
      </w:r>
    </w:p>
    <w:p w14:paraId="0917AC93" w14:textId="7346A507" w:rsidR="00BA4C7F" w:rsidRDefault="00BA4C7F" w:rsidP="00BA4C7F">
      <w:pPr>
        <w:pStyle w:val="ListParagraph"/>
        <w:numPr>
          <w:ilvl w:val="0"/>
          <w:numId w:val="5"/>
        </w:numPr>
        <w:rPr>
          <w:rFonts w:cstheme="minorHAnsi"/>
        </w:rPr>
      </w:pPr>
      <w:r>
        <w:rPr>
          <w:rFonts w:cstheme="minorHAnsi"/>
        </w:rPr>
        <w:t>Breaking</w:t>
      </w:r>
      <w:r w:rsidRPr="004C5501">
        <w:rPr>
          <w:rFonts w:cstheme="minorHAnsi"/>
        </w:rPr>
        <w:t xml:space="preserve"> drug supply chains</w:t>
      </w:r>
      <w:r>
        <w:rPr>
          <w:rFonts w:cstheme="minorHAnsi"/>
        </w:rPr>
        <w:t xml:space="preserve"> </w:t>
      </w:r>
    </w:p>
    <w:p w14:paraId="6C4447A9" w14:textId="2893A1E6" w:rsidR="00BA4C7F" w:rsidRDefault="00BA4C7F" w:rsidP="00BA4C7F">
      <w:pPr>
        <w:pStyle w:val="ListParagraph"/>
        <w:numPr>
          <w:ilvl w:val="0"/>
          <w:numId w:val="5"/>
        </w:numPr>
        <w:rPr>
          <w:rFonts w:cstheme="minorHAnsi"/>
        </w:rPr>
      </w:pPr>
      <w:r>
        <w:rPr>
          <w:rFonts w:cstheme="minorHAnsi"/>
        </w:rPr>
        <w:t>Delivering a world-class treatment and recovery system</w:t>
      </w:r>
    </w:p>
    <w:p w14:paraId="127E0A72" w14:textId="05964CF2" w:rsidR="00BA4C7F" w:rsidRPr="004C5501" w:rsidRDefault="00BA4C7F" w:rsidP="00BA4C7F">
      <w:pPr>
        <w:pStyle w:val="ListParagraph"/>
        <w:numPr>
          <w:ilvl w:val="0"/>
          <w:numId w:val="5"/>
        </w:numPr>
        <w:rPr>
          <w:rFonts w:cstheme="minorHAnsi"/>
        </w:rPr>
      </w:pPr>
      <w:r>
        <w:rPr>
          <w:rFonts w:cstheme="minorHAnsi"/>
        </w:rPr>
        <w:t>Achieving a generational shift in the demand for drugs</w:t>
      </w:r>
    </w:p>
    <w:p w14:paraId="7F95382B" w14:textId="104B74EF" w:rsidR="003B7571" w:rsidRPr="007D40F0" w:rsidRDefault="008A6534" w:rsidP="008A6534">
      <w:pPr>
        <w:rPr>
          <w:rFonts w:cstheme="minorHAnsi"/>
          <w:szCs w:val="24"/>
        </w:rPr>
      </w:pPr>
      <w:r w:rsidRPr="007D40F0">
        <w:rPr>
          <w:rFonts w:cstheme="minorHAnsi"/>
          <w:szCs w:val="24"/>
        </w:rPr>
        <w:t xml:space="preserve">The </w:t>
      </w:r>
      <w:r w:rsidR="00C7108B">
        <w:rPr>
          <w:rFonts w:cstheme="minorHAnsi"/>
          <w:szCs w:val="24"/>
        </w:rPr>
        <w:t xml:space="preserve">full </w:t>
      </w:r>
      <w:r w:rsidR="000667DA">
        <w:rPr>
          <w:rFonts w:cstheme="minorHAnsi"/>
          <w:szCs w:val="24"/>
        </w:rPr>
        <w:t>Medway N</w:t>
      </w:r>
      <w:r w:rsidRPr="007D40F0">
        <w:rPr>
          <w:rFonts w:cstheme="minorHAnsi"/>
          <w:szCs w:val="24"/>
        </w:rPr>
        <w:t xml:space="preserve">eeds </w:t>
      </w:r>
      <w:r w:rsidR="000667DA">
        <w:rPr>
          <w:rFonts w:cstheme="minorHAnsi"/>
          <w:szCs w:val="24"/>
        </w:rPr>
        <w:t>A</w:t>
      </w:r>
      <w:r w:rsidRPr="007D40F0">
        <w:rPr>
          <w:rFonts w:cstheme="minorHAnsi"/>
          <w:szCs w:val="24"/>
        </w:rPr>
        <w:t xml:space="preserve">ssessment </w:t>
      </w:r>
      <w:r w:rsidR="006A2C4F">
        <w:rPr>
          <w:rFonts w:cstheme="minorHAnsi"/>
          <w:szCs w:val="24"/>
        </w:rPr>
        <w:t>aligns with</w:t>
      </w:r>
      <w:r w:rsidRPr="007D40F0">
        <w:rPr>
          <w:rFonts w:cstheme="minorHAnsi"/>
          <w:szCs w:val="24"/>
        </w:rPr>
        <w:t xml:space="preserve"> </w:t>
      </w:r>
      <w:r w:rsidR="00396A7C">
        <w:rPr>
          <w:rFonts w:cstheme="minorHAnsi"/>
          <w:szCs w:val="24"/>
        </w:rPr>
        <w:t>national</w:t>
      </w:r>
      <w:r w:rsidR="00DE19EC">
        <w:rPr>
          <w:rFonts w:cstheme="minorHAnsi"/>
          <w:szCs w:val="24"/>
        </w:rPr>
        <w:t xml:space="preserve"> </w:t>
      </w:r>
      <w:hyperlink r:id="rId12" w:history="1">
        <w:r w:rsidR="00396A7C">
          <w:rPr>
            <w:rStyle w:val="Hyperlink"/>
            <w:rFonts w:cstheme="minorHAnsi"/>
            <w:szCs w:val="24"/>
          </w:rPr>
          <w:t>g</w:t>
        </w:r>
        <w:r w:rsidR="00DE19EC" w:rsidRPr="00DE19EC">
          <w:rPr>
            <w:rStyle w:val="Hyperlink"/>
            <w:rFonts w:cstheme="minorHAnsi"/>
            <w:szCs w:val="24"/>
          </w:rPr>
          <w:t>uidance for local delivery partners</w:t>
        </w:r>
      </w:hyperlink>
      <w:r w:rsidR="00DE19EC">
        <w:rPr>
          <w:rFonts w:cstheme="minorHAnsi"/>
          <w:szCs w:val="24"/>
        </w:rPr>
        <w:t>.</w:t>
      </w:r>
      <w:r w:rsidRPr="007D40F0">
        <w:rPr>
          <w:rFonts w:cstheme="minorHAnsi"/>
          <w:i/>
          <w:szCs w:val="24"/>
        </w:rPr>
        <w:t xml:space="preserve"> </w:t>
      </w:r>
      <w:r w:rsidRPr="007D40F0">
        <w:rPr>
          <w:rFonts w:cstheme="minorHAnsi"/>
          <w:szCs w:val="24"/>
        </w:rPr>
        <w:t xml:space="preserve">Data from across the </w:t>
      </w:r>
      <w:r w:rsidR="005E7E10">
        <w:rPr>
          <w:rFonts w:cstheme="minorHAnsi"/>
          <w:szCs w:val="24"/>
        </w:rPr>
        <w:t>CDP</w:t>
      </w:r>
      <w:r w:rsidRPr="007D40F0">
        <w:rPr>
          <w:rFonts w:cstheme="minorHAnsi"/>
          <w:szCs w:val="24"/>
        </w:rPr>
        <w:t xml:space="preserve"> is used to review the current situation, </w:t>
      </w:r>
      <w:r w:rsidR="000667DA">
        <w:rPr>
          <w:rFonts w:cstheme="minorHAnsi"/>
          <w:szCs w:val="24"/>
        </w:rPr>
        <w:t xml:space="preserve">progress to date, </w:t>
      </w:r>
      <w:r w:rsidRPr="007D40F0">
        <w:rPr>
          <w:rFonts w:cstheme="minorHAnsi"/>
          <w:szCs w:val="24"/>
        </w:rPr>
        <w:t xml:space="preserve">identify gaps and make recommendations </w:t>
      </w:r>
      <w:r w:rsidR="00183CB3">
        <w:rPr>
          <w:rFonts w:cstheme="minorHAnsi"/>
          <w:szCs w:val="24"/>
        </w:rPr>
        <w:t>for</w:t>
      </w:r>
      <w:r w:rsidRPr="007D40F0">
        <w:rPr>
          <w:rFonts w:cstheme="minorHAnsi"/>
          <w:szCs w:val="24"/>
        </w:rPr>
        <w:t xml:space="preserve"> the Strategic Action Plan</w:t>
      </w:r>
      <w:r w:rsidR="00F97D0E">
        <w:rPr>
          <w:rFonts w:cstheme="minorHAnsi"/>
          <w:szCs w:val="24"/>
        </w:rPr>
        <w:t>.</w:t>
      </w:r>
    </w:p>
    <w:p w14:paraId="79D1237F" w14:textId="29447B28" w:rsidR="000764A8" w:rsidRPr="000764A8" w:rsidRDefault="00E02572" w:rsidP="000764A8">
      <w:pPr>
        <w:pStyle w:val="Heading2"/>
        <w:numPr>
          <w:ilvl w:val="0"/>
          <w:numId w:val="4"/>
        </w:numPr>
        <w:spacing w:before="160" w:after="160"/>
        <w:ind w:left="714" w:hanging="357"/>
      </w:pPr>
      <w:r>
        <w:t>Breaking Drug Supply Chains</w:t>
      </w:r>
    </w:p>
    <w:p w14:paraId="23C40EC9" w14:textId="36F64BCF" w:rsidR="008E63D1" w:rsidRDefault="009955EE" w:rsidP="008E63D1">
      <w:pPr>
        <w:pStyle w:val="Heading3"/>
        <w:numPr>
          <w:ilvl w:val="0"/>
          <w:numId w:val="6"/>
        </w:numPr>
        <w:spacing w:after="120"/>
        <w:ind w:left="1077" w:hanging="357"/>
      </w:pPr>
      <w:r>
        <w:t>What is the current situation?</w:t>
      </w:r>
    </w:p>
    <w:p w14:paraId="52598BEC" w14:textId="60939B3A" w:rsidR="00F057BA" w:rsidRDefault="4A0D1CC9" w:rsidP="00F057BA">
      <w:r>
        <w:t xml:space="preserve">Dame Carol Black’s </w:t>
      </w:r>
      <w:hyperlink r:id="rId13">
        <w:r w:rsidRPr="16088646">
          <w:rPr>
            <w:rStyle w:val="Hyperlink"/>
          </w:rPr>
          <w:t>Independent Review of Drugs</w:t>
        </w:r>
      </w:hyperlink>
      <w:r>
        <w:t xml:space="preserve"> (2020</w:t>
      </w:r>
      <w:r w:rsidR="425126DE">
        <w:t>, phase 1</w:t>
      </w:r>
      <w:r>
        <w:t>)</w:t>
      </w:r>
      <w:r w:rsidR="425126DE">
        <w:t xml:space="preserve"> </w:t>
      </w:r>
      <w:r w:rsidR="65A88228">
        <w:t>found</w:t>
      </w:r>
      <w:r w:rsidR="7FDB0355">
        <w:t xml:space="preserve"> that </w:t>
      </w:r>
      <w:r w:rsidR="58E5A9FA">
        <w:t>t</w:t>
      </w:r>
      <w:r w:rsidR="7FDB0355">
        <w:t xml:space="preserve">he </w:t>
      </w:r>
      <w:r w:rsidR="3EDCF8BC">
        <w:t>illicit drugs market is increasing</w:t>
      </w:r>
      <w:r w:rsidR="7FDB0355">
        <w:t xml:space="preserve"> in the UK</w:t>
      </w:r>
      <w:r w:rsidR="3EDCF8BC">
        <w:t xml:space="preserve">, drug deaths have reached an all-time high and the </w:t>
      </w:r>
      <w:r w:rsidR="00006508">
        <w:t>market</w:t>
      </w:r>
      <w:r w:rsidR="3EDCF8BC">
        <w:t xml:space="preserve"> has become much more violent</w:t>
      </w:r>
      <w:r w:rsidR="59F34FFB">
        <w:t xml:space="preserve"> and exploitative of young drug users (</w:t>
      </w:r>
      <w:r w:rsidR="3DECCF7B">
        <w:t xml:space="preserve">particularly the </w:t>
      </w:r>
      <w:hyperlink r:id="rId14">
        <w:r w:rsidR="59F34FFB" w:rsidRPr="16088646">
          <w:rPr>
            <w:rStyle w:val="Hyperlink"/>
          </w:rPr>
          <w:t>County Lines model</w:t>
        </w:r>
      </w:hyperlink>
      <w:r w:rsidR="10EA7AA9">
        <w:t xml:space="preserve">, </w:t>
      </w:r>
      <w:r w:rsidR="2DBD64D7">
        <w:t>whereby criminal groups use</w:t>
      </w:r>
      <w:r w:rsidR="10EA7AA9">
        <w:t xml:space="preserve"> a mobile telephone line and vulnerable adults </w:t>
      </w:r>
      <w:r w:rsidR="3C673834">
        <w:t>and children to facilitate the distribution of drugs</w:t>
      </w:r>
      <w:r w:rsidR="59F34FFB">
        <w:t>)</w:t>
      </w:r>
      <w:r w:rsidR="3EDCF8BC">
        <w:t xml:space="preserve">. </w:t>
      </w:r>
      <w:r w:rsidR="1C7A6831">
        <w:t xml:space="preserve">The supply of drugs </w:t>
      </w:r>
      <w:r w:rsidR="76AD2C97">
        <w:t>is</w:t>
      </w:r>
      <w:r w:rsidR="1C7A6831">
        <w:t xml:space="preserve"> shaped mostly by international forces</w:t>
      </w:r>
      <w:r w:rsidR="526BFA90">
        <w:t xml:space="preserve"> (such as opium production in Afghanistan and cocaine production in Columbia)</w:t>
      </w:r>
      <w:r w:rsidR="1C7A6831">
        <w:t xml:space="preserve">, the activities of Organised Crime Groups </w:t>
      </w:r>
      <w:r w:rsidR="46E928EA">
        <w:t xml:space="preserve">(OCGs) </w:t>
      </w:r>
      <w:r w:rsidR="1C7A6831">
        <w:t xml:space="preserve">and advances in technology. </w:t>
      </w:r>
      <w:r w:rsidR="59073832">
        <w:t>There is significant competition</w:t>
      </w:r>
      <w:r w:rsidR="7724A4A2">
        <w:t>, and corruption, across drug</w:t>
      </w:r>
      <w:r w:rsidR="3C2F97B6">
        <w:t xml:space="preserve"> </w:t>
      </w:r>
      <w:r w:rsidR="7724A4A2">
        <w:t>supply chain</w:t>
      </w:r>
      <w:r w:rsidR="3C2F97B6">
        <w:t>s</w:t>
      </w:r>
      <w:r w:rsidR="46E928EA">
        <w:t>. OCGs involved in drug trafficking are typically also involved in a range of criminal activity, and the profits from illegal drug</w:t>
      </w:r>
      <w:r w:rsidR="0845673D">
        <w:t xml:space="preserve"> deal</w:t>
      </w:r>
      <w:r w:rsidR="46E928EA">
        <w:t>s are used to fund other forms of criminal operations (</w:t>
      </w:r>
      <w:hyperlink r:id="rId15">
        <w:r w:rsidR="46E928EA" w:rsidRPr="16088646">
          <w:rPr>
            <w:rStyle w:val="Hyperlink"/>
          </w:rPr>
          <w:t>National Crime Agency</w:t>
        </w:r>
      </w:hyperlink>
      <w:r w:rsidR="46E928EA">
        <w:t xml:space="preserve">). </w:t>
      </w:r>
      <w:r w:rsidR="002C33A7">
        <w:t>T</w:t>
      </w:r>
      <w:r w:rsidR="1E96013D">
        <w:t xml:space="preserve">he harms associated with drug </w:t>
      </w:r>
      <w:r w:rsidR="3C2F97B6">
        <w:t xml:space="preserve">use and </w:t>
      </w:r>
      <w:r w:rsidR="1E96013D">
        <w:t>crime disproportionately affect the most vulnerable</w:t>
      </w:r>
      <w:r w:rsidR="3C2F97B6">
        <w:t xml:space="preserve"> (such as </w:t>
      </w:r>
      <w:r w:rsidR="0845673D">
        <w:t xml:space="preserve">those </w:t>
      </w:r>
      <w:r w:rsidR="432EDB61">
        <w:t>deprived, living in poverty and younger adults)</w:t>
      </w:r>
      <w:r w:rsidR="1E96013D">
        <w:t xml:space="preserve">. The resilience, flexibility and violence of illicit drug markets makes it increasingly difficult to </w:t>
      </w:r>
      <w:r w:rsidR="432EDB61">
        <w:t>enforce</w:t>
      </w:r>
      <w:r w:rsidR="1E96013D">
        <w:t xml:space="preserve"> a sustained reduction in drug supply, and the CDP model has been established to tackle this long-term. </w:t>
      </w:r>
    </w:p>
    <w:p w14:paraId="657B8BA0" w14:textId="2DDC6B79" w:rsidR="00DE425D" w:rsidRDefault="0084575F" w:rsidP="00B2009B">
      <w:r>
        <w:t>Drug use, drug seizures and drug off</w:t>
      </w:r>
      <w:r w:rsidR="00DA2E49">
        <w:t xml:space="preserve">ences continue to increase </w:t>
      </w:r>
      <w:r w:rsidR="002854C0">
        <w:t>across</w:t>
      </w:r>
      <w:r w:rsidR="00DA2E49">
        <w:t xml:space="preserve"> the UK, with a total annual cost to society of over </w:t>
      </w:r>
      <w:r w:rsidR="00DE425D">
        <w:t>£21 billion</w:t>
      </w:r>
      <w:r w:rsidR="00DE425D" w:rsidRPr="00DE425D">
        <w:t xml:space="preserve"> </w:t>
      </w:r>
      <w:r w:rsidR="00DE425D">
        <w:t>(</w:t>
      </w:r>
      <w:hyperlink r:id="rId16" w:history="1">
        <w:r w:rsidR="00DE425D" w:rsidRPr="005A291A">
          <w:rPr>
            <w:rStyle w:val="Hyperlink"/>
          </w:rPr>
          <w:t>National Crime Agency report</w:t>
        </w:r>
      </w:hyperlink>
      <w:r w:rsidR="00DE425D">
        <w:t>, 2022)</w:t>
      </w:r>
      <w:r w:rsidR="00DE425D" w:rsidRPr="00543EB5">
        <w:t>.</w:t>
      </w:r>
      <w:r w:rsidR="00DE425D">
        <w:t xml:space="preserve"> </w:t>
      </w:r>
      <w:r w:rsidR="00546862" w:rsidRPr="00543EB5">
        <w:t>Cannabis is the most widely used illegal drug in the UK</w:t>
      </w:r>
      <w:r w:rsidR="002854C0">
        <w:t>,</w:t>
      </w:r>
      <w:r w:rsidR="00546862" w:rsidRPr="00543EB5">
        <w:t xml:space="preserve"> particularly among young adults</w:t>
      </w:r>
      <w:r w:rsidR="00DE425D">
        <w:t>.</w:t>
      </w:r>
    </w:p>
    <w:p w14:paraId="49EF7D43" w14:textId="34839C27" w:rsidR="001413F6" w:rsidRDefault="0013117F" w:rsidP="00B2009B">
      <w:r>
        <w:t>R</w:t>
      </w:r>
      <w:r w:rsidR="003F6BCA">
        <w:t xml:space="preserve">ecorded drug crime </w:t>
      </w:r>
      <w:r>
        <w:t xml:space="preserve">in Medway </w:t>
      </w:r>
      <w:r w:rsidR="003F6BCA">
        <w:t xml:space="preserve">is slightly below the Kent average, but </w:t>
      </w:r>
      <w:hyperlink r:id="rId17" w:history="1">
        <w:r w:rsidR="003F6BCA" w:rsidRPr="00BF6C58">
          <w:rPr>
            <w:rStyle w:val="Hyperlink"/>
          </w:rPr>
          <w:t>Policing data</w:t>
        </w:r>
      </w:hyperlink>
      <w:r w:rsidR="003F6BCA">
        <w:t xml:space="preserve"> indicates that </w:t>
      </w:r>
      <w:r w:rsidR="00C26317">
        <w:t>it</w:t>
      </w:r>
      <w:r w:rsidR="003F6BCA">
        <w:t xml:space="preserve"> has been increasing since March 2019 (from </w:t>
      </w:r>
      <w:r w:rsidR="00247D92">
        <w:t>0.38</w:t>
      </w:r>
      <w:r w:rsidR="00BF6C58">
        <w:t xml:space="preserve"> drug crimes</w:t>
      </w:r>
      <w:r w:rsidR="00247D92">
        <w:t xml:space="preserve"> per 1,000</w:t>
      </w:r>
      <w:r w:rsidR="00BF6C58">
        <w:t xml:space="preserve"> population</w:t>
      </w:r>
      <w:r w:rsidR="00247D92">
        <w:t xml:space="preserve"> in 2019 to 0.49 per 1,000 in 2022)</w:t>
      </w:r>
      <w:r w:rsidR="007C2CD9">
        <w:t>, as displayed in the graph below (Figure 1)</w:t>
      </w:r>
      <w:r w:rsidR="00247D92">
        <w:t xml:space="preserve">. Offences are not evenly distributed, </w:t>
      </w:r>
      <w:r w:rsidR="00DF03E3">
        <w:t>with the areas: River (Chatham), Chatham Central and Gillingham (North and South) recording the highest</w:t>
      </w:r>
      <w:r w:rsidR="00B524F7">
        <w:t xml:space="preserve"> (reflecting deprivation)</w:t>
      </w:r>
      <w:r w:rsidR="00B2009B">
        <w:t xml:space="preserve">. </w:t>
      </w:r>
    </w:p>
    <w:p w14:paraId="1850E01E" w14:textId="77777777" w:rsidR="00006508" w:rsidRDefault="00006508" w:rsidP="00B2009B"/>
    <w:p w14:paraId="28C7C773" w14:textId="6F2B82C5" w:rsidR="00E90E31" w:rsidRPr="001413F6" w:rsidRDefault="00E90E31" w:rsidP="00C74B46">
      <w:pPr>
        <w:jc w:val="center"/>
      </w:pPr>
      <w:r w:rsidRPr="00E90E31">
        <w:rPr>
          <w:i/>
          <w:iCs/>
          <w:color w:val="1F4E79" w:themeColor="accent5" w:themeShade="80"/>
        </w:rPr>
        <w:lastRenderedPageBreak/>
        <w:t>Figure 1: Medway Drug Crimes 2021</w:t>
      </w:r>
    </w:p>
    <w:p w14:paraId="35E5043E" w14:textId="389B1923" w:rsidR="006C366B" w:rsidRDefault="00185F66" w:rsidP="00FB0CAC">
      <w:r w:rsidRPr="00BC214A">
        <w:rPr>
          <w:rFonts w:ascii="Arial" w:hAnsi="Arial" w:cs="Arial"/>
          <w:noProof/>
          <w:szCs w:val="24"/>
        </w:rPr>
        <w:drawing>
          <wp:inline distT="0" distB="0" distL="0" distR="0" wp14:anchorId="5112903B" wp14:editId="295B6D68">
            <wp:extent cx="5505450" cy="3848100"/>
            <wp:effectExtent l="0" t="0" r="0" b="0"/>
            <wp:docPr id="7" name="Chart 7" descr="A graph displaying the distribution of drug crimes in Medway (2021).&#10;&#10;Chatham Central has the highest number (over 120), followed by Gillingham North (over 80) and Strood South (80).  ">
              <a:extLst xmlns:a="http://schemas.openxmlformats.org/drawingml/2006/main">
                <a:ext uri="{FF2B5EF4-FFF2-40B4-BE49-F238E27FC236}">
                  <a16:creationId xmlns:a16="http://schemas.microsoft.com/office/drawing/2014/main" id="{AC07AB2F-E741-CA10-FC5C-3AA6A24FB771}"/>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395D4E" w14:textId="48D2EC2C" w:rsidR="002E6812" w:rsidRPr="00D54860" w:rsidRDefault="00D82C56" w:rsidP="006C366B">
      <w:pPr>
        <w:rPr>
          <w:color w:val="1F4E79" w:themeColor="accent5" w:themeShade="80"/>
        </w:rPr>
      </w:pPr>
      <w:r w:rsidRPr="00D54860">
        <w:rPr>
          <w:color w:val="1F4E79" w:themeColor="accent5" w:themeShade="80"/>
        </w:rPr>
        <w:t xml:space="preserve">Key trends which have led to the current local picture: </w:t>
      </w:r>
    </w:p>
    <w:p w14:paraId="4F600BAB" w14:textId="080DC793" w:rsidR="00A73361" w:rsidRPr="00044FE5" w:rsidRDefault="42029752" w:rsidP="00A73361">
      <w:pPr>
        <w:pStyle w:val="ListParagraph"/>
        <w:numPr>
          <w:ilvl w:val="0"/>
          <w:numId w:val="26"/>
        </w:numPr>
      </w:pPr>
      <w:r w:rsidRPr="16088646">
        <w:rPr>
          <w:b/>
          <w:bCs/>
        </w:rPr>
        <w:t>Illicit d</w:t>
      </w:r>
      <w:r w:rsidR="090CF000" w:rsidRPr="16088646">
        <w:rPr>
          <w:b/>
          <w:bCs/>
        </w:rPr>
        <w:t>rug supply</w:t>
      </w:r>
      <w:r w:rsidR="029D8F44">
        <w:t>:</w:t>
      </w:r>
      <w:r>
        <w:t xml:space="preserve"> </w:t>
      </w:r>
      <w:r w:rsidR="0A5E1AE3">
        <w:t>s</w:t>
      </w:r>
      <w:r w:rsidR="10422392">
        <w:t xml:space="preserve">ince 2020, enforcement action by Kent Police has seen the number of active </w:t>
      </w:r>
      <w:r w:rsidR="007D02E0">
        <w:t>c</w:t>
      </w:r>
      <w:r w:rsidR="10422392">
        <w:t xml:space="preserve">ounty </w:t>
      </w:r>
      <w:r w:rsidR="007D02E0">
        <w:t>l</w:t>
      </w:r>
      <w:r w:rsidR="10422392">
        <w:t xml:space="preserve">ines fall </w:t>
      </w:r>
      <w:r w:rsidR="31E1BBE3">
        <w:t xml:space="preserve">by </w:t>
      </w:r>
      <w:r w:rsidR="10422392">
        <w:t>more than 50</w:t>
      </w:r>
      <w:r w:rsidR="43F44283">
        <w:t>%</w:t>
      </w:r>
      <w:r w:rsidR="10422392">
        <w:t>, from 82 to a current estimated total of 37</w:t>
      </w:r>
      <w:r w:rsidR="43F44283">
        <w:t xml:space="preserve"> (October 2023, </w:t>
      </w:r>
      <w:hyperlink r:id="rId19">
        <w:r w:rsidR="4B00AE5D" w:rsidRPr="16088646">
          <w:rPr>
            <w:rStyle w:val="Hyperlink"/>
          </w:rPr>
          <w:t>Kent Police report</w:t>
        </w:r>
      </w:hyperlink>
      <w:r w:rsidR="4B00AE5D">
        <w:t>)</w:t>
      </w:r>
      <w:r w:rsidR="10422392">
        <w:t>.</w:t>
      </w:r>
      <w:r w:rsidR="4B00AE5D">
        <w:t xml:space="preserve"> </w:t>
      </w:r>
      <w:r w:rsidR="59980C12">
        <w:t xml:space="preserve">This requires coordinated </w:t>
      </w:r>
      <w:r w:rsidR="79505ED9">
        <w:t>action</w:t>
      </w:r>
      <w:r w:rsidR="1FB4FD47">
        <w:t>, particularly with the Metropolitan Police</w:t>
      </w:r>
      <w:r w:rsidR="00F46B78">
        <w:t>,</w:t>
      </w:r>
      <w:r w:rsidR="1FB4FD47">
        <w:t xml:space="preserve"> </w:t>
      </w:r>
      <w:r w:rsidR="31E1BBE3">
        <w:t>to tackle criminal networks extending from London into Kent.</w:t>
      </w:r>
    </w:p>
    <w:p w14:paraId="1DD8DA3E" w14:textId="5EC68FF1" w:rsidR="00E94C64" w:rsidRDefault="7926CEDA" w:rsidP="006C366B">
      <w:pPr>
        <w:pStyle w:val="ListParagraph"/>
        <w:numPr>
          <w:ilvl w:val="0"/>
          <w:numId w:val="26"/>
        </w:numPr>
      </w:pPr>
      <w:r w:rsidRPr="16088646">
        <w:rPr>
          <w:b/>
          <w:bCs/>
        </w:rPr>
        <w:t>Prescribing of dependence forming medicines (DFMs)</w:t>
      </w:r>
      <w:r>
        <w:t xml:space="preserve">: </w:t>
      </w:r>
      <w:r w:rsidR="0A5E1AE3">
        <w:t>s</w:t>
      </w:r>
      <w:r w:rsidR="47EF3BD6">
        <w:t xml:space="preserve">ome </w:t>
      </w:r>
      <w:r w:rsidR="22F4D0AD">
        <w:t>p</w:t>
      </w:r>
      <w:r w:rsidR="27D63D3E">
        <w:t xml:space="preserve">roblematic drug use originates from diverted </w:t>
      </w:r>
      <w:r w:rsidR="56D1A7D4">
        <w:t xml:space="preserve">prescribed </w:t>
      </w:r>
      <w:r w:rsidR="56E087F1">
        <w:t>medicines</w:t>
      </w:r>
      <w:r w:rsidR="22F4D0AD">
        <w:t>.</w:t>
      </w:r>
      <w:r w:rsidR="0EA29109">
        <w:t xml:space="preserve"> </w:t>
      </w:r>
      <w:r w:rsidR="22F4D0AD">
        <w:t>T</w:t>
      </w:r>
      <w:r w:rsidR="6F5BE19F">
        <w:t xml:space="preserve">he </w:t>
      </w:r>
      <w:r w:rsidR="05343AF1">
        <w:t>rates</w:t>
      </w:r>
      <w:r w:rsidR="6F5BE19F">
        <w:t xml:space="preserve"> and duration of </w:t>
      </w:r>
      <w:r w:rsidR="2A75309E">
        <w:t>prescribing and</w:t>
      </w:r>
      <w:r w:rsidR="6F5BE19F">
        <w:t xml:space="preserve"> prescribing of more than one class of DFM increases with levels of deprivation across Medway. The </w:t>
      </w:r>
      <w:r w:rsidR="5839F62F">
        <w:t xml:space="preserve">Kent and Medway </w:t>
      </w:r>
      <w:r w:rsidR="6F5BE19F">
        <w:t xml:space="preserve">Integrated Care System’s (ICS) Medicines Optimisation team </w:t>
      </w:r>
      <w:r w:rsidR="5F7021F1">
        <w:t xml:space="preserve">are reviewing this, and the findings </w:t>
      </w:r>
      <w:r w:rsidR="7C5ABEC7">
        <w:t xml:space="preserve">show </w:t>
      </w:r>
      <w:r w:rsidR="5F7021F1">
        <w:t xml:space="preserve">that prescribing of Pregabalin </w:t>
      </w:r>
      <w:r w:rsidR="5EB5DF83">
        <w:t xml:space="preserve">is </w:t>
      </w:r>
      <w:r w:rsidR="5F7021F1">
        <w:t>increas</w:t>
      </w:r>
      <w:r w:rsidR="5EB5DF83">
        <w:t>ing</w:t>
      </w:r>
      <w:r w:rsidR="5F7021F1">
        <w:t xml:space="preserve"> and Gabapentin and Opioids remain high but steady. Further work is underway to understand prescribing rates, causes and solutions to reduce harm</w:t>
      </w:r>
      <w:r w:rsidR="13976EEA">
        <w:t xml:space="preserve">. </w:t>
      </w:r>
    </w:p>
    <w:p w14:paraId="3E7DFF0E" w14:textId="56BB45D5" w:rsidR="00F41606" w:rsidRDefault="00F41606" w:rsidP="00F41606">
      <w:pPr>
        <w:pStyle w:val="ListParagraph"/>
        <w:numPr>
          <w:ilvl w:val="0"/>
          <w:numId w:val="26"/>
        </w:numPr>
      </w:pPr>
      <w:r w:rsidRPr="00F41606">
        <w:rPr>
          <w:b/>
          <w:bCs/>
        </w:rPr>
        <w:t>Criminal justice</w:t>
      </w:r>
      <w:r>
        <w:t xml:space="preserve">: Medway custody suite is one of the busiest in Kent, with the service engaging with </w:t>
      </w:r>
      <w:r w:rsidR="0074424D">
        <w:t xml:space="preserve">circa </w:t>
      </w:r>
      <w:r>
        <w:t xml:space="preserve">300 people each quarter. Of those 300, approximately 13% self-disclose as having a substance misuse need (although </w:t>
      </w:r>
      <w:r w:rsidR="00435D12">
        <w:t>t</w:t>
      </w:r>
      <w:r>
        <w:t>he actual level of need is likely to be higher).</w:t>
      </w:r>
    </w:p>
    <w:p w14:paraId="48B3DFF7" w14:textId="2F1CF757" w:rsidR="00F31AF3" w:rsidRDefault="00F84799" w:rsidP="00F4423B">
      <w:pPr>
        <w:pStyle w:val="ListParagraph"/>
        <w:numPr>
          <w:ilvl w:val="0"/>
          <w:numId w:val="26"/>
        </w:numPr>
        <w:ind w:left="714" w:hanging="357"/>
      </w:pPr>
      <w:r w:rsidRPr="00385D10">
        <w:rPr>
          <w:b/>
          <w:bCs/>
        </w:rPr>
        <w:t>Alcohol consump</w:t>
      </w:r>
      <w:r w:rsidR="00385D10" w:rsidRPr="00385D10">
        <w:rPr>
          <w:b/>
          <w:bCs/>
        </w:rPr>
        <w:t>tion</w:t>
      </w:r>
      <w:r w:rsidR="00385D10">
        <w:t>: emerging evidence</w:t>
      </w:r>
      <w:r w:rsidR="00044FE5">
        <w:t xml:space="preserve"> </w:t>
      </w:r>
      <w:r w:rsidR="00B8318F">
        <w:t>(</w:t>
      </w:r>
      <w:r w:rsidR="00F4423B">
        <w:t xml:space="preserve">such as </w:t>
      </w:r>
      <w:hyperlink r:id="rId20" w:history="1">
        <w:r w:rsidR="00044FE5" w:rsidRPr="00044FE5">
          <w:rPr>
            <w:rStyle w:val="Hyperlink"/>
          </w:rPr>
          <w:t>The Alcohol Toolkit Study</w:t>
        </w:r>
      </w:hyperlink>
      <w:r w:rsidR="00044FE5" w:rsidRPr="00044FE5">
        <w:t xml:space="preserve"> and </w:t>
      </w:r>
      <w:hyperlink r:id="rId21" w:history="1">
        <w:r w:rsidR="00044FE5" w:rsidRPr="00044FE5">
          <w:rPr>
            <w:rStyle w:val="Hyperlink"/>
          </w:rPr>
          <w:t>University of Sheffield modelling</w:t>
        </w:r>
      </w:hyperlink>
      <w:r w:rsidR="00044FE5">
        <w:t xml:space="preserve">) </w:t>
      </w:r>
      <w:r w:rsidR="00326588">
        <w:t>indicates</w:t>
      </w:r>
      <w:r w:rsidR="007C7E52">
        <w:t xml:space="preserve"> that there was</w:t>
      </w:r>
      <w:r w:rsidR="00385D10">
        <w:t xml:space="preserve"> an increase in alcohol consumption during the Covid-19 pandemic which is likely to have an adverse impact on health. </w:t>
      </w:r>
      <w:r w:rsidR="00B15A49">
        <w:t xml:space="preserve">Further work is required to understand the </w:t>
      </w:r>
      <w:r w:rsidR="001E4A26">
        <w:t xml:space="preserve">impacts of changes in alcohol consumption on future alcohol-related harm in Medway. </w:t>
      </w:r>
    </w:p>
    <w:p w14:paraId="72FA3C79" w14:textId="77777777" w:rsidR="00F4423B" w:rsidRDefault="00F4423B" w:rsidP="00F4423B">
      <w:pPr>
        <w:pStyle w:val="ListParagraph"/>
        <w:ind w:left="714"/>
      </w:pPr>
    </w:p>
    <w:p w14:paraId="71153CBF" w14:textId="007A0A82" w:rsidR="0003505B" w:rsidRDefault="0003505B" w:rsidP="00017E42">
      <w:pPr>
        <w:pStyle w:val="Heading3"/>
        <w:numPr>
          <w:ilvl w:val="0"/>
          <w:numId w:val="6"/>
        </w:numPr>
        <w:spacing w:before="160" w:after="160"/>
        <w:ind w:left="1077" w:hanging="357"/>
      </w:pPr>
      <w:r>
        <w:t>What work is already taking place?</w:t>
      </w:r>
    </w:p>
    <w:p w14:paraId="6E3B5DD3" w14:textId="1763F6FA" w:rsidR="00C027C0" w:rsidRPr="00401DA6" w:rsidRDefault="00017E42" w:rsidP="00401DA6">
      <w:r>
        <w:t>Work is progressing in Medway to break drug supply chains</w:t>
      </w:r>
      <w:r w:rsidR="000764A8">
        <w:t xml:space="preserve"> which are causing the most harm</w:t>
      </w:r>
      <w:r w:rsidR="00A01D6C">
        <w:t>:</w:t>
      </w:r>
    </w:p>
    <w:p w14:paraId="5342255E" w14:textId="3AD013C1" w:rsidR="00A73361" w:rsidRDefault="00BA5E0D" w:rsidP="00A66784">
      <w:pPr>
        <w:pStyle w:val="ListParagraph"/>
        <w:numPr>
          <w:ilvl w:val="0"/>
          <w:numId w:val="26"/>
        </w:numPr>
      </w:pPr>
      <w:r w:rsidRPr="00E90E31">
        <w:rPr>
          <w:b/>
          <w:bCs/>
        </w:rPr>
        <w:lastRenderedPageBreak/>
        <w:t xml:space="preserve">Police </w:t>
      </w:r>
      <w:r w:rsidR="004E6B00" w:rsidRPr="00E90E31">
        <w:rPr>
          <w:b/>
          <w:bCs/>
        </w:rPr>
        <w:t>detection and prosecution of crime</w:t>
      </w:r>
      <w:r w:rsidR="00A95B53">
        <w:rPr>
          <w:b/>
          <w:bCs/>
        </w:rPr>
        <w:t>:</w:t>
      </w:r>
      <w:r w:rsidR="004E6B00">
        <w:t xml:space="preserve"> </w:t>
      </w:r>
      <w:r w:rsidR="00A73361">
        <w:t xml:space="preserve"> </w:t>
      </w:r>
      <w:r w:rsidR="00E2685A" w:rsidRPr="00492BA4">
        <w:t>during the latest clampdown on drug supply networks into Kent</w:t>
      </w:r>
      <w:r w:rsidR="00E2685A">
        <w:t xml:space="preserve"> (9-15 October 2023), </w:t>
      </w:r>
      <w:r w:rsidR="00A73361" w:rsidRPr="00A73361">
        <w:t xml:space="preserve">34 suspects were arrested by Kent Police </w:t>
      </w:r>
      <w:r w:rsidR="00A95B53">
        <w:t>and a</w:t>
      </w:r>
      <w:r w:rsidR="00492BA4" w:rsidRPr="00492BA4">
        <w:t xml:space="preserve">lmost a thousand wraps of heroin and crack cocaine </w:t>
      </w:r>
      <w:r w:rsidR="00E2685A">
        <w:t>were</w:t>
      </w:r>
      <w:r w:rsidR="00492BA4" w:rsidRPr="00492BA4">
        <w:t xml:space="preserve"> seized</w:t>
      </w:r>
      <w:r w:rsidR="00E2685A">
        <w:t xml:space="preserve">, as well as </w:t>
      </w:r>
      <w:r w:rsidR="00A95B53">
        <w:t>cash, phones</w:t>
      </w:r>
      <w:r w:rsidR="00A66784">
        <w:t xml:space="preserve"> suspected to be linked to drugs supply</w:t>
      </w:r>
      <w:r w:rsidR="00441C3A">
        <w:t>,</w:t>
      </w:r>
      <w:r w:rsidR="00A66784">
        <w:t xml:space="preserve"> and </w:t>
      </w:r>
      <w:r w:rsidR="00E2685A">
        <w:t>weapons including knives, baseball bats and firearms (</w:t>
      </w:r>
      <w:hyperlink r:id="rId22" w:history="1">
        <w:r w:rsidR="00E2685A" w:rsidRPr="000007C5">
          <w:rPr>
            <w:rStyle w:val="Hyperlink"/>
          </w:rPr>
          <w:t>Kent Police report</w:t>
        </w:r>
      </w:hyperlink>
      <w:r w:rsidR="00E2685A">
        <w:t>)</w:t>
      </w:r>
      <w:r w:rsidR="00A66784">
        <w:t xml:space="preserve">. </w:t>
      </w:r>
      <w:r w:rsidR="002D5EF1">
        <w:t xml:space="preserve">Forces continue to work together to </w:t>
      </w:r>
      <w:r w:rsidR="00E64784">
        <w:t>tackle drug supply</w:t>
      </w:r>
      <w:r w:rsidR="00CC126D">
        <w:t xml:space="preserve"> and related crimes</w:t>
      </w:r>
      <w:r w:rsidR="00E64784">
        <w:t xml:space="preserve"> </w:t>
      </w:r>
      <w:r w:rsidR="00CC126D">
        <w:t>across</w:t>
      </w:r>
      <w:r w:rsidR="00E64784">
        <w:t xml:space="preserve"> Medway. </w:t>
      </w:r>
    </w:p>
    <w:p w14:paraId="4EECA70B" w14:textId="39EF5A01" w:rsidR="00B64920" w:rsidRDefault="009A55CE" w:rsidP="00B64920">
      <w:pPr>
        <w:pStyle w:val="ListParagraph"/>
        <w:numPr>
          <w:ilvl w:val="0"/>
          <w:numId w:val="26"/>
        </w:numPr>
      </w:pPr>
      <w:r w:rsidRPr="00B64920">
        <w:rPr>
          <w:b/>
          <w:bCs/>
        </w:rPr>
        <w:t>Medway Serious Organised Crime Prevention Board</w:t>
      </w:r>
      <w:r w:rsidR="00251A69" w:rsidRPr="00251A69">
        <w:t>:</w:t>
      </w:r>
      <w:r w:rsidRPr="00251A69">
        <w:t xml:space="preserve"> </w:t>
      </w:r>
      <w:r w:rsidR="00F4423B">
        <w:t>brings together</w:t>
      </w:r>
      <w:r>
        <w:t xml:space="preserve"> local partners to share information that is likely to disrupt and detect organised crime</w:t>
      </w:r>
      <w:r w:rsidR="00B64920">
        <w:t xml:space="preserve">; taking a broad reaching approach, which includes prevention and education alongside punitive interventions. </w:t>
      </w:r>
    </w:p>
    <w:p w14:paraId="0570BE66" w14:textId="5605008E" w:rsidR="00A84879" w:rsidRDefault="009A55CE" w:rsidP="00A84879">
      <w:pPr>
        <w:pStyle w:val="ListParagraph"/>
        <w:numPr>
          <w:ilvl w:val="0"/>
          <w:numId w:val="26"/>
        </w:numPr>
      </w:pPr>
      <w:r w:rsidRPr="009A55CE">
        <w:rPr>
          <w:b/>
          <w:bCs/>
        </w:rPr>
        <w:t>Medway Task Force</w:t>
      </w:r>
      <w:r w:rsidR="00C614E7" w:rsidRPr="00251A69">
        <w:t xml:space="preserve">: </w:t>
      </w:r>
      <w:r>
        <w:t>deliver</w:t>
      </w:r>
      <w:r w:rsidR="00C614E7">
        <w:t>s</w:t>
      </w:r>
      <w:r>
        <w:t xml:space="preserve"> a multi-agency approach to local issues, including drug crime</w:t>
      </w:r>
      <w:r w:rsidR="006558C8">
        <w:t xml:space="preserve"> and </w:t>
      </w:r>
      <w:r w:rsidR="00D0040C" w:rsidRPr="00D0040C">
        <w:t>improving links between treatment services and criminal justice setting</w:t>
      </w:r>
      <w:r w:rsidR="00D0040C">
        <w:t xml:space="preserve">s. </w:t>
      </w:r>
    </w:p>
    <w:p w14:paraId="623B9D47" w14:textId="229C4507" w:rsidR="007426AF" w:rsidRDefault="00017E42" w:rsidP="007426AF">
      <w:pPr>
        <w:pStyle w:val="ListParagraph"/>
        <w:numPr>
          <w:ilvl w:val="0"/>
          <w:numId w:val="26"/>
        </w:numPr>
      </w:pPr>
      <w:r w:rsidRPr="00A84879">
        <w:rPr>
          <w:b/>
          <w:bCs/>
        </w:rPr>
        <w:t>Liaison and Diversion service</w:t>
      </w:r>
      <w:r>
        <w:t xml:space="preserve"> delivered by Kent and Medway NHS and Social Care Partnership Trust (KMPT)</w:t>
      </w:r>
      <w:r w:rsidR="00C614E7">
        <w:t>:</w:t>
      </w:r>
      <w:r w:rsidR="0092582E">
        <w:t xml:space="preserve"> provides early intervention for people as they come to the attention of the criminal justice system. </w:t>
      </w:r>
      <w:r w:rsidR="00193731">
        <w:t xml:space="preserve">This voluntary scheme aims to help reduce reoffending, ensure that health matters are dealt with and </w:t>
      </w:r>
      <w:r w:rsidR="006E01E0">
        <w:t>address</w:t>
      </w:r>
      <w:r w:rsidR="00193731">
        <w:t xml:space="preserve"> inequalities. </w:t>
      </w:r>
    </w:p>
    <w:p w14:paraId="0197F2A1" w14:textId="57E3CA45" w:rsidR="00125964" w:rsidRDefault="007426AF" w:rsidP="00125964">
      <w:pPr>
        <w:pStyle w:val="ListParagraph"/>
        <w:numPr>
          <w:ilvl w:val="0"/>
          <w:numId w:val="26"/>
        </w:numPr>
      </w:pPr>
      <w:proofErr w:type="gramStart"/>
      <w:r w:rsidRPr="007426AF">
        <w:rPr>
          <w:b/>
          <w:bCs/>
        </w:rPr>
        <w:t>South East</w:t>
      </w:r>
      <w:proofErr w:type="gramEnd"/>
      <w:r w:rsidRPr="007426AF">
        <w:rPr>
          <w:b/>
          <w:bCs/>
        </w:rPr>
        <w:t xml:space="preserve"> Region Prison Intelligence </w:t>
      </w:r>
      <w:r w:rsidR="00C614E7">
        <w:rPr>
          <w:b/>
          <w:bCs/>
        </w:rPr>
        <w:t>t</w:t>
      </w:r>
      <w:r w:rsidRPr="007426AF">
        <w:rPr>
          <w:b/>
          <w:bCs/>
        </w:rPr>
        <w:t>eam</w:t>
      </w:r>
      <w:r w:rsidR="00C614E7" w:rsidRPr="00C614E7">
        <w:t>:</w:t>
      </w:r>
      <w:r w:rsidRPr="007426AF">
        <w:rPr>
          <w:b/>
          <w:bCs/>
        </w:rPr>
        <w:t xml:space="preserve"> </w:t>
      </w:r>
      <w:r w:rsidRPr="007426AF">
        <w:t>provide</w:t>
      </w:r>
      <w:r w:rsidR="00B64156">
        <w:t>s</w:t>
      </w:r>
      <w:r w:rsidRPr="007426AF">
        <w:t xml:space="preserve"> a single point of contact between law enforcement agencies and H</w:t>
      </w:r>
      <w:r w:rsidR="004B09D9">
        <w:t>is</w:t>
      </w:r>
      <w:r w:rsidRPr="007426AF">
        <w:t xml:space="preserve"> Majesty’s Prison and Probation Service </w:t>
      </w:r>
      <w:r w:rsidR="00E51C32">
        <w:t xml:space="preserve">(HMPPS) </w:t>
      </w:r>
      <w:r w:rsidRPr="007426AF">
        <w:t xml:space="preserve">for matters concerning </w:t>
      </w:r>
      <w:r w:rsidR="006E01E0">
        <w:t>o</w:t>
      </w:r>
      <w:r w:rsidRPr="007426AF">
        <w:t xml:space="preserve">rganised </w:t>
      </w:r>
      <w:r w:rsidR="006E01E0">
        <w:t>c</w:t>
      </w:r>
      <w:r w:rsidRPr="007426AF">
        <w:t xml:space="preserve">rime and </w:t>
      </w:r>
      <w:r w:rsidR="006E01E0">
        <w:t>c</w:t>
      </w:r>
      <w:r w:rsidRPr="007426AF">
        <w:t xml:space="preserve">ounter </w:t>
      </w:r>
      <w:r w:rsidR="006E01E0">
        <w:t>t</w:t>
      </w:r>
      <w:r w:rsidRPr="007426AF">
        <w:t xml:space="preserve">errorism within </w:t>
      </w:r>
      <w:r w:rsidR="006E01E0">
        <w:t>p</w:t>
      </w:r>
      <w:r w:rsidRPr="007426AF">
        <w:t>rison</w:t>
      </w:r>
      <w:r w:rsidR="006E01E0">
        <w:t>s</w:t>
      </w:r>
      <w:r w:rsidRPr="007426AF">
        <w:t xml:space="preserve">, secure NHS </w:t>
      </w:r>
      <w:r w:rsidR="006E01E0">
        <w:t>settings</w:t>
      </w:r>
      <w:r w:rsidRPr="007426AF">
        <w:t xml:space="preserve">, </w:t>
      </w:r>
      <w:r w:rsidR="006E01E0">
        <w:t>y</w:t>
      </w:r>
      <w:r w:rsidRPr="007426AF">
        <w:t xml:space="preserve">oung </w:t>
      </w:r>
      <w:r w:rsidR="006558C8">
        <w:t>o</w:t>
      </w:r>
      <w:r w:rsidR="006558C8" w:rsidRPr="007426AF">
        <w:t>ffenders’</w:t>
      </w:r>
      <w:r w:rsidRPr="007426AF">
        <w:t xml:space="preserve"> </w:t>
      </w:r>
      <w:r w:rsidR="006558C8">
        <w:t>i</w:t>
      </w:r>
      <w:r w:rsidR="006558C8" w:rsidRPr="007426AF">
        <w:t>nstitutions,</w:t>
      </w:r>
      <w:r w:rsidRPr="007426AF">
        <w:t xml:space="preserve"> and </w:t>
      </w:r>
      <w:r w:rsidR="006E01E0">
        <w:t>i</w:t>
      </w:r>
      <w:r w:rsidRPr="007426AF">
        <w:t xml:space="preserve">mmigration </w:t>
      </w:r>
      <w:r w:rsidR="006E01E0">
        <w:t>d</w:t>
      </w:r>
      <w:r w:rsidRPr="007426AF">
        <w:t xml:space="preserve">etention </w:t>
      </w:r>
      <w:r w:rsidR="006E01E0">
        <w:t>c</w:t>
      </w:r>
      <w:r w:rsidRPr="007426AF">
        <w:t xml:space="preserve">entres. </w:t>
      </w:r>
    </w:p>
    <w:p w14:paraId="29819488" w14:textId="03A72DCB" w:rsidR="00C614E7" w:rsidRDefault="00C614E7" w:rsidP="00125964">
      <w:pPr>
        <w:pStyle w:val="ListParagraph"/>
        <w:numPr>
          <w:ilvl w:val="0"/>
          <w:numId w:val="26"/>
        </w:numPr>
      </w:pPr>
      <w:r w:rsidRPr="00C614E7">
        <w:rPr>
          <w:b/>
          <w:bCs/>
        </w:rPr>
        <w:t>Kent Police Strategic Partnerships team</w:t>
      </w:r>
      <w:r>
        <w:t>:</w:t>
      </w:r>
      <w:r w:rsidRPr="00C614E7">
        <w:t xml:space="preserve"> </w:t>
      </w:r>
      <w:r w:rsidRPr="00B85DB0">
        <w:t xml:space="preserve">promote the use of </w:t>
      </w:r>
      <w:r w:rsidRPr="00B64156">
        <w:t>Drug Testing on Arrest</w:t>
      </w:r>
      <w:r w:rsidRPr="00623E52">
        <w:rPr>
          <w:b/>
          <w:bCs/>
        </w:rPr>
        <w:t xml:space="preserve"> </w:t>
      </w:r>
      <w:r w:rsidRPr="00623E52">
        <w:t>(</w:t>
      </w:r>
      <w:proofErr w:type="spellStart"/>
      <w:r w:rsidRPr="00623E52">
        <w:t>DToA</w:t>
      </w:r>
      <w:proofErr w:type="spellEnd"/>
      <w:r w:rsidRPr="00623E52">
        <w:t xml:space="preserve">) </w:t>
      </w:r>
      <w:r w:rsidR="00BF1421">
        <w:t xml:space="preserve">to identify drug use early and </w:t>
      </w:r>
      <w:r w:rsidR="00B07CE1">
        <w:t xml:space="preserve">support referrals </w:t>
      </w:r>
      <w:r w:rsidR="00306278">
        <w:t>to appropriate rehabilitation</w:t>
      </w:r>
      <w:r w:rsidR="00306278" w:rsidRPr="00B85DB0">
        <w:t xml:space="preserve"> </w:t>
      </w:r>
      <w:r w:rsidR="00B07CE1">
        <w:t>services</w:t>
      </w:r>
      <w:r>
        <w:t>.</w:t>
      </w:r>
      <w:r w:rsidRPr="00B85DB0">
        <w:t xml:space="preserve"> In 2022, Medway Custody significantly increased </w:t>
      </w:r>
      <w:proofErr w:type="spellStart"/>
      <w:r w:rsidRPr="00B85DB0">
        <w:t>DToA</w:t>
      </w:r>
      <w:proofErr w:type="spellEnd"/>
      <w:r w:rsidRPr="00B85DB0">
        <w:t xml:space="preserve"> uptake.</w:t>
      </w:r>
    </w:p>
    <w:p w14:paraId="48B8BAFC" w14:textId="652790F6" w:rsidR="00C614E7" w:rsidRDefault="00C614E7" w:rsidP="00C614E7">
      <w:pPr>
        <w:pStyle w:val="ListParagraph"/>
        <w:numPr>
          <w:ilvl w:val="0"/>
          <w:numId w:val="26"/>
        </w:numPr>
      </w:pPr>
      <w:r w:rsidRPr="00CB23C2">
        <w:rPr>
          <w:b/>
          <w:bCs/>
        </w:rPr>
        <w:t>Alcohol supply</w:t>
      </w:r>
      <w:r w:rsidRPr="00125964">
        <w:t xml:space="preserve"> in Medway is managed through the Statement of </w:t>
      </w:r>
      <w:hyperlink r:id="rId23" w:history="1">
        <w:r w:rsidRPr="00EF161F">
          <w:rPr>
            <w:rStyle w:val="Hyperlink"/>
          </w:rPr>
          <w:t>Licencing Policy</w:t>
        </w:r>
      </w:hyperlink>
      <w:r w:rsidRPr="00125964">
        <w:t>.</w:t>
      </w:r>
    </w:p>
    <w:p w14:paraId="230F2FF6" w14:textId="39D2C762" w:rsidR="009955EE" w:rsidRPr="00A81900" w:rsidRDefault="009955EE" w:rsidP="00BB3BD8">
      <w:pPr>
        <w:pStyle w:val="Heading3"/>
        <w:numPr>
          <w:ilvl w:val="0"/>
          <w:numId w:val="6"/>
        </w:numPr>
        <w:spacing w:before="160" w:after="160"/>
        <w:ind w:left="1077" w:hanging="357"/>
      </w:pPr>
      <w:r w:rsidRPr="00A81900">
        <w:t>What should our priorities be?</w:t>
      </w:r>
    </w:p>
    <w:p w14:paraId="48396858" w14:textId="1ABA692B" w:rsidR="000F3089" w:rsidRDefault="4599162B" w:rsidP="000F3089">
      <w:r>
        <w:t>T</w:t>
      </w:r>
      <w:r w:rsidR="47A30B18">
        <w:t xml:space="preserve">he CDP </w:t>
      </w:r>
      <w:r w:rsidR="5F7041CB">
        <w:t xml:space="preserve">is </w:t>
      </w:r>
      <w:r w:rsidR="0C516470">
        <w:t>work</w:t>
      </w:r>
      <w:r w:rsidR="59BEE2F7">
        <w:t>ing</w:t>
      </w:r>
      <w:r w:rsidR="0C516470">
        <w:t xml:space="preserve"> together to </w:t>
      </w:r>
      <w:r w:rsidR="5FAB53CB">
        <w:t>develop a clear</w:t>
      </w:r>
      <w:r w:rsidR="4B057D81">
        <w:t>er</w:t>
      </w:r>
      <w:r w:rsidR="5FAB53CB">
        <w:t xml:space="preserve"> view of the activities being taken to </w:t>
      </w:r>
      <w:r w:rsidR="4B057D81">
        <w:t xml:space="preserve">supply drugs across Medway. </w:t>
      </w:r>
      <w:r w:rsidR="004E8F8C">
        <w:t>The</w:t>
      </w:r>
      <w:r w:rsidR="4B057D81">
        <w:t xml:space="preserve"> Strategic Action Plan</w:t>
      </w:r>
      <w:r w:rsidR="004E8F8C">
        <w:t xml:space="preserve"> will </w:t>
      </w:r>
      <w:r w:rsidR="5C9B9228">
        <w:t xml:space="preserve">respond to this, </w:t>
      </w:r>
      <w:r w:rsidR="004E8F8C">
        <w:t>incorporat</w:t>
      </w:r>
      <w:r w:rsidR="5C9B9228">
        <w:t>ing</w:t>
      </w:r>
      <w:r w:rsidR="004E8F8C">
        <w:t xml:space="preserve"> a</w:t>
      </w:r>
      <w:r w:rsidR="4B057D81">
        <w:t xml:space="preserve"> </w:t>
      </w:r>
      <w:r w:rsidR="7D3D7411">
        <w:t xml:space="preserve">police led </w:t>
      </w:r>
      <w:hyperlink r:id="rId24">
        <w:r w:rsidR="004E8F8C" w:rsidRPr="16088646">
          <w:rPr>
            <w:rStyle w:val="Hyperlink"/>
          </w:rPr>
          <w:t>4P plan</w:t>
        </w:r>
        <w:r w:rsidR="4E878F17" w:rsidRPr="16088646">
          <w:rPr>
            <w:rStyle w:val="Hyperlink"/>
          </w:rPr>
          <w:t>,</w:t>
        </w:r>
      </w:hyperlink>
      <w:r w:rsidR="004E8F8C">
        <w:t xml:space="preserve"> </w:t>
      </w:r>
      <w:r w:rsidR="4B057D81">
        <w:t xml:space="preserve">to </w:t>
      </w:r>
      <w:r w:rsidR="0C516470">
        <w:t>break</w:t>
      </w:r>
      <w:r w:rsidR="2E9AD52A">
        <w:t xml:space="preserve"> drug supply chains</w:t>
      </w:r>
      <w:r w:rsidR="0C516470">
        <w:t xml:space="preserve"> across </w:t>
      </w:r>
      <w:r w:rsidR="004E8F8C">
        <w:t>the following areas:</w:t>
      </w:r>
    </w:p>
    <w:p w14:paraId="1F190564" w14:textId="41344A50" w:rsidR="00F51FBA" w:rsidRPr="00F51FBA" w:rsidRDefault="00F51FBA" w:rsidP="00F51FBA">
      <w:pPr>
        <w:pStyle w:val="ListParagraph"/>
        <w:numPr>
          <w:ilvl w:val="0"/>
          <w:numId w:val="27"/>
        </w:numPr>
        <w:rPr>
          <w:b/>
          <w:bCs/>
        </w:rPr>
      </w:pPr>
      <w:r w:rsidRPr="00F51FBA">
        <w:rPr>
          <w:b/>
          <w:bCs/>
        </w:rPr>
        <w:t>Targeting the ‘middle market’</w:t>
      </w:r>
      <w:r w:rsidRPr="00EB27E6">
        <w:t>: breaking the ability of gangs to supply drugs wholesale to neighbourhood dealers</w:t>
      </w:r>
      <w:r>
        <w:t>.</w:t>
      </w:r>
    </w:p>
    <w:p w14:paraId="71B5E4BA" w14:textId="0E13B276" w:rsidR="00F51FBA" w:rsidRPr="00F51FBA" w:rsidRDefault="00F51FBA" w:rsidP="00F51FBA">
      <w:pPr>
        <w:pStyle w:val="ListParagraph"/>
        <w:numPr>
          <w:ilvl w:val="0"/>
          <w:numId w:val="27"/>
        </w:numPr>
        <w:rPr>
          <w:b/>
          <w:bCs/>
        </w:rPr>
      </w:pPr>
      <w:r w:rsidRPr="00F51FBA">
        <w:rPr>
          <w:b/>
          <w:bCs/>
        </w:rPr>
        <w:t>Going after the money</w:t>
      </w:r>
      <w:r w:rsidRPr="00EB27E6">
        <w:t>: disrupting drug gang operations and seizing their cash</w:t>
      </w:r>
      <w:r>
        <w:t>.</w:t>
      </w:r>
    </w:p>
    <w:p w14:paraId="4F8B6F13" w14:textId="35BA5A90" w:rsidR="00F51FBA" w:rsidRPr="00F51FBA" w:rsidRDefault="00F51FBA" w:rsidP="00F51FBA">
      <w:pPr>
        <w:pStyle w:val="ListParagraph"/>
        <w:numPr>
          <w:ilvl w:val="0"/>
          <w:numId w:val="27"/>
        </w:numPr>
        <w:rPr>
          <w:b/>
          <w:bCs/>
        </w:rPr>
      </w:pPr>
      <w:r w:rsidRPr="00F51FBA">
        <w:rPr>
          <w:b/>
          <w:bCs/>
        </w:rPr>
        <w:t xml:space="preserve">Rolling up </w:t>
      </w:r>
      <w:r w:rsidR="007D02E0">
        <w:rPr>
          <w:b/>
          <w:bCs/>
        </w:rPr>
        <w:t>c</w:t>
      </w:r>
      <w:r w:rsidRPr="00F51FBA">
        <w:rPr>
          <w:b/>
          <w:bCs/>
        </w:rPr>
        <w:t xml:space="preserve">ounty </w:t>
      </w:r>
      <w:r w:rsidR="007D02E0">
        <w:rPr>
          <w:b/>
          <w:bCs/>
        </w:rPr>
        <w:t>l</w:t>
      </w:r>
      <w:r w:rsidRPr="00F51FBA">
        <w:rPr>
          <w:b/>
          <w:bCs/>
        </w:rPr>
        <w:t>ines</w:t>
      </w:r>
      <w:r w:rsidRPr="00193731">
        <w:t>: bringing perpetrators to justice, safeguarding and supporting victims, and reducing violence and homicide</w:t>
      </w:r>
      <w:r>
        <w:t>.</w:t>
      </w:r>
    </w:p>
    <w:p w14:paraId="7AE9D95D" w14:textId="12CDE013" w:rsidR="00F51FBA" w:rsidRDefault="004E8F8C" w:rsidP="00F51FBA">
      <w:pPr>
        <w:pStyle w:val="ListParagraph"/>
        <w:numPr>
          <w:ilvl w:val="0"/>
          <w:numId w:val="27"/>
        </w:numPr>
      </w:pPr>
      <w:r w:rsidRPr="16088646">
        <w:rPr>
          <w:b/>
          <w:bCs/>
        </w:rPr>
        <w:t>Tackling the retail market</w:t>
      </w:r>
      <w:r>
        <w:t>: improv</w:t>
      </w:r>
      <w:r w:rsidR="645A3876">
        <w:t xml:space="preserve">ing </w:t>
      </w:r>
      <w:r>
        <w:t>the targeting of local drug gangs and street dealing</w:t>
      </w:r>
      <w:r w:rsidR="0C0B1398">
        <w:t xml:space="preserve">, </w:t>
      </w:r>
      <w:r w:rsidR="00305A9B">
        <w:t xml:space="preserve">for example </w:t>
      </w:r>
      <w:r w:rsidR="62BCB679">
        <w:t>by using</w:t>
      </w:r>
      <w:r w:rsidR="4CF63825">
        <w:t xml:space="preserve"> ‘My Community Voice</w:t>
      </w:r>
      <w:r w:rsidR="62CF2C21">
        <w:t>.’</w:t>
      </w:r>
      <w:r>
        <w:t xml:space="preserve"> </w:t>
      </w:r>
    </w:p>
    <w:p w14:paraId="0C7D9E4B" w14:textId="35A6810B" w:rsidR="00943636" w:rsidRDefault="00F51FBA" w:rsidP="00205CC5">
      <w:pPr>
        <w:pStyle w:val="ListParagraph"/>
        <w:numPr>
          <w:ilvl w:val="0"/>
          <w:numId w:val="27"/>
        </w:numPr>
      </w:pPr>
      <w:r w:rsidRPr="00F51FBA">
        <w:rPr>
          <w:b/>
          <w:bCs/>
        </w:rPr>
        <w:t>Prescribed medicines</w:t>
      </w:r>
      <w:r>
        <w:t>: reduc</w:t>
      </w:r>
      <w:r w:rsidR="004B245C">
        <w:t>ing</w:t>
      </w:r>
      <w:r>
        <w:t xml:space="preserve"> the amount of </w:t>
      </w:r>
      <w:r w:rsidR="004B245C">
        <w:t>DFMs</w:t>
      </w:r>
      <w:r>
        <w:t xml:space="preserve"> prescribed</w:t>
      </w:r>
      <w:r w:rsidR="004B245C">
        <w:t xml:space="preserve"> across Medway</w:t>
      </w:r>
      <w:r>
        <w:t xml:space="preserve">, </w:t>
      </w:r>
      <w:r w:rsidR="00205CC5">
        <w:t xml:space="preserve">supporting </w:t>
      </w:r>
      <w:r w:rsidR="00D10C49">
        <w:t>developments</w:t>
      </w:r>
      <w:r w:rsidR="00943636" w:rsidRPr="004F2E4F">
        <w:t xml:space="preserve"> to address inappropriate prescribing and </w:t>
      </w:r>
      <w:r w:rsidR="00205CC5">
        <w:t xml:space="preserve">prevent </w:t>
      </w:r>
      <w:r w:rsidR="00943636" w:rsidRPr="004F2E4F">
        <w:t>the onward dealing of prescribed medicines</w:t>
      </w:r>
      <w:r w:rsidR="00943636">
        <w:t>.</w:t>
      </w:r>
      <w:r w:rsidR="00205CC5">
        <w:t xml:space="preserve"> </w:t>
      </w:r>
    </w:p>
    <w:p w14:paraId="5E5103CC" w14:textId="0C2ADA8F" w:rsidR="00D64BEA" w:rsidRDefault="00F51FBA" w:rsidP="00D64BEA">
      <w:pPr>
        <w:pStyle w:val="ListParagraph"/>
        <w:numPr>
          <w:ilvl w:val="0"/>
          <w:numId w:val="27"/>
        </w:numPr>
      </w:pPr>
      <w:r w:rsidRPr="00F51FBA">
        <w:rPr>
          <w:b/>
          <w:bCs/>
        </w:rPr>
        <w:t>Restricting the supply of drugs into prisons</w:t>
      </w:r>
      <w:r>
        <w:t>: applying technology and skills to improve security and detection</w:t>
      </w:r>
      <w:r w:rsidR="00205CC5">
        <w:t xml:space="preserve"> of drugs into and in prisons</w:t>
      </w:r>
      <w:r>
        <w:t xml:space="preserve">. </w:t>
      </w:r>
    </w:p>
    <w:p w14:paraId="0C859DA1" w14:textId="77777777" w:rsidR="00E121DB" w:rsidRDefault="00EA3339" w:rsidP="00812E99">
      <w:pPr>
        <w:pStyle w:val="Heading2"/>
        <w:numPr>
          <w:ilvl w:val="0"/>
          <w:numId w:val="4"/>
        </w:numPr>
        <w:spacing w:before="240"/>
        <w:ind w:left="714" w:hanging="357"/>
      </w:pPr>
      <w:r>
        <w:t>Delivering a world-class treatment and recovery system</w:t>
      </w:r>
    </w:p>
    <w:p w14:paraId="6C3EAFF0" w14:textId="33A10516" w:rsidR="002A2126" w:rsidRPr="002A2126" w:rsidRDefault="00F707C9" w:rsidP="00540424">
      <w:pPr>
        <w:pStyle w:val="Heading3"/>
        <w:numPr>
          <w:ilvl w:val="1"/>
          <w:numId w:val="4"/>
        </w:numPr>
        <w:spacing w:after="160"/>
        <w:ind w:left="1434" w:hanging="357"/>
      </w:pPr>
      <w:r>
        <w:t>What is the current situation?</w:t>
      </w:r>
    </w:p>
    <w:p w14:paraId="6128CF3B" w14:textId="0DFD4C9C" w:rsidR="004118B1" w:rsidRDefault="00FC49F0" w:rsidP="001F6D7A">
      <w:r>
        <w:t xml:space="preserve">Providing effective drug and alcohol </w:t>
      </w:r>
      <w:r w:rsidR="00E07DA9">
        <w:t xml:space="preserve">services </w:t>
      </w:r>
      <w:r w:rsidR="00E07DA9" w:rsidRPr="001D5147">
        <w:t xml:space="preserve">cuts crime, improves health and </w:t>
      </w:r>
      <w:r w:rsidR="00E07DA9">
        <w:t>saves money (</w:t>
      </w:r>
      <w:hyperlink r:id="rId25" w:history="1">
        <w:r w:rsidR="00E07DA9" w:rsidRPr="00E07DA9">
          <w:rPr>
            <w:rStyle w:val="Hyperlink"/>
          </w:rPr>
          <w:t>Gov</w:t>
        </w:r>
        <w:r w:rsidR="0070382C">
          <w:rPr>
            <w:rStyle w:val="Hyperlink"/>
          </w:rPr>
          <w:t>.uk</w:t>
        </w:r>
        <w:r w:rsidR="00E07DA9" w:rsidRPr="00E07DA9">
          <w:rPr>
            <w:rStyle w:val="Hyperlink"/>
          </w:rPr>
          <w:t xml:space="preserve"> Guidance</w:t>
        </w:r>
      </w:hyperlink>
      <w:r w:rsidR="00E07DA9">
        <w:t>).</w:t>
      </w:r>
      <w:r w:rsidR="0070382C">
        <w:t xml:space="preserve"> </w:t>
      </w:r>
      <w:r>
        <w:t>Effective drug treatment makes a significant contribution to limiting drug supply by reducing demand.</w:t>
      </w:r>
      <w:r w:rsidR="0070382C">
        <w:t xml:space="preserve"> </w:t>
      </w:r>
      <w:r w:rsidR="00C74B46">
        <w:t>However, r</w:t>
      </w:r>
      <w:r w:rsidR="0070382C">
        <w:t xml:space="preserve">ecovery is more than just treatment, other factors are equally </w:t>
      </w:r>
      <w:r w:rsidR="0070382C">
        <w:lastRenderedPageBreak/>
        <w:t>important such as housing and employment</w:t>
      </w:r>
      <w:r w:rsidR="00C74B46">
        <w:t xml:space="preserve">, which is why a local commissioning and delivery </w:t>
      </w:r>
      <w:r w:rsidR="008E5DDE">
        <w:t xml:space="preserve">partnership </w:t>
      </w:r>
      <w:r w:rsidR="00C74B46">
        <w:t xml:space="preserve">approach is </w:t>
      </w:r>
      <w:r w:rsidR="00ED01B8">
        <w:t>essential</w:t>
      </w:r>
      <w:r w:rsidR="00C74B46">
        <w:t xml:space="preserve">. </w:t>
      </w:r>
    </w:p>
    <w:p w14:paraId="122BE9DC" w14:textId="6C3ABFC1" w:rsidR="001F6D7A" w:rsidRDefault="232A0957" w:rsidP="001F6D7A">
      <w:r>
        <w:t xml:space="preserve">Medway scored above </w:t>
      </w:r>
      <w:r w:rsidR="56F82F50">
        <w:t xml:space="preserve">the </w:t>
      </w:r>
      <w:r>
        <w:t xml:space="preserve">midway point in all </w:t>
      </w:r>
      <w:hyperlink r:id="rId26" w:anchor=":~:text=This%20commissioning%20quality%20standard%20(%20CQS,reduction%2C%20treatment%20and%20recovery%20interventions">
        <w:r w:rsidRPr="16088646">
          <w:rPr>
            <w:rStyle w:val="Hyperlink"/>
          </w:rPr>
          <w:t>commissioning quality standards for alcohol and drug treatment and recovery services</w:t>
        </w:r>
      </w:hyperlink>
      <w:r>
        <w:t xml:space="preserve"> </w:t>
      </w:r>
      <w:r w:rsidR="59452BB5">
        <w:t xml:space="preserve">for adults </w:t>
      </w:r>
      <w:r w:rsidR="7EF9ED13">
        <w:t>(</w:t>
      </w:r>
      <w:r>
        <w:t>August 2022</w:t>
      </w:r>
      <w:r w:rsidR="7EF9ED13">
        <w:t>)</w:t>
      </w:r>
      <w:r w:rsidR="36126785">
        <w:t>,</w:t>
      </w:r>
      <w:r>
        <w:t xml:space="preserve"> and it is anticipated that the work of the CDP will further </w:t>
      </w:r>
      <w:r w:rsidR="56F82F50">
        <w:t>improve this</w:t>
      </w:r>
      <w:r>
        <w:t xml:space="preserve">. </w:t>
      </w:r>
      <w:r w:rsidR="4F4E6764">
        <w:t>In Medway,</w:t>
      </w:r>
      <w:r w:rsidR="655DEFE1">
        <w:t xml:space="preserve"> </w:t>
      </w:r>
      <w:r>
        <w:t>the quality of treatment services for young people is more difficult to monitor due to local commissioning arrangements.</w:t>
      </w:r>
      <w:r w:rsidR="3164DF4B">
        <w:t xml:space="preserve"> </w:t>
      </w:r>
    </w:p>
    <w:p w14:paraId="17424AFF" w14:textId="77777777" w:rsidR="00D82C56" w:rsidRPr="00D54860" w:rsidRDefault="00D82C56" w:rsidP="00D82C56">
      <w:pPr>
        <w:rPr>
          <w:color w:val="1F4E79" w:themeColor="accent5" w:themeShade="80"/>
        </w:rPr>
      </w:pPr>
      <w:r w:rsidRPr="00D54860">
        <w:rPr>
          <w:color w:val="1F4E79" w:themeColor="accent5" w:themeShade="80"/>
        </w:rPr>
        <w:t xml:space="preserve">Key trends which have led to the current local picture: </w:t>
      </w:r>
    </w:p>
    <w:p w14:paraId="2384CD7B" w14:textId="1516A174" w:rsidR="00F33EE3" w:rsidRPr="00D92612" w:rsidRDefault="00B61ACA" w:rsidP="00DE53D0">
      <w:pPr>
        <w:pStyle w:val="ListParagraph"/>
        <w:numPr>
          <w:ilvl w:val="0"/>
          <w:numId w:val="23"/>
        </w:numPr>
        <w:spacing w:after="0"/>
        <w:ind w:left="714" w:hanging="357"/>
        <w:rPr>
          <w:rFonts w:cstheme="minorHAnsi"/>
          <w:sz w:val="18"/>
          <w:szCs w:val="18"/>
        </w:rPr>
      </w:pPr>
      <w:r w:rsidRPr="00DE53D0">
        <w:rPr>
          <w:b/>
          <w:bCs/>
        </w:rPr>
        <w:t>Deaths from drug misuse</w:t>
      </w:r>
      <w:r>
        <w:t xml:space="preserve">: </w:t>
      </w:r>
      <w:r w:rsidR="00A92D16">
        <w:t xml:space="preserve">the spike </w:t>
      </w:r>
      <w:r w:rsidR="00825B58">
        <w:t>from</w:t>
      </w:r>
      <w:r w:rsidR="00A92D16">
        <w:t xml:space="preserve"> 2011-13 in Medway has reduced to just above the national average</w:t>
      </w:r>
      <w:r w:rsidR="0053038D">
        <w:t xml:space="preserve"> as </w:t>
      </w:r>
      <w:r w:rsidR="007C2CD9">
        <w:t>displayed</w:t>
      </w:r>
      <w:r w:rsidR="0053038D">
        <w:t xml:space="preserve"> </w:t>
      </w:r>
      <w:r w:rsidR="007C2CD9">
        <w:t xml:space="preserve">in the graph </w:t>
      </w:r>
      <w:r w:rsidR="0053038D">
        <w:t>below</w:t>
      </w:r>
      <w:r w:rsidR="007C2CD9">
        <w:t xml:space="preserve"> (Figure 2)</w:t>
      </w:r>
      <w:r w:rsidR="00E60A3E">
        <w:t>,</w:t>
      </w:r>
      <w:r w:rsidR="00D82C56">
        <w:t xml:space="preserve"> and drug poisoning deaths show variation but no consistent discernible trend. </w:t>
      </w:r>
      <w:r w:rsidR="003F3ADE">
        <w:t>M</w:t>
      </w:r>
      <w:r w:rsidR="003D2314">
        <w:t xml:space="preserve">ore males than females die from drug </w:t>
      </w:r>
      <w:r w:rsidR="00825B58">
        <w:t>misuse</w:t>
      </w:r>
      <w:r w:rsidR="00E3706E">
        <w:t xml:space="preserve"> across England</w:t>
      </w:r>
      <w:r w:rsidR="00DE53D0">
        <w:t xml:space="preserve">. </w:t>
      </w:r>
      <w:r w:rsidR="00A17649">
        <w:t xml:space="preserve">As part of the </w:t>
      </w:r>
      <w:hyperlink r:id="rId27" w:history="1">
        <w:r w:rsidR="00A17649" w:rsidRPr="008A4A19">
          <w:rPr>
            <w:rStyle w:val="Hyperlink"/>
          </w:rPr>
          <w:t>10-year drug</w:t>
        </w:r>
        <w:r w:rsidR="00E3706E">
          <w:rPr>
            <w:rStyle w:val="Hyperlink"/>
          </w:rPr>
          <w:t>s</w:t>
        </w:r>
        <w:r w:rsidR="00A17649" w:rsidRPr="008A4A19">
          <w:rPr>
            <w:rStyle w:val="Hyperlink"/>
          </w:rPr>
          <w:t xml:space="preserve"> plan</w:t>
        </w:r>
        <w:r w:rsidR="008A4A19" w:rsidRPr="008A4A19">
          <w:rPr>
            <w:rStyle w:val="Hyperlink"/>
          </w:rPr>
          <w:t xml:space="preserve"> for England</w:t>
        </w:r>
      </w:hyperlink>
      <w:r w:rsidR="00A17649">
        <w:t xml:space="preserve">, the government </w:t>
      </w:r>
      <w:r w:rsidR="00A17649" w:rsidRPr="00A17649">
        <w:t>has set a target</w:t>
      </w:r>
      <w:r w:rsidR="008A4A19">
        <w:t xml:space="preserve"> to</w:t>
      </w:r>
      <w:r w:rsidR="00A17649" w:rsidRPr="00A17649">
        <w:t xml:space="preserve"> have </w:t>
      </w:r>
      <w:r w:rsidR="007C2CD9">
        <w:t>“</w:t>
      </w:r>
      <w:r w:rsidR="00A17649" w:rsidRPr="00A17649">
        <w:t>prevented nearly 1,000 deaths, reversing the upward trend in drug deaths for the first time in a decade</w:t>
      </w:r>
      <w:r w:rsidR="007C2CD9">
        <w:t>”</w:t>
      </w:r>
      <w:r w:rsidR="00A17649" w:rsidRPr="00A17649">
        <w:t xml:space="preserve"> by the end of </w:t>
      </w:r>
      <w:r w:rsidR="00B64353">
        <w:t>March</w:t>
      </w:r>
      <w:r w:rsidR="00A17649" w:rsidRPr="00A17649">
        <w:t xml:space="preserve"> 2025.</w:t>
      </w:r>
    </w:p>
    <w:p w14:paraId="642703E3" w14:textId="77777777" w:rsidR="00D92612" w:rsidRPr="00A8733F" w:rsidRDefault="00D92612" w:rsidP="00D92612">
      <w:pPr>
        <w:pStyle w:val="ListParagraph"/>
        <w:spacing w:after="0"/>
        <w:ind w:left="714"/>
        <w:rPr>
          <w:rFonts w:cstheme="minorHAnsi"/>
          <w:sz w:val="18"/>
          <w:szCs w:val="18"/>
        </w:rPr>
      </w:pPr>
    </w:p>
    <w:p w14:paraId="6939A323" w14:textId="7344A34B" w:rsidR="00F33EE3" w:rsidRPr="00F33EE3" w:rsidRDefault="00F33EE3" w:rsidP="00C74B46">
      <w:pPr>
        <w:ind w:firstLine="714"/>
        <w:jc w:val="center"/>
        <w:rPr>
          <w:rFonts w:ascii="Arial" w:hAnsi="Arial" w:cs="Arial"/>
          <w:i/>
          <w:iCs/>
          <w:noProof/>
          <w:color w:val="1F4E79" w:themeColor="accent5" w:themeShade="80"/>
          <w:szCs w:val="24"/>
        </w:rPr>
      </w:pPr>
      <w:r w:rsidRPr="00E90E31">
        <w:rPr>
          <w:i/>
          <w:iCs/>
          <w:color w:val="1F4E79" w:themeColor="accent5" w:themeShade="80"/>
        </w:rPr>
        <w:t xml:space="preserve">Figure </w:t>
      </w:r>
      <w:r>
        <w:rPr>
          <w:i/>
          <w:iCs/>
          <w:color w:val="1F4E79" w:themeColor="accent5" w:themeShade="80"/>
        </w:rPr>
        <w:t>2</w:t>
      </w:r>
      <w:r w:rsidRPr="00E90E31">
        <w:rPr>
          <w:i/>
          <w:iCs/>
          <w:color w:val="1F4E79" w:themeColor="accent5" w:themeShade="80"/>
        </w:rPr>
        <w:t xml:space="preserve">: Medway </w:t>
      </w:r>
      <w:r>
        <w:rPr>
          <w:i/>
          <w:iCs/>
          <w:color w:val="1F4E79" w:themeColor="accent5" w:themeShade="80"/>
        </w:rPr>
        <w:t>deaths from drug misuse</w:t>
      </w:r>
    </w:p>
    <w:p w14:paraId="20A5D813" w14:textId="147ADE9B" w:rsidR="00D92612" w:rsidRDefault="0FF37034" w:rsidP="001413A3">
      <w:pPr>
        <w:pStyle w:val="ListParagraph"/>
        <w:ind w:left="0"/>
      </w:pPr>
      <w:r>
        <w:rPr>
          <w:noProof/>
        </w:rPr>
        <w:drawing>
          <wp:inline distT="0" distB="0" distL="0" distR="0" wp14:anchorId="48BAA4B8" wp14:editId="3E92E692">
            <wp:extent cx="6151609" cy="4163210"/>
            <wp:effectExtent l="0" t="0" r="1905" b="8890"/>
            <wp:docPr id="5" name="Picture 5" descr="A graph displaying the deaths from drug misuse in Medway. &#10;&#10;The spike from 2011-13 (from just below 4 to just over 6 deaths per 100,000) reduced to just above the national average in 2016-18 (to just above 5 deaths per 100,000). " title="Graph of deaths from drug mis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6173553" cy="4178061"/>
                    </a:xfrm>
                    <a:prstGeom prst="rect">
                      <a:avLst/>
                    </a:prstGeom>
                  </pic:spPr>
                </pic:pic>
              </a:graphicData>
            </a:graphic>
          </wp:inline>
        </w:drawing>
      </w:r>
    </w:p>
    <w:p w14:paraId="2768257F" w14:textId="6122943F" w:rsidR="00E90E31" w:rsidRPr="00E90E31" w:rsidRDefault="00E90E31" w:rsidP="00A8733F">
      <w:pPr>
        <w:pStyle w:val="ListParagraph"/>
        <w:ind w:left="2160"/>
      </w:pPr>
    </w:p>
    <w:p w14:paraId="609CFF0C" w14:textId="77777777" w:rsidR="0062130D" w:rsidRDefault="088B16A8" w:rsidP="0062130D">
      <w:pPr>
        <w:pStyle w:val="ListParagraph"/>
        <w:numPr>
          <w:ilvl w:val="0"/>
          <w:numId w:val="23"/>
        </w:numPr>
      </w:pPr>
      <w:r w:rsidRPr="16088646">
        <w:rPr>
          <w:b/>
          <w:bCs/>
        </w:rPr>
        <w:t>Deaths from alcohol misuse:</w:t>
      </w:r>
      <w:r>
        <w:t xml:space="preserve"> </w:t>
      </w:r>
      <w:r w:rsidR="4B14DF4A">
        <w:t>national statistics define alcohol-specific deaths as health conditions where</w:t>
      </w:r>
      <w:r w:rsidR="00E3706E">
        <w:t>by</w:t>
      </w:r>
      <w:r w:rsidR="4B14DF4A">
        <w:t xml:space="preserve"> each death is a direct consequence of alcohol misuse</w:t>
      </w:r>
      <w:r w:rsidR="00E3706E">
        <w:t>. T</w:t>
      </w:r>
      <w:r w:rsidR="4B14DF4A">
        <w:t xml:space="preserve">he majority of these are chronic conditions associated with continuous misuse of alcohol. </w:t>
      </w:r>
      <w:r w:rsidR="034AEB05">
        <w:t>Alcohol specific</w:t>
      </w:r>
      <w:r w:rsidR="58556794">
        <w:t xml:space="preserve"> and alcohol related</w:t>
      </w:r>
      <w:r w:rsidR="034AEB05">
        <w:t xml:space="preserve"> deaths in Medway are above the England average and </w:t>
      </w:r>
      <w:r w:rsidR="58556794">
        <w:t>the trend is</w:t>
      </w:r>
      <w:r w:rsidR="034AEB05">
        <w:t xml:space="preserve"> increasing</w:t>
      </w:r>
      <w:r w:rsidR="4B14DF4A">
        <w:t xml:space="preserve">, as </w:t>
      </w:r>
      <w:r w:rsidR="47C251C5">
        <w:t>displayed in the graph</w:t>
      </w:r>
      <w:r w:rsidR="4B14DF4A">
        <w:t xml:space="preserve"> below</w:t>
      </w:r>
      <w:r w:rsidR="47C251C5">
        <w:t xml:space="preserve"> (Figure 3). </w:t>
      </w:r>
    </w:p>
    <w:p w14:paraId="40645515" w14:textId="6420E69C" w:rsidR="001413A3" w:rsidRPr="00683CBF" w:rsidRDefault="0062130D" w:rsidP="0062130D">
      <w:pPr>
        <w:pStyle w:val="ListParagraph"/>
      </w:pPr>
      <w:r>
        <w:rPr>
          <w:i/>
          <w:iCs/>
        </w:rPr>
        <w:t>(</w:t>
      </w:r>
      <w:r w:rsidR="47C251C5" w:rsidRPr="0062130D">
        <w:rPr>
          <w:i/>
          <w:iCs/>
        </w:rPr>
        <w:t>T</w:t>
      </w:r>
      <w:r w:rsidR="628EEF60" w:rsidRPr="0062130D">
        <w:rPr>
          <w:i/>
          <w:iCs/>
        </w:rPr>
        <w:t>o note: the</w:t>
      </w:r>
      <w:r w:rsidR="47C251C5" w:rsidRPr="0062130D">
        <w:rPr>
          <w:i/>
          <w:iCs/>
        </w:rPr>
        <w:t>se</w:t>
      </w:r>
      <w:r w:rsidR="628EEF60" w:rsidRPr="0062130D">
        <w:rPr>
          <w:i/>
          <w:iCs/>
        </w:rPr>
        <w:t xml:space="preserve"> figures only represent a proportion of </w:t>
      </w:r>
      <w:r w:rsidR="5693F2C8" w:rsidRPr="0062130D">
        <w:rPr>
          <w:i/>
          <w:iCs/>
        </w:rPr>
        <w:t>alcohol attributed deaths</w:t>
      </w:r>
      <w:r w:rsidR="47C251C5" w:rsidRPr="0062130D">
        <w:rPr>
          <w:i/>
          <w:iCs/>
        </w:rPr>
        <w:t xml:space="preserve">, and the actual numbers </w:t>
      </w:r>
      <w:r w:rsidR="5693F2C8" w:rsidRPr="0062130D">
        <w:rPr>
          <w:i/>
          <w:iCs/>
        </w:rPr>
        <w:t xml:space="preserve">are </w:t>
      </w:r>
      <w:r w:rsidR="02D311C5" w:rsidRPr="0062130D">
        <w:rPr>
          <w:i/>
          <w:iCs/>
        </w:rPr>
        <w:t>likely to be significantly higher</w:t>
      </w:r>
      <w:r>
        <w:rPr>
          <w:i/>
          <w:iCs/>
        </w:rPr>
        <w:t>).</w:t>
      </w:r>
    </w:p>
    <w:p w14:paraId="27F011CD" w14:textId="5FF22A2D" w:rsidR="00F33EE3" w:rsidRPr="00E90E31" w:rsidRDefault="00F33EE3" w:rsidP="00D92612">
      <w:pPr>
        <w:jc w:val="center"/>
        <w:rPr>
          <w:rFonts w:ascii="Arial" w:hAnsi="Arial" w:cs="Arial"/>
          <w:i/>
          <w:iCs/>
          <w:noProof/>
          <w:color w:val="1F4E79" w:themeColor="accent5" w:themeShade="80"/>
          <w:szCs w:val="24"/>
        </w:rPr>
      </w:pPr>
      <w:r w:rsidRPr="00E90E31">
        <w:rPr>
          <w:i/>
          <w:iCs/>
          <w:color w:val="1F4E79" w:themeColor="accent5" w:themeShade="80"/>
        </w:rPr>
        <w:lastRenderedPageBreak/>
        <w:t xml:space="preserve">Figure </w:t>
      </w:r>
      <w:r>
        <w:rPr>
          <w:i/>
          <w:iCs/>
          <w:color w:val="1F4E79" w:themeColor="accent5" w:themeShade="80"/>
        </w:rPr>
        <w:t>3</w:t>
      </w:r>
      <w:r w:rsidRPr="00E90E31">
        <w:rPr>
          <w:i/>
          <w:iCs/>
          <w:color w:val="1F4E79" w:themeColor="accent5" w:themeShade="80"/>
        </w:rPr>
        <w:t xml:space="preserve">: Medway </w:t>
      </w:r>
      <w:r>
        <w:rPr>
          <w:i/>
          <w:iCs/>
          <w:color w:val="1F4E79" w:themeColor="accent5" w:themeShade="80"/>
        </w:rPr>
        <w:t xml:space="preserve">alcohol-specific </w:t>
      </w:r>
      <w:r w:rsidR="006366E2">
        <w:rPr>
          <w:i/>
          <w:iCs/>
          <w:color w:val="1F4E79" w:themeColor="accent5" w:themeShade="80"/>
        </w:rPr>
        <w:t>mortality</w:t>
      </w:r>
    </w:p>
    <w:p w14:paraId="1CA94A59" w14:textId="1865D2E6" w:rsidR="006366E2" w:rsidRPr="00A8733F" w:rsidRDefault="079AFF37" w:rsidP="001413A3">
      <w:pPr>
        <w:pStyle w:val="ListParagraph"/>
        <w:ind w:left="0"/>
        <w:rPr>
          <w:rFonts w:cstheme="minorHAnsi"/>
        </w:rPr>
      </w:pPr>
      <w:r>
        <w:rPr>
          <w:noProof/>
        </w:rPr>
        <w:drawing>
          <wp:inline distT="0" distB="0" distL="0" distR="0" wp14:anchorId="260B6002" wp14:editId="69012F9D">
            <wp:extent cx="5963446" cy="4289367"/>
            <wp:effectExtent l="0" t="0" r="0" b="0"/>
            <wp:docPr id="23" name="Picture 23" descr="A graph displaying alcohol-specific mortality for Medway. &#10;&#10;Since 2019, alcohol specific deaths have been higher than the England average (around 18 in Medway per 100,000 when the England average is around 14 per 100,000).  " title="Graph of alcohol specific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9">
                      <a:extLst>
                        <a:ext uri="{28A0092B-C50C-407E-A947-70E740481C1C}">
                          <a14:useLocalDpi xmlns:a14="http://schemas.microsoft.com/office/drawing/2010/main" val="0"/>
                        </a:ext>
                      </a:extLst>
                    </a:blip>
                    <a:stretch>
                      <a:fillRect/>
                    </a:stretch>
                  </pic:blipFill>
                  <pic:spPr>
                    <a:xfrm>
                      <a:off x="0" y="0"/>
                      <a:ext cx="5981731" cy="4302519"/>
                    </a:xfrm>
                    <a:prstGeom prst="rect">
                      <a:avLst/>
                    </a:prstGeom>
                  </pic:spPr>
                </pic:pic>
              </a:graphicData>
            </a:graphic>
          </wp:inline>
        </w:drawing>
      </w:r>
    </w:p>
    <w:p w14:paraId="56E9E261" w14:textId="6E954EB8" w:rsidR="00D6050F" w:rsidRPr="00460642" w:rsidRDefault="00CC7AB7" w:rsidP="00460642">
      <w:r w:rsidRPr="00460642">
        <w:t xml:space="preserve">The </w:t>
      </w:r>
      <w:r w:rsidRPr="006E3A08">
        <w:rPr>
          <w:i/>
          <w:iCs/>
        </w:rPr>
        <w:t>Medway</w:t>
      </w:r>
      <w:r w:rsidRPr="00460642">
        <w:t xml:space="preserve"> </w:t>
      </w:r>
      <w:r w:rsidRPr="006E3A08">
        <w:rPr>
          <w:i/>
          <w:iCs/>
        </w:rPr>
        <w:t>Sudden and Unexpected Drug Related Deaths Panel</w:t>
      </w:r>
      <w:r w:rsidRPr="00460642">
        <w:t xml:space="preserve"> </w:t>
      </w:r>
      <w:r>
        <w:t xml:space="preserve">meet </w:t>
      </w:r>
      <w:r w:rsidR="00137EE0">
        <w:t xml:space="preserve">quarterly </w:t>
      </w:r>
      <w:r>
        <w:t xml:space="preserve">to review the circumstances leading to the death of people who used substances. </w:t>
      </w:r>
      <w:r w:rsidR="000E3091">
        <w:t>It is important to recognise that d</w:t>
      </w:r>
      <w:r w:rsidR="00D6050F" w:rsidRPr="00460642">
        <w:t xml:space="preserve">rug related deaths are not a stand-alone event, but rather the culmination of events over a long period of time. </w:t>
      </w:r>
      <w:r w:rsidR="000E3091">
        <w:t>P</w:t>
      </w:r>
      <w:r w:rsidR="002A0CA4" w:rsidRPr="00460642">
        <w:t>anel</w:t>
      </w:r>
      <w:r w:rsidR="00D6050F" w:rsidRPr="00460642">
        <w:t xml:space="preserve"> </w:t>
      </w:r>
      <w:r w:rsidR="000E3091">
        <w:t xml:space="preserve">analysis has outlined </w:t>
      </w:r>
      <w:r w:rsidR="00D6050F" w:rsidRPr="00460642">
        <w:t>five areas requiring additional attention</w:t>
      </w:r>
      <w:r w:rsidR="006E3A08">
        <w:t xml:space="preserve"> by the CDP</w:t>
      </w:r>
      <w:r w:rsidR="00D6050F" w:rsidRPr="00460642">
        <w:t>:</w:t>
      </w:r>
    </w:p>
    <w:p w14:paraId="659E9607" w14:textId="03F8CD43" w:rsidR="00D6050F" w:rsidRPr="00D6050F" w:rsidRDefault="00D6050F" w:rsidP="000E3091">
      <w:pPr>
        <w:pStyle w:val="ListParagraph"/>
        <w:numPr>
          <w:ilvl w:val="0"/>
          <w:numId w:val="30"/>
        </w:numPr>
        <w:spacing w:after="0" w:line="240" w:lineRule="auto"/>
        <w:textAlignment w:val="center"/>
        <w:rPr>
          <w:rFonts w:ascii="Calibri" w:eastAsia="Times New Roman" w:hAnsi="Calibri" w:cs="Calibri"/>
          <w:kern w:val="0"/>
          <w:lang w:eastAsia="en-GB"/>
          <w14:ligatures w14:val="none"/>
        </w:rPr>
      </w:pPr>
      <w:r w:rsidRPr="00D6050F">
        <w:rPr>
          <w:rFonts w:ascii="Calibri" w:eastAsia="Times New Roman" w:hAnsi="Calibri" w:cs="Calibri"/>
          <w:b/>
          <w:bCs/>
          <w:kern w:val="0"/>
          <w:lang w:eastAsia="en-GB"/>
          <w14:ligatures w14:val="none"/>
        </w:rPr>
        <w:t>Deaths due to overdoses</w:t>
      </w:r>
      <w:r w:rsidR="002A0CA4">
        <w:rPr>
          <w:rFonts w:ascii="Calibri" w:eastAsia="Times New Roman" w:hAnsi="Calibri" w:cs="Calibri"/>
          <w:kern w:val="0"/>
          <w:lang w:eastAsia="en-GB"/>
          <w14:ligatures w14:val="none"/>
        </w:rPr>
        <w:t>:</w:t>
      </w:r>
      <w:r w:rsidRPr="00D6050F">
        <w:rPr>
          <w:rFonts w:ascii="Calibri" w:eastAsia="Times New Roman" w:hAnsi="Calibri" w:cs="Calibri"/>
          <w:kern w:val="0"/>
          <w:lang w:eastAsia="en-GB"/>
          <w14:ligatures w14:val="none"/>
        </w:rPr>
        <w:t xml:space="preserve"> these are attributable in many cases to opiate </w:t>
      </w:r>
      <w:proofErr w:type="gramStart"/>
      <w:r w:rsidRPr="00D6050F">
        <w:rPr>
          <w:rFonts w:ascii="Calibri" w:eastAsia="Times New Roman" w:hAnsi="Calibri" w:cs="Calibri"/>
          <w:kern w:val="0"/>
          <w:lang w:eastAsia="en-GB"/>
          <w14:ligatures w14:val="none"/>
        </w:rPr>
        <w:t>use, but</w:t>
      </w:r>
      <w:proofErr w:type="gramEnd"/>
      <w:r w:rsidRPr="00D6050F">
        <w:rPr>
          <w:rFonts w:ascii="Calibri" w:eastAsia="Times New Roman" w:hAnsi="Calibri" w:cs="Calibri"/>
          <w:kern w:val="0"/>
          <w:lang w:eastAsia="en-GB"/>
          <w14:ligatures w14:val="none"/>
        </w:rPr>
        <w:t xml:space="preserve"> </w:t>
      </w:r>
      <w:r w:rsidR="005C7053">
        <w:rPr>
          <w:rFonts w:ascii="Calibri" w:eastAsia="Times New Roman" w:hAnsi="Calibri" w:cs="Calibri"/>
          <w:kern w:val="0"/>
          <w:lang w:eastAsia="en-GB"/>
          <w14:ligatures w14:val="none"/>
        </w:rPr>
        <w:t xml:space="preserve">using </w:t>
      </w:r>
      <w:r w:rsidRPr="00D6050F">
        <w:rPr>
          <w:rFonts w:ascii="Calibri" w:eastAsia="Times New Roman" w:hAnsi="Calibri" w:cs="Calibri"/>
          <w:kern w:val="0"/>
          <w:lang w:eastAsia="en-GB"/>
          <w14:ligatures w14:val="none"/>
        </w:rPr>
        <w:t>more than one drug</w:t>
      </w:r>
      <w:r w:rsidR="00460642">
        <w:rPr>
          <w:rFonts w:ascii="Calibri" w:eastAsia="Times New Roman" w:hAnsi="Calibri" w:cs="Calibri"/>
          <w:kern w:val="0"/>
          <w:lang w:eastAsia="en-GB"/>
          <w14:ligatures w14:val="none"/>
        </w:rPr>
        <w:t xml:space="preserve"> at the same time</w:t>
      </w:r>
      <w:r w:rsidRPr="00D6050F">
        <w:rPr>
          <w:rFonts w:ascii="Calibri" w:eastAsia="Times New Roman" w:hAnsi="Calibri" w:cs="Calibri"/>
          <w:kern w:val="0"/>
          <w:lang w:eastAsia="en-GB"/>
          <w14:ligatures w14:val="none"/>
        </w:rPr>
        <w:t>, such as illicit and prescribed medication</w:t>
      </w:r>
      <w:r w:rsidR="001E05D2" w:rsidRPr="001E05D2">
        <w:rPr>
          <w:rFonts w:ascii="Calibri" w:eastAsia="Times New Roman" w:hAnsi="Calibri" w:cs="Calibri"/>
          <w:kern w:val="0"/>
          <w:lang w:eastAsia="en-GB"/>
          <w14:ligatures w14:val="none"/>
        </w:rPr>
        <w:t xml:space="preserve"> </w:t>
      </w:r>
      <w:r w:rsidR="001E05D2" w:rsidRPr="00D6050F">
        <w:rPr>
          <w:rFonts w:ascii="Calibri" w:eastAsia="Times New Roman" w:hAnsi="Calibri" w:cs="Calibri"/>
          <w:kern w:val="0"/>
          <w:lang w:eastAsia="en-GB"/>
          <w14:ligatures w14:val="none"/>
        </w:rPr>
        <w:t xml:space="preserve">is </w:t>
      </w:r>
      <w:r w:rsidR="00F43559">
        <w:rPr>
          <w:rFonts w:ascii="Calibri" w:eastAsia="Times New Roman" w:hAnsi="Calibri" w:cs="Calibri"/>
          <w:kern w:val="0"/>
          <w:lang w:eastAsia="en-GB"/>
          <w14:ligatures w14:val="none"/>
        </w:rPr>
        <w:t>often a factor</w:t>
      </w:r>
      <w:r w:rsidRPr="00D6050F">
        <w:rPr>
          <w:rFonts w:ascii="Calibri" w:eastAsia="Times New Roman" w:hAnsi="Calibri" w:cs="Calibri"/>
          <w:kern w:val="0"/>
          <w:lang w:eastAsia="en-GB"/>
          <w14:ligatures w14:val="none"/>
        </w:rPr>
        <w:t xml:space="preserve">. </w:t>
      </w:r>
    </w:p>
    <w:p w14:paraId="0FEE6EE0" w14:textId="384DC628" w:rsidR="00D6050F" w:rsidRPr="00D6050F" w:rsidRDefault="4B5A301D" w:rsidP="000E3091">
      <w:pPr>
        <w:pStyle w:val="ListParagraph"/>
        <w:numPr>
          <w:ilvl w:val="0"/>
          <w:numId w:val="30"/>
        </w:numPr>
        <w:spacing w:after="0" w:line="240" w:lineRule="auto"/>
        <w:textAlignment w:val="center"/>
        <w:rPr>
          <w:rFonts w:ascii="Calibri" w:eastAsia="Times New Roman" w:hAnsi="Calibri" w:cs="Calibri"/>
          <w:kern w:val="0"/>
          <w:lang w:eastAsia="en-GB"/>
          <w14:ligatures w14:val="none"/>
        </w:rPr>
      </w:pPr>
      <w:r w:rsidRPr="00D6050F">
        <w:rPr>
          <w:rFonts w:ascii="Calibri" w:eastAsia="Times New Roman" w:hAnsi="Calibri" w:cs="Calibri"/>
          <w:b/>
          <w:bCs/>
          <w:kern w:val="0"/>
          <w:lang w:eastAsia="en-GB"/>
          <w14:ligatures w14:val="none"/>
        </w:rPr>
        <w:t>Mental ill-health</w:t>
      </w:r>
      <w:r w:rsidR="1D6D59FF">
        <w:rPr>
          <w:rFonts w:ascii="Calibri" w:eastAsia="Times New Roman" w:hAnsi="Calibri" w:cs="Calibri"/>
          <w:kern w:val="0"/>
          <w:lang w:eastAsia="en-GB"/>
          <w14:ligatures w14:val="none"/>
        </w:rPr>
        <w:t>:</w:t>
      </w:r>
      <w:r w:rsidRPr="00D6050F">
        <w:rPr>
          <w:rFonts w:ascii="Calibri" w:eastAsia="Times New Roman" w:hAnsi="Calibri" w:cs="Calibri"/>
          <w:kern w:val="0"/>
          <w:lang w:eastAsia="en-GB"/>
          <w14:ligatures w14:val="none"/>
        </w:rPr>
        <w:t xml:space="preserve"> and co-occurring conditions were a </w:t>
      </w:r>
      <w:r w:rsidR="7D640090">
        <w:rPr>
          <w:rFonts w:ascii="Calibri" w:eastAsia="Times New Roman" w:hAnsi="Calibri" w:cs="Calibri"/>
          <w:kern w:val="0"/>
          <w:lang w:eastAsia="en-GB"/>
          <w14:ligatures w14:val="none"/>
        </w:rPr>
        <w:t>common</w:t>
      </w:r>
      <w:r w:rsidRPr="00D6050F">
        <w:rPr>
          <w:rFonts w:ascii="Calibri" w:eastAsia="Times New Roman" w:hAnsi="Calibri" w:cs="Calibri"/>
          <w:kern w:val="0"/>
          <w:lang w:eastAsia="en-GB"/>
          <w14:ligatures w14:val="none"/>
        </w:rPr>
        <w:t xml:space="preserve"> theme, as w</w:t>
      </w:r>
      <w:r w:rsidR="0A185388" w:rsidRPr="00D6050F">
        <w:rPr>
          <w:rFonts w:ascii="Calibri" w:eastAsia="Times New Roman" w:hAnsi="Calibri" w:cs="Calibri"/>
          <w:kern w:val="0"/>
          <w:lang w:eastAsia="en-GB"/>
          <w14:ligatures w14:val="none"/>
        </w:rPr>
        <w:t>ere</w:t>
      </w:r>
      <w:r w:rsidRPr="00D6050F">
        <w:rPr>
          <w:rFonts w:ascii="Calibri" w:eastAsia="Times New Roman" w:hAnsi="Calibri" w:cs="Calibri"/>
          <w:kern w:val="0"/>
          <w:lang w:eastAsia="en-GB"/>
          <w14:ligatures w14:val="none"/>
        </w:rPr>
        <w:t xml:space="preserve"> adverse childhood experiences</w:t>
      </w:r>
      <w:r w:rsidR="000D4F57">
        <w:rPr>
          <w:rFonts w:ascii="Calibri" w:eastAsia="Times New Roman" w:hAnsi="Calibri" w:cs="Calibri"/>
          <w:kern w:val="0"/>
          <w:lang w:eastAsia="en-GB"/>
          <w14:ligatures w14:val="none"/>
        </w:rPr>
        <w:t xml:space="preserve"> (linked to trauma)</w:t>
      </w:r>
      <w:r w:rsidRPr="00D6050F">
        <w:rPr>
          <w:rFonts w:ascii="Calibri" w:eastAsia="Times New Roman" w:hAnsi="Calibri" w:cs="Calibri"/>
          <w:kern w:val="0"/>
          <w:lang w:eastAsia="en-GB"/>
          <w14:ligatures w14:val="none"/>
        </w:rPr>
        <w:t xml:space="preserve">. </w:t>
      </w:r>
    </w:p>
    <w:p w14:paraId="4920432B" w14:textId="0574EA2F" w:rsidR="00D6050F" w:rsidRPr="00D6050F" w:rsidRDefault="00D6050F" w:rsidP="000E3091">
      <w:pPr>
        <w:pStyle w:val="ListParagraph"/>
        <w:numPr>
          <w:ilvl w:val="0"/>
          <w:numId w:val="30"/>
        </w:numPr>
        <w:spacing w:after="0" w:line="240" w:lineRule="auto"/>
        <w:textAlignment w:val="center"/>
        <w:rPr>
          <w:rFonts w:ascii="Calibri" w:eastAsia="Times New Roman" w:hAnsi="Calibri" w:cs="Calibri"/>
          <w:kern w:val="0"/>
          <w:lang w:eastAsia="en-GB"/>
          <w14:ligatures w14:val="none"/>
        </w:rPr>
      </w:pPr>
      <w:r w:rsidRPr="00D6050F">
        <w:rPr>
          <w:rFonts w:ascii="Calibri" w:eastAsia="Times New Roman" w:hAnsi="Calibri" w:cs="Calibri"/>
          <w:b/>
          <w:bCs/>
          <w:kern w:val="0"/>
          <w:lang w:eastAsia="en-GB"/>
          <w14:ligatures w14:val="none"/>
        </w:rPr>
        <w:t>Liver disease</w:t>
      </w:r>
      <w:r w:rsidR="002A0CA4">
        <w:rPr>
          <w:rFonts w:ascii="Calibri" w:eastAsia="Times New Roman" w:hAnsi="Calibri" w:cs="Calibri"/>
          <w:kern w:val="0"/>
          <w:lang w:eastAsia="en-GB"/>
          <w14:ligatures w14:val="none"/>
        </w:rPr>
        <w:t>:</w:t>
      </w:r>
      <w:r w:rsidRPr="00D6050F">
        <w:rPr>
          <w:rFonts w:ascii="Calibri" w:eastAsia="Times New Roman" w:hAnsi="Calibri" w:cs="Calibri"/>
          <w:kern w:val="0"/>
          <w:lang w:eastAsia="en-GB"/>
          <w14:ligatures w14:val="none"/>
        </w:rPr>
        <w:t xml:space="preserve"> alcohol consumption is a significant contributory factor to liver disease</w:t>
      </w:r>
      <w:r w:rsidR="00C027AC">
        <w:rPr>
          <w:rFonts w:ascii="Calibri" w:eastAsia="Times New Roman" w:hAnsi="Calibri" w:cs="Calibri"/>
          <w:kern w:val="0"/>
          <w:lang w:eastAsia="en-GB"/>
          <w14:ligatures w14:val="none"/>
        </w:rPr>
        <w:t>. T</w:t>
      </w:r>
      <w:r w:rsidRPr="00D6050F">
        <w:rPr>
          <w:rFonts w:ascii="Calibri" w:eastAsia="Times New Roman" w:hAnsi="Calibri" w:cs="Calibri"/>
          <w:kern w:val="0"/>
          <w:lang w:eastAsia="en-GB"/>
          <w14:ligatures w14:val="none"/>
        </w:rPr>
        <w:t xml:space="preserve">he blood-borne virus Hepatitis C </w:t>
      </w:r>
      <w:r w:rsidR="008508B8">
        <w:rPr>
          <w:rFonts w:ascii="Calibri" w:eastAsia="Times New Roman" w:hAnsi="Calibri" w:cs="Calibri"/>
          <w:kern w:val="0"/>
          <w:lang w:eastAsia="en-GB"/>
          <w14:ligatures w14:val="none"/>
        </w:rPr>
        <w:t xml:space="preserve">also </w:t>
      </w:r>
      <w:r w:rsidRPr="00D6050F">
        <w:rPr>
          <w:rFonts w:ascii="Calibri" w:eastAsia="Times New Roman" w:hAnsi="Calibri" w:cs="Calibri"/>
          <w:kern w:val="0"/>
          <w:lang w:eastAsia="en-GB"/>
          <w14:ligatures w14:val="none"/>
        </w:rPr>
        <w:t xml:space="preserve">affects the liver and can be acquired through needle sharing among people who inject drugs. </w:t>
      </w:r>
    </w:p>
    <w:p w14:paraId="7F1E794E" w14:textId="7627DAA0" w:rsidR="00D6050F" w:rsidRPr="00460642" w:rsidRDefault="00D6050F" w:rsidP="000E3091">
      <w:pPr>
        <w:pStyle w:val="ListParagraph"/>
        <w:numPr>
          <w:ilvl w:val="0"/>
          <w:numId w:val="30"/>
        </w:numPr>
        <w:spacing w:line="240" w:lineRule="auto"/>
        <w:textAlignment w:val="center"/>
        <w:rPr>
          <w:rFonts w:ascii="Calibri" w:eastAsia="Times New Roman" w:hAnsi="Calibri" w:cs="Calibri"/>
          <w:kern w:val="0"/>
          <w:lang w:eastAsia="en-GB"/>
          <w14:ligatures w14:val="none"/>
        </w:rPr>
      </w:pPr>
      <w:r w:rsidRPr="00D6050F">
        <w:rPr>
          <w:rFonts w:ascii="Calibri" w:eastAsia="Times New Roman" w:hAnsi="Calibri" w:cs="Calibri"/>
          <w:b/>
          <w:bCs/>
          <w:kern w:val="0"/>
          <w:lang w:eastAsia="en-GB"/>
          <w14:ligatures w14:val="none"/>
        </w:rPr>
        <w:t>Barriers to services</w:t>
      </w:r>
      <w:r w:rsidR="002A0CA4">
        <w:rPr>
          <w:rFonts w:ascii="Calibri" w:eastAsia="Times New Roman" w:hAnsi="Calibri" w:cs="Calibri"/>
          <w:kern w:val="0"/>
          <w:lang w:eastAsia="en-GB"/>
          <w14:ligatures w14:val="none"/>
        </w:rPr>
        <w:t>:</w:t>
      </w:r>
      <w:r w:rsidRPr="00D6050F">
        <w:rPr>
          <w:rFonts w:ascii="Calibri" w:eastAsia="Times New Roman" w:hAnsi="Calibri" w:cs="Calibri"/>
          <w:kern w:val="0"/>
          <w:lang w:eastAsia="en-GB"/>
          <w14:ligatures w14:val="none"/>
        </w:rPr>
        <w:t xml:space="preserve"> transitions between services and ‘thresholds’ for access create barriers </w:t>
      </w:r>
      <w:r w:rsidR="005066F8">
        <w:rPr>
          <w:rFonts w:ascii="Calibri" w:eastAsia="Times New Roman" w:hAnsi="Calibri" w:cs="Calibri"/>
          <w:kern w:val="0"/>
          <w:lang w:eastAsia="en-GB"/>
          <w14:ligatures w14:val="none"/>
        </w:rPr>
        <w:t>for</w:t>
      </w:r>
      <w:r w:rsidRPr="00D6050F">
        <w:rPr>
          <w:rFonts w:ascii="Calibri" w:eastAsia="Times New Roman" w:hAnsi="Calibri" w:cs="Calibri"/>
          <w:kern w:val="0"/>
          <w:lang w:eastAsia="en-GB"/>
          <w14:ligatures w14:val="none"/>
        </w:rPr>
        <w:t xml:space="preserve"> some individuals </w:t>
      </w:r>
      <w:r w:rsidR="005066F8">
        <w:rPr>
          <w:rFonts w:ascii="Calibri" w:eastAsia="Times New Roman" w:hAnsi="Calibri" w:cs="Calibri"/>
          <w:kern w:val="0"/>
          <w:lang w:eastAsia="en-GB"/>
          <w14:ligatures w14:val="none"/>
        </w:rPr>
        <w:t xml:space="preserve">trying to </w:t>
      </w:r>
      <w:r w:rsidRPr="00D6050F">
        <w:rPr>
          <w:rFonts w:ascii="Calibri" w:eastAsia="Times New Roman" w:hAnsi="Calibri" w:cs="Calibri"/>
          <w:kern w:val="0"/>
          <w:lang w:eastAsia="en-GB"/>
          <w14:ligatures w14:val="none"/>
        </w:rPr>
        <w:t xml:space="preserve">access the </w:t>
      </w:r>
      <w:r w:rsidR="008508B8">
        <w:rPr>
          <w:rFonts w:ascii="Calibri" w:eastAsia="Times New Roman" w:hAnsi="Calibri" w:cs="Calibri"/>
          <w:kern w:val="0"/>
          <w:lang w:eastAsia="en-GB"/>
          <w14:ligatures w14:val="none"/>
        </w:rPr>
        <w:t>support</w:t>
      </w:r>
      <w:r w:rsidRPr="00D6050F">
        <w:rPr>
          <w:rFonts w:ascii="Calibri" w:eastAsia="Times New Roman" w:hAnsi="Calibri" w:cs="Calibri"/>
          <w:kern w:val="0"/>
          <w:lang w:eastAsia="en-GB"/>
          <w14:ligatures w14:val="none"/>
        </w:rPr>
        <w:t xml:space="preserve"> they need</w:t>
      </w:r>
      <w:r w:rsidR="00CE4CBB">
        <w:rPr>
          <w:rFonts w:ascii="Calibri" w:eastAsia="Times New Roman" w:hAnsi="Calibri" w:cs="Calibri"/>
          <w:kern w:val="0"/>
          <w:lang w:eastAsia="en-GB"/>
          <w14:ligatures w14:val="none"/>
        </w:rPr>
        <w:t xml:space="preserve">, </w:t>
      </w:r>
      <w:r w:rsidR="005066F8">
        <w:rPr>
          <w:rFonts w:ascii="Calibri" w:eastAsia="Times New Roman" w:hAnsi="Calibri" w:cs="Calibri"/>
          <w:kern w:val="0"/>
          <w:lang w:eastAsia="en-GB"/>
          <w14:ligatures w14:val="none"/>
        </w:rPr>
        <w:t>resulting in</w:t>
      </w:r>
      <w:r w:rsidR="00CE4CBB">
        <w:rPr>
          <w:rFonts w:ascii="Calibri" w:eastAsia="Times New Roman" w:hAnsi="Calibri" w:cs="Calibri"/>
          <w:kern w:val="0"/>
          <w:lang w:eastAsia="en-GB"/>
          <w14:ligatures w14:val="none"/>
        </w:rPr>
        <w:t xml:space="preserve"> </w:t>
      </w:r>
      <w:r w:rsidR="008508B8">
        <w:rPr>
          <w:rFonts w:ascii="Calibri" w:eastAsia="Times New Roman" w:hAnsi="Calibri" w:cs="Calibri"/>
          <w:kern w:val="0"/>
          <w:lang w:eastAsia="en-GB"/>
          <w14:ligatures w14:val="none"/>
        </w:rPr>
        <w:t>inequity of</w:t>
      </w:r>
      <w:r w:rsidR="00CE4CBB">
        <w:rPr>
          <w:rFonts w:ascii="Calibri" w:eastAsia="Times New Roman" w:hAnsi="Calibri" w:cs="Calibri"/>
          <w:kern w:val="0"/>
          <w:lang w:eastAsia="en-GB"/>
          <w14:ligatures w14:val="none"/>
        </w:rPr>
        <w:t xml:space="preserve"> outcomes</w:t>
      </w:r>
      <w:r w:rsidRPr="00D6050F">
        <w:rPr>
          <w:rFonts w:ascii="Calibri" w:eastAsia="Times New Roman" w:hAnsi="Calibri" w:cs="Calibri"/>
          <w:kern w:val="0"/>
          <w:lang w:eastAsia="en-GB"/>
          <w14:ligatures w14:val="none"/>
        </w:rPr>
        <w:t xml:space="preserve">. </w:t>
      </w:r>
    </w:p>
    <w:p w14:paraId="5D15942F" w14:textId="47B596D4" w:rsidR="00C25E35" w:rsidRDefault="6A7F2A8C" w:rsidP="00E121DB">
      <w:r>
        <w:t>The tri-morbidities of physical ill-health, mental ill-health and substance misuse faced by those with multiple and complex need are evident through</w:t>
      </w:r>
      <w:r w:rsidR="001F64CE">
        <w:t xml:space="preserve"> </w:t>
      </w:r>
      <w:r>
        <w:t>case studies</w:t>
      </w:r>
      <w:r w:rsidR="47209BC5">
        <w:t xml:space="preserve"> reviewed by the </w:t>
      </w:r>
      <w:r w:rsidR="0AA5C8AD">
        <w:t>panel</w:t>
      </w:r>
      <w:r>
        <w:t xml:space="preserve">. </w:t>
      </w:r>
    </w:p>
    <w:p w14:paraId="57261748" w14:textId="67055531" w:rsidR="00C25E35" w:rsidRDefault="00F707C9" w:rsidP="003B7CFE">
      <w:pPr>
        <w:pStyle w:val="Heading3"/>
        <w:numPr>
          <w:ilvl w:val="1"/>
          <w:numId w:val="4"/>
        </w:numPr>
        <w:spacing w:after="160"/>
        <w:ind w:left="1434" w:hanging="357"/>
      </w:pPr>
      <w:r>
        <w:t>What work is already taking place?</w:t>
      </w:r>
    </w:p>
    <w:p w14:paraId="0D98058D" w14:textId="6D8C8807" w:rsidR="001413A3" w:rsidRDefault="00F43559" w:rsidP="005D66C6">
      <w:pPr>
        <w:rPr>
          <w:color w:val="1F4E79" w:themeColor="accent5" w:themeShade="80"/>
        </w:rPr>
      </w:pPr>
      <w:r>
        <w:t>W</w:t>
      </w:r>
      <w:r w:rsidR="00BE76BC">
        <w:t>ork is underway across Medway to deliver a world-class treatment and recovery system</w:t>
      </w:r>
      <w:r w:rsidR="009A0D15">
        <w:t xml:space="preserve">. </w:t>
      </w:r>
      <w:r w:rsidR="00BE76BC">
        <w:t xml:space="preserve">This </w:t>
      </w:r>
      <w:r w:rsidR="00C1764A">
        <w:t>has been enhanced by recent</w:t>
      </w:r>
      <w:r w:rsidR="00694E02">
        <w:t xml:space="preserve"> funding streams</w:t>
      </w:r>
      <w:r w:rsidR="00C25E35">
        <w:t xml:space="preserve"> (Supplementary Substance Misuse Treatment and Recovery Grant and Rough Sleeper Drug and Alcohol Treatment Grant).</w:t>
      </w:r>
    </w:p>
    <w:p w14:paraId="3EC52C6A" w14:textId="77777777" w:rsidR="001413A3" w:rsidRDefault="001413A3" w:rsidP="005D66C6">
      <w:pPr>
        <w:rPr>
          <w:color w:val="1F4E79" w:themeColor="accent5" w:themeShade="80"/>
        </w:rPr>
      </w:pPr>
    </w:p>
    <w:p w14:paraId="7376B062" w14:textId="434B6742" w:rsidR="005D66C6" w:rsidRPr="00D54860" w:rsidRDefault="005D66C6" w:rsidP="005D66C6">
      <w:pPr>
        <w:rPr>
          <w:color w:val="1F4E79" w:themeColor="accent5" w:themeShade="80"/>
        </w:rPr>
      </w:pPr>
      <w:r w:rsidRPr="00D54860">
        <w:rPr>
          <w:color w:val="1F4E79" w:themeColor="accent5" w:themeShade="80"/>
        </w:rPr>
        <w:lastRenderedPageBreak/>
        <w:t>Community-based treatment services:</w:t>
      </w:r>
    </w:p>
    <w:tbl>
      <w:tblPr>
        <w:tblStyle w:val="GridTable1Light-Accent3"/>
        <w:tblW w:w="9351" w:type="dxa"/>
        <w:tblLook w:val="04A0" w:firstRow="1" w:lastRow="0" w:firstColumn="1" w:lastColumn="0" w:noHBand="0" w:noVBand="1"/>
        <w:tblCaption w:val="Community-based treatment services table "/>
        <w:tblDescription w:val="A table outlining schemes in Medway which provide community-based treatment servces, with a progress summary against each of these. The schemes outlined are: Treatment and recovery services; Opiate Substitution Therapy (OST); Naloxone opiate overdose reversal; Medway Youth Service and Domestic Abuse services. &#10;"/>
      </w:tblPr>
      <w:tblGrid>
        <w:gridCol w:w="2689"/>
        <w:gridCol w:w="6662"/>
      </w:tblGrid>
      <w:tr w:rsidR="00304C48" w14:paraId="1F50F6EA" w14:textId="77777777" w:rsidTr="16088646">
        <w:trPr>
          <w:cnfStyle w:val="100000000000" w:firstRow="1" w:lastRow="0" w:firstColumn="0" w:lastColumn="0" w:oddVBand="0" w:evenVBand="0" w:oddHBand="0" w:evenHBand="0" w:firstRowFirstColumn="0" w:firstRowLastColumn="0" w:lastRowFirstColumn="0" w:lastRowLastColumn="0"/>
          <w:trHeight w:val="324"/>
          <w:tblHeader/>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tcPr>
          <w:p w14:paraId="2B5994DE" w14:textId="03A1F2E6" w:rsidR="00304C48" w:rsidRDefault="00304C48" w:rsidP="00CD061B">
            <w:r>
              <w:t>S</w:t>
            </w:r>
            <w:r w:rsidR="00EE160D">
              <w:t>cheme</w:t>
            </w:r>
          </w:p>
        </w:tc>
        <w:tc>
          <w:tcPr>
            <w:tcW w:w="6662" w:type="dxa"/>
            <w:shd w:val="clear" w:color="auto" w:fill="F2F2F2" w:themeFill="background1" w:themeFillShade="F2"/>
          </w:tcPr>
          <w:p w14:paraId="26B0C677" w14:textId="5204D196" w:rsidR="00304C48" w:rsidRDefault="00AC4EB7" w:rsidP="00CD061B">
            <w:pPr>
              <w:cnfStyle w:val="100000000000" w:firstRow="1" w:lastRow="0" w:firstColumn="0" w:lastColumn="0" w:oddVBand="0" w:evenVBand="0" w:oddHBand="0" w:evenHBand="0" w:firstRowFirstColumn="0" w:firstRowLastColumn="0" w:lastRowFirstColumn="0" w:lastRowLastColumn="0"/>
            </w:pPr>
            <w:r>
              <w:t xml:space="preserve">Progress summary </w:t>
            </w:r>
          </w:p>
        </w:tc>
      </w:tr>
      <w:tr w:rsidR="00304C48" w14:paraId="2E4EA5EF" w14:textId="77777777" w:rsidTr="16088646">
        <w:trPr>
          <w:trHeight w:val="3348"/>
        </w:trPr>
        <w:tc>
          <w:tcPr>
            <w:cnfStyle w:val="001000000000" w:firstRow="0" w:lastRow="0" w:firstColumn="1" w:lastColumn="0" w:oddVBand="0" w:evenVBand="0" w:oddHBand="0" w:evenHBand="0" w:firstRowFirstColumn="0" w:firstRowLastColumn="0" w:lastRowFirstColumn="0" w:lastRowLastColumn="0"/>
            <w:tcW w:w="2689" w:type="dxa"/>
          </w:tcPr>
          <w:p w14:paraId="001D2436" w14:textId="16DDC333" w:rsidR="00304C48" w:rsidRDefault="00304C48" w:rsidP="00CD061B">
            <w:r>
              <w:t>Treatment and recovery services</w:t>
            </w:r>
          </w:p>
        </w:tc>
        <w:tc>
          <w:tcPr>
            <w:tcW w:w="6662" w:type="dxa"/>
          </w:tcPr>
          <w:p w14:paraId="7902DDBE" w14:textId="77777777" w:rsidR="00304C48" w:rsidRDefault="00304C48" w:rsidP="00CD061B">
            <w:pPr>
              <w:cnfStyle w:val="000000000000" w:firstRow="0" w:lastRow="0" w:firstColumn="0" w:lastColumn="0" w:oddVBand="0" w:evenVBand="0" w:oddHBand="0" w:evenHBand="0" w:firstRowFirstColumn="0" w:firstRowLastColumn="0" w:lastRowFirstColumn="0" w:lastRowLastColumn="0"/>
            </w:pPr>
            <w:r>
              <w:t>Commissioned by Medway Council (recommissioned 1 April 2023) and managed by the Public Health Team. The service is made up of two parts:</w:t>
            </w:r>
          </w:p>
          <w:p w14:paraId="7E01AFB7" w14:textId="6F4D39D4" w:rsidR="00304C48" w:rsidRPr="00B4187A" w:rsidRDefault="00304C48" w:rsidP="00CD061B">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B4187A">
              <w:t xml:space="preserve">The Engagement Assessment Stabilisation and Treatment Service (delivered by </w:t>
            </w:r>
            <w:r w:rsidR="00B4187A" w:rsidRPr="00B4187A">
              <w:t>Forward Trust</w:t>
            </w:r>
            <w:r w:rsidRPr="00B4187A">
              <w:t xml:space="preserve"> – lead provider for the Service) </w:t>
            </w:r>
          </w:p>
          <w:p w14:paraId="20851B1F" w14:textId="00B062C5" w:rsidR="00304C48" w:rsidRPr="00B4187A" w:rsidRDefault="00304C48" w:rsidP="00CD061B">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B4187A">
              <w:t>Wellbeing recovery (delivered by Open Road</w:t>
            </w:r>
            <w:r w:rsidR="00C16B23" w:rsidRPr="00B4187A">
              <w:t xml:space="preserve"> – sub-contracted</w:t>
            </w:r>
            <w:r w:rsidRPr="00B4187A">
              <w:t>)</w:t>
            </w:r>
          </w:p>
          <w:p w14:paraId="31370995" w14:textId="77777777" w:rsidR="00C61A06" w:rsidRDefault="00C61A06" w:rsidP="00C61A06">
            <w:pPr>
              <w:cnfStyle w:val="000000000000" w:firstRow="0" w:lastRow="0" w:firstColumn="0" w:lastColumn="0" w:oddVBand="0" w:evenVBand="0" w:oddHBand="0" w:evenHBand="0" w:firstRowFirstColumn="0" w:firstRowLastColumn="0" w:lastRowFirstColumn="0" w:lastRowLastColumn="0"/>
            </w:pPr>
          </w:p>
          <w:p w14:paraId="7FF23F86" w14:textId="12C25D56" w:rsidR="00C61A06" w:rsidRDefault="00C61A06" w:rsidP="00C61A06">
            <w:pPr>
              <w:cnfStyle w:val="000000000000" w:firstRow="0" w:lastRow="0" w:firstColumn="0" w:lastColumn="0" w:oddVBand="0" w:evenVBand="0" w:oddHBand="0" w:evenHBand="0" w:firstRowFirstColumn="0" w:firstRowLastColumn="0" w:lastRowFirstColumn="0" w:lastRowLastColumn="0"/>
            </w:pPr>
            <w:r w:rsidRPr="00C61A06">
              <w:t xml:space="preserve">The service model includes support for 5 groups: people who use substances recreationally; people for whom substance use is becoming increasingly problematic; people for whom substance use is problematic; people who face severe and multiple disadvantage; people who support others.  </w:t>
            </w:r>
          </w:p>
        </w:tc>
      </w:tr>
      <w:tr w:rsidR="00304C48" w14:paraId="3F778DB9" w14:textId="77777777" w:rsidTr="16088646">
        <w:trPr>
          <w:trHeight w:val="2543"/>
        </w:trPr>
        <w:tc>
          <w:tcPr>
            <w:cnfStyle w:val="001000000000" w:firstRow="0" w:lastRow="0" w:firstColumn="1" w:lastColumn="0" w:oddVBand="0" w:evenVBand="0" w:oddHBand="0" w:evenHBand="0" w:firstRowFirstColumn="0" w:firstRowLastColumn="0" w:lastRowFirstColumn="0" w:lastRowLastColumn="0"/>
            <w:tcW w:w="2689" w:type="dxa"/>
          </w:tcPr>
          <w:p w14:paraId="473B4487" w14:textId="5A66AA66" w:rsidR="00304C48" w:rsidRDefault="00304C48" w:rsidP="005D66C6">
            <w:r>
              <w:t xml:space="preserve">Opiate Substitution Therapy </w:t>
            </w:r>
            <w:r w:rsidRPr="00001B3C">
              <w:rPr>
                <w:b w:val="0"/>
                <w:bCs w:val="0"/>
              </w:rPr>
              <w:t>(OST)</w:t>
            </w:r>
          </w:p>
        </w:tc>
        <w:tc>
          <w:tcPr>
            <w:tcW w:w="6662" w:type="dxa"/>
          </w:tcPr>
          <w:p w14:paraId="18B7F191" w14:textId="77777777" w:rsidR="00954C1D" w:rsidRDefault="000809CB" w:rsidP="00954C1D">
            <w:pPr>
              <w:cnfStyle w:val="000000000000" w:firstRow="0" w:lastRow="0" w:firstColumn="0" w:lastColumn="0" w:oddVBand="0" w:evenVBand="0" w:oddHBand="0" w:evenHBand="0" w:firstRowFirstColumn="0" w:firstRowLastColumn="0" w:lastRowFirstColumn="0" w:lastRowLastColumn="0"/>
            </w:pPr>
            <w:r>
              <w:t xml:space="preserve">Reduces </w:t>
            </w:r>
            <w:r w:rsidR="005F5301">
              <w:t xml:space="preserve">reliance on illicit drugs (primarily heroin) to either achieve a </w:t>
            </w:r>
            <w:r w:rsidR="005F5301" w:rsidRPr="00C25E35">
              <w:t>‘maintenance dose’</w:t>
            </w:r>
            <w:r w:rsidR="005F5301">
              <w:t xml:space="preserve"> whereby the service user is stable and accessing other support, or a reduction pathway towards abstinence.</w:t>
            </w:r>
            <w:r w:rsidR="00954C1D">
              <w:t xml:space="preserve"> </w:t>
            </w:r>
          </w:p>
          <w:p w14:paraId="37C60E62" w14:textId="1C83B649" w:rsidR="000809CB" w:rsidRDefault="49FC6EBE" w:rsidP="00CD061B">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2021/22</w:t>
            </w:r>
            <w:r w:rsidR="002A5471">
              <w:t xml:space="preserve">: </w:t>
            </w:r>
            <w:r>
              <w:t xml:space="preserve">160 people </w:t>
            </w:r>
            <w:r w:rsidR="002A5471">
              <w:t xml:space="preserve">were </w:t>
            </w:r>
            <w:r>
              <w:t xml:space="preserve">receiving unsupervised and 54 receiving supervised </w:t>
            </w:r>
            <w:r w:rsidR="1719D909">
              <w:t xml:space="preserve">OST </w:t>
            </w:r>
            <w:r>
              <w:t>consumption</w:t>
            </w:r>
            <w:r w:rsidR="002A5471">
              <w:t xml:space="preserve"> in Medway</w:t>
            </w:r>
            <w:r w:rsidR="6032B01E">
              <w:t>.</w:t>
            </w:r>
            <w:r>
              <w:t xml:space="preserve"> </w:t>
            </w:r>
          </w:p>
          <w:p w14:paraId="47C0C270" w14:textId="6E484823" w:rsidR="00304C48" w:rsidRDefault="00317997" w:rsidP="00304C4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Local p</w:t>
            </w:r>
            <w:r w:rsidR="00304C48">
              <w:t>romotion of the use of Buvidal (long-acting OST injection), as it reduces the need for regular pharmacy and service attendances. In Medway, there are currently 14 people on th</w:t>
            </w:r>
            <w:r>
              <w:t>is</w:t>
            </w:r>
            <w:r w:rsidR="00304C48">
              <w:t xml:space="preserve"> programme with a target of 20.  </w:t>
            </w:r>
          </w:p>
        </w:tc>
      </w:tr>
      <w:tr w:rsidR="00304C48" w14:paraId="2E2F33E8" w14:textId="77777777" w:rsidTr="16088646">
        <w:trPr>
          <w:trHeight w:val="2537"/>
        </w:trPr>
        <w:tc>
          <w:tcPr>
            <w:cnfStyle w:val="001000000000" w:firstRow="0" w:lastRow="0" w:firstColumn="1" w:lastColumn="0" w:oddVBand="0" w:evenVBand="0" w:oddHBand="0" w:evenHBand="0" w:firstRowFirstColumn="0" w:firstRowLastColumn="0" w:lastRowFirstColumn="0" w:lastRowLastColumn="0"/>
            <w:tcW w:w="2689" w:type="dxa"/>
          </w:tcPr>
          <w:p w14:paraId="6D4FB908" w14:textId="03E51425" w:rsidR="00304C48" w:rsidRDefault="00304C48" w:rsidP="005D66C6">
            <w:r>
              <w:t>Naloxone opiate overdose reversal</w:t>
            </w:r>
          </w:p>
        </w:tc>
        <w:tc>
          <w:tcPr>
            <w:tcW w:w="6662" w:type="dxa"/>
          </w:tcPr>
          <w:p w14:paraId="32962699" w14:textId="5321AEC2" w:rsidR="00B51AC2" w:rsidRDefault="00304C48" w:rsidP="005D66C6">
            <w:pPr>
              <w:cnfStyle w:val="000000000000" w:firstRow="0" w:lastRow="0" w:firstColumn="0" w:lastColumn="0" w:oddVBand="0" w:evenVBand="0" w:oddHBand="0" w:evenHBand="0" w:firstRowFirstColumn="0" w:firstRowLastColumn="0" w:lastRowFirstColumn="0" w:lastRowLastColumn="0"/>
            </w:pPr>
            <w:r w:rsidRPr="00864890">
              <w:t>There is a well-established process of making both injectable and nasally administered naloxone available</w:t>
            </w:r>
            <w:r w:rsidR="00954C1D">
              <w:t xml:space="preserve"> in Medway</w:t>
            </w:r>
            <w:r w:rsidR="00B51AC2">
              <w:t xml:space="preserve"> </w:t>
            </w:r>
            <w:r w:rsidR="00B51AC2" w:rsidRPr="00B85DB0">
              <w:t>to prevent deaths by opiate overdose</w:t>
            </w:r>
            <w:r w:rsidR="00E943EC">
              <w:t xml:space="preserve"> through the following schemes:</w:t>
            </w:r>
          </w:p>
          <w:p w14:paraId="1D4B29BE" w14:textId="74AA058C" w:rsidR="00B51AC2" w:rsidRDefault="00304C48" w:rsidP="00B51AC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864890">
              <w:t xml:space="preserve">A peer-to-peer distribution scheme was set up in 2021 which trained and mobilised people with lived or living experience to </w:t>
            </w:r>
            <w:r w:rsidR="00D00674">
              <w:t>provide</w:t>
            </w:r>
            <w:r w:rsidRPr="00864890">
              <w:t xml:space="preserve"> harm reduction advice to people who use </w:t>
            </w:r>
            <w:r w:rsidR="00D00674" w:rsidRPr="00864890">
              <w:t>drugs or</w:t>
            </w:r>
            <w:r w:rsidRPr="00864890">
              <w:t xml:space="preserve"> are in regular contact with them.</w:t>
            </w:r>
          </w:p>
          <w:p w14:paraId="267A4EA3" w14:textId="7F53C416" w:rsidR="00B51AC2" w:rsidRDefault="00B51AC2" w:rsidP="00B51AC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Kent Police have enabled a pilot scheme for 150 officers with enhanced medical training to carry Naloxone (nasal).  </w:t>
            </w:r>
          </w:p>
        </w:tc>
      </w:tr>
      <w:tr w:rsidR="00304C48" w14:paraId="14B87739" w14:textId="77777777" w:rsidTr="0078369C">
        <w:trPr>
          <w:trHeight w:val="2213"/>
        </w:trPr>
        <w:tc>
          <w:tcPr>
            <w:cnfStyle w:val="001000000000" w:firstRow="0" w:lastRow="0" w:firstColumn="1" w:lastColumn="0" w:oddVBand="0" w:evenVBand="0" w:oddHBand="0" w:evenHBand="0" w:firstRowFirstColumn="0" w:firstRowLastColumn="0" w:lastRowFirstColumn="0" w:lastRowLastColumn="0"/>
            <w:tcW w:w="2689" w:type="dxa"/>
          </w:tcPr>
          <w:p w14:paraId="305E3975" w14:textId="216D2EE1" w:rsidR="00304C48" w:rsidRDefault="00304C48" w:rsidP="005D66C6">
            <w:r w:rsidRPr="00B24BB9">
              <w:t>Medway Youth Service</w:t>
            </w:r>
          </w:p>
        </w:tc>
        <w:tc>
          <w:tcPr>
            <w:tcW w:w="6662" w:type="dxa"/>
          </w:tcPr>
          <w:p w14:paraId="6B263FD3" w14:textId="46D7AAD6" w:rsidR="00304C48" w:rsidRDefault="00304C48" w:rsidP="005D66C6">
            <w:pPr>
              <w:cnfStyle w:val="000000000000" w:firstRow="0" w:lastRow="0" w:firstColumn="0" w:lastColumn="0" w:oddVBand="0" w:evenVBand="0" w:oddHBand="0" w:evenHBand="0" w:firstRowFirstColumn="0" w:firstRowLastColumn="0" w:lastRowFirstColumn="0" w:lastRowLastColumn="0"/>
            </w:pPr>
            <w:r>
              <w:t>Work is underway with the Violence Reduction Unit (VRU) and Kent Police to deliver a focused deterrence approach to tackling concerns about an emerging street group in the Chatham area.</w:t>
            </w:r>
          </w:p>
          <w:p w14:paraId="232BEA11" w14:textId="70034433" w:rsidR="00304C48" w:rsidRDefault="49FC6EBE" w:rsidP="00954C1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As a result of interventions, offending behaviour has reduced, and young people have been involved in </w:t>
            </w:r>
            <w:r w:rsidR="5CABFFC8">
              <w:t xml:space="preserve">more </w:t>
            </w:r>
            <w:r>
              <w:t>positive activities</w:t>
            </w:r>
            <w:r w:rsidR="5CABFFC8">
              <w:t xml:space="preserve">. </w:t>
            </w:r>
          </w:p>
          <w:p w14:paraId="160CCAC4" w14:textId="77777777" w:rsidR="0078369C" w:rsidRDefault="0078369C" w:rsidP="16088646">
            <w:pPr>
              <w:cnfStyle w:val="000000000000" w:firstRow="0" w:lastRow="0" w:firstColumn="0" w:lastColumn="0" w:oddVBand="0" w:evenVBand="0" w:oddHBand="0" w:evenHBand="0" w:firstRowFirstColumn="0" w:firstRowLastColumn="0" w:lastRowFirstColumn="0" w:lastRowLastColumn="0"/>
            </w:pPr>
          </w:p>
          <w:p w14:paraId="29CF188B" w14:textId="79EDB1A7" w:rsidR="00304C48" w:rsidRDefault="00BBC924" w:rsidP="16088646">
            <w:pPr>
              <w:cnfStyle w:val="000000000000" w:firstRow="0" w:lastRow="0" w:firstColumn="0" w:lastColumn="0" w:oddVBand="0" w:evenVBand="0" w:oddHBand="0" w:evenHBand="0" w:firstRowFirstColumn="0" w:firstRowLastColumn="0" w:lastRowFirstColumn="0" w:lastRowLastColumn="0"/>
            </w:pPr>
            <w:r>
              <w:t>A drugs worker is embedded in the Youth Service and Youth Offending Team to upskill staff and increase access to</w:t>
            </w:r>
            <w:r w:rsidR="0078369C">
              <w:t xml:space="preserve"> advice and</w:t>
            </w:r>
            <w:r>
              <w:t xml:space="preserve"> treatment</w:t>
            </w:r>
            <w:r w:rsidR="14EA4E96">
              <w:t>.</w:t>
            </w:r>
          </w:p>
        </w:tc>
      </w:tr>
      <w:tr w:rsidR="00954C1D" w14:paraId="185F4A8E" w14:textId="77777777" w:rsidTr="16088646">
        <w:trPr>
          <w:trHeight w:val="2551"/>
        </w:trPr>
        <w:tc>
          <w:tcPr>
            <w:cnfStyle w:val="001000000000" w:firstRow="0" w:lastRow="0" w:firstColumn="1" w:lastColumn="0" w:oddVBand="0" w:evenVBand="0" w:oddHBand="0" w:evenHBand="0" w:firstRowFirstColumn="0" w:firstRowLastColumn="0" w:lastRowFirstColumn="0" w:lastRowLastColumn="0"/>
            <w:tcW w:w="2689" w:type="dxa"/>
          </w:tcPr>
          <w:p w14:paraId="478DE715" w14:textId="3FDEF9FC" w:rsidR="00954C1D" w:rsidRPr="00B24BB9" w:rsidRDefault="00954C1D" w:rsidP="00954C1D">
            <w:r w:rsidRPr="00B4210B">
              <w:t>Domestic Abuse</w:t>
            </w:r>
          </w:p>
        </w:tc>
        <w:tc>
          <w:tcPr>
            <w:tcW w:w="6662" w:type="dxa"/>
          </w:tcPr>
          <w:p w14:paraId="68290FD6" w14:textId="77777777" w:rsidR="00954C1D" w:rsidRDefault="00954C1D" w:rsidP="00954C1D">
            <w:pPr>
              <w:cnfStyle w:val="000000000000" w:firstRow="0" w:lastRow="0" w:firstColumn="0" w:lastColumn="0" w:oddVBand="0" w:evenVBand="0" w:oddHBand="0" w:evenHBand="0" w:firstRowFirstColumn="0" w:firstRowLastColumn="0" w:lastRowFirstColumn="0" w:lastRowLastColumn="0"/>
            </w:pPr>
            <w:r>
              <w:t>T</w:t>
            </w:r>
            <w:r w:rsidRPr="00B4210B">
              <w:t>he</w:t>
            </w:r>
            <w:r>
              <w:t xml:space="preserve"> </w:t>
            </w:r>
            <w:hyperlink r:id="rId30" w:history="1">
              <w:r w:rsidRPr="00A9353F">
                <w:rPr>
                  <w:rStyle w:val="Hyperlink"/>
                </w:rPr>
                <w:t>Women’s Health Strategy for England 2022</w:t>
              </w:r>
            </w:hyperlink>
            <w:r>
              <w:t xml:space="preserve"> highlighted the need for better links between mental health, substance misuse and drug and alcohol services as victims and perpetrators of domestic abuse are more likely to use substances than those not experiencing domestic abuse. Domestic abuse is also a known contributing factor for homelessness and rough sleeping, particularly for women.</w:t>
            </w:r>
          </w:p>
          <w:p w14:paraId="29E6DAA9" w14:textId="72E48350" w:rsidR="00954C1D" w:rsidRDefault="00954C1D" w:rsidP="00954C1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In Medway, 47% of </w:t>
            </w:r>
            <w:r w:rsidR="00B016AA">
              <w:t>service users</w:t>
            </w:r>
            <w:r>
              <w:t xml:space="preserve"> receiving support from the Independent Domestic Advisor (IDVA) disclosed alcohol or other drug support needs across 2021/22. </w:t>
            </w:r>
          </w:p>
        </w:tc>
      </w:tr>
    </w:tbl>
    <w:p w14:paraId="767C6AAF" w14:textId="77777777" w:rsidR="001413A3" w:rsidRDefault="001413A3" w:rsidP="00540947">
      <w:pPr>
        <w:spacing w:before="160"/>
        <w:rPr>
          <w:color w:val="1F4E79" w:themeColor="accent5" w:themeShade="80"/>
        </w:rPr>
      </w:pPr>
    </w:p>
    <w:p w14:paraId="27143EDC" w14:textId="3C5A7D0F" w:rsidR="009048B7" w:rsidRPr="00D54860" w:rsidRDefault="00D15077" w:rsidP="00540947">
      <w:pPr>
        <w:spacing w:before="160"/>
        <w:rPr>
          <w:color w:val="1F4E79" w:themeColor="accent5" w:themeShade="80"/>
        </w:rPr>
      </w:pPr>
      <w:r w:rsidRPr="00D54860">
        <w:rPr>
          <w:color w:val="1F4E79" w:themeColor="accent5" w:themeShade="80"/>
        </w:rPr>
        <w:t>Detoxification and rehabilitation services</w:t>
      </w:r>
      <w:r w:rsidR="0058143E" w:rsidRPr="00D54860">
        <w:rPr>
          <w:color w:val="1F4E79" w:themeColor="accent5" w:themeShade="80"/>
        </w:rPr>
        <w:t xml:space="preserve">: </w:t>
      </w:r>
    </w:p>
    <w:tbl>
      <w:tblPr>
        <w:tblStyle w:val="GridTable1Light-Accent3"/>
        <w:tblW w:w="9351" w:type="dxa"/>
        <w:tblLook w:val="04A0" w:firstRow="1" w:lastRow="0" w:firstColumn="1" w:lastColumn="0" w:noHBand="0" w:noVBand="1"/>
        <w:tblCaption w:val="Detoxification and rehabilitation services table "/>
        <w:tblDescription w:val="A table outlining schemes in Medway which provide detoxification and rehabilitation servces, with a progress summary against each of these. The schemes outlined are: inpatient detoxification; community detoxification and residential rehabilitation. "/>
      </w:tblPr>
      <w:tblGrid>
        <w:gridCol w:w="3256"/>
        <w:gridCol w:w="6095"/>
      </w:tblGrid>
      <w:tr w:rsidR="0058143E" w14:paraId="159BDD33" w14:textId="77777777" w:rsidTr="16088646">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F2F2F2" w:themeFill="background1" w:themeFillShade="F2"/>
          </w:tcPr>
          <w:p w14:paraId="06C94CD4" w14:textId="43DDF75E" w:rsidR="0058143E" w:rsidRDefault="00EE160D" w:rsidP="00CD061B">
            <w:r>
              <w:t>Scheme</w:t>
            </w:r>
          </w:p>
        </w:tc>
        <w:tc>
          <w:tcPr>
            <w:tcW w:w="6095" w:type="dxa"/>
            <w:shd w:val="clear" w:color="auto" w:fill="F2F2F2" w:themeFill="background1" w:themeFillShade="F2"/>
          </w:tcPr>
          <w:p w14:paraId="7395074D" w14:textId="040055F9" w:rsidR="0058143E" w:rsidRDefault="00AC4EB7" w:rsidP="00CD061B">
            <w:pPr>
              <w:cnfStyle w:val="100000000000" w:firstRow="1" w:lastRow="0" w:firstColumn="0" w:lastColumn="0" w:oddVBand="0" w:evenVBand="0" w:oddHBand="0" w:evenHBand="0" w:firstRowFirstColumn="0" w:firstRowLastColumn="0" w:lastRowFirstColumn="0" w:lastRowLastColumn="0"/>
            </w:pPr>
            <w:r>
              <w:t xml:space="preserve">Progress summary </w:t>
            </w:r>
          </w:p>
        </w:tc>
      </w:tr>
      <w:tr w:rsidR="0058143E" w14:paraId="127BFC1B" w14:textId="77777777" w:rsidTr="16088646">
        <w:trPr>
          <w:trHeight w:val="1491"/>
        </w:trPr>
        <w:tc>
          <w:tcPr>
            <w:cnfStyle w:val="001000000000" w:firstRow="0" w:lastRow="0" w:firstColumn="1" w:lastColumn="0" w:oddVBand="0" w:evenVBand="0" w:oddHBand="0" w:evenHBand="0" w:firstRowFirstColumn="0" w:firstRowLastColumn="0" w:lastRowFirstColumn="0" w:lastRowLastColumn="0"/>
            <w:tcW w:w="3256" w:type="dxa"/>
          </w:tcPr>
          <w:p w14:paraId="3A579210" w14:textId="139E7F7C" w:rsidR="006923F6" w:rsidRDefault="0058143E" w:rsidP="00CD061B">
            <w:pPr>
              <w:rPr>
                <w:b w:val="0"/>
                <w:bCs w:val="0"/>
              </w:rPr>
            </w:pPr>
            <w:r>
              <w:t>Inpatient detoxification</w:t>
            </w:r>
            <w:r w:rsidR="002A671A">
              <w:t xml:space="preserve"> </w:t>
            </w:r>
            <w:r w:rsidR="006923F6">
              <w:t xml:space="preserve">– </w:t>
            </w:r>
          </w:p>
          <w:p w14:paraId="1781AE1E" w14:textId="35A40548" w:rsidR="0058143E" w:rsidRDefault="006923F6" w:rsidP="00CD061B">
            <w:r>
              <w:rPr>
                <w:b w:val="0"/>
                <w:bCs w:val="0"/>
              </w:rPr>
              <w:t>a</w:t>
            </w:r>
            <w:r w:rsidR="002A671A" w:rsidRPr="002A671A">
              <w:rPr>
                <w:b w:val="0"/>
                <w:bCs w:val="0"/>
              </w:rPr>
              <w:t>ssisted programme in a hospital or treatment facility</w:t>
            </w:r>
          </w:p>
        </w:tc>
        <w:tc>
          <w:tcPr>
            <w:tcW w:w="6095" w:type="dxa"/>
          </w:tcPr>
          <w:p w14:paraId="43F35787" w14:textId="6BFE7DB0" w:rsidR="0058143E" w:rsidRDefault="002A671A" w:rsidP="00CD061B">
            <w:pPr>
              <w:cnfStyle w:val="000000000000" w:firstRow="0" w:lastRow="0" w:firstColumn="0" w:lastColumn="0" w:oddVBand="0" w:evenVBand="0" w:oddHBand="0" w:evenHBand="0" w:firstRowFirstColumn="0" w:firstRowLastColumn="0" w:lastRowFirstColumn="0" w:lastRowLastColumn="0"/>
            </w:pPr>
            <w:r>
              <w:t>R</w:t>
            </w:r>
            <w:r w:rsidR="0058143E" w:rsidRPr="00912B8B">
              <w:t xml:space="preserve">obust pathways are </w:t>
            </w:r>
            <w:r w:rsidR="00B016AA">
              <w:t>required</w:t>
            </w:r>
            <w:r w:rsidR="0058143E" w:rsidRPr="00912B8B">
              <w:t xml:space="preserve"> to ensure that a detoxification or aftercare programme is </w:t>
            </w:r>
            <w:r>
              <w:t>available fo</w:t>
            </w:r>
            <w:r w:rsidR="0058143E" w:rsidRPr="00912B8B">
              <w:t xml:space="preserve">r </w:t>
            </w:r>
            <w:r w:rsidR="00B016AA">
              <w:t xml:space="preserve">discharged </w:t>
            </w:r>
            <w:r w:rsidR="0058143E" w:rsidRPr="00912B8B">
              <w:t>patients</w:t>
            </w:r>
            <w:r w:rsidR="00B016AA">
              <w:t xml:space="preserve">. </w:t>
            </w:r>
          </w:p>
          <w:p w14:paraId="65017E67" w14:textId="71CC0E9E" w:rsidR="0058143E" w:rsidRDefault="59719809" w:rsidP="0058143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Forward Trust</w:t>
            </w:r>
            <w:r w:rsidR="0A652AC6">
              <w:t xml:space="preserve"> assess and refer service users to inpatient detox facilities (spot purchased</w:t>
            </w:r>
            <w:r w:rsidR="7D876B30">
              <w:t xml:space="preserve"> at Bridge House or the Dame Carol Detoxification Service</w:t>
            </w:r>
            <w:r w:rsidR="0A652AC6">
              <w:t>).</w:t>
            </w:r>
          </w:p>
        </w:tc>
      </w:tr>
      <w:tr w:rsidR="0058143E" w14:paraId="4178E708" w14:textId="77777777" w:rsidTr="16088646">
        <w:trPr>
          <w:trHeight w:val="910"/>
        </w:trPr>
        <w:tc>
          <w:tcPr>
            <w:cnfStyle w:val="001000000000" w:firstRow="0" w:lastRow="0" w:firstColumn="1" w:lastColumn="0" w:oddVBand="0" w:evenVBand="0" w:oddHBand="0" w:evenHBand="0" w:firstRowFirstColumn="0" w:firstRowLastColumn="0" w:lastRowFirstColumn="0" w:lastRowLastColumn="0"/>
            <w:tcW w:w="3256" w:type="dxa"/>
          </w:tcPr>
          <w:p w14:paraId="39836117" w14:textId="6338ACE9" w:rsidR="006923F6" w:rsidRPr="006923F6" w:rsidRDefault="0058143E" w:rsidP="006923F6">
            <w:pPr>
              <w:rPr>
                <w:b w:val="0"/>
                <w:bCs w:val="0"/>
              </w:rPr>
            </w:pPr>
            <w:r>
              <w:t>Community detoxification</w:t>
            </w:r>
            <w:r w:rsidR="006923F6">
              <w:t xml:space="preserve"> – </w:t>
            </w:r>
            <w:r w:rsidR="006923F6" w:rsidRPr="006923F6">
              <w:rPr>
                <w:b w:val="0"/>
                <w:bCs w:val="0"/>
              </w:rPr>
              <w:t>detox in place of residence with support from treatment services</w:t>
            </w:r>
          </w:p>
        </w:tc>
        <w:tc>
          <w:tcPr>
            <w:tcW w:w="6095" w:type="dxa"/>
          </w:tcPr>
          <w:p w14:paraId="00307B90" w14:textId="4FB776B2" w:rsidR="0058143E" w:rsidRDefault="0058143E" w:rsidP="006923F6">
            <w:pPr>
              <w:cnfStyle w:val="000000000000" w:firstRow="0" w:lastRow="0" w:firstColumn="0" w:lastColumn="0" w:oddVBand="0" w:evenVBand="0" w:oddHBand="0" w:evenHBand="0" w:firstRowFirstColumn="0" w:firstRowLastColumn="0" w:lastRowFirstColumn="0" w:lastRowLastColumn="0"/>
            </w:pPr>
            <w:r>
              <w:t>A</w:t>
            </w:r>
            <w:r w:rsidRPr="00FD2D2F">
              <w:t xml:space="preserve"> pilot is underway in which community nurses provide enhanced home detoxification support for those assessed as requiring higher levels of care</w:t>
            </w:r>
            <w:r w:rsidR="00B45574">
              <w:t xml:space="preserve"> in their communities</w:t>
            </w:r>
            <w:r>
              <w:t>.</w:t>
            </w:r>
          </w:p>
        </w:tc>
      </w:tr>
      <w:tr w:rsidR="0058143E" w14:paraId="377E98F3" w14:textId="77777777" w:rsidTr="16088646">
        <w:trPr>
          <w:trHeight w:val="1439"/>
        </w:trPr>
        <w:tc>
          <w:tcPr>
            <w:cnfStyle w:val="001000000000" w:firstRow="0" w:lastRow="0" w:firstColumn="1" w:lastColumn="0" w:oddVBand="0" w:evenVBand="0" w:oddHBand="0" w:evenHBand="0" w:firstRowFirstColumn="0" w:firstRowLastColumn="0" w:lastRowFirstColumn="0" w:lastRowLastColumn="0"/>
            <w:tcW w:w="3256" w:type="dxa"/>
          </w:tcPr>
          <w:p w14:paraId="1554EF68" w14:textId="77777777" w:rsidR="00317997" w:rsidRDefault="0058143E" w:rsidP="00CD061B">
            <w:pPr>
              <w:rPr>
                <w:b w:val="0"/>
                <w:bCs w:val="0"/>
              </w:rPr>
            </w:pPr>
            <w:r>
              <w:t>Residential rehabilitation</w:t>
            </w:r>
            <w:r w:rsidR="006923F6">
              <w:t xml:space="preserve"> –</w:t>
            </w:r>
            <w:r w:rsidR="00B016AA">
              <w:t xml:space="preserve"> </w:t>
            </w:r>
          </w:p>
          <w:p w14:paraId="5644030F" w14:textId="149E3B48" w:rsidR="006923F6" w:rsidRPr="003B0772" w:rsidRDefault="003B0772" w:rsidP="00CD061B">
            <w:pPr>
              <w:rPr>
                <w:b w:val="0"/>
                <w:bCs w:val="0"/>
              </w:rPr>
            </w:pPr>
            <w:r w:rsidRPr="003B0772">
              <w:rPr>
                <w:b w:val="0"/>
                <w:bCs w:val="0"/>
              </w:rPr>
              <w:t xml:space="preserve">safe environment with a daily structure and </w:t>
            </w:r>
            <w:r>
              <w:rPr>
                <w:b w:val="0"/>
                <w:bCs w:val="0"/>
              </w:rPr>
              <w:t xml:space="preserve">multiple </w:t>
            </w:r>
            <w:r w:rsidRPr="003B0772">
              <w:rPr>
                <w:b w:val="0"/>
                <w:bCs w:val="0"/>
              </w:rPr>
              <w:t>intervention</w:t>
            </w:r>
            <w:r w:rsidR="00B016AA">
              <w:rPr>
                <w:b w:val="0"/>
                <w:bCs w:val="0"/>
              </w:rPr>
              <w:t xml:space="preserve"> options</w:t>
            </w:r>
          </w:p>
        </w:tc>
        <w:tc>
          <w:tcPr>
            <w:tcW w:w="6095" w:type="dxa"/>
          </w:tcPr>
          <w:p w14:paraId="7DE8ADFF" w14:textId="2B488CB4" w:rsidR="00C61A06" w:rsidRDefault="006F4E26" w:rsidP="003B0772">
            <w:pPr>
              <w:cnfStyle w:val="000000000000" w:firstRow="0" w:lastRow="0" w:firstColumn="0" w:lastColumn="0" w:oddVBand="0" w:evenVBand="0" w:oddHBand="0" w:evenHBand="0" w:firstRowFirstColumn="0" w:firstRowLastColumn="0" w:lastRowFirstColumn="0" w:lastRowLastColumn="0"/>
            </w:pPr>
            <w:r>
              <w:t>Part of Forward Trust service offer</w:t>
            </w:r>
            <w:r w:rsidR="00B45574">
              <w:t>. T</w:t>
            </w:r>
            <w:r w:rsidR="0A652AC6">
              <w:t>here is a national ambition to provide residential rehabilitation placements to 2% of the treatment population by March 2025.</w:t>
            </w:r>
          </w:p>
          <w:p w14:paraId="0A363889" w14:textId="481C56C8" w:rsidR="00C61A06" w:rsidRPr="00317997" w:rsidRDefault="7D876B30" w:rsidP="16088646">
            <w:pPr>
              <w:cnfStyle w:val="000000000000" w:firstRow="0" w:lastRow="0" w:firstColumn="0" w:lastColumn="0" w:oddVBand="0" w:evenVBand="0" w:oddHBand="0" w:evenHBand="0" w:firstRowFirstColumn="0" w:firstRowLastColumn="0" w:lastRowFirstColumn="0" w:lastRowLastColumn="0"/>
              <w:rPr>
                <w:i/>
                <w:iCs/>
              </w:rPr>
            </w:pPr>
            <w:r w:rsidRPr="16088646">
              <w:rPr>
                <w:i/>
                <w:iCs/>
              </w:rPr>
              <w:t>T</w:t>
            </w:r>
            <w:r w:rsidR="017E1E3C" w:rsidRPr="16088646">
              <w:rPr>
                <w:i/>
                <w:iCs/>
              </w:rPr>
              <w:t>o note: t</w:t>
            </w:r>
            <w:r w:rsidRPr="16088646">
              <w:rPr>
                <w:i/>
                <w:iCs/>
              </w:rPr>
              <w:t xml:space="preserve">his </w:t>
            </w:r>
            <w:r w:rsidR="00B45574">
              <w:rPr>
                <w:i/>
                <w:iCs/>
              </w:rPr>
              <w:t>may</w:t>
            </w:r>
            <w:r w:rsidRPr="16088646">
              <w:rPr>
                <w:i/>
                <w:iCs/>
              </w:rPr>
              <w:t xml:space="preserve"> result in </w:t>
            </w:r>
            <w:r w:rsidR="017E1E3C" w:rsidRPr="16088646">
              <w:rPr>
                <w:i/>
                <w:iCs/>
              </w:rPr>
              <w:t>an</w:t>
            </w:r>
            <w:r w:rsidRPr="16088646">
              <w:rPr>
                <w:i/>
                <w:iCs/>
              </w:rPr>
              <w:t xml:space="preserve"> individual being moved out of area </w:t>
            </w:r>
            <w:r w:rsidR="017E1E3C" w:rsidRPr="16088646">
              <w:rPr>
                <w:i/>
                <w:iCs/>
              </w:rPr>
              <w:t xml:space="preserve">temporarily, </w:t>
            </w:r>
            <w:r w:rsidRPr="16088646">
              <w:rPr>
                <w:i/>
                <w:iCs/>
              </w:rPr>
              <w:t xml:space="preserve">which </w:t>
            </w:r>
            <w:r w:rsidR="00B45574">
              <w:rPr>
                <w:i/>
                <w:iCs/>
              </w:rPr>
              <w:t>could</w:t>
            </w:r>
            <w:r w:rsidRPr="16088646">
              <w:rPr>
                <w:i/>
                <w:iCs/>
              </w:rPr>
              <w:t xml:space="preserve"> be a barrier to successful recovery.</w:t>
            </w:r>
          </w:p>
        </w:tc>
      </w:tr>
    </w:tbl>
    <w:p w14:paraId="0E912156" w14:textId="35ACAC4B" w:rsidR="001B225F" w:rsidRPr="00D54860" w:rsidRDefault="001B225F" w:rsidP="001413A3">
      <w:pPr>
        <w:rPr>
          <w:color w:val="1F4E79" w:themeColor="accent5" w:themeShade="80"/>
        </w:rPr>
      </w:pPr>
      <w:r w:rsidRPr="00D54860">
        <w:rPr>
          <w:color w:val="1F4E79" w:themeColor="accent5" w:themeShade="80"/>
        </w:rPr>
        <w:t>People facing additional barriers to services</w:t>
      </w:r>
      <w:r w:rsidR="003B0772" w:rsidRPr="00D54860">
        <w:rPr>
          <w:color w:val="1F4E79" w:themeColor="accent5" w:themeShade="80"/>
        </w:rPr>
        <w:t>:</w:t>
      </w:r>
    </w:p>
    <w:tbl>
      <w:tblPr>
        <w:tblStyle w:val="GridTable1Light-Accent3"/>
        <w:tblW w:w="9396" w:type="dxa"/>
        <w:tblLook w:val="04A0" w:firstRow="1" w:lastRow="0" w:firstColumn="1" w:lastColumn="0" w:noHBand="0" w:noVBand="1"/>
        <w:tblCaption w:val="People facing additional barriers to services table "/>
        <w:tblDescription w:val="A table outlining schemes in Medway which provide services for people facing additional barriers to services, with a progress summary against each of these. The schemes outlined are: Early identification of Alcoholic Liver Disease (ALD); Blue Light Project (BLP); Employment opportunities for those on the wellbeing / recovery pathway; Making Every Adult Matter (MEAM); Prison to community pathways. &#10;"/>
      </w:tblPr>
      <w:tblGrid>
        <w:gridCol w:w="2702"/>
        <w:gridCol w:w="6694"/>
      </w:tblGrid>
      <w:tr w:rsidR="003B0772" w14:paraId="0D30F1A6" w14:textId="77777777" w:rsidTr="16088646">
        <w:trPr>
          <w:cnfStyle w:val="100000000000" w:firstRow="1" w:lastRow="0" w:firstColumn="0" w:lastColumn="0" w:oddVBand="0" w:evenVBand="0" w:oddHBand="0" w:evenHBand="0" w:firstRowFirstColumn="0" w:firstRowLastColumn="0" w:lastRowFirstColumn="0" w:lastRowLastColumn="0"/>
          <w:trHeight w:val="394"/>
          <w:tblHeader/>
        </w:trPr>
        <w:tc>
          <w:tcPr>
            <w:cnfStyle w:val="001000000000" w:firstRow="0" w:lastRow="0" w:firstColumn="1" w:lastColumn="0" w:oddVBand="0" w:evenVBand="0" w:oddHBand="0" w:evenHBand="0" w:firstRowFirstColumn="0" w:firstRowLastColumn="0" w:lastRowFirstColumn="0" w:lastRowLastColumn="0"/>
            <w:tcW w:w="2702" w:type="dxa"/>
            <w:shd w:val="clear" w:color="auto" w:fill="F2F2F2" w:themeFill="background1" w:themeFillShade="F2"/>
          </w:tcPr>
          <w:p w14:paraId="2278CAAC" w14:textId="357A6301" w:rsidR="003B0772" w:rsidRDefault="00EE160D" w:rsidP="00CD061B">
            <w:r>
              <w:t>Scheme</w:t>
            </w:r>
          </w:p>
        </w:tc>
        <w:tc>
          <w:tcPr>
            <w:tcW w:w="6694" w:type="dxa"/>
            <w:shd w:val="clear" w:color="auto" w:fill="F2F2F2" w:themeFill="background1" w:themeFillShade="F2"/>
          </w:tcPr>
          <w:p w14:paraId="0F03DA2A" w14:textId="3C9922F5" w:rsidR="003B0772" w:rsidRDefault="00AC4EB7" w:rsidP="00CD061B">
            <w:pPr>
              <w:cnfStyle w:val="100000000000" w:firstRow="1" w:lastRow="0" w:firstColumn="0" w:lastColumn="0" w:oddVBand="0" w:evenVBand="0" w:oddHBand="0" w:evenHBand="0" w:firstRowFirstColumn="0" w:firstRowLastColumn="0" w:lastRowFirstColumn="0" w:lastRowLastColumn="0"/>
            </w:pPr>
            <w:r>
              <w:t>Progress summary</w:t>
            </w:r>
          </w:p>
        </w:tc>
      </w:tr>
      <w:tr w:rsidR="003B0772" w14:paraId="688B9095" w14:textId="77777777" w:rsidTr="16088646">
        <w:trPr>
          <w:trHeight w:val="877"/>
        </w:trPr>
        <w:tc>
          <w:tcPr>
            <w:cnfStyle w:val="001000000000" w:firstRow="0" w:lastRow="0" w:firstColumn="1" w:lastColumn="0" w:oddVBand="0" w:evenVBand="0" w:oddHBand="0" w:evenHBand="0" w:firstRowFirstColumn="0" w:firstRowLastColumn="0" w:lastRowFirstColumn="0" w:lastRowLastColumn="0"/>
            <w:tcW w:w="2702" w:type="dxa"/>
          </w:tcPr>
          <w:p w14:paraId="083DA239" w14:textId="4555FAE1" w:rsidR="003B0772" w:rsidRDefault="003B0772" w:rsidP="00CD061B">
            <w:r w:rsidRPr="00444C64">
              <w:t xml:space="preserve">Early identification of </w:t>
            </w:r>
            <w:r w:rsidR="006E0955">
              <w:t xml:space="preserve">Alcoholic Liver Disease </w:t>
            </w:r>
            <w:r w:rsidR="006E0955" w:rsidRPr="00001B3C">
              <w:rPr>
                <w:b w:val="0"/>
                <w:bCs w:val="0"/>
              </w:rPr>
              <w:t>(ALD)</w:t>
            </w:r>
            <w:r w:rsidR="006E0955">
              <w:t xml:space="preserve"> </w:t>
            </w:r>
            <w:r w:rsidRPr="00444C64">
              <w:t xml:space="preserve"> </w:t>
            </w:r>
          </w:p>
        </w:tc>
        <w:tc>
          <w:tcPr>
            <w:tcW w:w="6694" w:type="dxa"/>
          </w:tcPr>
          <w:p w14:paraId="3F851017" w14:textId="6105E26C" w:rsidR="003B0772" w:rsidRDefault="003B0772" w:rsidP="006E0955">
            <w:pPr>
              <w:cnfStyle w:val="000000000000" w:firstRow="0" w:lastRow="0" w:firstColumn="0" w:lastColumn="0" w:oddVBand="0" w:evenVBand="0" w:oddHBand="0" w:evenHBand="0" w:firstRowFirstColumn="0" w:firstRowLastColumn="0" w:lastRowFirstColumn="0" w:lastRowLastColumn="0"/>
            </w:pPr>
            <w:r>
              <w:t xml:space="preserve">Medway Public Health purchased a </w:t>
            </w:r>
            <w:r w:rsidR="006E0955">
              <w:t>fibroscan machine to</w:t>
            </w:r>
            <w:r>
              <w:t xml:space="preserve"> identify </w:t>
            </w:r>
            <w:r w:rsidR="006E0955">
              <w:t xml:space="preserve">ALD </w:t>
            </w:r>
            <w:r w:rsidR="00B016AA">
              <w:t>earlier</w:t>
            </w:r>
            <w:r>
              <w:t xml:space="preserve"> </w:t>
            </w:r>
            <w:r w:rsidR="006E0955">
              <w:t xml:space="preserve">and a referral can be made to </w:t>
            </w:r>
            <w:r w:rsidRPr="000A0426">
              <w:t>the Hepatology department at Medway hospital through a newly established pathway.</w:t>
            </w:r>
            <w:r w:rsidR="007206EA">
              <w:t xml:space="preserve"> </w:t>
            </w:r>
          </w:p>
        </w:tc>
      </w:tr>
      <w:tr w:rsidR="003B0772" w14:paraId="0AC75F91" w14:textId="77777777" w:rsidTr="16088646">
        <w:trPr>
          <w:trHeight w:val="665"/>
        </w:trPr>
        <w:tc>
          <w:tcPr>
            <w:cnfStyle w:val="001000000000" w:firstRow="0" w:lastRow="0" w:firstColumn="1" w:lastColumn="0" w:oddVBand="0" w:evenVBand="0" w:oddHBand="0" w:evenHBand="0" w:firstRowFirstColumn="0" w:firstRowLastColumn="0" w:lastRowFirstColumn="0" w:lastRowLastColumn="0"/>
            <w:tcW w:w="2702" w:type="dxa"/>
          </w:tcPr>
          <w:p w14:paraId="29B3328A" w14:textId="436CCF61" w:rsidR="003B0772" w:rsidRDefault="003B0772" w:rsidP="00CD061B">
            <w:r>
              <w:t xml:space="preserve">Blue Light Project </w:t>
            </w:r>
            <w:r w:rsidRPr="00001B3C">
              <w:rPr>
                <w:b w:val="0"/>
                <w:bCs w:val="0"/>
              </w:rPr>
              <w:t>(BLP)</w:t>
            </w:r>
            <w:r>
              <w:t xml:space="preserve"> </w:t>
            </w:r>
          </w:p>
        </w:tc>
        <w:tc>
          <w:tcPr>
            <w:tcW w:w="6694" w:type="dxa"/>
          </w:tcPr>
          <w:p w14:paraId="5AA6ABAD" w14:textId="06B0B468" w:rsidR="003B0772" w:rsidRDefault="00AC4EB7" w:rsidP="00AC4EB7">
            <w:pPr>
              <w:cnfStyle w:val="000000000000" w:firstRow="0" w:lastRow="0" w:firstColumn="0" w:lastColumn="0" w:oddVBand="0" w:evenVBand="0" w:oddHBand="0" w:evenHBand="0" w:firstRowFirstColumn="0" w:firstRowLastColumn="0" w:lastRowFirstColumn="0" w:lastRowLastColumn="0"/>
            </w:pPr>
            <w:r>
              <w:t>A multi</w:t>
            </w:r>
            <w:r w:rsidR="003B0772">
              <w:t>-disciplinary team support</w:t>
            </w:r>
            <w:r w:rsidR="007206EA">
              <w:t>ing</w:t>
            </w:r>
            <w:r w:rsidR="003B0772">
              <w:t xml:space="preserve"> people who face severe or multiple </w:t>
            </w:r>
            <w:proofErr w:type="gramStart"/>
            <w:r w:rsidR="003B0772">
              <w:t>disadvantage</w:t>
            </w:r>
            <w:proofErr w:type="gramEnd"/>
            <w:r w:rsidR="003B0772">
              <w:t>,</w:t>
            </w:r>
            <w:r>
              <w:t xml:space="preserve"> which s</w:t>
            </w:r>
            <w:r w:rsidR="003B0772" w:rsidRPr="003A7E54">
              <w:t>upports approximately 15 people each year.</w:t>
            </w:r>
            <w:r>
              <w:t xml:space="preserve"> </w:t>
            </w:r>
          </w:p>
        </w:tc>
      </w:tr>
      <w:tr w:rsidR="003B0772" w14:paraId="7642AC96" w14:textId="77777777" w:rsidTr="007206EA">
        <w:trPr>
          <w:trHeight w:val="804"/>
        </w:trPr>
        <w:tc>
          <w:tcPr>
            <w:cnfStyle w:val="001000000000" w:firstRow="0" w:lastRow="0" w:firstColumn="1" w:lastColumn="0" w:oddVBand="0" w:evenVBand="0" w:oddHBand="0" w:evenHBand="0" w:firstRowFirstColumn="0" w:firstRowLastColumn="0" w:lastRowFirstColumn="0" w:lastRowLastColumn="0"/>
            <w:tcW w:w="2702" w:type="dxa"/>
          </w:tcPr>
          <w:p w14:paraId="1DA9EC6F" w14:textId="105756A4" w:rsidR="003B0772" w:rsidRDefault="003B0772" w:rsidP="00834ED3">
            <w:r>
              <w:t>Employment opportunities</w:t>
            </w:r>
            <w:r w:rsidR="00AC4EB7">
              <w:t xml:space="preserve"> for those on the wellbeing / recovery pathway </w:t>
            </w:r>
            <w:r>
              <w:t xml:space="preserve"> </w:t>
            </w:r>
          </w:p>
        </w:tc>
        <w:tc>
          <w:tcPr>
            <w:tcW w:w="6694" w:type="dxa"/>
          </w:tcPr>
          <w:p w14:paraId="1AE01EFD" w14:textId="5AE93D84" w:rsidR="003B0772" w:rsidRDefault="007206EA" w:rsidP="00AC4EB7">
            <w:pPr>
              <w:cnfStyle w:val="000000000000" w:firstRow="0" w:lastRow="0" w:firstColumn="0" w:lastColumn="0" w:oddVBand="0" w:evenVBand="0" w:oddHBand="0" w:evenHBand="0" w:firstRowFirstColumn="0" w:firstRowLastColumn="0" w:lastRowFirstColumn="0" w:lastRowLastColumn="0"/>
            </w:pPr>
            <w:r>
              <w:t xml:space="preserve">Peers regularly attend Job Centre Plus (JCP) to support clients and accept referrals. </w:t>
            </w:r>
            <w:r w:rsidR="003B0772">
              <w:t xml:space="preserve">86 people have been helped to gain work placement and volunteering experience out of 586 contacts. </w:t>
            </w:r>
          </w:p>
        </w:tc>
      </w:tr>
      <w:tr w:rsidR="003B0772" w14:paraId="47341EF3" w14:textId="77777777" w:rsidTr="007206EA">
        <w:trPr>
          <w:trHeight w:val="562"/>
        </w:trPr>
        <w:tc>
          <w:tcPr>
            <w:cnfStyle w:val="001000000000" w:firstRow="0" w:lastRow="0" w:firstColumn="1" w:lastColumn="0" w:oddVBand="0" w:evenVBand="0" w:oddHBand="0" w:evenHBand="0" w:firstRowFirstColumn="0" w:firstRowLastColumn="0" w:lastRowFirstColumn="0" w:lastRowLastColumn="0"/>
            <w:tcW w:w="2702" w:type="dxa"/>
          </w:tcPr>
          <w:p w14:paraId="0736692D" w14:textId="438A4BA1" w:rsidR="003B0772" w:rsidRDefault="003B0772" w:rsidP="00834ED3">
            <w:r w:rsidRPr="00E43794">
              <w:t xml:space="preserve">Making Every Adult Matter </w:t>
            </w:r>
            <w:r w:rsidRPr="00001B3C">
              <w:rPr>
                <w:b w:val="0"/>
                <w:bCs w:val="0"/>
              </w:rPr>
              <w:t>(MEAM)</w:t>
            </w:r>
            <w:r>
              <w:t xml:space="preserve"> </w:t>
            </w:r>
          </w:p>
        </w:tc>
        <w:tc>
          <w:tcPr>
            <w:tcW w:w="6694" w:type="dxa"/>
          </w:tcPr>
          <w:p w14:paraId="4D6D99F8" w14:textId="5F38D606" w:rsidR="003B0772" w:rsidRDefault="7B9BB9F9" w:rsidP="00AC4EB7">
            <w:pPr>
              <w:cnfStyle w:val="000000000000" w:firstRow="0" w:lastRow="0" w:firstColumn="0" w:lastColumn="0" w:oddVBand="0" w:evenVBand="0" w:oddHBand="0" w:evenHBand="0" w:firstRowFirstColumn="0" w:firstRowLastColumn="0" w:lastRowFirstColumn="0" w:lastRowLastColumn="0"/>
            </w:pPr>
            <w:r>
              <w:t>Provides</w:t>
            </w:r>
            <w:r w:rsidR="6A8B843F">
              <w:t xml:space="preserve"> enhanced support for people who face multiple disadvantages and are at higher risk of premature death.  </w:t>
            </w:r>
          </w:p>
        </w:tc>
      </w:tr>
      <w:tr w:rsidR="00154E63" w14:paraId="5790B73F" w14:textId="77777777" w:rsidTr="16088646">
        <w:trPr>
          <w:trHeight w:val="4384"/>
        </w:trPr>
        <w:tc>
          <w:tcPr>
            <w:cnfStyle w:val="001000000000" w:firstRow="0" w:lastRow="0" w:firstColumn="1" w:lastColumn="0" w:oddVBand="0" w:evenVBand="0" w:oddHBand="0" w:evenHBand="0" w:firstRowFirstColumn="0" w:firstRowLastColumn="0" w:lastRowFirstColumn="0" w:lastRowLastColumn="0"/>
            <w:tcW w:w="2702" w:type="dxa"/>
          </w:tcPr>
          <w:p w14:paraId="01FAEBAD" w14:textId="0180EBBC" w:rsidR="00154E63" w:rsidRPr="00E43794" w:rsidRDefault="00154E63" w:rsidP="00154E63">
            <w:r>
              <w:t>Prison to community pathways</w:t>
            </w:r>
            <w:r w:rsidRPr="00ED463D">
              <w:t xml:space="preserve"> </w:t>
            </w:r>
            <w:r>
              <w:t xml:space="preserve">– </w:t>
            </w:r>
            <w:r w:rsidRPr="0087372B">
              <w:rPr>
                <w:b w:val="0"/>
                <w:bCs w:val="0"/>
              </w:rPr>
              <w:t>in line with Community Sentence Treatment Requirements</w:t>
            </w:r>
            <w:r>
              <w:rPr>
                <w:b w:val="0"/>
                <w:bCs w:val="0"/>
              </w:rPr>
              <w:t xml:space="preserve"> (CSTRs)</w:t>
            </w:r>
          </w:p>
        </w:tc>
        <w:tc>
          <w:tcPr>
            <w:tcW w:w="6694" w:type="dxa"/>
          </w:tcPr>
          <w:p w14:paraId="7383C2F7" w14:textId="325CD653" w:rsidR="00154E63" w:rsidRDefault="00154E63" w:rsidP="00154E63">
            <w:pPr>
              <w:cnfStyle w:val="000000000000" w:firstRow="0" w:lastRow="0" w:firstColumn="0" w:lastColumn="0" w:oddVBand="0" w:evenVBand="0" w:oddHBand="0" w:evenHBand="0" w:firstRowFirstColumn="0" w:firstRowLastColumn="0" w:lastRowFirstColumn="0" w:lastRowLastColumn="0"/>
            </w:pPr>
            <w:r>
              <w:t xml:space="preserve">A series of workshops between local authorities, </w:t>
            </w:r>
            <w:r w:rsidR="00422483">
              <w:t xml:space="preserve">the </w:t>
            </w:r>
            <w:r>
              <w:t>regional Office for Health Improvement and Disparities (OHID) and NHS England teams have been held to improve pathways for people leaving prison. O</w:t>
            </w:r>
            <w:r w:rsidRPr="00293855">
              <w:t>f the Medway residents accessing services in prison, 62.5% commenced a community-based treatment within 3 weeks of release</w:t>
            </w:r>
            <w:r w:rsidR="007206EA">
              <w:t xml:space="preserve"> (2021</w:t>
            </w:r>
            <w:r w:rsidR="00C37574">
              <w:t>)</w:t>
            </w:r>
            <w:r w:rsidRPr="00293855">
              <w:t>.</w:t>
            </w:r>
          </w:p>
          <w:p w14:paraId="49E03ACD" w14:textId="35037CED" w:rsidR="00154E63" w:rsidRDefault="00154E63" w:rsidP="00154E63">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154E63">
              <w:rPr>
                <w:b/>
                <w:bCs/>
              </w:rPr>
              <w:t>Reconnect project</w:t>
            </w:r>
            <w:r>
              <w:t xml:space="preserve"> delivered by KMPT offers support 3 months before release and up to 6 months after release from prison. </w:t>
            </w:r>
          </w:p>
          <w:p w14:paraId="3A3CAA75" w14:textId="29FAD2E2" w:rsidR="00154E63" w:rsidRDefault="00154E63" w:rsidP="00154E63">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154E63">
              <w:rPr>
                <w:b/>
                <w:bCs/>
              </w:rPr>
              <w:t>Connecting Communities</w:t>
            </w:r>
            <w:r>
              <w:t xml:space="preserve"> is a similar scheme</w:t>
            </w:r>
            <w:r w:rsidR="00C37574">
              <w:t xml:space="preserve"> </w:t>
            </w:r>
            <w:r>
              <w:t xml:space="preserve">delivered by </w:t>
            </w:r>
            <w:r w:rsidR="00D330C4">
              <w:t>Change Grow Live</w:t>
            </w:r>
            <w:r>
              <w:t xml:space="preserve"> in Kent/Medway (projects work together to </w:t>
            </w:r>
            <w:r w:rsidR="00140FF6">
              <w:t>mitigate</w:t>
            </w:r>
            <w:r>
              <w:t xml:space="preserve"> duplication</w:t>
            </w:r>
            <w:r w:rsidR="00140FF6">
              <w:t xml:space="preserve"> risk</w:t>
            </w:r>
            <w:r>
              <w:t xml:space="preserve">). </w:t>
            </w:r>
          </w:p>
          <w:p w14:paraId="0C395BCD" w14:textId="06752A5B" w:rsidR="00154E63" w:rsidRDefault="00154E63" w:rsidP="00154E63">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The </w:t>
            </w:r>
            <w:r w:rsidRPr="00154E63">
              <w:rPr>
                <w:b/>
                <w:bCs/>
              </w:rPr>
              <w:t>activity hub in Chatham</w:t>
            </w:r>
            <w:r>
              <w:t xml:space="preserve"> offers tailored support to those </w:t>
            </w:r>
            <w:r w:rsidR="00C37574">
              <w:t>in the</w:t>
            </w:r>
            <w:r>
              <w:t xml:space="preserve"> probation service who are unable to access or fully benefit from mainstream services. </w:t>
            </w:r>
          </w:p>
          <w:p w14:paraId="12300732" w14:textId="0B7B21DB" w:rsidR="00027C5A" w:rsidRDefault="00557F2A" w:rsidP="004A605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C37574">
              <w:rPr>
                <w:b/>
                <w:bCs/>
              </w:rPr>
              <w:t>Alcohol Treatment Requirement</w:t>
            </w:r>
            <w:r w:rsidRPr="00557F2A">
              <w:t xml:space="preserve"> (ATR) and </w:t>
            </w:r>
            <w:r w:rsidRPr="00C37574">
              <w:rPr>
                <w:b/>
                <w:bCs/>
              </w:rPr>
              <w:t>Drug Rehabilitation Requirement</w:t>
            </w:r>
            <w:r w:rsidRPr="00557F2A">
              <w:t xml:space="preserve"> (DRR)</w:t>
            </w:r>
            <w:r>
              <w:t xml:space="preserve"> </w:t>
            </w:r>
            <w:r w:rsidR="00140FF6">
              <w:t xml:space="preserve">offers are in place, but </w:t>
            </w:r>
            <w:r>
              <w:t xml:space="preserve">referral </w:t>
            </w:r>
            <w:r w:rsidR="004A6052">
              <w:t xml:space="preserve">and completion </w:t>
            </w:r>
            <w:r>
              <w:t>n</w:t>
            </w:r>
            <w:r w:rsidRPr="00557F2A">
              <w:t>umbers are low</w:t>
            </w:r>
            <w:r w:rsidR="000D5088">
              <w:t xml:space="preserve"> currently</w:t>
            </w:r>
            <w:r w:rsidRPr="00557F2A">
              <w:t>.</w:t>
            </w:r>
          </w:p>
        </w:tc>
      </w:tr>
    </w:tbl>
    <w:p w14:paraId="67F90CFB" w14:textId="77777777" w:rsidR="00B51AC2" w:rsidRDefault="00B51AC2" w:rsidP="00B51AC2">
      <w:pPr>
        <w:pStyle w:val="NoSpacing"/>
      </w:pPr>
    </w:p>
    <w:p w14:paraId="00C09DBE" w14:textId="78A1885B" w:rsidR="00D85B8C" w:rsidRDefault="00540947" w:rsidP="00B51AC2">
      <w:pPr>
        <w:pStyle w:val="Heading3"/>
        <w:numPr>
          <w:ilvl w:val="1"/>
          <w:numId w:val="4"/>
        </w:numPr>
        <w:spacing w:after="160"/>
        <w:ind w:left="1434" w:hanging="357"/>
      </w:pPr>
      <w:r>
        <w:lastRenderedPageBreak/>
        <w:t>W</w:t>
      </w:r>
      <w:r w:rsidR="00F707C9">
        <w:t>hat should our priorities be?</w:t>
      </w:r>
    </w:p>
    <w:p w14:paraId="7C9021B2" w14:textId="10C91228" w:rsidR="00EE3490" w:rsidRDefault="00EE3490" w:rsidP="00D85B8C">
      <w:r>
        <w:t xml:space="preserve">To strengthen substance misuse services for both adults and young people in Medway, improving quality, </w:t>
      </w:r>
      <w:proofErr w:type="gramStart"/>
      <w:r>
        <w:t>capacity</w:t>
      </w:r>
      <w:proofErr w:type="gramEnd"/>
      <w:r>
        <w:t xml:space="preserve"> and outcomes</w:t>
      </w:r>
      <w:r w:rsidR="000A640A">
        <w:t xml:space="preserve">, through: </w:t>
      </w:r>
    </w:p>
    <w:p w14:paraId="34B27D7E" w14:textId="192AFDBE" w:rsidR="000A640A" w:rsidRDefault="000A640A" w:rsidP="000A640A">
      <w:pPr>
        <w:pStyle w:val="ListParagraph"/>
        <w:numPr>
          <w:ilvl w:val="0"/>
          <w:numId w:val="28"/>
        </w:numPr>
      </w:pPr>
      <w:r>
        <w:rPr>
          <w:b/>
          <w:bCs/>
        </w:rPr>
        <w:t>I</w:t>
      </w:r>
      <w:r w:rsidRPr="00EE3490">
        <w:rPr>
          <w:b/>
          <w:bCs/>
        </w:rPr>
        <w:t>ncreas</w:t>
      </w:r>
      <w:r>
        <w:rPr>
          <w:b/>
          <w:bCs/>
        </w:rPr>
        <w:t>ing</w:t>
      </w:r>
      <w:r w:rsidRPr="00EE3490">
        <w:rPr>
          <w:b/>
          <w:bCs/>
        </w:rPr>
        <w:t xml:space="preserve"> </w:t>
      </w:r>
      <w:r>
        <w:rPr>
          <w:b/>
          <w:bCs/>
        </w:rPr>
        <w:t xml:space="preserve">treatment and recovery </w:t>
      </w:r>
      <w:r w:rsidRPr="00EE3490">
        <w:rPr>
          <w:b/>
          <w:bCs/>
        </w:rPr>
        <w:t>service activity</w:t>
      </w:r>
      <w:r>
        <w:t xml:space="preserve">: with the </w:t>
      </w:r>
      <w:r w:rsidR="00901EAA">
        <w:t xml:space="preserve">OHID </w:t>
      </w:r>
      <w:r>
        <w:t>additional funding</w:t>
      </w:r>
      <w:r w:rsidR="005B56F4">
        <w:t xml:space="preserve">, </w:t>
      </w:r>
      <w:r>
        <w:t>there is an expectation that treatment capacity will increase by 20% in Medway</w:t>
      </w:r>
      <w:r w:rsidR="005B56F4">
        <w:t xml:space="preserve">. </w:t>
      </w:r>
    </w:p>
    <w:p w14:paraId="5D40795B" w14:textId="4DF4BE45" w:rsidR="000A640A" w:rsidRDefault="001B16F1" w:rsidP="001B16F1">
      <w:pPr>
        <w:pStyle w:val="ListParagraph"/>
        <w:numPr>
          <w:ilvl w:val="0"/>
          <w:numId w:val="28"/>
        </w:numPr>
      </w:pPr>
      <w:r>
        <w:rPr>
          <w:b/>
          <w:bCs/>
        </w:rPr>
        <w:t>Improving v</w:t>
      </w:r>
      <w:r w:rsidR="000A640A" w:rsidRPr="001B16F1">
        <w:rPr>
          <w:b/>
          <w:bCs/>
        </w:rPr>
        <w:t xml:space="preserve">isibility of </w:t>
      </w:r>
      <w:r w:rsidR="00D40547" w:rsidRPr="001B16F1">
        <w:rPr>
          <w:b/>
          <w:bCs/>
        </w:rPr>
        <w:t xml:space="preserve">the </w:t>
      </w:r>
      <w:r w:rsidR="000A640A" w:rsidRPr="001B16F1">
        <w:rPr>
          <w:b/>
          <w:bCs/>
        </w:rPr>
        <w:t>recovery community</w:t>
      </w:r>
      <w:r w:rsidR="000A640A">
        <w:t xml:space="preserve">: ensure that successes achieved through treatment are seen and </w:t>
      </w:r>
      <w:r w:rsidR="00BF32C4">
        <w:t>‘</w:t>
      </w:r>
      <w:r w:rsidR="000A640A">
        <w:t>celebrated</w:t>
      </w:r>
      <w:r w:rsidR="00BF32C4">
        <w:t>’</w:t>
      </w:r>
      <w:r>
        <w:t xml:space="preserve">, to be included in the </w:t>
      </w:r>
      <w:r w:rsidR="000A640A">
        <w:t>community treatment contract.</w:t>
      </w:r>
    </w:p>
    <w:p w14:paraId="1F6A50C3" w14:textId="5D2D7841" w:rsidR="000A640A" w:rsidRDefault="000A640A" w:rsidP="001B16F1">
      <w:pPr>
        <w:pStyle w:val="ListParagraph"/>
        <w:numPr>
          <w:ilvl w:val="0"/>
          <w:numId w:val="28"/>
        </w:numPr>
      </w:pPr>
      <w:r w:rsidRPr="00EE3490">
        <w:rPr>
          <w:b/>
          <w:bCs/>
        </w:rPr>
        <w:t>Strengthening the professional workforce</w:t>
      </w:r>
      <w:r w:rsidRPr="00F86A96">
        <w:t>:</w:t>
      </w:r>
      <w:r>
        <w:t xml:space="preserve"> deliver </w:t>
      </w:r>
      <w:r w:rsidR="001B16F1">
        <w:t xml:space="preserve">the </w:t>
      </w:r>
      <w:r>
        <w:t>substance misuse workforce strategy to tackle staff shortages</w:t>
      </w:r>
      <w:r w:rsidR="0039797B">
        <w:t xml:space="preserve"> (including dissemination of learning, </w:t>
      </w:r>
      <w:proofErr w:type="gramStart"/>
      <w:r w:rsidR="0039797B">
        <w:t>research</w:t>
      </w:r>
      <w:proofErr w:type="gramEnd"/>
      <w:r w:rsidR="0039797B">
        <w:t xml:space="preserve"> and good practice). </w:t>
      </w:r>
    </w:p>
    <w:p w14:paraId="7DE45F59" w14:textId="0B72D11B" w:rsidR="000A640A" w:rsidRDefault="0039797B" w:rsidP="000A640A">
      <w:pPr>
        <w:pStyle w:val="ListParagraph"/>
        <w:numPr>
          <w:ilvl w:val="0"/>
          <w:numId w:val="28"/>
        </w:numPr>
      </w:pPr>
      <w:r>
        <w:rPr>
          <w:b/>
          <w:bCs/>
        </w:rPr>
        <w:t>Better integration of</w:t>
      </w:r>
      <w:r w:rsidR="000A640A" w:rsidRPr="000A640A">
        <w:rPr>
          <w:b/>
          <w:bCs/>
        </w:rPr>
        <w:t xml:space="preserve"> services</w:t>
      </w:r>
      <w:r w:rsidR="000A640A">
        <w:t xml:space="preserve">: </w:t>
      </w:r>
      <w:r w:rsidR="000A640A" w:rsidRPr="00F232B1">
        <w:t>joining up activity to maximise impact across criminal justice, treatment, broader health and social care, and recovery</w:t>
      </w:r>
      <w:r w:rsidR="000A640A">
        <w:t>.</w:t>
      </w:r>
      <w:r>
        <w:t xml:space="preserve"> </w:t>
      </w:r>
    </w:p>
    <w:p w14:paraId="1560B478" w14:textId="0C81B535" w:rsidR="00027C5A" w:rsidRDefault="000A640A" w:rsidP="000A640A">
      <w:pPr>
        <w:pStyle w:val="ListParagraph"/>
        <w:numPr>
          <w:ilvl w:val="0"/>
          <w:numId w:val="28"/>
        </w:numPr>
      </w:pPr>
      <w:r w:rsidRPr="004874C0">
        <w:rPr>
          <w:b/>
          <w:bCs/>
        </w:rPr>
        <w:t>Improving access to accommodation alongside treatment</w:t>
      </w:r>
      <w:r>
        <w:t xml:space="preserve">: to </w:t>
      </w:r>
      <w:r w:rsidR="0039797B">
        <w:t xml:space="preserve">better </w:t>
      </w:r>
      <w:r>
        <w:t xml:space="preserve">understand the additional risk for people </w:t>
      </w:r>
      <w:r w:rsidR="00027C5A">
        <w:t>with</w:t>
      </w:r>
      <w:r>
        <w:t xml:space="preserve"> </w:t>
      </w:r>
      <w:r w:rsidR="00644712">
        <w:t>no fixed abode</w:t>
      </w:r>
      <w:r w:rsidR="00027C5A">
        <w:t xml:space="preserve">, and work </w:t>
      </w:r>
      <w:r w:rsidR="002F21D4">
        <w:t>in partnership</w:t>
      </w:r>
      <w:r w:rsidR="00027C5A">
        <w:t xml:space="preserve"> to address this. </w:t>
      </w:r>
    </w:p>
    <w:p w14:paraId="00D7857D" w14:textId="24FD7669" w:rsidR="000A640A" w:rsidRDefault="000A640A" w:rsidP="000A640A">
      <w:pPr>
        <w:pStyle w:val="ListParagraph"/>
        <w:numPr>
          <w:ilvl w:val="0"/>
          <w:numId w:val="28"/>
        </w:numPr>
      </w:pPr>
      <w:r w:rsidRPr="000A640A">
        <w:rPr>
          <w:b/>
          <w:bCs/>
        </w:rPr>
        <w:t>Improving referrals into treatment and the Criminal Justice system</w:t>
      </w:r>
      <w:r>
        <w:t>: specialist drug workers delivering improved outreach</w:t>
      </w:r>
      <w:r w:rsidR="00BC45F3">
        <w:t xml:space="preserve"> </w:t>
      </w:r>
      <w:r>
        <w:t xml:space="preserve">and support </w:t>
      </w:r>
      <w:r w:rsidR="002F21D4">
        <w:t xml:space="preserve">appropriate </w:t>
      </w:r>
      <w:r>
        <w:t>treatment requirements</w:t>
      </w:r>
      <w:r w:rsidR="00027C5A">
        <w:t xml:space="preserve">. </w:t>
      </w:r>
    </w:p>
    <w:p w14:paraId="04F3AB65" w14:textId="10EAEAF1" w:rsidR="00002C33" w:rsidRDefault="000A640A" w:rsidP="00002C33">
      <w:pPr>
        <w:pStyle w:val="ListParagraph"/>
        <w:numPr>
          <w:ilvl w:val="0"/>
          <w:numId w:val="28"/>
        </w:numPr>
      </w:pPr>
      <w:r w:rsidRPr="000A640A">
        <w:rPr>
          <w:b/>
          <w:bCs/>
        </w:rPr>
        <w:t>Keeping people engaged in treatment after release from prison</w:t>
      </w:r>
      <w:r w:rsidR="00540947" w:rsidRPr="00540947">
        <w:t xml:space="preserve">: </w:t>
      </w:r>
      <w:r w:rsidR="00540947">
        <w:t xml:space="preserve">to develop a clearer understanding on what the risks </w:t>
      </w:r>
      <w:r w:rsidR="002F21D4">
        <w:t xml:space="preserve">and gaps </w:t>
      </w:r>
      <w:r w:rsidR="00EE6948">
        <w:t>are and</w:t>
      </w:r>
      <w:r w:rsidR="00540947">
        <w:t xml:space="preserve"> </w:t>
      </w:r>
      <w:r w:rsidR="00EE6948">
        <w:t>improve pathways from prison to community settings</w:t>
      </w:r>
      <w:r w:rsidR="002F21D4">
        <w:t xml:space="preserve"> to address these</w:t>
      </w:r>
      <w:r w:rsidR="00540947">
        <w:t>.</w:t>
      </w:r>
    </w:p>
    <w:p w14:paraId="64CCCAC2" w14:textId="23E8E083" w:rsidR="00CF453B" w:rsidRPr="00CF453B" w:rsidRDefault="00EA3339" w:rsidP="00D870F0">
      <w:pPr>
        <w:pStyle w:val="Heading2"/>
        <w:numPr>
          <w:ilvl w:val="0"/>
          <w:numId w:val="4"/>
        </w:numPr>
        <w:spacing w:before="160" w:after="160"/>
        <w:ind w:left="714" w:hanging="357"/>
      </w:pPr>
      <w:r>
        <w:t xml:space="preserve">Achieving a </w:t>
      </w:r>
      <w:r w:rsidR="00AB272D">
        <w:t>generational shift in the demand for drugs</w:t>
      </w:r>
    </w:p>
    <w:p w14:paraId="14C3936E" w14:textId="02F42758" w:rsidR="007B371E" w:rsidRDefault="007B371E" w:rsidP="00540424">
      <w:pPr>
        <w:pStyle w:val="Heading3"/>
        <w:numPr>
          <w:ilvl w:val="0"/>
          <w:numId w:val="8"/>
        </w:numPr>
        <w:spacing w:after="160"/>
        <w:ind w:left="1077" w:hanging="357"/>
      </w:pPr>
      <w:r>
        <w:t>What is the current situation?</w:t>
      </w:r>
    </w:p>
    <w:p w14:paraId="034B4498" w14:textId="6DFF1E3B" w:rsidR="00DE05AB" w:rsidRDefault="007A7625" w:rsidP="00DE05AB">
      <w:pPr>
        <w:spacing w:after="240"/>
      </w:pPr>
      <w:r>
        <w:t xml:space="preserve">The vision of the Drug Strategy is to </w:t>
      </w:r>
      <w:r w:rsidR="00A94137">
        <w:t xml:space="preserve">initiate a generational shift in the use of drugs so that, within 10 years, fewer people take drugs or </w:t>
      </w:r>
      <w:r w:rsidR="003560C7">
        <w:t xml:space="preserve">feel drawn towards taking drugs, and today’s children and young people (CYP) will grow up in a safer and healthier environment. </w:t>
      </w:r>
      <w:r w:rsidR="00F9677F">
        <w:t>F</w:t>
      </w:r>
      <w:r w:rsidR="00FB5B7C">
        <w:t xml:space="preserve">urther work is required </w:t>
      </w:r>
      <w:r w:rsidR="003560C7">
        <w:t xml:space="preserve">in Medway </w:t>
      </w:r>
      <w:r w:rsidR="00FB5B7C">
        <w:t>to develop a baseline to assess the ‘shift’ against</w:t>
      </w:r>
      <w:r w:rsidR="00CE2C9E">
        <w:t>.</w:t>
      </w:r>
      <w:r w:rsidR="00D70D6D">
        <w:t xml:space="preserve"> </w:t>
      </w:r>
    </w:p>
    <w:p w14:paraId="44F8B1CC" w14:textId="16BD9D61" w:rsidR="00CF453B" w:rsidRDefault="007B371E" w:rsidP="00DE05AB">
      <w:pPr>
        <w:pStyle w:val="Heading3"/>
        <w:numPr>
          <w:ilvl w:val="0"/>
          <w:numId w:val="8"/>
        </w:numPr>
        <w:spacing w:after="160"/>
        <w:ind w:left="1077" w:hanging="357"/>
      </w:pPr>
      <w:r>
        <w:t>What work is already taking place?</w:t>
      </w:r>
    </w:p>
    <w:tbl>
      <w:tblPr>
        <w:tblStyle w:val="GridTable1Light-Accent3"/>
        <w:tblW w:w="9351" w:type="dxa"/>
        <w:tblLook w:val="04A0" w:firstRow="1" w:lastRow="0" w:firstColumn="1" w:lastColumn="0" w:noHBand="0" w:noVBand="1"/>
        <w:tblCaption w:val="Summary of work already taking place (generational shift)"/>
        <w:tblDescription w:val="A table outlining schemes in Medway to achieve a generational shift in the demand for drugs, with a progress summary against each of these. The schemes outlined are: Gathering evidence of effective practice; School-based prevention and supporting young people and families at most risk of substance use. &#10;"/>
      </w:tblPr>
      <w:tblGrid>
        <w:gridCol w:w="2122"/>
        <w:gridCol w:w="7229"/>
      </w:tblGrid>
      <w:tr w:rsidR="00734D0B" w14:paraId="380EEAE5" w14:textId="77777777" w:rsidTr="001A35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795BF737" w14:textId="3B2A9F5D" w:rsidR="00734D0B" w:rsidRDefault="00734D0B" w:rsidP="00CD061B">
            <w:r>
              <w:t>S</w:t>
            </w:r>
            <w:r w:rsidR="00EE160D">
              <w:t>cheme</w:t>
            </w:r>
          </w:p>
        </w:tc>
        <w:tc>
          <w:tcPr>
            <w:tcW w:w="7229" w:type="dxa"/>
            <w:shd w:val="clear" w:color="auto" w:fill="F2F2F2" w:themeFill="background1" w:themeFillShade="F2"/>
          </w:tcPr>
          <w:p w14:paraId="5827F596" w14:textId="0323E938" w:rsidR="00734D0B" w:rsidRDefault="00734D0B" w:rsidP="00CD061B">
            <w:pPr>
              <w:cnfStyle w:val="100000000000" w:firstRow="1" w:lastRow="0" w:firstColumn="0" w:lastColumn="0" w:oddVBand="0" w:evenVBand="0" w:oddHBand="0" w:evenHBand="0" w:firstRowFirstColumn="0" w:firstRowLastColumn="0" w:lastRowFirstColumn="0" w:lastRowLastColumn="0"/>
            </w:pPr>
            <w:r>
              <w:t xml:space="preserve">Progress summary </w:t>
            </w:r>
          </w:p>
        </w:tc>
      </w:tr>
      <w:tr w:rsidR="00734D0B" w14:paraId="601DC954" w14:textId="77777777" w:rsidTr="0055487E">
        <w:trPr>
          <w:trHeight w:val="666"/>
        </w:trPr>
        <w:tc>
          <w:tcPr>
            <w:cnfStyle w:val="001000000000" w:firstRow="0" w:lastRow="0" w:firstColumn="1" w:lastColumn="0" w:oddVBand="0" w:evenVBand="0" w:oddHBand="0" w:evenHBand="0" w:firstRowFirstColumn="0" w:firstRowLastColumn="0" w:lastRowFirstColumn="0" w:lastRowLastColumn="0"/>
            <w:tcW w:w="2122" w:type="dxa"/>
          </w:tcPr>
          <w:p w14:paraId="2F5631AD" w14:textId="642F4E6B" w:rsidR="00734D0B" w:rsidRDefault="00734D0B" w:rsidP="00CD061B">
            <w:r>
              <w:t>Gathering evidence of effective practice</w:t>
            </w:r>
          </w:p>
        </w:tc>
        <w:tc>
          <w:tcPr>
            <w:tcW w:w="7229" w:type="dxa"/>
          </w:tcPr>
          <w:p w14:paraId="18BC9590" w14:textId="2723924A" w:rsidR="00734D0B" w:rsidRDefault="002D5DBD" w:rsidP="00CD061B">
            <w:pPr>
              <w:cnfStyle w:val="000000000000" w:firstRow="0" w:lastRow="0" w:firstColumn="0" w:lastColumn="0" w:oddVBand="0" w:evenVBand="0" w:oddHBand="0" w:evenHBand="0" w:firstRowFirstColumn="0" w:firstRowLastColumn="0" w:lastRowFirstColumn="0" w:lastRowLastColumn="0"/>
            </w:pPr>
            <w:r>
              <w:t xml:space="preserve">The CDP Outcomes Framework will support improved data monitoring and evaluation to inform service delivery and measure impact. </w:t>
            </w:r>
          </w:p>
        </w:tc>
      </w:tr>
      <w:tr w:rsidR="00734D0B" w14:paraId="4DB3384B" w14:textId="77777777" w:rsidTr="0055487E">
        <w:trPr>
          <w:trHeight w:val="4665"/>
        </w:trPr>
        <w:tc>
          <w:tcPr>
            <w:cnfStyle w:val="001000000000" w:firstRow="0" w:lastRow="0" w:firstColumn="1" w:lastColumn="0" w:oddVBand="0" w:evenVBand="0" w:oddHBand="0" w:evenHBand="0" w:firstRowFirstColumn="0" w:firstRowLastColumn="0" w:lastRowFirstColumn="0" w:lastRowLastColumn="0"/>
            <w:tcW w:w="2122" w:type="dxa"/>
          </w:tcPr>
          <w:p w14:paraId="71C1731B" w14:textId="4EB9630A" w:rsidR="00734D0B" w:rsidRPr="002D5DBD" w:rsidRDefault="00734D0B" w:rsidP="002D5DBD">
            <w:r>
              <w:lastRenderedPageBreak/>
              <w:t>School-based prevention</w:t>
            </w:r>
            <w:r w:rsidRPr="002D5DBD">
              <w:t xml:space="preserve"> </w:t>
            </w:r>
          </w:p>
        </w:tc>
        <w:tc>
          <w:tcPr>
            <w:tcW w:w="7229" w:type="dxa"/>
          </w:tcPr>
          <w:p w14:paraId="010EACE9" w14:textId="7AE051CF" w:rsidR="002D5DBD" w:rsidRPr="002D5DBD" w:rsidRDefault="002D5DBD" w:rsidP="002D5DBD">
            <w:pPr>
              <w:cnfStyle w:val="000000000000" w:firstRow="0" w:lastRow="0" w:firstColumn="0" w:lastColumn="0" w:oddVBand="0" w:evenVBand="0" w:oddHBand="0" w:evenHBand="0" w:firstRowFirstColumn="0" w:firstRowLastColumn="0" w:lastRowFirstColumn="0" w:lastRowLastColumn="0"/>
            </w:pPr>
            <w:r>
              <w:t>A range of work is underway to tackle drug use for children and young people in schools</w:t>
            </w:r>
            <w:r w:rsidR="006524F1">
              <w:t xml:space="preserve"> (further work is required to better align this)</w:t>
            </w:r>
            <w:r>
              <w:t>, including:</w:t>
            </w:r>
          </w:p>
          <w:p w14:paraId="546B38C5" w14:textId="7F9DF3D2" w:rsidR="006073C8" w:rsidRDefault="00734D0B" w:rsidP="00615A7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2D5DBD">
              <w:rPr>
                <w:b/>
                <w:bCs/>
              </w:rPr>
              <w:t>Medway PSHE Programme</w:t>
            </w:r>
            <w:r w:rsidR="002D5DBD" w:rsidRPr="002D5DBD">
              <w:t xml:space="preserve">: </w:t>
            </w:r>
            <w:r w:rsidR="006073C8">
              <w:t xml:space="preserve">covers </w:t>
            </w:r>
            <w:r w:rsidR="002D5DBD">
              <w:t>r</w:t>
            </w:r>
            <w:r>
              <w:t xml:space="preserve">isks </w:t>
            </w:r>
            <w:r w:rsidR="002D5DBD">
              <w:t>associated with drugs and alcohol,</w:t>
            </w:r>
            <w:r>
              <w:t xml:space="preserve"> strategies for resisting peer pressure and </w:t>
            </w:r>
            <w:r w:rsidR="00F97E05">
              <w:t xml:space="preserve">local </w:t>
            </w:r>
            <w:r>
              <w:t>support</w:t>
            </w:r>
            <w:r w:rsidR="006073C8">
              <w:t xml:space="preserve"> offers</w:t>
            </w:r>
            <w:r>
              <w:t xml:space="preserve">. </w:t>
            </w:r>
          </w:p>
          <w:p w14:paraId="67804064" w14:textId="40149140" w:rsidR="006073C8" w:rsidRDefault="00734D0B" w:rsidP="00615A7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6073C8">
              <w:rPr>
                <w:b/>
                <w:bCs/>
              </w:rPr>
              <w:t>Fearless</w:t>
            </w:r>
            <w:r>
              <w:t xml:space="preserve"> (part of Crimestoppers)</w:t>
            </w:r>
            <w:r w:rsidR="006073C8">
              <w:t>:</w:t>
            </w:r>
            <w:r>
              <w:t xml:space="preserve"> have been into Medway schools to </w:t>
            </w:r>
            <w:r w:rsidR="00395BC1">
              <w:t>share</w:t>
            </w:r>
            <w:r>
              <w:t xml:space="preserve"> prevention messages around </w:t>
            </w:r>
            <w:r w:rsidR="007D02E0">
              <w:t>c</w:t>
            </w:r>
            <w:r>
              <w:t xml:space="preserve">ounty </w:t>
            </w:r>
            <w:r w:rsidR="007D02E0">
              <w:t>l</w:t>
            </w:r>
            <w:r>
              <w:t>ines and knife crime.</w:t>
            </w:r>
          </w:p>
          <w:p w14:paraId="6E01E7A8" w14:textId="77777777" w:rsidR="006073C8" w:rsidRDefault="00734D0B" w:rsidP="00615A7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6073C8">
              <w:rPr>
                <w:b/>
                <w:bCs/>
              </w:rPr>
              <w:t xml:space="preserve">Safety in </w:t>
            </w:r>
            <w:r w:rsidR="006073C8" w:rsidRPr="006073C8">
              <w:rPr>
                <w:b/>
                <w:bCs/>
              </w:rPr>
              <w:t>Action</w:t>
            </w:r>
            <w:r w:rsidR="006073C8" w:rsidRPr="006073C8">
              <w:t xml:space="preserve">: </w:t>
            </w:r>
            <w:r>
              <w:t>provide prevention messages for children aged 10-11</w:t>
            </w:r>
            <w:r w:rsidR="006073C8">
              <w:t>, d</w:t>
            </w:r>
            <w:r>
              <w:t>elivered to 20 schools in 2021</w:t>
            </w:r>
            <w:r w:rsidR="006073C8">
              <w:t xml:space="preserve"> </w:t>
            </w:r>
            <w:r>
              <w:t xml:space="preserve">and 38 schools in 2022.  </w:t>
            </w:r>
          </w:p>
          <w:p w14:paraId="0173CC07" w14:textId="159AE6B9" w:rsidR="00734D0B" w:rsidRDefault="00734D0B" w:rsidP="00615A7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6073C8">
              <w:rPr>
                <w:b/>
                <w:bCs/>
              </w:rPr>
              <w:t>Catch 22</w:t>
            </w:r>
            <w:r w:rsidR="006073C8" w:rsidRPr="006073C8">
              <w:t>:</w:t>
            </w:r>
            <w:r>
              <w:t xml:space="preserve"> s</w:t>
            </w:r>
            <w:r w:rsidRPr="00DB0184">
              <w:t xml:space="preserve">upports children and young people </w:t>
            </w:r>
            <w:r w:rsidR="006073C8">
              <w:t>(</w:t>
            </w:r>
            <w:r w:rsidRPr="00DB0184">
              <w:t>up to the age of 25</w:t>
            </w:r>
            <w:r w:rsidR="006073C8">
              <w:t>)</w:t>
            </w:r>
            <w:r w:rsidRPr="00DB0184">
              <w:t xml:space="preserve"> who are at risk of child criminal exploitation and </w:t>
            </w:r>
            <w:r w:rsidR="007D02E0">
              <w:t>c</w:t>
            </w:r>
            <w:r w:rsidRPr="00DB0184">
              <w:t xml:space="preserve">ounty </w:t>
            </w:r>
            <w:r w:rsidR="007D02E0">
              <w:t>l</w:t>
            </w:r>
            <w:r w:rsidRPr="00DB0184">
              <w:t>ines in Medway</w:t>
            </w:r>
            <w:r w:rsidR="006073C8">
              <w:t>,</w:t>
            </w:r>
            <w:r w:rsidRPr="00DB0184">
              <w:t xml:space="preserve"> </w:t>
            </w:r>
            <w:r w:rsidR="00BD7A23">
              <w:t>through</w:t>
            </w:r>
            <w:r w:rsidRPr="00DB0184">
              <w:t xml:space="preserve"> both preventative and protective interventions.</w:t>
            </w:r>
          </w:p>
          <w:p w14:paraId="4EC8C0DA" w14:textId="0C058029" w:rsidR="00734D0B" w:rsidRDefault="00734D0B" w:rsidP="006073C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6073C8">
              <w:rPr>
                <w:b/>
                <w:bCs/>
              </w:rPr>
              <w:t>The Young Persons Preventative Service</w:t>
            </w:r>
            <w:r w:rsidR="00E74E75" w:rsidRPr="003B15C9">
              <w:t xml:space="preserve"> (PCC)</w:t>
            </w:r>
            <w:r w:rsidR="006073C8" w:rsidRPr="003B15C9">
              <w:t>:</w:t>
            </w:r>
            <w:r w:rsidRPr="003B15C9">
              <w:t xml:space="preserve"> </w:t>
            </w:r>
            <w:r>
              <w:t xml:space="preserve">supports </w:t>
            </w:r>
            <w:r w:rsidR="00BD7A23">
              <w:t>CYP</w:t>
            </w:r>
            <w:r w:rsidR="0055487E">
              <w:t xml:space="preserve"> </w:t>
            </w:r>
            <w:r>
              <w:t>to make better informed choices</w:t>
            </w:r>
            <w:r w:rsidR="00BF493E">
              <w:t xml:space="preserve"> </w:t>
            </w:r>
            <w:r w:rsidR="005157B1" w:rsidRPr="005157B1">
              <w:t>by highlighting</w:t>
            </w:r>
            <w:r w:rsidR="005157B1">
              <w:t xml:space="preserve"> drug-related</w:t>
            </w:r>
            <w:r w:rsidR="005157B1" w:rsidRPr="005157B1">
              <w:t xml:space="preserve"> risk factors.  </w:t>
            </w:r>
          </w:p>
          <w:p w14:paraId="6AC3450A" w14:textId="77777777" w:rsidR="006073C8" w:rsidRDefault="00734D0B" w:rsidP="00615A7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6073C8">
              <w:rPr>
                <w:b/>
                <w:bCs/>
              </w:rPr>
              <w:t>Mini cadets</w:t>
            </w:r>
            <w:r w:rsidR="006073C8" w:rsidRPr="006073C8">
              <w:t>:</w:t>
            </w:r>
            <w:r w:rsidR="006073C8">
              <w:t xml:space="preserve"> </w:t>
            </w:r>
            <w:r>
              <w:t>a 9-week programme to raise awareness of social justice and build an understanding of the impact of criminality</w:t>
            </w:r>
            <w:r w:rsidR="006073C8">
              <w:t>.</w:t>
            </w:r>
            <w:r>
              <w:t xml:space="preserve"> </w:t>
            </w:r>
          </w:p>
          <w:p w14:paraId="2569B99D" w14:textId="08D73C99" w:rsidR="00734D0B" w:rsidRDefault="00734D0B" w:rsidP="00615A7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6073C8">
              <w:rPr>
                <w:b/>
                <w:bCs/>
              </w:rPr>
              <w:t>VRU school’s toolkit</w:t>
            </w:r>
            <w:r w:rsidR="00395BC1" w:rsidRPr="00395BC1">
              <w:t>:</w:t>
            </w:r>
            <w:r>
              <w:t xml:space="preserve"> a published educational toolkit to help prevent serious violence (</w:t>
            </w:r>
            <w:r w:rsidR="006073C8">
              <w:t>inc</w:t>
            </w:r>
            <w:r w:rsidR="001A3579">
              <w:t>luding</w:t>
            </w:r>
            <w:r w:rsidR="006073C8">
              <w:t xml:space="preserve"> </w:t>
            </w:r>
            <w:r w:rsidR="007D02E0">
              <w:t>c</w:t>
            </w:r>
            <w:r>
              <w:t xml:space="preserve">ounty </w:t>
            </w:r>
            <w:r w:rsidR="007D02E0">
              <w:t>l</w:t>
            </w:r>
            <w:r>
              <w:t>ines, gangs</w:t>
            </w:r>
            <w:r w:rsidR="006073C8">
              <w:t xml:space="preserve">, </w:t>
            </w:r>
            <w:r>
              <w:t>exploitation).</w:t>
            </w:r>
          </w:p>
        </w:tc>
      </w:tr>
      <w:tr w:rsidR="00734D0B" w14:paraId="56AF9F2D" w14:textId="77777777" w:rsidTr="00B657D4">
        <w:trPr>
          <w:trHeight w:val="5526"/>
        </w:trPr>
        <w:tc>
          <w:tcPr>
            <w:cnfStyle w:val="001000000000" w:firstRow="0" w:lastRow="0" w:firstColumn="1" w:lastColumn="0" w:oddVBand="0" w:evenVBand="0" w:oddHBand="0" w:evenHBand="0" w:firstRowFirstColumn="0" w:firstRowLastColumn="0" w:lastRowFirstColumn="0" w:lastRowLastColumn="0"/>
            <w:tcW w:w="2122" w:type="dxa"/>
          </w:tcPr>
          <w:p w14:paraId="6F837DEB" w14:textId="4FD2138F" w:rsidR="00734D0B" w:rsidRPr="001701A6" w:rsidRDefault="00734D0B" w:rsidP="001701A6">
            <w:pPr>
              <w:rPr>
                <w:b w:val="0"/>
                <w:bCs w:val="0"/>
              </w:rPr>
            </w:pPr>
            <w:r>
              <w:t xml:space="preserve">Supporting young people and families most </w:t>
            </w:r>
            <w:r w:rsidR="00395BC1">
              <w:t xml:space="preserve">at </w:t>
            </w:r>
            <w:r>
              <w:t>risk of substance use</w:t>
            </w:r>
            <w:r w:rsidRPr="001701A6">
              <w:t xml:space="preserve"> </w:t>
            </w:r>
          </w:p>
        </w:tc>
        <w:tc>
          <w:tcPr>
            <w:tcW w:w="7229" w:type="dxa"/>
          </w:tcPr>
          <w:p w14:paraId="66ACE48C" w14:textId="2FC87A55" w:rsidR="00734D0B" w:rsidRDefault="00734D0B" w:rsidP="001701A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1701A6">
              <w:rPr>
                <w:b/>
                <w:bCs/>
              </w:rPr>
              <w:t>Young people’s drug treatment services</w:t>
            </w:r>
            <w:r>
              <w:t xml:space="preserve"> (Open Road)</w:t>
            </w:r>
            <w:r w:rsidR="001701A6">
              <w:t xml:space="preserve">: </w:t>
            </w:r>
            <w:r>
              <w:t xml:space="preserve">provide harm reduction support, psychosocial </w:t>
            </w:r>
            <w:proofErr w:type="gramStart"/>
            <w:r>
              <w:t>interventions</w:t>
            </w:r>
            <w:proofErr w:type="gramEnd"/>
            <w:r>
              <w:t xml:space="preserve"> and a multi-agency approach. In 2021/22 </w:t>
            </w:r>
            <w:r w:rsidR="0055487E">
              <w:t>approx</w:t>
            </w:r>
            <w:r w:rsidR="00482A91">
              <w:t>imately</w:t>
            </w:r>
            <w:r w:rsidR="0055487E">
              <w:t xml:space="preserve"> </w:t>
            </w:r>
            <w:r>
              <w:t xml:space="preserve">50 </w:t>
            </w:r>
            <w:r w:rsidR="0055487E">
              <w:t>CYP</w:t>
            </w:r>
            <w:r>
              <w:t xml:space="preserve"> were referred into the service. </w:t>
            </w:r>
          </w:p>
          <w:p w14:paraId="3BF3F932" w14:textId="207625C1" w:rsidR="00140F23" w:rsidRDefault="00734D0B" w:rsidP="00CD061B">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1701A6">
              <w:rPr>
                <w:b/>
                <w:bCs/>
              </w:rPr>
              <w:t>Medway Youth Service</w:t>
            </w:r>
            <w:r w:rsidR="00140F23" w:rsidRPr="00140F23">
              <w:t>:</w:t>
            </w:r>
            <w:r>
              <w:t xml:space="preserve"> </w:t>
            </w:r>
            <w:r w:rsidR="00FE01DB">
              <w:t xml:space="preserve">offer information, </w:t>
            </w:r>
            <w:proofErr w:type="gramStart"/>
            <w:r w:rsidR="00FE01DB">
              <w:t>advice</w:t>
            </w:r>
            <w:proofErr w:type="gramEnd"/>
            <w:r w:rsidR="00FE01DB">
              <w:t xml:space="preserve"> and guidance; r</w:t>
            </w:r>
            <w:r>
              <w:t xml:space="preserve">eferrals predominately </w:t>
            </w:r>
            <w:r w:rsidR="00FE01DB">
              <w:t>reflect</w:t>
            </w:r>
            <w:r>
              <w:t xml:space="preserve"> supply of substances opposed to substance use. </w:t>
            </w:r>
          </w:p>
          <w:p w14:paraId="3AC29243" w14:textId="0A283ADC" w:rsidR="00A463EC" w:rsidRDefault="00734D0B" w:rsidP="00CD061B">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140F23">
              <w:rPr>
                <w:b/>
                <w:bCs/>
              </w:rPr>
              <w:t xml:space="preserve">Medway </w:t>
            </w:r>
            <w:r w:rsidR="00815444">
              <w:rPr>
                <w:b/>
                <w:bCs/>
              </w:rPr>
              <w:t>S</w:t>
            </w:r>
            <w:r w:rsidRPr="00140F23">
              <w:rPr>
                <w:b/>
                <w:bCs/>
              </w:rPr>
              <w:t xml:space="preserve">ocial </w:t>
            </w:r>
            <w:r w:rsidR="00815444">
              <w:rPr>
                <w:b/>
                <w:bCs/>
              </w:rPr>
              <w:t>C</w:t>
            </w:r>
            <w:r w:rsidRPr="00140F23">
              <w:rPr>
                <w:b/>
                <w:bCs/>
              </w:rPr>
              <w:t>are and P</w:t>
            </w:r>
            <w:r w:rsidR="00FE01DB">
              <w:rPr>
                <w:b/>
                <w:bCs/>
              </w:rPr>
              <w:t>ublic Health</w:t>
            </w:r>
            <w:r>
              <w:t xml:space="preserve"> </w:t>
            </w:r>
            <w:r w:rsidR="00A34F16">
              <w:rPr>
                <w:b/>
                <w:bCs/>
              </w:rPr>
              <w:t>collaboration</w:t>
            </w:r>
            <w:r w:rsidR="00140F23">
              <w:t>:</w:t>
            </w:r>
            <w:r>
              <w:t xml:space="preserve"> working together to support vulnerable women who repeatedly have newborn babies taken into care</w:t>
            </w:r>
            <w:r w:rsidR="00140F23">
              <w:t xml:space="preserve"> </w:t>
            </w:r>
            <w:r w:rsidR="00F83111">
              <w:t xml:space="preserve">through a 2-year pilot </w:t>
            </w:r>
            <w:r w:rsidR="00137318">
              <w:t>(</w:t>
            </w:r>
            <w:r w:rsidR="00F83111">
              <w:t>started in April 2022</w:t>
            </w:r>
            <w:r w:rsidR="00137318">
              <w:t>), as a</w:t>
            </w:r>
            <w:r>
              <w:t xml:space="preserve">nalysis has shown that over 60% of these women use substances. </w:t>
            </w:r>
            <w:r w:rsidR="003E50F7">
              <w:t>Also t</w:t>
            </w:r>
            <w:r w:rsidR="00A34F16">
              <w:t>rialling</w:t>
            </w:r>
            <w:r>
              <w:t xml:space="preserve"> a multi-disciplinary approach</w:t>
            </w:r>
            <w:r w:rsidR="00A463EC">
              <w:t xml:space="preserve">, whereby a </w:t>
            </w:r>
            <w:r w:rsidR="00A463EC" w:rsidRPr="00A463EC">
              <w:t xml:space="preserve">substance misuse worker </w:t>
            </w:r>
            <w:r w:rsidR="00A463EC">
              <w:t>work</w:t>
            </w:r>
            <w:r w:rsidR="003E50F7">
              <w:t>s</w:t>
            </w:r>
            <w:r w:rsidR="00A463EC" w:rsidRPr="00A463EC">
              <w:t xml:space="preserve"> with social </w:t>
            </w:r>
            <w:r w:rsidR="00A463EC">
              <w:t>care</w:t>
            </w:r>
            <w:r w:rsidR="00A463EC" w:rsidRPr="00A463EC">
              <w:t xml:space="preserve"> teams to upskill and provide support</w:t>
            </w:r>
            <w:r w:rsidR="0088730E">
              <w:t xml:space="preserve"> and expertise</w:t>
            </w:r>
            <w:r w:rsidR="00A463EC" w:rsidRPr="00A463EC">
              <w:t>.</w:t>
            </w:r>
          </w:p>
          <w:p w14:paraId="05775EB6" w14:textId="53B4742A" w:rsidR="00A463EC" w:rsidRDefault="00734D0B" w:rsidP="00412DC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A463EC">
              <w:rPr>
                <w:b/>
                <w:bCs/>
              </w:rPr>
              <w:t>VRU</w:t>
            </w:r>
            <w:r w:rsidR="00412DCF">
              <w:rPr>
                <w:b/>
                <w:bCs/>
              </w:rPr>
              <w:t xml:space="preserve"> </w:t>
            </w:r>
            <w:r w:rsidR="00412DCF" w:rsidRPr="00412DCF">
              <w:t>(</w:t>
            </w:r>
            <w:r>
              <w:t>funded by the P</w:t>
            </w:r>
            <w:r w:rsidR="00412DCF">
              <w:t>olice and Crime Commissioner – PCC):</w:t>
            </w:r>
            <w:r>
              <w:t xml:space="preserve"> </w:t>
            </w:r>
            <w:r w:rsidR="00412DCF">
              <w:t xml:space="preserve">deliver </w:t>
            </w:r>
            <w:r w:rsidR="00A463EC">
              <w:t>‘</w:t>
            </w:r>
            <w:r w:rsidR="00412DCF">
              <w:t>F</w:t>
            </w:r>
            <w:r w:rsidRPr="00A463EC">
              <w:t xml:space="preserve">ocused </w:t>
            </w:r>
            <w:r w:rsidR="00412DCF">
              <w:t>D</w:t>
            </w:r>
            <w:r w:rsidRPr="00A463EC">
              <w:t>eterrents</w:t>
            </w:r>
            <w:r w:rsidR="00A463EC">
              <w:t>’</w:t>
            </w:r>
            <w:r>
              <w:t xml:space="preserve"> work with young street groups to steer them away from criminal behaviour and </w:t>
            </w:r>
            <w:r w:rsidR="00A463EC">
              <w:t>‘</w:t>
            </w:r>
            <w:r w:rsidRPr="00A463EC">
              <w:t>Rechargeable Moments</w:t>
            </w:r>
            <w:r w:rsidR="00A463EC" w:rsidRPr="00A463EC">
              <w:t>’</w:t>
            </w:r>
            <w:r>
              <w:t xml:space="preserve"> </w:t>
            </w:r>
            <w:r w:rsidR="0088730E">
              <w:t xml:space="preserve">which works </w:t>
            </w:r>
            <w:r>
              <w:t xml:space="preserve">with young people who access health services. </w:t>
            </w:r>
          </w:p>
          <w:p w14:paraId="2282970F" w14:textId="26CE16FA" w:rsidR="00734D0B" w:rsidRDefault="0055487E" w:rsidP="0055487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55487E">
              <w:rPr>
                <w:b/>
                <w:bCs/>
              </w:rPr>
              <w:t>Community Reinforcement and Family Training (</w:t>
            </w:r>
            <w:r w:rsidR="00734D0B" w:rsidRPr="0055487E">
              <w:rPr>
                <w:b/>
                <w:bCs/>
              </w:rPr>
              <w:t>CRAFT</w:t>
            </w:r>
            <w:r w:rsidRPr="0055487E">
              <w:rPr>
                <w:b/>
                <w:bCs/>
              </w:rPr>
              <w:t>)</w:t>
            </w:r>
            <w:r w:rsidR="00A463EC" w:rsidRPr="0055487E">
              <w:rPr>
                <w:b/>
                <w:bCs/>
              </w:rPr>
              <w:t>:</w:t>
            </w:r>
            <w:r w:rsidR="00734D0B">
              <w:t xml:space="preserve"> </w:t>
            </w:r>
            <w:r w:rsidR="00734D0B" w:rsidRPr="00A23068">
              <w:t xml:space="preserve">enables practitioners to support family members to enact behaviour change with the aim </w:t>
            </w:r>
            <w:r w:rsidR="00412DCF">
              <w:t>of</w:t>
            </w:r>
            <w:r w:rsidR="00734D0B" w:rsidRPr="00A23068">
              <w:t xml:space="preserve"> reduc</w:t>
            </w:r>
            <w:r w:rsidR="00002C33">
              <w:t>ing</w:t>
            </w:r>
            <w:r w:rsidR="00734D0B" w:rsidRPr="00A23068">
              <w:t xml:space="preserve"> alcohol and drug use</w:t>
            </w:r>
            <w:r w:rsidR="00002C33">
              <w:t xml:space="preserve"> and improving </w:t>
            </w:r>
            <w:r w:rsidR="00734D0B" w:rsidRPr="00A23068">
              <w:t>access to support</w:t>
            </w:r>
            <w:r>
              <w:t>. I</w:t>
            </w:r>
            <w:r w:rsidR="00734D0B">
              <w:t>n 2022</w:t>
            </w:r>
            <w:r w:rsidR="0088730E">
              <w:t>,</w:t>
            </w:r>
            <w:r w:rsidR="00734D0B">
              <w:t xml:space="preserve"> 26 practitioners were trained across Medway.</w:t>
            </w:r>
          </w:p>
        </w:tc>
      </w:tr>
    </w:tbl>
    <w:p w14:paraId="2A05FE7F" w14:textId="19E2D35C" w:rsidR="007B371E" w:rsidRDefault="007B371E" w:rsidP="00D01955">
      <w:pPr>
        <w:pStyle w:val="Heading3"/>
        <w:numPr>
          <w:ilvl w:val="0"/>
          <w:numId w:val="8"/>
        </w:numPr>
        <w:spacing w:after="160"/>
        <w:ind w:left="1077" w:hanging="357"/>
      </w:pPr>
      <w:r>
        <w:t>What should our priorities be?</w:t>
      </w:r>
    </w:p>
    <w:p w14:paraId="4D18CB4C" w14:textId="12343FA2" w:rsidR="00DE05AB" w:rsidRDefault="00AD2FC9" w:rsidP="00BB500A">
      <w:pPr>
        <w:rPr>
          <w:rFonts w:cstheme="minorHAnsi"/>
        </w:rPr>
      </w:pPr>
      <w:r>
        <w:t>The priorit</w:t>
      </w:r>
      <w:r w:rsidR="006E7BBD">
        <w:t>ies</w:t>
      </w:r>
      <w:r>
        <w:t xml:space="preserve"> of the Medway Combating Drugs Partnership </w:t>
      </w:r>
      <w:r w:rsidR="006E7BBD">
        <w:t>are</w:t>
      </w:r>
      <w:r>
        <w:t xml:space="preserve"> to develop </w:t>
      </w:r>
      <w:r w:rsidR="002E7A3E">
        <w:t xml:space="preserve">a baseline of the ‘as is’ situation to measure the impact of any </w:t>
      </w:r>
      <w:r w:rsidR="00002C33">
        <w:t xml:space="preserve">changes </w:t>
      </w:r>
      <w:r w:rsidR="00C41355">
        <w:t xml:space="preserve">against, </w:t>
      </w:r>
      <w:r w:rsidR="00002C33">
        <w:t>and</w:t>
      </w:r>
      <w:r w:rsidR="006E7BBD">
        <w:t xml:space="preserve"> </w:t>
      </w:r>
      <w:r w:rsidR="00002C33">
        <w:t xml:space="preserve">to </w:t>
      </w:r>
      <w:r w:rsidR="006E7BBD">
        <w:t>seek</w:t>
      </w:r>
      <w:r w:rsidR="00002C33">
        <w:t xml:space="preserve"> </w:t>
      </w:r>
      <w:r w:rsidR="006E7BBD" w:rsidRPr="007A3255">
        <w:rPr>
          <w:rFonts w:cstheme="minorHAnsi"/>
        </w:rPr>
        <w:t xml:space="preserve">assurances that </w:t>
      </w:r>
      <w:r w:rsidR="007F6173">
        <w:rPr>
          <w:rFonts w:cstheme="minorHAnsi"/>
        </w:rPr>
        <w:t xml:space="preserve">children and </w:t>
      </w:r>
      <w:r w:rsidR="006E7BBD" w:rsidRPr="007A3255">
        <w:rPr>
          <w:rFonts w:cstheme="minorHAnsi"/>
        </w:rPr>
        <w:t>young people who have used substances and are approaching adulthood are adequately supported.</w:t>
      </w:r>
      <w:r w:rsidR="00DE05AB">
        <w:rPr>
          <w:rFonts w:cstheme="minorHAnsi"/>
        </w:rPr>
        <w:t xml:space="preserve"> Further work is planned to better understand </w:t>
      </w:r>
      <w:r w:rsidR="00FA32AC">
        <w:rPr>
          <w:rFonts w:cstheme="minorHAnsi"/>
        </w:rPr>
        <w:t xml:space="preserve">and address </w:t>
      </w:r>
      <w:r w:rsidR="00DE05AB">
        <w:rPr>
          <w:rFonts w:cstheme="minorHAnsi"/>
        </w:rPr>
        <w:t xml:space="preserve">the drivers for substance use in Medway </w:t>
      </w:r>
      <w:r w:rsidR="000C0F21">
        <w:rPr>
          <w:rFonts w:cstheme="minorHAnsi"/>
        </w:rPr>
        <w:t>through</w:t>
      </w:r>
      <w:r w:rsidR="00AE0584">
        <w:rPr>
          <w:rFonts w:cstheme="minorHAnsi"/>
        </w:rPr>
        <w:t xml:space="preserve"> the development of a behaviour change model</w:t>
      </w:r>
      <w:r w:rsidR="00DE05AB">
        <w:rPr>
          <w:rFonts w:cstheme="minorHAnsi"/>
        </w:rPr>
        <w:t>.</w:t>
      </w:r>
      <w:r w:rsidR="00AE0584">
        <w:rPr>
          <w:rFonts w:cstheme="minorHAnsi"/>
        </w:rPr>
        <w:t xml:space="preserve"> </w:t>
      </w:r>
      <w:r w:rsidR="005C0C94">
        <w:rPr>
          <w:rFonts w:cstheme="minorHAnsi"/>
        </w:rPr>
        <w:t>This includes:</w:t>
      </w:r>
    </w:p>
    <w:p w14:paraId="2DF2DEFC" w14:textId="6568EF25" w:rsidR="005C0C94" w:rsidRPr="00961DE9" w:rsidRDefault="3EF52682" w:rsidP="16088646">
      <w:pPr>
        <w:pStyle w:val="ListParagraph"/>
        <w:numPr>
          <w:ilvl w:val="0"/>
          <w:numId w:val="29"/>
        </w:numPr>
      </w:pPr>
      <w:r w:rsidRPr="16088646">
        <w:rPr>
          <w:b/>
          <w:bCs/>
        </w:rPr>
        <w:t xml:space="preserve">Applying </w:t>
      </w:r>
      <w:r w:rsidR="081BAC62" w:rsidRPr="16088646">
        <w:rPr>
          <w:b/>
          <w:bCs/>
        </w:rPr>
        <w:t>tougher and more meaningful consequences</w:t>
      </w:r>
      <w:r w:rsidR="081BAC62" w:rsidRPr="16088646">
        <w:t xml:space="preserve">: ensuring there are early interventions and local pathways to identify and change the behaviour of CYP involved in activities that cause drug-related harm. </w:t>
      </w:r>
      <w:r w:rsidR="4D21DC74" w:rsidRPr="16088646">
        <w:t>This will be guided by the white paper “</w:t>
      </w:r>
      <w:hyperlink r:id="rId31">
        <w:r w:rsidR="4D21DC74" w:rsidRPr="16088646">
          <w:rPr>
            <w:rStyle w:val="Hyperlink"/>
          </w:rPr>
          <w:t>Swift, Cert</w:t>
        </w:r>
        <w:r w:rsidR="7B076D8E" w:rsidRPr="16088646">
          <w:rPr>
            <w:rStyle w:val="Hyperlink"/>
          </w:rPr>
          <w:t>ain, Tough: New Consequences for Drug Possession</w:t>
        </w:r>
      </w:hyperlink>
      <w:r w:rsidR="7B076D8E" w:rsidRPr="16088646">
        <w:t xml:space="preserve">” once </w:t>
      </w:r>
      <w:r w:rsidR="00C41355">
        <w:t>finalised</w:t>
      </w:r>
      <w:r w:rsidR="7B076D8E" w:rsidRPr="16088646">
        <w:t xml:space="preserve">. </w:t>
      </w:r>
    </w:p>
    <w:p w14:paraId="0B665630" w14:textId="086EC0B6" w:rsidR="00AC5007" w:rsidRDefault="00961DE9" w:rsidP="00AC5007">
      <w:pPr>
        <w:pStyle w:val="ListParagraph"/>
        <w:numPr>
          <w:ilvl w:val="0"/>
          <w:numId w:val="29"/>
        </w:numPr>
        <w:rPr>
          <w:rFonts w:cstheme="minorHAnsi"/>
        </w:rPr>
      </w:pPr>
      <w:r w:rsidRPr="00961DE9">
        <w:rPr>
          <w:rFonts w:cstheme="minorHAnsi"/>
          <w:b/>
          <w:bCs/>
        </w:rPr>
        <w:lastRenderedPageBreak/>
        <w:t>Delivering school-based prevention and early intervention</w:t>
      </w:r>
      <w:r>
        <w:rPr>
          <w:rFonts w:cstheme="minorHAnsi"/>
        </w:rPr>
        <w:t>:</w:t>
      </w:r>
      <w:r w:rsidRPr="00961DE9">
        <w:rPr>
          <w:rFonts w:cstheme="minorHAnsi"/>
        </w:rPr>
        <w:t xml:space="preserve"> </w:t>
      </w:r>
      <w:r w:rsidR="00B77ED9">
        <w:rPr>
          <w:rFonts w:cstheme="minorHAnsi"/>
        </w:rPr>
        <w:t xml:space="preserve">delivering </w:t>
      </w:r>
      <w:r w:rsidRPr="00961DE9">
        <w:rPr>
          <w:rFonts w:cstheme="minorHAnsi"/>
        </w:rPr>
        <w:t>a</w:t>
      </w:r>
      <w:r w:rsidR="007F6173">
        <w:rPr>
          <w:rFonts w:cstheme="minorHAnsi"/>
        </w:rPr>
        <w:t>n equitable,</w:t>
      </w:r>
      <w:r w:rsidRPr="00961DE9">
        <w:rPr>
          <w:rFonts w:cstheme="minorHAnsi"/>
        </w:rPr>
        <w:t xml:space="preserve"> </w:t>
      </w:r>
      <w:r w:rsidR="007F6173" w:rsidRPr="00961DE9">
        <w:rPr>
          <w:rFonts w:cstheme="minorHAnsi"/>
        </w:rPr>
        <w:t>coordinated,</w:t>
      </w:r>
      <w:r w:rsidRPr="00961DE9">
        <w:rPr>
          <w:rFonts w:cstheme="minorHAnsi"/>
        </w:rPr>
        <w:t xml:space="preserve"> and coherent programme of evidence-based interventions </w:t>
      </w:r>
      <w:r w:rsidR="00B77ED9">
        <w:rPr>
          <w:rFonts w:cstheme="minorHAnsi"/>
        </w:rPr>
        <w:t xml:space="preserve">for all </w:t>
      </w:r>
      <w:r w:rsidR="001B6164">
        <w:rPr>
          <w:rFonts w:cstheme="minorHAnsi"/>
        </w:rPr>
        <w:t xml:space="preserve">school </w:t>
      </w:r>
      <w:r w:rsidR="00B77ED9">
        <w:rPr>
          <w:rFonts w:cstheme="minorHAnsi"/>
        </w:rPr>
        <w:t xml:space="preserve">pupils, </w:t>
      </w:r>
      <w:r w:rsidRPr="00961DE9">
        <w:rPr>
          <w:rFonts w:cstheme="minorHAnsi"/>
        </w:rPr>
        <w:t>to reduce the chances of them using drugs</w:t>
      </w:r>
      <w:r w:rsidR="00AC5007">
        <w:rPr>
          <w:rFonts w:cstheme="minorHAnsi"/>
        </w:rPr>
        <w:t xml:space="preserve"> (identified through the behaviour change model). </w:t>
      </w:r>
    </w:p>
    <w:p w14:paraId="1027F6CD" w14:textId="752F3BE1" w:rsidR="000F3CB1" w:rsidRPr="00D870F0" w:rsidRDefault="00AC5007" w:rsidP="00D870F0">
      <w:pPr>
        <w:pStyle w:val="ListParagraph"/>
        <w:numPr>
          <w:ilvl w:val="0"/>
          <w:numId w:val="29"/>
        </w:numPr>
        <w:rPr>
          <w:rFonts w:cstheme="minorHAnsi"/>
        </w:rPr>
      </w:pPr>
      <w:r w:rsidRPr="00AC5007">
        <w:rPr>
          <w:rFonts w:cstheme="minorHAnsi"/>
          <w:b/>
          <w:bCs/>
        </w:rPr>
        <w:t>Supporting young people and families most at risk of substance misuse or criminal exploitation</w:t>
      </w:r>
      <w:r>
        <w:rPr>
          <w:rFonts w:cstheme="minorHAnsi"/>
        </w:rPr>
        <w:t xml:space="preserve">: </w:t>
      </w:r>
      <w:r w:rsidR="007F6173">
        <w:rPr>
          <w:rFonts w:cstheme="minorHAnsi"/>
        </w:rPr>
        <w:t>delivering</w:t>
      </w:r>
      <w:r w:rsidRPr="00AC5007">
        <w:rPr>
          <w:rFonts w:cstheme="minorHAnsi"/>
        </w:rPr>
        <w:t xml:space="preserve"> early, targeted support to reduce harm within families </w:t>
      </w:r>
      <w:r>
        <w:rPr>
          <w:rFonts w:cstheme="minorHAnsi"/>
        </w:rPr>
        <w:t xml:space="preserve">(includes high quality awareness training for people who support others who use substances). </w:t>
      </w:r>
    </w:p>
    <w:p w14:paraId="26447C09" w14:textId="77777777" w:rsidR="000F3CB1" w:rsidRPr="009904C4" w:rsidRDefault="000F3CB1" w:rsidP="000F3CB1">
      <w:pPr>
        <w:pStyle w:val="ListParagraph"/>
        <w:ind w:left="501"/>
        <w:rPr>
          <w:rFonts w:cstheme="minorHAnsi"/>
        </w:rPr>
      </w:pPr>
    </w:p>
    <w:p w14:paraId="745D88FD" w14:textId="65350912" w:rsidR="00A858C2" w:rsidRDefault="00A858C2" w:rsidP="00D870F0">
      <w:pPr>
        <w:pStyle w:val="Heading2"/>
        <w:numPr>
          <w:ilvl w:val="0"/>
          <w:numId w:val="4"/>
        </w:numPr>
        <w:spacing w:after="160"/>
        <w:ind w:left="714" w:hanging="357"/>
      </w:pPr>
      <w:r>
        <w:t xml:space="preserve">Working together to deliver the Drug Strategy </w:t>
      </w:r>
    </w:p>
    <w:p w14:paraId="030DBA71" w14:textId="185D6EA4" w:rsidR="00F42E6F" w:rsidRDefault="00EA7A17" w:rsidP="0039415A">
      <w:r>
        <w:t>The strategy relies on effective multi-agency partnerships</w:t>
      </w:r>
      <w:r w:rsidR="00767736">
        <w:t xml:space="preserve"> for its success – bringing together a</w:t>
      </w:r>
      <w:r w:rsidR="00FF6727">
        <w:t xml:space="preserve"> robust treatment and recovery offer alongside tough and effective enforcement and ambitious prevention to reduce drug use long-term. </w:t>
      </w:r>
      <w:r w:rsidR="00A858C2">
        <w:t>Medway Combating Drugs Partnership</w:t>
      </w:r>
      <w:r w:rsidR="00D870F0">
        <w:t xml:space="preserve"> </w:t>
      </w:r>
      <w:r w:rsidR="00A858C2">
        <w:t xml:space="preserve">has been </w:t>
      </w:r>
      <w:r w:rsidR="00D870F0">
        <w:t xml:space="preserve">successfully </w:t>
      </w:r>
      <w:r w:rsidR="00A858C2">
        <w:t>established in line with the requirements from the Strategy</w:t>
      </w:r>
      <w:r w:rsidR="00D870F0">
        <w:t xml:space="preserve"> and is now transitioning from mobilisation to business-as-usual. </w:t>
      </w:r>
      <w:r w:rsidR="0097705F">
        <w:t xml:space="preserve">The CDP meets quarterly, and the Outcomes Framework and Strategic Action Plan will be used to monitor progress, </w:t>
      </w:r>
      <w:proofErr w:type="gramStart"/>
      <w:r w:rsidR="003820D7">
        <w:t>risks</w:t>
      </w:r>
      <w:proofErr w:type="gramEnd"/>
      <w:r w:rsidR="003820D7">
        <w:t xml:space="preserve"> and support reporting requirements. </w:t>
      </w:r>
    </w:p>
    <w:p w14:paraId="4142D17C" w14:textId="77777777" w:rsidR="00C027C0" w:rsidRDefault="00C027C0" w:rsidP="00C027C0">
      <w:pPr>
        <w:pStyle w:val="Heading3"/>
        <w:numPr>
          <w:ilvl w:val="0"/>
          <w:numId w:val="31"/>
        </w:numPr>
        <w:spacing w:after="160"/>
      </w:pPr>
      <w:r>
        <w:t>What should our priorities be?</w:t>
      </w:r>
    </w:p>
    <w:p w14:paraId="3D178831" w14:textId="250F9DBF" w:rsidR="00D870F0" w:rsidRDefault="00F42E6F" w:rsidP="00C8074F">
      <w:r>
        <w:t xml:space="preserve">The CDP offers an opportunity to collaborate effectively across </w:t>
      </w:r>
      <w:r w:rsidR="00C76FEA">
        <w:t>sectors to reduce drug crime, use and harm. The a</w:t>
      </w:r>
      <w:r>
        <w:t xml:space="preserve">pproach aligns to the </w:t>
      </w:r>
      <w:hyperlink r:id="rId32" w:history="1">
        <w:r w:rsidRPr="00A957A0">
          <w:rPr>
            <w:rStyle w:val="Hyperlink"/>
          </w:rPr>
          <w:t>Kent and Medway Integrated Care Strategy</w:t>
        </w:r>
      </w:hyperlink>
      <w:r>
        <w:t xml:space="preserve"> priorities of driving research</w:t>
      </w:r>
      <w:r w:rsidRPr="00F42E6F">
        <w:t xml:space="preserve"> </w:t>
      </w:r>
      <w:r>
        <w:t>and innovation</w:t>
      </w:r>
      <w:r w:rsidR="00A85CC1">
        <w:t xml:space="preserve"> and</w:t>
      </w:r>
      <w:r>
        <w:t xml:space="preserve"> improving system leadership and collaboration.</w:t>
      </w:r>
      <w:r w:rsidR="00C76FEA">
        <w:t xml:space="preserve"> This </w:t>
      </w:r>
      <w:r w:rsidR="001B6164">
        <w:t>will</w:t>
      </w:r>
      <w:r w:rsidR="00C76FEA">
        <w:t xml:space="preserve"> continue to be built upon through the following priorities:</w:t>
      </w:r>
    </w:p>
    <w:p w14:paraId="5DF836F5" w14:textId="6236D489" w:rsidR="009A0760" w:rsidRDefault="7198EE64" w:rsidP="009A0760">
      <w:pPr>
        <w:pStyle w:val="ListParagraph"/>
        <w:numPr>
          <w:ilvl w:val="0"/>
          <w:numId w:val="33"/>
        </w:numPr>
      </w:pPr>
      <w:r w:rsidRPr="16088646">
        <w:rPr>
          <w:b/>
          <w:bCs/>
        </w:rPr>
        <w:t>Incorporat</w:t>
      </w:r>
      <w:r w:rsidR="07D4B499" w:rsidRPr="16088646">
        <w:rPr>
          <w:b/>
          <w:bCs/>
        </w:rPr>
        <w:t>e</w:t>
      </w:r>
      <w:r w:rsidRPr="16088646">
        <w:rPr>
          <w:b/>
          <w:bCs/>
        </w:rPr>
        <w:t xml:space="preserve"> Living </w:t>
      </w:r>
      <w:r w:rsidR="07D4B499" w:rsidRPr="16088646">
        <w:rPr>
          <w:b/>
          <w:bCs/>
        </w:rPr>
        <w:t>and</w:t>
      </w:r>
      <w:r w:rsidRPr="16088646">
        <w:rPr>
          <w:b/>
          <w:bCs/>
        </w:rPr>
        <w:t xml:space="preserve"> Lived Experience voices in the CDP</w:t>
      </w:r>
      <w:r w:rsidR="0E333C78">
        <w:t xml:space="preserve">: </w:t>
      </w:r>
      <w:r w:rsidR="2601AF92">
        <w:t>to co-design, deliver and evaluate the local response to the strategy (</w:t>
      </w:r>
      <w:r w:rsidR="0E333C78">
        <w:t xml:space="preserve">aligned to </w:t>
      </w:r>
      <w:hyperlink r:id="rId33">
        <w:r w:rsidR="0E333C78" w:rsidRPr="16088646">
          <w:rPr>
            <w:rStyle w:val="Hyperlink"/>
          </w:rPr>
          <w:t>coproduction principles</w:t>
        </w:r>
      </w:hyperlink>
      <w:r w:rsidR="2601AF92">
        <w:t>)</w:t>
      </w:r>
      <w:r w:rsidR="00A85CC1">
        <w:t xml:space="preserve">. </w:t>
      </w:r>
    </w:p>
    <w:p w14:paraId="1528C573" w14:textId="47D69A1A" w:rsidR="00C76FEA" w:rsidRPr="00CF453B" w:rsidRDefault="00620C68" w:rsidP="00C76FEA">
      <w:pPr>
        <w:pStyle w:val="ListParagraph"/>
        <w:numPr>
          <w:ilvl w:val="0"/>
          <w:numId w:val="33"/>
        </w:numPr>
      </w:pPr>
      <w:r>
        <w:rPr>
          <w:b/>
          <w:bCs/>
        </w:rPr>
        <w:t>Utilise the l</w:t>
      </w:r>
      <w:r w:rsidR="00C76FEA" w:rsidRPr="00C027C0">
        <w:rPr>
          <w:b/>
          <w:bCs/>
        </w:rPr>
        <w:t>ocal drugs information system</w:t>
      </w:r>
      <w:r w:rsidR="00946C67">
        <w:rPr>
          <w:b/>
          <w:bCs/>
        </w:rPr>
        <w:t xml:space="preserve"> (LDIS)</w:t>
      </w:r>
      <w:r w:rsidR="00C76FEA" w:rsidRPr="00946C67">
        <w:t>:</w:t>
      </w:r>
      <w:r w:rsidR="00946C67">
        <w:t xml:space="preserve"> t</w:t>
      </w:r>
      <w:r w:rsidR="00C76FEA">
        <w:t xml:space="preserve">he CDP </w:t>
      </w:r>
      <w:r w:rsidR="001B6164">
        <w:t>will</w:t>
      </w:r>
      <w:r w:rsidR="00C76FEA">
        <w:t xml:space="preserve"> assess the use of the LDIS </w:t>
      </w:r>
      <w:r w:rsidR="00946C67">
        <w:t xml:space="preserve">(system to disseminate drug information rapidly where concerns about drug safety, supply or other ill effects are observed) </w:t>
      </w:r>
      <w:r w:rsidR="00C76FEA">
        <w:t>and whether it meets the needs of the current system.</w:t>
      </w:r>
      <w:r w:rsidR="00420125">
        <w:t xml:space="preserve"> </w:t>
      </w:r>
      <w:r w:rsidR="00A85CC1">
        <w:t>To note: t</w:t>
      </w:r>
      <w:r w:rsidR="00420125" w:rsidRPr="00420125">
        <w:t>his is a joint protocol with Kent Country Council.</w:t>
      </w:r>
      <w:r w:rsidR="00C76FEA">
        <w:t xml:space="preserve"> </w:t>
      </w:r>
    </w:p>
    <w:p w14:paraId="582B85B9" w14:textId="4156EC86" w:rsidR="00C76FEA" w:rsidRDefault="6ED5780C" w:rsidP="00CD061B">
      <w:pPr>
        <w:pStyle w:val="ListParagraph"/>
        <w:numPr>
          <w:ilvl w:val="0"/>
          <w:numId w:val="33"/>
        </w:numPr>
      </w:pPr>
      <w:r w:rsidRPr="16088646">
        <w:rPr>
          <w:b/>
          <w:bCs/>
        </w:rPr>
        <w:t xml:space="preserve">Improve </w:t>
      </w:r>
      <w:r w:rsidR="38284755" w:rsidRPr="16088646">
        <w:rPr>
          <w:b/>
          <w:bCs/>
        </w:rPr>
        <w:t xml:space="preserve">knowledge of </w:t>
      </w:r>
      <w:r w:rsidRPr="16088646">
        <w:rPr>
          <w:b/>
          <w:bCs/>
        </w:rPr>
        <w:t>a</w:t>
      </w:r>
      <w:r w:rsidR="7198EE64" w:rsidRPr="16088646">
        <w:rPr>
          <w:b/>
          <w:bCs/>
        </w:rPr>
        <w:t>ttitudes towards substance use</w:t>
      </w:r>
      <w:r w:rsidR="7198EE64">
        <w:t xml:space="preserve">: to </w:t>
      </w:r>
      <w:r>
        <w:t xml:space="preserve">undertake additional research to better understand the current attitudes to substances in Medway and </w:t>
      </w:r>
      <w:r w:rsidR="7198EE64">
        <w:t xml:space="preserve">enable evidence-based behaviour </w:t>
      </w:r>
      <w:proofErr w:type="gramStart"/>
      <w:r w:rsidR="7198EE64">
        <w:t>change</w:t>
      </w:r>
      <w:proofErr w:type="gramEnd"/>
      <w:r w:rsidR="7198EE64">
        <w:t xml:space="preserve"> from which a ‘generational shift’ can be measured. </w:t>
      </w:r>
    </w:p>
    <w:p w14:paraId="22AFA5FE" w14:textId="310B5AB1" w:rsidR="001A1EDF" w:rsidRDefault="00FC5271" w:rsidP="00CD061B">
      <w:pPr>
        <w:pStyle w:val="ListParagraph"/>
        <w:numPr>
          <w:ilvl w:val="0"/>
          <w:numId w:val="33"/>
        </w:numPr>
      </w:pPr>
      <w:r w:rsidRPr="001A1EDF">
        <w:rPr>
          <w:b/>
          <w:bCs/>
        </w:rPr>
        <w:t>Understand additional need due to the cost-of-living</w:t>
      </w:r>
      <w:r w:rsidR="00C76FEA" w:rsidRPr="001A1EDF">
        <w:rPr>
          <w:b/>
          <w:bCs/>
        </w:rPr>
        <w:t xml:space="preserve"> crisis</w:t>
      </w:r>
      <w:r w:rsidR="00C76FEA">
        <w:t xml:space="preserve">: to project where additional need and </w:t>
      </w:r>
      <w:r w:rsidR="00F64E0E">
        <w:t xml:space="preserve">system </w:t>
      </w:r>
      <w:r w:rsidR="00C76FEA">
        <w:t xml:space="preserve">pressures </w:t>
      </w:r>
      <w:r w:rsidR="00F64E0E">
        <w:t xml:space="preserve">are </w:t>
      </w:r>
      <w:r w:rsidR="00C76FEA">
        <w:t>likely to occur</w:t>
      </w:r>
      <w:r w:rsidR="00F64E0E">
        <w:t xml:space="preserve">, </w:t>
      </w:r>
      <w:r w:rsidR="001A1EDF">
        <w:t xml:space="preserve">as it is anticipated that </w:t>
      </w:r>
      <w:r w:rsidR="00C76FEA">
        <w:t>problematic substance use is likely to increase</w:t>
      </w:r>
      <w:r w:rsidR="00F64E0E">
        <w:t xml:space="preserve"> due to the recent cost-of-living crisis</w:t>
      </w:r>
      <w:r w:rsidR="00C76FEA">
        <w:t xml:space="preserve">. </w:t>
      </w:r>
    </w:p>
    <w:p w14:paraId="46FFE19B" w14:textId="0C6C8237" w:rsidR="00131F93" w:rsidRPr="007B371E" w:rsidRDefault="001A143E" w:rsidP="00786F0C">
      <w:pPr>
        <w:pStyle w:val="ListParagraph"/>
        <w:numPr>
          <w:ilvl w:val="0"/>
          <w:numId w:val="33"/>
        </w:numPr>
      </w:pPr>
      <w:r>
        <w:rPr>
          <w:b/>
          <w:bCs/>
        </w:rPr>
        <w:t>CDP</w:t>
      </w:r>
      <w:r w:rsidR="00C76FEA" w:rsidRPr="001A1EDF">
        <w:rPr>
          <w:b/>
          <w:bCs/>
        </w:rPr>
        <w:t xml:space="preserve"> structures and accountability</w:t>
      </w:r>
      <w:r w:rsidR="00C76FEA">
        <w:t xml:space="preserve">: to capture </w:t>
      </w:r>
      <w:r>
        <w:t>associated</w:t>
      </w:r>
      <w:r w:rsidR="00C76FEA">
        <w:t xml:space="preserve"> structures</w:t>
      </w:r>
      <w:r>
        <w:t>, governance,</w:t>
      </w:r>
      <w:r w:rsidR="00C76FEA">
        <w:t xml:space="preserve"> </w:t>
      </w:r>
      <w:r>
        <w:t xml:space="preserve">and deliverables (e.g., Policing) </w:t>
      </w:r>
      <w:r w:rsidR="00F64E0E">
        <w:t>to enable</w:t>
      </w:r>
      <w:r>
        <w:t xml:space="preserve"> </w:t>
      </w:r>
      <w:r w:rsidR="001A1EDF">
        <w:t xml:space="preserve">system </w:t>
      </w:r>
      <w:r w:rsidR="00C76FEA">
        <w:t xml:space="preserve">partners </w:t>
      </w:r>
      <w:r w:rsidR="00F64E0E">
        <w:t>to</w:t>
      </w:r>
      <w:r w:rsidR="00C76FEA">
        <w:t xml:space="preserve"> be assured that all aspects of the </w:t>
      </w:r>
      <w:r w:rsidR="00F64E0E">
        <w:t>d</w:t>
      </w:r>
      <w:r w:rsidR="00C76FEA">
        <w:t xml:space="preserve">rug </w:t>
      </w:r>
      <w:r w:rsidR="00F64E0E">
        <w:t>s</w:t>
      </w:r>
      <w:r w:rsidR="00C76FEA">
        <w:t>trategy are being addressed</w:t>
      </w:r>
      <w:r w:rsidR="00F64E0E">
        <w:t xml:space="preserve"> in line </w:t>
      </w:r>
      <w:r>
        <w:t>with</w:t>
      </w:r>
      <w:r w:rsidR="00F64E0E">
        <w:t xml:space="preserve"> local priorities.</w:t>
      </w:r>
      <w:r w:rsidR="00C76FEA">
        <w:t xml:space="preserve"> </w:t>
      </w:r>
    </w:p>
    <w:sectPr w:rsidR="00131F93" w:rsidRPr="007B371E" w:rsidSect="0088730E">
      <w:headerReference w:type="default" r:id="rId34"/>
      <w:footerReference w:type="default" r:id="rId3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D21E" w14:textId="77777777" w:rsidR="0005118D" w:rsidRDefault="0005118D" w:rsidP="008C76C8">
      <w:pPr>
        <w:spacing w:after="0" w:line="240" w:lineRule="auto"/>
      </w:pPr>
      <w:r>
        <w:separator/>
      </w:r>
    </w:p>
  </w:endnote>
  <w:endnote w:type="continuationSeparator" w:id="0">
    <w:p w14:paraId="564CC77F" w14:textId="77777777" w:rsidR="0005118D" w:rsidRDefault="0005118D" w:rsidP="008C76C8">
      <w:pPr>
        <w:spacing w:after="0" w:line="240" w:lineRule="auto"/>
      </w:pPr>
      <w:r>
        <w:continuationSeparator/>
      </w:r>
    </w:p>
  </w:endnote>
  <w:endnote w:type="continuationNotice" w:id="1">
    <w:p w14:paraId="1DE9E744" w14:textId="77777777" w:rsidR="0005118D" w:rsidRDefault="00051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41254953"/>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ABBCEEA" w14:textId="18779F88" w:rsidR="00690FC1" w:rsidRPr="006C366B" w:rsidRDefault="00690FC1">
            <w:pPr>
              <w:pStyle w:val="Footer"/>
              <w:jc w:val="center"/>
              <w:rPr>
                <w:sz w:val="18"/>
                <w:szCs w:val="18"/>
              </w:rPr>
            </w:pPr>
            <w:r w:rsidRPr="006C366B">
              <w:rPr>
                <w:sz w:val="18"/>
                <w:szCs w:val="18"/>
              </w:rPr>
              <w:t xml:space="preserve">Page </w:t>
            </w:r>
            <w:r w:rsidRPr="006C366B">
              <w:rPr>
                <w:b/>
                <w:bCs/>
                <w:sz w:val="18"/>
                <w:szCs w:val="18"/>
              </w:rPr>
              <w:fldChar w:fldCharType="begin"/>
            </w:r>
            <w:r w:rsidRPr="006C366B">
              <w:rPr>
                <w:b/>
                <w:bCs/>
                <w:sz w:val="18"/>
                <w:szCs w:val="18"/>
              </w:rPr>
              <w:instrText xml:space="preserve"> PAGE </w:instrText>
            </w:r>
            <w:r w:rsidRPr="006C366B">
              <w:rPr>
                <w:b/>
                <w:bCs/>
                <w:sz w:val="18"/>
                <w:szCs w:val="18"/>
              </w:rPr>
              <w:fldChar w:fldCharType="separate"/>
            </w:r>
            <w:r w:rsidRPr="006C366B">
              <w:rPr>
                <w:b/>
                <w:bCs/>
                <w:noProof/>
                <w:sz w:val="18"/>
                <w:szCs w:val="18"/>
              </w:rPr>
              <w:t>2</w:t>
            </w:r>
            <w:r w:rsidRPr="006C366B">
              <w:rPr>
                <w:b/>
                <w:bCs/>
                <w:sz w:val="18"/>
                <w:szCs w:val="18"/>
              </w:rPr>
              <w:fldChar w:fldCharType="end"/>
            </w:r>
            <w:r w:rsidRPr="006C366B">
              <w:rPr>
                <w:sz w:val="18"/>
                <w:szCs w:val="18"/>
              </w:rPr>
              <w:t xml:space="preserve"> of </w:t>
            </w:r>
            <w:r w:rsidRPr="006C366B">
              <w:rPr>
                <w:b/>
                <w:bCs/>
                <w:sz w:val="18"/>
                <w:szCs w:val="18"/>
              </w:rPr>
              <w:fldChar w:fldCharType="begin"/>
            </w:r>
            <w:r w:rsidRPr="006C366B">
              <w:rPr>
                <w:b/>
                <w:bCs/>
                <w:sz w:val="18"/>
                <w:szCs w:val="18"/>
              </w:rPr>
              <w:instrText xml:space="preserve"> NUMPAGES  </w:instrText>
            </w:r>
            <w:r w:rsidRPr="006C366B">
              <w:rPr>
                <w:b/>
                <w:bCs/>
                <w:sz w:val="18"/>
                <w:szCs w:val="18"/>
              </w:rPr>
              <w:fldChar w:fldCharType="separate"/>
            </w:r>
            <w:r w:rsidRPr="006C366B">
              <w:rPr>
                <w:b/>
                <w:bCs/>
                <w:noProof/>
                <w:sz w:val="18"/>
                <w:szCs w:val="18"/>
              </w:rPr>
              <w:t>2</w:t>
            </w:r>
            <w:r w:rsidRPr="006C366B">
              <w:rPr>
                <w:b/>
                <w:bCs/>
                <w:sz w:val="18"/>
                <w:szCs w:val="18"/>
              </w:rPr>
              <w:fldChar w:fldCharType="end"/>
            </w:r>
          </w:p>
        </w:sdtContent>
      </w:sdt>
    </w:sdtContent>
  </w:sdt>
  <w:p w14:paraId="5422722F" w14:textId="77777777" w:rsidR="00690FC1" w:rsidRDefault="00690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1805" w14:textId="77777777" w:rsidR="0005118D" w:rsidRDefault="0005118D" w:rsidP="008C76C8">
      <w:pPr>
        <w:spacing w:after="0" w:line="240" w:lineRule="auto"/>
      </w:pPr>
      <w:r>
        <w:separator/>
      </w:r>
    </w:p>
  </w:footnote>
  <w:footnote w:type="continuationSeparator" w:id="0">
    <w:p w14:paraId="34C7E3C6" w14:textId="77777777" w:rsidR="0005118D" w:rsidRDefault="0005118D" w:rsidP="008C76C8">
      <w:pPr>
        <w:spacing w:after="0" w:line="240" w:lineRule="auto"/>
      </w:pPr>
      <w:r>
        <w:continuationSeparator/>
      </w:r>
    </w:p>
  </w:footnote>
  <w:footnote w:type="continuationNotice" w:id="1">
    <w:p w14:paraId="2AB4B9CD" w14:textId="77777777" w:rsidR="0005118D" w:rsidRDefault="00051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989E" w14:textId="0BBD6C52" w:rsidR="00465171" w:rsidRDefault="00465171" w:rsidP="00690FC1">
    <w:pPr>
      <w:pStyle w:val="Header"/>
      <w:jc w:val="center"/>
      <w:rPr>
        <w:sz w:val="18"/>
        <w:szCs w:val="18"/>
      </w:rPr>
    </w:pPr>
    <w:r>
      <w:rPr>
        <w:noProof/>
      </w:rPr>
      <w:drawing>
        <wp:anchor distT="0" distB="0" distL="114300" distR="114300" simplePos="0" relativeHeight="251657216" behindDoc="0" locked="0" layoutInCell="1" allowOverlap="1" wp14:anchorId="41556EF0" wp14:editId="4DF316E6">
          <wp:simplePos x="0" y="0"/>
          <wp:positionH relativeFrom="column">
            <wp:align>center</wp:align>
          </wp:positionH>
          <wp:positionV relativeFrom="paragraph">
            <wp:posOffset>-269875</wp:posOffset>
          </wp:positionV>
          <wp:extent cx="1508400" cy="406800"/>
          <wp:effectExtent l="0" t="0" r="0" b="0"/>
          <wp:wrapNone/>
          <wp:docPr id="1740419754" name="Picture 1740419754" descr="Medway Combating Drugs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19754" name="Picture 1740419754" descr="Medway Combating Drugs Partnership logo">
                    <a:extLst>
                      <a:ext uri="{C183D7F6-B498-43B3-948B-1728B52AA6E4}">
                        <adec:decorative xmlns:adec="http://schemas.microsoft.com/office/drawing/2017/decorative" val="0"/>
                      </a:ext>
                    </a:extLst>
                  </pic:cNvPr>
                  <pic:cNvPicPr>
                    <a:picLocks noChangeAspect="1" noChangeArrowheads="1"/>
                  </pic:cNvPicPr>
                </pic:nvPicPr>
                <pic:blipFill rotWithShape="1">
                  <a:blip r:embed="rId1" r:link="rId3">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5909" t="17671" r="9867" b="29975"/>
                  <a:stretch/>
                </pic:blipFill>
                <pic:spPr bwMode="auto">
                  <a:xfrm>
                    <a:off x="0" y="0"/>
                    <a:ext cx="1508400" cy="4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A223F" w14:textId="368E174E" w:rsidR="00690FC1" w:rsidRPr="006C366B" w:rsidRDefault="00690FC1" w:rsidP="00690FC1">
    <w:pPr>
      <w:pStyle w:val="Header"/>
      <w:jc w:val="center"/>
      <w:rPr>
        <w:sz w:val="18"/>
        <w:szCs w:val="18"/>
      </w:rPr>
    </w:pPr>
    <w:r w:rsidRPr="006C366B">
      <w:rPr>
        <w:sz w:val="18"/>
        <w:szCs w:val="18"/>
      </w:rPr>
      <w:t>Official (unmarked)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7B"/>
    <w:multiLevelType w:val="hybridMultilevel"/>
    <w:tmpl w:val="62969824"/>
    <w:lvl w:ilvl="0" w:tplc="04CA2CF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14AEC"/>
    <w:multiLevelType w:val="hybridMultilevel"/>
    <w:tmpl w:val="22CC6B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3D3EF3"/>
    <w:multiLevelType w:val="hybridMultilevel"/>
    <w:tmpl w:val="C4A0A112"/>
    <w:lvl w:ilvl="0" w:tplc="B35E91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43B23"/>
    <w:multiLevelType w:val="multilevel"/>
    <w:tmpl w:val="DD50DB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6157EF4"/>
    <w:multiLevelType w:val="hybridMultilevel"/>
    <w:tmpl w:val="E9725D06"/>
    <w:lvl w:ilvl="0" w:tplc="C0622B46">
      <w:numFmt w:val="bullet"/>
      <w:lvlText w:val="-"/>
      <w:lvlJc w:val="left"/>
      <w:pPr>
        <w:ind w:left="1800" w:hanging="360"/>
      </w:pPr>
      <w:rPr>
        <w:rFonts w:ascii="Arial" w:eastAsia="Times New Roman"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B624E7E"/>
    <w:multiLevelType w:val="hybridMultilevel"/>
    <w:tmpl w:val="5D3055BC"/>
    <w:lvl w:ilvl="0" w:tplc="ADCCE3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F7F35"/>
    <w:multiLevelType w:val="hybridMultilevel"/>
    <w:tmpl w:val="A46AEBB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74522D"/>
    <w:multiLevelType w:val="hybridMultilevel"/>
    <w:tmpl w:val="A22E2BD6"/>
    <w:lvl w:ilvl="0" w:tplc="BD2CC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96BC6"/>
    <w:multiLevelType w:val="hybridMultilevel"/>
    <w:tmpl w:val="6860C45C"/>
    <w:lvl w:ilvl="0" w:tplc="4CE6A21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643F59"/>
    <w:multiLevelType w:val="multilevel"/>
    <w:tmpl w:val="FA620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0619E"/>
    <w:multiLevelType w:val="hybridMultilevel"/>
    <w:tmpl w:val="8074446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8805EF"/>
    <w:multiLevelType w:val="hybridMultilevel"/>
    <w:tmpl w:val="EE640A0E"/>
    <w:lvl w:ilvl="0" w:tplc="6380C1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C1F70"/>
    <w:multiLevelType w:val="hybridMultilevel"/>
    <w:tmpl w:val="176E28DC"/>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7C76BF0"/>
    <w:multiLevelType w:val="hybridMultilevel"/>
    <w:tmpl w:val="BB005D30"/>
    <w:lvl w:ilvl="0" w:tplc="6F220D92">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FD73E1"/>
    <w:multiLevelType w:val="hybridMultilevel"/>
    <w:tmpl w:val="1AB4D880"/>
    <w:lvl w:ilvl="0" w:tplc="C0622B46">
      <w:numFmt w:val="bullet"/>
      <w:lvlText w:val="-"/>
      <w:lvlJc w:val="left"/>
      <w:pPr>
        <w:ind w:left="1800" w:hanging="360"/>
      </w:pPr>
      <w:rPr>
        <w:rFonts w:ascii="Arial" w:eastAsia="Times New Roman"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4A903572"/>
    <w:multiLevelType w:val="hybridMultilevel"/>
    <w:tmpl w:val="033EC980"/>
    <w:lvl w:ilvl="0" w:tplc="FFFFFFFF">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720" w:hanging="360"/>
      </w:pPr>
    </w:lvl>
    <w:lvl w:ilvl="3" w:tplc="0809000F">
      <w:start w:val="1"/>
      <w:numFmt w:val="decimal"/>
      <w:lvlText w:val="%4."/>
      <w:lvlJc w:val="left"/>
      <w:pPr>
        <w:ind w:left="720" w:hanging="360"/>
      </w:p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1B794E"/>
    <w:multiLevelType w:val="hybridMultilevel"/>
    <w:tmpl w:val="D9842914"/>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CA241F"/>
    <w:multiLevelType w:val="hybridMultilevel"/>
    <w:tmpl w:val="9E048912"/>
    <w:lvl w:ilvl="0" w:tplc="0C94CEDE">
      <w:start w:val="3"/>
      <w:numFmt w:val="bullet"/>
      <w:lvlText w:val="-"/>
      <w:lvlJc w:val="left"/>
      <w:pPr>
        <w:ind w:left="501"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0213A"/>
    <w:multiLevelType w:val="hybridMultilevel"/>
    <w:tmpl w:val="BFF22D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86EAA"/>
    <w:multiLevelType w:val="hybridMultilevel"/>
    <w:tmpl w:val="93C8E160"/>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1331E47"/>
    <w:multiLevelType w:val="hybridMultilevel"/>
    <w:tmpl w:val="5D529B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45D14A5"/>
    <w:multiLevelType w:val="hybridMultilevel"/>
    <w:tmpl w:val="6CC424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5013659"/>
    <w:multiLevelType w:val="hybridMultilevel"/>
    <w:tmpl w:val="A68E4346"/>
    <w:lvl w:ilvl="0" w:tplc="C0622B46">
      <w:numFmt w:val="bullet"/>
      <w:lvlText w:val="-"/>
      <w:lvlJc w:val="left"/>
      <w:pPr>
        <w:ind w:left="1800" w:hanging="360"/>
      </w:pPr>
      <w:rPr>
        <w:rFonts w:ascii="Arial" w:eastAsia="Times New Roman"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65065B74"/>
    <w:multiLevelType w:val="hybridMultilevel"/>
    <w:tmpl w:val="523058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7236516"/>
    <w:multiLevelType w:val="hybridMultilevel"/>
    <w:tmpl w:val="873ED9A2"/>
    <w:lvl w:ilvl="0" w:tplc="B35E91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006B5"/>
    <w:multiLevelType w:val="hybridMultilevel"/>
    <w:tmpl w:val="5D529BA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0885FE8"/>
    <w:multiLevelType w:val="hybridMultilevel"/>
    <w:tmpl w:val="2FA66DC6"/>
    <w:lvl w:ilvl="0" w:tplc="08090003">
      <w:start w:val="1"/>
      <w:numFmt w:val="bullet"/>
      <w:lvlText w:val="o"/>
      <w:lvlJc w:val="left"/>
      <w:pPr>
        <w:ind w:left="501"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6F6F8F"/>
    <w:multiLevelType w:val="hybridMultilevel"/>
    <w:tmpl w:val="E4A63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A3F23"/>
    <w:multiLevelType w:val="hybridMultilevel"/>
    <w:tmpl w:val="C48A98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97231"/>
    <w:multiLevelType w:val="hybridMultilevel"/>
    <w:tmpl w:val="BDAC11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92C69"/>
    <w:multiLevelType w:val="hybridMultilevel"/>
    <w:tmpl w:val="CCC68180"/>
    <w:lvl w:ilvl="0" w:tplc="032ACE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D5745"/>
    <w:multiLevelType w:val="hybridMultilevel"/>
    <w:tmpl w:val="6AE09616"/>
    <w:lvl w:ilvl="0" w:tplc="4CE6A214">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6374E"/>
    <w:multiLevelType w:val="hybridMultilevel"/>
    <w:tmpl w:val="DD48C0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72951855">
    <w:abstractNumId w:val="11"/>
  </w:num>
  <w:num w:numId="2" w16cid:durableId="684986624">
    <w:abstractNumId w:val="5"/>
  </w:num>
  <w:num w:numId="3" w16cid:durableId="1812021758">
    <w:abstractNumId w:val="0"/>
  </w:num>
  <w:num w:numId="4" w16cid:durableId="1742560593">
    <w:abstractNumId w:val="29"/>
  </w:num>
  <w:num w:numId="5" w16cid:durableId="1426223765">
    <w:abstractNumId w:val="12"/>
  </w:num>
  <w:num w:numId="6" w16cid:durableId="101848823">
    <w:abstractNumId w:val="8"/>
  </w:num>
  <w:num w:numId="7" w16cid:durableId="87578462">
    <w:abstractNumId w:val="16"/>
  </w:num>
  <w:num w:numId="8" w16cid:durableId="1271429035">
    <w:abstractNumId w:val="25"/>
  </w:num>
  <w:num w:numId="9" w16cid:durableId="889194067">
    <w:abstractNumId w:val="10"/>
  </w:num>
  <w:num w:numId="10" w16cid:durableId="886574737">
    <w:abstractNumId w:val="17"/>
  </w:num>
  <w:num w:numId="11" w16cid:durableId="719283372">
    <w:abstractNumId w:val="3"/>
  </w:num>
  <w:num w:numId="12" w16cid:durableId="421530714">
    <w:abstractNumId w:val="15"/>
  </w:num>
  <w:num w:numId="13" w16cid:durableId="1356543011">
    <w:abstractNumId w:val="7"/>
  </w:num>
  <w:num w:numId="14" w16cid:durableId="337121199">
    <w:abstractNumId w:val="19"/>
  </w:num>
  <w:num w:numId="15" w16cid:durableId="304284601">
    <w:abstractNumId w:val="9"/>
  </w:num>
  <w:num w:numId="16" w16cid:durableId="697857055">
    <w:abstractNumId w:val="28"/>
  </w:num>
  <w:num w:numId="17" w16cid:durableId="398553671">
    <w:abstractNumId w:val="21"/>
  </w:num>
  <w:num w:numId="18" w16cid:durableId="1895771458">
    <w:abstractNumId w:val="32"/>
  </w:num>
  <w:num w:numId="19" w16cid:durableId="2067989847">
    <w:abstractNumId w:val="23"/>
  </w:num>
  <w:num w:numId="20" w16cid:durableId="1360664470">
    <w:abstractNumId w:val="14"/>
  </w:num>
  <w:num w:numId="21" w16cid:durableId="904953135">
    <w:abstractNumId w:val="22"/>
  </w:num>
  <w:num w:numId="22" w16cid:durableId="753550793">
    <w:abstractNumId w:val="4"/>
  </w:num>
  <w:num w:numId="23" w16cid:durableId="287590176">
    <w:abstractNumId w:val="2"/>
  </w:num>
  <w:num w:numId="24" w16cid:durableId="1380013891">
    <w:abstractNumId w:val="24"/>
  </w:num>
  <w:num w:numId="25" w16cid:durableId="584189288">
    <w:abstractNumId w:val="26"/>
  </w:num>
  <w:num w:numId="26" w16cid:durableId="1837260145">
    <w:abstractNumId w:val="30"/>
  </w:num>
  <w:num w:numId="27" w16cid:durableId="769207120">
    <w:abstractNumId w:val="13"/>
  </w:num>
  <w:num w:numId="28" w16cid:durableId="2026176888">
    <w:abstractNumId w:val="1"/>
  </w:num>
  <w:num w:numId="29" w16cid:durableId="1229803164">
    <w:abstractNumId w:val="27"/>
  </w:num>
  <w:num w:numId="30" w16cid:durableId="1869563690">
    <w:abstractNumId w:val="6"/>
  </w:num>
  <w:num w:numId="31" w16cid:durableId="1086271973">
    <w:abstractNumId w:val="20"/>
  </w:num>
  <w:num w:numId="32" w16cid:durableId="337393290">
    <w:abstractNumId w:val="31"/>
  </w:num>
  <w:num w:numId="33" w16cid:durableId="1219129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3A"/>
    <w:rsid w:val="00000114"/>
    <w:rsid w:val="000007C5"/>
    <w:rsid w:val="000015C7"/>
    <w:rsid w:val="00001B3C"/>
    <w:rsid w:val="00001F6A"/>
    <w:rsid w:val="00002C33"/>
    <w:rsid w:val="00003E00"/>
    <w:rsid w:val="00006508"/>
    <w:rsid w:val="000112F9"/>
    <w:rsid w:val="00012131"/>
    <w:rsid w:val="000150C8"/>
    <w:rsid w:val="0001687A"/>
    <w:rsid w:val="00016D29"/>
    <w:rsid w:val="00017E42"/>
    <w:rsid w:val="00020E7B"/>
    <w:rsid w:val="0002342F"/>
    <w:rsid w:val="00027B2A"/>
    <w:rsid w:val="00027C5A"/>
    <w:rsid w:val="000307F1"/>
    <w:rsid w:val="000312E1"/>
    <w:rsid w:val="00033839"/>
    <w:rsid w:val="000339A7"/>
    <w:rsid w:val="0003505B"/>
    <w:rsid w:val="00037FED"/>
    <w:rsid w:val="0004331B"/>
    <w:rsid w:val="0004393C"/>
    <w:rsid w:val="00043BB4"/>
    <w:rsid w:val="00043CCF"/>
    <w:rsid w:val="00044E05"/>
    <w:rsid w:val="00044FE5"/>
    <w:rsid w:val="0005118D"/>
    <w:rsid w:val="00052022"/>
    <w:rsid w:val="000521D5"/>
    <w:rsid w:val="00052595"/>
    <w:rsid w:val="00054049"/>
    <w:rsid w:val="00054755"/>
    <w:rsid w:val="00054EC5"/>
    <w:rsid w:val="000667DA"/>
    <w:rsid w:val="00066CB3"/>
    <w:rsid w:val="000678B7"/>
    <w:rsid w:val="000725E4"/>
    <w:rsid w:val="00072BC2"/>
    <w:rsid w:val="00072DBF"/>
    <w:rsid w:val="000764A8"/>
    <w:rsid w:val="00076A75"/>
    <w:rsid w:val="000809CB"/>
    <w:rsid w:val="00080B70"/>
    <w:rsid w:val="00081EAC"/>
    <w:rsid w:val="00082451"/>
    <w:rsid w:val="0008351A"/>
    <w:rsid w:val="00084445"/>
    <w:rsid w:val="00086A38"/>
    <w:rsid w:val="0008789B"/>
    <w:rsid w:val="0009093A"/>
    <w:rsid w:val="00093DBE"/>
    <w:rsid w:val="000A0426"/>
    <w:rsid w:val="000A11C7"/>
    <w:rsid w:val="000A12C6"/>
    <w:rsid w:val="000A1AF3"/>
    <w:rsid w:val="000A471A"/>
    <w:rsid w:val="000A640A"/>
    <w:rsid w:val="000A6E83"/>
    <w:rsid w:val="000B0936"/>
    <w:rsid w:val="000C0F21"/>
    <w:rsid w:val="000C1665"/>
    <w:rsid w:val="000C31BE"/>
    <w:rsid w:val="000C65F0"/>
    <w:rsid w:val="000D0972"/>
    <w:rsid w:val="000D0C4F"/>
    <w:rsid w:val="000D0FBD"/>
    <w:rsid w:val="000D3BF5"/>
    <w:rsid w:val="000D427D"/>
    <w:rsid w:val="000D48F3"/>
    <w:rsid w:val="000D4F57"/>
    <w:rsid w:val="000D5068"/>
    <w:rsid w:val="000D5088"/>
    <w:rsid w:val="000E284F"/>
    <w:rsid w:val="000E3091"/>
    <w:rsid w:val="000E429D"/>
    <w:rsid w:val="000E61B8"/>
    <w:rsid w:val="000F060D"/>
    <w:rsid w:val="000F0E65"/>
    <w:rsid w:val="000F2DD6"/>
    <w:rsid w:val="000F3089"/>
    <w:rsid w:val="000F3CB1"/>
    <w:rsid w:val="000F6E88"/>
    <w:rsid w:val="000F71F9"/>
    <w:rsid w:val="00101BD8"/>
    <w:rsid w:val="00101C01"/>
    <w:rsid w:val="0010204E"/>
    <w:rsid w:val="00102069"/>
    <w:rsid w:val="0010213B"/>
    <w:rsid w:val="0010712B"/>
    <w:rsid w:val="001077C5"/>
    <w:rsid w:val="00107866"/>
    <w:rsid w:val="00110714"/>
    <w:rsid w:val="00115DC7"/>
    <w:rsid w:val="00125964"/>
    <w:rsid w:val="001265FA"/>
    <w:rsid w:val="0013051D"/>
    <w:rsid w:val="0013117F"/>
    <w:rsid w:val="00131F93"/>
    <w:rsid w:val="001333B0"/>
    <w:rsid w:val="00133A71"/>
    <w:rsid w:val="00137318"/>
    <w:rsid w:val="001373E6"/>
    <w:rsid w:val="00137EE0"/>
    <w:rsid w:val="00140F23"/>
    <w:rsid w:val="00140FF6"/>
    <w:rsid w:val="001413A3"/>
    <w:rsid w:val="001413F6"/>
    <w:rsid w:val="0014145A"/>
    <w:rsid w:val="00141F53"/>
    <w:rsid w:val="0014742F"/>
    <w:rsid w:val="00152565"/>
    <w:rsid w:val="00153AF7"/>
    <w:rsid w:val="001548DE"/>
    <w:rsid w:val="00154E63"/>
    <w:rsid w:val="00156B4C"/>
    <w:rsid w:val="001574F4"/>
    <w:rsid w:val="001576A8"/>
    <w:rsid w:val="00161BFF"/>
    <w:rsid w:val="00161F6D"/>
    <w:rsid w:val="0016578B"/>
    <w:rsid w:val="001701A6"/>
    <w:rsid w:val="0017117C"/>
    <w:rsid w:val="00173ABE"/>
    <w:rsid w:val="00175485"/>
    <w:rsid w:val="00175583"/>
    <w:rsid w:val="00181F5F"/>
    <w:rsid w:val="0018241F"/>
    <w:rsid w:val="00182999"/>
    <w:rsid w:val="00183CB3"/>
    <w:rsid w:val="00185F66"/>
    <w:rsid w:val="001908B8"/>
    <w:rsid w:val="00193731"/>
    <w:rsid w:val="001A143E"/>
    <w:rsid w:val="001A1448"/>
    <w:rsid w:val="001A1EDF"/>
    <w:rsid w:val="001A1F9D"/>
    <w:rsid w:val="001A24DC"/>
    <w:rsid w:val="001A286F"/>
    <w:rsid w:val="001A3579"/>
    <w:rsid w:val="001A3A98"/>
    <w:rsid w:val="001A3F9E"/>
    <w:rsid w:val="001A5427"/>
    <w:rsid w:val="001A585F"/>
    <w:rsid w:val="001A7876"/>
    <w:rsid w:val="001B0BC8"/>
    <w:rsid w:val="001B16F1"/>
    <w:rsid w:val="001B1F64"/>
    <w:rsid w:val="001B225F"/>
    <w:rsid w:val="001B35D4"/>
    <w:rsid w:val="001B6164"/>
    <w:rsid w:val="001B7849"/>
    <w:rsid w:val="001C0B37"/>
    <w:rsid w:val="001C33D4"/>
    <w:rsid w:val="001C3FAD"/>
    <w:rsid w:val="001D0672"/>
    <w:rsid w:val="001D3137"/>
    <w:rsid w:val="001D5147"/>
    <w:rsid w:val="001D5D02"/>
    <w:rsid w:val="001D60E0"/>
    <w:rsid w:val="001D6429"/>
    <w:rsid w:val="001D7359"/>
    <w:rsid w:val="001E026E"/>
    <w:rsid w:val="001E05D2"/>
    <w:rsid w:val="001E2BA0"/>
    <w:rsid w:val="001E4072"/>
    <w:rsid w:val="001E4A26"/>
    <w:rsid w:val="001F06A4"/>
    <w:rsid w:val="001F16A2"/>
    <w:rsid w:val="001F1B75"/>
    <w:rsid w:val="001F49F9"/>
    <w:rsid w:val="001F4D6F"/>
    <w:rsid w:val="001F64CE"/>
    <w:rsid w:val="001F6D7A"/>
    <w:rsid w:val="001F7492"/>
    <w:rsid w:val="001F7A85"/>
    <w:rsid w:val="00201777"/>
    <w:rsid w:val="002025A9"/>
    <w:rsid w:val="0020345B"/>
    <w:rsid w:val="00203AE1"/>
    <w:rsid w:val="00203C07"/>
    <w:rsid w:val="00203F1B"/>
    <w:rsid w:val="00205CC5"/>
    <w:rsid w:val="00211A9F"/>
    <w:rsid w:val="00220FB2"/>
    <w:rsid w:val="002215AD"/>
    <w:rsid w:val="002218F5"/>
    <w:rsid w:val="00223C15"/>
    <w:rsid w:val="00226835"/>
    <w:rsid w:val="002274C9"/>
    <w:rsid w:val="00233263"/>
    <w:rsid w:val="00234099"/>
    <w:rsid w:val="002357C8"/>
    <w:rsid w:val="00237D35"/>
    <w:rsid w:val="002425A7"/>
    <w:rsid w:val="00242DAA"/>
    <w:rsid w:val="002464FE"/>
    <w:rsid w:val="002466A8"/>
    <w:rsid w:val="00247D92"/>
    <w:rsid w:val="002519F7"/>
    <w:rsid w:val="00251A69"/>
    <w:rsid w:val="0025256B"/>
    <w:rsid w:val="00252A95"/>
    <w:rsid w:val="00256DDE"/>
    <w:rsid w:val="00257AC5"/>
    <w:rsid w:val="00260754"/>
    <w:rsid w:val="00273FD4"/>
    <w:rsid w:val="00275498"/>
    <w:rsid w:val="002771FF"/>
    <w:rsid w:val="00280A4E"/>
    <w:rsid w:val="00280F12"/>
    <w:rsid w:val="00282E1A"/>
    <w:rsid w:val="00284A6B"/>
    <w:rsid w:val="002854C0"/>
    <w:rsid w:val="002863ED"/>
    <w:rsid w:val="002867C5"/>
    <w:rsid w:val="002868F6"/>
    <w:rsid w:val="00290315"/>
    <w:rsid w:val="00293855"/>
    <w:rsid w:val="00293D58"/>
    <w:rsid w:val="002A0CA4"/>
    <w:rsid w:val="002A2015"/>
    <w:rsid w:val="002A2126"/>
    <w:rsid w:val="002A2D29"/>
    <w:rsid w:val="002A3928"/>
    <w:rsid w:val="002A5471"/>
    <w:rsid w:val="002A671A"/>
    <w:rsid w:val="002A7A6B"/>
    <w:rsid w:val="002B1D1A"/>
    <w:rsid w:val="002B3662"/>
    <w:rsid w:val="002B6003"/>
    <w:rsid w:val="002B7E01"/>
    <w:rsid w:val="002C33A7"/>
    <w:rsid w:val="002C43BC"/>
    <w:rsid w:val="002C67E1"/>
    <w:rsid w:val="002C70EF"/>
    <w:rsid w:val="002C76F5"/>
    <w:rsid w:val="002D5DBD"/>
    <w:rsid w:val="002D5EF1"/>
    <w:rsid w:val="002D62C9"/>
    <w:rsid w:val="002D73F5"/>
    <w:rsid w:val="002D7CEA"/>
    <w:rsid w:val="002E3600"/>
    <w:rsid w:val="002E5110"/>
    <w:rsid w:val="002E5F61"/>
    <w:rsid w:val="002E6812"/>
    <w:rsid w:val="002E7A05"/>
    <w:rsid w:val="002E7A3E"/>
    <w:rsid w:val="002F03B3"/>
    <w:rsid w:val="002F20EF"/>
    <w:rsid w:val="002F216D"/>
    <w:rsid w:val="002F21D4"/>
    <w:rsid w:val="002F3BD7"/>
    <w:rsid w:val="002F5F3E"/>
    <w:rsid w:val="00304C48"/>
    <w:rsid w:val="00305A9B"/>
    <w:rsid w:val="00306278"/>
    <w:rsid w:val="003062C4"/>
    <w:rsid w:val="00306C46"/>
    <w:rsid w:val="003074BB"/>
    <w:rsid w:val="003075E9"/>
    <w:rsid w:val="003114B8"/>
    <w:rsid w:val="0031179E"/>
    <w:rsid w:val="003125AE"/>
    <w:rsid w:val="00312BF4"/>
    <w:rsid w:val="003136F6"/>
    <w:rsid w:val="00313C30"/>
    <w:rsid w:val="00317997"/>
    <w:rsid w:val="00321862"/>
    <w:rsid w:val="00321A3D"/>
    <w:rsid w:val="003263A1"/>
    <w:rsid w:val="00326588"/>
    <w:rsid w:val="0032691C"/>
    <w:rsid w:val="003271CE"/>
    <w:rsid w:val="003338E7"/>
    <w:rsid w:val="003404D3"/>
    <w:rsid w:val="00342CD0"/>
    <w:rsid w:val="00345305"/>
    <w:rsid w:val="003456B1"/>
    <w:rsid w:val="00345CD3"/>
    <w:rsid w:val="00350B8D"/>
    <w:rsid w:val="00350DD4"/>
    <w:rsid w:val="00351633"/>
    <w:rsid w:val="00351925"/>
    <w:rsid w:val="00353DB5"/>
    <w:rsid w:val="00354F97"/>
    <w:rsid w:val="003559E0"/>
    <w:rsid w:val="003560C7"/>
    <w:rsid w:val="003600F1"/>
    <w:rsid w:val="00363B4B"/>
    <w:rsid w:val="003659B2"/>
    <w:rsid w:val="0037196A"/>
    <w:rsid w:val="00371C56"/>
    <w:rsid w:val="0037317B"/>
    <w:rsid w:val="00373E08"/>
    <w:rsid w:val="003744D6"/>
    <w:rsid w:val="00375507"/>
    <w:rsid w:val="0037574C"/>
    <w:rsid w:val="00375C32"/>
    <w:rsid w:val="003777D3"/>
    <w:rsid w:val="003820D7"/>
    <w:rsid w:val="00384A0A"/>
    <w:rsid w:val="00385D10"/>
    <w:rsid w:val="003865FE"/>
    <w:rsid w:val="003923B6"/>
    <w:rsid w:val="003931C1"/>
    <w:rsid w:val="0039415A"/>
    <w:rsid w:val="00395BC1"/>
    <w:rsid w:val="0039629B"/>
    <w:rsid w:val="00396A7C"/>
    <w:rsid w:val="0039797B"/>
    <w:rsid w:val="003A2120"/>
    <w:rsid w:val="003A2963"/>
    <w:rsid w:val="003A447C"/>
    <w:rsid w:val="003A72FE"/>
    <w:rsid w:val="003A746B"/>
    <w:rsid w:val="003A7E54"/>
    <w:rsid w:val="003B0772"/>
    <w:rsid w:val="003B15C9"/>
    <w:rsid w:val="003B2CCD"/>
    <w:rsid w:val="003B6166"/>
    <w:rsid w:val="003B67FA"/>
    <w:rsid w:val="003B7571"/>
    <w:rsid w:val="003B7CFE"/>
    <w:rsid w:val="003C0BD3"/>
    <w:rsid w:val="003C52AD"/>
    <w:rsid w:val="003C5F3A"/>
    <w:rsid w:val="003C7AD2"/>
    <w:rsid w:val="003D16F2"/>
    <w:rsid w:val="003D1777"/>
    <w:rsid w:val="003D2189"/>
    <w:rsid w:val="003D2314"/>
    <w:rsid w:val="003E1F29"/>
    <w:rsid w:val="003E4856"/>
    <w:rsid w:val="003E50F7"/>
    <w:rsid w:val="003E640E"/>
    <w:rsid w:val="003E6C22"/>
    <w:rsid w:val="003F267A"/>
    <w:rsid w:val="003F3ADE"/>
    <w:rsid w:val="003F4931"/>
    <w:rsid w:val="003F6BCA"/>
    <w:rsid w:val="004001F2"/>
    <w:rsid w:val="004006E7"/>
    <w:rsid w:val="00401DA6"/>
    <w:rsid w:val="0040275A"/>
    <w:rsid w:val="00402EB5"/>
    <w:rsid w:val="0040330F"/>
    <w:rsid w:val="004057EA"/>
    <w:rsid w:val="00405DB3"/>
    <w:rsid w:val="0040664F"/>
    <w:rsid w:val="0041065A"/>
    <w:rsid w:val="004118B1"/>
    <w:rsid w:val="00412DCF"/>
    <w:rsid w:val="00412DE9"/>
    <w:rsid w:val="004141D0"/>
    <w:rsid w:val="004159E0"/>
    <w:rsid w:val="00415D3D"/>
    <w:rsid w:val="00416735"/>
    <w:rsid w:val="0041762F"/>
    <w:rsid w:val="00417A30"/>
    <w:rsid w:val="00420125"/>
    <w:rsid w:val="00422483"/>
    <w:rsid w:val="00422650"/>
    <w:rsid w:val="0042396A"/>
    <w:rsid w:val="004269B0"/>
    <w:rsid w:val="004313AA"/>
    <w:rsid w:val="00435D12"/>
    <w:rsid w:val="004367F1"/>
    <w:rsid w:val="0044132D"/>
    <w:rsid w:val="00441C3A"/>
    <w:rsid w:val="00444C64"/>
    <w:rsid w:val="00447323"/>
    <w:rsid w:val="00447F14"/>
    <w:rsid w:val="00456E6F"/>
    <w:rsid w:val="0046047B"/>
    <w:rsid w:val="004604CF"/>
    <w:rsid w:val="00460642"/>
    <w:rsid w:val="00462264"/>
    <w:rsid w:val="00462DB6"/>
    <w:rsid w:val="00465171"/>
    <w:rsid w:val="0046573B"/>
    <w:rsid w:val="00470803"/>
    <w:rsid w:val="00475225"/>
    <w:rsid w:val="0047671C"/>
    <w:rsid w:val="00476D34"/>
    <w:rsid w:val="00476E16"/>
    <w:rsid w:val="00477226"/>
    <w:rsid w:val="00480390"/>
    <w:rsid w:val="00481656"/>
    <w:rsid w:val="00482A91"/>
    <w:rsid w:val="00484F78"/>
    <w:rsid w:val="00485D55"/>
    <w:rsid w:val="004874C0"/>
    <w:rsid w:val="004878E6"/>
    <w:rsid w:val="004902E5"/>
    <w:rsid w:val="00492BA4"/>
    <w:rsid w:val="00493168"/>
    <w:rsid w:val="004946A1"/>
    <w:rsid w:val="004A0BD1"/>
    <w:rsid w:val="004A428E"/>
    <w:rsid w:val="004A6052"/>
    <w:rsid w:val="004B09D9"/>
    <w:rsid w:val="004B245C"/>
    <w:rsid w:val="004B3729"/>
    <w:rsid w:val="004B692E"/>
    <w:rsid w:val="004B6BF5"/>
    <w:rsid w:val="004C3AE3"/>
    <w:rsid w:val="004C510C"/>
    <w:rsid w:val="004C5501"/>
    <w:rsid w:val="004C5FA1"/>
    <w:rsid w:val="004D03E0"/>
    <w:rsid w:val="004D63EB"/>
    <w:rsid w:val="004D7189"/>
    <w:rsid w:val="004D7529"/>
    <w:rsid w:val="004E163F"/>
    <w:rsid w:val="004E6B00"/>
    <w:rsid w:val="004E7FA7"/>
    <w:rsid w:val="004E8F8C"/>
    <w:rsid w:val="004F2A97"/>
    <w:rsid w:val="004F2E4F"/>
    <w:rsid w:val="004F4F5B"/>
    <w:rsid w:val="004F7754"/>
    <w:rsid w:val="004F79C6"/>
    <w:rsid w:val="00502213"/>
    <w:rsid w:val="00502F1D"/>
    <w:rsid w:val="005031C1"/>
    <w:rsid w:val="005043CF"/>
    <w:rsid w:val="005046CC"/>
    <w:rsid w:val="00505586"/>
    <w:rsid w:val="005066F8"/>
    <w:rsid w:val="00510D61"/>
    <w:rsid w:val="005157B1"/>
    <w:rsid w:val="00521679"/>
    <w:rsid w:val="005265FE"/>
    <w:rsid w:val="005276EC"/>
    <w:rsid w:val="0053038D"/>
    <w:rsid w:val="00531CF0"/>
    <w:rsid w:val="00531FF4"/>
    <w:rsid w:val="00532DD7"/>
    <w:rsid w:val="00534AA2"/>
    <w:rsid w:val="005351D2"/>
    <w:rsid w:val="005358FE"/>
    <w:rsid w:val="00540424"/>
    <w:rsid w:val="00540947"/>
    <w:rsid w:val="0054112C"/>
    <w:rsid w:val="00541702"/>
    <w:rsid w:val="0054254C"/>
    <w:rsid w:val="00543EB5"/>
    <w:rsid w:val="0054450D"/>
    <w:rsid w:val="00546862"/>
    <w:rsid w:val="00547088"/>
    <w:rsid w:val="00547D99"/>
    <w:rsid w:val="00552DDB"/>
    <w:rsid w:val="00553A28"/>
    <w:rsid w:val="0055487E"/>
    <w:rsid w:val="00555243"/>
    <w:rsid w:val="0055728F"/>
    <w:rsid w:val="00557F2A"/>
    <w:rsid w:val="00560534"/>
    <w:rsid w:val="0056325B"/>
    <w:rsid w:val="00563A1C"/>
    <w:rsid w:val="00563AB0"/>
    <w:rsid w:val="00571543"/>
    <w:rsid w:val="00571585"/>
    <w:rsid w:val="00575D73"/>
    <w:rsid w:val="0058143E"/>
    <w:rsid w:val="00583D73"/>
    <w:rsid w:val="00584465"/>
    <w:rsid w:val="00585907"/>
    <w:rsid w:val="005874AC"/>
    <w:rsid w:val="00590821"/>
    <w:rsid w:val="0059264F"/>
    <w:rsid w:val="00592E2D"/>
    <w:rsid w:val="005946C2"/>
    <w:rsid w:val="00595E45"/>
    <w:rsid w:val="00597AA6"/>
    <w:rsid w:val="005A0492"/>
    <w:rsid w:val="005A192D"/>
    <w:rsid w:val="005A291A"/>
    <w:rsid w:val="005A29B4"/>
    <w:rsid w:val="005A3910"/>
    <w:rsid w:val="005A44B8"/>
    <w:rsid w:val="005A5E23"/>
    <w:rsid w:val="005A60C8"/>
    <w:rsid w:val="005A6762"/>
    <w:rsid w:val="005B25C2"/>
    <w:rsid w:val="005B56F4"/>
    <w:rsid w:val="005B5D02"/>
    <w:rsid w:val="005C0C94"/>
    <w:rsid w:val="005C21BB"/>
    <w:rsid w:val="005C2CEE"/>
    <w:rsid w:val="005C5475"/>
    <w:rsid w:val="005C7053"/>
    <w:rsid w:val="005D07C1"/>
    <w:rsid w:val="005D0CBE"/>
    <w:rsid w:val="005D2721"/>
    <w:rsid w:val="005D27C8"/>
    <w:rsid w:val="005D3533"/>
    <w:rsid w:val="005D66C6"/>
    <w:rsid w:val="005D6845"/>
    <w:rsid w:val="005E0C7C"/>
    <w:rsid w:val="005E0D7E"/>
    <w:rsid w:val="005E15B4"/>
    <w:rsid w:val="005E54C1"/>
    <w:rsid w:val="005E5A8E"/>
    <w:rsid w:val="005E7B71"/>
    <w:rsid w:val="005E7E10"/>
    <w:rsid w:val="005F23E4"/>
    <w:rsid w:val="005F3AF1"/>
    <w:rsid w:val="005F5301"/>
    <w:rsid w:val="005F5355"/>
    <w:rsid w:val="005F6C34"/>
    <w:rsid w:val="005F7291"/>
    <w:rsid w:val="005F7F85"/>
    <w:rsid w:val="006021C6"/>
    <w:rsid w:val="00602939"/>
    <w:rsid w:val="00605910"/>
    <w:rsid w:val="006069CD"/>
    <w:rsid w:val="006073C8"/>
    <w:rsid w:val="00607ED4"/>
    <w:rsid w:val="0061047E"/>
    <w:rsid w:val="00610E22"/>
    <w:rsid w:val="00615A76"/>
    <w:rsid w:val="00616062"/>
    <w:rsid w:val="0061607D"/>
    <w:rsid w:val="00616302"/>
    <w:rsid w:val="00616B27"/>
    <w:rsid w:val="00616B7F"/>
    <w:rsid w:val="0062035C"/>
    <w:rsid w:val="00620C68"/>
    <w:rsid w:val="0062130D"/>
    <w:rsid w:val="006238E9"/>
    <w:rsid w:val="00623E52"/>
    <w:rsid w:val="00625DBF"/>
    <w:rsid w:val="00631962"/>
    <w:rsid w:val="00632E48"/>
    <w:rsid w:val="006352E3"/>
    <w:rsid w:val="006366E2"/>
    <w:rsid w:val="00637657"/>
    <w:rsid w:val="0064037C"/>
    <w:rsid w:val="00642941"/>
    <w:rsid w:val="00642E1F"/>
    <w:rsid w:val="00643D82"/>
    <w:rsid w:val="00644712"/>
    <w:rsid w:val="00650F49"/>
    <w:rsid w:val="00651966"/>
    <w:rsid w:val="006524F1"/>
    <w:rsid w:val="00652526"/>
    <w:rsid w:val="00653722"/>
    <w:rsid w:val="00653925"/>
    <w:rsid w:val="00654552"/>
    <w:rsid w:val="006558C8"/>
    <w:rsid w:val="00655C67"/>
    <w:rsid w:val="00656330"/>
    <w:rsid w:val="00656A06"/>
    <w:rsid w:val="00656CF6"/>
    <w:rsid w:val="00660383"/>
    <w:rsid w:val="00665D3E"/>
    <w:rsid w:val="00670C59"/>
    <w:rsid w:val="00672247"/>
    <w:rsid w:val="00672254"/>
    <w:rsid w:val="00676BF3"/>
    <w:rsid w:val="00680189"/>
    <w:rsid w:val="00682AA1"/>
    <w:rsid w:val="00683CBF"/>
    <w:rsid w:val="0068568B"/>
    <w:rsid w:val="0069000E"/>
    <w:rsid w:val="00690FC1"/>
    <w:rsid w:val="00691CDD"/>
    <w:rsid w:val="006923F6"/>
    <w:rsid w:val="00693012"/>
    <w:rsid w:val="006933A6"/>
    <w:rsid w:val="00694E02"/>
    <w:rsid w:val="00694F35"/>
    <w:rsid w:val="006A2C4F"/>
    <w:rsid w:val="006A3B01"/>
    <w:rsid w:val="006A71B2"/>
    <w:rsid w:val="006A7A55"/>
    <w:rsid w:val="006B673C"/>
    <w:rsid w:val="006B6D2B"/>
    <w:rsid w:val="006C366B"/>
    <w:rsid w:val="006C3A24"/>
    <w:rsid w:val="006D0FA1"/>
    <w:rsid w:val="006D1C37"/>
    <w:rsid w:val="006D2411"/>
    <w:rsid w:val="006D608B"/>
    <w:rsid w:val="006E01E0"/>
    <w:rsid w:val="006E0955"/>
    <w:rsid w:val="006E0FF9"/>
    <w:rsid w:val="006E3A08"/>
    <w:rsid w:val="006E3EE9"/>
    <w:rsid w:val="006E7BBD"/>
    <w:rsid w:val="006F0512"/>
    <w:rsid w:val="006F061D"/>
    <w:rsid w:val="006F06B7"/>
    <w:rsid w:val="006F0AED"/>
    <w:rsid w:val="006F192C"/>
    <w:rsid w:val="006F4E26"/>
    <w:rsid w:val="006F7D62"/>
    <w:rsid w:val="0070382C"/>
    <w:rsid w:val="00704D75"/>
    <w:rsid w:val="00707953"/>
    <w:rsid w:val="007124F5"/>
    <w:rsid w:val="00713098"/>
    <w:rsid w:val="007206EA"/>
    <w:rsid w:val="00721287"/>
    <w:rsid w:val="00722E2D"/>
    <w:rsid w:val="00723B76"/>
    <w:rsid w:val="00726186"/>
    <w:rsid w:val="007263E9"/>
    <w:rsid w:val="00726488"/>
    <w:rsid w:val="007309EB"/>
    <w:rsid w:val="00733FA9"/>
    <w:rsid w:val="00734D0B"/>
    <w:rsid w:val="00735D2C"/>
    <w:rsid w:val="00736577"/>
    <w:rsid w:val="00736F6C"/>
    <w:rsid w:val="00741295"/>
    <w:rsid w:val="007426AF"/>
    <w:rsid w:val="0074424D"/>
    <w:rsid w:val="007443E0"/>
    <w:rsid w:val="00744FA3"/>
    <w:rsid w:val="00746DDB"/>
    <w:rsid w:val="00752361"/>
    <w:rsid w:val="00755D46"/>
    <w:rsid w:val="007572EE"/>
    <w:rsid w:val="007627DA"/>
    <w:rsid w:val="00765B4D"/>
    <w:rsid w:val="007663FD"/>
    <w:rsid w:val="00766F7B"/>
    <w:rsid w:val="00767736"/>
    <w:rsid w:val="00774D1A"/>
    <w:rsid w:val="007756D4"/>
    <w:rsid w:val="007757E0"/>
    <w:rsid w:val="00775AD4"/>
    <w:rsid w:val="0077621D"/>
    <w:rsid w:val="00777ADF"/>
    <w:rsid w:val="00782456"/>
    <w:rsid w:val="0078369C"/>
    <w:rsid w:val="007849F4"/>
    <w:rsid w:val="00786473"/>
    <w:rsid w:val="00786481"/>
    <w:rsid w:val="00786F0C"/>
    <w:rsid w:val="00792C33"/>
    <w:rsid w:val="00794D9D"/>
    <w:rsid w:val="0079521E"/>
    <w:rsid w:val="007A136B"/>
    <w:rsid w:val="007A3255"/>
    <w:rsid w:val="007A40B4"/>
    <w:rsid w:val="007A7113"/>
    <w:rsid w:val="007A73B2"/>
    <w:rsid w:val="007A7625"/>
    <w:rsid w:val="007B371E"/>
    <w:rsid w:val="007B6499"/>
    <w:rsid w:val="007B7C73"/>
    <w:rsid w:val="007C1776"/>
    <w:rsid w:val="007C1D3C"/>
    <w:rsid w:val="007C270E"/>
    <w:rsid w:val="007C2CD9"/>
    <w:rsid w:val="007C2DFC"/>
    <w:rsid w:val="007C3FB3"/>
    <w:rsid w:val="007C6020"/>
    <w:rsid w:val="007C7A95"/>
    <w:rsid w:val="007C7E52"/>
    <w:rsid w:val="007D02E0"/>
    <w:rsid w:val="007D0C6C"/>
    <w:rsid w:val="007D1A6A"/>
    <w:rsid w:val="007D40F0"/>
    <w:rsid w:val="007D4A89"/>
    <w:rsid w:val="007D6E38"/>
    <w:rsid w:val="007D724B"/>
    <w:rsid w:val="007E02A0"/>
    <w:rsid w:val="007E059A"/>
    <w:rsid w:val="007E06FD"/>
    <w:rsid w:val="007E1F3C"/>
    <w:rsid w:val="007E401D"/>
    <w:rsid w:val="007E580F"/>
    <w:rsid w:val="007E72B2"/>
    <w:rsid w:val="007F0BE3"/>
    <w:rsid w:val="007F12BC"/>
    <w:rsid w:val="007F412F"/>
    <w:rsid w:val="007F5538"/>
    <w:rsid w:val="007F5E5C"/>
    <w:rsid w:val="007F6173"/>
    <w:rsid w:val="007F6C1C"/>
    <w:rsid w:val="00800F73"/>
    <w:rsid w:val="00805978"/>
    <w:rsid w:val="0081172B"/>
    <w:rsid w:val="00812E99"/>
    <w:rsid w:val="00813059"/>
    <w:rsid w:val="0081420D"/>
    <w:rsid w:val="0081479B"/>
    <w:rsid w:val="00815444"/>
    <w:rsid w:val="00816D1D"/>
    <w:rsid w:val="00817D7D"/>
    <w:rsid w:val="00824C0D"/>
    <w:rsid w:val="00825B58"/>
    <w:rsid w:val="00826AD3"/>
    <w:rsid w:val="00831CC2"/>
    <w:rsid w:val="00834130"/>
    <w:rsid w:val="00834ED3"/>
    <w:rsid w:val="008370B2"/>
    <w:rsid w:val="00837854"/>
    <w:rsid w:val="008406BE"/>
    <w:rsid w:val="0084575F"/>
    <w:rsid w:val="00847D8E"/>
    <w:rsid w:val="008508B8"/>
    <w:rsid w:val="0085203E"/>
    <w:rsid w:val="00855E48"/>
    <w:rsid w:val="00855F01"/>
    <w:rsid w:val="0085658B"/>
    <w:rsid w:val="00857F8F"/>
    <w:rsid w:val="00860A95"/>
    <w:rsid w:val="00863E2B"/>
    <w:rsid w:val="00863E6D"/>
    <w:rsid w:val="00864890"/>
    <w:rsid w:val="00866BBB"/>
    <w:rsid w:val="008713BA"/>
    <w:rsid w:val="00871AAA"/>
    <w:rsid w:val="0087372B"/>
    <w:rsid w:val="00873926"/>
    <w:rsid w:val="00873AF3"/>
    <w:rsid w:val="0088231E"/>
    <w:rsid w:val="008854FC"/>
    <w:rsid w:val="0088730E"/>
    <w:rsid w:val="008875F3"/>
    <w:rsid w:val="0089564E"/>
    <w:rsid w:val="008971E9"/>
    <w:rsid w:val="008A1D4C"/>
    <w:rsid w:val="008A396F"/>
    <w:rsid w:val="008A3A4C"/>
    <w:rsid w:val="008A4A19"/>
    <w:rsid w:val="008A6534"/>
    <w:rsid w:val="008B2417"/>
    <w:rsid w:val="008B4D4B"/>
    <w:rsid w:val="008B4FFA"/>
    <w:rsid w:val="008C4342"/>
    <w:rsid w:val="008C4B82"/>
    <w:rsid w:val="008C5407"/>
    <w:rsid w:val="008C603A"/>
    <w:rsid w:val="008C76C8"/>
    <w:rsid w:val="008D2C5E"/>
    <w:rsid w:val="008D308B"/>
    <w:rsid w:val="008D400E"/>
    <w:rsid w:val="008D71F9"/>
    <w:rsid w:val="008D7610"/>
    <w:rsid w:val="008D764E"/>
    <w:rsid w:val="008E1903"/>
    <w:rsid w:val="008E2675"/>
    <w:rsid w:val="008E5CD6"/>
    <w:rsid w:val="008E5DDE"/>
    <w:rsid w:val="008E63D1"/>
    <w:rsid w:val="008E6978"/>
    <w:rsid w:val="00901EAA"/>
    <w:rsid w:val="009043FB"/>
    <w:rsid w:val="009048B0"/>
    <w:rsid w:val="009048B7"/>
    <w:rsid w:val="00907EF9"/>
    <w:rsid w:val="0091121B"/>
    <w:rsid w:val="00912504"/>
    <w:rsid w:val="009126B0"/>
    <w:rsid w:val="00912B8B"/>
    <w:rsid w:val="00913205"/>
    <w:rsid w:val="00913FB7"/>
    <w:rsid w:val="00924A24"/>
    <w:rsid w:val="0092582E"/>
    <w:rsid w:val="00925C68"/>
    <w:rsid w:val="00930F94"/>
    <w:rsid w:val="00935D33"/>
    <w:rsid w:val="00940367"/>
    <w:rsid w:val="00940647"/>
    <w:rsid w:val="00943636"/>
    <w:rsid w:val="00943ED8"/>
    <w:rsid w:val="00946333"/>
    <w:rsid w:val="009468CD"/>
    <w:rsid w:val="00946C67"/>
    <w:rsid w:val="0094790A"/>
    <w:rsid w:val="00950CC1"/>
    <w:rsid w:val="00950FD1"/>
    <w:rsid w:val="00952FA6"/>
    <w:rsid w:val="00954232"/>
    <w:rsid w:val="00954437"/>
    <w:rsid w:val="00954C1D"/>
    <w:rsid w:val="00957457"/>
    <w:rsid w:val="00957D7A"/>
    <w:rsid w:val="00961DE9"/>
    <w:rsid w:val="00962D2D"/>
    <w:rsid w:val="00963EC8"/>
    <w:rsid w:val="0096749C"/>
    <w:rsid w:val="00967B93"/>
    <w:rsid w:val="009742AC"/>
    <w:rsid w:val="00975576"/>
    <w:rsid w:val="0097646B"/>
    <w:rsid w:val="0097705F"/>
    <w:rsid w:val="00977776"/>
    <w:rsid w:val="0098531C"/>
    <w:rsid w:val="00987542"/>
    <w:rsid w:val="0099019B"/>
    <w:rsid w:val="009904C4"/>
    <w:rsid w:val="00991535"/>
    <w:rsid w:val="00991D80"/>
    <w:rsid w:val="00992BC9"/>
    <w:rsid w:val="00992C38"/>
    <w:rsid w:val="00992C61"/>
    <w:rsid w:val="009955EE"/>
    <w:rsid w:val="009959B4"/>
    <w:rsid w:val="009964A2"/>
    <w:rsid w:val="00996A3A"/>
    <w:rsid w:val="00996E64"/>
    <w:rsid w:val="009971FF"/>
    <w:rsid w:val="00997B79"/>
    <w:rsid w:val="009A0760"/>
    <w:rsid w:val="009A0D15"/>
    <w:rsid w:val="009A1236"/>
    <w:rsid w:val="009A1D88"/>
    <w:rsid w:val="009A55CE"/>
    <w:rsid w:val="009A7A53"/>
    <w:rsid w:val="009B012C"/>
    <w:rsid w:val="009B0315"/>
    <w:rsid w:val="009B0A27"/>
    <w:rsid w:val="009B1957"/>
    <w:rsid w:val="009B2231"/>
    <w:rsid w:val="009B33C7"/>
    <w:rsid w:val="009B760E"/>
    <w:rsid w:val="009B7EE9"/>
    <w:rsid w:val="009C3549"/>
    <w:rsid w:val="009C5564"/>
    <w:rsid w:val="009D0805"/>
    <w:rsid w:val="009D36B1"/>
    <w:rsid w:val="009D4409"/>
    <w:rsid w:val="009D493F"/>
    <w:rsid w:val="009D5276"/>
    <w:rsid w:val="009D5E2F"/>
    <w:rsid w:val="009D6FF6"/>
    <w:rsid w:val="009D731F"/>
    <w:rsid w:val="009E1883"/>
    <w:rsid w:val="009E2048"/>
    <w:rsid w:val="009E615F"/>
    <w:rsid w:val="009F1CA6"/>
    <w:rsid w:val="009F706B"/>
    <w:rsid w:val="009F78C3"/>
    <w:rsid w:val="00A00802"/>
    <w:rsid w:val="00A01D6C"/>
    <w:rsid w:val="00A02D76"/>
    <w:rsid w:val="00A12090"/>
    <w:rsid w:val="00A1343F"/>
    <w:rsid w:val="00A136FA"/>
    <w:rsid w:val="00A13F6E"/>
    <w:rsid w:val="00A1516E"/>
    <w:rsid w:val="00A1520B"/>
    <w:rsid w:val="00A1537B"/>
    <w:rsid w:val="00A15A51"/>
    <w:rsid w:val="00A16555"/>
    <w:rsid w:val="00A17359"/>
    <w:rsid w:val="00A17649"/>
    <w:rsid w:val="00A217DB"/>
    <w:rsid w:val="00A219B5"/>
    <w:rsid w:val="00A22A84"/>
    <w:rsid w:val="00A23068"/>
    <w:rsid w:val="00A2509C"/>
    <w:rsid w:val="00A257BB"/>
    <w:rsid w:val="00A264D2"/>
    <w:rsid w:val="00A30EAB"/>
    <w:rsid w:val="00A30F8B"/>
    <w:rsid w:val="00A32F6B"/>
    <w:rsid w:val="00A33E43"/>
    <w:rsid w:val="00A34C35"/>
    <w:rsid w:val="00A34F16"/>
    <w:rsid w:val="00A35B93"/>
    <w:rsid w:val="00A36EAF"/>
    <w:rsid w:val="00A37C9B"/>
    <w:rsid w:val="00A40EA1"/>
    <w:rsid w:val="00A42DB1"/>
    <w:rsid w:val="00A433D9"/>
    <w:rsid w:val="00A43650"/>
    <w:rsid w:val="00A4429A"/>
    <w:rsid w:val="00A45391"/>
    <w:rsid w:val="00A463EC"/>
    <w:rsid w:val="00A5147B"/>
    <w:rsid w:val="00A517F5"/>
    <w:rsid w:val="00A52C05"/>
    <w:rsid w:val="00A52F35"/>
    <w:rsid w:val="00A53560"/>
    <w:rsid w:val="00A53D16"/>
    <w:rsid w:val="00A53DBC"/>
    <w:rsid w:val="00A54F72"/>
    <w:rsid w:val="00A5520B"/>
    <w:rsid w:val="00A60A13"/>
    <w:rsid w:val="00A61578"/>
    <w:rsid w:val="00A647A3"/>
    <w:rsid w:val="00A65EB1"/>
    <w:rsid w:val="00A66784"/>
    <w:rsid w:val="00A677FC"/>
    <w:rsid w:val="00A702B8"/>
    <w:rsid w:val="00A71CBF"/>
    <w:rsid w:val="00A73361"/>
    <w:rsid w:val="00A73D2D"/>
    <w:rsid w:val="00A77579"/>
    <w:rsid w:val="00A77677"/>
    <w:rsid w:val="00A81900"/>
    <w:rsid w:val="00A8469F"/>
    <w:rsid w:val="00A84879"/>
    <w:rsid w:val="00A8527F"/>
    <w:rsid w:val="00A85790"/>
    <w:rsid w:val="00A858C2"/>
    <w:rsid w:val="00A85CC1"/>
    <w:rsid w:val="00A8733F"/>
    <w:rsid w:val="00A9122C"/>
    <w:rsid w:val="00A92D16"/>
    <w:rsid w:val="00A9353F"/>
    <w:rsid w:val="00A93AB9"/>
    <w:rsid w:val="00A93E7C"/>
    <w:rsid w:val="00A94137"/>
    <w:rsid w:val="00A95207"/>
    <w:rsid w:val="00A957A0"/>
    <w:rsid w:val="00A95B53"/>
    <w:rsid w:val="00A96667"/>
    <w:rsid w:val="00A96C9B"/>
    <w:rsid w:val="00A975DD"/>
    <w:rsid w:val="00AA0033"/>
    <w:rsid w:val="00AA0AAD"/>
    <w:rsid w:val="00AA1584"/>
    <w:rsid w:val="00AA1E1F"/>
    <w:rsid w:val="00AA27BE"/>
    <w:rsid w:val="00AA2B97"/>
    <w:rsid w:val="00AB0351"/>
    <w:rsid w:val="00AB0E67"/>
    <w:rsid w:val="00AB272D"/>
    <w:rsid w:val="00AB3A79"/>
    <w:rsid w:val="00AB773B"/>
    <w:rsid w:val="00AC15EA"/>
    <w:rsid w:val="00AC3343"/>
    <w:rsid w:val="00AC33E0"/>
    <w:rsid w:val="00AC4EB7"/>
    <w:rsid w:val="00AC5007"/>
    <w:rsid w:val="00AC52C6"/>
    <w:rsid w:val="00AD0AA6"/>
    <w:rsid w:val="00AD14D3"/>
    <w:rsid w:val="00AD2FC9"/>
    <w:rsid w:val="00AD64BF"/>
    <w:rsid w:val="00AD6E38"/>
    <w:rsid w:val="00AD71F1"/>
    <w:rsid w:val="00AE0584"/>
    <w:rsid w:val="00AE0F5A"/>
    <w:rsid w:val="00AE141D"/>
    <w:rsid w:val="00AE1878"/>
    <w:rsid w:val="00AE2B3B"/>
    <w:rsid w:val="00AE2EAA"/>
    <w:rsid w:val="00AE300B"/>
    <w:rsid w:val="00AE34B7"/>
    <w:rsid w:val="00AE4EE9"/>
    <w:rsid w:val="00AE56F1"/>
    <w:rsid w:val="00AE5E3B"/>
    <w:rsid w:val="00AF013E"/>
    <w:rsid w:val="00AF09D1"/>
    <w:rsid w:val="00AF38C5"/>
    <w:rsid w:val="00AF5474"/>
    <w:rsid w:val="00AF69EE"/>
    <w:rsid w:val="00B014F3"/>
    <w:rsid w:val="00B016AA"/>
    <w:rsid w:val="00B02F55"/>
    <w:rsid w:val="00B05551"/>
    <w:rsid w:val="00B06BAE"/>
    <w:rsid w:val="00B07975"/>
    <w:rsid w:val="00B07CE1"/>
    <w:rsid w:val="00B13012"/>
    <w:rsid w:val="00B1313C"/>
    <w:rsid w:val="00B1355A"/>
    <w:rsid w:val="00B13584"/>
    <w:rsid w:val="00B1477A"/>
    <w:rsid w:val="00B15A49"/>
    <w:rsid w:val="00B16714"/>
    <w:rsid w:val="00B16B77"/>
    <w:rsid w:val="00B172C1"/>
    <w:rsid w:val="00B176D5"/>
    <w:rsid w:val="00B2009B"/>
    <w:rsid w:val="00B20135"/>
    <w:rsid w:val="00B238D5"/>
    <w:rsid w:val="00B24BB9"/>
    <w:rsid w:val="00B266E3"/>
    <w:rsid w:val="00B274EB"/>
    <w:rsid w:val="00B30D0F"/>
    <w:rsid w:val="00B32032"/>
    <w:rsid w:val="00B325D0"/>
    <w:rsid w:val="00B346C6"/>
    <w:rsid w:val="00B357FF"/>
    <w:rsid w:val="00B37F57"/>
    <w:rsid w:val="00B4187A"/>
    <w:rsid w:val="00B4210B"/>
    <w:rsid w:val="00B440D8"/>
    <w:rsid w:val="00B45574"/>
    <w:rsid w:val="00B46AF6"/>
    <w:rsid w:val="00B47945"/>
    <w:rsid w:val="00B50A20"/>
    <w:rsid w:val="00B515A2"/>
    <w:rsid w:val="00B51AC2"/>
    <w:rsid w:val="00B521D8"/>
    <w:rsid w:val="00B524F7"/>
    <w:rsid w:val="00B539DE"/>
    <w:rsid w:val="00B55360"/>
    <w:rsid w:val="00B558AD"/>
    <w:rsid w:val="00B61ACA"/>
    <w:rsid w:val="00B63645"/>
    <w:rsid w:val="00B64156"/>
    <w:rsid w:val="00B64353"/>
    <w:rsid w:val="00B64920"/>
    <w:rsid w:val="00B657D4"/>
    <w:rsid w:val="00B67762"/>
    <w:rsid w:val="00B678C2"/>
    <w:rsid w:val="00B679A7"/>
    <w:rsid w:val="00B715C0"/>
    <w:rsid w:val="00B72CF9"/>
    <w:rsid w:val="00B741C2"/>
    <w:rsid w:val="00B748F3"/>
    <w:rsid w:val="00B77014"/>
    <w:rsid w:val="00B77624"/>
    <w:rsid w:val="00B77668"/>
    <w:rsid w:val="00B77ED9"/>
    <w:rsid w:val="00B82D2E"/>
    <w:rsid w:val="00B8318F"/>
    <w:rsid w:val="00B83472"/>
    <w:rsid w:val="00B85DB0"/>
    <w:rsid w:val="00B860F2"/>
    <w:rsid w:val="00B878A7"/>
    <w:rsid w:val="00B93D9A"/>
    <w:rsid w:val="00B9443D"/>
    <w:rsid w:val="00B95E24"/>
    <w:rsid w:val="00BA071D"/>
    <w:rsid w:val="00BA24D5"/>
    <w:rsid w:val="00BA43AA"/>
    <w:rsid w:val="00BA4C7F"/>
    <w:rsid w:val="00BA5719"/>
    <w:rsid w:val="00BA5E0D"/>
    <w:rsid w:val="00BA5EA7"/>
    <w:rsid w:val="00BA60EE"/>
    <w:rsid w:val="00BA6DB2"/>
    <w:rsid w:val="00BB0B52"/>
    <w:rsid w:val="00BB0C6B"/>
    <w:rsid w:val="00BB1538"/>
    <w:rsid w:val="00BB3456"/>
    <w:rsid w:val="00BB348C"/>
    <w:rsid w:val="00BB3A92"/>
    <w:rsid w:val="00BB3BD8"/>
    <w:rsid w:val="00BB3DCE"/>
    <w:rsid w:val="00BB4E09"/>
    <w:rsid w:val="00BB500A"/>
    <w:rsid w:val="00BBC924"/>
    <w:rsid w:val="00BC1120"/>
    <w:rsid w:val="00BC13F5"/>
    <w:rsid w:val="00BC38AF"/>
    <w:rsid w:val="00BC45F3"/>
    <w:rsid w:val="00BC5D7E"/>
    <w:rsid w:val="00BC759F"/>
    <w:rsid w:val="00BD385F"/>
    <w:rsid w:val="00BD7A23"/>
    <w:rsid w:val="00BE0250"/>
    <w:rsid w:val="00BE0943"/>
    <w:rsid w:val="00BE09A6"/>
    <w:rsid w:val="00BE0ADD"/>
    <w:rsid w:val="00BE4F35"/>
    <w:rsid w:val="00BE5F6C"/>
    <w:rsid w:val="00BE6F22"/>
    <w:rsid w:val="00BE74FA"/>
    <w:rsid w:val="00BE76BC"/>
    <w:rsid w:val="00BE7CF4"/>
    <w:rsid w:val="00BE7DEF"/>
    <w:rsid w:val="00BF1421"/>
    <w:rsid w:val="00BF32C4"/>
    <w:rsid w:val="00BF493E"/>
    <w:rsid w:val="00BF5991"/>
    <w:rsid w:val="00BF66B2"/>
    <w:rsid w:val="00BF6C58"/>
    <w:rsid w:val="00BF7EA2"/>
    <w:rsid w:val="00C027AC"/>
    <w:rsid w:val="00C027C0"/>
    <w:rsid w:val="00C0643D"/>
    <w:rsid w:val="00C065E8"/>
    <w:rsid w:val="00C067A6"/>
    <w:rsid w:val="00C0695C"/>
    <w:rsid w:val="00C12901"/>
    <w:rsid w:val="00C13457"/>
    <w:rsid w:val="00C1459A"/>
    <w:rsid w:val="00C16B23"/>
    <w:rsid w:val="00C16B37"/>
    <w:rsid w:val="00C1764A"/>
    <w:rsid w:val="00C22098"/>
    <w:rsid w:val="00C23114"/>
    <w:rsid w:val="00C25E35"/>
    <w:rsid w:val="00C26317"/>
    <w:rsid w:val="00C311FA"/>
    <w:rsid w:val="00C32EDC"/>
    <w:rsid w:val="00C334DD"/>
    <w:rsid w:val="00C34017"/>
    <w:rsid w:val="00C34377"/>
    <w:rsid w:val="00C356C6"/>
    <w:rsid w:val="00C35C2F"/>
    <w:rsid w:val="00C37574"/>
    <w:rsid w:val="00C41355"/>
    <w:rsid w:val="00C43B45"/>
    <w:rsid w:val="00C478C2"/>
    <w:rsid w:val="00C50877"/>
    <w:rsid w:val="00C50DC1"/>
    <w:rsid w:val="00C528EC"/>
    <w:rsid w:val="00C60525"/>
    <w:rsid w:val="00C60AE2"/>
    <w:rsid w:val="00C614E7"/>
    <w:rsid w:val="00C61A06"/>
    <w:rsid w:val="00C61EA4"/>
    <w:rsid w:val="00C61FB0"/>
    <w:rsid w:val="00C61FE7"/>
    <w:rsid w:val="00C635F6"/>
    <w:rsid w:val="00C6436C"/>
    <w:rsid w:val="00C64C48"/>
    <w:rsid w:val="00C7009F"/>
    <w:rsid w:val="00C70486"/>
    <w:rsid w:val="00C7108B"/>
    <w:rsid w:val="00C74B46"/>
    <w:rsid w:val="00C76B77"/>
    <w:rsid w:val="00C76FEA"/>
    <w:rsid w:val="00C8074F"/>
    <w:rsid w:val="00C811F6"/>
    <w:rsid w:val="00C84B01"/>
    <w:rsid w:val="00C84FE6"/>
    <w:rsid w:val="00C85D63"/>
    <w:rsid w:val="00C85EE1"/>
    <w:rsid w:val="00C86CE8"/>
    <w:rsid w:val="00C91737"/>
    <w:rsid w:val="00C928C4"/>
    <w:rsid w:val="00CA65A2"/>
    <w:rsid w:val="00CA767D"/>
    <w:rsid w:val="00CB23C2"/>
    <w:rsid w:val="00CB5E37"/>
    <w:rsid w:val="00CB7FC0"/>
    <w:rsid w:val="00CC126D"/>
    <w:rsid w:val="00CC1EBC"/>
    <w:rsid w:val="00CC5EE8"/>
    <w:rsid w:val="00CC7AB7"/>
    <w:rsid w:val="00CD061B"/>
    <w:rsid w:val="00CD0F16"/>
    <w:rsid w:val="00CD0FF7"/>
    <w:rsid w:val="00CD290F"/>
    <w:rsid w:val="00CD3908"/>
    <w:rsid w:val="00CD4C1A"/>
    <w:rsid w:val="00CD5571"/>
    <w:rsid w:val="00CD7D64"/>
    <w:rsid w:val="00CE2C9E"/>
    <w:rsid w:val="00CE4238"/>
    <w:rsid w:val="00CE4C09"/>
    <w:rsid w:val="00CE4CBB"/>
    <w:rsid w:val="00CE4DE6"/>
    <w:rsid w:val="00CF0716"/>
    <w:rsid w:val="00CF2CD1"/>
    <w:rsid w:val="00CF453B"/>
    <w:rsid w:val="00CF5A59"/>
    <w:rsid w:val="00CF5D05"/>
    <w:rsid w:val="00CF5F8F"/>
    <w:rsid w:val="00D0040C"/>
    <w:rsid w:val="00D00674"/>
    <w:rsid w:val="00D01955"/>
    <w:rsid w:val="00D025B0"/>
    <w:rsid w:val="00D06958"/>
    <w:rsid w:val="00D0784B"/>
    <w:rsid w:val="00D10C49"/>
    <w:rsid w:val="00D11069"/>
    <w:rsid w:val="00D13268"/>
    <w:rsid w:val="00D13650"/>
    <w:rsid w:val="00D13D1D"/>
    <w:rsid w:val="00D14F16"/>
    <w:rsid w:val="00D15077"/>
    <w:rsid w:val="00D20AF2"/>
    <w:rsid w:val="00D20FF4"/>
    <w:rsid w:val="00D24388"/>
    <w:rsid w:val="00D2642B"/>
    <w:rsid w:val="00D27116"/>
    <w:rsid w:val="00D2757E"/>
    <w:rsid w:val="00D278D1"/>
    <w:rsid w:val="00D27E06"/>
    <w:rsid w:val="00D32DFA"/>
    <w:rsid w:val="00D330C4"/>
    <w:rsid w:val="00D33A78"/>
    <w:rsid w:val="00D35EB2"/>
    <w:rsid w:val="00D36F2A"/>
    <w:rsid w:val="00D40547"/>
    <w:rsid w:val="00D421A4"/>
    <w:rsid w:val="00D422CF"/>
    <w:rsid w:val="00D5126A"/>
    <w:rsid w:val="00D5223B"/>
    <w:rsid w:val="00D52463"/>
    <w:rsid w:val="00D52E58"/>
    <w:rsid w:val="00D5422D"/>
    <w:rsid w:val="00D54860"/>
    <w:rsid w:val="00D57172"/>
    <w:rsid w:val="00D6050F"/>
    <w:rsid w:val="00D609D0"/>
    <w:rsid w:val="00D6410B"/>
    <w:rsid w:val="00D64BEA"/>
    <w:rsid w:val="00D6508A"/>
    <w:rsid w:val="00D674CA"/>
    <w:rsid w:val="00D709E1"/>
    <w:rsid w:val="00D70D6D"/>
    <w:rsid w:val="00D70F31"/>
    <w:rsid w:val="00D72C07"/>
    <w:rsid w:val="00D740FE"/>
    <w:rsid w:val="00D74AC0"/>
    <w:rsid w:val="00D76E6D"/>
    <w:rsid w:val="00D80C4B"/>
    <w:rsid w:val="00D812C1"/>
    <w:rsid w:val="00D829C0"/>
    <w:rsid w:val="00D82C56"/>
    <w:rsid w:val="00D82FF8"/>
    <w:rsid w:val="00D8535B"/>
    <w:rsid w:val="00D85B8C"/>
    <w:rsid w:val="00D870F0"/>
    <w:rsid w:val="00D91C2E"/>
    <w:rsid w:val="00D92612"/>
    <w:rsid w:val="00D95565"/>
    <w:rsid w:val="00D96461"/>
    <w:rsid w:val="00D975B0"/>
    <w:rsid w:val="00DA02E2"/>
    <w:rsid w:val="00DA2A9C"/>
    <w:rsid w:val="00DA2E49"/>
    <w:rsid w:val="00DA3A22"/>
    <w:rsid w:val="00DB0184"/>
    <w:rsid w:val="00DB261F"/>
    <w:rsid w:val="00DB62FF"/>
    <w:rsid w:val="00DB7DCE"/>
    <w:rsid w:val="00DC173C"/>
    <w:rsid w:val="00DC2082"/>
    <w:rsid w:val="00DC2E20"/>
    <w:rsid w:val="00DC3034"/>
    <w:rsid w:val="00DC3118"/>
    <w:rsid w:val="00DC53BC"/>
    <w:rsid w:val="00DD0AC3"/>
    <w:rsid w:val="00DD3021"/>
    <w:rsid w:val="00DD4D48"/>
    <w:rsid w:val="00DD50DA"/>
    <w:rsid w:val="00DE05AB"/>
    <w:rsid w:val="00DE12D8"/>
    <w:rsid w:val="00DE1444"/>
    <w:rsid w:val="00DE19EC"/>
    <w:rsid w:val="00DE35CF"/>
    <w:rsid w:val="00DE3EAA"/>
    <w:rsid w:val="00DE425D"/>
    <w:rsid w:val="00DE53D0"/>
    <w:rsid w:val="00DF03E3"/>
    <w:rsid w:val="00DF0FC0"/>
    <w:rsid w:val="00DF5068"/>
    <w:rsid w:val="00DF6F2C"/>
    <w:rsid w:val="00E00B33"/>
    <w:rsid w:val="00E00EC3"/>
    <w:rsid w:val="00E021B3"/>
    <w:rsid w:val="00E02572"/>
    <w:rsid w:val="00E03B47"/>
    <w:rsid w:val="00E042D7"/>
    <w:rsid w:val="00E05AF2"/>
    <w:rsid w:val="00E07DA9"/>
    <w:rsid w:val="00E121DB"/>
    <w:rsid w:val="00E136A1"/>
    <w:rsid w:val="00E13EFB"/>
    <w:rsid w:val="00E23370"/>
    <w:rsid w:val="00E2685A"/>
    <w:rsid w:val="00E26956"/>
    <w:rsid w:val="00E27720"/>
    <w:rsid w:val="00E277D2"/>
    <w:rsid w:val="00E30CFD"/>
    <w:rsid w:val="00E33D83"/>
    <w:rsid w:val="00E36B89"/>
    <w:rsid w:val="00E3706E"/>
    <w:rsid w:val="00E37A8E"/>
    <w:rsid w:val="00E37BBB"/>
    <w:rsid w:val="00E37EBE"/>
    <w:rsid w:val="00E37F4C"/>
    <w:rsid w:val="00E424AE"/>
    <w:rsid w:val="00E42521"/>
    <w:rsid w:val="00E43794"/>
    <w:rsid w:val="00E4382F"/>
    <w:rsid w:val="00E44940"/>
    <w:rsid w:val="00E50156"/>
    <w:rsid w:val="00E51C32"/>
    <w:rsid w:val="00E55791"/>
    <w:rsid w:val="00E56632"/>
    <w:rsid w:val="00E60A3E"/>
    <w:rsid w:val="00E6151A"/>
    <w:rsid w:val="00E6164B"/>
    <w:rsid w:val="00E6210C"/>
    <w:rsid w:val="00E62C08"/>
    <w:rsid w:val="00E64784"/>
    <w:rsid w:val="00E66CBB"/>
    <w:rsid w:val="00E6779B"/>
    <w:rsid w:val="00E70592"/>
    <w:rsid w:val="00E71017"/>
    <w:rsid w:val="00E71688"/>
    <w:rsid w:val="00E71A9C"/>
    <w:rsid w:val="00E73955"/>
    <w:rsid w:val="00E749EF"/>
    <w:rsid w:val="00E74E75"/>
    <w:rsid w:val="00E76FB2"/>
    <w:rsid w:val="00E77927"/>
    <w:rsid w:val="00E82363"/>
    <w:rsid w:val="00E83844"/>
    <w:rsid w:val="00E85270"/>
    <w:rsid w:val="00E87B7E"/>
    <w:rsid w:val="00E90E31"/>
    <w:rsid w:val="00E943EC"/>
    <w:rsid w:val="00E94C64"/>
    <w:rsid w:val="00E971C3"/>
    <w:rsid w:val="00EA3339"/>
    <w:rsid w:val="00EA496C"/>
    <w:rsid w:val="00EA5388"/>
    <w:rsid w:val="00EA765F"/>
    <w:rsid w:val="00EA7A17"/>
    <w:rsid w:val="00EA7B0F"/>
    <w:rsid w:val="00EB27E6"/>
    <w:rsid w:val="00EB4BE8"/>
    <w:rsid w:val="00EB716A"/>
    <w:rsid w:val="00EC1F1C"/>
    <w:rsid w:val="00EC22BB"/>
    <w:rsid w:val="00EC293A"/>
    <w:rsid w:val="00EC48F5"/>
    <w:rsid w:val="00EC6FB1"/>
    <w:rsid w:val="00EC7201"/>
    <w:rsid w:val="00EC7662"/>
    <w:rsid w:val="00ED01B8"/>
    <w:rsid w:val="00ED1461"/>
    <w:rsid w:val="00ED2DDB"/>
    <w:rsid w:val="00ED3637"/>
    <w:rsid w:val="00ED463D"/>
    <w:rsid w:val="00ED75F9"/>
    <w:rsid w:val="00EE160D"/>
    <w:rsid w:val="00EE1C90"/>
    <w:rsid w:val="00EE3490"/>
    <w:rsid w:val="00EE37E8"/>
    <w:rsid w:val="00EE6948"/>
    <w:rsid w:val="00EE69DD"/>
    <w:rsid w:val="00EF0E3C"/>
    <w:rsid w:val="00EF161F"/>
    <w:rsid w:val="00EF7CAD"/>
    <w:rsid w:val="00F01311"/>
    <w:rsid w:val="00F057BA"/>
    <w:rsid w:val="00F07FD7"/>
    <w:rsid w:val="00F11949"/>
    <w:rsid w:val="00F1570F"/>
    <w:rsid w:val="00F21D3E"/>
    <w:rsid w:val="00F223F2"/>
    <w:rsid w:val="00F232B1"/>
    <w:rsid w:val="00F23437"/>
    <w:rsid w:val="00F24E05"/>
    <w:rsid w:val="00F2672C"/>
    <w:rsid w:val="00F3060F"/>
    <w:rsid w:val="00F307CD"/>
    <w:rsid w:val="00F31637"/>
    <w:rsid w:val="00F316F5"/>
    <w:rsid w:val="00F31AF3"/>
    <w:rsid w:val="00F333D4"/>
    <w:rsid w:val="00F33EE3"/>
    <w:rsid w:val="00F34A4D"/>
    <w:rsid w:val="00F34B92"/>
    <w:rsid w:val="00F35D2E"/>
    <w:rsid w:val="00F36A9E"/>
    <w:rsid w:val="00F37467"/>
    <w:rsid w:val="00F407E7"/>
    <w:rsid w:val="00F41606"/>
    <w:rsid w:val="00F41FD9"/>
    <w:rsid w:val="00F42E6F"/>
    <w:rsid w:val="00F43559"/>
    <w:rsid w:val="00F43679"/>
    <w:rsid w:val="00F43D33"/>
    <w:rsid w:val="00F4423B"/>
    <w:rsid w:val="00F44774"/>
    <w:rsid w:val="00F46B78"/>
    <w:rsid w:val="00F50236"/>
    <w:rsid w:val="00F51FBA"/>
    <w:rsid w:val="00F5201A"/>
    <w:rsid w:val="00F5289E"/>
    <w:rsid w:val="00F56300"/>
    <w:rsid w:val="00F56ECD"/>
    <w:rsid w:val="00F64366"/>
    <w:rsid w:val="00F64E0E"/>
    <w:rsid w:val="00F670F7"/>
    <w:rsid w:val="00F707C9"/>
    <w:rsid w:val="00F70B1E"/>
    <w:rsid w:val="00F7428D"/>
    <w:rsid w:val="00F74953"/>
    <w:rsid w:val="00F74A8C"/>
    <w:rsid w:val="00F74F13"/>
    <w:rsid w:val="00F75C38"/>
    <w:rsid w:val="00F75F5D"/>
    <w:rsid w:val="00F80EAB"/>
    <w:rsid w:val="00F83111"/>
    <w:rsid w:val="00F83E6A"/>
    <w:rsid w:val="00F84799"/>
    <w:rsid w:val="00F84D59"/>
    <w:rsid w:val="00F8620C"/>
    <w:rsid w:val="00F86A96"/>
    <w:rsid w:val="00F87305"/>
    <w:rsid w:val="00F879FA"/>
    <w:rsid w:val="00F87EE1"/>
    <w:rsid w:val="00F91A2B"/>
    <w:rsid w:val="00F93A96"/>
    <w:rsid w:val="00F9677F"/>
    <w:rsid w:val="00F97D0E"/>
    <w:rsid w:val="00F97E05"/>
    <w:rsid w:val="00FA0DB8"/>
    <w:rsid w:val="00FA1197"/>
    <w:rsid w:val="00FA32AC"/>
    <w:rsid w:val="00FA3F07"/>
    <w:rsid w:val="00FA4C76"/>
    <w:rsid w:val="00FA6B73"/>
    <w:rsid w:val="00FA7A39"/>
    <w:rsid w:val="00FB0883"/>
    <w:rsid w:val="00FB0CAC"/>
    <w:rsid w:val="00FB1917"/>
    <w:rsid w:val="00FB2721"/>
    <w:rsid w:val="00FB2831"/>
    <w:rsid w:val="00FB408C"/>
    <w:rsid w:val="00FB5B7C"/>
    <w:rsid w:val="00FB6BDA"/>
    <w:rsid w:val="00FC2EA2"/>
    <w:rsid w:val="00FC3DE4"/>
    <w:rsid w:val="00FC49F0"/>
    <w:rsid w:val="00FC5271"/>
    <w:rsid w:val="00FD0A87"/>
    <w:rsid w:val="00FD2D2F"/>
    <w:rsid w:val="00FD3A3B"/>
    <w:rsid w:val="00FD44E3"/>
    <w:rsid w:val="00FD5225"/>
    <w:rsid w:val="00FD5D9D"/>
    <w:rsid w:val="00FD76AF"/>
    <w:rsid w:val="00FD7935"/>
    <w:rsid w:val="00FE01DB"/>
    <w:rsid w:val="00FE0AEA"/>
    <w:rsid w:val="00FE1EA3"/>
    <w:rsid w:val="00FE41A0"/>
    <w:rsid w:val="00FE68EC"/>
    <w:rsid w:val="00FE77BC"/>
    <w:rsid w:val="00FE7C21"/>
    <w:rsid w:val="00FF0ADB"/>
    <w:rsid w:val="00FF12C7"/>
    <w:rsid w:val="00FF2F72"/>
    <w:rsid w:val="00FF3EE5"/>
    <w:rsid w:val="00FF5638"/>
    <w:rsid w:val="00FF650D"/>
    <w:rsid w:val="00FF6727"/>
    <w:rsid w:val="012F65C9"/>
    <w:rsid w:val="017E1E3C"/>
    <w:rsid w:val="029D8F44"/>
    <w:rsid w:val="02D311C5"/>
    <w:rsid w:val="034AEB05"/>
    <w:rsid w:val="03F9495E"/>
    <w:rsid w:val="04BA1CC1"/>
    <w:rsid w:val="05343AF1"/>
    <w:rsid w:val="079AFF37"/>
    <w:rsid w:val="07D4B499"/>
    <w:rsid w:val="081BAC62"/>
    <w:rsid w:val="0845673D"/>
    <w:rsid w:val="088B16A8"/>
    <w:rsid w:val="090CF000"/>
    <w:rsid w:val="0A185388"/>
    <w:rsid w:val="0A5E1AE3"/>
    <w:rsid w:val="0A652AC6"/>
    <w:rsid w:val="0AA5C8AD"/>
    <w:rsid w:val="0C0B1398"/>
    <w:rsid w:val="0C516470"/>
    <w:rsid w:val="0E333C78"/>
    <w:rsid w:val="0EA29109"/>
    <w:rsid w:val="0F08CC1A"/>
    <w:rsid w:val="0FF37034"/>
    <w:rsid w:val="10353440"/>
    <w:rsid w:val="10422392"/>
    <w:rsid w:val="10EA7AA9"/>
    <w:rsid w:val="13976EEA"/>
    <w:rsid w:val="14EA4E96"/>
    <w:rsid w:val="16088646"/>
    <w:rsid w:val="17157196"/>
    <w:rsid w:val="1719D909"/>
    <w:rsid w:val="19F9DF87"/>
    <w:rsid w:val="1C7A6831"/>
    <w:rsid w:val="1D6D59FF"/>
    <w:rsid w:val="1E96013D"/>
    <w:rsid w:val="1FB4FD47"/>
    <w:rsid w:val="22DA2F2D"/>
    <w:rsid w:val="22F4D0AD"/>
    <w:rsid w:val="232A0957"/>
    <w:rsid w:val="2601AF92"/>
    <w:rsid w:val="27D63D3E"/>
    <w:rsid w:val="2A75309E"/>
    <w:rsid w:val="2C2325F3"/>
    <w:rsid w:val="2C4A60FE"/>
    <w:rsid w:val="2DBD64D7"/>
    <w:rsid w:val="2E9AD52A"/>
    <w:rsid w:val="3164DF4B"/>
    <w:rsid w:val="31E1BBE3"/>
    <w:rsid w:val="36126785"/>
    <w:rsid w:val="36F76FFE"/>
    <w:rsid w:val="38284755"/>
    <w:rsid w:val="3AA17DF6"/>
    <w:rsid w:val="3C2F97B6"/>
    <w:rsid w:val="3C673834"/>
    <w:rsid w:val="3DECCF7B"/>
    <w:rsid w:val="3E427B08"/>
    <w:rsid w:val="3EDCF8BC"/>
    <w:rsid w:val="3EE95986"/>
    <w:rsid w:val="3EF52682"/>
    <w:rsid w:val="42029752"/>
    <w:rsid w:val="425126DE"/>
    <w:rsid w:val="432EDB61"/>
    <w:rsid w:val="43D3FCB4"/>
    <w:rsid w:val="43F44283"/>
    <w:rsid w:val="4599162B"/>
    <w:rsid w:val="46E928EA"/>
    <w:rsid w:val="47209BC5"/>
    <w:rsid w:val="47A30B18"/>
    <w:rsid w:val="47C251C5"/>
    <w:rsid w:val="47D034F1"/>
    <w:rsid w:val="47EF3BD6"/>
    <w:rsid w:val="49BB797D"/>
    <w:rsid w:val="49FC6EBE"/>
    <w:rsid w:val="4A0D1CC9"/>
    <w:rsid w:val="4B00AE5D"/>
    <w:rsid w:val="4B057D81"/>
    <w:rsid w:val="4B14DF4A"/>
    <w:rsid w:val="4B5A301D"/>
    <w:rsid w:val="4CF63825"/>
    <w:rsid w:val="4D21DC74"/>
    <w:rsid w:val="4E878F17"/>
    <w:rsid w:val="4F4E6764"/>
    <w:rsid w:val="523F0B98"/>
    <w:rsid w:val="526BFA90"/>
    <w:rsid w:val="54DF0F7A"/>
    <w:rsid w:val="5693F2C8"/>
    <w:rsid w:val="56990AFE"/>
    <w:rsid w:val="56D1A7D4"/>
    <w:rsid w:val="56E087F1"/>
    <w:rsid w:val="56F82F50"/>
    <w:rsid w:val="5839F62F"/>
    <w:rsid w:val="58556794"/>
    <w:rsid w:val="58AE4D1C"/>
    <w:rsid w:val="58E5A9FA"/>
    <w:rsid w:val="59073832"/>
    <w:rsid w:val="59452BB5"/>
    <w:rsid w:val="59719809"/>
    <w:rsid w:val="59980C12"/>
    <w:rsid w:val="59BEE2F7"/>
    <w:rsid w:val="59F34FFB"/>
    <w:rsid w:val="5BD38417"/>
    <w:rsid w:val="5C9B9228"/>
    <w:rsid w:val="5CABFFC8"/>
    <w:rsid w:val="5E51451C"/>
    <w:rsid w:val="5EB5DF83"/>
    <w:rsid w:val="5F7021F1"/>
    <w:rsid w:val="5F7041CB"/>
    <w:rsid w:val="5FAB53CB"/>
    <w:rsid w:val="6032B01E"/>
    <w:rsid w:val="628EEF60"/>
    <w:rsid w:val="62BCB679"/>
    <w:rsid w:val="62CF2C21"/>
    <w:rsid w:val="645A3876"/>
    <w:rsid w:val="645FFEDC"/>
    <w:rsid w:val="655DEFE1"/>
    <w:rsid w:val="65A88228"/>
    <w:rsid w:val="6898DEC2"/>
    <w:rsid w:val="6A7F2A8C"/>
    <w:rsid w:val="6A8B843F"/>
    <w:rsid w:val="6E727C9F"/>
    <w:rsid w:val="6ED5780C"/>
    <w:rsid w:val="6F2A4889"/>
    <w:rsid w:val="6F5BE19F"/>
    <w:rsid w:val="7198EE64"/>
    <w:rsid w:val="75991784"/>
    <w:rsid w:val="76AD2C97"/>
    <w:rsid w:val="7724A4A2"/>
    <w:rsid w:val="7806F51E"/>
    <w:rsid w:val="7926CEDA"/>
    <w:rsid w:val="79505ED9"/>
    <w:rsid w:val="7B076D8E"/>
    <w:rsid w:val="7B9BB9F9"/>
    <w:rsid w:val="7C5ABEC7"/>
    <w:rsid w:val="7D3D7411"/>
    <w:rsid w:val="7D640090"/>
    <w:rsid w:val="7D876B30"/>
    <w:rsid w:val="7EF9ED13"/>
    <w:rsid w:val="7F079F47"/>
    <w:rsid w:val="7F756593"/>
    <w:rsid w:val="7FDB0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9920"/>
  <w15:chartTrackingRefBased/>
  <w15:docId w15:val="{C3D02BDB-C7CB-4EA4-82D3-D3B9EBC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2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55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55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941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2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55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55E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F6E88"/>
    <w:pPr>
      <w:ind w:left="720"/>
      <w:contextualSpacing/>
    </w:pPr>
  </w:style>
  <w:style w:type="character" w:styleId="Hyperlink">
    <w:name w:val="Hyperlink"/>
    <w:basedOn w:val="DefaultParagraphFont"/>
    <w:uiPriority w:val="99"/>
    <w:unhideWhenUsed/>
    <w:rsid w:val="008C76C8"/>
    <w:rPr>
      <w:color w:val="0563C1" w:themeColor="hyperlink"/>
      <w:u w:val="single"/>
    </w:rPr>
  </w:style>
  <w:style w:type="paragraph" w:styleId="FootnoteText">
    <w:name w:val="footnote text"/>
    <w:basedOn w:val="Normal"/>
    <w:link w:val="FootnoteTextChar"/>
    <w:uiPriority w:val="99"/>
    <w:semiHidden/>
    <w:unhideWhenUsed/>
    <w:rsid w:val="008C76C8"/>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8C76C8"/>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8C76C8"/>
    <w:rPr>
      <w:vertAlign w:val="superscript"/>
    </w:rPr>
  </w:style>
  <w:style w:type="paragraph" w:styleId="Header">
    <w:name w:val="header"/>
    <w:basedOn w:val="Normal"/>
    <w:link w:val="HeaderChar"/>
    <w:uiPriority w:val="99"/>
    <w:unhideWhenUsed/>
    <w:rsid w:val="00721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287"/>
  </w:style>
  <w:style w:type="paragraph" w:styleId="Footer">
    <w:name w:val="footer"/>
    <w:basedOn w:val="Normal"/>
    <w:link w:val="FooterChar"/>
    <w:uiPriority w:val="99"/>
    <w:unhideWhenUsed/>
    <w:rsid w:val="00721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287"/>
  </w:style>
  <w:style w:type="character" w:styleId="CommentReference">
    <w:name w:val="annotation reference"/>
    <w:basedOn w:val="DefaultParagraphFont"/>
    <w:uiPriority w:val="99"/>
    <w:semiHidden/>
    <w:unhideWhenUsed/>
    <w:rsid w:val="00B46AF6"/>
    <w:rPr>
      <w:sz w:val="16"/>
      <w:szCs w:val="16"/>
    </w:rPr>
  </w:style>
  <w:style w:type="paragraph" w:styleId="CommentText">
    <w:name w:val="annotation text"/>
    <w:basedOn w:val="Normal"/>
    <w:link w:val="CommentTextChar"/>
    <w:uiPriority w:val="99"/>
    <w:unhideWhenUsed/>
    <w:rsid w:val="00B46AF6"/>
    <w:pPr>
      <w:spacing w:line="240" w:lineRule="auto"/>
    </w:pPr>
    <w:rPr>
      <w:sz w:val="20"/>
      <w:szCs w:val="20"/>
    </w:rPr>
  </w:style>
  <w:style w:type="character" w:customStyle="1" w:styleId="CommentTextChar">
    <w:name w:val="Comment Text Char"/>
    <w:basedOn w:val="DefaultParagraphFont"/>
    <w:link w:val="CommentText"/>
    <w:uiPriority w:val="99"/>
    <w:rsid w:val="00B46AF6"/>
    <w:rPr>
      <w:sz w:val="20"/>
      <w:szCs w:val="20"/>
    </w:rPr>
  </w:style>
  <w:style w:type="paragraph" w:styleId="CommentSubject">
    <w:name w:val="annotation subject"/>
    <w:basedOn w:val="CommentText"/>
    <w:next w:val="CommentText"/>
    <w:link w:val="CommentSubjectChar"/>
    <w:uiPriority w:val="99"/>
    <w:semiHidden/>
    <w:unhideWhenUsed/>
    <w:rsid w:val="00B46AF6"/>
    <w:rPr>
      <w:b/>
      <w:bCs/>
    </w:rPr>
  </w:style>
  <w:style w:type="character" w:customStyle="1" w:styleId="CommentSubjectChar">
    <w:name w:val="Comment Subject Char"/>
    <w:basedOn w:val="CommentTextChar"/>
    <w:link w:val="CommentSubject"/>
    <w:uiPriority w:val="99"/>
    <w:semiHidden/>
    <w:rsid w:val="00B46AF6"/>
    <w:rPr>
      <w:b/>
      <w:bCs/>
      <w:sz w:val="20"/>
      <w:szCs w:val="20"/>
    </w:rPr>
  </w:style>
  <w:style w:type="table" w:styleId="TableGrid">
    <w:name w:val="Table Grid"/>
    <w:basedOn w:val="TableNormal"/>
    <w:uiPriority w:val="39"/>
    <w:rsid w:val="0095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5745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31CF0"/>
    <w:rPr>
      <w:color w:val="605E5C"/>
      <w:shd w:val="clear" w:color="auto" w:fill="E1DFDD"/>
    </w:rPr>
  </w:style>
  <w:style w:type="character" w:styleId="FollowedHyperlink">
    <w:name w:val="FollowedHyperlink"/>
    <w:basedOn w:val="DefaultParagraphFont"/>
    <w:uiPriority w:val="99"/>
    <w:semiHidden/>
    <w:unhideWhenUsed/>
    <w:rsid w:val="005A44B8"/>
    <w:rPr>
      <w:color w:val="954F72" w:themeColor="followedHyperlink"/>
      <w:u w:val="single"/>
    </w:rPr>
  </w:style>
  <w:style w:type="paragraph" w:styleId="Subtitle">
    <w:name w:val="Subtitle"/>
    <w:basedOn w:val="Normal"/>
    <w:next w:val="Normal"/>
    <w:link w:val="SubtitleChar"/>
    <w:uiPriority w:val="11"/>
    <w:qFormat/>
    <w:rsid w:val="006A71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71B2"/>
    <w:rPr>
      <w:rFonts w:eastAsiaTheme="minorEastAsia"/>
      <w:color w:val="5A5A5A" w:themeColor="text1" w:themeTint="A5"/>
      <w:spacing w:val="15"/>
    </w:rPr>
  </w:style>
  <w:style w:type="table" w:styleId="GridTable1Light">
    <w:name w:val="Grid Table 1 Light"/>
    <w:basedOn w:val="TableNormal"/>
    <w:uiPriority w:val="46"/>
    <w:rsid w:val="001937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C366B"/>
    <w:pPr>
      <w:spacing w:after="0" w:line="240" w:lineRule="auto"/>
    </w:pPr>
  </w:style>
  <w:style w:type="character" w:customStyle="1" w:styleId="Heading4Char">
    <w:name w:val="Heading 4 Char"/>
    <w:basedOn w:val="DefaultParagraphFont"/>
    <w:link w:val="Heading4"/>
    <w:uiPriority w:val="9"/>
    <w:rsid w:val="0039415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817D7D"/>
    <w:pPr>
      <w:spacing w:after="0" w:line="240" w:lineRule="auto"/>
    </w:pPr>
  </w:style>
  <w:style w:type="paragraph" w:styleId="NormalWeb">
    <w:name w:val="Normal (Web)"/>
    <w:basedOn w:val="Normal"/>
    <w:uiPriority w:val="99"/>
    <w:semiHidden/>
    <w:unhideWhenUsed/>
    <w:rsid w:val="00492B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4729">
      <w:bodyDiv w:val="1"/>
      <w:marLeft w:val="0"/>
      <w:marRight w:val="0"/>
      <w:marTop w:val="0"/>
      <w:marBottom w:val="0"/>
      <w:divBdr>
        <w:top w:val="none" w:sz="0" w:space="0" w:color="auto"/>
        <w:left w:val="none" w:sz="0" w:space="0" w:color="auto"/>
        <w:bottom w:val="none" w:sz="0" w:space="0" w:color="auto"/>
        <w:right w:val="none" w:sz="0" w:space="0" w:color="auto"/>
      </w:divBdr>
    </w:div>
    <w:div w:id="637952858">
      <w:bodyDiv w:val="1"/>
      <w:marLeft w:val="0"/>
      <w:marRight w:val="0"/>
      <w:marTop w:val="0"/>
      <w:marBottom w:val="0"/>
      <w:divBdr>
        <w:top w:val="none" w:sz="0" w:space="0" w:color="auto"/>
        <w:left w:val="none" w:sz="0" w:space="0" w:color="auto"/>
        <w:bottom w:val="none" w:sz="0" w:space="0" w:color="auto"/>
        <w:right w:val="none" w:sz="0" w:space="0" w:color="auto"/>
      </w:divBdr>
    </w:div>
    <w:div w:id="693725590">
      <w:bodyDiv w:val="1"/>
      <w:marLeft w:val="0"/>
      <w:marRight w:val="0"/>
      <w:marTop w:val="0"/>
      <w:marBottom w:val="0"/>
      <w:divBdr>
        <w:top w:val="none" w:sz="0" w:space="0" w:color="auto"/>
        <w:left w:val="none" w:sz="0" w:space="0" w:color="auto"/>
        <w:bottom w:val="none" w:sz="0" w:space="0" w:color="auto"/>
        <w:right w:val="none" w:sz="0" w:space="0" w:color="auto"/>
      </w:divBdr>
    </w:div>
    <w:div w:id="993488832">
      <w:bodyDiv w:val="1"/>
      <w:marLeft w:val="0"/>
      <w:marRight w:val="0"/>
      <w:marTop w:val="0"/>
      <w:marBottom w:val="0"/>
      <w:divBdr>
        <w:top w:val="none" w:sz="0" w:space="0" w:color="auto"/>
        <w:left w:val="none" w:sz="0" w:space="0" w:color="auto"/>
        <w:bottom w:val="none" w:sz="0" w:space="0" w:color="auto"/>
        <w:right w:val="none" w:sz="0" w:space="0" w:color="auto"/>
      </w:divBdr>
    </w:div>
    <w:div w:id="1154566610">
      <w:bodyDiv w:val="1"/>
      <w:marLeft w:val="0"/>
      <w:marRight w:val="0"/>
      <w:marTop w:val="0"/>
      <w:marBottom w:val="0"/>
      <w:divBdr>
        <w:top w:val="none" w:sz="0" w:space="0" w:color="auto"/>
        <w:left w:val="none" w:sz="0" w:space="0" w:color="auto"/>
        <w:bottom w:val="none" w:sz="0" w:space="0" w:color="auto"/>
        <w:right w:val="none" w:sz="0" w:space="0" w:color="auto"/>
      </w:divBdr>
    </w:div>
    <w:div w:id="1474563291">
      <w:bodyDiv w:val="1"/>
      <w:marLeft w:val="0"/>
      <w:marRight w:val="0"/>
      <w:marTop w:val="0"/>
      <w:marBottom w:val="0"/>
      <w:divBdr>
        <w:top w:val="none" w:sz="0" w:space="0" w:color="auto"/>
        <w:left w:val="none" w:sz="0" w:space="0" w:color="auto"/>
        <w:bottom w:val="none" w:sz="0" w:space="0" w:color="auto"/>
        <w:right w:val="none" w:sz="0" w:space="0" w:color="auto"/>
      </w:divBdr>
    </w:div>
    <w:div w:id="1613587522">
      <w:bodyDiv w:val="1"/>
      <w:marLeft w:val="0"/>
      <w:marRight w:val="0"/>
      <w:marTop w:val="0"/>
      <w:marBottom w:val="0"/>
      <w:divBdr>
        <w:top w:val="none" w:sz="0" w:space="0" w:color="auto"/>
        <w:left w:val="none" w:sz="0" w:space="0" w:color="auto"/>
        <w:bottom w:val="none" w:sz="0" w:space="0" w:color="auto"/>
        <w:right w:val="none" w:sz="0" w:space="0" w:color="auto"/>
      </w:divBdr>
    </w:div>
    <w:div w:id="1680813975">
      <w:bodyDiv w:val="1"/>
      <w:marLeft w:val="0"/>
      <w:marRight w:val="0"/>
      <w:marTop w:val="0"/>
      <w:marBottom w:val="0"/>
      <w:divBdr>
        <w:top w:val="none" w:sz="0" w:space="0" w:color="auto"/>
        <w:left w:val="none" w:sz="0" w:space="0" w:color="auto"/>
        <w:bottom w:val="none" w:sz="0" w:space="0" w:color="auto"/>
        <w:right w:val="none" w:sz="0" w:space="0" w:color="auto"/>
      </w:divBdr>
    </w:div>
    <w:div w:id="1735661743">
      <w:bodyDiv w:val="1"/>
      <w:marLeft w:val="0"/>
      <w:marRight w:val="0"/>
      <w:marTop w:val="0"/>
      <w:marBottom w:val="0"/>
      <w:divBdr>
        <w:top w:val="none" w:sz="0" w:space="0" w:color="auto"/>
        <w:left w:val="none" w:sz="0" w:space="0" w:color="auto"/>
        <w:bottom w:val="none" w:sz="0" w:space="0" w:color="auto"/>
        <w:right w:val="none" w:sz="0" w:space="0" w:color="auto"/>
      </w:divBdr>
    </w:div>
    <w:div w:id="20752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5f02e08ce90e075c5128f311/2SummaryPhaseOne+foreword200219.pdf" TargetMode="External"/><Relationship Id="rId18" Type="http://schemas.openxmlformats.org/officeDocument/2006/relationships/chart" Target="charts/chart1.xml"/><Relationship Id="rId26" Type="http://schemas.openxmlformats.org/officeDocument/2006/relationships/hyperlink" Target="https://www.gov.uk/government/publications/commissioning-quality-standard-alcohol-and-drug-services" TargetMode="External"/><Relationship Id="rId21" Type="http://schemas.openxmlformats.org/officeDocument/2006/relationships/hyperlink" Target="file:///C://Users/holly.norris/Downloads/NHSReportFinalJuly%20(2)%20(1).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92762/Guidance_for_local_delivery_partners_July_2022.pdf" TargetMode="External"/><Relationship Id="rId17" Type="http://schemas.openxmlformats.org/officeDocument/2006/relationships/hyperlink" Target="https://www.kent.police.uk/area/your-area/kent/medway/river/about-us/top-reported-crimes-in-this-area" TargetMode="External"/><Relationship Id="rId25" Type="http://schemas.openxmlformats.org/officeDocument/2006/relationships/hyperlink" Target="https://www.gov.uk/government/publications/alcohol-and-drug-prevention-treatment-and-recovery-why-invest/alcohol-and-drug-prevention-treatment-and-recovery-why-invest" TargetMode="External"/><Relationship Id="rId33" Type="http://schemas.openxmlformats.org/officeDocument/2006/relationships/hyperlink" Target="https://www.thinklocalactpersonal.org.uk/_assets/COPRODUCTION/Co_production_what_it_is_and_how_to_do_it.pdf" TargetMode="External"/><Relationship Id="rId2" Type="http://schemas.openxmlformats.org/officeDocument/2006/relationships/customXml" Target="../customXml/item2.xml"/><Relationship Id="rId16" Type="http://schemas.openxmlformats.org/officeDocument/2006/relationships/hyperlink" Target="https://nationalcrimeagency.gov.uk/nsa-drugs" TargetMode="External"/><Relationship Id="rId20" Type="http://schemas.openxmlformats.org/officeDocument/2006/relationships/hyperlink" Target="https://www.alcoholinengland.info/graphs/monthly-tracking-kp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29078bad3bf7f036fc492d1/From_harm_to_hope_PDF.pdf" TargetMode="External"/><Relationship Id="rId24" Type="http://schemas.openxmlformats.org/officeDocument/2006/relationships/hyperlink" Target="https://hmicfrs.justiceinspectorates.gov.uk/glossary/4p-approach/" TargetMode="External"/><Relationship Id="rId32" Type="http://schemas.openxmlformats.org/officeDocument/2006/relationships/hyperlink" Target="https://www.kmhealthandcare.uk/about-us/vision-and-priorities/kent-and-medway-integrated-care-strateg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tionalcrimeagency.gov.uk/what-we-do/crime-threats/drug-trafficking" TargetMode="External"/><Relationship Id="rId23" Type="http://schemas.openxmlformats.org/officeDocument/2006/relationships/hyperlink" Target="https://www.medway.gov.uk/info/200179/licensing/161/licensing_policy"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ent.police.uk/news/kent/latest/policing-news/more-than-30-arrests-made-during-latest-county-lines-crackdown/" TargetMode="External"/><Relationship Id="rId31" Type="http://schemas.openxmlformats.org/officeDocument/2006/relationships/hyperlink" Target="https://www.gov.uk/government/consultations/swift-certain-tough-new-consequences-for-drug-possession-white-pap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crimeagency.gov.uk/what-we-do/crime-threats/drug-trafficking/county-lines" TargetMode="External"/><Relationship Id="rId22" Type="http://schemas.openxmlformats.org/officeDocument/2006/relationships/hyperlink" Target="https://www.kent.police.uk/news/kent/latest/policing-news/more-than-30-arrests-made-during-latest-county-lines-crackdown/" TargetMode="External"/><Relationship Id="rId27" Type="http://schemas.openxmlformats.org/officeDocument/2006/relationships/hyperlink" Target="https://www.gov.uk/government/publications/from-harm-to-hope-a-10-year-drugs-plan-to-cut-crime-and-save-lives/from-harm-to-hope-a-10-year-drugs-plan-to-cut-crime-and-save-lives" TargetMode="External"/><Relationship Id="rId30" Type="http://schemas.openxmlformats.org/officeDocument/2006/relationships/hyperlink" Target="https://assets.publishing.service.gov.uk/government/uploads/system/uploads/attachment_data/file/1100721/Womens-Health-Strategy-England-web-accessibl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cid:image005.png@01D9A8F6.FC8ADB40" TargetMode="External"/><Relationship Id="rId2" Type="http://schemas.microsoft.com/office/2007/relationships/hdphoto" Target="media/hdphoto1.wdp"/><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medway2.sharepoint.com/sites/CombatingDrugsPartnership-Mobilisation/Shared%20Documents/General/CDP_MDAAT%20governance%20working%20docs/Data%20for%20HNA/Reported%20drug%20crimes%20police%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241053739250336"/>
          <c:y val="4.1269420469875417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Sheet1!$N$1</c:f>
              <c:strCache>
                <c:ptCount val="1"/>
                <c:pt idx="0">
                  <c:v>Drug Crimes Year Total 2021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Sheet1!$A$2:$A$23</c:f>
              <c:strCache>
                <c:ptCount val="22"/>
                <c:pt idx="0">
                  <c:v>Rainham Central</c:v>
                </c:pt>
                <c:pt idx="1">
                  <c:v>Cuxton and Halling</c:v>
                </c:pt>
                <c:pt idx="2">
                  <c:v>Hempstead and Wigmore</c:v>
                </c:pt>
                <c:pt idx="3">
                  <c:v>Lordswood and Capstone</c:v>
                </c:pt>
                <c:pt idx="4">
                  <c:v>Rainham North</c:v>
                </c:pt>
                <c:pt idx="5">
                  <c:v>Princes Park</c:v>
                </c:pt>
                <c:pt idx="6">
                  <c:v>Walderslade</c:v>
                </c:pt>
                <c:pt idx="7">
                  <c:v>Rainham South</c:v>
                </c:pt>
                <c:pt idx="8">
                  <c:v>Twydall</c:v>
                </c:pt>
                <c:pt idx="9">
                  <c:v>Rochester South and Horsted</c:v>
                </c:pt>
                <c:pt idx="10">
                  <c:v>Watling</c:v>
                </c:pt>
                <c:pt idx="11">
                  <c:v>Strood North</c:v>
                </c:pt>
                <c:pt idx="12">
                  <c:v>Rochester West</c:v>
                </c:pt>
                <c:pt idx="13">
                  <c:v>Peninsula</c:v>
                </c:pt>
                <c:pt idx="14">
                  <c:v>Rochester East</c:v>
                </c:pt>
                <c:pt idx="15">
                  <c:v>Strood Rural</c:v>
                </c:pt>
                <c:pt idx="16">
                  <c:v>Strood South</c:v>
                </c:pt>
                <c:pt idx="17">
                  <c:v>Luton and Wayfield</c:v>
                </c:pt>
                <c:pt idx="18">
                  <c:v>Gillingham North</c:v>
                </c:pt>
                <c:pt idx="19">
                  <c:v>Gillingham South</c:v>
                </c:pt>
                <c:pt idx="20">
                  <c:v>Chatham Central</c:v>
                </c:pt>
                <c:pt idx="21">
                  <c:v>River</c:v>
                </c:pt>
              </c:strCache>
            </c:strRef>
          </c:cat>
          <c:val>
            <c:numRef>
              <c:f>Sheet1!$N$2:$N$23</c:f>
              <c:numCache>
                <c:formatCode>General</c:formatCode>
                <c:ptCount val="22"/>
                <c:pt idx="0">
                  <c:v>3</c:v>
                </c:pt>
                <c:pt idx="1">
                  <c:v>4</c:v>
                </c:pt>
                <c:pt idx="2">
                  <c:v>4</c:v>
                </c:pt>
                <c:pt idx="3">
                  <c:v>4</c:v>
                </c:pt>
                <c:pt idx="4">
                  <c:v>7</c:v>
                </c:pt>
                <c:pt idx="5">
                  <c:v>10</c:v>
                </c:pt>
                <c:pt idx="6">
                  <c:v>12</c:v>
                </c:pt>
                <c:pt idx="7">
                  <c:v>13</c:v>
                </c:pt>
                <c:pt idx="8">
                  <c:v>13</c:v>
                </c:pt>
                <c:pt idx="9">
                  <c:v>14</c:v>
                </c:pt>
                <c:pt idx="10">
                  <c:v>15</c:v>
                </c:pt>
                <c:pt idx="11">
                  <c:v>17</c:v>
                </c:pt>
                <c:pt idx="12">
                  <c:v>21</c:v>
                </c:pt>
                <c:pt idx="13">
                  <c:v>22</c:v>
                </c:pt>
                <c:pt idx="14">
                  <c:v>23</c:v>
                </c:pt>
                <c:pt idx="15">
                  <c:v>23</c:v>
                </c:pt>
                <c:pt idx="16">
                  <c:v>28</c:v>
                </c:pt>
                <c:pt idx="17">
                  <c:v>30</c:v>
                </c:pt>
                <c:pt idx="18">
                  <c:v>63</c:v>
                </c:pt>
                <c:pt idx="19">
                  <c:v>80</c:v>
                </c:pt>
                <c:pt idx="20">
                  <c:v>87</c:v>
                </c:pt>
                <c:pt idx="21">
                  <c:v>125</c:v>
                </c:pt>
              </c:numCache>
            </c:numRef>
          </c:val>
          <c:extLst>
            <c:ext xmlns:c16="http://schemas.microsoft.com/office/drawing/2014/chart" uri="{C3380CC4-5D6E-409C-BE32-E72D297353CC}">
              <c16:uniqueId val="{00000000-5A5E-414E-8766-2B596BA23680}"/>
            </c:ext>
          </c:extLst>
        </c:ser>
        <c:dLbls>
          <c:showLegendKey val="0"/>
          <c:showVal val="0"/>
          <c:showCatName val="0"/>
          <c:showSerName val="0"/>
          <c:showPercent val="0"/>
          <c:showBubbleSize val="0"/>
        </c:dLbls>
        <c:gapWidth val="100"/>
        <c:axId val="1958970639"/>
        <c:axId val="1958975215"/>
      </c:barChart>
      <c:catAx>
        <c:axId val="1958970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58975215"/>
        <c:crosses val="autoZero"/>
        <c:auto val="1"/>
        <c:lblAlgn val="ctr"/>
        <c:lblOffset val="100"/>
        <c:noMultiLvlLbl val="0"/>
      </c:catAx>
      <c:valAx>
        <c:axId val="1958975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589706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4282FE4B9B64C87611AD5E4AD6B28" ma:contentTypeVersion="12" ma:contentTypeDescription="Create a new document." ma:contentTypeScope="" ma:versionID="97bb6eb00b05edf0bbd28c8bf868bc61">
  <xsd:schema xmlns:xsd="http://www.w3.org/2001/XMLSchema" xmlns:xs="http://www.w3.org/2001/XMLSchema" xmlns:p="http://schemas.microsoft.com/office/2006/metadata/properties" xmlns:ns2="31b60a56-0854-4aed-87f2-c61efea0e897" xmlns:ns3="90285a8c-b27d-4e71-bc6d-0d055c0cab8d" targetNamespace="http://schemas.microsoft.com/office/2006/metadata/properties" ma:root="true" ma:fieldsID="2d9fa6fcf32e8c822dcd5cbd3651ccdf" ns2:_="" ns3:_="">
    <xsd:import namespace="31b60a56-0854-4aed-87f2-c61efea0e897"/>
    <xsd:import namespace="90285a8c-b27d-4e71-bc6d-0d055c0cab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60a56-0854-4aed-87f2-c61efea0e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285a8c-b27d-4e71-bc6d-0d055c0cab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fb0059-4218-4a21-a771-04b2845f9676}" ma:internalName="TaxCatchAll" ma:showField="CatchAllData" ma:web="90285a8c-b27d-4e71-bc6d-0d055c0ca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60a56-0854-4aed-87f2-c61efea0e897">
      <Terms xmlns="http://schemas.microsoft.com/office/infopath/2007/PartnerControls"/>
    </lcf76f155ced4ddcb4097134ff3c332f>
    <TaxCatchAll xmlns="90285a8c-b27d-4e71-bc6d-0d055c0cab8d" xsi:nil="true"/>
    <SharedWithUsers xmlns="90285a8c-b27d-4e71-bc6d-0d055c0cab8d">
      <UserInfo>
        <DisplayName>norris, holly</DisplayName>
        <AccountId>30</AccountId>
        <AccountType/>
      </UserInfo>
    </SharedWithUsers>
  </documentManagement>
</p:properties>
</file>

<file path=customXml/itemProps1.xml><?xml version="1.0" encoding="utf-8"?>
<ds:datastoreItem xmlns:ds="http://schemas.openxmlformats.org/officeDocument/2006/customXml" ds:itemID="{64C76C8A-C199-42FA-9E48-C3980066493F}">
  <ds:schemaRefs>
    <ds:schemaRef ds:uri="http://schemas.openxmlformats.org/officeDocument/2006/bibliography"/>
  </ds:schemaRefs>
</ds:datastoreItem>
</file>

<file path=customXml/itemProps2.xml><?xml version="1.0" encoding="utf-8"?>
<ds:datastoreItem xmlns:ds="http://schemas.openxmlformats.org/officeDocument/2006/customXml" ds:itemID="{DF99E77D-D056-4734-AE90-CE646743271F}">
  <ds:schemaRefs>
    <ds:schemaRef ds:uri="http://schemas.microsoft.com/sharepoint/v3/contenttype/forms"/>
  </ds:schemaRefs>
</ds:datastoreItem>
</file>

<file path=customXml/itemProps3.xml><?xml version="1.0" encoding="utf-8"?>
<ds:datastoreItem xmlns:ds="http://schemas.openxmlformats.org/officeDocument/2006/customXml" ds:itemID="{08534770-7184-4958-95F1-CA67F0727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60a56-0854-4aed-87f2-c61efea0e897"/>
    <ds:schemaRef ds:uri="90285a8c-b27d-4e71-bc6d-0d055c0ca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C74B5-4571-4CEA-8FBA-EAF27C499D96}">
  <ds:schemaRefs>
    <ds:schemaRef ds:uri="http://schemas.microsoft.com/office/2006/metadata/properties"/>
    <ds:schemaRef ds:uri="http://schemas.microsoft.com/office/infopath/2007/PartnerControls"/>
    <ds:schemaRef ds:uri="31b60a56-0854-4aed-87f2-c61efea0e897"/>
    <ds:schemaRef ds:uri="90285a8c-b27d-4e71-bc6d-0d055c0cab8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4162</Words>
  <Characters>23726</Characters>
  <Application>Microsoft Office Word</Application>
  <DocSecurity>0</DocSecurity>
  <Lines>197</Lines>
  <Paragraphs>55</Paragraphs>
  <ScaleCrop>false</ScaleCrop>
  <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chevis, steve</dc:creator>
  <cp:keywords/>
  <dc:description/>
  <cp:lastModifiedBy>maskell, skye</cp:lastModifiedBy>
  <cp:revision>3</cp:revision>
  <cp:lastPrinted>2023-10-23T21:53:00Z</cp:lastPrinted>
  <dcterms:created xsi:type="dcterms:W3CDTF">2023-12-18T10:48:00Z</dcterms:created>
  <dcterms:modified xsi:type="dcterms:W3CDTF">2023-12-18T10:54:00Z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0x0101003A74282FE4B9B64C87611AD5E4AD6B28</vt:lpwstr>
  </property>
  <property fmtid="{D5CDD505-2E9C-101B-9397-08002B2CF9AE}" pid="3" name="MediaServiceImageTags">
    <vt:lpwstr/>
  </property>
</Properties>
</file>