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E4E8B" w14:textId="38FCE7ED" w:rsidR="00CD1D03" w:rsidRPr="0089188B" w:rsidRDefault="00E572D1" w:rsidP="000368EA">
      <w:pPr>
        <w:tabs>
          <w:tab w:val="left" w:pos="709"/>
        </w:tabs>
        <w:rPr>
          <w:rFonts w:cs="Arial"/>
          <w:sz w:val="40"/>
          <w:szCs w:val="40"/>
        </w:rPr>
      </w:pPr>
      <w:r>
        <w:rPr>
          <w:rFonts w:cs="Arial"/>
          <w:sz w:val="40"/>
          <w:szCs w:val="40"/>
        </w:rPr>
        <w:t xml:space="preserve"> </w:t>
      </w:r>
    </w:p>
    <w:p w14:paraId="7191CACC" w14:textId="4B5578DC" w:rsidR="00CD1D03" w:rsidRPr="0089188B" w:rsidRDefault="00CD1D03" w:rsidP="0089188B">
      <w:pPr>
        <w:tabs>
          <w:tab w:val="left" w:pos="709"/>
        </w:tabs>
        <w:jc w:val="center"/>
        <w:rPr>
          <w:rFonts w:cs="Arial"/>
          <w:sz w:val="40"/>
          <w:szCs w:val="40"/>
        </w:rPr>
      </w:pPr>
      <w:r w:rsidRPr="0089188B">
        <w:rPr>
          <w:rFonts w:cs="Arial"/>
          <w:sz w:val="40"/>
          <w:szCs w:val="40"/>
        </w:rPr>
        <w:t>Medway Council</w:t>
      </w:r>
    </w:p>
    <w:p w14:paraId="785A57DA" w14:textId="1BED38C9" w:rsidR="00CD1D03" w:rsidRPr="0089188B" w:rsidRDefault="00CD1D03" w:rsidP="0089188B">
      <w:pPr>
        <w:tabs>
          <w:tab w:val="left" w:pos="709"/>
        </w:tabs>
        <w:jc w:val="center"/>
        <w:rPr>
          <w:rFonts w:cs="Arial"/>
          <w:b/>
          <w:bCs/>
          <w:sz w:val="40"/>
          <w:szCs w:val="40"/>
          <w:u w:val="single"/>
        </w:rPr>
      </w:pPr>
      <w:r w:rsidRPr="0089188B">
        <w:rPr>
          <w:rFonts w:cs="Arial"/>
          <w:b/>
          <w:bCs/>
          <w:sz w:val="40"/>
          <w:szCs w:val="40"/>
          <w:u w:val="single"/>
        </w:rPr>
        <w:t>Annual Infrastructure Funding Statement</w:t>
      </w:r>
    </w:p>
    <w:p w14:paraId="2D472505" w14:textId="5E174135" w:rsidR="00DA3642" w:rsidRPr="00DA7602" w:rsidRDefault="00CD1D03" w:rsidP="00205C31">
      <w:pPr>
        <w:tabs>
          <w:tab w:val="left" w:pos="709"/>
        </w:tabs>
        <w:jc w:val="center"/>
        <w:rPr>
          <w:rFonts w:cs="Arial"/>
          <w:sz w:val="32"/>
          <w:szCs w:val="32"/>
        </w:rPr>
      </w:pPr>
      <w:r w:rsidRPr="00DA7602">
        <w:rPr>
          <w:rFonts w:cs="Arial"/>
          <w:sz w:val="32"/>
          <w:szCs w:val="32"/>
        </w:rPr>
        <w:t>Reporting Period</w:t>
      </w:r>
      <w:r w:rsidR="00DA7602" w:rsidRPr="00DA7602">
        <w:rPr>
          <w:rFonts w:cs="Arial"/>
          <w:sz w:val="32"/>
          <w:szCs w:val="32"/>
        </w:rPr>
        <w:t xml:space="preserve"> on Section 106 Agreements</w:t>
      </w:r>
    </w:p>
    <w:p w14:paraId="0B28B270" w14:textId="068972BA" w:rsidR="00CD1D03" w:rsidRPr="00DA7602" w:rsidRDefault="00CD1D03" w:rsidP="00205C31">
      <w:pPr>
        <w:tabs>
          <w:tab w:val="left" w:pos="709"/>
        </w:tabs>
        <w:jc w:val="center"/>
        <w:rPr>
          <w:rFonts w:cs="Arial"/>
          <w:sz w:val="32"/>
          <w:szCs w:val="32"/>
        </w:rPr>
      </w:pPr>
      <w:r w:rsidRPr="00DA7602">
        <w:rPr>
          <w:rFonts w:cs="Arial"/>
          <w:sz w:val="32"/>
          <w:szCs w:val="32"/>
        </w:rPr>
        <w:t>01 April 20</w:t>
      </w:r>
      <w:r w:rsidR="00935DC8" w:rsidRPr="00DA7602">
        <w:rPr>
          <w:rFonts w:cs="Arial"/>
          <w:sz w:val="32"/>
          <w:szCs w:val="32"/>
        </w:rPr>
        <w:t>2</w:t>
      </w:r>
      <w:r w:rsidR="00D4531F">
        <w:rPr>
          <w:rFonts w:cs="Arial"/>
          <w:sz w:val="32"/>
          <w:szCs w:val="32"/>
        </w:rPr>
        <w:t>2</w:t>
      </w:r>
      <w:r w:rsidRPr="00DA7602">
        <w:rPr>
          <w:rFonts w:cs="Arial"/>
          <w:sz w:val="32"/>
          <w:szCs w:val="32"/>
        </w:rPr>
        <w:t xml:space="preserve"> to 31 March 202</w:t>
      </w:r>
      <w:r w:rsidR="00D4531F">
        <w:rPr>
          <w:rFonts w:cs="Arial"/>
          <w:sz w:val="32"/>
          <w:szCs w:val="32"/>
        </w:rPr>
        <w:t>3</w:t>
      </w:r>
    </w:p>
    <w:p w14:paraId="6391E918" w14:textId="6FA836BA" w:rsidR="00EF638B" w:rsidRDefault="00EF638B" w:rsidP="0075488C">
      <w:pPr>
        <w:tabs>
          <w:tab w:val="left" w:pos="709"/>
        </w:tabs>
        <w:jc w:val="center"/>
        <w:rPr>
          <w:rFonts w:cs="Arial"/>
          <w:sz w:val="36"/>
          <w:szCs w:val="36"/>
        </w:rPr>
      </w:pPr>
    </w:p>
    <w:p w14:paraId="009F27B9" w14:textId="4A3AE8D2" w:rsidR="0089188B" w:rsidRDefault="0089188B" w:rsidP="00205C31">
      <w:pPr>
        <w:tabs>
          <w:tab w:val="left" w:pos="709"/>
        </w:tabs>
        <w:jc w:val="center"/>
      </w:pPr>
      <w:r>
        <w:rPr>
          <w:noProof/>
        </w:rPr>
        <w:drawing>
          <wp:inline distT="0" distB="0" distL="0" distR="0" wp14:anchorId="5102AF55" wp14:editId="4B647A02">
            <wp:extent cx="5417204" cy="4442460"/>
            <wp:effectExtent l="0" t="0" r="0" b="0"/>
            <wp:docPr id="19" name="Picture 19" descr="Map illustration - decorative 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illustration - decorative front cover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1522" cy="4536209"/>
                    </a:xfrm>
                    <a:prstGeom prst="rect">
                      <a:avLst/>
                    </a:prstGeom>
                    <a:noFill/>
                    <a:ln>
                      <a:noFill/>
                    </a:ln>
                  </pic:spPr>
                </pic:pic>
              </a:graphicData>
            </a:graphic>
          </wp:inline>
        </w:drawing>
      </w:r>
    </w:p>
    <w:p w14:paraId="2D4C9B0B" w14:textId="77777777" w:rsidR="0089188B" w:rsidRDefault="0089188B" w:rsidP="0089188B">
      <w:pPr>
        <w:tabs>
          <w:tab w:val="left" w:pos="709"/>
        </w:tabs>
      </w:pPr>
    </w:p>
    <w:p w14:paraId="397F97A8" w14:textId="77777777" w:rsidR="00743B7D" w:rsidRDefault="0089188B" w:rsidP="001C5321">
      <w:pPr>
        <w:tabs>
          <w:tab w:val="left" w:pos="709"/>
        </w:tabs>
        <w:ind w:left="2880"/>
        <w:jc w:val="right"/>
      </w:pPr>
      <w:r>
        <w:t>`</w:t>
      </w:r>
      <w:r>
        <w:rPr>
          <w:noProof/>
        </w:rPr>
        <w:drawing>
          <wp:inline distT="0" distB="0" distL="0" distR="0" wp14:anchorId="5C4EF1CC" wp14:editId="5B9EFF17">
            <wp:extent cx="1409700" cy="1000548"/>
            <wp:effectExtent l="0" t="0" r="0" b="9525"/>
            <wp:docPr id="21" name="docshape4" descr="Medway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 descr="Medway Council logo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3531" cy="1003267"/>
                    </a:xfrm>
                    <a:prstGeom prst="rect">
                      <a:avLst/>
                    </a:prstGeom>
                    <a:noFill/>
                    <a:ln>
                      <a:noFill/>
                    </a:ln>
                  </pic:spPr>
                </pic:pic>
              </a:graphicData>
            </a:graphic>
          </wp:inline>
        </w:drawing>
      </w:r>
    </w:p>
    <w:p w14:paraId="12DA37B8" w14:textId="4831CC83" w:rsidR="00E85550" w:rsidRPr="00EF638B" w:rsidRDefault="00CD1D03" w:rsidP="00743B7D">
      <w:pPr>
        <w:tabs>
          <w:tab w:val="left" w:pos="709"/>
        </w:tabs>
        <w:ind w:left="2880"/>
        <w:jc w:val="center"/>
        <w:rPr>
          <w:rFonts w:cs="Arial"/>
          <w:b/>
          <w:bCs/>
          <w:color w:val="FF0000"/>
          <w:szCs w:val="24"/>
        </w:rPr>
      </w:pPr>
      <w:r>
        <w:br w:type="page"/>
      </w:r>
    </w:p>
    <w:sdt>
      <w:sdtPr>
        <w:rPr>
          <w:rFonts w:ascii="Arial" w:eastAsiaTheme="minorHAnsi" w:hAnsi="Arial" w:cstheme="minorBidi"/>
          <w:color w:val="auto"/>
          <w:sz w:val="24"/>
          <w:szCs w:val="22"/>
          <w:lang w:val="en-GB"/>
        </w:rPr>
        <w:id w:val="437656647"/>
        <w:docPartObj>
          <w:docPartGallery w:val="Table of Contents"/>
          <w:docPartUnique/>
        </w:docPartObj>
      </w:sdtPr>
      <w:sdtEndPr>
        <w:rPr>
          <w:b/>
          <w:bCs/>
          <w:noProof/>
        </w:rPr>
      </w:sdtEndPr>
      <w:sdtContent>
        <w:p w14:paraId="522B13CE" w14:textId="2355FBAA" w:rsidR="00940C50" w:rsidRDefault="00940C50">
          <w:pPr>
            <w:pStyle w:val="TOCHeading"/>
          </w:pPr>
          <w:r>
            <w:t>Contents</w:t>
          </w:r>
        </w:p>
        <w:p w14:paraId="476C3FCD" w14:textId="43041CB4" w:rsidR="00067802" w:rsidRDefault="00940C50">
          <w:pPr>
            <w:pStyle w:val="TOC1"/>
            <w:rPr>
              <w:rFonts w:asciiTheme="minorHAnsi" w:eastAsiaTheme="minorEastAsia" w:hAnsiTheme="minorHAnsi"/>
              <w:noProof/>
              <w:kern w:val="2"/>
              <w:sz w:val="22"/>
              <w:lang w:eastAsia="en-GB"/>
              <w14:ligatures w14:val="standardContextual"/>
            </w:rPr>
          </w:pPr>
          <w:r>
            <w:fldChar w:fldCharType="begin"/>
          </w:r>
          <w:r>
            <w:instrText xml:space="preserve"> TOC \o "1-3" \h \z \u </w:instrText>
          </w:r>
          <w:r>
            <w:fldChar w:fldCharType="separate"/>
          </w:r>
          <w:hyperlink w:anchor="_Toc151623015" w:history="1">
            <w:r w:rsidR="00067802" w:rsidRPr="0000141D">
              <w:rPr>
                <w:rStyle w:val="Hyperlink"/>
                <w:noProof/>
              </w:rPr>
              <w:t>1</w:t>
            </w:r>
            <w:r w:rsidR="00067802">
              <w:rPr>
                <w:rFonts w:asciiTheme="minorHAnsi" w:eastAsiaTheme="minorEastAsia" w:hAnsiTheme="minorHAnsi"/>
                <w:noProof/>
                <w:kern w:val="2"/>
                <w:sz w:val="22"/>
                <w:lang w:eastAsia="en-GB"/>
                <w14:ligatures w14:val="standardContextual"/>
              </w:rPr>
              <w:tab/>
            </w:r>
            <w:r w:rsidR="00067802" w:rsidRPr="0000141D">
              <w:rPr>
                <w:rStyle w:val="Hyperlink"/>
                <w:noProof/>
              </w:rPr>
              <w:t>Infrastructure Funding Statement (IFS)</w:t>
            </w:r>
            <w:r w:rsidR="00067802">
              <w:rPr>
                <w:noProof/>
                <w:webHidden/>
              </w:rPr>
              <w:tab/>
            </w:r>
            <w:r w:rsidR="00067802">
              <w:rPr>
                <w:noProof/>
                <w:webHidden/>
              </w:rPr>
              <w:fldChar w:fldCharType="begin"/>
            </w:r>
            <w:r w:rsidR="00067802">
              <w:rPr>
                <w:noProof/>
                <w:webHidden/>
              </w:rPr>
              <w:instrText xml:space="preserve"> PAGEREF _Toc151623015 \h </w:instrText>
            </w:r>
            <w:r w:rsidR="00067802">
              <w:rPr>
                <w:noProof/>
                <w:webHidden/>
              </w:rPr>
            </w:r>
            <w:r w:rsidR="00067802">
              <w:rPr>
                <w:noProof/>
                <w:webHidden/>
              </w:rPr>
              <w:fldChar w:fldCharType="separate"/>
            </w:r>
            <w:r w:rsidR="00067802">
              <w:rPr>
                <w:noProof/>
                <w:webHidden/>
              </w:rPr>
              <w:t>3</w:t>
            </w:r>
            <w:r w:rsidR="00067802">
              <w:rPr>
                <w:noProof/>
                <w:webHidden/>
              </w:rPr>
              <w:fldChar w:fldCharType="end"/>
            </w:r>
          </w:hyperlink>
        </w:p>
        <w:p w14:paraId="1ED8844D" w14:textId="4A27E410" w:rsidR="00067802" w:rsidRDefault="00000000">
          <w:pPr>
            <w:pStyle w:val="TOC1"/>
            <w:rPr>
              <w:rFonts w:asciiTheme="minorHAnsi" w:eastAsiaTheme="minorEastAsia" w:hAnsiTheme="minorHAnsi"/>
              <w:noProof/>
              <w:kern w:val="2"/>
              <w:sz w:val="22"/>
              <w:lang w:eastAsia="en-GB"/>
              <w14:ligatures w14:val="standardContextual"/>
            </w:rPr>
          </w:pPr>
          <w:hyperlink w:anchor="_Toc151623016" w:history="1">
            <w:r w:rsidR="00067802" w:rsidRPr="0000141D">
              <w:rPr>
                <w:rStyle w:val="Hyperlink"/>
                <w:noProof/>
              </w:rPr>
              <w:t>2</w:t>
            </w:r>
            <w:r w:rsidR="00067802">
              <w:rPr>
                <w:rFonts w:asciiTheme="minorHAnsi" w:eastAsiaTheme="minorEastAsia" w:hAnsiTheme="minorHAnsi"/>
                <w:noProof/>
                <w:kern w:val="2"/>
                <w:sz w:val="22"/>
                <w:lang w:eastAsia="en-GB"/>
                <w14:ligatures w14:val="standardContextual"/>
              </w:rPr>
              <w:tab/>
            </w:r>
            <w:r w:rsidR="00067802" w:rsidRPr="0000141D">
              <w:rPr>
                <w:rStyle w:val="Hyperlink"/>
                <w:noProof/>
              </w:rPr>
              <w:t>Review of infrastructure delivery 2022/23</w:t>
            </w:r>
            <w:r w:rsidR="00067802">
              <w:rPr>
                <w:noProof/>
                <w:webHidden/>
              </w:rPr>
              <w:tab/>
            </w:r>
            <w:r w:rsidR="00067802">
              <w:rPr>
                <w:noProof/>
                <w:webHidden/>
              </w:rPr>
              <w:fldChar w:fldCharType="begin"/>
            </w:r>
            <w:r w:rsidR="00067802">
              <w:rPr>
                <w:noProof/>
                <w:webHidden/>
              </w:rPr>
              <w:instrText xml:space="preserve"> PAGEREF _Toc151623016 \h </w:instrText>
            </w:r>
            <w:r w:rsidR="00067802">
              <w:rPr>
                <w:noProof/>
                <w:webHidden/>
              </w:rPr>
            </w:r>
            <w:r w:rsidR="00067802">
              <w:rPr>
                <w:noProof/>
                <w:webHidden/>
              </w:rPr>
              <w:fldChar w:fldCharType="separate"/>
            </w:r>
            <w:r w:rsidR="00067802">
              <w:rPr>
                <w:noProof/>
                <w:webHidden/>
              </w:rPr>
              <w:t>6</w:t>
            </w:r>
            <w:r w:rsidR="00067802">
              <w:rPr>
                <w:noProof/>
                <w:webHidden/>
              </w:rPr>
              <w:fldChar w:fldCharType="end"/>
            </w:r>
          </w:hyperlink>
        </w:p>
        <w:p w14:paraId="735835DE" w14:textId="39824F67" w:rsidR="00067802" w:rsidRDefault="00000000">
          <w:pPr>
            <w:pStyle w:val="TOC1"/>
            <w:rPr>
              <w:rFonts w:asciiTheme="minorHAnsi" w:eastAsiaTheme="minorEastAsia" w:hAnsiTheme="minorHAnsi"/>
              <w:noProof/>
              <w:kern w:val="2"/>
              <w:sz w:val="22"/>
              <w:lang w:eastAsia="en-GB"/>
              <w14:ligatures w14:val="standardContextual"/>
            </w:rPr>
          </w:pPr>
          <w:hyperlink w:anchor="_Toc151623017" w:history="1">
            <w:r w:rsidR="00067802" w:rsidRPr="0000141D">
              <w:rPr>
                <w:rStyle w:val="Hyperlink"/>
                <w:noProof/>
              </w:rPr>
              <w:t>3</w:t>
            </w:r>
            <w:r w:rsidR="00067802">
              <w:rPr>
                <w:rFonts w:asciiTheme="minorHAnsi" w:eastAsiaTheme="minorEastAsia" w:hAnsiTheme="minorHAnsi"/>
                <w:noProof/>
                <w:kern w:val="2"/>
                <w:sz w:val="22"/>
                <w:lang w:eastAsia="en-GB"/>
                <w14:ligatures w14:val="standardContextual"/>
              </w:rPr>
              <w:tab/>
            </w:r>
            <w:r w:rsidR="00067802" w:rsidRPr="0000141D">
              <w:rPr>
                <w:rStyle w:val="Hyperlink"/>
                <w:noProof/>
              </w:rPr>
              <w:t>Future infrastructure spending priorities</w:t>
            </w:r>
            <w:r w:rsidR="00067802">
              <w:rPr>
                <w:noProof/>
                <w:webHidden/>
              </w:rPr>
              <w:tab/>
            </w:r>
            <w:r w:rsidR="00067802">
              <w:rPr>
                <w:noProof/>
                <w:webHidden/>
              </w:rPr>
              <w:fldChar w:fldCharType="begin"/>
            </w:r>
            <w:r w:rsidR="00067802">
              <w:rPr>
                <w:noProof/>
                <w:webHidden/>
              </w:rPr>
              <w:instrText xml:space="preserve"> PAGEREF _Toc151623017 \h </w:instrText>
            </w:r>
            <w:r w:rsidR="00067802">
              <w:rPr>
                <w:noProof/>
                <w:webHidden/>
              </w:rPr>
            </w:r>
            <w:r w:rsidR="00067802">
              <w:rPr>
                <w:noProof/>
                <w:webHidden/>
              </w:rPr>
              <w:fldChar w:fldCharType="separate"/>
            </w:r>
            <w:r w:rsidR="00067802">
              <w:rPr>
                <w:noProof/>
                <w:webHidden/>
              </w:rPr>
              <w:t>17</w:t>
            </w:r>
            <w:r w:rsidR="00067802">
              <w:rPr>
                <w:noProof/>
                <w:webHidden/>
              </w:rPr>
              <w:fldChar w:fldCharType="end"/>
            </w:r>
          </w:hyperlink>
        </w:p>
        <w:p w14:paraId="59A3AC0A" w14:textId="169F650B" w:rsidR="00940C50" w:rsidRDefault="00940C50">
          <w:r>
            <w:rPr>
              <w:b/>
              <w:bCs/>
              <w:noProof/>
            </w:rPr>
            <w:fldChar w:fldCharType="end"/>
          </w:r>
        </w:p>
      </w:sdtContent>
    </w:sdt>
    <w:p w14:paraId="6231A1B2" w14:textId="77777777" w:rsidR="00017A28" w:rsidRDefault="00017A28">
      <w:pPr>
        <w:rPr>
          <w:rFonts w:eastAsiaTheme="majorEastAsia" w:cstheme="majorBidi"/>
          <w:b/>
          <w:bCs/>
          <w:szCs w:val="32"/>
          <w:highlight w:val="lightGray"/>
        </w:rPr>
      </w:pPr>
      <w:r>
        <w:rPr>
          <w:highlight w:val="lightGray"/>
        </w:rPr>
        <w:br w:type="page"/>
      </w:r>
    </w:p>
    <w:p w14:paraId="25F9E48D" w14:textId="64575783" w:rsidR="007D0F38" w:rsidRPr="005E4470" w:rsidRDefault="007D0F38" w:rsidP="00940C50">
      <w:pPr>
        <w:pStyle w:val="Heading1"/>
      </w:pPr>
      <w:bookmarkStart w:id="0" w:name="_Toc151623015"/>
      <w:bookmarkStart w:id="1" w:name="_Hlk151022043"/>
      <w:r w:rsidRPr="005E4470">
        <w:lastRenderedPageBreak/>
        <w:t>Infrastructure Funding Statement (</w:t>
      </w:r>
      <w:r w:rsidR="003E379F" w:rsidRPr="005E4470">
        <w:t>I</w:t>
      </w:r>
      <w:r w:rsidRPr="005E4470">
        <w:t>FS)</w:t>
      </w:r>
      <w:bookmarkEnd w:id="0"/>
    </w:p>
    <w:p w14:paraId="2811A55D" w14:textId="56C13685" w:rsidR="007D0F38" w:rsidRPr="007D3416" w:rsidRDefault="00935DC8" w:rsidP="00E904E2">
      <w:pPr>
        <w:pStyle w:val="Bullets"/>
        <w:rPr>
          <w:rFonts w:eastAsiaTheme="minorHAnsi"/>
        </w:rPr>
      </w:pPr>
      <w:r w:rsidRPr="007D3416">
        <w:rPr>
          <w:rFonts w:eastAsiaTheme="minorHAnsi"/>
        </w:rPr>
        <w:t>Th</w:t>
      </w:r>
      <w:r w:rsidR="00E17F57" w:rsidRPr="007D3416">
        <w:rPr>
          <w:rFonts w:eastAsiaTheme="minorHAnsi"/>
        </w:rPr>
        <w:t>e</w:t>
      </w:r>
      <w:r w:rsidR="0075617D" w:rsidRPr="007D3416">
        <w:rPr>
          <w:rFonts w:eastAsiaTheme="minorHAnsi"/>
        </w:rPr>
        <w:t xml:space="preserve"> </w:t>
      </w:r>
      <w:r w:rsidR="00E17F57" w:rsidRPr="007D3416">
        <w:rPr>
          <w:rFonts w:eastAsiaTheme="minorHAnsi"/>
        </w:rPr>
        <w:t xml:space="preserve">annual </w:t>
      </w:r>
      <w:r w:rsidR="0075617D" w:rsidRPr="007D3416">
        <w:rPr>
          <w:rFonts w:eastAsiaTheme="minorHAnsi"/>
        </w:rPr>
        <w:t>Infrastructure Funding Statement</w:t>
      </w:r>
      <w:r w:rsidR="00E17F57" w:rsidRPr="007D3416">
        <w:rPr>
          <w:rFonts w:eastAsiaTheme="minorHAnsi"/>
        </w:rPr>
        <w:t xml:space="preserve"> </w:t>
      </w:r>
      <w:r w:rsidR="007D62E5" w:rsidRPr="007D3416">
        <w:rPr>
          <w:rFonts w:eastAsiaTheme="minorHAnsi"/>
        </w:rPr>
        <w:t xml:space="preserve">provides information </w:t>
      </w:r>
      <w:r w:rsidR="00E17F57" w:rsidRPr="007D3416">
        <w:rPr>
          <w:rFonts w:eastAsiaTheme="minorHAnsi"/>
        </w:rPr>
        <w:t>relating to</w:t>
      </w:r>
      <w:r w:rsidR="007D62E5" w:rsidRPr="007D3416">
        <w:rPr>
          <w:rFonts w:eastAsiaTheme="minorHAnsi"/>
        </w:rPr>
        <w:t xml:space="preserve"> developer contributions </w:t>
      </w:r>
      <w:r w:rsidR="00E17F57" w:rsidRPr="007D3416">
        <w:rPr>
          <w:rFonts w:eastAsiaTheme="minorHAnsi"/>
        </w:rPr>
        <w:t xml:space="preserve">in line with </w:t>
      </w:r>
      <w:r w:rsidR="00D5179F" w:rsidRPr="007D3416">
        <w:rPr>
          <w:rFonts w:eastAsiaTheme="minorHAnsi"/>
        </w:rPr>
        <w:t>government requirements</w:t>
      </w:r>
      <w:r w:rsidR="00774A14" w:rsidRPr="007D3416">
        <w:rPr>
          <w:rFonts w:eastAsiaTheme="minorHAnsi"/>
        </w:rPr>
        <w:t xml:space="preserve">. </w:t>
      </w:r>
    </w:p>
    <w:p w14:paraId="4ABB3D96" w14:textId="6BD6634F" w:rsidR="00D622F9" w:rsidRPr="00E904E2" w:rsidRDefault="00D46C60" w:rsidP="00E904E2">
      <w:pPr>
        <w:pStyle w:val="Bullets"/>
        <w:rPr>
          <w:rFonts w:eastAsiaTheme="minorHAnsi"/>
        </w:rPr>
      </w:pPr>
      <w:r w:rsidRPr="00E904E2">
        <w:rPr>
          <w:rFonts w:eastAsiaTheme="minorHAnsi"/>
        </w:rPr>
        <w:t xml:space="preserve">Medway Council pursues developer contributions </w:t>
      </w:r>
      <w:r w:rsidR="00FE75DC" w:rsidRPr="00E904E2">
        <w:rPr>
          <w:rFonts w:eastAsiaTheme="minorHAnsi"/>
        </w:rPr>
        <w:t>for developments of 10 dwellings or more v</w:t>
      </w:r>
      <w:r w:rsidRPr="00E904E2">
        <w:rPr>
          <w:rFonts w:eastAsiaTheme="minorHAnsi"/>
        </w:rPr>
        <w:t>ia S106 legal agreements</w:t>
      </w:r>
      <w:r w:rsidR="00FE75DC" w:rsidRPr="00E904E2">
        <w:rPr>
          <w:rFonts w:eastAsiaTheme="minorHAnsi"/>
        </w:rPr>
        <w:t>,</w:t>
      </w:r>
      <w:r w:rsidR="00D622F9" w:rsidRPr="00E904E2">
        <w:rPr>
          <w:rFonts w:eastAsiaTheme="minorHAnsi"/>
        </w:rPr>
        <w:t xml:space="preserve"> in line with information and charges in th</w:t>
      </w:r>
      <w:r w:rsidR="00EF638B" w:rsidRPr="00E904E2">
        <w:rPr>
          <w:rFonts w:eastAsiaTheme="minorHAnsi"/>
        </w:rPr>
        <w:t>e</w:t>
      </w:r>
      <w:r w:rsidR="00D622F9" w:rsidRPr="00E904E2">
        <w:rPr>
          <w:rFonts w:eastAsiaTheme="minorHAnsi"/>
        </w:rPr>
        <w:t xml:space="preserve"> </w:t>
      </w:r>
      <w:hyperlink r:id="rId13" w:history="1">
        <w:r w:rsidR="00D622F9" w:rsidRPr="00AD2AEA">
          <w:rPr>
            <w:rStyle w:val="Hyperlink"/>
            <w:rFonts w:eastAsiaTheme="minorHAnsi"/>
          </w:rPr>
          <w:t>Medway Guide to Developer Contributions and Obligations, 2018</w:t>
        </w:r>
      </w:hyperlink>
      <w:r w:rsidR="00D622F9" w:rsidRPr="00E904E2">
        <w:rPr>
          <w:rFonts w:eastAsiaTheme="minorHAnsi"/>
        </w:rPr>
        <w:t>.</w:t>
      </w:r>
      <w:r w:rsidR="00EF638B" w:rsidRPr="00E904E2">
        <w:rPr>
          <w:rFonts w:eastAsiaTheme="minorHAnsi"/>
        </w:rPr>
        <w:t xml:space="preserve"> This guide is a Supplementary Planning Document to the Medway Local Plan, 2003</w:t>
      </w:r>
      <w:r w:rsidR="005D0ADB" w:rsidRPr="00E904E2">
        <w:rPr>
          <w:rFonts w:eastAsiaTheme="minorHAnsi"/>
        </w:rPr>
        <w:t xml:space="preserve">, and sets out </w:t>
      </w:r>
      <w:r w:rsidR="00AB3728" w:rsidRPr="00E904E2">
        <w:rPr>
          <w:rFonts w:eastAsiaTheme="minorHAnsi"/>
        </w:rPr>
        <w:t>a schedule of contributions against key categories of infrastructure</w:t>
      </w:r>
      <w:r w:rsidR="00EF638B" w:rsidRPr="00E904E2">
        <w:rPr>
          <w:rFonts w:eastAsiaTheme="minorHAnsi"/>
        </w:rPr>
        <w:t>.</w:t>
      </w:r>
    </w:p>
    <w:p w14:paraId="0F4DB3D8" w14:textId="50A115CB" w:rsidR="005E1310" w:rsidRDefault="00E17F57" w:rsidP="00E904E2">
      <w:pPr>
        <w:pStyle w:val="Bullets"/>
        <w:rPr>
          <w:lang w:eastAsia="en-GB"/>
        </w:rPr>
      </w:pPr>
      <w:r>
        <w:t xml:space="preserve">The IFS </w:t>
      </w:r>
      <w:r>
        <w:rPr>
          <w:lang w:eastAsia="en-GB"/>
        </w:rPr>
        <w:t>reports on developer contributions</w:t>
      </w:r>
      <w:r w:rsidR="005E1310">
        <w:rPr>
          <w:lang w:eastAsia="en-GB"/>
        </w:rPr>
        <w:t>:</w:t>
      </w:r>
    </w:p>
    <w:p w14:paraId="4825A1D4" w14:textId="74A6665C" w:rsidR="003032A2" w:rsidRDefault="003032A2" w:rsidP="00C87543">
      <w:pPr>
        <w:pStyle w:val="ListParagraph"/>
        <w:numPr>
          <w:ilvl w:val="0"/>
          <w:numId w:val="1"/>
        </w:numPr>
        <w:tabs>
          <w:tab w:val="left" w:pos="709"/>
        </w:tabs>
        <w:spacing w:line="276" w:lineRule="auto"/>
        <w:ind w:left="1066" w:hanging="357"/>
        <w:rPr>
          <w:rFonts w:cs="Arial"/>
          <w:color w:val="0B0C0C"/>
          <w:lang w:eastAsia="en-GB"/>
        </w:rPr>
      </w:pPr>
      <w:r>
        <w:rPr>
          <w:rFonts w:cs="Arial"/>
          <w:color w:val="0B0C0C"/>
          <w:lang w:eastAsia="en-GB"/>
        </w:rPr>
        <w:t>relating to the previous financial year on section 106 planning obligations</w:t>
      </w:r>
      <w:r w:rsidR="00EC4CB1">
        <w:rPr>
          <w:rFonts w:cs="Arial"/>
          <w:color w:val="0B0C0C"/>
          <w:lang w:eastAsia="en-GB"/>
        </w:rPr>
        <w:t>, and</w:t>
      </w:r>
    </w:p>
    <w:p w14:paraId="66BE1C01" w14:textId="258680FA" w:rsidR="003032A2" w:rsidRDefault="003032A2" w:rsidP="00C87543">
      <w:pPr>
        <w:pStyle w:val="ListParagraph"/>
        <w:numPr>
          <w:ilvl w:val="0"/>
          <w:numId w:val="1"/>
        </w:numPr>
        <w:tabs>
          <w:tab w:val="left" w:pos="709"/>
        </w:tabs>
        <w:spacing w:line="276" w:lineRule="auto"/>
        <w:ind w:left="1066" w:hanging="357"/>
        <w:rPr>
          <w:rFonts w:cs="Arial"/>
          <w:color w:val="0B0C0C"/>
          <w:lang w:eastAsia="en-GB"/>
        </w:rPr>
      </w:pPr>
      <w:r>
        <w:rPr>
          <w:rFonts w:cs="Arial"/>
          <w:color w:val="0B0C0C"/>
          <w:lang w:eastAsia="en-GB"/>
        </w:rPr>
        <w:t>the infrastructure projects or type of infrastructure that the authority intends to fund wholly or partly by section 106 obligations</w:t>
      </w:r>
      <w:r w:rsidR="00BB1B44">
        <w:rPr>
          <w:rFonts w:cs="Arial"/>
          <w:color w:val="0B0C0C"/>
          <w:lang w:eastAsia="en-GB"/>
        </w:rPr>
        <w:t>.</w:t>
      </w:r>
    </w:p>
    <w:p w14:paraId="770868B7" w14:textId="617CA39E" w:rsidR="00EF638B" w:rsidRDefault="00EF638B" w:rsidP="00E904E2">
      <w:pPr>
        <w:pStyle w:val="Bullets"/>
        <w:tabs>
          <w:tab w:val="num" w:pos="709"/>
        </w:tabs>
        <w:rPr>
          <w:lang w:eastAsia="en-GB"/>
        </w:rPr>
      </w:pPr>
      <w:r>
        <w:rPr>
          <w:lang w:eastAsia="en-GB"/>
        </w:rPr>
        <w:t xml:space="preserve">Contributions are sought for many services including, education, greenspaces, health, waste, affordable housing, </w:t>
      </w:r>
      <w:proofErr w:type="gramStart"/>
      <w:r>
        <w:rPr>
          <w:lang w:eastAsia="en-GB"/>
        </w:rPr>
        <w:t>leisure</w:t>
      </w:r>
      <w:proofErr w:type="gramEnd"/>
      <w:r>
        <w:rPr>
          <w:lang w:eastAsia="en-GB"/>
        </w:rPr>
        <w:t xml:space="preserve"> and transport.</w:t>
      </w:r>
    </w:p>
    <w:p w14:paraId="2240A6B2" w14:textId="57569066" w:rsidR="008B5303" w:rsidRPr="00C00B80" w:rsidRDefault="008B5303" w:rsidP="00E904E2">
      <w:pPr>
        <w:pStyle w:val="Bullets"/>
        <w:tabs>
          <w:tab w:val="num" w:pos="709"/>
        </w:tabs>
        <w:ind w:left="709" w:hanging="709"/>
        <w:rPr>
          <w:szCs w:val="20"/>
        </w:rPr>
      </w:pPr>
      <w:r w:rsidRPr="00C00B80">
        <w:rPr>
          <w:szCs w:val="20"/>
        </w:rPr>
        <w:t xml:space="preserve">All S106 agreements should satisfy the following tests: </w:t>
      </w:r>
    </w:p>
    <w:p w14:paraId="4EF27312" w14:textId="77777777" w:rsidR="008B5303" w:rsidRPr="00FE4CB4" w:rsidRDefault="008B5303"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 xml:space="preserve">it must be necessary to make the proposed development acceptable in planning terms, </w:t>
      </w:r>
    </w:p>
    <w:p w14:paraId="46355660" w14:textId="77777777" w:rsidR="008B5303" w:rsidRPr="00FE4CB4" w:rsidRDefault="008B5303"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 xml:space="preserve">it is directly related to the proposed development, </w:t>
      </w:r>
    </w:p>
    <w:p w14:paraId="073F7CBE" w14:textId="7B6EED1D" w:rsidR="008B5303" w:rsidRDefault="008B5303"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it is fairly and reasonably related in scale and kind to the proposed development.</w:t>
      </w:r>
    </w:p>
    <w:p w14:paraId="20B04A15" w14:textId="68E0C430" w:rsidR="00A51A31" w:rsidRPr="00E904E2" w:rsidRDefault="00A51A31" w:rsidP="00E904E2">
      <w:pPr>
        <w:pStyle w:val="Bullets"/>
      </w:pPr>
      <w:r w:rsidRPr="00E904E2">
        <w:t>Section</w:t>
      </w:r>
      <w:r w:rsidR="00EF3182" w:rsidRPr="00E904E2">
        <w:t xml:space="preserve"> </w:t>
      </w:r>
      <w:r w:rsidRPr="00E904E2">
        <w:t xml:space="preserve">106 of the Town &amp; Country Planning Act 1990 provides that anyone with an interest in land may </w:t>
      </w:r>
      <w:proofErr w:type="gramStart"/>
      <w:r w:rsidRPr="00E904E2">
        <w:t>enter into</w:t>
      </w:r>
      <w:proofErr w:type="gramEnd"/>
      <w:r w:rsidRPr="00E904E2">
        <w:t xml:space="preserve"> a planning obligation, which is enforceable by a local planning authority.</w:t>
      </w:r>
      <w:r w:rsidR="00AF15E6" w:rsidRPr="00E904E2">
        <w:t xml:space="preserve"> </w:t>
      </w:r>
      <w:r w:rsidRPr="00E904E2">
        <w:t>An obligation may be created by agreement or by the party with an interest in the land making a unilateral undertaking.</w:t>
      </w:r>
      <w:r w:rsidR="00AF15E6" w:rsidRPr="00E904E2">
        <w:t xml:space="preserve"> </w:t>
      </w:r>
      <w:r w:rsidRPr="00E904E2">
        <w:t>Obligations may:</w:t>
      </w:r>
    </w:p>
    <w:p w14:paraId="2616D34F" w14:textId="77777777" w:rsidR="00A51A31" w:rsidRPr="00FE4CB4" w:rsidRDefault="00A51A31"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 xml:space="preserve">Restrict the development or use of </w:t>
      </w:r>
      <w:proofErr w:type="gramStart"/>
      <w:r w:rsidRPr="00FE4CB4">
        <w:rPr>
          <w:rFonts w:cs="Arial"/>
          <w:color w:val="0B0C0C"/>
          <w:lang w:eastAsia="en-GB"/>
        </w:rPr>
        <w:t>land</w:t>
      </w:r>
      <w:proofErr w:type="gramEnd"/>
    </w:p>
    <w:p w14:paraId="54B542B5" w14:textId="77777777" w:rsidR="00A51A31" w:rsidRPr="00FE4CB4" w:rsidRDefault="00A51A31"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 xml:space="preserve">Require operations to be carried out in, on, under or over the </w:t>
      </w:r>
      <w:proofErr w:type="gramStart"/>
      <w:r w:rsidRPr="00FE4CB4">
        <w:rPr>
          <w:rFonts w:cs="Arial"/>
          <w:color w:val="0B0C0C"/>
          <w:lang w:eastAsia="en-GB"/>
        </w:rPr>
        <w:t>land</w:t>
      </w:r>
      <w:proofErr w:type="gramEnd"/>
    </w:p>
    <w:p w14:paraId="48CCFEC2" w14:textId="77777777" w:rsidR="00A51A31" w:rsidRPr="00FE4CB4" w:rsidRDefault="00A51A31"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Require the land to be used in any specified way; or</w:t>
      </w:r>
    </w:p>
    <w:p w14:paraId="249BDFBC" w14:textId="21DA06C3" w:rsidR="00AD6980" w:rsidRDefault="00A51A31"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Require payments to be made to the local planning authority, either in a single sum or periodically.</w:t>
      </w:r>
    </w:p>
    <w:p w14:paraId="2BBDEB07" w14:textId="46ED18D5" w:rsidR="00112DA7" w:rsidRDefault="00084808" w:rsidP="00EC4CB1">
      <w:pPr>
        <w:pStyle w:val="Bullets"/>
        <w:rPr>
          <w:lang w:eastAsia="en-GB"/>
        </w:rPr>
      </w:pPr>
      <w:r w:rsidRPr="00E904E2">
        <w:t>It</w:t>
      </w:r>
      <w:r w:rsidRPr="00AD6980">
        <w:t xml:space="preserve"> is important to note that data on developer contributions is not definitive. Th</w:t>
      </w:r>
      <w:r w:rsidR="000A0980" w:rsidRPr="00AD6980">
        <w:t>is</w:t>
      </w:r>
      <w:r w:rsidRPr="00AD6980">
        <w:t xml:space="preserve"> report represents estimates at a given point in time, and can be subject to change, for example, development</w:t>
      </w:r>
      <w:r w:rsidR="006A57DE">
        <w:t>s</w:t>
      </w:r>
      <w:r w:rsidRPr="00AD6980">
        <w:t xml:space="preserve"> may not come forward as originally planned, or agreements may be revised. </w:t>
      </w:r>
      <w:r w:rsidR="006A57DE">
        <w:t xml:space="preserve">This could be due to issues of </w:t>
      </w:r>
      <w:r w:rsidR="006A57DE">
        <w:lastRenderedPageBreak/>
        <w:t xml:space="preserve">viability. For </w:t>
      </w:r>
      <w:r w:rsidR="001C5321">
        <w:t>example,</w:t>
      </w:r>
      <w:r w:rsidR="006A57DE">
        <w:t xml:space="preserve"> if build costs unexpectedly rise significantly this could result in the construction stalling and/or being unable to generate enough profit to </w:t>
      </w:r>
      <w:r w:rsidR="00AE4A3D">
        <w:t>pay for the</w:t>
      </w:r>
      <w:r w:rsidR="006A57DE">
        <w:t xml:space="preserve"> developer contribution</w:t>
      </w:r>
      <w:r w:rsidR="00AE4A3D">
        <w:t>s previously agreed in the S106.</w:t>
      </w:r>
      <w:r w:rsidR="006A57DE">
        <w:t xml:space="preserve"> </w:t>
      </w:r>
    </w:p>
    <w:p w14:paraId="613E1C02" w14:textId="1000B5B5" w:rsidR="005D62DE" w:rsidRDefault="005D62DE" w:rsidP="00493DAE">
      <w:pPr>
        <w:pStyle w:val="Bullets"/>
      </w:pPr>
      <w:r>
        <w:t xml:space="preserve">A brief outline of the S106 process is set out </w:t>
      </w:r>
      <w:r w:rsidR="00AA5B56">
        <w:t xml:space="preserve">at the end of this Statement (Appendix 1) </w:t>
      </w:r>
    </w:p>
    <w:p w14:paraId="010F4D36" w14:textId="36B88E76" w:rsidR="004B6650" w:rsidRDefault="00A76DF7" w:rsidP="00493DAE">
      <w:pPr>
        <w:pStyle w:val="Bullets"/>
      </w:pPr>
      <w:r w:rsidRPr="0085249B">
        <w:t xml:space="preserve">Medway Council is a forward-looking authority </w:t>
      </w:r>
      <w:r w:rsidR="00C9669D">
        <w:t>that supports</w:t>
      </w:r>
      <w:r w:rsidR="004617CE">
        <w:t xml:space="preserve"> </w:t>
      </w:r>
      <w:r w:rsidR="00C9669D">
        <w:t>regeneration</w:t>
      </w:r>
      <w:r w:rsidR="00E315B9">
        <w:t xml:space="preserve"> and sustainable growth. </w:t>
      </w:r>
      <w:r w:rsidR="00386B64">
        <w:t xml:space="preserve">The Council has identified lack of infrastructure capacity as a significant constraint to growth and has worked on securing resources to upgrade key services and infrastructure to support sustainable growth. </w:t>
      </w:r>
      <w:r w:rsidR="0085249B" w:rsidRPr="0085249B">
        <w:t xml:space="preserve">This </w:t>
      </w:r>
      <w:r w:rsidR="007F02DE">
        <w:t>s</w:t>
      </w:r>
      <w:r w:rsidR="00EF3182">
        <w:t>tatement</w:t>
      </w:r>
      <w:r w:rsidR="00316592">
        <w:t xml:space="preserve"> reflects the development and service needs </w:t>
      </w:r>
      <w:r w:rsidR="00190721">
        <w:t xml:space="preserve">set out in corporate plans and strategies and evidence base documents for the new Medway Local Plan. </w:t>
      </w:r>
      <w:r w:rsidR="007F02DE">
        <w:t xml:space="preserve">These </w:t>
      </w:r>
      <w:r w:rsidRPr="0085249B">
        <w:t xml:space="preserve">provide a framework for the delivery of the Council’s </w:t>
      </w:r>
      <w:r w:rsidR="0085249B" w:rsidRPr="0085249B">
        <w:t xml:space="preserve">infrastructure </w:t>
      </w:r>
      <w:r w:rsidRPr="0085249B">
        <w:t xml:space="preserve">priorities. </w:t>
      </w:r>
    </w:p>
    <w:p w14:paraId="64098946" w14:textId="5D565BA0" w:rsidR="00774945" w:rsidRPr="00112DA7" w:rsidRDefault="001D1D8D" w:rsidP="00E904E2">
      <w:pPr>
        <w:pStyle w:val="Bullets"/>
        <w:rPr>
          <w:rFonts w:cstheme="minorHAnsi"/>
          <w:lang w:eastAsia="en-GB"/>
        </w:rPr>
      </w:pPr>
      <w:r>
        <w:t xml:space="preserve">Government guidance states that </w:t>
      </w:r>
      <w:r>
        <w:rPr>
          <w:shd w:val="clear" w:color="auto" w:fill="FFFFFF"/>
        </w:rPr>
        <w:t>t</w:t>
      </w:r>
      <w:r w:rsidR="00797895" w:rsidRPr="00774945">
        <w:rPr>
          <w:shd w:val="clear" w:color="auto" w:fill="FFFFFF"/>
        </w:rPr>
        <w:t xml:space="preserve">he </w:t>
      </w:r>
      <w:r w:rsidR="00615D0B">
        <w:rPr>
          <w:shd w:val="clear" w:color="auto" w:fill="FFFFFF"/>
        </w:rPr>
        <w:t xml:space="preserve">IFS </w:t>
      </w:r>
      <w:r w:rsidR="00797895" w:rsidRPr="00774945">
        <w:rPr>
          <w:shd w:val="clear" w:color="auto" w:fill="FFFFFF"/>
        </w:rPr>
        <w:t xml:space="preserve">should set out future spending priorities on infrastructure and affordable housing in line with up-to-date or emerging plan policies. </w:t>
      </w:r>
      <w:r w:rsidR="00774945">
        <w:t xml:space="preserve">The report should form a written narrative describing how developer contributions will be used to deliver relevant strategic policies in the plan as well as future </w:t>
      </w:r>
      <w:r w:rsidR="00774945" w:rsidRPr="0018748E">
        <w:rPr>
          <w:rFonts w:cstheme="minorHAnsi"/>
          <w:lang w:eastAsia="en-GB"/>
        </w:rPr>
        <w:t>spending priorities on infrastructure and affordable housing in line with up-to-date or emerging plan policies</w:t>
      </w:r>
      <w:r w:rsidR="00774945">
        <w:rPr>
          <w:rFonts w:cstheme="minorHAnsi"/>
          <w:lang w:eastAsia="en-GB"/>
        </w:rPr>
        <w:t xml:space="preserve">. </w:t>
      </w:r>
      <w:r w:rsidR="00774945" w:rsidRPr="0018748E">
        <w:rPr>
          <w:rFonts w:cstheme="minorHAnsi"/>
          <w:lang w:eastAsia="en-GB"/>
        </w:rPr>
        <w:t xml:space="preserve">This will not dictate </w:t>
      </w:r>
      <w:r w:rsidR="00112DA7">
        <w:rPr>
          <w:rFonts w:cstheme="minorHAnsi"/>
          <w:lang w:eastAsia="en-GB"/>
        </w:rPr>
        <w:t>h</w:t>
      </w:r>
      <w:r w:rsidR="00774945" w:rsidRPr="0018748E">
        <w:rPr>
          <w:rFonts w:cstheme="minorHAnsi"/>
          <w:lang w:eastAsia="en-GB"/>
        </w:rPr>
        <w:t>ow funds must be spent but will set out the local authority’s intentions.</w:t>
      </w:r>
    </w:p>
    <w:p w14:paraId="52F8561E" w14:textId="591859B8" w:rsidR="00181FBA" w:rsidRDefault="00797895" w:rsidP="00E904E2">
      <w:pPr>
        <w:pStyle w:val="Bullets"/>
      </w:pPr>
      <w:r w:rsidRPr="00774945">
        <w:rPr>
          <w:shd w:val="clear" w:color="auto" w:fill="FFFFFF"/>
        </w:rPr>
        <w:t>A</w:t>
      </w:r>
      <w:r w:rsidR="00F56C56">
        <w:rPr>
          <w:shd w:val="clear" w:color="auto" w:fill="FFFFFF"/>
        </w:rPr>
        <w:t xml:space="preserve">n </w:t>
      </w:r>
      <w:r w:rsidR="00F56C56" w:rsidRPr="00774945">
        <w:rPr>
          <w:shd w:val="clear" w:color="auto" w:fill="FFFFFF"/>
        </w:rPr>
        <w:t xml:space="preserve">Infrastructure Delivery Plan (IDP) </w:t>
      </w:r>
      <w:r w:rsidR="00F56C56">
        <w:rPr>
          <w:shd w:val="clear" w:color="auto" w:fill="FFFFFF"/>
        </w:rPr>
        <w:t xml:space="preserve">forms </w:t>
      </w:r>
      <w:r w:rsidRPr="00774945">
        <w:rPr>
          <w:shd w:val="clear" w:color="auto" w:fill="FFFFFF"/>
        </w:rPr>
        <w:t>part of</w:t>
      </w:r>
      <w:r w:rsidR="00F56C56">
        <w:rPr>
          <w:shd w:val="clear" w:color="auto" w:fill="FFFFFF"/>
        </w:rPr>
        <w:t xml:space="preserve"> the Council’s </w:t>
      </w:r>
      <w:r w:rsidRPr="00774945">
        <w:rPr>
          <w:shd w:val="clear" w:color="auto" w:fill="FFFFFF"/>
        </w:rPr>
        <w:t>work on the new local plan</w:t>
      </w:r>
      <w:r w:rsidR="00345224">
        <w:rPr>
          <w:shd w:val="clear" w:color="auto" w:fill="FFFFFF"/>
        </w:rPr>
        <w:t xml:space="preserve">. </w:t>
      </w:r>
      <w:r w:rsidR="00570375">
        <w:rPr>
          <w:shd w:val="clear" w:color="auto" w:fill="FFFFFF"/>
        </w:rPr>
        <w:t>An</w:t>
      </w:r>
      <w:r w:rsidRPr="00774945">
        <w:rPr>
          <w:shd w:val="clear" w:color="auto" w:fill="FFFFFF"/>
        </w:rPr>
        <w:t xml:space="preserve"> IDP considers the capacity of existing infrastructure and what upgrades are needed to deliver sustainable development. </w:t>
      </w:r>
      <w:r w:rsidR="001C3DBF">
        <w:rPr>
          <w:shd w:val="clear" w:color="auto" w:fill="FFFFFF"/>
        </w:rPr>
        <w:t xml:space="preserve">It will be reviewed at regular intervals to </w:t>
      </w:r>
      <w:r w:rsidR="00745CA1">
        <w:rPr>
          <w:shd w:val="clear" w:color="auto" w:fill="FFFFFF"/>
        </w:rPr>
        <w:t xml:space="preserve">reflect updated information, </w:t>
      </w:r>
      <w:r w:rsidR="00181FBA" w:rsidRPr="00C11EAF">
        <w:t xml:space="preserve">The Infrastructure Delivery Plan and the Viability Assessment </w:t>
      </w:r>
      <w:r w:rsidR="00B5405B">
        <w:t xml:space="preserve">that will be produced for the new Local Plan, </w:t>
      </w:r>
      <w:r w:rsidR="00181FBA" w:rsidRPr="00C11EAF">
        <w:t>will provide an updated evidence base to support the Council’s policy</w:t>
      </w:r>
      <w:r w:rsidR="00745CA1">
        <w:t xml:space="preserve"> on developer contributions</w:t>
      </w:r>
      <w:r w:rsidR="00181FBA" w:rsidRPr="00C11EAF">
        <w:t xml:space="preserve">. </w:t>
      </w:r>
    </w:p>
    <w:p w14:paraId="7CDD35E2" w14:textId="5E2176B0" w:rsidR="003D570E" w:rsidRPr="00E904E2" w:rsidRDefault="00225D9A" w:rsidP="00E904E2">
      <w:pPr>
        <w:pStyle w:val="Bullets"/>
      </w:pPr>
      <w:r w:rsidRPr="00E904E2">
        <w:rPr>
          <w:shd w:val="clear" w:color="auto" w:fill="FFFFFF"/>
        </w:rPr>
        <w:t>Some</w:t>
      </w:r>
      <w:r w:rsidR="003D570E" w:rsidRPr="00E904E2">
        <w:rPr>
          <w:shd w:val="clear" w:color="auto" w:fill="FFFFFF"/>
        </w:rPr>
        <w:t xml:space="preserve"> services may also refer to government policies which apply to their specific requirements, for example ‘Securing developer contributions for education’ November 2019</w:t>
      </w:r>
      <w:r w:rsidR="00AD2AEA">
        <w:rPr>
          <w:shd w:val="clear" w:color="auto" w:fill="FFFFFF"/>
        </w:rPr>
        <w:t>,</w:t>
      </w:r>
      <w:r w:rsidR="003D570E" w:rsidRPr="00E904E2">
        <w:rPr>
          <w:shd w:val="clear" w:color="auto" w:fill="FFFFFF"/>
        </w:rPr>
        <w:t xml:space="preserve"> published by the Department of Education.</w:t>
      </w:r>
      <w:r w:rsidR="005A7267" w:rsidRPr="00E904E2">
        <w:rPr>
          <w:shd w:val="clear" w:color="auto" w:fill="FFFFFF"/>
        </w:rPr>
        <w:t xml:space="preserve"> This publication refers to borrowing against future S106 receipts.</w:t>
      </w:r>
    </w:p>
    <w:p w14:paraId="10061A50" w14:textId="4CFBA217" w:rsidR="009613F7" w:rsidRPr="00660735" w:rsidRDefault="005A7267" w:rsidP="00E904E2">
      <w:pPr>
        <w:pStyle w:val="Bullets"/>
      </w:pPr>
      <w:r w:rsidRPr="00E904E2">
        <w:rPr>
          <w:shd w:val="clear" w:color="auto" w:fill="FFFFFF"/>
        </w:rPr>
        <w:t>The capital programme</w:t>
      </w:r>
      <w:r w:rsidR="002A7F96" w:rsidRPr="00E904E2">
        <w:rPr>
          <w:shd w:val="clear" w:color="auto" w:fill="FFFFFF"/>
        </w:rPr>
        <w:t xml:space="preserve">, </w:t>
      </w:r>
      <w:r w:rsidR="002A7F96" w:rsidRPr="00E55749">
        <w:rPr>
          <w:shd w:val="clear" w:color="auto" w:fill="FFFFFF"/>
        </w:rPr>
        <w:t>as approved by Cabine</w:t>
      </w:r>
      <w:r w:rsidR="00E55749">
        <w:rPr>
          <w:shd w:val="clear" w:color="auto" w:fill="FFFFFF"/>
        </w:rPr>
        <w:t>t,</w:t>
      </w:r>
      <w:r w:rsidR="002A7F96" w:rsidRPr="00E55749">
        <w:rPr>
          <w:shd w:val="clear" w:color="auto" w:fill="FFFFFF"/>
        </w:rPr>
        <w:t xml:space="preserve"> </w:t>
      </w:r>
      <w:r w:rsidR="002A7F96" w:rsidRPr="00E904E2">
        <w:rPr>
          <w:shd w:val="clear" w:color="auto" w:fill="FFFFFF"/>
        </w:rPr>
        <w:t>sets out fu</w:t>
      </w:r>
      <w:r w:rsidRPr="00E904E2">
        <w:rPr>
          <w:shd w:val="clear" w:color="auto" w:fill="FFFFFF"/>
        </w:rPr>
        <w:t>ture spending on required infrastructure to support development</w:t>
      </w:r>
      <w:r w:rsidR="002A7F96" w:rsidRPr="00E904E2">
        <w:rPr>
          <w:shd w:val="clear" w:color="auto" w:fill="FFFFFF"/>
        </w:rPr>
        <w:t>. This</w:t>
      </w:r>
      <w:r w:rsidRPr="00E904E2">
        <w:rPr>
          <w:shd w:val="clear" w:color="auto" w:fill="FFFFFF"/>
        </w:rPr>
        <w:t xml:space="preserve"> may require borrowing against future S106 receipts</w:t>
      </w:r>
      <w:r w:rsidR="009025B9" w:rsidRPr="00E904E2">
        <w:rPr>
          <w:shd w:val="clear" w:color="auto" w:fill="FFFFFF"/>
        </w:rPr>
        <w:t xml:space="preserve"> to ensure the timely delivery of essential </w:t>
      </w:r>
      <w:r w:rsidR="009025B9" w:rsidRPr="00660735">
        <w:rPr>
          <w:shd w:val="clear" w:color="auto" w:fill="FFFFFF"/>
        </w:rPr>
        <w:t>infrastructure</w:t>
      </w:r>
      <w:r w:rsidR="002A7F96" w:rsidRPr="00660735">
        <w:rPr>
          <w:shd w:val="clear" w:color="auto" w:fill="FFFFFF"/>
        </w:rPr>
        <w:t>.</w:t>
      </w:r>
      <w:bookmarkStart w:id="2" w:name="_Hlk114407824"/>
    </w:p>
    <w:bookmarkEnd w:id="2"/>
    <w:p w14:paraId="78484D86" w14:textId="65D2C70E" w:rsidR="004A0FAD" w:rsidRPr="00660735" w:rsidRDefault="00CF1900" w:rsidP="00E904E2">
      <w:pPr>
        <w:pStyle w:val="Bullets"/>
      </w:pPr>
      <w:r w:rsidRPr="00660735">
        <w:t xml:space="preserve">This report </w:t>
      </w:r>
      <w:r w:rsidR="00A31B41" w:rsidRPr="00660735">
        <w:t>outlines</w:t>
      </w:r>
      <w:r w:rsidRPr="00660735">
        <w:t xml:space="preserve"> the </w:t>
      </w:r>
      <w:r w:rsidR="00D84B82" w:rsidRPr="00660735">
        <w:t>future spending prio</w:t>
      </w:r>
      <w:r w:rsidR="00E55749" w:rsidRPr="00660735">
        <w:t>riti</w:t>
      </w:r>
      <w:r w:rsidR="00D84B82" w:rsidRPr="00660735">
        <w:t xml:space="preserve">es </w:t>
      </w:r>
      <w:r w:rsidR="00054A2E" w:rsidRPr="00660735">
        <w:t>for</w:t>
      </w:r>
      <w:r w:rsidR="00D84B82" w:rsidRPr="00660735">
        <w:t xml:space="preserve"> infrastructure </w:t>
      </w:r>
      <w:r w:rsidR="00AD2AEA" w:rsidRPr="00660735">
        <w:t>providers,</w:t>
      </w:r>
      <w:r w:rsidR="00D84B82" w:rsidRPr="00660735">
        <w:t xml:space="preserve"> Medway </w:t>
      </w:r>
      <w:proofErr w:type="gramStart"/>
      <w:r w:rsidR="00D84B82" w:rsidRPr="00660735">
        <w:t>Council</w:t>
      </w:r>
      <w:proofErr w:type="gramEnd"/>
      <w:r w:rsidR="00D84B82" w:rsidRPr="00660735">
        <w:t xml:space="preserve"> and partners</w:t>
      </w:r>
      <w:r w:rsidR="00BC6476" w:rsidRPr="00660735">
        <w:t xml:space="preserve">. </w:t>
      </w:r>
    </w:p>
    <w:p w14:paraId="4A24E816" w14:textId="0A402B12" w:rsidR="0043737B" w:rsidRDefault="00A31B41" w:rsidP="0043737B">
      <w:pPr>
        <w:pStyle w:val="Bullets"/>
      </w:pPr>
      <w:r>
        <w:lastRenderedPageBreak/>
        <w:t xml:space="preserve">For information, </w:t>
      </w:r>
      <w:r w:rsidR="00AD2AEA">
        <w:t>t</w:t>
      </w:r>
      <w:r w:rsidR="00287003" w:rsidRPr="00CC3D04">
        <w:t xml:space="preserve">he IFS also reports on bird mitigation to the Strategic Access Management and Monitoring (SAMMS) under Habitat Regulations. </w:t>
      </w:r>
      <w:r w:rsidR="0043737B">
        <w:t>The North Kent SAMMS Board is a partnership of local authorities and conservation organisation</w:t>
      </w:r>
      <w:r w:rsidR="00714C60">
        <w:t>s</w:t>
      </w:r>
      <w:r w:rsidR="0043737B">
        <w:t>, working to</w:t>
      </w:r>
      <w:r w:rsidR="00714C60">
        <w:t xml:space="preserve">gether under the </w:t>
      </w:r>
      <w:r w:rsidR="0043737B">
        <w:t>brand name B</w:t>
      </w:r>
      <w:r w:rsidR="00714C60">
        <w:t>ir</w:t>
      </w:r>
      <w:r w:rsidR="0043737B">
        <w:t>d Wise to deliver strategic measures to mitigate recreational disturbance</w:t>
      </w:r>
      <w:r w:rsidR="00E55749">
        <w:t xml:space="preserve"> to birds.</w:t>
      </w:r>
    </w:p>
    <w:bookmarkEnd w:id="1"/>
    <w:p w14:paraId="7E872A0A" w14:textId="77777777" w:rsidR="0088149C" w:rsidRDefault="00D56351" w:rsidP="0088149C">
      <w:pPr>
        <w:keepNext/>
        <w:jc w:val="center"/>
      </w:pPr>
      <w:r>
        <w:rPr>
          <w:noProof/>
        </w:rPr>
        <w:t>C</w:t>
      </w:r>
      <w:r w:rsidR="005D4E0F">
        <w:rPr>
          <w:noProof/>
        </w:rPr>
        <w:drawing>
          <wp:inline distT="0" distB="0" distL="0" distR="0" wp14:anchorId="78F626DF" wp14:editId="1DD6ED7F">
            <wp:extent cx="4724052" cy="3543300"/>
            <wp:effectExtent l="0" t="0" r="635" b="0"/>
            <wp:docPr id="1548358584" name="Picture 1" descr="A picture of Chatham's Riverside Gardens in front of the River Medway looking towards the new development at Chatham Waterfront by Medway Development Comp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58584" name="Picture 1" descr="A picture of Chatham's Riverside Gardens in front of the River Medway looking towards the new development at Chatham Waterfront by Medway Development Company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9603" cy="3547464"/>
                    </a:xfrm>
                    <a:prstGeom prst="rect">
                      <a:avLst/>
                    </a:prstGeom>
                  </pic:spPr>
                </pic:pic>
              </a:graphicData>
            </a:graphic>
          </wp:inline>
        </w:drawing>
      </w:r>
    </w:p>
    <w:p w14:paraId="6C995482" w14:textId="78FEC4BE" w:rsidR="00D56351" w:rsidRDefault="0088149C" w:rsidP="0088149C">
      <w:pPr>
        <w:pStyle w:val="Caption"/>
        <w:jc w:val="center"/>
        <w:rPr>
          <w:i w:val="0"/>
          <w:iCs w:val="0"/>
          <w:sz w:val="20"/>
          <w:szCs w:val="20"/>
        </w:rPr>
      </w:pPr>
      <w:r>
        <w:t>Chatham Waterfront</w:t>
      </w:r>
      <w:r w:rsidR="00D56351">
        <w:rPr>
          <w:sz w:val="20"/>
          <w:szCs w:val="20"/>
        </w:rPr>
        <w:br w:type="page"/>
      </w:r>
    </w:p>
    <w:p w14:paraId="0837C531" w14:textId="3DD69831" w:rsidR="00AE5987" w:rsidRDefault="0056076F" w:rsidP="001C5321">
      <w:pPr>
        <w:pStyle w:val="Heading1"/>
      </w:pPr>
      <w:bookmarkStart w:id="3" w:name="_Toc151623016"/>
      <w:r w:rsidRPr="00017A28">
        <w:lastRenderedPageBreak/>
        <w:t xml:space="preserve">Review of infrastructure delivery </w:t>
      </w:r>
      <w:r w:rsidR="006E034C" w:rsidRPr="00017A28">
        <w:t>202</w:t>
      </w:r>
      <w:r w:rsidR="00A048B4">
        <w:t>2</w:t>
      </w:r>
      <w:r w:rsidR="006E034C" w:rsidRPr="00017A28">
        <w:t>/2</w:t>
      </w:r>
      <w:r w:rsidR="00A048B4">
        <w:t>3</w:t>
      </w:r>
      <w:bookmarkEnd w:id="3"/>
    </w:p>
    <w:p w14:paraId="2FF793EF" w14:textId="77777777" w:rsidR="00E56B86" w:rsidRDefault="00E56B86" w:rsidP="00E56B86">
      <w:pPr>
        <w:pStyle w:val="Bullets2"/>
        <w:numPr>
          <w:ilvl w:val="0"/>
          <w:numId w:val="0"/>
        </w:numPr>
        <w:ind w:left="680"/>
      </w:pPr>
      <w:r>
        <w:rPr>
          <w:noProof/>
        </w:rPr>
        <mc:AlternateContent>
          <mc:Choice Requires="wps">
            <w:drawing>
              <wp:inline distT="0" distB="0" distL="0" distR="0" wp14:anchorId="720AD0D9" wp14:editId="23FB1B1B">
                <wp:extent cx="832464" cy="5652275"/>
                <wp:effectExtent l="9207" t="0" r="0" b="0"/>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2464" cy="5652275"/>
                        </a:xfrm>
                        <a:prstGeom prst="roundRect">
                          <a:avLst>
                            <a:gd name="adj" fmla="val 21010"/>
                          </a:avLst>
                        </a:prstGeom>
                        <a:solidFill>
                          <a:schemeClr val="accent1">
                            <a:lumMod val="50000"/>
                          </a:schemeClr>
                        </a:solidFill>
                      </wps:spPr>
                      <wps:txbx>
                        <w:txbxContent>
                          <w:p w14:paraId="3A6F357A" w14:textId="77777777" w:rsidR="00E56B86" w:rsidRDefault="00E56B86" w:rsidP="00E56B86">
                            <w:pPr>
                              <w:spacing w:after="0"/>
                              <w:jc w:val="center"/>
                              <w:rPr>
                                <w:rFonts w:eastAsiaTheme="majorEastAsia" w:cs="Arial"/>
                                <w:b/>
                                <w:bCs/>
                                <w:szCs w:val="24"/>
                              </w:rPr>
                            </w:pPr>
                            <w:r w:rsidRPr="00845AAC">
                              <w:rPr>
                                <w:rFonts w:eastAsiaTheme="majorEastAsia" w:cs="Arial"/>
                                <w:b/>
                                <w:bCs/>
                                <w:szCs w:val="24"/>
                              </w:rPr>
                              <w:t>Received</w:t>
                            </w:r>
                          </w:p>
                          <w:p w14:paraId="57634B8E" w14:textId="78F00628" w:rsidR="00E56B86" w:rsidRPr="00845AAC" w:rsidRDefault="00E56B86" w:rsidP="00A55271">
                            <w:pPr>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_Ref117263168 \h </w:instrText>
                            </w:r>
                            <w:r w:rsidR="001C57AC">
                              <w:rPr>
                                <w:rFonts w:eastAsiaTheme="majorEastAsia" w:cs="Arial"/>
                                <w:b/>
                                <w:bCs/>
                                <w:szCs w:val="24"/>
                              </w:rPr>
                              <w:instrText xml:space="preserve"> \* MERGEFORMAT </w:instrText>
                            </w:r>
                            <w:r>
                              <w:rPr>
                                <w:rFonts w:eastAsiaTheme="majorEastAsia" w:cs="Arial"/>
                                <w:b/>
                                <w:bCs/>
                                <w:szCs w:val="24"/>
                              </w:rPr>
                            </w:r>
                            <w:r>
                              <w:rPr>
                                <w:rFonts w:eastAsiaTheme="majorEastAsia" w:cs="Arial"/>
                                <w:b/>
                                <w:bCs/>
                                <w:szCs w:val="24"/>
                              </w:rPr>
                              <w:fldChar w:fldCharType="separate"/>
                            </w:r>
                            <w:r w:rsidRPr="00CA56F3">
                              <w:t>The total amount of money received from planning obligations during the reported year was £</w:t>
                            </w:r>
                            <w:r w:rsidR="00ED0EC3">
                              <w:t>7,678,430.70</w:t>
                            </w:r>
                            <w:r w:rsidRPr="00CA56F3">
                              <w:t>.</w:t>
                            </w:r>
                            <w:r>
                              <w:rPr>
                                <w:rFonts w:eastAsiaTheme="majorEastAsia" w:cs="Arial"/>
                                <w:b/>
                                <w:bCs/>
                                <w:szCs w:val="24"/>
                              </w:rPr>
                              <w:fldChar w:fldCharType="end"/>
                            </w:r>
                          </w:p>
                        </w:txbxContent>
                      </wps:txbx>
                      <wps:bodyPr rot="0" vert="horz" wrap="square" lIns="91440" tIns="45720" rIns="91440" bIns="45720" anchor="t" anchorCtr="0" upright="1">
                        <a:noAutofit/>
                      </wps:bodyPr>
                    </wps:wsp>
                  </a:graphicData>
                </a:graphic>
              </wp:inline>
            </w:drawing>
          </mc:Choice>
          <mc:Fallback>
            <w:pict>
              <v:roundrect w14:anchorId="720AD0D9" id="AutoShape 2" o:spid="_x0000_s1026" style="width:65.5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" fillcolor="#1f3763 [1604]" stroked="f">
                <v:textbox>
                  <w:txbxContent>
                    <w:p w14:paraId="3A6F357A" w14:textId="77777777" w:rsidR="00E56B86" w:rsidRDefault="00E56B86" w:rsidP="00E56B86">
                      <w:pPr>
                        <w:spacing w:after="0"/>
                        <w:jc w:val="center"/>
                        <w:rPr>
                          <w:rFonts w:eastAsiaTheme="majorEastAsia" w:cs="Arial"/>
                          <w:b/>
                          <w:bCs/>
                          <w:szCs w:val="24"/>
                        </w:rPr>
                      </w:pPr>
                      <w:r w:rsidRPr="00845AAC">
                        <w:rPr>
                          <w:rFonts w:eastAsiaTheme="majorEastAsia" w:cs="Arial"/>
                          <w:b/>
                          <w:bCs/>
                          <w:szCs w:val="24"/>
                        </w:rPr>
                        <w:t>Received</w:t>
                      </w:r>
                    </w:p>
                    <w:p w14:paraId="57634B8E" w14:textId="78F00628" w:rsidR="00E56B86" w:rsidRPr="00845AAC" w:rsidRDefault="00E56B86" w:rsidP="00A55271">
                      <w:pPr>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_Ref117263168 \h </w:instrText>
                      </w:r>
                      <w:r w:rsidR="001C57AC">
                        <w:rPr>
                          <w:rFonts w:eastAsiaTheme="majorEastAsia" w:cs="Arial"/>
                          <w:b/>
                          <w:bCs/>
                          <w:szCs w:val="24"/>
                        </w:rPr>
                        <w:instrText xml:space="preserve"> \* MERGEFORMAT </w:instrText>
                      </w:r>
                      <w:r>
                        <w:rPr>
                          <w:rFonts w:eastAsiaTheme="majorEastAsia" w:cs="Arial"/>
                          <w:b/>
                          <w:bCs/>
                          <w:szCs w:val="24"/>
                        </w:rPr>
                      </w:r>
                      <w:r>
                        <w:rPr>
                          <w:rFonts w:eastAsiaTheme="majorEastAsia" w:cs="Arial"/>
                          <w:b/>
                          <w:bCs/>
                          <w:szCs w:val="24"/>
                        </w:rPr>
                        <w:fldChar w:fldCharType="separate"/>
                      </w:r>
                      <w:r w:rsidRPr="00CA56F3">
                        <w:t>The total amount of money received from planning obligations during the reported year was £</w:t>
                      </w:r>
                      <w:r w:rsidR="00ED0EC3">
                        <w:t>7,678,430.70</w:t>
                      </w:r>
                      <w:r w:rsidRPr="00CA56F3">
                        <w:t>.</w:t>
                      </w:r>
                      <w:r>
                        <w:rPr>
                          <w:rFonts w:eastAsiaTheme="majorEastAsia" w:cs="Arial"/>
                          <w:b/>
                          <w:bCs/>
                          <w:szCs w:val="24"/>
                        </w:rPr>
                        <w:fldChar w:fldCharType="end"/>
                      </w:r>
                    </w:p>
                  </w:txbxContent>
                </v:textbox>
                <w10:anchorlock/>
              </v:roundrect>
            </w:pict>
          </mc:Fallback>
        </mc:AlternateContent>
      </w:r>
    </w:p>
    <w:p w14:paraId="47F2FEEE" w14:textId="77777777" w:rsidR="00E56B86" w:rsidRDefault="00E56B86" w:rsidP="00E56B86">
      <w:pPr>
        <w:pStyle w:val="Bullets2"/>
        <w:numPr>
          <w:ilvl w:val="0"/>
          <w:numId w:val="0"/>
        </w:numPr>
        <w:ind w:left="680"/>
      </w:pPr>
      <w:r>
        <w:rPr>
          <w:noProof/>
        </w:rPr>
        <mc:AlternateContent>
          <mc:Choice Requires="wps">
            <w:drawing>
              <wp:inline distT="0" distB="0" distL="0" distR="0" wp14:anchorId="734BA177" wp14:editId="377E3716">
                <wp:extent cx="832464" cy="5652275"/>
                <wp:effectExtent l="9207" t="0" r="0" b="0"/>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2464" cy="5652275"/>
                        </a:xfrm>
                        <a:prstGeom prst="roundRect">
                          <a:avLst>
                            <a:gd name="adj" fmla="val 21010"/>
                          </a:avLst>
                        </a:prstGeom>
                        <a:solidFill>
                          <a:schemeClr val="accent1">
                            <a:lumMod val="75000"/>
                          </a:schemeClr>
                        </a:solidFill>
                      </wps:spPr>
                      <wps:txbx>
                        <w:txbxContent>
                          <w:p w14:paraId="1756764F" w14:textId="77777777" w:rsidR="00E56B86" w:rsidRPr="00A54913" w:rsidRDefault="00E56B86" w:rsidP="00E56B86">
                            <w:pPr>
                              <w:spacing w:after="0"/>
                              <w:jc w:val="center"/>
                              <w:rPr>
                                <w:rFonts w:eastAsiaTheme="majorEastAsia" w:cs="Arial"/>
                                <w:b/>
                                <w:bCs/>
                                <w:color w:val="FFFFFF" w:themeColor="background1"/>
                                <w:szCs w:val="24"/>
                              </w:rPr>
                            </w:pPr>
                            <w:r w:rsidRPr="00A54913">
                              <w:rPr>
                                <w:rFonts w:eastAsiaTheme="majorEastAsia" w:cs="Arial"/>
                                <w:b/>
                                <w:bCs/>
                                <w:color w:val="FFFFFF" w:themeColor="background1"/>
                                <w:szCs w:val="24"/>
                              </w:rPr>
                              <w:t>Agreed</w:t>
                            </w:r>
                          </w:p>
                          <w:p w14:paraId="6B056181" w14:textId="67955E5F" w:rsidR="00E56B86" w:rsidRPr="00263CD3" w:rsidRDefault="00E56B86" w:rsidP="00E56B86">
                            <w:pPr>
                              <w:spacing w:after="0"/>
                              <w:jc w:val="center"/>
                              <w:rPr>
                                <w:rFonts w:eastAsiaTheme="majorEastAsia" w:cs="Arial"/>
                                <w:b/>
                                <w:bCs/>
                                <w:color w:val="FFFFFF" w:themeColor="background1"/>
                                <w:szCs w:val="24"/>
                              </w:rPr>
                            </w:pPr>
                            <w:r w:rsidRPr="00263CD3">
                              <w:rPr>
                                <w:rFonts w:eastAsiaTheme="majorEastAsia" w:cs="Arial"/>
                                <w:b/>
                                <w:bCs/>
                                <w:color w:val="FFFFFF" w:themeColor="background1"/>
                                <w:szCs w:val="24"/>
                              </w:rPr>
                              <w:fldChar w:fldCharType="begin"/>
                            </w:r>
                            <w:r w:rsidRPr="00263CD3">
                              <w:rPr>
                                <w:rFonts w:eastAsiaTheme="majorEastAsia" w:cs="Arial"/>
                                <w:b/>
                                <w:bCs/>
                                <w:color w:val="FFFFFF" w:themeColor="background1"/>
                                <w:szCs w:val="24"/>
                              </w:rPr>
                              <w:instrText xml:space="preserve"> REF _Ref117264572 \h </w:instrText>
                            </w:r>
                            <w:r w:rsidRPr="00263CD3">
                              <w:rPr>
                                <w:rFonts w:eastAsiaTheme="majorEastAsia" w:cs="Arial"/>
                                <w:b/>
                                <w:bCs/>
                                <w:color w:val="FFFFFF" w:themeColor="background1"/>
                                <w:szCs w:val="24"/>
                              </w:rPr>
                            </w:r>
                            <w:r w:rsidRPr="00263CD3">
                              <w:rPr>
                                <w:rFonts w:eastAsiaTheme="majorEastAsia" w:cs="Arial"/>
                                <w:b/>
                                <w:bCs/>
                                <w:color w:val="FFFFFF" w:themeColor="background1"/>
                                <w:szCs w:val="24"/>
                              </w:rPr>
                              <w:fldChar w:fldCharType="separate"/>
                            </w:r>
                            <w:r w:rsidRPr="00263CD3">
                              <w:rPr>
                                <w:color w:val="FFFFFF" w:themeColor="background1"/>
                              </w:rPr>
                              <w:t>The total amount of money to be provided under any planning obligations which were entered during the reported year is £</w:t>
                            </w:r>
                            <w:r w:rsidR="002412B3">
                              <w:rPr>
                                <w:color w:val="FFFFFF" w:themeColor="background1"/>
                              </w:rPr>
                              <w:t>5,7</w:t>
                            </w:r>
                            <w:r w:rsidR="007A1FE4">
                              <w:rPr>
                                <w:color w:val="FFFFFF" w:themeColor="background1"/>
                              </w:rPr>
                              <w:t>81,989.54</w:t>
                            </w:r>
                            <w:r w:rsidRPr="00263CD3">
                              <w:rPr>
                                <w:color w:val="FFFFFF" w:themeColor="background1"/>
                              </w:rPr>
                              <w:t>.</w:t>
                            </w:r>
                            <w:r w:rsidRPr="00263CD3">
                              <w:rPr>
                                <w:rFonts w:eastAsiaTheme="majorEastAsia" w:cs="Arial"/>
                                <w:b/>
                                <w:bCs/>
                                <w:color w:val="FFFFFF" w:themeColor="background1"/>
                                <w:szCs w:val="24"/>
                              </w:rPr>
                              <w:fldChar w:fldCharType="end"/>
                            </w:r>
                          </w:p>
                        </w:txbxContent>
                      </wps:txbx>
                      <wps:bodyPr rot="0" vert="horz" wrap="square" lIns="91440" tIns="45720" rIns="91440" bIns="45720" anchor="t" anchorCtr="0" upright="1">
                        <a:noAutofit/>
                      </wps:bodyPr>
                    </wps:wsp>
                  </a:graphicData>
                </a:graphic>
              </wp:inline>
            </w:drawing>
          </mc:Choice>
          <mc:Fallback>
            <w:pict>
              <v:roundrect w14:anchorId="734BA177" id="_x0000_s1027" style="width:65.5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" fillcolor="#2f5496 [2404]" stroked="f">
                <v:textbox>
                  <w:txbxContent>
                    <w:p w14:paraId="1756764F" w14:textId="77777777" w:rsidR="00E56B86" w:rsidRPr="00A54913" w:rsidRDefault="00E56B86" w:rsidP="00E56B86">
                      <w:pPr>
                        <w:spacing w:after="0"/>
                        <w:jc w:val="center"/>
                        <w:rPr>
                          <w:rFonts w:eastAsiaTheme="majorEastAsia" w:cs="Arial"/>
                          <w:b/>
                          <w:bCs/>
                          <w:color w:val="FFFFFF" w:themeColor="background1"/>
                          <w:szCs w:val="24"/>
                        </w:rPr>
                      </w:pPr>
                      <w:r w:rsidRPr="00A54913">
                        <w:rPr>
                          <w:rFonts w:eastAsiaTheme="majorEastAsia" w:cs="Arial"/>
                          <w:b/>
                          <w:bCs/>
                          <w:color w:val="FFFFFF" w:themeColor="background1"/>
                          <w:szCs w:val="24"/>
                        </w:rPr>
                        <w:t>Agreed</w:t>
                      </w:r>
                    </w:p>
                    <w:p w14:paraId="6B056181" w14:textId="67955E5F" w:rsidR="00E56B86" w:rsidRPr="00263CD3" w:rsidRDefault="00E56B86" w:rsidP="00E56B86">
                      <w:pPr>
                        <w:spacing w:after="0"/>
                        <w:jc w:val="center"/>
                        <w:rPr>
                          <w:rFonts w:eastAsiaTheme="majorEastAsia" w:cs="Arial"/>
                          <w:b/>
                          <w:bCs/>
                          <w:color w:val="FFFFFF" w:themeColor="background1"/>
                          <w:szCs w:val="24"/>
                        </w:rPr>
                      </w:pPr>
                      <w:r w:rsidRPr="00263CD3">
                        <w:rPr>
                          <w:rFonts w:eastAsiaTheme="majorEastAsia" w:cs="Arial"/>
                          <w:b/>
                          <w:bCs/>
                          <w:color w:val="FFFFFF" w:themeColor="background1"/>
                          <w:szCs w:val="24"/>
                        </w:rPr>
                        <w:fldChar w:fldCharType="begin"/>
                      </w:r>
                      <w:r w:rsidRPr="00263CD3">
                        <w:rPr>
                          <w:rFonts w:eastAsiaTheme="majorEastAsia" w:cs="Arial"/>
                          <w:b/>
                          <w:bCs/>
                          <w:color w:val="FFFFFF" w:themeColor="background1"/>
                          <w:szCs w:val="24"/>
                        </w:rPr>
                        <w:instrText xml:space="preserve"> REF _Ref117264572 \h </w:instrText>
                      </w:r>
                      <w:r w:rsidRPr="00263CD3">
                        <w:rPr>
                          <w:rFonts w:eastAsiaTheme="majorEastAsia" w:cs="Arial"/>
                          <w:b/>
                          <w:bCs/>
                          <w:color w:val="FFFFFF" w:themeColor="background1"/>
                          <w:szCs w:val="24"/>
                        </w:rPr>
                      </w:r>
                      <w:r w:rsidRPr="00263CD3">
                        <w:rPr>
                          <w:rFonts w:eastAsiaTheme="majorEastAsia" w:cs="Arial"/>
                          <w:b/>
                          <w:bCs/>
                          <w:color w:val="FFFFFF" w:themeColor="background1"/>
                          <w:szCs w:val="24"/>
                        </w:rPr>
                        <w:fldChar w:fldCharType="separate"/>
                      </w:r>
                      <w:r w:rsidRPr="00263CD3">
                        <w:rPr>
                          <w:color w:val="FFFFFF" w:themeColor="background1"/>
                        </w:rPr>
                        <w:t>The total amount of money to be provided under any planning obligations which were entered during the reported year is £</w:t>
                      </w:r>
                      <w:r w:rsidR="002412B3">
                        <w:rPr>
                          <w:color w:val="FFFFFF" w:themeColor="background1"/>
                        </w:rPr>
                        <w:t>5,7</w:t>
                      </w:r>
                      <w:r w:rsidR="007A1FE4">
                        <w:rPr>
                          <w:color w:val="FFFFFF" w:themeColor="background1"/>
                        </w:rPr>
                        <w:t>81,989.54</w:t>
                      </w:r>
                      <w:r w:rsidRPr="00263CD3">
                        <w:rPr>
                          <w:color w:val="FFFFFF" w:themeColor="background1"/>
                        </w:rPr>
                        <w:t>.</w:t>
                      </w:r>
                      <w:r w:rsidRPr="00263CD3">
                        <w:rPr>
                          <w:rFonts w:eastAsiaTheme="majorEastAsia" w:cs="Arial"/>
                          <w:b/>
                          <w:bCs/>
                          <w:color w:val="FFFFFF" w:themeColor="background1"/>
                          <w:szCs w:val="24"/>
                        </w:rPr>
                        <w:fldChar w:fldCharType="end"/>
                      </w:r>
                    </w:p>
                  </w:txbxContent>
                </v:textbox>
                <w10:anchorlock/>
              </v:roundrect>
            </w:pict>
          </mc:Fallback>
        </mc:AlternateContent>
      </w:r>
    </w:p>
    <w:p w14:paraId="502AD8C3" w14:textId="77777777" w:rsidR="00E56B86" w:rsidRDefault="00E56B86" w:rsidP="00E56B86">
      <w:pPr>
        <w:pStyle w:val="Bullets2"/>
        <w:numPr>
          <w:ilvl w:val="0"/>
          <w:numId w:val="0"/>
        </w:numPr>
        <w:ind w:left="680"/>
      </w:pPr>
      <w:r>
        <w:rPr>
          <w:noProof/>
        </w:rPr>
        <mc:AlternateContent>
          <mc:Choice Requires="wps">
            <w:drawing>
              <wp:inline distT="0" distB="0" distL="0" distR="0" wp14:anchorId="00140D5B" wp14:editId="1C50FEAE">
                <wp:extent cx="906780" cy="5652275"/>
                <wp:effectExtent l="8572" t="0" r="0" b="0"/>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6780" cy="5652275"/>
                        </a:xfrm>
                        <a:prstGeom prst="roundRect">
                          <a:avLst>
                            <a:gd name="adj" fmla="val 21010"/>
                          </a:avLst>
                        </a:prstGeom>
                        <a:solidFill>
                          <a:schemeClr val="accent1">
                            <a:lumMod val="60000"/>
                            <a:lumOff val="40000"/>
                          </a:schemeClr>
                        </a:solidFill>
                      </wps:spPr>
                      <wps:txbx>
                        <w:txbxContent>
                          <w:p w14:paraId="487A8388" w14:textId="77777777" w:rsidR="00E56B86" w:rsidRDefault="00E56B86" w:rsidP="00E56B86">
                            <w:pPr>
                              <w:spacing w:after="0"/>
                              <w:jc w:val="center"/>
                              <w:rPr>
                                <w:rFonts w:eastAsiaTheme="majorEastAsia" w:cs="Arial"/>
                                <w:b/>
                                <w:bCs/>
                                <w:szCs w:val="24"/>
                              </w:rPr>
                            </w:pPr>
                            <w:r>
                              <w:rPr>
                                <w:rFonts w:eastAsiaTheme="majorEastAsia" w:cs="Arial"/>
                                <w:b/>
                                <w:bCs/>
                                <w:szCs w:val="24"/>
                              </w:rPr>
                              <w:t>Spent</w:t>
                            </w:r>
                          </w:p>
                          <w:p w14:paraId="1F14C104" w14:textId="54D2B3AB" w:rsidR="00E56B86" w:rsidRDefault="00E56B86" w:rsidP="00E56B86">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_Ref117264713 \h </w:instrText>
                            </w:r>
                            <w:r>
                              <w:rPr>
                                <w:rFonts w:eastAsiaTheme="majorEastAsia" w:cs="Arial"/>
                                <w:b/>
                                <w:bCs/>
                                <w:szCs w:val="24"/>
                              </w:rPr>
                            </w:r>
                            <w:r>
                              <w:rPr>
                                <w:rFonts w:eastAsiaTheme="majorEastAsia" w:cs="Arial"/>
                                <w:b/>
                                <w:bCs/>
                                <w:szCs w:val="24"/>
                              </w:rPr>
                              <w:fldChar w:fldCharType="separate"/>
                            </w:r>
                            <w:r w:rsidRPr="00CA56F3">
                              <w:t xml:space="preserve">The total amount of money from planning obligations spent during the reported year </w:t>
                            </w:r>
                            <w:r>
                              <w:t xml:space="preserve">was </w:t>
                            </w:r>
                            <w:bookmarkStart w:id="4" w:name="_Hlk151109834"/>
                            <w:r w:rsidR="0093403D">
                              <w:rPr>
                                <w:rFonts w:cs="Arial"/>
                              </w:rPr>
                              <w:t>£2,400,443.39</w:t>
                            </w:r>
                            <w:bookmarkEnd w:id="4"/>
                            <w:r w:rsidRPr="00CA56F3">
                              <w:t>.</w:t>
                            </w:r>
                            <w:r>
                              <w:rPr>
                                <w:rFonts w:eastAsiaTheme="majorEastAsia" w:cs="Arial"/>
                                <w:b/>
                                <w:bCs/>
                                <w:szCs w:val="24"/>
                              </w:rPr>
                              <w:fldChar w:fldCharType="end"/>
                            </w:r>
                          </w:p>
                        </w:txbxContent>
                      </wps:txbx>
                      <wps:bodyPr rot="0" vert="horz" wrap="square" lIns="91440" tIns="45720" rIns="91440" bIns="45720" anchor="t" anchorCtr="0" upright="1">
                        <a:noAutofit/>
                      </wps:bodyPr>
                    </wps:wsp>
                  </a:graphicData>
                </a:graphic>
              </wp:inline>
            </w:drawing>
          </mc:Choice>
          <mc:Fallback>
            <w:pict>
              <v:roundrect w14:anchorId="00140D5B" id="_x0000_s1028" style="width:71.4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" fillcolor="#8eaadb [1940]" stroked="f">
                <v:textbox>
                  <w:txbxContent>
                    <w:p w14:paraId="487A8388" w14:textId="77777777" w:rsidR="00E56B86" w:rsidRDefault="00E56B86" w:rsidP="00E56B86">
                      <w:pPr>
                        <w:spacing w:after="0"/>
                        <w:jc w:val="center"/>
                        <w:rPr>
                          <w:rFonts w:eastAsiaTheme="majorEastAsia" w:cs="Arial"/>
                          <w:b/>
                          <w:bCs/>
                          <w:szCs w:val="24"/>
                        </w:rPr>
                      </w:pPr>
                      <w:r>
                        <w:rPr>
                          <w:rFonts w:eastAsiaTheme="majorEastAsia" w:cs="Arial"/>
                          <w:b/>
                          <w:bCs/>
                          <w:szCs w:val="24"/>
                        </w:rPr>
                        <w:t>Spent</w:t>
                      </w:r>
                    </w:p>
                    <w:p w14:paraId="1F14C104" w14:textId="54D2B3AB" w:rsidR="00E56B86" w:rsidRDefault="00E56B86" w:rsidP="00E56B86">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_Ref117264713 \h </w:instrText>
                      </w:r>
                      <w:r>
                        <w:rPr>
                          <w:rFonts w:eastAsiaTheme="majorEastAsia" w:cs="Arial"/>
                          <w:b/>
                          <w:bCs/>
                          <w:szCs w:val="24"/>
                        </w:rPr>
                      </w:r>
                      <w:r>
                        <w:rPr>
                          <w:rFonts w:eastAsiaTheme="majorEastAsia" w:cs="Arial"/>
                          <w:b/>
                          <w:bCs/>
                          <w:szCs w:val="24"/>
                        </w:rPr>
                        <w:fldChar w:fldCharType="separate"/>
                      </w:r>
                      <w:r w:rsidRPr="00CA56F3">
                        <w:t xml:space="preserve">The total amount of money from planning obligations spent during the reported year </w:t>
                      </w:r>
                      <w:r>
                        <w:t xml:space="preserve">was </w:t>
                      </w:r>
                      <w:bookmarkStart w:id="5" w:name="_Hlk151109834"/>
                      <w:r w:rsidR="0093403D">
                        <w:rPr>
                          <w:rFonts w:cs="Arial"/>
                        </w:rPr>
                        <w:t>£2,400,443.39</w:t>
                      </w:r>
                      <w:bookmarkEnd w:id="5"/>
                      <w:r w:rsidRPr="00CA56F3">
                        <w:t>.</w:t>
                      </w:r>
                      <w:r>
                        <w:rPr>
                          <w:rFonts w:eastAsiaTheme="majorEastAsia" w:cs="Arial"/>
                          <w:b/>
                          <w:bCs/>
                          <w:szCs w:val="24"/>
                        </w:rPr>
                        <w:fldChar w:fldCharType="end"/>
                      </w:r>
                    </w:p>
                  </w:txbxContent>
                </v:textbox>
                <w10:anchorlock/>
              </v:roundrect>
            </w:pict>
          </mc:Fallback>
        </mc:AlternateContent>
      </w:r>
    </w:p>
    <w:p w14:paraId="16CA84B0" w14:textId="77777777" w:rsidR="00E56B86" w:rsidRDefault="00E56B86" w:rsidP="00E56B86">
      <w:pPr>
        <w:pStyle w:val="Bullets2"/>
        <w:numPr>
          <w:ilvl w:val="0"/>
          <w:numId w:val="0"/>
        </w:numPr>
        <w:ind w:left="680"/>
      </w:pPr>
      <w:r>
        <w:rPr>
          <w:noProof/>
        </w:rPr>
        <mc:AlternateContent>
          <mc:Choice Requires="wps">
            <w:drawing>
              <wp:inline distT="0" distB="0" distL="0" distR="0" wp14:anchorId="6A47098A" wp14:editId="4245E0AE">
                <wp:extent cx="876303" cy="5652275"/>
                <wp:effectExtent l="0" t="6668" r="0" b="0"/>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3" cy="5652275"/>
                        </a:xfrm>
                        <a:prstGeom prst="roundRect">
                          <a:avLst>
                            <a:gd name="adj" fmla="val 21010"/>
                          </a:avLst>
                        </a:prstGeom>
                        <a:solidFill>
                          <a:schemeClr val="accent1">
                            <a:lumMod val="40000"/>
                            <a:lumOff val="60000"/>
                          </a:schemeClr>
                        </a:solidFill>
                      </wps:spPr>
                      <wps:txbx>
                        <w:txbxContent>
                          <w:p w14:paraId="7A3D6A4D" w14:textId="77777777" w:rsidR="00E56B86" w:rsidRDefault="00E56B86" w:rsidP="00E56B86">
                            <w:pPr>
                              <w:spacing w:after="0"/>
                              <w:jc w:val="center"/>
                              <w:rPr>
                                <w:rFonts w:eastAsiaTheme="majorEastAsia" w:cs="Arial"/>
                                <w:b/>
                                <w:bCs/>
                                <w:szCs w:val="24"/>
                              </w:rPr>
                            </w:pPr>
                            <w:r>
                              <w:rPr>
                                <w:rFonts w:eastAsiaTheme="majorEastAsia" w:cs="Arial"/>
                                <w:b/>
                                <w:bCs/>
                                <w:szCs w:val="24"/>
                              </w:rPr>
                              <w:t>Repayment of borrowing</w:t>
                            </w:r>
                          </w:p>
                          <w:p w14:paraId="2124007D" w14:textId="04D3C1C8" w:rsidR="00E56B86" w:rsidRDefault="00E56B86" w:rsidP="00E56B86">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_Ref117264975 \h </w:instrText>
                            </w:r>
                            <w:r>
                              <w:rPr>
                                <w:rFonts w:eastAsiaTheme="majorEastAsia" w:cs="Arial"/>
                                <w:b/>
                                <w:bCs/>
                                <w:szCs w:val="24"/>
                              </w:rPr>
                            </w:r>
                            <w:r>
                              <w:rPr>
                                <w:rFonts w:eastAsiaTheme="majorEastAsia" w:cs="Arial"/>
                                <w:b/>
                                <w:bCs/>
                                <w:szCs w:val="24"/>
                              </w:rPr>
                              <w:fldChar w:fldCharType="separate"/>
                            </w:r>
                            <w:r>
                              <w:rPr>
                                <w:color w:val="0B0C0C"/>
                                <w:lang w:eastAsia="en-GB"/>
                              </w:rPr>
                              <w:t xml:space="preserve">The total amount of </w:t>
                            </w:r>
                            <w:r w:rsidRPr="00852AC8">
                              <w:rPr>
                                <w:color w:val="0B0C0C"/>
                                <w:lang w:eastAsia="en-GB"/>
                              </w:rPr>
                              <w:t>S106 contributions spent on repaying money borrowed</w:t>
                            </w:r>
                            <w:r>
                              <w:rPr>
                                <w:color w:val="0B0C0C"/>
                                <w:lang w:eastAsia="en-GB"/>
                              </w:rPr>
                              <w:t xml:space="preserve"> during 202</w:t>
                            </w:r>
                            <w:r w:rsidR="001719C2">
                              <w:rPr>
                                <w:color w:val="0B0C0C"/>
                                <w:lang w:eastAsia="en-GB"/>
                              </w:rPr>
                              <w:t>2/23</w:t>
                            </w:r>
                            <w:r>
                              <w:rPr>
                                <w:color w:val="0B0C0C"/>
                                <w:lang w:eastAsia="en-GB"/>
                              </w:rPr>
                              <w:t xml:space="preserve"> was</w:t>
                            </w:r>
                            <w:r w:rsidRPr="00B43CFB">
                              <w:t xml:space="preserve"> </w:t>
                            </w:r>
                            <w:r>
                              <w:t>£</w:t>
                            </w:r>
                            <w:r w:rsidR="001719C2">
                              <w:t>654,038.49</w:t>
                            </w:r>
                            <w:r>
                              <w:t>.</w:t>
                            </w:r>
                            <w:r>
                              <w:rPr>
                                <w:rFonts w:eastAsiaTheme="majorEastAsia" w:cs="Arial"/>
                                <w:b/>
                                <w:bCs/>
                                <w:szCs w:val="24"/>
                              </w:rPr>
                              <w:fldChar w:fldCharType="end"/>
                            </w:r>
                          </w:p>
                        </w:txbxContent>
                      </wps:txbx>
                      <wps:bodyPr rot="0" vert="horz" wrap="square" lIns="91440" tIns="45720" rIns="91440" bIns="45720" anchor="t" anchorCtr="0" upright="1">
                        <a:noAutofit/>
                      </wps:bodyPr>
                    </wps:wsp>
                  </a:graphicData>
                </a:graphic>
              </wp:inline>
            </w:drawing>
          </mc:Choice>
          <mc:Fallback>
            <w:pict>
              <v:roundrect w14:anchorId="6A47098A" id="_x0000_s1029" style="width:69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" fillcolor="#b4c6e7 [1300]" stroked="f">
                <v:textbox>
                  <w:txbxContent>
                    <w:p w14:paraId="7A3D6A4D" w14:textId="77777777" w:rsidR="00E56B86" w:rsidRDefault="00E56B86" w:rsidP="00E56B86">
                      <w:pPr>
                        <w:spacing w:after="0"/>
                        <w:jc w:val="center"/>
                        <w:rPr>
                          <w:rFonts w:eastAsiaTheme="majorEastAsia" w:cs="Arial"/>
                          <w:b/>
                          <w:bCs/>
                          <w:szCs w:val="24"/>
                        </w:rPr>
                      </w:pPr>
                      <w:r>
                        <w:rPr>
                          <w:rFonts w:eastAsiaTheme="majorEastAsia" w:cs="Arial"/>
                          <w:b/>
                          <w:bCs/>
                          <w:szCs w:val="24"/>
                        </w:rPr>
                        <w:t>Repayment of borrowing</w:t>
                      </w:r>
                    </w:p>
                    <w:p w14:paraId="2124007D" w14:textId="04D3C1C8" w:rsidR="00E56B86" w:rsidRDefault="00E56B86" w:rsidP="00E56B86">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_Ref117264975 \h </w:instrText>
                      </w:r>
                      <w:r>
                        <w:rPr>
                          <w:rFonts w:eastAsiaTheme="majorEastAsia" w:cs="Arial"/>
                          <w:b/>
                          <w:bCs/>
                          <w:szCs w:val="24"/>
                        </w:rPr>
                      </w:r>
                      <w:r>
                        <w:rPr>
                          <w:rFonts w:eastAsiaTheme="majorEastAsia" w:cs="Arial"/>
                          <w:b/>
                          <w:bCs/>
                          <w:szCs w:val="24"/>
                        </w:rPr>
                        <w:fldChar w:fldCharType="separate"/>
                      </w:r>
                      <w:r>
                        <w:rPr>
                          <w:color w:val="0B0C0C"/>
                          <w:lang w:eastAsia="en-GB"/>
                        </w:rPr>
                        <w:t xml:space="preserve">The total amount of </w:t>
                      </w:r>
                      <w:r w:rsidRPr="00852AC8">
                        <w:rPr>
                          <w:color w:val="0B0C0C"/>
                          <w:lang w:eastAsia="en-GB"/>
                        </w:rPr>
                        <w:t>S106 contributions spent on repaying money borrowed</w:t>
                      </w:r>
                      <w:r>
                        <w:rPr>
                          <w:color w:val="0B0C0C"/>
                          <w:lang w:eastAsia="en-GB"/>
                        </w:rPr>
                        <w:t xml:space="preserve"> during 202</w:t>
                      </w:r>
                      <w:r w:rsidR="001719C2">
                        <w:rPr>
                          <w:color w:val="0B0C0C"/>
                          <w:lang w:eastAsia="en-GB"/>
                        </w:rPr>
                        <w:t>2/23</w:t>
                      </w:r>
                      <w:r>
                        <w:rPr>
                          <w:color w:val="0B0C0C"/>
                          <w:lang w:eastAsia="en-GB"/>
                        </w:rPr>
                        <w:t xml:space="preserve"> was</w:t>
                      </w:r>
                      <w:r w:rsidRPr="00B43CFB">
                        <w:t xml:space="preserve"> </w:t>
                      </w:r>
                      <w:r>
                        <w:t>£</w:t>
                      </w:r>
                      <w:r w:rsidR="001719C2">
                        <w:t>654,038.49</w:t>
                      </w:r>
                      <w:r>
                        <w:t>.</w:t>
                      </w:r>
                      <w:r>
                        <w:rPr>
                          <w:rFonts w:eastAsiaTheme="majorEastAsia" w:cs="Arial"/>
                          <w:b/>
                          <w:bCs/>
                          <w:szCs w:val="24"/>
                        </w:rPr>
                        <w:fldChar w:fldCharType="end"/>
                      </w:r>
                    </w:p>
                  </w:txbxContent>
                </v:textbox>
                <w10:anchorlock/>
              </v:roundrect>
            </w:pict>
          </mc:Fallback>
        </mc:AlternateContent>
      </w:r>
    </w:p>
    <w:p w14:paraId="7251113A" w14:textId="77777777" w:rsidR="00E56B86" w:rsidRDefault="00E56B86" w:rsidP="00E56B86">
      <w:pPr>
        <w:pStyle w:val="Bullets2"/>
        <w:numPr>
          <w:ilvl w:val="0"/>
          <w:numId w:val="0"/>
        </w:numPr>
        <w:ind w:left="680"/>
      </w:pPr>
      <w:r>
        <w:rPr>
          <w:noProof/>
        </w:rPr>
        <mc:AlternateContent>
          <mc:Choice Requires="wps">
            <w:drawing>
              <wp:inline distT="0" distB="0" distL="0" distR="0" wp14:anchorId="0DC93C1F" wp14:editId="5059A082">
                <wp:extent cx="1567303" cy="5652275"/>
                <wp:effectExtent l="0" t="4128" r="0" b="0"/>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67303" cy="5652275"/>
                        </a:xfrm>
                        <a:prstGeom prst="roundRect">
                          <a:avLst>
                            <a:gd name="adj" fmla="val 21010"/>
                          </a:avLst>
                        </a:prstGeom>
                        <a:solidFill>
                          <a:schemeClr val="accent1">
                            <a:lumMod val="20000"/>
                            <a:lumOff val="80000"/>
                          </a:schemeClr>
                        </a:solidFill>
                      </wps:spPr>
                      <wps:txbx>
                        <w:txbxContent>
                          <w:p w14:paraId="7D338044" w14:textId="77777777" w:rsidR="00E56B86" w:rsidRDefault="00E56B86" w:rsidP="00E56B86">
                            <w:pPr>
                              <w:spacing w:after="0"/>
                              <w:jc w:val="center"/>
                              <w:rPr>
                                <w:rFonts w:eastAsiaTheme="majorEastAsia" w:cs="Arial"/>
                                <w:b/>
                                <w:bCs/>
                                <w:szCs w:val="24"/>
                              </w:rPr>
                            </w:pPr>
                            <w:r>
                              <w:rPr>
                                <w:rFonts w:eastAsiaTheme="majorEastAsia" w:cs="Arial"/>
                                <w:b/>
                                <w:bCs/>
                                <w:szCs w:val="24"/>
                              </w:rPr>
                              <w:t>Allocated</w:t>
                            </w:r>
                          </w:p>
                          <w:p w14:paraId="3F4F75B6" w14:textId="0D19586C" w:rsidR="0093403D" w:rsidRDefault="00E56B86" w:rsidP="0093403D">
                            <w:pPr>
                              <w:pStyle w:val="ListParagraph"/>
                              <w:ind w:left="397"/>
                              <w:jc w:val="center"/>
                              <w:rPr>
                                <w:rFonts w:cs="Arial"/>
                              </w:rPr>
                            </w:pPr>
                            <w:r>
                              <w:rPr>
                                <w:rFonts w:eastAsiaTheme="majorEastAsia" w:cs="Arial"/>
                                <w:b/>
                                <w:bCs/>
                                <w:szCs w:val="24"/>
                              </w:rPr>
                              <w:fldChar w:fldCharType="begin"/>
                            </w:r>
                            <w:r>
                              <w:rPr>
                                <w:rFonts w:eastAsiaTheme="majorEastAsia" w:cs="Arial"/>
                                <w:b/>
                                <w:bCs/>
                                <w:szCs w:val="24"/>
                              </w:rPr>
                              <w:instrText xml:space="preserve"> REF _Ref117265150 \h </w:instrText>
                            </w:r>
                            <w:r w:rsidR="0093403D">
                              <w:rPr>
                                <w:rFonts w:eastAsiaTheme="majorEastAsia" w:cs="Arial"/>
                                <w:b/>
                                <w:bCs/>
                                <w:szCs w:val="24"/>
                              </w:rPr>
                              <w:instrText xml:space="preserve"> \* MERGEFORMAT </w:instrText>
                            </w:r>
                            <w:r>
                              <w:rPr>
                                <w:rFonts w:eastAsiaTheme="majorEastAsia" w:cs="Arial"/>
                                <w:b/>
                                <w:bCs/>
                                <w:szCs w:val="24"/>
                              </w:rPr>
                            </w:r>
                            <w:r>
                              <w:rPr>
                                <w:rFonts w:eastAsiaTheme="majorEastAsia" w:cs="Arial"/>
                                <w:b/>
                                <w:bCs/>
                                <w:szCs w:val="24"/>
                              </w:rPr>
                              <w:fldChar w:fldCharType="separate"/>
                            </w:r>
                            <w:r>
                              <w:t xml:space="preserve">The total amount of money from planning obligations allocated towards infrastructure during the reported year </w:t>
                            </w:r>
                            <w:r w:rsidRPr="00445B74">
                              <w:t xml:space="preserve">was </w:t>
                            </w:r>
                            <w:r w:rsidR="0093403D">
                              <w:rPr>
                                <w:rFonts w:cs="Arial"/>
                              </w:rPr>
                              <w:t>£1,477,772.24</w:t>
                            </w:r>
                            <w:r>
                              <w:t xml:space="preserve">. Of this amount </w:t>
                            </w:r>
                            <w:r w:rsidR="0093403D">
                              <w:rPr>
                                <w:rFonts w:cs="Arial"/>
                              </w:rPr>
                              <w:t>£1,066,631.33</w:t>
                            </w:r>
                            <w:r>
                              <w:t xml:space="preserve"> was not spent during the reported year.</w:t>
                            </w:r>
                            <w:r>
                              <w:rPr>
                                <w:rFonts w:eastAsiaTheme="majorEastAsia" w:cs="Arial"/>
                                <w:b/>
                                <w:bCs/>
                                <w:szCs w:val="24"/>
                              </w:rPr>
                              <w:fldChar w:fldCharType="end"/>
                            </w:r>
                            <w:r w:rsidR="0093403D">
                              <w:rPr>
                                <w:rFonts w:eastAsiaTheme="majorEastAsia" w:cs="Arial"/>
                                <w:b/>
                                <w:bCs/>
                                <w:szCs w:val="24"/>
                              </w:rPr>
                              <w:t xml:space="preserve"> </w:t>
                            </w:r>
                            <w:r w:rsidR="0093403D">
                              <w:rPr>
                                <w:rFonts w:cs="Arial"/>
                              </w:rPr>
                              <w:t xml:space="preserve">The total amount of money received prior to the reported year that has not been allocated is </w:t>
                            </w:r>
                            <w:bookmarkStart w:id="5" w:name="_Hlk151095904"/>
                            <w:r w:rsidR="0093403D">
                              <w:rPr>
                                <w:rFonts w:cs="Arial"/>
                              </w:rPr>
                              <w:t>£10,694,930.62</w:t>
                            </w:r>
                            <w:bookmarkEnd w:id="5"/>
                            <w:r w:rsidR="0093403D">
                              <w:rPr>
                                <w:rFonts w:cs="Arial"/>
                              </w:rPr>
                              <w:t>.</w:t>
                            </w:r>
                          </w:p>
                          <w:p w14:paraId="66638E4C" w14:textId="77777777" w:rsidR="0093403D" w:rsidRPr="00535C37" w:rsidRDefault="0093403D" w:rsidP="0093403D">
                            <w:pPr>
                              <w:pStyle w:val="ListParagraph"/>
                              <w:rPr>
                                <w:rFonts w:cs="Arial"/>
                              </w:rPr>
                            </w:pPr>
                          </w:p>
                          <w:p w14:paraId="3BCCAE22" w14:textId="1456E8E2" w:rsidR="00E56B86" w:rsidRDefault="00E56B86" w:rsidP="00E56B86">
                            <w:pPr>
                              <w:spacing w:after="0"/>
                              <w:jc w:val="center"/>
                              <w:rPr>
                                <w:rFonts w:eastAsiaTheme="majorEastAsia" w:cs="Arial"/>
                                <w:b/>
                                <w:bCs/>
                                <w:szCs w:val="24"/>
                              </w:rPr>
                            </w:pPr>
                          </w:p>
                        </w:txbxContent>
                      </wps:txbx>
                      <wps:bodyPr rot="0" vert="horz" wrap="square" lIns="91440" tIns="45720" rIns="91440" bIns="45720" anchor="t" anchorCtr="0" upright="1">
                        <a:noAutofit/>
                      </wps:bodyPr>
                    </wps:wsp>
                  </a:graphicData>
                </a:graphic>
              </wp:inline>
            </w:drawing>
          </mc:Choice>
          <mc:Fallback>
            <w:pict>
              <v:roundrect w14:anchorId="0DC93C1F" id="_x0000_s1030" style="width:123.4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" fillcolor="#d9e2f3 [660]" stroked="f">
                <v:textbox>
                  <w:txbxContent>
                    <w:p w14:paraId="7D338044" w14:textId="77777777" w:rsidR="00E56B86" w:rsidRDefault="00E56B86" w:rsidP="00E56B86">
                      <w:pPr>
                        <w:spacing w:after="0"/>
                        <w:jc w:val="center"/>
                        <w:rPr>
                          <w:rFonts w:eastAsiaTheme="majorEastAsia" w:cs="Arial"/>
                          <w:b/>
                          <w:bCs/>
                          <w:szCs w:val="24"/>
                        </w:rPr>
                      </w:pPr>
                      <w:r>
                        <w:rPr>
                          <w:rFonts w:eastAsiaTheme="majorEastAsia" w:cs="Arial"/>
                          <w:b/>
                          <w:bCs/>
                          <w:szCs w:val="24"/>
                        </w:rPr>
                        <w:t>Allocated</w:t>
                      </w:r>
                    </w:p>
                    <w:p w14:paraId="3F4F75B6" w14:textId="0D19586C" w:rsidR="0093403D" w:rsidRDefault="00E56B86" w:rsidP="0093403D">
                      <w:pPr>
                        <w:pStyle w:val="ListParagraph"/>
                        <w:ind w:left="397"/>
                        <w:jc w:val="center"/>
                        <w:rPr>
                          <w:rFonts w:cs="Arial"/>
                        </w:rPr>
                      </w:pPr>
                      <w:r>
                        <w:rPr>
                          <w:rFonts w:eastAsiaTheme="majorEastAsia" w:cs="Arial"/>
                          <w:b/>
                          <w:bCs/>
                          <w:szCs w:val="24"/>
                        </w:rPr>
                        <w:fldChar w:fldCharType="begin"/>
                      </w:r>
                      <w:r>
                        <w:rPr>
                          <w:rFonts w:eastAsiaTheme="majorEastAsia" w:cs="Arial"/>
                          <w:b/>
                          <w:bCs/>
                          <w:szCs w:val="24"/>
                        </w:rPr>
                        <w:instrText xml:space="preserve"> REF _Ref117265150 \h </w:instrText>
                      </w:r>
                      <w:r w:rsidR="0093403D">
                        <w:rPr>
                          <w:rFonts w:eastAsiaTheme="majorEastAsia" w:cs="Arial"/>
                          <w:b/>
                          <w:bCs/>
                          <w:szCs w:val="24"/>
                        </w:rPr>
                        <w:instrText xml:space="preserve"> \* MERGEFORMAT </w:instrText>
                      </w:r>
                      <w:r>
                        <w:rPr>
                          <w:rFonts w:eastAsiaTheme="majorEastAsia" w:cs="Arial"/>
                          <w:b/>
                          <w:bCs/>
                          <w:szCs w:val="24"/>
                        </w:rPr>
                      </w:r>
                      <w:r>
                        <w:rPr>
                          <w:rFonts w:eastAsiaTheme="majorEastAsia" w:cs="Arial"/>
                          <w:b/>
                          <w:bCs/>
                          <w:szCs w:val="24"/>
                        </w:rPr>
                        <w:fldChar w:fldCharType="separate"/>
                      </w:r>
                      <w:r>
                        <w:t xml:space="preserve">The total amount of money from planning obligations allocated towards infrastructure during the reported year </w:t>
                      </w:r>
                      <w:r w:rsidRPr="00445B74">
                        <w:t xml:space="preserve">was </w:t>
                      </w:r>
                      <w:r w:rsidR="0093403D">
                        <w:rPr>
                          <w:rFonts w:cs="Arial"/>
                        </w:rPr>
                        <w:t>£1,477,772.24</w:t>
                      </w:r>
                      <w:r>
                        <w:t xml:space="preserve">. Of this amount </w:t>
                      </w:r>
                      <w:r w:rsidR="0093403D">
                        <w:rPr>
                          <w:rFonts w:cs="Arial"/>
                        </w:rPr>
                        <w:t>£1,066,631.33</w:t>
                      </w:r>
                      <w:r>
                        <w:t xml:space="preserve"> was not spent during the reported year.</w:t>
                      </w:r>
                      <w:r>
                        <w:rPr>
                          <w:rFonts w:eastAsiaTheme="majorEastAsia" w:cs="Arial"/>
                          <w:b/>
                          <w:bCs/>
                          <w:szCs w:val="24"/>
                        </w:rPr>
                        <w:fldChar w:fldCharType="end"/>
                      </w:r>
                      <w:r w:rsidR="0093403D">
                        <w:rPr>
                          <w:rFonts w:eastAsiaTheme="majorEastAsia" w:cs="Arial"/>
                          <w:b/>
                          <w:bCs/>
                          <w:szCs w:val="24"/>
                        </w:rPr>
                        <w:t xml:space="preserve"> </w:t>
                      </w:r>
                      <w:r w:rsidR="0093403D">
                        <w:rPr>
                          <w:rFonts w:cs="Arial"/>
                        </w:rPr>
                        <w:t xml:space="preserve">The total amount of money received prior to the reported year that has not been allocated is </w:t>
                      </w:r>
                      <w:bookmarkStart w:id="7" w:name="_Hlk151095904"/>
                      <w:r w:rsidR="0093403D">
                        <w:rPr>
                          <w:rFonts w:cs="Arial"/>
                        </w:rPr>
                        <w:t>£10,694,930.62</w:t>
                      </w:r>
                      <w:bookmarkEnd w:id="7"/>
                      <w:r w:rsidR="0093403D">
                        <w:rPr>
                          <w:rFonts w:cs="Arial"/>
                        </w:rPr>
                        <w:t>.</w:t>
                      </w:r>
                    </w:p>
                    <w:p w14:paraId="66638E4C" w14:textId="77777777" w:rsidR="0093403D" w:rsidRPr="00535C37" w:rsidRDefault="0093403D" w:rsidP="0093403D">
                      <w:pPr>
                        <w:pStyle w:val="ListParagraph"/>
                        <w:rPr>
                          <w:rFonts w:cs="Arial"/>
                        </w:rPr>
                      </w:pPr>
                    </w:p>
                    <w:p w14:paraId="3BCCAE22" w14:textId="1456E8E2" w:rsidR="00E56B86" w:rsidRDefault="00E56B86" w:rsidP="00E56B86">
                      <w:pPr>
                        <w:spacing w:after="0"/>
                        <w:jc w:val="center"/>
                        <w:rPr>
                          <w:rFonts w:eastAsiaTheme="majorEastAsia" w:cs="Arial"/>
                          <w:b/>
                          <w:bCs/>
                          <w:szCs w:val="24"/>
                        </w:rPr>
                      </w:pPr>
                    </w:p>
                  </w:txbxContent>
                </v:textbox>
                <w10:anchorlock/>
              </v:roundrect>
            </w:pict>
          </mc:Fallback>
        </mc:AlternateContent>
      </w:r>
    </w:p>
    <w:p w14:paraId="2B0ECE3D" w14:textId="77777777" w:rsidR="00E56B86" w:rsidRDefault="00E56B86" w:rsidP="00E56B86">
      <w:pPr>
        <w:pStyle w:val="Bullets2"/>
        <w:numPr>
          <w:ilvl w:val="0"/>
          <w:numId w:val="0"/>
        </w:numPr>
        <w:ind w:left="680"/>
      </w:pPr>
      <w:r>
        <w:rPr>
          <w:noProof/>
        </w:rPr>
        <mc:AlternateContent>
          <mc:Choice Requires="wps">
            <w:drawing>
              <wp:inline distT="0" distB="0" distL="0" distR="0" wp14:anchorId="2A4E29CB" wp14:editId="13A6171B">
                <wp:extent cx="878134" cy="5652275"/>
                <wp:effectExtent l="0" t="6033" r="0" b="0"/>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8134" cy="5652275"/>
                        </a:xfrm>
                        <a:prstGeom prst="roundRect">
                          <a:avLst>
                            <a:gd name="adj" fmla="val 21010"/>
                          </a:avLst>
                        </a:prstGeom>
                        <a:solidFill>
                          <a:schemeClr val="bg1">
                            <a:lumMod val="95000"/>
                          </a:schemeClr>
                        </a:solidFill>
                      </wps:spPr>
                      <wps:txbx>
                        <w:txbxContent>
                          <w:p w14:paraId="36412AE4" w14:textId="70C4F079" w:rsidR="00E56B86" w:rsidRDefault="008B762E" w:rsidP="00E56B86">
                            <w:pPr>
                              <w:spacing w:after="0"/>
                              <w:jc w:val="center"/>
                              <w:rPr>
                                <w:rFonts w:eastAsiaTheme="majorEastAsia" w:cs="Arial"/>
                                <w:b/>
                                <w:bCs/>
                                <w:szCs w:val="24"/>
                              </w:rPr>
                            </w:pPr>
                            <w:r>
                              <w:rPr>
                                <w:rFonts w:eastAsiaTheme="majorEastAsia" w:cs="Arial"/>
                                <w:b/>
                                <w:bCs/>
                                <w:szCs w:val="24"/>
                              </w:rPr>
                              <w:t>Retained</w:t>
                            </w:r>
                          </w:p>
                          <w:p w14:paraId="7D172CD0" w14:textId="065E3B10" w:rsidR="00E56B86" w:rsidRDefault="00E56B86" w:rsidP="00E56B86">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_Ref117266644 \h </w:instrText>
                            </w:r>
                            <w:r>
                              <w:rPr>
                                <w:rFonts w:eastAsiaTheme="majorEastAsia" w:cs="Arial"/>
                                <w:b/>
                                <w:bCs/>
                                <w:szCs w:val="24"/>
                              </w:rPr>
                            </w:r>
                            <w:r>
                              <w:rPr>
                                <w:rFonts w:eastAsiaTheme="majorEastAsia" w:cs="Arial"/>
                                <w:b/>
                                <w:bCs/>
                                <w:szCs w:val="24"/>
                              </w:rPr>
                              <w:fldChar w:fldCharType="separate"/>
                            </w:r>
                            <w:r>
                              <w:rPr>
                                <w:lang w:eastAsia="en-GB"/>
                              </w:rPr>
                              <w:t xml:space="preserve">The total amount of </w:t>
                            </w:r>
                            <w:r w:rsidRPr="00852AC8">
                              <w:rPr>
                                <w:lang w:eastAsia="en-GB"/>
                              </w:rPr>
                              <w:t xml:space="preserve">S106 contributions </w:t>
                            </w:r>
                            <w:r w:rsidR="008B762E">
                              <w:rPr>
                                <w:lang w:eastAsia="en-GB"/>
                              </w:rPr>
                              <w:t xml:space="preserve">retained for delivering </w:t>
                            </w:r>
                            <w:r w:rsidR="00781E62">
                              <w:rPr>
                                <w:lang w:eastAsia="en-GB"/>
                              </w:rPr>
                              <w:t xml:space="preserve">infrastructure </w:t>
                            </w:r>
                            <w:r w:rsidR="00F31607">
                              <w:rPr>
                                <w:lang w:eastAsia="en-GB"/>
                              </w:rPr>
                              <w:t xml:space="preserve">projects </w:t>
                            </w:r>
                            <w:r>
                              <w:rPr>
                                <w:lang w:eastAsia="en-GB"/>
                              </w:rPr>
                              <w:t xml:space="preserve">at the end of the reported year was </w:t>
                            </w:r>
                            <w:r>
                              <w:rPr>
                                <w:rFonts w:eastAsiaTheme="majorEastAsia" w:cs="Arial"/>
                                <w:b/>
                                <w:bCs/>
                                <w:szCs w:val="24"/>
                              </w:rPr>
                              <w:fldChar w:fldCharType="end"/>
                            </w:r>
                            <w:r w:rsidR="0093403D">
                              <w:rPr>
                                <w:rFonts w:cs="Arial"/>
                              </w:rPr>
                              <w:t>£21,014,150.17</w:t>
                            </w:r>
                            <w:r w:rsidR="00A06043">
                              <w:rPr>
                                <w:rFonts w:cs="Arial"/>
                              </w:rPr>
                              <w:t>.</w:t>
                            </w:r>
                          </w:p>
                        </w:txbxContent>
                      </wps:txbx>
                      <wps:bodyPr rot="0" vert="horz" wrap="square" lIns="91440" tIns="45720" rIns="91440" bIns="45720" anchor="t" anchorCtr="0" upright="1">
                        <a:noAutofit/>
                      </wps:bodyPr>
                    </wps:wsp>
                  </a:graphicData>
                </a:graphic>
              </wp:inline>
            </w:drawing>
          </mc:Choice>
          <mc:Fallback>
            <w:pict>
              <v:roundrect w14:anchorId="2A4E29CB" id="_x0000_s1031" style="width:69.1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" fillcolor="#f2f2f2 [3052]" stroked="f">
                <v:textbox>
                  <w:txbxContent>
                    <w:p w14:paraId="36412AE4" w14:textId="70C4F079" w:rsidR="00E56B86" w:rsidRDefault="008B762E" w:rsidP="00E56B86">
                      <w:pPr>
                        <w:spacing w:after="0"/>
                        <w:jc w:val="center"/>
                        <w:rPr>
                          <w:rFonts w:eastAsiaTheme="majorEastAsia" w:cs="Arial"/>
                          <w:b/>
                          <w:bCs/>
                          <w:szCs w:val="24"/>
                        </w:rPr>
                      </w:pPr>
                      <w:r>
                        <w:rPr>
                          <w:rFonts w:eastAsiaTheme="majorEastAsia" w:cs="Arial"/>
                          <w:b/>
                          <w:bCs/>
                          <w:szCs w:val="24"/>
                        </w:rPr>
                        <w:t>Retained</w:t>
                      </w:r>
                    </w:p>
                    <w:p w14:paraId="7D172CD0" w14:textId="065E3B10" w:rsidR="00E56B86" w:rsidRDefault="00E56B86" w:rsidP="00E56B86">
                      <w:pPr>
                        <w:spacing w:after="0"/>
                        <w:jc w:val="center"/>
                        <w:rPr>
                          <w:rFonts w:eastAsiaTheme="majorEastAsia" w:cs="Arial"/>
                          <w:b/>
                          <w:bCs/>
                          <w:szCs w:val="24"/>
                        </w:rPr>
                      </w:pPr>
                      <w:r>
                        <w:rPr>
                          <w:rFonts w:eastAsiaTheme="majorEastAsia" w:cs="Arial"/>
                          <w:b/>
                          <w:bCs/>
                          <w:szCs w:val="24"/>
                        </w:rPr>
                        <w:fldChar w:fldCharType="begin"/>
                      </w:r>
                      <w:r>
                        <w:rPr>
                          <w:rFonts w:eastAsiaTheme="majorEastAsia" w:cs="Arial"/>
                          <w:b/>
                          <w:bCs/>
                          <w:szCs w:val="24"/>
                        </w:rPr>
                        <w:instrText xml:space="preserve"> REF _Ref117266644 \h </w:instrText>
                      </w:r>
                      <w:r>
                        <w:rPr>
                          <w:rFonts w:eastAsiaTheme="majorEastAsia" w:cs="Arial"/>
                          <w:b/>
                          <w:bCs/>
                          <w:szCs w:val="24"/>
                        </w:rPr>
                      </w:r>
                      <w:r>
                        <w:rPr>
                          <w:rFonts w:eastAsiaTheme="majorEastAsia" w:cs="Arial"/>
                          <w:b/>
                          <w:bCs/>
                          <w:szCs w:val="24"/>
                        </w:rPr>
                        <w:fldChar w:fldCharType="separate"/>
                      </w:r>
                      <w:r>
                        <w:rPr>
                          <w:lang w:eastAsia="en-GB"/>
                        </w:rPr>
                        <w:t xml:space="preserve">The total amount of </w:t>
                      </w:r>
                      <w:r w:rsidRPr="00852AC8">
                        <w:rPr>
                          <w:lang w:eastAsia="en-GB"/>
                        </w:rPr>
                        <w:t xml:space="preserve">S106 contributions </w:t>
                      </w:r>
                      <w:r w:rsidR="008B762E">
                        <w:rPr>
                          <w:lang w:eastAsia="en-GB"/>
                        </w:rPr>
                        <w:t xml:space="preserve">retained for delivering </w:t>
                      </w:r>
                      <w:r w:rsidR="00781E62">
                        <w:rPr>
                          <w:lang w:eastAsia="en-GB"/>
                        </w:rPr>
                        <w:t xml:space="preserve">infrastructure </w:t>
                      </w:r>
                      <w:r w:rsidR="00F31607">
                        <w:rPr>
                          <w:lang w:eastAsia="en-GB"/>
                        </w:rPr>
                        <w:t xml:space="preserve">projects </w:t>
                      </w:r>
                      <w:r>
                        <w:rPr>
                          <w:lang w:eastAsia="en-GB"/>
                        </w:rPr>
                        <w:t xml:space="preserve">at the end of the reported year was </w:t>
                      </w:r>
                      <w:r>
                        <w:rPr>
                          <w:rFonts w:eastAsiaTheme="majorEastAsia" w:cs="Arial"/>
                          <w:b/>
                          <w:bCs/>
                          <w:szCs w:val="24"/>
                        </w:rPr>
                        <w:fldChar w:fldCharType="end"/>
                      </w:r>
                      <w:r w:rsidR="0093403D">
                        <w:rPr>
                          <w:rFonts w:cs="Arial"/>
                        </w:rPr>
                        <w:t>£21,014,150.17</w:t>
                      </w:r>
                      <w:r w:rsidR="00A06043">
                        <w:rPr>
                          <w:rFonts w:cs="Arial"/>
                        </w:rPr>
                        <w:t>.</w:t>
                      </w:r>
                    </w:p>
                  </w:txbxContent>
                </v:textbox>
                <w10:anchorlock/>
              </v:roundrect>
            </w:pict>
          </mc:Fallback>
        </mc:AlternateContent>
      </w:r>
    </w:p>
    <w:p w14:paraId="565F7E31" w14:textId="77777777" w:rsidR="001C5321" w:rsidRDefault="001C5321">
      <w:pPr>
        <w:rPr>
          <w:b/>
          <w:bCs/>
        </w:rPr>
      </w:pPr>
      <w:r>
        <w:rPr>
          <w:b/>
          <w:bCs/>
        </w:rPr>
        <w:br w:type="page"/>
      </w:r>
    </w:p>
    <w:p w14:paraId="1B0CFDEF" w14:textId="0F12915E" w:rsidR="005B7EA1" w:rsidRPr="001B7AAA" w:rsidRDefault="005B7EA1" w:rsidP="001B7AAA">
      <w:pPr>
        <w:pStyle w:val="Heading2"/>
        <w:rPr>
          <w:b/>
          <w:bCs/>
        </w:rPr>
      </w:pPr>
      <w:r w:rsidRPr="001B7AAA">
        <w:rPr>
          <w:b/>
          <w:bCs/>
        </w:rPr>
        <w:lastRenderedPageBreak/>
        <w:t>S106</w:t>
      </w:r>
      <w:r w:rsidR="00A16738" w:rsidRPr="001B7AAA">
        <w:rPr>
          <w:b/>
          <w:bCs/>
        </w:rPr>
        <w:t xml:space="preserve"> </w:t>
      </w:r>
      <w:r w:rsidRPr="001B7AAA">
        <w:rPr>
          <w:b/>
          <w:bCs/>
        </w:rPr>
        <w:t xml:space="preserve">funding received </w:t>
      </w:r>
      <w:r w:rsidR="00A16738" w:rsidRPr="001B7AAA">
        <w:rPr>
          <w:b/>
          <w:bCs/>
        </w:rPr>
        <w:t>i</w:t>
      </w:r>
      <w:r w:rsidRPr="001B7AAA">
        <w:rPr>
          <w:b/>
          <w:bCs/>
        </w:rPr>
        <w:t>n 2022/23</w:t>
      </w:r>
    </w:p>
    <w:p w14:paraId="4C5C8A5B" w14:textId="4DEE85BB" w:rsidR="00A16738" w:rsidRPr="00A16738" w:rsidRDefault="00A16738" w:rsidP="00C87543">
      <w:pPr>
        <w:pStyle w:val="Bullets"/>
        <w:numPr>
          <w:ilvl w:val="1"/>
          <w:numId w:val="5"/>
        </w:numPr>
        <w:ind w:hanging="720"/>
        <w:rPr>
          <w:color w:val="0B0C0C"/>
          <w:lang w:eastAsia="en-GB"/>
        </w:rPr>
      </w:pPr>
      <w:bookmarkStart w:id="6" w:name="_Ref117263168"/>
      <w:r w:rsidRPr="00CA56F3">
        <w:t xml:space="preserve">The total amount of money received from planning obligations during the reported year was </w:t>
      </w:r>
      <w:r w:rsidR="00ED0EC3" w:rsidRPr="00CA56F3">
        <w:t>£</w:t>
      </w:r>
      <w:r w:rsidR="00ED0EC3">
        <w:t>7,678,430.70</w:t>
      </w:r>
      <w:r w:rsidRPr="00CA56F3">
        <w:t>.</w:t>
      </w:r>
      <w:bookmarkEnd w:id="6"/>
      <w:r w:rsidRPr="00F16B83">
        <w:t xml:space="preserve"> </w:t>
      </w:r>
      <w:r>
        <w:t xml:space="preserve">In addition, </w:t>
      </w:r>
      <w:r w:rsidRPr="00852AC8">
        <w:rPr>
          <w:color w:val="0B0C0C"/>
          <w:lang w:eastAsia="en-GB"/>
        </w:rPr>
        <w:t>£</w:t>
      </w:r>
      <w:r w:rsidR="00ED0EC3">
        <w:rPr>
          <w:color w:val="0B0C0C"/>
          <w:lang w:eastAsia="en-GB"/>
        </w:rPr>
        <w:t>80,773.75</w:t>
      </w:r>
      <w:r>
        <w:rPr>
          <w:color w:val="0B0C0C"/>
          <w:lang w:eastAsia="en-GB"/>
        </w:rPr>
        <w:t xml:space="preserve"> of </w:t>
      </w:r>
      <w:r w:rsidRPr="00852AC8">
        <w:rPr>
          <w:color w:val="0B0C0C"/>
          <w:lang w:eastAsia="en-GB"/>
        </w:rPr>
        <w:t xml:space="preserve">SAMMS contributions </w:t>
      </w:r>
      <w:r>
        <w:rPr>
          <w:color w:val="0B0C0C"/>
          <w:lang w:eastAsia="en-GB"/>
        </w:rPr>
        <w:t xml:space="preserve">were </w:t>
      </w:r>
      <w:r w:rsidRPr="00852AC8">
        <w:rPr>
          <w:color w:val="0B0C0C"/>
          <w:lang w:eastAsia="en-GB"/>
        </w:rPr>
        <w:t xml:space="preserve">received via </w:t>
      </w:r>
      <w:r>
        <w:rPr>
          <w:color w:val="0B0C0C"/>
          <w:lang w:eastAsia="en-GB"/>
        </w:rPr>
        <w:t xml:space="preserve">SAMMS only Unilateral Undertakings and </w:t>
      </w:r>
      <w:r w:rsidRPr="00852AC8">
        <w:rPr>
          <w:color w:val="0B0C0C"/>
          <w:lang w:eastAsia="en-GB"/>
        </w:rPr>
        <w:t>SAMMS agreement forms</w:t>
      </w:r>
      <w:r>
        <w:rPr>
          <w:rStyle w:val="FootnoteReference"/>
          <w:color w:val="0B0C0C"/>
          <w:lang w:eastAsia="en-GB"/>
        </w:rPr>
        <w:footnoteReference w:id="2"/>
      </w:r>
      <w:r>
        <w:rPr>
          <w:color w:val="0B0C0C"/>
          <w:lang w:eastAsia="en-GB"/>
        </w:rPr>
        <w:t>.</w:t>
      </w:r>
      <w:r w:rsidRPr="00852AC8">
        <w:rPr>
          <w:color w:val="0B0C0C"/>
          <w:lang w:eastAsia="en-GB"/>
        </w:rPr>
        <w:t xml:space="preserve"> </w:t>
      </w:r>
    </w:p>
    <w:p w14:paraId="5A054D3E" w14:textId="656E20BC" w:rsidR="00EA53EB" w:rsidRDefault="00A16738" w:rsidP="00B47335">
      <w:pPr>
        <w:ind w:left="709"/>
      </w:pPr>
      <w:r>
        <w:t>The next chart illustrates the contributions received by the main infrastructure categories.</w:t>
      </w:r>
      <w:bookmarkStart w:id="7" w:name="_Hlk57215700"/>
    </w:p>
    <w:tbl>
      <w:tblPr>
        <w:tblStyle w:val="ListTable3-Accent1"/>
        <w:tblpPr w:leftFromText="180" w:rightFromText="180" w:vertAnchor="text" w:horzAnchor="margin" w:tblpXSpec="center" w:tblpY="84"/>
        <w:tblW w:w="6845" w:type="dxa"/>
        <w:tblLook w:val="04A0" w:firstRow="1" w:lastRow="0" w:firstColumn="1" w:lastColumn="0" w:noHBand="0" w:noVBand="1"/>
        <w:tblCaption w:val="Amount received table"/>
        <w:tblDescription w:val="This table sets out the amount received in Section 106 contributions by service."/>
      </w:tblPr>
      <w:tblGrid>
        <w:gridCol w:w="4558"/>
        <w:gridCol w:w="2287"/>
      </w:tblGrid>
      <w:tr w:rsidR="00F9659E" w14:paraId="2D5CAC2C" w14:textId="77777777" w:rsidTr="007D600E">
        <w:trPr>
          <w:cnfStyle w:val="100000000000" w:firstRow="1" w:lastRow="0" w:firstColumn="0" w:lastColumn="0" w:oddVBand="0" w:evenVBand="0" w:oddHBand="0" w:evenHBand="0" w:firstRowFirstColumn="0" w:firstRowLastColumn="0" w:lastRowFirstColumn="0" w:lastRowLastColumn="0"/>
          <w:trHeight w:val="208"/>
          <w:tblHeader/>
        </w:trPr>
        <w:tc>
          <w:tcPr>
            <w:cnfStyle w:val="001000000100" w:firstRow="0" w:lastRow="0" w:firstColumn="1" w:lastColumn="0" w:oddVBand="0" w:evenVBand="0" w:oddHBand="0" w:evenHBand="0" w:firstRowFirstColumn="1" w:firstRowLastColumn="0" w:lastRowFirstColumn="0" w:lastRowLastColumn="0"/>
            <w:tcW w:w="4558" w:type="dxa"/>
            <w:vAlign w:val="bottom"/>
          </w:tcPr>
          <w:p w14:paraId="35F732FC" w14:textId="2B2FDFD2" w:rsidR="00F9659E" w:rsidRPr="00F9659E" w:rsidRDefault="00F9659E" w:rsidP="00F9659E">
            <w:pPr>
              <w:rPr>
                <w:rFonts w:cs="Arial"/>
                <w:b w:val="0"/>
                <w:bCs w:val="0"/>
                <w:szCs w:val="24"/>
              </w:rPr>
            </w:pPr>
            <w:r w:rsidRPr="00F9659E">
              <w:rPr>
                <w:rFonts w:cs="Arial"/>
              </w:rPr>
              <w:t>Total</w:t>
            </w:r>
            <w:r w:rsidRPr="00F9659E">
              <w:rPr>
                <w:rFonts w:cs="Arial"/>
                <w:b w:val="0"/>
                <w:bCs w:val="0"/>
                <w:color w:val="000000"/>
                <w:szCs w:val="24"/>
              </w:rPr>
              <w:t xml:space="preserve"> </w:t>
            </w:r>
            <w:r w:rsidRPr="00F9659E">
              <w:rPr>
                <w:rFonts w:cs="Arial"/>
              </w:rPr>
              <w:t>amount received</w:t>
            </w:r>
          </w:p>
        </w:tc>
        <w:tc>
          <w:tcPr>
            <w:tcW w:w="2287" w:type="dxa"/>
            <w:vAlign w:val="bottom"/>
          </w:tcPr>
          <w:p w14:paraId="676BCB21" w14:textId="2E94EE64" w:rsidR="00F9659E" w:rsidRPr="00F9659E" w:rsidRDefault="00F9659E" w:rsidP="00F9659E">
            <w:pPr>
              <w:cnfStyle w:val="100000000000" w:firstRow="1" w:lastRow="0" w:firstColumn="0" w:lastColumn="0" w:oddVBand="0" w:evenVBand="0" w:oddHBand="0" w:evenHBand="0" w:firstRowFirstColumn="0" w:firstRowLastColumn="0" w:lastRowFirstColumn="0" w:lastRowLastColumn="0"/>
              <w:rPr>
                <w:rFonts w:cs="Arial"/>
                <w:szCs w:val="24"/>
              </w:rPr>
            </w:pPr>
            <w:r w:rsidRPr="00F9659E">
              <w:rPr>
                <w:rFonts w:cs="Arial"/>
              </w:rPr>
              <w:t>Total amount received</w:t>
            </w:r>
          </w:p>
        </w:tc>
      </w:tr>
      <w:tr w:rsidR="00F9659E" w14:paraId="1DD4FBF9" w14:textId="77777777" w:rsidTr="007D60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5745DF23" w14:textId="01ACF7F6"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Education</w:t>
            </w:r>
          </w:p>
        </w:tc>
        <w:tc>
          <w:tcPr>
            <w:tcW w:w="2287" w:type="dxa"/>
            <w:vAlign w:val="bottom"/>
          </w:tcPr>
          <w:p w14:paraId="2E8E22AC" w14:textId="2CCA141E" w:rsidR="00F9659E" w:rsidRPr="00F9659E" w:rsidRDefault="00F9659E" w:rsidP="00F9659E">
            <w:pP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F9659E">
              <w:rPr>
                <w:rFonts w:cs="Arial"/>
                <w:color w:val="000000"/>
                <w:szCs w:val="24"/>
              </w:rPr>
              <w:t>3,677,070.62</w:t>
            </w:r>
          </w:p>
        </w:tc>
      </w:tr>
      <w:tr w:rsidR="00F9659E" w14:paraId="4DDEDBAE" w14:textId="77777777" w:rsidTr="007D600E">
        <w:trPr>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0ED350FB" w14:textId="245E27A5"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Community</w:t>
            </w:r>
          </w:p>
        </w:tc>
        <w:tc>
          <w:tcPr>
            <w:tcW w:w="2287" w:type="dxa"/>
            <w:vAlign w:val="bottom"/>
          </w:tcPr>
          <w:p w14:paraId="5BD678A3" w14:textId="46D4DFCB" w:rsidR="00F9659E" w:rsidRPr="00F9659E" w:rsidRDefault="00F9659E" w:rsidP="00F9659E">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4"/>
              </w:rPr>
            </w:pPr>
            <w:r w:rsidRPr="00F9659E">
              <w:rPr>
                <w:rFonts w:cs="Arial"/>
                <w:color w:val="000000"/>
                <w:szCs w:val="24"/>
              </w:rPr>
              <w:t>1,432,371.75</w:t>
            </w:r>
          </w:p>
        </w:tc>
      </w:tr>
      <w:tr w:rsidR="00F9659E" w14:paraId="65EA6DBF" w14:textId="77777777" w:rsidTr="007D60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799E9393" w14:textId="31A91AE1"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Open space including GLHP, allotments, environmental mitigation</w:t>
            </w:r>
          </w:p>
        </w:tc>
        <w:tc>
          <w:tcPr>
            <w:tcW w:w="2287" w:type="dxa"/>
            <w:vAlign w:val="bottom"/>
          </w:tcPr>
          <w:p w14:paraId="539067C9" w14:textId="0F3DF8E1" w:rsidR="00F9659E" w:rsidRPr="00F9659E" w:rsidRDefault="00F9659E" w:rsidP="00F9659E">
            <w:pP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F9659E">
              <w:rPr>
                <w:rFonts w:cs="Arial"/>
                <w:color w:val="000000"/>
                <w:szCs w:val="24"/>
              </w:rPr>
              <w:t>964,414.45</w:t>
            </w:r>
          </w:p>
        </w:tc>
      </w:tr>
      <w:tr w:rsidR="00F9659E" w14:paraId="437269BD" w14:textId="77777777" w:rsidTr="007D600E">
        <w:trPr>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6D812F85" w14:textId="1CB122CC"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Health</w:t>
            </w:r>
          </w:p>
        </w:tc>
        <w:tc>
          <w:tcPr>
            <w:tcW w:w="2287" w:type="dxa"/>
            <w:vAlign w:val="bottom"/>
          </w:tcPr>
          <w:p w14:paraId="1008FA2E" w14:textId="2070D130" w:rsidR="00F9659E" w:rsidRPr="00F9659E" w:rsidRDefault="00F9659E" w:rsidP="00F9659E">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4"/>
              </w:rPr>
            </w:pPr>
            <w:r w:rsidRPr="00F9659E">
              <w:rPr>
                <w:rFonts w:cs="Arial"/>
                <w:color w:val="000000"/>
                <w:szCs w:val="24"/>
              </w:rPr>
              <w:t>693,710.06</w:t>
            </w:r>
          </w:p>
        </w:tc>
      </w:tr>
      <w:tr w:rsidR="00F9659E" w14:paraId="3C24ED52" w14:textId="77777777" w:rsidTr="007D60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174F45E3" w14:textId="161277F2"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Travel and highways</w:t>
            </w:r>
          </w:p>
        </w:tc>
        <w:tc>
          <w:tcPr>
            <w:tcW w:w="2287" w:type="dxa"/>
            <w:vAlign w:val="bottom"/>
          </w:tcPr>
          <w:p w14:paraId="5738E137" w14:textId="1808C556" w:rsidR="00F9659E" w:rsidRPr="00F9659E" w:rsidRDefault="00F9659E" w:rsidP="00F9659E">
            <w:pP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F9659E">
              <w:rPr>
                <w:rFonts w:cs="Arial"/>
                <w:color w:val="000000"/>
                <w:szCs w:val="24"/>
              </w:rPr>
              <w:t>208,516.60</w:t>
            </w:r>
          </w:p>
        </w:tc>
      </w:tr>
      <w:tr w:rsidR="00F9659E" w14:paraId="40B9E602" w14:textId="77777777" w:rsidTr="007D600E">
        <w:trPr>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6FB143AB" w14:textId="0099501E"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Waste and recycling</w:t>
            </w:r>
          </w:p>
        </w:tc>
        <w:tc>
          <w:tcPr>
            <w:tcW w:w="2287" w:type="dxa"/>
            <w:vAlign w:val="bottom"/>
          </w:tcPr>
          <w:p w14:paraId="7E7DF200" w14:textId="15503565" w:rsidR="00F9659E" w:rsidRPr="00F9659E" w:rsidRDefault="00F9659E" w:rsidP="00F9659E">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4"/>
              </w:rPr>
            </w:pPr>
            <w:r w:rsidRPr="00F9659E">
              <w:rPr>
                <w:rFonts w:cs="Arial"/>
                <w:color w:val="000000"/>
                <w:szCs w:val="24"/>
              </w:rPr>
              <w:t>195,399.39</w:t>
            </w:r>
          </w:p>
        </w:tc>
      </w:tr>
      <w:tr w:rsidR="00F9659E" w14:paraId="07384D28" w14:textId="77777777" w:rsidTr="007D60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36B9A5E1" w14:textId="52F773EC"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Bird mitigation</w:t>
            </w:r>
          </w:p>
        </w:tc>
        <w:tc>
          <w:tcPr>
            <w:tcW w:w="2287" w:type="dxa"/>
            <w:vAlign w:val="bottom"/>
          </w:tcPr>
          <w:p w14:paraId="0B1D89B3" w14:textId="15B80B28" w:rsidR="00F9659E" w:rsidRPr="00F9659E" w:rsidRDefault="00F9659E" w:rsidP="00F9659E">
            <w:pP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F9659E">
              <w:rPr>
                <w:rFonts w:cs="Arial"/>
                <w:color w:val="000000"/>
                <w:szCs w:val="24"/>
              </w:rPr>
              <w:t>156,525.46</w:t>
            </w:r>
          </w:p>
        </w:tc>
      </w:tr>
      <w:tr w:rsidR="00F9659E" w14:paraId="05256196" w14:textId="77777777" w:rsidTr="007D600E">
        <w:trPr>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15F4A2B1" w14:textId="46EB38FD"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Sport centres</w:t>
            </w:r>
          </w:p>
        </w:tc>
        <w:tc>
          <w:tcPr>
            <w:tcW w:w="2287" w:type="dxa"/>
            <w:vAlign w:val="bottom"/>
          </w:tcPr>
          <w:p w14:paraId="65122BC0" w14:textId="5A67A573" w:rsidR="00F9659E" w:rsidRPr="00F9659E" w:rsidRDefault="00F9659E" w:rsidP="00F9659E">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4"/>
              </w:rPr>
            </w:pPr>
            <w:r w:rsidRPr="00F9659E">
              <w:rPr>
                <w:rFonts w:cs="Arial"/>
                <w:color w:val="000000"/>
                <w:szCs w:val="24"/>
              </w:rPr>
              <w:t>123,982.80</w:t>
            </w:r>
          </w:p>
        </w:tc>
      </w:tr>
      <w:tr w:rsidR="00F9659E" w14:paraId="3778BB3E" w14:textId="77777777" w:rsidTr="007D60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061D5C23" w14:textId="223201D7"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Public realm and town centres</w:t>
            </w:r>
          </w:p>
        </w:tc>
        <w:tc>
          <w:tcPr>
            <w:tcW w:w="2287" w:type="dxa"/>
            <w:vAlign w:val="bottom"/>
          </w:tcPr>
          <w:p w14:paraId="2F645760" w14:textId="07A6A9F8" w:rsidR="00F9659E" w:rsidRPr="00F9659E" w:rsidRDefault="00F9659E" w:rsidP="00F9659E">
            <w:pP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F9659E">
              <w:rPr>
                <w:rFonts w:cs="Arial"/>
                <w:color w:val="000000"/>
                <w:szCs w:val="24"/>
              </w:rPr>
              <w:t>111,614.39</w:t>
            </w:r>
          </w:p>
        </w:tc>
      </w:tr>
      <w:tr w:rsidR="00F9659E" w14:paraId="4E9E5D1F" w14:textId="77777777" w:rsidTr="007D600E">
        <w:trPr>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2DB40A4C" w14:textId="2CB75B5D"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Training and workforce</w:t>
            </w:r>
          </w:p>
        </w:tc>
        <w:tc>
          <w:tcPr>
            <w:tcW w:w="2287" w:type="dxa"/>
            <w:vAlign w:val="bottom"/>
          </w:tcPr>
          <w:p w14:paraId="6EFBD81A" w14:textId="0909518E" w:rsidR="00F9659E" w:rsidRPr="00F9659E" w:rsidRDefault="00F9659E" w:rsidP="00F9659E">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4"/>
              </w:rPr>
            </w:pPr>
            <w:r w:rsidRPr="00F9659E">
              <w:rPr>
                <w:rFonts w:cs="Arial"/>
                <w:color w:val="000000"/>
                <w:szCs w:val="24"/>
              </w:rPr>
              <w:t>50,732.05</w:t>
            </w:r>
          </w:p>
        </w:tc>
      </w:tr>
      <w:tr w:rsidR="00F9659E" w14:paraId="792A8E6B" w14:textId="77777777" w:rsidTr="007D60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2C675BE2" w14:textId="4D653D97"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Monitoring</w:t>
            </w:r>
          </w:p>
        </w:tc>
        <w:tc>
          <w:tcPr>
            <w:tcW w:w="2287" w:type="dxa"/>
            <w:vAlign w:val="bottom"/>
          </w:tcPr>
          <w:p w14:paraId="143CBCFA" w14:textId="6C3F6308" w:rsidR="00F9659E" w:rsidRPr="00F9659E" w:rsidRDefault="00F9659E" w:rsidP="00F9659E">
            <w:pP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F9659E">
              <w:rPr>
                <w:rFonts w:cs="Arial"/>
                <w:color w:val="000000"/>
                <w:szCs w:val="24"/>
              </w:rPr>
              <w:t>50,670.00</w:t>
            </w:r>
          </w:p>
        </w:tc>
      </w:tr>
      <w:tr w:rsidR="00F9659E" w14:paraId="170DCC74" w14:textId="77777777" w:rsidTr="007D600E">
        <w:trPr>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70A6A9A3" w14:textId="3FB58075"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Trees</w:t>
            </w:r>
          </w:p>
        </w:tc>
        <w:tc>
          <w:tcPr>
            <w:tcW w:w="2287" w:type="dxa"/>
            <w:vAlign w:val="bottom"/>
          </w:tcPr>
          <w:p w14:paraId="44C6BB57" w14:textId="2DF2B099" w:rsidR="00F9659E" w:rsidRPr="00F9659E" w:rsidRDefault="00F9659E" w:rsidP="00F9659E">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4"/>
              </w:rPr>
            </w:pPr>
            <w:r w:rsidRPr="00F9659E">
              <w:rPr>
                <w:rFonts w:cs="Arial"/>
                <w:color w:val="000000"/>
                <w:szCs w:val="24"/>
              </w:rPr>
              <w:t>35,000.00</w:t>
            </w:r>
          </w:p>
        </w:tc>
      </w:tr>
      <w:tr w:rsidR="00F9659E" w14:paraId="59F8579B" w14:textId="77777777" w:rsidTr="007D60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07693B70" w14:textId="7DFE8CA3"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Public rights of way</w:t>
            </w:r>
          </w:p>
        </w:tc>
        <w:tc>
          <w:tcPr>
            <w:tcW w:w="2287" w:type="dxa"/>
            <w:vAlign w:val="bottom"/>
          </w:tcPr>
          <w:p w14:paraId="6B19DB20" w14:textId="53F1F520" w:rsidR="00F9659E" w:rsidRPr="00F9659E" w:rsidRDefault="00F9659E" w:rsidP="00F9659E">
            <w:pP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F9659E">
              <w:rPr>
                <w:rFonts w:cs="Arial"/>
                <w:color w:val="000000"/>
                <w:szCs w:val="24"/>
              </w:rPr>
              <w:t>31,263.45</w:t>
            </w:r>
          </w:p>
        </w:tc>
      </w:tr>
      <w:tr w:rsidR="00F9659E" w14:paraId="5DE72905" w14:textId="77777777" w:rsidTr="007D600E">
        <w:trPr>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2745AE40" w14:textId="5163BEEA"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First homes application processing</w:t>
            </w:r>
          </w:p>
        </w:tc>
        <w:tc>
          <w:tcPr>
            <w:tcW w:w="2287" w:type="dxa"/>
            <w:vAlign w:val="bottom"/>
          </w:tcPr>
          <w:p w14:paraId="373A9808" w14:textId="6481192B" w:rsidR="00F9659E" w:rsidRPr="00F9659E" w:rsidRDefault="00F9659E" w:rsidP="00F9659E">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4"/>
              </w:rPr>
            </w:pPr>
            <w:r w:rsidRPr="00F9659E">
              <w:rPr>
                <w:rFonts w:cs="Arial"/>
                <w:color w:val="000000"/>
                <w:szCs w:val="24"/>
              </w:rPr>
              <w:t>18,300.00</w:t>
            </w:r>
          </w:p>
        </w:tc>
      </w:tr>
      <w:tr w:rsidR="00F9659E" w14:paraId="3287E04F" w14:textId="77777777" w:rsidTr="007D60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58" w:type="dxa"/>
            <w:vAlign w:val="bottom"/>
          </w:tcPr>
          <w:p w14:paraId="081D94EA" w14:textId="65DBDB82" w:rsidR="00F9659E" w:rsidRPr="00F9659E" w:rsidRDefault="00F9659E" w:rsidP="00F9659E">
            <w:pPr>
              <w:rPr>
                <w:rFonts w:cs="Arial"/>
                <w:b w:val="0"/>
                <w:bCs w:val="0"/>
                <w:color w:val="FFFFFF" w:themeColor="background1"/>
                <w:szCs w:val="24"/>
              </w:rPr>
            </w:pPr>
            <w:r w:rsidRPr="00F9659E">
              <w:rPr>
                <w:rFonts w:cs="Arial"/>
                <w:b w:val="0"/>
                <w:bCs w:val="0"/>
                <w:color w:val="000000"/>
                <w:szCs w:val="24"/>
              </w:rPr>
              <w:t>Youth</w:t>
            </w:r>
          </w:p>
        </w:tc>
        <w:tc>
          <w:tcPr>
            <w:tcW w:w="2287" w:type="dxa"/>
            <w:vAlign w:val="bottom"/>
          </w:tcPr>
          <w:p w14:paraId="71E67E4A" w14:textId="31251D3C" w:rsidR="00F9659E" w:rsidRPr="00F9659E" w:rsidRDefault="00F9659E" w:rsidP="00F9659E">
            <w:pP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F9659E">
              <w:rPr>
                <w:rFonts w:cs="Arial"/>
                <w:color w:val="000000"/>
                <w:szCs w:val="24"/>
              </w:rPr>
              <w:t>9,633.44</w:t>
            </w:r>
          </w:p>
        </w:tc>
      </w:tr>
    </w:tbl>
    <w:p w14:paraId="70B9C803" w14:textId="42D8A037" w:rsidR="00E55749" w:rsidRPr="00F147A4" w:rsidRDefault="0053679A" w:rsidP="006B7884">
      <w:pPr>
        <w:pStyle w:val="Bullets"/>
        <w:numPr>
          <w:ilvl w:val="0"/>
          <w:numId w:val="0"/>
        </w:numPr>
      </w:pPr>
      <w:r>
        <w:rPr>
          <w:noProof/>
        </w:rPr>
        <w:lastRenderedPageBreak/>
        <w:drawing>
          <wp:inline distT="0" distB="0" distL="0" distR="0" wp14:anchorId="2644B60F" wp14:editId="41216F6E">
            <wp:extent cx="6172200" cy="2880360"/>
            <wp:effectExtent l="0" t="0" r="0" b="15240"/>
            <wp:docPr id="1610145057" name="Chart 1" descr="Chart showing the distribution of contributions received during 2022/23 broken down by service. Contains the same information as the table above.">
              <a:extLst xmlns:a="http://schemas.openxmlformats.org/drawingml/2006/main">
                <a:ext uri="{FF2B5EF4-FFF2-40B4-BE49-F238E27FC236}">
                  <a16:creationId xmlns:a16="http://schemas.microsoft.com/office/drawing/2014/main" id="{0142599E-BB8F-89A0-8335-F8D24D780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47335">
        <w:t>2.2</w:t>
      </w:r>
      <w:r w:rsidR="00B47335">
        <w:tab/>
      </w:r>
      <w:proofErr w:type="gramStart"/>
      <w:r w:rsidR="00B47335">
        <w:t>A number of</w:t>
      </w:r>
      <w:proofErr w:type="gramEnd"/>
      <w:r w:rsidR="00B47335">
        <w:t xml:space="preserve"> services received a relatively low level of </w:t>
      </w:r>
      <w:r w:rsidR="00EC0A8C">
        <w:t>contribution</w:t>
      </w:r>
      <w:r w:rsidR="00B47335">
        <w:t xml:space="preserve"> during 2022/23 which </w:t>
      </w:r>
      <w:r w:rsidR="003158C6">
        <w:t xml:space="preserve">prevents the total sums being clearly identified in the chart above. These include libraries, public </w:t>
      </w:r>
      <w:proofErr w:type="gramStart"/>
      <w:r w:rsidR="003158C6">
        <w:t>health</w:t>
      </w:r>
      <w:proofErr w:type="gramEnd"/>
      <w:r w:rsidR="003158C6">
        <w:t xml:space="preserve"> and youth services.</w:t>
      </w:r>
    </w:p>
    <w:p w14:paraId="35D4FFD4" w14:textId="1B9EF4D8" w:rsidR="003158C6" w:rsidRPr="001B7AAA" w:rsidRDefault="003158C6" w:rsidP="001B7AAA">
      <w:pPr>
        <w:pStyle w:val="Heading2"/>
        <w:rPr>
          <w:b/>
          <w:bCs/>
        </w:rPr>
      </w:pPr>
      <w:r w:rsidRPr="001B7AAA">
        <w:rPr>
          <w:b/>
          <w:bCs/>
        </w:rPr>
        <w:t>S106 funds agreed in 202</w:t>
      </w:r>
      <w:r w:rsidR="00EC0A8C" w:rsidRPr="001B7AAA">
        <w:rPr>
          <w:b/>
          <w:bCs/>
        </w:rPr>
        <w:t>2</w:t>
      </w:r>
      <w:r w:rsidR="00214561" w:rsidRPr="001B7AAA">
        <w:rPr>
          <w:b/>
          <w:bCs/>
        </w:rPr>
        <w:t>/</w:t>
      </w:r>
      <w:r w:rsidRPr="001B7AAA">
        <w:rPr>
          <w:b/>
          <w:bCs/>
        </w:rPr>
        <w:t>2</w:t>
      </w:r>
      <w:r w:rsidR="005F13C6" w:rsidRPr="001B7AAA">
        <w:rPr>
          <w:b/>
          <w:bCs/>
        </w:rPr>
        <w:t>3</w:t>
      </w:r>
    </w:p>
    <w:p w14:paraId="476742D4" w14:textId="6596AF82" w:rsidR="003158C6" w:rsidRPr="00CA56F3" w:rsidRDefault="00EC0A8C" w:rsidP="00C87543">
      <w:pPr>
        <w:pStyle w:val="Bullets"/>
        <w:numPr>
          <w:ilvl w:val="1"/>
          <w:numId w:val="6"/>
        </w:numPr>
        <w:ind w:left="709" w:hanging="709"/>
        <w:rPr>
          <w:rFonts w:eastAsiaTheme="minorHAnsi"/>
        </w:rPr>
      </w:pPr>
      <w:bookmarkStart w:id="8" w:name="_Ref117264572"/>
      <w:r>
        <w:t>The t</w:t>
      </w:r>
      <w:r w:rsidR="003158C6" w:rsidRPr="00CA56F3">
        <w:t>otal amount of money to be provided under any planning obligations which were entered during the reported year is £</w:t>
      </w:r>
      <w:bookmarkEnd w:id="8"/>
      <w:r w:rsidR="002412B3">
        <w:t>5,7</w:t>
      </w:r>
      <w:r w:rsidR="007A1FE4">
        <w:t>81,989.54</w:t>
      </w:r>
      <w:r w:rsidR="002412B3">
        <w:t>.</w:t>
      </w:r>
      <w:r w:rsidR="003158C6" w:rsidRPr="00C0786A">
        <w:t xml:space="preserve"> </w:t>
      </w:r>
    </w:p>
    <w:p w14:paraId="5F7B9E8C" w14:textId="77777777" w:rsidR="003158C6" w:rsidRDefault="003158C6" w:rsidP="00C87543">
      <w:pPr>
        <w:pStyle w:val="Bullets"/>
        <w:numPr>
          <w:ilvl w:val="1"/>
          <w:numId w:val="6"/>
        </w:numPr>
        <w:ind w:left="709" w:hanging="709"/>
      </w:pPr>
      <w:r w:rsidRPr="0038786F">
        <w:tab/>
      </w:r>
      <w:r>
        <w:t xml:space="preserve">The next chart shows the contributions agreed for the main areas of infrastructure and services. </w:t>
      </w:r>
    </w:p>
    <w:tbl>
      <w:tblPr>
        <w:tblStyle w:val="ListTable3-Accent1"/>
        <w:tblpPr w:leftFromText="180" w:rightFromText="180" w:vertAnchor="text" w:horzAnchor="margin" w:tblpXSpec="center" w:tblpY="84"/>
        <w:tblW w:w="7276" w:type="dxa"/>
        <w:tblLook w:val="04A0" w:firstRow="1" w:lastRow="0" w:firstColumn="1" w:lastColumn="0" w:noHBand="0" w:noVBand="1"/>
        <w:tblCaption w:val="Amounts agreed table"/>
        <w:tblDescription w:val="This table sets out the amounts agreed in Section 106 contributions by service."/>
      </w:tblPr>
      <w:tblGrid>
        <w:gridCol w:w="4989"/>
        <w:gridCol w:w="2287"/>
      </w:tblGrid>
      <w:tr w:rsidR="00F3538D" w14:paraId="1235AD61" w14:textId="77777777" w:rsidTr="00AB2CB9">
        <w:trPr>
          <w:cnfStyle w:val="100000000000" w:firstRow="1" w:lastRow="0" w:firstColumn="0" w:lastColumn="0" w:oddVBand="0" w:evenVBand="0" w:oddHBand="0" w:evenHBand="0" w:firstRowFirstColumn="0" w:firstRowLastColumn="0" w:lastRowFirstColumn="0" w:lastRowLastColumn="0"/>
          <w:trHeight w:val="208"/>
          <w:tblHeader/>
        </w:trPr>
        <w:tc>
          <w:tcPr>
            <w:cnfStyle w:val="001000000100" w:firstRow="0" w:lastRow="0" w:firstColumn="1" w:lastColumn="0" w:oddVBand="0" w:evenVBand="0" w:oddHBand="0" w:evenHBand="0" w:firstRowFirstColumn="1" w:firstRowLastColumn="0" w:lastRowFirstColumn="0" w:lastRowLastColumn="0"/>
            <w:tcW w:w="4989" w:type="dxa"/>
          </w:tcPr>
          <w:p w14:paraId="014F670B" w14:textId="77777777" w:rsidR="00F3538D" w:rsidRDefault="00F3538D" w:rsidP="00F3538D">
            <w:pPr>
              <w:rPr>
                <w:rFonts w:cs="Arial"/>
              </w:rPr>
            </w:pPr>
            <w:bookmarkStart w:id="9" w:name="_Hlk118369602"/>
            <w:r>
              <w:rPr>
                <w:rFonts w:cs="Arial"/>
              </w:rPr>
              <w:t>Service type</w:t>
            </w:r>
          </w:p>
        </w:tc>
        <w:tc>
          <w:tcPr>
            <w:tcW w:w="2287" w:type="dxa"/>
          </w:tcPr>
          <w:p w14:paraId="5E30D3AE" w14:textId="77777777" w:rsidR="00F3538D" w:rsidRDefault="00F3538D" w:rsidP="00F3538D">
            <w:pPr>
              <w:cnfStyle w:val="100000000000" w:firstRow="1" w:lastRow="0" w:firstColumn="0" w:lastColumn="0" w:oddVBand="0" w:evenVBand="0" w:oddHBand="0" w:evenHBand="0" w:firstRowFirstColumn="0" w:firstRowLastColumn="0" w:lastRowFirstColumn="0" w:lastRowLastColumn="0"/>
              <w:rPr>
                <w:rFonts w:cs="Arial"/>
              </w:rPr>
            </w:pPr>
            <w:r>
              <w:rPr>
                <w:rFonts w:cs="Arial"/>
              </w:rPr>
              <w:t>Total agreed</w:t>
            </w:r>
          </w:p>
        </w:tc>
      </w:tr>
      <w:tr w:rsidR="00F3538D" w14:paraId="727175A8"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30492826" w14:textId="77777777" w:rsidR="00F3538D" w:rsidRPr="00AB2CB9" w:rsidRDefault="00F3538D" w:rsidP="00F3538D">
            <w:pPr>
              <w:rPr>
                <w:rFonts w:cs="Arial"/>
                <w:b w:val="0"/>
                <w:bCs w:val="0"/>
                <w:szCs w:val="24"/>
              </w:rPr>
            </w:pPr>
            <w:r w:rsidRPr="00AB2CB9">
              <w:rPr>
                <w:rFonts w:cs="Arial"/>
                <w:b w:val="0"/>
                <w:bCs w:val="0"/>
                <w:color w:val="000000"/>
                <w:szCs w:val="24"/>
              </w:rPr>
              <w:t>Education</w:t>
            </w:r>
          </w:p>
        </w:tc>
        <w:tc>
          <w:tcPr>
            <w:tcW w:w="2287" w:type="dxa"/>
          </w:tcPr>
          <w:p w14:paraId="0195FF58" w14:textId="039237C9" w:rsidR="00F3538D" w:rsidRPr="00AB2CB9" w:rsidRDefault="00D32409" w:rsidP="00F3538D">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color w:val="000000"/>
                <w:szCs w:val="24"/>
              </w:rPr>
              <w:t>£1,657,990.57</w:t>
            </w:r>
          </w:p>
        </w:tc>
      </w:tr>
      <w:tr w:rsidR="00F3538D" w14:paraId="0A586A7F"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05BBB20F" w14:textId="77777777" w:rsidR="00F3538D" w:rsidRPr="00AB2CB9" w:rsidRDefault="00F3538D" w:rsidP="00F3538D">
            <w:pPr>
              <w:rPr>
                <w:rFonts w:cs="Arial"/>
                <w:b w:val="0"/>
                <w:bCs w:val="0"/>
                <w:color w:val="000000"/>
                <w:szCs w:val="24"/>
              </w:rPr>
            </w:pPr>
            <w:r w:rsidRPr="00AB2CB9">
              <w:rPr>
                <w:rFonts w:cs="Arial"/>
                <w:b w:val="0"/>
                <w:bCs w:val="0"/>
                <w:color w:val="000000"/>
                <w:szCs w:val="24"/>
              </w:rPr>
              <w:t>Open Space, Play Space and Formal Sports</w:t>
            </w:r>
          </w:p>
        </w:tc>
        <w:tc>
          <w:tcPr>
            <w:tcW w:w="2287" w:type="dxa"/>
          </w:tcPr>
          <w:p w14:paraId="0CAAAA6A" w14:textId="36F26F51" w:rsidR="00F3538D" w:rsidRPr="00AB2CB9" w:rsidRDefault="00F3538D"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AB2CB9">
              <w:rPr>
                <w:rFonts w:cs="Arial"/>
                <w:color w:val="000000"/>
                <w:szCs w:val="24"/>
              </w:rPr>
              <w:t>£</w:t>
            </w:r>
            <w:r w:rsidR="00D32409">
              <w:rPr>
                <w:rFonts w:cs="Arial"/>
                <w:color w:val="000000"/>
                <w:szCs w:val="24"/>
              </w:rPr>
              <w:t>9</w:t>
            </w:r>
            <w:r w:rsidR="00472A35">
              <w:rPr>
                <w:rFonts w:cs="Arial"/>
                <w:color w:val="000000"/>
                <w:szCs w:val="24"/>
              </w:rPr>
              <w:t>30,940.37</w:t>
            </w:r>
          </w:p>
        </w:tc>
      </w:tr>
      <w:tr w:rsidR="00F3538D" w14:paraId="11F9359C"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7CFA3046" w14:textId="70168EE1" w:rsidR="00F3538D" w:rsidRPr="00AB2CB9" w:rsidRDefault="00D32409" w:rsidP="00F3538D">
            <w:pPr>
              <w:rPr>
                <w:rFonts w:cs="Arial"/>
                <w:b w:val="0"/>
                <w:bCs w:val="0"/>
                <w:color w:val="000000"/>
                <w:szCs w:val="24"/>
              </w:rPr>
            </w:pPr>
            <w:r>
              <w:rPr>
                <w:rFonts w:cs="Arial"/>
                <w:b w:val="0"/>
                <w:bCs w:val="0"/>
                <w:color w:val="000000"/>
                <w:szCs w:val="24"/>
              </w:rPr>
              <w:t>Travel</w:t>
            </w:r>
          </w:p>
        </w:tc>
        <w:tc>
          <w:tcPr>
            <w:tcW w:w="2287" w:type="dxa"/>
          </w:tcPr>
          <w:p w14:paraId="251AD8BB" w14:textId="287D50F9" w:rsidR="00F3538D" w:rsidRPr="00AB2CB9" w:rsidRDefault="00F3538D"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AB2CB9">
              <w:rPr>
                <w:rFonts w:cs="Arial"/>
                <w:color w:val="000000"/>
                <w:szCs w:val="24"/>
              </w:rPr>
              <w:t>£</w:t>
            </w:r>
            <w:r w:rsidR="00D32409">
              <w:rPr>
                <w:rFonts w:cs="Arial"/>
                <w:color w:val="000000"/>
                <w:szCs w:val="24"/>
              </w:rPr>
              <w:t>877,759.88</w:t>
            </w:r>
          </w:p>
        </w:tc>
      </w:tr>
      <w:tr w:rsidR="00F3538D" w14:paraId="3CE1C602"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08A5394" w14:textId="1E6CA549" w:rsidR="00F3538D" w:rsidRPr="00AB2CB9" w:rsidRDefault="00D32409" w:rsidP="00F3538D">
            <w:pPr>
              <w:rPr>
                <w:rFonts w:cs="Arial"/>
                <w:b w:val="0"/>
                <w:bCs w:val="0"/>
                <w:color w:val="000000"/>
                <w:szCs w:val="24"/>
              </w:rPr>
            </w:pPr>
            <w:r>
              <w:rPr>
                <w:rFonts w:cs="Arial"/>
                <w:b w:val="0"/>
                <w:bCs w:val="0"/>
                <w:color w:val="000000"/>
                <w:szCs w:val="24"/>
              </w:rPr>
              <w:t>Health</w:t>
            </w:r>
          </w:p>
        </w:tc>
        <w:tc>
          <w:tcPr>
            <w:tcW w:w="2287" w:type="dxa"/>
          </w:tcPr>
          <w:p w14:paraId="75B50730" w14:textId="3153034C" w:rsidR="00F3538D" w:rsidRPr="00AB2CB9" w:rsidRDefault="00D32409"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£545,884.40</w:t>
            </w:r>
          </w:p>
        </w:tc>
      </w:tr>
      <w:tr w:rsidR="00F3538D" w14:paraId="29653427"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3C760116" w14:textId="454A183E" w:rsidR="00F3538D" w:rsidRPr="00AB2CB9" w:rsidRDefault="00B170DA" w:rsidP="00F3538D">
            <w:pPr>
              <w:rPr>
                <w:rFonts w:cs="Arial"/>
                <w:b w:val="0"/>
                <w:bCs w:val="0"/>
                <w:color w:val="000000"/>
                <w:szCs w:val="24"/>
              </w:rPr>
            </w:pPr>
            <w:r>
              <w:rPr>
                <w:rFonts w:cs="Arial"/>
                <w:b w:val="0"/>
                <w:bCs w:val="0"/>
                <w:color w:val="000000"/>
                <w:szCs w:val="24"/>
              </w:rPr>
              <w:t>Affordable Housing</w:t>
            </w:r>
          </w:p>
        </w:tc>
        <w:tc>
          <w:tcPr>
            <w:tcW w:w="2287" w:type="dxa"/>
          </w:tcPr>
          <w:p w14:paraId="161471FA" w14:textId="56A8508C" w:rsidR="00F3538D" w:rsidRPr="00AB2CB9" w:rsidRDefault="00B170DA"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£520,648.82</w:t>
            </w:r>
          </w:p>
        </w:tc>
      </w:tr>
      <w:tr w:rsidR="00F3538D" w14:paraId="51798791"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A8E75B7" w14:textId="6E5E02A0" w:rsidR="00F3538D" w:rsidRPr="00AB2CB9" w:rsidRDefault="00B170DA" w:rsidP="00F3538D">
            <w:pPr>
              <w:rPr>
                <w:rFonts w:cs="Arial"/>
                <w:b w:val="0"/>
                <w:bCs w:val="0"/>
                <w:color w:val="000000"/>
                <w:szCs w:val="24"/>
              </w:rPr>
            </w:pPr>
            <w:r>
              <w:rPr>
                <w:rFonts w:cs="Arial"/>
                <w:b w:val="0"/>
                <w:bCs w:val="0"/>
                <w:color w:val="000000"/>
                <w:szCs w:val="24"/>
              </w:rPr>
              <w:t>Culture</w:t>
            </w:r>
          </w:p>
        </w:tc>
        <w:tc>
          <w:tcPr>
            <w:tcW w:w="2287" w:type="dxa"/>
          </w:tcPr>
          <w:p w14:paraId="3646B424" w14:textId="7CF9BFD8" w:rsidR="00F3538D" w:rsidRPr="00AB2CB9" w:rsidRDefault="00B170DA"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£330,641.19</w:t>
            </w:r>
          </w:p>
        </w:tc>
      </w:tr>
      <w:tr w:rsidR="00F3538D" w14:paraId="0CB7A82F"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3E52B23F" w14:textId="1E26CAFD" w:rsidR="00F3538D" w:rsidRPr="00AB2CB9" w:rsidRDefault="00B170DA" w:rsidP="00F3538D">
            <w:pPr>
              <w:rPr>
                <w:rFonts w:cs="Arial"/>
                <w:b w:val="0"/>
                <w:bCs w:val="0"/>
                <w:color w:val="000000"/>
                <w:szCs w:val="24"/>
              </w:rPr>
            </w:pPr>
            <w:r>
              <w:rPr>
                <w:rFonts w:cs="Arial"/>
                <w:b w:val="0"/>
                <w:bCs w:val="0"/>
                <w:color w:val="000000"/>
                <w:szCs w:val="24"/>
              </w:rPr>
              <w:t>Infrastructure</w:t>
            </w:r>
          </w:p>
        </w:tc>
        <w:tc>
          <w:tcPr>
            <w:tcW w:w="2287" w:type="dxa"/>
          </w:tcPr>
          <w:p w14:paraId="058CFC4C" w14:textId="2BF7A6E6" w:rsidR="00F3538D" w:rsidRPr="00AB2CB9" w:rsidRDefault="00B170DA"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£227,582.77</w:t>
            </w:r>
          </w:p>
        </w:tc>
      </w:tr>
      <w:tr w:rsidR="00F3538D" w14:paraId="6093E8E4"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7CBBCBDE" w14:textId="2C9709F0" w:rsidR="00F3538D" w:rsidRPr="00AB2CB9" w:rsidRDefault="00B170DA" w:rsidP="00F3538D">
            <w:pPr>
              <w:rPr>
                <w:rFonts w:cs="Arial"/>
                <w:b w:val="0"/>
                <w:bCs w:val="0"/>
                <w:color w:val="000000"/>
                <w:szCs w:val="24"/>
              </w:rPr>
            </w:pPr>
            <w:r>
              <w:rPr>
                <w:rFonts w:cs="Arial"/>
                <w:b w:val="0"/>
                <w:bCs w:val="0"/>
                <w:color w:val="000000"/>
                <w:szCs w:val="24"/>
              </w:rPr>
              <w:t>Bird Disturbance (SAMMS)</w:t>
            </w:r>
          </w:p>
        </w:tc>
        <w:tc>
          <w:tcPr>
            <w:tcW w:w="2287" w:type="dxa"/>
          </w:tcPr>
          <w:p w14:paraId="4B88F7B6" w14:textId="49EABFB7" w:rsidR="00F3538D" w:rsidRPr="00AB2CB9" w:rsidRDefault="00B170DA"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£195,445.93</w:t>
            </w:r>
          </w:p>
        </w:tc>
      </w:tr>
      <w:tr w:rsidR="00F3538D" w14:paraId="1581301A"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55A62A0" w14:textId="66228E6C" w:rsidR="00F3538D" w:rsidRPr="00AB2CB9" w:rsidRDefault="00B170DA" w:rsidP="00F3538D">
            <w:pPr>
              <w:rPr>
                <w:rFonts w:cs="Arial"/>
                <w:b w:val="0"/>
                <w:bCs w:val="0"/>
                <w:color w:val="000000"/>
                <w:szCs w:val="24"/>
              </w:rPr>
            </w:pPr>
            <w:r>
              <w:rPr>
                <w:rFonts w:cs="Arial"/>
                <w:b w:val="0"/>
                <w:bCs w:val="0"/>
                <w:color w:val="000000"/>
                <w:szCs w:val="24"/>
              </w:rPr>
              <w:t>Community</w:t>
            </w:r>
          </w:p>
        </w:tc>
        <w:tc>
          <w:tcPr>
            <w:tcW w:w="2287" w:type="dxa"/>
          </w:tcPr>
          <w:p w14:paraId="178647E7" w14:textId="70BFE208" w:rsidR="00F3538D" w:rsidRPr="00AB2CB9" w:rsidRDefault="00B170DA"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£105,896.00</w:t>
            </w:r>
          </w:p>
        </w:tc>
      </w:tr>
      <w:tr w:rsidR="00F3538D" w14:paraId="268716E7"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181F1E5A" w14:textId="75D6B983" w:rsidR="00F3538D" w:rsidRPr="00AB2CB9" w:rsidRDefault="00B170DA" w:rsidP="00F3538D">
            <w:pPr>
              <w:rPr>
                <w:rFonts w:cs="Arial"/>
                <w:b w:val="0"/>
                <w:bCs w:val="0"/>
                <w:color w:val="000000"/>
                <w:szCs w:val="24"/>
              </w:rPr>
            </w:pPr>
            <w:r>
              <w:rPr>
                <w:rFonts w:cs="Arial"/>
                <w:b w:val="0"/>
                <w:bCs w:val="0"/>
                <w:color w:val="000000"/>
                <w:szCs w:val="24"/>
              </w:rPr>
              <w:t>Public Realm</w:t>
            </w:r>
          </w:p>
        </w:tc>
        <w:tc>
          <w:tcPr>
            <w:tcW w:w="2287" w:type="dxa"/>
          </w:tcPr>
          <w:p w14:paraId="7CDC326A" w14:textId="16AAE92E" w:rsidR="00F3538D" w:rsidRPr="00AB2CB9" w:rsidRDefault="00B170DA"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£68,247.48</w:t>
            </w:r>
          </w:p>
        </w:tc>
      </w:tr>
      <w:tr w:rsidR="00F3538D" w14:paraId="4991B09F"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7866247" w14:textId="76CB82F4" w:rsidR="00F3538D" w:rsidRPr="00AB2CB9" w:rsidRDefault="00B170DA" w:rsidP="00F3538D">
            <w:pPr>
              <w:rPr>
                <w:rFonts w:cs="Arial"/>
                <w:b w:val="0"/>
                <w:bCs w:val="0"/>
                <w:color w:val="000000"/>
                <w:szCs w:val="24"/>
              </w:rPr>
            </w:pPr>
            <w:r>
              <w:rPr>
                <w:rFonts w:cs="Arial"/>
                <w:b w:val="0"/>
                <w:bCs w:val="0"/>
                <w:color w:val="000000"/>
                <w:szCs w:val="24"/>
              </w:rPr>
              <w:t>S106 Monitoring</w:t>
            </w:r>
          </w:p>
        </w:tc>
        <w:tc>
          <w:tcPr>
            <w:tcW w:w="2287" w:type="dxa"/>
          </w:tcPr>
          <w:p w14:paraId="697506C5" w14:textId="4FCEFC05" w:rsidR="00F3538D" w:rsidRPr="00AB2CB9" w:rsidRDefault="00B170DA"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£59,580.00</w:t>
            </w:r>
          </w:p>
        </w:tc>
      </w:tr>
      <w:tr w:rsidR="00F3538D" w14:paraId="77517E01"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7531A3AB" w14:textId="1681002B" w:rsidR="00F3538D" w:rsidRPr="00AB2CB9" w:rsidRDefault="00B170DA" w:rsidP="00F3538D">
            <w:pPr>
              <w:rPr>
                <w:rFonts w:cs="Arial"/>
                <w:b w:val="0"/>
                <w:bCs w:val="0"/>
                <w:color w:val="000000"/>
                <w:szCs w:val="24"/>
              </w:rPr>
            </w:pPr>
            <w:r>
              <w:rPr>
                <w:rFonts w:cs="Arial"/>
                <w:b w:val="0"/>
                <w:bCs w:val="0"/>
                <w:color w:val="000000"/>
                <w:szCs w:val="24"/>
              </w:rPr>
              <w:t>Waste and Recycling</w:t>
            </w:r>
          </w:p>
        </w:tc>
        <w:tc>
          <w:tcPr>
            <w:tcW w:w="2287" w:type="dxa"/>
          </w:tcPr>
          <w:p w14:paraId="0C60C425" w14:textId="2E47E75D" w:rsidR="00F3538D" w:rsidRPr="00AB2CB9" w:rsidRDefault="00B170DA"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£53,651.06</w:t>
            </w:r>
          </w:p>
        </w:tc>
      </w:tr>
      <w:tr w:rsidR="00F3538D" w14:paraId="70612FF0"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0C5BDFE8" w14:textId="66996B49" w:rsidR="00F3538D" w:rsidRPr="00AB2CB9" w:rsidRDefault="00B170DA" w:rsidP="00F3538D">
            <w:pPr>
              <w:rPr>
                <w:rFonts w:cs="Arial"/>
                <w:b w:val="0"/>
                <w:bCs w:val="0"/>
                <w:color w:val="000000"/>
                <w:szCs w:val="24"/>
              </w:rPr>
            </w:pPr>
            <w:r>
              <w:rPr>
                <w:rFonts w:cs="Arial"/>
                <w:b w:val="0"/>
                <w:bCs w:val="0"/>
                <w:color w:val="000000"/>
                <w:szCs w:val="24"/>
              </w:rPr>
              <w:lastRenderedPageBreak/>
              <w:t>Heritage and Museums</w:t>
            </w:r>
          </w:p>
        </w:tc>
        <w:tc>
          <w:tcPr>
            <w:tcW w:w="2287" w:type="dxa"/>
          </w:tcPr>
          <w:p w14:paraId="3BA97E5B" w14:textId="5D355363" w:rsidR="00F3538D" w:rsidRPr="00AB2CB9" w:rsidRDefault="00B170DA"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£41,402.70</w:t>
            </w:r>
          </w:p>
        </w:tc>
      </w:tr>
      <w:tr w:rsidR="00F3538D" w14:paraId="2D80D6AA"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5B7903F2" w14:textId="21EBFBF8" w:rsidR="00F3538D" w:rsidRPr="00AB2CB9" w:rsidRDefault="00B170DA" w:rsidP="00F3538D">
            <w:pPr>
              <w:rPr>
                <w:rFonts w:cs="Arial"/>
                <w:b w:val="0"/>
                <w:bCs w:val="0"/>
                <w:color w:val="000000"/>
                <w:szCs w:val="24"/>
              </w:rPr>
            </w:pPr>
            <w:r>
              <w:rPr>
                <w:rFonts w:cs="Arial"/>
                <w:b w:val="0"/>
                <w:bCs w:val="0"/>
                <w:color w:val="000000"/>
                <w:szCs w:val="24"/>
              </w:rPr>
              <w:t>Libraries</w:t>
            </w:r>
          </w:p>
        </w:tc>
        <w:tc>
          <w:tcPr>
            <w:tcW w:w="2287" w:type="dxa"/>
          </w:tcPr>
          <w:p w14:paraId="4C993B32" w14:textId="6F3B2FA3" w:rsidR="00F3538D" w:rsidRPr="00AB2CB9" w:rsidRDefault="00B170DA"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£38,039.71</w:t>
            </w:r>
          </w:p>
        </w:tc>
      </w:tr>
      <w:tr w:rsidR="00F3538D" w14:paraId="184A6100"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42B80802" w14:textId="415C8B56" w:rsidR="00F3538D" w:rsidRPr="00AB2CB9" w:rsidRDefault="00B170DA" w:rsidP="00F3538D">
            <w:pPr>
              <w:rPr>
                <w:rFonts w:cs="Arial"/>
                <w:b w:val="0"/>
                <w:bCs w:val="0"/>
                <w:color w:val="000000"/>
                <w:szCs w:val="24"/>
              </w:rPr>
            </w:pPr>
            <w:r>
              <w:rPr>
                <w:rFonts w:cs="Arial"/>
                <w:b w:val="0"/>
                <w:bCs w:val="0"/>
                <w:color w:val="000000"/>
                <w:szCs w:val="24"/>
              </w:rPr>
              <w:t>Planning policy/community facilities</w:t>
            </w:r>
          </w:p>
        </w:tc>
        <w:tc>
          <w:tcPr>
            <w:tcW w:w="2287" w:type="dxa"/>
          </w:tcPr>
          <w:p w14:paraId="2917FCCF" w14:textId="5FC61C1D" w:rsidR="00F3538D" w:rsidRPr="00AB2CB9" w:rsidRDefault="00B170DA"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£35,819.74</w:t>
            </w:r>
          </w:p>
        </w:tc>
      </w:tr>
      <w:tr w:rsidR="00F3538D" w14:paraId="6A8D27B3"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787801A2" w14:textId="27EF7979" w:rsidR="00F3538D" w:rsidRPr="00AB2CB9" w:rsidRDefault="00F70008" w:rsidP="00F3538D">
            <w:pPr>
              <w:rPr>
                <w:rFonts w:cs="Arial"/>
                <w:b w:val="0"/>
                <w:bCs w:val="0"/>
                <w:color w:val="000000"/>
                <w:szCs w:val="24"/>
              </w:rPr>
            </w:pPr>
            <w:r>
              <w:rPr>
                <w:rFonts w:cs="Arial"/>
                <w:b w:val="0"/>
                <w:bCs w:val="0"/>
                <w:color w:val="000000"/>
                <w:szCs w:val="24"/>
              </w:rPr>
              <w:t>Trees</w:t>
            </w:r>
          </w:p>
        </w:tc>
        <w:tc>
          <w:tcPr>
            <w:tcW w:w="2287" w:type="dxa"/>
          </w:tcPr>
          <w:p w14:paraId="2EE38C61" w14:textId="52BC2E02" w:rsidR="00F3538D" w:rsidRPr="00AB2CB9" w:rsidRDefault="00B170DA" w:rsidP="00F3538D">
            <w:pPr>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£35,000.00</w:t>
            </w:r>
          </w:p>
        </w:tc>
      </w:tr>
      <w:tr w:rsidR="00472A35" w14:paraId="7678D83B"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0A3248F" w14:textId="15F341DE" w:rsidR="00472A35" w:rsidRDefault="00472A35" w:rsidP="00472A35">
            <w:pPr>
              <w:rPr>
                <w:rFonts w:cs="Arial"/>
                <w:b w:val="0"/>
                <w:bCs w:val="0"/>
                <w:color w:val="000000"/>
                <w:szCs w:val="24"/>
              </w:rPr>
            </w:pPr>
            <w:r>
              <w:rPr>
                <w:rFonts w:cs="Arial"/>
                <w:b w:val="0"/>
                <w:bCs w:val="0"/>
                <w:color w:val="000000"/>
                <w:szCs w:val="24"/>
              </w:rPr>
              <w:t>Great Line Heritage Park</w:t>
            </w:r>
            <w:r w:rsidR="002C7E67">
              <w:rPr>
                <w:rFonts w:cs="Arial"/>
                <w:b w:val="0"/>
                <w:bCs w:val="0"/>
                <w:color w:val="000000"/>
                <w:szCs w:val="24"/>
              </w:rPr>
              <w:t xml:space="preserve"> (GLHP)</w:t>
            </w:r>
          </w:p>
        </w:tc>
        <w:tc>
          <w:tcPr>
            <w:tcW w:w="2287" w:type="dxa"/>
          </w:tcPr>
          <w:p w14:paraId="2DBE3EB8" w14:textId="08796D04" w:rsidR="00472A35" w:rsidRDefault="00472A35" w:rsidP="00472A35">
            <w:pPr>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£20,702.59</w:t>
            </w:r>
          </w:p>
        </w:tc>
      </w:tr>
      <w:tr w:rsidR="00472A35" w14:paraId="20804EA3"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4400B3ED" w14:textId="2C68E08D" w:rsidR="00472A35" w:rsidRDefault="00472A35" w:rsidP="00472A35">
            <w:pPr>
              <w:rPr>
                <w:rFonts w:cs="Arial"/>
                <w:b w:val="0"/>
                <w:bCs w:val="0"/>
                <w:color w:val="000000"/>
                <w:szCs w:val="24"/>
              </w:rPr>
            </w:pPr>
            <w:r>
              <w:rPr>
                <w:rFonts w:cs="Arial"/>
                <w:b w:val="0"/>
                <w:bCs w:val="0"/>
                <w:color w:val="000000"/>
                <w:szCs w:val="24"/>
              </w:rPr>
              <w:t>Green and Blue Infrastructure</w:t>
            </w:r>
          </w:p>
        </w:tc>
        <w:tc>
          <w:tcPr>
            <w:tcW w:w="2287" w:type="dxa"/>
          </w:tcPr>
          <w:p w14:paraId="6A036D2D" w14:textId="1C1D3116" w:rsidR="00472A35" w:rsidRDefault="00472A35" w:rsidP="00472A35">
            <w:pPr>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£17,563.85</w:t>
            </w:r>
          </w:p>
        </w:tc>
      </w:tr>
      <w:tr w:rsidR="00472A35" w14:paraId="58A32FF0"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1155ACC1" w14:textId="6C85BF49" w:rsidR="00472A35" w:rsidRDefault="00472A35" w:rsidP="00472A35">
            <w:pPr>
              <w:rPr>
                <w:rFonts w:cs="Arial"/>
                <w:b w:val="0"/>
                <w:bCs w:val="0"/>
                <w:color w:val="000000"/>
                <w:szCs w:val="24"/>
              </w:rPr>
            </w:pPr>
            <w:r>
              <w:rPr>
                <w:rFonts w:cs="Arial"/>
                <w:b w:val="0"/>
                <w:bCs w:val="0"/>
                <w:color w:val="000000"/>
                <w:szCs w:val="24"/>
              </w:rPr>
              <w:t>Public Rights of Way (PROW)</w:t>
            </w:r>
          </w:p>
        </w:tc>
        <w:tc>
          <w:tcPr>
            <w:tcW w:w="2287" w:type="dxa"/>
          </w:tcPr>
          <w:p w14:paraId="1ED125C8" w14:textId="5857799C" w:rsidR="00472A35" w:rsidRDefault="00472A35" w:rsidP="00472A35">
            <w:pPr>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color w:val="000000"/>
                <w:szCs w:val="24"/>
              </w:rPr>
              <w:t>£16,136.00</w:t>
            </w:r>
          </w:p>
        </w:tc>
      </w:tr>
      <w:tr w:rsidR="00472A35" w14:paraId="15FF8D55"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13693245" w14:textId="0CFD7C44" w:rsidR="00472A35" w:rsidRDefault="00472A35" w:rsidP="00472A35">
            <w:pPr>
              <w:rPr>
                <w:rFonts w:cs="Arial"/>
                <w:b w:val="0"/>
                <w:bCs w:val="0"/>
                <w:color w:val="000000"/>
                <w:szCs w:val="24"/>
              </w:rPr>
            </w:pPr>
            <w:r>
              <w:rPr>
                <w:rFonts w:cs="Arial"/>
                <w:b w:val="0"/>
                <w:bCs w:val="0"/>
                <w:color w:val="000000"/>
                <w:szCs w:val="24"/>
              </w:rPr>
              <w:t>Youth</w:t>
            </w:r>
          </w:p>
        </w:tc>
        <w:tc>
          <w:tcPr>
            <w:tcW w:w="2287" w:type="dxa"/>
          </w:tcPr>
          <w:p w14:paraId="45BA4540" w14:textId="71EFA30A" w:rsidR="00472A35" w:rsidRDefault="00472A35" w:rsidP="00472A35">
            <w:pPr>
              <w:cnfStyle w:val="000000000000" w:firstRow="0" w:lastRow="0" w:firstColumn="0" w:lastColumn="0" w:oddVBand="0" w:evenVBand="0" w:oddHBand="0" w:evenHBand="0" w:firstRowFirstColumn="0" w:firstRowLastColumn="0" w:lastRowFirstColumn="0" w:lastRowLastColumn="0"/>
              <w:rPr>
                <w:rFonts w:cs="Arial"/>
                <w:color w:val="000000"/>
                <w:szCs w:val="24"/>
              </w:rPr>
            </w:pPr>
            <w:r>
              <w:rPr>
                <w:rFonts w:cs="Arial"/>
                <w:color w:val="000000"/>
                <w:szCs w:val="24"/>
              </w:rPr>
              <w:t>£3,056.48</w:t>
            </w:r>
          </w:p>
        </w:tc>
      </w:tr>
    </w:tbl>
    <w:bookmarkEnd w:id="9"/>
    <w:p w14:paraId="703F072A" w14:textId="595EE393" w:rsidR="00B95C77" w:rsidRDefault="00F70008" w:rsidP="00B95C77">
      <w:pPr>
        <w:spacing w:before="400"/>
        <w:rPr>
          <w:b/>
          <w:bCs/>
        </w:rPr>
      </w:pPr>
      <w:r>
        <w:rPr>
          <w:noProof/>
        </w:rPr>
        <w:drawing>
          <wp:inline distT="0" distB="0" distL="0" distR="0" wp14:anchorId="3806EC28" wp14:editId="04FBF6EE">
            <wp:extent cx="6282690" cy="3754582"/>
            <wp:effectExtent l="0" t="0" r="3810" b="17780"/>
            <wp:docPr id="1466842013" name="Chart 1" descr="Chart showing the distribution of contributions agreed during 2022/23 broken down by service. Contains the same information as the table above.">
              <a:extLst xmlns:a="http://schemas.openxmlformats.org/drawingml/2006/main">
                <a:ext uri="{FF2B5EF4-FFF2-40B4-BE49-F238E27FC236}">
                  <a16:creationId xmlns:a16="http://schemas.microsoft.com/office/drawing/2014/main" id="{11074701-32C2-4AC0-026C-7F2132D18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438B3C" w14:textId="0C121CF8" w:rsidR="0015413C" w:rsidRPr="001B7AAA" w:rsidRDefault="0015413C" w:rsidP="001B7AAA">
      <w:pPr>
        <w:pStyle w:val="Heading2"/>
        <w:rPr>
          <w:b/>
          <w:bCs/>
        </w:rPr>
      </w:pPr>
      <w:r w:rsidRPr="001B7AAA">
        <w:rPr>
          <w:b/>
          <w:bCs/>
        </w:rPr>
        <w:t>Funding allocated to projects in 202</w:t>
      </w:r>
      <w:r w:rsidR="00082556" w:rsidRPr="001B7AAA">
        <w:rPr>
          <w:b/>
          <w:bCs/>
        </w:rPr>
        <w:t>2</w:t>
      </w:r>
      <w:r w:rsidRPr="001B7AAA">
        <w:rPr>
          <w:b/>
          <w:bCs/>
        </w:rPr>
        <w:t>/2</w:t>
      </w:r>
      <w:r w:rsidR="005F13C6" w:rsidRPr="001B7AAA">
        <w:rPr>
          <w:b/>
          <w:bCs/>
        </w:rPr>
        <w:t>3</w:t>
      </w:r>
    </w:p>
    <w:p w14:paraId="7767A24C" w14:textId="2E42F9FC" w:rsidR="00AB7C52" w:rsidRPr="00AB7C52" w:rsidRDefault="00EC0A8C" w:rsidP="00C87543">
      <w:pPr>
        <w:pStyle w:val="Bullets"/>
        <w:numPr>
          <w:ilvl w:val="1"/>
          <w:numId w:val="6"/>
        </w:numPr>
        <w:ind w:left="567" w:hanging="567"/>
      </w:pPr>
      <w:r>
        <w:t>S1</w:t>
      </w:r>
      <w:r w:rsidR="00AB7C52">
        <w:t xml:space="preserve">06 agreements set out where and how contributions to infrastructure are to be spent. There are obligations within the agreement that require the contributions to be spent as set out within a specified period. If the council fails to comply with these obligations, the developer could request the money to be repaid. </w:t>
      </w:r>
    </w:p>
    <w:p w14:paraId="4CC7E953" w14:textId="2E354CF9" w:rsidR="0015413C" w:rsidRPr="00A25B32" w:rsidRDefault="0015413C" w:rsidP="00C87543">
      <w:pPr>
        <w:pStyle w:val="Bullets"/>
        <w:numPr>
          <w:ilvl w:val="1"/>
          <w:numId w:val="6"/>
        </w:numPr>
        <w:ind w:left="567" w:hanging="567"/>
        <w:rPr>
          <w:rFonts w:eastAsiaTheme="minorHAnsi"/>
        </w:rPr>
      </w:pPr>
      <w:r w:rsidRPr="00685187">
        <w:t>All contributions must be spent in accordance with the related agreement; the word ‘allocated’ means that the project has been included in the Capital Programme or approved with a third party, for example a Parish Council or the NHS as appropriate.</w:t>
      </w:r>
    </w:p>
    <w:p w14:paraId="153969AC" w14:textId="50127A2C" w:rsidR="00A25B32" w:rsidRPr="00A25B32" w:rsidRDefault="00A25B32" w:rsidP="00C87543">
      <w:pPr>
        <w:pStyle w:val="Bullets"/>
        <w:numPr>
          <w:ilvl w:val="1"/>
          <w:numId w:val="6"/>
        </w:numPr>
        <w:ind w:left="567" w:hanging="567"/>
        <w:rPr>
          <w:rFonts w:eastAsiaTheme="minorHAnsi"/>
        </w:rPr>
      </w:pPr>
      <w:r w:rsidRPr="00685187">
        <w:lastRenderedPageBreak/>
        <w:t>The total amount of funding received prior to 1 April 202</w:t>
      </w:r>
      <w:r w:rsidR="00FB646C">
        <w:t>2</w:t>
      </w:r>
      <w:r w:rsidRPr="00685187">
        <w:t xml:space="preserve"> that has not yet been </w:t>
      </w:r>
      <w:r w:rsidR="00061895">
        <w:t xml:space="preserve">allocated is </w:t>
      </w:r>
      <w:r w:rsidR="007453ED">
        <w:t>£10,694,930.62</w:t>
      </w:r>
      <w:r w:rsidR="00061895">
        <w:t>.</w:t>
      </w:r>
    </w:p>
    <w:p w14:paraId="63FEBEB1" w14:textId="5D299E3E" w:rsidR="00A25B32" w:rsidRDefault="00A25B32" w:rsidP="00C87543">
      <w:pPr>
        <w:pStyle w:val="Bullets"/>
        <w:numPr>
          <w:ilvl w:val="1"/>
          <w:numId w:val="6"/>
        </w:numPr>
        <w:ind w:left="567" w:hanging="567"/>
      </w:pPr>
      <w:bookmarkStart w:id="10" w:name="_Ref117265150"/>
      <w:r>
        <w:t xml:space="preserve">The total amount of money from planning obligations allocated towards infrastructure during the reported year </w:t>
      </w:r>
      <w:r w:rsidRPr="00445B74">
        <w:t xml:space="preserve">was </w:t>
      </w:r>
      <w:r w:rsidR="00B877A2">
        <w:t>£1,477,772.24</w:t>
      </w:r>
      <w:r>
        <w:t xml:space="preserve">. Of this amount </w:t>
      </w:r>
      <w:r w:rsidR="00B877A2">
        <w:t xml:space="preserve">£1,066,631.33 </w:t>
      </w:r>
      <w:r>
        <w:t>was not spent during the reported year.</w:t>
      </w:r>
      <w:bookmarkEnd w:id="10"/>
    </w:p>
    <w:tbl>
      <w:tblPr>
        <w:tblStyle w:val="ListTable3-Accent1"/>
        <w:tblW w:w="7997" w:type="dxa"/>
        <w:jc w:val="center"/>
        <w:tblLook w:val="04A0" w:firstRow="1" w:lastRow="0" w:firstColumn="1" w:lastColumn="0" w:noHBand="0" w:noVBand="1"/>
        <w:tblCaption w:val="Allocated amounts tabel"/>
        <w:tblDescription w:val="A table of the amounts allocated towards specific projects during 2022/23 and the amount unspent from that allocation at the end of the year."/>
      </w:tblPr>
      <w:tblGrid>
        <w:gridCol w:w="4283"/>
        <w:gridCol w:w="1887"/>
        <w:gridCol w:w="1827"/>
      </w:tblGrid>
      <w:tr w:rsidR="00252235" w14:paraId="03A3FA31" w14:textId="77777777" w:rsidTr="00C51377">
        <w:trPr>
          <w:cnfStyle w:val="100000000000" w:firstRow="1" w:lastRow="0" w:firstColumn="0" w:lastColumn="0" w:oddVBand="0" w:evenVBand="0" w:oddHBand="0" w:evenHBand="0" w:firstRowFirstColumn="0" w:firstRowLastColumn="0" w:lastRowFirstColumn="0" w:lastRowLastColumn="0"/>
          <w:trHeight w:val="208"/>
          <w:tblHeader/>
          <w:jc w:val="center"/>
        </w:trPr>
        <w:tc>
          <w:tcPr>
            <w:cnfStyle w:val="001000000100" w:firstRow="0" w:lastRow="0" w:firstColumn="1" w:lastColumn="0" w:oddVBand="0" w:evenVBand="0" w:oddHBand="0" w:evenHBand="0" w:firstRowFirstColumn="1" w:firstRowLastColumn="0" w:lastRowFirstColumn="0" w:lastRowLastColumn="0"/>
            <w:tcW w:w="4283" w:type="dxa"/>
          </w:tcPr>
          <w:p w14:paraId="7B0D0D51" w14:textId="77777777" w:rsidR="00252235" w:rsidRDefault="00252235" w:rsidP="005E77F1">
            <w:pPr>
              <w:rPr>
                <w:rFonts w:cs="Arial"/>
              </w:rPr>
            </w:pPr>
            <w:r>
              <w:rPr>
                <w:rFonts w:cs="Arial"/>
              </w:rPr>
              <w:t>Infrastructure</w:t>
            </w:r>
          </w:p>
        </w:tc>
        <w:tc>
          <w:tcPr>
            <w:tcW w:w="1887" w:type="dxa"/>
          </w:tcPr>
          <w:p w14:paraId="3EC4CC12" w14:textId="77777777" w:rsidR="00252235" w:rsidRDefault="00252235" w:rsidP="005E77F1">
            <w:pPr>
              <w:cnfStyle w:val="100000000000" w:firstRow="1" w:lastRow="0" w:firstColumn="0" w:lastColumn="0" w:oddVBand="0" w:evenVBand="0" w:oddHBand="0" w:evenHBand="0" w:firstRowFirstColumn="0" w:firstRowLastColumn="0" w:lastRowFirstColumn="0" w:lastRowLastColumn="0"/>
              <w:rPr>
                <w:rFonts w:cs="Arial"/>
              </w:rPr>
            </w:pPr>
            <w:r>
              <w:rPr>
                <w:rFonts w:cs="Arial"/>
              </w:rPr>
              <w:t>Allocated</w:t>
            </w:r>
          </w:p>
        </w:tc>
        <w:tc>
          <w:tcPr>
            <w:tcW w:w="1827" w:type="dxa"/>
          </w:tcPr>
          <w:p w14:paraId="1ED59AE5" w14:textId="126FEA41" w:rsidR="00252235" w:rsidRDefault="00252235" w:rsidP="005E77F1">
            <w:pPr>
              <w:cnfStyle w:val="100000000000" w:firstRow="1" w:lastRow="0" w:firstColumn="0" w:lastColumn="0" w:oddVBand="0" w:evenVBand="0" w:oddHBand="0" w:evenHBand="0" w:firstRowFirstColumn="0" w:firstRowLastColumn="0" w:lastRowFirstColumn="0" w:lastRowLastColumn="0"/>
              <w:rPr>
                <w:rFonts w:cs="Arial"/>
              </w:rPr>
            </w:pPr>
            <w:r>
              <w:rPr>
                <w:rFonts w:cs="Arial"/>
              </w:rPr>
              <w:t>Unspent</w:t>
            </w:r>
          </w:p>
        </w:tc>
      </w:tr>
      <w:tr w:rsidR="00252235" w14:paraId="301EA6CE"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667A54EE" w14:textId="77777777" w:rsidR="00252235" w:rsidRPr="00252235" w:rsidRDefault="00252235" w:rsidP="00ED71DE">
            <w:pPr>
              <w:rPr>
                <w:rFonts w:cs="Arial"/>
                <w:b w:val="0"/>
                <w:bCs w:val="0"/>
              </w:rPr>
            </w:pPr>
            <w:r w:rsidRPr="00252235">
              <w:rPr>
                <w:rFonts w:cs="Arial"/>
                <w:b w:val="0"/>
                <w:bCs w:val="0"/>
              </w:rPr>
              <w:t>PRD Future Hoo Community infrastructure</w:t>
            </w:r>
          </w:p>
        </w:tc>
        <w:tc>
          <w:tcPr>
            <w:tcW w:w="1887" w:type="dxa"/>
          </w:tcPr>
          <w:p w14:paraId="7E1912F0" w14:textId="77777777" w:rsidR="00252235" w:rsidRDefault="00252235"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£75,000.00</w:t>
            </w:r>
          </w:p>
        </w:tc>
        <w:tc>
          <w:tcPr>
            <w:tcW w:w="1827" w:type="dxa"/>
          </w:tcPr>
          <w:p w14:paraId="22F87148" w14:textId="77777777" w:rsidR="00252235" w:rsidRDefault="00252235"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£52,598.50</w:t>
            </w:r>
          </w:p>
        </w:tc>
      </w:tr>
      <w:tr w:rsidR="00252235" w14:paraId="0E0E19DF"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7AA28887" w14:textId="77777777" w:rsidR="00252235" w:rsidRPr="00252235" w:rsidRDefault="00252235" w:rsidP="00ED71DE">
            <w:pPr>
              <w:rPr>
                <w:rFonts w:cs="Arial"/>
                <w:b w:val="0"/>
                <w:bCs w:val="0"/>
              </w:rPr>
            </w:pPr>
            <w:proofErr w:type="spellStart"/>
            <w:r w:rsidRPr="00252235">
              <w:rPr>
                <w:rFonts w:cs="Arial"/>
                <w:b w:val="0"/>
                <w:bCs w:val="0"/>
              </w:rPr>
              <w:t>Hundred</w:t>
            </w:r>
            <w:proofErr w:type="spellEnd"/>
            <w:r w:rsidRPr="00252235">
              <w:rPr>
                <w:rFonts w:cs="Arial"/>
                <w:b w:val="0"/>
                <w:bCs w:val="0"/>
              </w:rPr>
              <w:t xml:space="preserve"> of Hoo Secondary kitchen dining</w:t>
            </w:r>
          </w:p>
        </w:tc>
        <w:tc>
          <w:tcPr>
            <w:tcW w:w="1887" w:type="dxa"/>
          </w:tcPr>
          <w:p w14:paraId="485CA797" w14:textId="77777777" w:rsidR="00252235" w:rsidRDefault="00252235" w:rsidP="00ED71DE">
            <w:pPr>
              <w:cnfStyle w:val="000000000000" w:firstRow="0" w:lastRow="0" w:firstColumn="0" w:lastColumn="0" w:oddVBand="0" w:evenVBand="0" w:oddHBand="0" w:evenHBand="0" w:firstRowFirstColumn="0" w:firstRowLastColumn="0" w:lastRowFirstColumn="0" w:lastRowLastColumn="0"/>
              <w:rPr>
                <w:rFonts w:cs="Arial"/>
              </w:rPr>
            </w:pPr>
            <w:r>
              <w:rPr>
                <w:rFonts w:cs="Arial"/>
              </w:rPr>
              <w:t>£126,874.45</w:t>
            </w:r>
          </w:p>
        </w:tc>
        <w:tc>
          <w:tcPr>
            <w:tcW w:w="1827" w:type="dxa"/>
          </w:tcPr>
          <w:p w14:paraId="25963222" w14:textId="77777777" w:rsidR="00252235" w:rsidRDefault="00252235" w:rsidP="00ED71DE">
            <w:pPr>
              <w:cnfStyle w:val="000000000000" w:firstRow="0" w:lastRow="0" w:firstColumn="0" w:lastColumn="0" w:oddVBand="0" w:evenVBand="0" w:oddHBand="0" w:evenHBand="0" w:firstRowFirstColumn="0" w:firstRowLastColumn="0" w:lastRowFirstColumn="0" w:lastRowLastColumn="0"/>
              <w:rPr>
                <w:rFonts w:cs="Arial"/>
              </w:rPr>
            </w:pPr>
            <w:r>
              <w:rPr>
                <w:rFonts w:cs="Arial"/>
              </w:rPr>
              <w:t>£126,874.45</w:t>
            </w:r>
          </w:p>
        </w:tc>
      </w:tr>
      <w:tr w:rsidR="00252235" w14:paraId="3056F557"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4E03397B" w14:textId="77777777" w:rsidR="00252235" w:rsidRPr="00252235" w:rsidRDefault="00252235" w:rsidP="00ED71DE">
            <w:pPr>
              <w:rPr>
                <w:rFonts w:cs="Arial"/>
                <w:b w:val="0"/>
                <w:bCs w:val="0"/>
              </w:rPr>
            </w:pPr>
            <w:proofErr w:type="spellStart"/>
            <w:r w:rsidRPr="00252235">
              <w:rPr>
                <w:rFonts w:cs="Arial"/>
                <w:b w:val="0"/>
                <w:bCs w:val="0"/>
              </w:rPr>
              <w:t>Hundred</w:t>
            </w:r>
            <w:proofErr w:type="spellEnd"/>
            <w:r w:rsidRPr="00252235">
              <w:rPr>
                <w:rFonts w:cs="Arial"/>
                <w:b w:val="0"/>
                <w:bCs w:val="0"/>
              </w:rPr>
              <w:t xml:space="preserve"> of Hoo Primary expansion to 2FE</w:t>
            </w:r>
          </w:p>
        </w:tc>
        <w:tc>
          <w:tcPr>
            <w:tcW w:w="1887" w:type="dxa"/>
          </w:tcPr>
          <w:p w14:paraId="6CC109BC" w14:textId="77777777" w:rsidR="00252235" w:rsidRDefault="00252235"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£739,684.05</w:t>
            </w:r>
          </w:p>
        </w:tc>
        <w:tc>
          <w:tcPr>
            <w:tcW w:w="1827" w:type="dxa"/>
          </w:tcPr>
          <w:p w14:paraId="449F5A45" w14:textId="77777777" w:rsidR="00252235" w:rsidRDefault="00252235"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£739,684.05</w:t>
            </w:r>
          </w:p>
        </w:tc>
      </w:tr>
      <w:tr w:rsidR="00252235" w14:paraId="7C1DDAE0"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130ED024" w14:textId="77777777" w:rsidR="00252235" w:rsidRPr="00252235" w:rsidRDefault="00252235" w:rsidP="00ED71DE">
            <w:pPr>
              <w:rPr>
                <w:rFonts w:cs="Arial"/>
                <w:b w:val="0"/>
                <w:bCs w:val="0"/>
              </w:rPr>
            </w:pPr>
            <w:r w:rsidRPr="00252235">
              <w:rPr>
                <w:rFonts w:cs="Arial"/>
                <w:b w:val="0"/>
                <w:bCs w:val="0"/>
              </w:rPr>
              <w:t>Additional 133 bus service</w:t>
            </w:r>
          </w:p>
        </w:tc>
        <w:tc>
          <w:tcPr>
            <w:tcW w:w="1887" w:type="dxa"/>
          </w:tcPr>
          <w:p w14:paraId="3A53BE22" w14:textId="77777777" w:rsidR="00252235" w:rsidRDefault="00252235" w:rsidP="00ED71DE">
            <w:pPr>
              <w:cnfStyle w:val="000000000000" w:firstRow="0" w:lastRow="0" w:firstColumn="0" w:lastColumn="0" w:oddVBand="0" w:evenVBand="0" w:oddHBand="0" w:evenHBand="0" w:firstRowFirstColumn="0" w:firstRowLastColumn="0" w:lastRowFirstColumn="0" w:lastRowLastColumn="0"/>
              <w:rPr>
                <w:rFonts w:cs="Arial"/>
              </w:rPr>
            </w:pPr>
            <w:r>
              <w:rPr>
                <w:rFonts w:cs="Arial"/>
              </w:rPr>
              <w:t>£55,993.44</w:t>
            </w:r>
          </w:p>
        </w:tc>
        <w:tc>
          <w:tcPr>
            <w:tcW w:w="1827" w:type="dxa"/>
          </w:tcPr>
          <w:p w14:paraId="39B1FC03" w14:textId="77777777" w:rsidR="00252235" w:rsidRDefault="00252235" w:rsidP="00ED71DE">
            <w:pPr>
              <w:cnfStyle w:val="000000000000" w:firstRow="0" w:lastRow="0" w:firstColumn="0" w:lastColumn="0" w:oddVBand="0" w:evenVBand="0" w:oddHBand="0" w:evenHBand="0" w:firstRowFirstColumn="0" w:firstRowLastColumn="0" w:lastRowFirstColumn="0" w:lastRowLastColumn="0"/>
              <w:rPr>
                <w:rFonts w:cs="Arial"/>
              </w:rPr>
            </w:pPr>
            <w:r>
              <w:rPr>
                <w:rFonts w:cs="Arial"/>
              </w:rPr>
              <w:t>£55,993.44</w:t>
            </w:r>
          </w:p>
        </w:tc>
      </w:tr>
      <w:tr w:rsidR="00252235" w14:paraId="08100A9A"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2062B0C6" w14:textId="77777777" w:rsidR="00252235" w:rsidRPr="00252235" w:rsidRDefault="00252235" w:rsidP="00ED71DE">
            <w:pPr>
              <w:rPr>
                <w:rFonts w:cs="Arial"/>
                <w:b w:val="0"/>
                <w:bCs w:val="0"/>
              </w:rPr>
            </w:pPr>
            <w:r w:rsidRPr="00252235">
              <w:rPr>
                <w:rFonts w:cs="Arial"/>
                <w:b w:val="0"/>
                <w:bCs w:val="0"/>
              </w:rPr>
              <w:t>Youth minibus</w:t>
            </w:r>
          </w:p>
        </w:tc>
        <w:tc>
          <w:tcPr>
            <w:tcW w:w="1887" w:type="dxa"/>
          </w:tcPr>
          <w:p w14:paraId="052456E7" w14:textId="77777777" w:rsidR="00252235" w:rsidRDefault="00252235"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£43,232.15</w:t>
            </w:r>
          </w:p>
        </w:tc>
        <w:tc>
          <w:tcPr>
            <w:tcW w:w="1827" w:type="dxa"/>
          </w:tcPr>
          <w:p w14:paraId="5E268D85" w14:textId="77777777" w:rsidR="00252235" w:rsidRDefault="00252235"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£43,232.15</w:t>
            </w:r>
          </w:p>
        </w:tc>
      </w:tr>
      <w:tr w:rsidR="00252235" w14:paraId="620658D9"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6A735CE8" w14:textId="77777777" w:rsidR="00252235" w:rsidRPr="00252235" w:rsidRDefault="00252235" w:rsidP="00ED71DE">
            <w:pPr>
              <w:rPr>
                <w:rFonts w:cs="Arial"/>
                <w:b w:val="0"/>
                <w:bCs w:val="0"/>
              </w:rPr>
            </w:pPr>
            <w:r w:rsidRPr="00252235">
              <w:rPr>
                <w:rFonts w:cs="Arial"/>
                <w:b w:val="0"/>
                <w:bCs w:val="0"/>
              </w:rPr>
              <w:t>Bring Bank Refurbishment</w:t>
            </w:r>
          </w:p>
        </w:tc>
        <w:tc>
          <w:tcPr>
            <w:tcW w:w="1887" w:type="dxa"/>
          </w:tcPr>
          <w:p w14:paraId="66C01B80" w14:textId="77777777" w:rsidR="00252235" w:rsidRDefault="00252235" w:rsidP="00ED71DE">
            <w:pPr>
              <w:cnfStyle w:val="000000000000" w:firstRow="0" w:lastRow="0" w:firstColumn="0" w:lastColumn="0" w:oddVBand="0" w:evenVBand="0" w:oddHBand="0" w:evenHBand="0" w:firstRowFirstColumn="0" w:firstRowLastColumn="0" w:lastRowFirstColumn="0" w:lastRowLastColumn="0"/>
              <w:rPr>
                <w:rFonts w:cs="Arial"/>
              </w:rPr>
            </w:pPr>
            <w:r>
              <w:rPr>
                <w:rFonts w:cs="Arial"/>
              </w:rPr>
              <w:t>£14,217.74</w:t>
            </w:r>
          </w:p>
        </w:tc>
        <w:tc>
          <w:tcPr>
            <w:tcW w:w="1827" w:type="dxa"/>
          </w:tcPr>
          <w:p w14:paraId="72EBFAED" w14:textId="77777777" w:rsidR="00252235" w:rsidRDefault="00252235" w:rsidP="00ED71DE">
            <w:pPr>
              <w:cnfStyle w:val="000000000000" w:firstRow="0" w:lastRow="0" w:firstColumn="0" w:lastColumn="0" w:oddVBand="0" w:evenVBand="0" w:oddHBand="0" w:evenHBand="0" w:firstRowFirstColumn="0" w:firstRowLastColumn="0" w:lastRowFirstColumn="0" w:lastRowLastColumn="0"/>
              <w:rPr>
                <w:rFonts w:cs="Arial"/>
              </w:rPr>
            </w:pPr>
            <w:r>
              <w:rPr>
                <w:rFonts w:cs="Arial"/>
              </w:rPr>
              <w:t>£14,217.74</w:t>
            </w:r>
          </w:p>
        </w:tc>
      </w:tr>
      <w:tr w:rsidR="00252235" w14:paraId="4102A94F"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288B5553" w14:textId="77777777" w:rsidR="00252235" w:rsidRPr="00252235" w:rsidRDefault="00252235" w:rsidP="00ED71DE">
            <w:pPr>
              <w:rPr>
                <w:rFonts w:cs="Arial"/>
                <w:b w:val="0"/>
                <w:bCs w:val="0"/>
              </w:rPr>
            </w:pPr>
            <w:r w:rsidRPr="00252235">
              <w:rPr>
                <w:rFonts w:cs="Arial"/>
                <w:b w:val="0"/>
                <w:bCs w:val="0"/>
              </w:rPr>
              <w:t>Chatham Food Caddy promotion</w:t>
            </w:r>
          </w:p>
        </w:tc>
        <w:tc>
          <w:tcPr>
            <w:tcW w:w="1887" w:type="dxa"/>
          </w:tcPr>
          <w:p w14:paraId="0455187D" w14:textId="77777777" w:rsidR="00252235" w:rsidRDefault="00252235"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£1,579.23</w:t>
            </w:r>
          </w:p>
        </w:tc>
        <w:tc>
          <w:tcPr>
            <w:tcW w:w="1827" w:type="dxa"/>
          </w:tcPr>
          <w:p w14:paraId="4F9923E3" w14:textId="77777777" w:rsidR="00252235" w:rsidRDefault="00252235"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£1,579.23</w:t>
            </w:r>
          </w:p>
        </w:tc>
      </w:tr>
      <w:tr w:rsidR="00252235" w14:paraId="41A62680"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3E113E3C" w14:textId="77777777" w:rsidR="00252235" w:rsidRPr="00252235" w:rsidRDefault="00252235" w:rsidP="00ED71DE">
            <w:pPr>
              <w:rPr>
                <w:rFonts w:cs="Arial"/>
                <w:b w:val="0"/>
                <w:bCs w:val="0"/>
              </w:rPr>
            </w:pPr>
            <w:r w:rsidRPr="00252235">
              <w:rPr>
                <w:rFonts w:cs="Arial"/>
                <w:b w:val="0"/>
                <w:bCs w:val="0"/>
              </w:rPr>
              <w:t>Apex Medical Practice improvements</w:t>
            </w:r>
          </w:p>
        </w:tc>
        <w:tc>
          <w:tcPr>
            <w:tcW w:w="1887" w:type="dxa"/>
          </w:tcPr>
          <w:p w14:paraId="368D661B" w14:textId="77777777" w:rsidR="00252235" w:rsidRDefault="00252235" w:rsidP="00ED71DE">
            <w:pPr>
              <w:cnfStyle w:val="000000000000" w:firstRow="0" w:lastRow="0" w:firstColumn="0" w:lastColumn="0" w:oddVBand="0" w:evenVBand="0" w:oddHBand="0" w:evenHBand="0" w:firstRowFirstColumn="0" w:firstRowLastColumn="0" w:lastRowFirstColumn="0" w:lastRowLastColumn="0"/>
              <w:rPr>
                <w:rFonts w:cs="Arial"/>
              </w:rPr>
            </w:pPr>
            <w:r>
              <w:rPr>
                <w:rFonts w:cs="Arial"/>
              </w:rPr>
              <w:t>£32,451.77</w:t>
            </w:r>
          </w:p>
        </w:tc>
        <w:tc>
          <w:tcPr>
            <w:tcW w:w="1827" w:type="dxa"/>
          </w:tcPr>
          <w:p w14:paraId="6992D945" w14:textId="77777777" w:rsidR="00252235" w:rsidRDefault="00252235" w:rsidP="00ED71DE">
            <w:pPr>
              <w:cnfStyle w:val="000000000000" w:firstRow="0" w:lastRow="0" w:firstColumn="0" w:lastColumn="0" w:oddVBand="0" w:evenVBand="0" w:oddHBand="0" w:evenHBand="0" w:firstRowFirstColumn="0" w:firstRowLastColumn="0" w:lastRowFirstColumn="0" w:lastRowLastColumn="0"/>
              <w:rPr>
                <w:rFonts w:cs="Arial"/>
              </w:rPr>
            </w:pPr>
            <w:r>
              <w:rPr>
                <w:rFonts w:cs="Arial"/>
              </w:rPr>
              <w:t>£32,451.77</w:t>
            </w:r>
          </w:p>
        </w:tc>
      </w:tr>
    </w:tbl>
    <w:p w14:paraId="432ECDB1" w14:textId="77777777" w:rsidR="0088149C" w:rsidRDefault="00356A80" w:rsidP="0088149C">
      <w:pPr>
        <w:pStyle w:val="Bullets"/>
        <w:keepNext/>
        <w:numPr>
          <w:ilvl w:val="0"/>
          <w:numId w:val="0"/>
        </w:numPr>
        <w:ind w:left="680" w:hanging="680"/>
        <w:jc w:val="center"/>
      </w:pPr>
      <w:r>
        <w:rPr>
          <w:noProof/>
        </w:rPr>
        <w:drawing>
          <wp:inline distT="0" distB="0" distL="0" distR="0" wp14:anchorId="1F1A3D92" wp14:editId="18164796">
            <wp:extent cx="4914537" cy="2905125"/>
            <wp:effectExtent l="0" t="0" r="635" b="0"/>
            <wp:docPr id="1939061288" name="Picture 1" descr="A picture taken from Pier Road, Gillingham, looking across the road towards the 20 new houses called Strandview built for MHS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61288" name="Picture 1" descr="A picture taken from Pier Road, Gillingham, looking across the road towards the 20 new houses called Strandview built for MHS Hom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3045" cy="2910155"/>
                    </a:xfrm>
                    <a:prstGeom prst="rect">
                      <a:avLst/>
                    </a:prstGeom>
                  </pic:spPr>
                </pic:pic>
              </a:graphicData>
            </a:graphic>
          </wp:inline>
        </w:drawing>
      </w:r>
    </w:p>
    <w:p w14:paraId="32DA0387" w14:textId="616A2E07" w:rsidR="00356A80" w:rsidRDefault="0088149C" w:rsidP="0088149C">
      <w:pPr>
        <w:pStyle w:val="Caption"/>
        <w:jc w:val="center"/>
        <w:rPr>
          <w:b/>
          <w:bCs/>
        </w:rPr>
      </w:pPr>
      <w:r>
        <w:t>Affordable housing scheme Gillingham</w:t>
      </w:r>
    </w:p>
    <w:p w14:paraId="2FCACB8C" w14:textId="77777777" w:rsidR="00B95C77" w:rsidRDefault="00B95C77">
      <w:pPr>
        <w:rPr>
          <w:rFonts w:eastAsia="Times New Roman" w:cs="Arial"/>
          <w:b/>
          <w:bCs/>
          <w:szCs w:val="24"/>
        </w:rPr>
      </w:pPr>
      <w:r>
        <w:rPr>
          <w:b/>
          <w:bCs/>
        </w:rPr>
        <w:br w:type="page"/>
      </w:r>
    </w:p>
    <w:p w14:paraId="63773986" w14:textId="3D02CEF8" w:rsidR="00356A80" w:rsidRPr="001B7AAA" w:rsidRDefault="00356A80" w:rsidP="001B7AAA">
      <w:pPr>
        <w:pStyle w:val="Heading2"/>
        <w:rPr>
          <w:b/>
          <w:bCs/>
          <w:noProof/>
        </w:rPr>
      </w:pPr>
      <w:r w:rsidRPr="001B7AAA">
        <w:rPr>
          <w:b/>
          <w:bCs/>
        </w:rPr>
        <w:lastRenderedPageBreak/>
        <w:t>F</w:t>
      </w:r>
      <w:r w:rsidR="00C16C5F" w:rsidRPr="001B7AAA">
        <w:rPr>
          <w:b/>
          <w:bCs/>
        </w:rPr>
        <w:t xml:space="preserve">unding spent on services and infrastructure in </w:t>
      </w:r>
      <w:bookmarkEnd w:id="7"/>
      <w:r w:rsidR="006E034C" w:rsidRPr="001B7AAA">
        <w:rPr>
          <w:b/>
          <w:bCs/>
        </w:rPr>
        <w:t>202</w:t>
      </w:r>
      <w:r w:rsidR="00376C22" w:rsidRPr="001B7AAA">
        <w:rPr>
          <w:b/>
          <w:bCs/>
        </w:rPr>
        <w:t>2</w:t>
      </w:r>
      <w:r w:rsidR="002073B6" w:rsidRPr="001B7AAA">
        <w:rPr>
          <w:b/>
          <w:bCs/>
        </w:rPr>
        <w:t>/</w:t>
      </w:r>
      <w:r w:rsidR="006E034C" w:rsidRPr="001B7AAA">
        <w:rPr>
          <w:b/>
          <w:bCs/>
        </w:rPr>
        <w:t>2</w:t>
      </w:r>
      <w:r w:rsidR="00376C22" w:rsidRPr="001B7AAA">
        <w:rPr>
          <w:b/>
          <w:bCs/>
        </w:rPr>
        <w:t>3</w:t>
      </w:r>
      <w:bookmarkStart w:id="11" w:name="_Ref117264713"/>
    </w:p>
    <w:p w14:paraId="35975FB4" w14:textId="7128C1A6" w:rsidR="00A54913" w:rsidRPr="00356A80" w:rsidRDefault="00356A80" w:rsidP="00356A80">
      <w:pPr>
        <w:ind w:left="567" w:hanging="567"/>
        <w:rPr>
          <w:b/>
          <w:bCs/>
        </w:rPr>
      </w:pPr>
      <w:r>
        <w:t>2.9</w:t>
      </w:r>
      <w:r>
        <w:tab/>
      </w:r>
      <w:r w:rsidR="00581959" w:rsidRPr="00CA56F3">
        <w:t xml:space="preserve">The total amount of money from planning obligations spent during the reported year </w:t>
      </w:r>
      <w:r w:rsidR="00A54913">
        <w:t xml:space="preserve">was </w:t>
      </w:r>
      <w:r w:rsidR="00B877A2">
        <w:rPr>
          <w:rFonts w:cs="Arial"/>
        </w:rPr>
        <w:t>£2,400,443.39</w:t>
      </w:r>
      <w:r w:rsidR="006C535E" w:rsidRPr="00CA56F3">
        <w:t>.</w:t>
      </w:r>
      <w:bookmarkEnd w:id="11"/>
      <w:r w:rsidR="006C535E" w:rsidRPr="00CA56F3">
        <w:t xml:space="preserve"> </w:t>
      </w:r>
    </w:p>
    <w:p w14:paraId="12FF75B8" w14:textId="39339EB6" w:rsidR="003758B4" w:rsidRDefault="00605FDC" w:rsidP="00C87543">
      <w:pPr>
        <w:pStyle w:val="Bullets"/>
        <w:numPr>
          <w:ilvl w:val="1"/>
          <w:numId w:val="7"/>
        </w:numPr>
        <w:ind w:left="567" w:hanging="567"/>
      </w:pPr>
      <w:r>
        <w:t xml:space="preserve">S106 </w:t>
      </w:r>
      <w:r w:rsidR="00581959">
        <w:t xml:space="preserve">funding </w:t>
      </w:r>
      <w:r>
        <w:t xml:space="preserve">was used to develop a range of services in Medway to address the impacts of growth. </w:t>
      </w:r>
      <w:bookmarkStart w:id="12" w:name="_Hlk151109882"/>
      <w:r>
        <w:t xml:space="preserve">These included </w:t>
      </w:r>
      <w:r w:rsidR="009C15A4">
        <w:t xml:space="preserve">investment in </w:t>
      </w:r>
      <w:r w:rsidR="008D3A37">
        <w:t xml:space="preserve">schools; </w:t>
      </w:r>
      <w:r w:rsidR="009C15A4" w:rsidRPr="007453ED">
        <w:t>waste education</w:t>
      </w:r>
      <w:r w:rsidR="0059681C" w:rsidRPr="007453ED">
        <w:t>;</w:t>
      </w:r>
      <w:r w:rsidR="009C15A4" w:rsidRPr="007453ED">
        <w:t xml:space="preserve"> transport schemes</w:t>
      </w:r>
      <w:r w:rsidR="0059681C" w:rsidRPr="007453ED">
        <w:t>;</w:t>
      </w:r>
      <w:r w:rsidR="009C15A4" w:rsidRPr="007453ED">
        <w:t xml:space="preserve"> parks,</w:t>
      </w:r>
      <w:r w:rsidR="00467BF7" w:rsidRPr="007453ED">
        <w:t xml:space="preserve"> including Great Lines Heritage Park (GLHP)</w:t>
      </w:r>
      <w:r w:rsidR="007453ED">
        <w:rPr>
          <w:i/>
          <w:iCs/>
        </w:rPr>
        <w:t>,</w:t>
      </w:r>
      <w:r w:rsidR="009C15A4" w:rsidRPr="007453ED">
        <w:t xml:space="preserve"> play areas and </w:t>
      </w:r>
      <w:r w:rsidR="0059681C" w:rsidRPr="007453ED">
        <w:t>environmental projects</w:t>
      </w:r>
      <w:r w:rsidR="00517015" w:rsidRPr="007453ED">
        <w:t xml:space="preserve">; community facilities; town centre improvements; river wall </w:t>
      </w:r>
      <w:r w:rsidR="007453ED" w:rsidRPr="007453ED">
        <w:t>maintenance</w:t>
      </w:r>
      <w:r w:rsidR="006B0A5E" w:rsidRPr="007453ED">
        <w:t xml:space="preserve">; </w:t>
      </w:r>
      <w:r w:rsidR="007453ED" w:rsidRPr="007453ED">
        <w:t>and affordable housing</w:t>
      </w:r>
      <w:r w:rsidR="006B0A5E" w:rsidRPr="007453ED">
        <w:t>.</w:t>
      </w:r>
      <w:r w:rsidR="006B0A5E">
        <w:t xml:space="preserve"> </w:t>
      </w:r>
    </w:p>
    <w:bookmarkEnd w:id="12"/>
    <w:p w14:paraId="7B715D02" w14:textId="41EEB482" w:rsidR="001E3D49" w:rsidRDefault="001E3D49" w:rsidP="00C87543">
      <w:pPr>
        <w:pStyle w:val="Bullets"/>
        <w:numPr>
          <w:ilvl w:val="1"/>
          <w:numId w:val="7"/>
        </w:numPr>
        <w:ind w:left="567" w:hanging="567"/>
      </w:pPr>
      <w:r>
        <w:t>The following table sets out the amount spent on individual projects during 20</w:t>
      </w:r>
      <w:r w:rsidR="000C2490">
        <w:t>22/23</w:t>
      </w:r>
      <w:r w:rsidR="0092569D">
        <w:t>.</w:t>
      </w:r>
      <w:r w:rsidR="0039150E">
        <w:t xml:space="preserve"> Of the total amount spent, </w:t>
      </w:r>
      <w:r w:rsidR="007453ED">
        <w:t xml:space="preserve">£81,373.34 </w:t>
      </w:r>
      <w:r w:rsidR="0039150E">
        <w:t>was spent by a third party on behalf of Medway Council*.</w:t>
      </w:r>
      <w:r>
        <w:t xml:space="preserve"> Some of th</w:t>
      </w:r>
      <w:r w:rsidR="0039150E">
        <w:t>e</w:t>
      </w:r>
      <w:r>
        <w:t xml:space="preserve"> projects</w:t>
      </w:r>
      <w:r w:rsidR="0039150E">
        <w:t xml:space="preserve"> listed below</w:t>
      </w:r>
      <w:r>
        <w:t xml:space="preserve"> will have spent S106 money across more than one year.</w:t>
      </w:r>
    </w:p>
    <w:tbl>
      <w:tblPr>
        <w:tblStyle w:val="ListTable3-Accent1"/>
        <w:tblW w:w="8647" w:type="dxa"/>
        <w:tblInd w:w="562" w:type="dxa"/>
        <w:tblLayout w:type="fixed"/>
        <w:tblLook w:val="04A0" w:firstRow="1" w:lastRow="0" w:firstColumn="1" w:lastColumn="0" w:noHBand="0" w:noVBand="1"/>
        <w:tblCaption w:val="Table of amounts spent on individual projects"/>
        <w:tblDescription w:val="This table sets out the amounts spent on individual projects shown by the project it was going to, the amount spent in the year 2022/23 and a brief description of how the money way used. An * indicates the money was spent by a third party on behalf of Medway Council"/>
      </w:tblPr>
      <w:tblGrid>
        <w:gridCol w:w="2977"/>
        <w:gridCol w:w="1843"/>
        <w:gridCol w:w="3827"/>
      </w:tblGrid>
      <w:tr w:rsidR="001E3D49" w14:paraId="4264A1B3" w14:textId="77777777" w:rsidTr="001A2E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tcPr>
          <w:p w14:paraId="253BCFCC" w14:textId="77777777" w:rsidR="001E3D49" w:rsidRDefault="001E3D49" w:rsidP="005D27A1">
            <w:pPr>
              <w:rPr>
                <w:rFonts w:cs="Arial"/>
              </w:rPr>
            </w:pPr>
            <w:r>
              <w:rPr>
                <w:rFonts w:cs="Arial"/>
              </w:rPr>
              <w:t>Infrastructure</w:t>
            </w:r>
          </w:p>
        </w:tc>
        <w:tc>
          <w:tcPr>
            <w:tcW w:w="1843" w:type="dxa"/>
          </w:tcPr>
          <w:p w14:paraId="029F9D9B" w14:textId="77777777" w:rsidR="001E3D49" w:rsidRDefault="001E3D49" w:rsidP="005D27A1">
            <w:pPr>
              <w:cnfStyle w:val="100000000000" w:firstRow="1" w:lastRow="0" w:firstColumn="0" w:lastColumn="0" w:oddVBand="0" w:evenVBand="0" w:oddHBand="0" w:evenHBand="0" w:firstRowFirstColumn="0" w:firstRowLastColumn="0" w:lastRowFirstColumn="0" w:lastRowLastColumn="0"/>
              <w:rPr>
                <w:rFonts w:cs="Arial"/>
              </w:rPr>
            </w:pPr>
            <w:r>
              <w:rPr>
                <w:rFonts w:cs="Arial"/>
              </w:rPr>
              <w:t>Spent</w:t>
            </w:r>
          </w:p>
        </w:tc>
        <w:tc>
          <w:tcPr>
            <w:tcW w:w="3827" w:type="dxa"/>
          </w:tcPr>
          <w:p w14:paraId="1D8AABB9" w14:textId="77777777" w:rsidR="001E3D49" w:rsidRDefault="001E3D49" w:rsidP="005D27A1">
            <w:p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Spend Description</w:t>
            </w:r>
          </w:p>
          <w:p w14:paraId="52DB4EA3" w14:textId="6BEA9FD6" w:rsidR="00B877A2" w:rsidRDefault="00B877A2" w:rsidP="005D27A1">
            <w:pPr>
              <w:cnfStyle w:val="100000000000" w:firstRow="1" w:lastRow="0" w:firstColumn="0" w:lastColumn="0" w:oddVBand="0" w:evenVBand="0" w:oddHBand="0" w:evenHBand="0" w:firstRowFirstColumn="0" w:firstRowLastColumn="0" w:lastRowFirstColumn="0" w:lastRowLastColumn="0"/>
              <w:rPr>
                <w:rFonts w:cs="Arial"/>
              </w:rPr>
            </w:pPr>
            <w:r w:rsidRPr="00EF4DD2">
              <w:rPr>
                <w:rFonts w:cs="Arial"/>
              </w:rPr>
              <w:t>*Includes Third Party spending</w:t>
            </w:r>
          </w:p>
        </w:tc>
      </w:tr>
      <w:tr w:rsidR="001A2E82" w14:paraId="0E1FD72B" w14:textId="77777777" w:rsidTr="001A2E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299C2BBE" w14:textId="23D745C5" w:rsidR="001A2E82" w:rsidRPr="008B762E" w:rsidRDefault="001A2E82" w:rsidP="001A2E82">
            <w:pPr>
              <w:rPr>
                <w:rFonts w:cs="Arial"/>
                <w:b w:val="0"/>
                <w:bCs w:val="0"/>
              </w:rPr>
            </w:pPr>
            <w:r w:rsidRPr="001A2E82">
              <w:rPr>
                <w:rFonts w:cs="Arial"/>
                <w:b w:val="0"/>
                <w:bCs w:val="0"/>
              </w:rPr>
              <w:t>Darland Banks Nature Conservation Reserve maintenance</w:t>
            </w:r>
          </w:p>
        </w:tc>
        <w:tc>
          <w:tcPr>
            <w:tcW w:w="1843" w:type="dxa"/>
          </w:tcPr>
          <w:p w14:paraId="6746D816" w14:textId="4E7A6F82" w:rsidR="001A2E82" w:rsidRDefault="001A2E82" w:rsidP="001A2E82">
            <w:pPr>
              <w:cnfStyle w:val="000000100000" w:firstRow="0" w:lastRow="0" w:firstColumn="0" w:lastColumn="0" w:oddVBand="0" w:evenVBand="0" w:oddHBand="1" w:evenHBand="0" w:firstRowFirstColumn="0" w:firstRowLastColumn="0" w:lastRowFirstColumn="0" w:lastRowLastColumn="0"/>
              <w:rPr>
                <w:rFonts w:cs="Arial"/>
              </w:rPr>
            </w:pPr>
            <w:r>
              <w:rPr>
                <w:rFonts w:cs="Arial"/>
              </w:rPr>
              <w:t>£2,218.00</w:t>
            </w:r>
          </w:p>
        </w:tc>
        <w:tc>
          <w:tcPr>
            <w:tcW w:w="3827" w:type="dxa"/>
          </w:tcPr>
          <w:p w14:paraId="635D5201" w14:textId="38392080" w:rsidR="001A2E82" w:rsidRDefault="001A2E82" w:rsidP="001A2E82">
            <w:pPr>
              <w:cnfStyle w:val="000000100000" w:firstRow="0" w:lastRow="0" w:firstColumn="0" w:lastColumn="0" w:oddVBand="0" w:evenVBand="0" w:oddHBand="1" w:evenHBand="0" w:firstRowFirstColumn="0" w:firstRowLastColumn="0" w:lastRowFirstColumn="0" w:lastRowLastColumn="0"/>
              <w:rPr>
                <w:rFonts w:cs="Arial"/>
              </w:rPr>
            </w:pPr>
            <w:r>
              <w:rPr>
                <w:rFonts w:cs="Arial"/>
              </w:rPr>
              <w:t>3rd annual maintenance payment</w:t>
            </w:r>
            <w:r w:rsidR="00B877A2">
              <w:rPr>
                <w:rFonts w:cs="Arial"/>
              </w:rPr>
              <w:t>*</w:t>
            </w:r>
          </w:p>
        </w:tc>
      </w:tr>
      <w:tr w:rsidR="001A2E82" w14:paraId="364861BE" w14:textId="77777777" w:rsidTr="001A2E82">
        <w:trPr>
          <w:cantSplit/>
        </w:trPr>
        <w:tc>
          <w:tcPr>
            <w:cnfStyle w:val="001000000000" w:firstRow="0" w:lastRow="0" w:firstColumn="1" w:lastColumn="0" w:oddVBand="0" w:evenVBand="0" w:oddHBand="0" w:evenHBand="0" w:firstRowFirstColumn="0" w:firstRowLastColumn="0" w:lastRowFirstColumn="0" w:lastRowLastColumn="0"/>
            <w:tcW w:w="2977" w:type="dxa"/>
          </w:tcPr>
          <w:p w14:paraId="768E4830" w14:textId="6A11E627" w:rsidR="001A2E82" w:rsidRPr="001A2E82" w:rsidRDefault="001A2E82" w:rsidP="001A2E82">
            <w:pPr>
              <w:rPr>
                <w:rFonts w:cs="Arial"/>
                <w:b w:val="0"/>
                <w:bCs w:val="0"/>
              </w:rPr>
            </w:pPr>
            <w:r w:rsidRPr="001A2E82">
              <w:rPr>
                <w:rFonts w:cs="Arial"/>
                <w:b w:val="0"/>
                <w:bCs w:val="0"/>
              </w:rPr>
              <w:t>Capstone Country Park play area</w:t>
            </w:r>
          </w:p>
        </w:tc>
        <w:tc>
          <w:tcPr>
            <w:tcW w:w="1843" w:type="dxa"/>
          </w:tcPr>
          <w:p w14:paraId="4B7442C9" w14:textId="56213935" w:rsidR="001A2E82" w:rsidRDefault="001A2E82" w:rsidP="001A2E82">
            <w:pPr>
              <w:cnfStyle w:val="000000000000" w:firstRow="0" w:lastRow="0" w:firstColumn="0" w:lastColumn="0" w:oddVBand="0" w:evenVBand="0" w:oddHBand="0" w:evenHBand="0" w:firstRowFirstColumn="0" w:firstRowLastColumn="0" w:lastRowFirstColumn="0" w:lastRowLastColumn="0"/>
              <w:rPr>
                <w:rFonts w:cs="Arial"/>
              </w:rPr>
            </w:pPr>
            <w:r>
              <w:rPr>
                <w:rFonts w:cs="Arial"/>
              </w:rPr>
              <w:t>£52,126.19</w:t>
            </w:r>
          </w:p>
        </w:tc>
        <w:tc>
          <w:tcPr>
            <w:tcW w:w="3827" w:type="dxa"/>
          </w:tcPr>
          <w:p w14:paraId="2DDA99BB" w14:textId="371274BF" w:rsidR="001A2E82" w:rsidRDefault="001A2E82" w:rsidP="001A2E82">
            <w:pPr>
              <w:cnfStyle w:val="000000000000" w:firstRow="0" w:lastRow="0" w:firstColumn="0" w:lastColumn="0" w:oddVBand="0" w:evenVBand="0" w:oddHBand="0" w:evenHBand="0" w:firstRowFirstColumn="0" w:firstRowLastColumn="0" w:lastRowFirstColumn="0" w:lastRowLastColumn="0"/>
              <w:rPr>
                <w:rFonts w:cs="Arial"/>
              </w:rPr>
            </w:pPr>
            <w:r>
              <w:rPr>
                <w:rFonts w:cs="Arial"/>
              </w:rPr>
              <w:t>Improvements to main car park</w:t>
            </w:r>
          </w:p>
        </w:tc>
      </w:tr>
      <w:tr w:rsidR="001A2E82" w:rsidRPr="00F70008" w14:paraId="234F1613" w14:textId="77777777" w:rsidTr="001A2E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1DA8274" w14:textId="75554907" w:rsidR="001A2E82" w:rsidRPr="008B762E" w:rsidRDefault="001A2E82" w:rsidP="001A2E82">
            <w:pPr>
              <w:rPr>
                <w:rFonts w:cs="Arial"/>
                <w:b w:val="0"/>
                <w:bCs w:val="0"/>
                <w:lang w:val="it-IT"/>
              </w:rPr>
            </w:pPr>
            <w:r w:rsidRPr="008B762E">
              <w:rPr>
                <w:rFonts w:cs="Arial"/>
                <w:b w:val="0"/>
                <w:bCs w:val="0"/>
                <w:lang w:val="it-IT"/>
              </w:rPr>
              <w:t>Berengrave Nature Reserve Eco Imp</w:t>
            </w:r>
          </w:p>
        </w:tc>
        <w:tc>
          <w:tcPr>
            <w:tcW w:w="1843" w:type="dxa"/>
          </w:tcPr>
          <w:p w14:paraId="06CB5A1C" w14:textId="10ADF7BE" w:rsidR="001A2E82" w:rsidRPr="00F70008" w:rsidRDefault="001A2E82" w:rsidP="001A2E82">
            <w:pPr>
              <w:cnfStyle w:val="000000100000" w:firstRow="0" w:lastRow="0" w:firstColumn="0" w:lastColumn="0" w:oddVBand="0" w:evenVBand="0" w:oddHBand="1" w:evenHBand="0" w:firstRowFirstColumn="0" w:firstRowLastColumn="0" w:lastRowFirstColumn="0" w:lastRowLastColumn="0"/>
              <w:rPr>
                <w:rFonts w:cs="Arial"/>
              </w:rPr>
            </w:pPr>
            <w:r w:rsidRPr="00F70008">
              <w:rPr>
                <w:rFonts w:cs="Arial"/>
              </w:rPr>
              <w:t>£90,682.82</w:t>
            </w:r>
          </w:p>
        </w:tc>
        <w:tc>
          <w:tcPr>
            <w:tcW w:w="3827" w:type="dxa"/>
          </w:tcPr>
          <w:p w14:paraId="10A19EA0" w14:textId="7FC3E1D8" w:rsidR="001A2E82" w:rsidRPr="00F70008" w:rsidRDefault="001A2E82" w:rsidP="001A2E82">
            <w:pPr>
              <w:cnfStyle w:val="000000100000" w:firstRow="0" w:lastRow="0" w:firstColumn="0" w:lastColumn="0" w:oddVBand="0" w:evenVBand="0" w:oddHBand="1" w:evenHBand="0" w:firstRowFirstColumn="0" w:firstRowLastColumn="0" w:lastRowFirstColumn="0" w:lastRowLastColumn="0"/>
              <w:rPr>
                <w:rFonts w:cs="Arial"/>
              </w:rPr>
            </w:pPr>
            <w:r w:rsidRPr="00F70008">
              <w:rPr>
                <w:rFonts w:cs="Arial"/>
              </w:rPr>
              <w:t>Access works</w:t>
            </w:r>
          </w:p>
        </w:tc>
      </w:tr>
      <w:tr w:rsidR="001A2E82" w14:paraId="61D0D27C" w14:textId="77777777" w:rsidTr="001A2E82">
        <w:trPr>
          <w:cantSplit/>
        </w:trPr>
        <w:tc>
          <w:tcPr>
            <w:cnfStyle w:val="001000000000" w:firstRow="0" w:lastRow="0" w:firstColumn="1" w:lastColumn="0" w:oddVBand="0" w:evenVBand="0" w:oddHBand="0" w:evenHBand="0" w:firstRowFirstColumn="0" w:firstRowLastColumn="0" w:lastRowFirstColumn="0" w:lastRowLastColumn="0"/>
            <w:tcW w:w="2977" w:type="dxa"/>
          </w:tcPr>
          <w:p w14:paraId="2C0EA85A" w14:textId="311A2102" w:rsidR="001A2E82" w:rsidRPr="001A2E82" w:rsidRDefault="001A2E82" w:rsidP="001A2E82">
            <w:pPr>
              <w:rPr>
                <w:rFonts w:cs="Arial"/>
                <w:b w:val="0"/>
                <w:bCs w:val="0"/>
              </w:rPr>
            </w:pPr>
            <w:r w:rsidRPr="001A2E82">
              <w:rPr>
                <w:rFonts w:cs="Arial"/>
                <w:b w:val="0"/>
                <w:bCs w:val="0"/>
              </w:rPr>
              <w:t>Cliffe Woods Rec improvements open space project</w:t>
            </w:r>
          </w:p>
        </w:tc>
        <w:tc>
          <w:tcPr>
            <w:tcW w:w="1843" w:type="dxa"/>
          </w:tcPr>
          <w:p w14:paraId="495D492E" w14:textId="569CC3CF" w:rsidR="001A2E82" w:rsidRPr="001A2E82" w:rsidRDefault="001A2E82" w:rsidP="001A2E82">
            <w:pPr>
              <w:cnfStyle w:val="000000000000" w:firstRow="0" w:lastRow="0" w:firstColumn="0" w:lastColumn="0" w:oddVBand="0" w:evenVBand="0" w:oddHBand="0" w:evenHBand="0" w:firstRowFirstColumn="0" w:firstRowLastColumn="0" w:lastRowFirstColumn="0" w:lastRowLastColumn="0"/>
              <w:rPr>
                <w:rFonts w:cs="Arial"/>
              </w:rPr>
            </w:pPr>
            <w:r w:rsidRPr="001A2E82">
              <w:rPr>
                <w:rFonts w:cs="Arial"/>
              </w:rPr>
              <w:t>£2,491.85</w:t>
            </w:r>
          </w:p>
        </w:tc>
        <w:tc>
          <w:tcPr>
            <w:tcW w:w="3827" w:type="dxa"/>
          </w:tcPr>
          <w:p w14:paraId="4FC2089A" w14:textId="46EE8575" w:rsidR="001A2E82" w:rsidRPr="001A2E82" w:rsidRDefault="001A2E82" w:rsidP="001A2E82">
            <w:pPr>
              <w:cnfStyle w:val="000000000000" w:firstRow="0" w:lastRow="0" w:firstColumn="0" w:lastColumn="0" w:oddVBand="0" w:evenVBand="0" w:oddHBand="0" w:evenHBand="0" w:firstRowFirstColumn="0" w:firstRowLastColumn="0" w:lastRowFirstColumn="0" w:lastRowLastColumn="0"/>
              <w:rPr>
                <w:rFonts w:cs="Arial"/>
              </w:rPr>
            </w:pPr>
            <w:r w:rsidRPr="001A2E82">
              <w:rPr>
                <w:rFonts w:cs="Arial"/>
              </w:rPr>
              <w:t>Access improvements</w:t>
            </w:r>
          </w:p>
        </w:tc>
      </w:tr>
      <w:tr w:rsidR="003B265D" w14:paraId="29E1FA8E" w14:textId="77777777" w:rsidTr="00641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4AB846E4" w14:textId="77777777" w:rsidR="003B265D" w:rsidRPr="004C7815" w:rsidRDefault="003B265D" w:rsidP="00641AE0">
            <w:pPr>
              <w:rPr>
                <w:rFonts w:cs="Arial"/>
                <w:b w:val="0"/>
                <w:bCs w:val="0"/>
              </w:rPr>
            </w:pPr>
            <w:r w:rsidRPr="004C7815">
              <w:rPr>
                <w:rFonts w:cs="Arial"/>
                <w:b w:val="0"/>
                <w:bCs w:val="0"/>
              </w:rPr>
              <w:t>Improvements Street End Road allotments</w:t>
            </w:r>
          </w:p>
        </w:tc>
        <w:tc>
          <w:tcPr>
            <w:tcW w:w="1843" w:type="dxa"/>
          </w:tcPr>
          <w:p w14:paraId="1A846CE6" w14:textId="77777777" w:rsidR="003B265D" w:rsidRPr="004C7815" w:rsidRDefault="003B265D" w:rsidP="00641AE0">
            <w:pPr>
              <w:cnfStyle w:val="000000100000" w:firstRow="0" w:lastRow="0" w:firstColumn="0" w:lastColumn="0" w:oddVBand="0" w:evenVBand="0" w:oddHBand="1" w:evenHBand="0" w:firstRowFirstColumn="0" w:firstRowLastColumn="0" w:lastRowFirstColumn="0" w:lastRowLastColumn="0"/>
              <w:rPr>
                <w:rFonts w:cs="Arial"/>
              </w:rPr>
            </w:pPr>
            <w:r w:rsidRPr="004C7815">
              <w:rPr>
                <w:rFonts w:cs="Arial"/>
              </w:rPr>
              <w:t>£3,378.70</w:t>
            </w:r>
          </w:p>
        </w:tc>
        <w:tc>
          <w:tcPr>
            <w:tcW w:w="3827" w:type="dxa"/>
          </w:tcPr>
          <w:p w14:paraId="655285C0" w14:textId="6642DDC1" w:rsidR="003B265D" w:rsidRPr="004C7815" w:rsidRDefault="003B265D" w:rsidP="00641AE0">
            <w:pPr>
              <w:cnfStyle w:val="000000100000" w:firstRow="0" w:lastRow="0" w:firstColumn="0" w:lastColumn="0" w:oddVBand="0" w:evenVBand="0" w:oddHBand="1" w:evenHBand="0" w:firstRowFirstColumn="0" w:firstRowLastColumn="0" w:lastRowFirstColumn="0" w:lastRowLastColumn="0"/>
              <w:rPr>
                <w:rFonts w:cs="Arial"/>
              </w:rPr>
            </w:pPr>
            <w:r w:rsidRPr="004C7815">
              <w:rPr>
                <w:rFonts w:cs="Arial"/>
              </w:rPr>
              <w:t>Allotment improvements*</w:t>
            </w:r>
          </w:p>
        </w:tc>
      </w:tr>
      <w:tr w:rsidR="00E03EAC" w14:paraId="49B26FC6" w14:textId="77777777" w:rsidTr="00641AE0">
        <w:trPr>
          <w:cantSplit/>
        </w:trPr>
        <w:tc>
          <w:tcPr>
            <w:cnfStyle w:val="001000000000" w:firstRow="0" w:lastRow="0" w:firstColumn="1" w:lastColumn="0" w:oddVBand="0" w:evenVBand="0" w:oddHBand="0" w:evenHBand="0" w:firstRowFirstColumn="0" w:firstRowLastColumn="0" w:lastRowFirstColumn="0" w:lastRowLastColumn="0"/>
            <w:tcW w:w="2977" w:type="dxa"/>
          </w:tcPr>
          <w:p w14:paraId="0CE21F57" w14:textId="1BE07D44" w:rsidR="00E03EAC" w:rsidRPr="00E03EAC" w:rsidRDefault="00E03EAC" w:rsidP="00641AE0">
            <w:pPr>
              <w:rPr>
                <w:rFonts w:cs="Arial"/>
                <w:b w:val="0"/>
                <w:bCs w:val="0"/>
              </w:rPr>
            </w:pPr>
            <w:r>
              <w:rPr>
                <w:rFonts w:cs="Arial"/>
                <w:b w:val="0"/>
                <w:bCs w:val="0"/>
              </w:rPr>
              <w:t>The Vines site improvements</w:t>
            </w:r>
          </w:p>
        </w:tc>
        <w:tc>
          <w:tcPr>
            <w:tcW w:w="1843" w:type="dxa"/>
          </w:tcPr>
          <w:p w14:paraId="59D90CD1" w14:textId="3E8D16E4" w:rsidR="00E03EAC" w:rsidRPr="004C7815" w:rsidRDefault="00E03EAC" w:rsidP="00641AE0">
            <w:pPr>
              <w:cnfStyle w:val="000000000000" w:firstRow="0" w:lastRow="0" w:firstColumn="0" w:lastColumn="0" w:oddVBand="0" w:evenVBand="0" w:oddHBand="0" w:evenHBand="0" w:firstRowFirstColumn="0" w:firstRowLastColumn="0" w:lastRowFirstColumn="0" w:lastRowLastColumn="0"/>
              <w:rPr>
                <w:rFonts w:cs="Arial"/>
              </w:rPr>
            </w:pPr>
            <w:r>
              <w:rPr>
                <w:rFonts w:cs="Arial"/>
              </w:rPr>
              <w:t>£46,327.65</w:t>
            </w:r>
          </w:p>
        </w:tc>
        <w:tc>
          <w:tcPr>
            <w:tcW w:w="3827" w:type="dxa"/>
          </w:tcPr>
          <w:p w14:paraId="76CDA150" w14:textId="1A3457B4" w:rsidR="00E03EAC" w:rsidRPr="004C7815" w:rsidRDefault="00E03EAC" w:rsidP="00641AE0">
            <w:pPr>
              <w:cnfStyle w:val="000000000000" w:firstRow="0" w:lastRow="0" w:firstColumn="0" w:lastColumn="0" w:oddVBand="0" w:evenVBand="0" w:oddHBand="0" w:evenHBand="0" w:firstRowFirstColumn="0" w:firstRowLastColumn="0" w:lastRowFirstColumn="0" w:lastRowLastColumn="0"/>
              <w:rPr>
                <w:rFonts w:cs="Arial"/>
              </w:rPr>
            </w:pPr>
            <w:r>
              <w:rPr>
                <w:rFonts w:cs="Arial"/>
              </w:rPr>
              <w:t>Footpath improvements</w:t>
            </w:r>
          </w:p>
        </w:tc>
      </w:tr>
      <w:tr w:rsidR="00E03EAC" w14:paraId="6EEF47D3" w14:textId="77777777" w:rsidTr="00641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05FF7A7F" w14:textId="7F2DEDB0" w:rsidR="00E03EAC" w:rsidRDefault="00E03EAC" w:rsidP="00641AE0">
            <w:pPr>
              <w:rPr>
                <w:rFonts w:cs="Arial"/>
                <w:b w:val="0"/>
                <w:bCs w:val="0"/>
              </w:rPr>
            </w:pPr>
            <w:r>
              <w:rPr>
                <w:rFonts w:cs="Arial"/>
                <w:b w:val="0"/>
                <w:bCs w:val="0"/>
              </w:rPr>
              <w:t>Borstal Recreation Ground</w:t>
            </w:r>
          </w:p>
        </w:tc>
        <w:tc>
          <w:tcPr>
            <w:tcW w:w="1843" w:type="dxa"/>
          </w:tcPr>
          <w:p w14:paraId="350B2105" w14:textId="6C10E1DC" w:rsidR="00E03EAC" w:rsidRPr="004C7815" w:rsidRDefault="00E03EAC" w:rsidP="00641AE0">
            <w:pPr>
              <w:cnfStyle w:val="000000100000" w:firstRow="0" w:lastRow="0" w:firstColumn="0" w:lastColumn="0" w:oddVBand="0" w:evenVBand="0" w:oddHBand="1" w:evenHBand="0" w:firstRowFirstColumn="0" w:firstRowLastColumn="0" w:lastRowFirstColumn="0" w:lastRowLastColumn="0"/>
              <w:rPr>
                <w:rFonts w:cs="Arial"/>
              </w:rPr>
            </w:pPr>
            <w:r>
              <w:rPr>
                <w:rFonts w:cs="Arial"/>
              </w:rPr>
              <w:t>£160.00</w:t>
            </w:r>
          </w:p>
        </w:tc>
        <w:tc>
          <w:tcPr>
            <w:tcW w:w="3827" w:type="dxa"/>
          </w:tcPr>
          <w:p w14:paraId="06FE9037" w14:textId="011194A2" w:rsidR="00E03EAC" w:rsidRPr="004C7815" w:rsidRDefault="00E03EAC" w:rsidP="00641AE0">
            <w:pPr>
              <w:cnfStyle w:val="000000100000" w:firstRow="0" w:lastRow="0" w:firstColumn="0" w:lastColumn="0" w:oddVBand="0" w:evenVBand="0" w:oddHBand="1" w:evenHBand="0" w:firstRowFirstColumn="0" w:firstRowLastColumn="0" w:lastRowFirstColumn="0" w:lastRowLastColumn="0"/>
              <w:rPr>
                <w:rFonts w:cs="Arial"/>
              </w:rPr>
            </w:pPr>
            <w:r>
              <w:rPr>
                <w:rFonts w:cs="Arial"/>
              </w:rPr>
              <w:t>Noticeboard at Baty’s Marsh</w:t>
            </w:r>
          </w:p>
        </w:tc>
      </w:tr>
      <w:tr w:rsidR="003B265D" w14:paraId="417D5DE4" w14:textId="77777777" w:rsidTr="00107494">
        <w:trPr>
          <w:cantSplit/>
        </w:trPr>
        <w:tc>
          <w:tcPr>
            <w:cnfStyle w:val="001000000000" w:firstRow="0" w:lastRow="0" w:firstColumn="1" w:lastColumn="0" w:oddVBand="0" w:evenVBand="0" w:oddHBand="0" w:evenHBand="0" w:firstRowFirstColumn="0" w:firstRowLastColumn="0" w:lastRowFirstColumn="0" w:lastRowLastColumn="0"/>
            <w:tcW w:w="2977" w:type="dxa"/>
          </w:tcPr>
          <w:p w14:paraId="550FFD2A" w14:textId="77777777" w:rsidR="003B265D" w:rsidRPr="00EF4DD2" w:rsidRDefault="003B265D" w:rsidP="00107494">
            <w:pPr>
              <w:rPr>
                <w:rFonts w:cs="Arial"/>
                <w:b w:val="0"/>
                <w:bCs w:val="0"/>
              </w:rPr>
            </w:pPr>
            <w:r w:rsidRPr="00EF4DD2">
              <w:rPr>
                <w:rFonts w:cs="Arial"/>
                <w:b w:val="0"/>
                <w:bCs w:val="0"/>
              </w:rPr>
              <w:t>Northcote Rec and Rede Common SE</w:t>
            </w:r>
          </w:p>
        </w:tc>
        <w:tc>
          <w:tcPr>
            <w:tcW w:w="1843" w:type="dxa"/>
          </w:tcPr>
          <w:p w14:paraId="617027DF" w14:textId="77777777" w:rsidR="003B265D" w:rsidRPr="00EF4DD2" w:rsidRDefault="003B265D" w:rsidP="00107494">
            <w:pPr>
              <w:cnfStyle w:val="000000000000" w:firstRow="0" w:lastRow="0" w:firstColumn="0" w:lastColumn="0" w:oddVBand="0" w:evenVBand="0" w:oddHBand="0" w:evenHBand="0" w:firstRowFirstColumn="0" w:firstRowLastColumn="0" w:lastRowFirstColumn="0" w:lastRowLastColumn="0"/>
              <w:rPr>
                <w:rFonts w:cs="Arial"/>
              </w:rPr>
            </w:pPr>
            <w:r w:rsidRPr="00EF4DD2">
              <w:rPr>
                <w:rFonts w:cs="Arial"/>
              </w:rPr>
              <w:t>£15,995.59</w:t>
            </w:r>
          </w:p>
        </w:tc>
        <w:tc>
          <w:tcPr>
            <w:tcW w:w="3827" w:type="dxa"/>
          </w:tcPr>
          <w:p w14:paraId="26B67A45" w14:textId="77777777" w:rsidR="003B265D" w:rsidRPr="00EF4DD2" w:rsidRDefault="003B265D" w:rsidP="00107494">
            <w:pPr>
              <w:cnfStyle w:val="000000000000" w:firstRow="0" w:lastRow="0" w:firstColumn="0" w:lastColumn="0" w:oddVBand="0" w:evenVBand="0" w:oddHBand="0" w:evenHBand="0" w:firstRowFirstColumn="0" w:firstRowLastColumn="0" w:lastRowFirstColumn="0" w:lastRowLastColumn="0"/>
              <w:rPr>
                <w:rFonts w:cs="Arial"/>
              </w:rPr>
            </w:pPr>
            <w:r w:rsidRPr="00EF4DD2">
              <w:rPr>
                <w:rFonts w:cs="Arial"/>
              </w:rPr>
              <w:t>Access improvements at Rede Common</w:t>
            </w:r>
          </w:p>
        </w:tc>
      </w:tr>
      <w:tr w:rsidR="003B265D" w14:paraId="6BBEEEBC" w14:textId="77777777" w:rsidTr="004707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38FCC78C" w14:textId="77777777" w:rsidR="003B265D" w:rsidRPr="00EF4DD2" w:rsidRDefault="003B265D" w:rsidP="00470709">
            <w:pPr>
              <w:rPr>
                <w:rFonts w:cs="Arial"/>
                <w:b w:val="0"/>
                <w:bCs w:val="0"/>
              </w:rPr>
            </w:pPr>
            <w:r w:rsidRPr="00EF4DD2">
              <w:rPr>
                <w:rFonts w:cs="Arial"/>
                <w:b w:val="0"/>
                <w:bCs w:val="0"/>
              </w:rPr>
              <w:t>Fort Amherst lighting</w:t>
            </w:r>
          </w:p>
        </w:tc>
        <w:tc>
          <w:tcPr>
            <w:tcW w:w="1843" w:type="dxa"/>
          </w:tcPr>
          <w:p w14:paraId="54801116" w14:textId="77777777" w:rsidR="003B265D" w:rsidRPr="00EF4DD2" w:rsidRDefault="003B265D" w:rsidP="00470709">
            <w:pPr>
              <w:cnfStyle w:val="000000100000" w:firstRow="0" w:lastRow="0" w:firstColumn="0" w:lastColumn="0" w:oddVBand="0" w:evenVBand="0" w:oddHBand="1" w:evenHBand="0" w:firstRowFirstColumn="0" w:firstRowLastColumn="0" w:lastRowFirstColumn="0" w:lastRowLastColumn="0"/>
              <w:rPr>
                <w:rFonts w:cs="Arial"/>
              </w:rPr>
            </w:pPr>
            <w:r w:rsidRPr="00EF4DD2">
              <w:rPr>
                <w:rFonts w:cs="Arial"/>
              </w:rPr>
              <w:t>£7,613.18</w:t>
            </w:r>
          </w:p>
        </w:tc>
        <w:tc>
          <w:tcPr>
            <w:tcW w:w="3827" w:type="dxa"/>
          </w:tcPr>
          <w:p w14:paraId="501C60EB" w14:textId="65AC62B4" w:rsidR="003B265D" w:rsidRPr="00EF4DD2" w:rsidRDefault="003B265D" w:rsidP="00470709">
            <w:pPr>
              <w:cnfStyle w:val="000000100000" w:firstRow="0" w:lastRow="0" w:firstColumn="0" w:lastColumn="0" w:oddVBand="0" w:evenVBand="0" w:oddHBand="1" w:evenHBand="0" w:firstRowFirstColumn="0" w:firstRowLastColumn="0" w:lastRowFirstColumn="0" w:lastRowLastColumn="0"/>
              <w:rPr>
                <w:rFonts w:cs="Arial"/>
              </w:rPr>
            </w:pPr>
            <w:r w:rsidRPr="00EF4DD2">
              <w:rPr>
                <w:rFonts w:cs="Arial"/>
              </w:rPr>
              <w:t>feature lighting*</w:t>
            </w:r>
          </w:p>
        </w:tc>
      </w:tr>
      <w:tr w:rsidR="003B265D" w14:paraId="31E1530B" w14:textId="77777777" w:rsidTr="00050D98">
        <w:trPr>
          <w:cantSplit/>
        </w:trPr>
        <w:tc>
          <w:tcPr>
            <w:cnfStyle w:val="001000000000" w:firstRow="0" w:lastRow="0" w:firstColumn="1" w:lastColumn="0" w:oddVBand="0" w:evenVBand="0" w:oddHBand="0" w:evenHBand="0" w:firstRowFirstColumn="0" w:firstRowLastColumn="0" w:lastRowFirstColumn="0" w:lastRowLastColumn="0"/>
            <w:tcW w:w="2977" w:type="dxa"/>
          </w:tcPr>
          <w:p w14:paraId="503B8C7E" w14:textId="77777777" w:rsidR="003B265D" w:rsidRPr="00EF4DD2" w:rsidRDefault="003B265D" w:rsidP="00050D98">
            <w:pPr>
              <w:rPr>
                <w:rFonts w:cs="Arial"/>
                <w:b w:val="0"/>
                <w:bCs w:val="0"/>
              </w:rPr>
            </w:pPr>
            <w:r w:rsidRPr="00EF4DD2">
              <w:rPr>
                <w:rFonts w:cs="Arial"/>
                <w:b w:val="0"/>
                <w:bCs w:val="0"/>
              </w:rPr>
              <w:t>Great Lines Heritage Park works 22/23</w:t>
            </w:r>
          </w:p>
        </w:tc>
        <w:tc>
          <w:tcPr>
            <w:tcW w:w="1843" w:type="dxa"/>
          </w:tcPr>
          <w:p w14:paraId="1789AF08" w14:textId="77777777" w:rsidR="003B265D" w:rsidRPr="00EF4DD2" w:rsidRDefault="003B265D" w:rsidP="00050D98">
            <w:pPr>
              <w:cnfStyle w:val="000000000000" w:firstRow="0" w:lastRow="0" w:firstColumn="0" w:lastColumn="0" w:oddVBand="0" w:evenVBand="0" w:oddHBand="0" w:evenHBand="0" w:firstRowFirstColumn="0" w:firstRowLastColumn="0" w:lastRowFirstColumn="0" w:lastRowLastColumn="0"/>
              <w:rPr>
                <w:rFonts w:cs="Arial"/>
              </w:rPr>
            </w:pPr>
            <w:r w:rsidRPr="00EF4DD2">
              <w:rPr>
                <w:rFonts w:cs="Arial"/>
              </w:rPr>
              <w:t>£4,528.69</w:t>
            </w:r>
          </w:p>
        </w:tc>
        <w:tc>
          <w:tcPr>
            <w:tcW w:w="3827" w:type="dxa"/>
          </w:tcPr>
          <w:p w14:paraId="180C7B42" w14:textId="77777777" w:rsidR="003B265D" w:rsidRPr="00EF4DD2" w:rsidRDefault="003B265D" w:rsidP="00050D98">
            <w:pPr>
              <w:cnfStyle w:val="000000000000" w:firstRow="0" w:lastRow="0" w:firstColumn="0" w:lastColumn="0" w:oddVBand="0" w:evenVBand="0" w:oddHBand="0" w:evenHBand="0" w:firstRowFirstColumn="0" w:firstRowLastColumn="0" w:lastRowFirstColumn="0" w:lastRowLastColumn="0"/>
              <w:rPr>
                <w:rFonts w:cs="Arial"/>
              </w:rPr>
            </w:pPr>
            <w:r>
              <w:rPr>
                <w:rFonts w:cs="Arial"/>
              </w:rPr>
              <w:t>B</w:t>
            </w:r>
            <w:r w:rsidRPr="00EF4DD2">
              <w:rPr>
                <w:rFonts w:cs="Arial"/>
              </w:rPr>
              <w:t xml:space="preserve">ridge inspection </w:t>
            </w:r>
            <w:r>
              <w:rPr>
                <w:rFonts w:cs="Arial"/>
              </w:rPr>
              <w:t>and t</w:t>
            </w:r>
            <w:r w:rsidRPr="00EF4DD2">
              <w:rPr>
                <w:rFonts w:cs="Arial"/>
              </w:rPr>
              <w:t>ree works</w:t>
            </w:r>
          </w:p>
        </w:tc>
      </w:tr>
      <w:tr w:rsidR="003B265D" w14:paraId="5788C8CC" w14:textId="77777777" w:rsidTr="00A409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349CDD5F" w14:textId="77777777" w:rsidR="003B265D" w:rsidRPr="00EF4DD2" w:rsidRDefault="003B265D" w:rsidP="00A409A2">
            <w:pPr>
              <w:rPr>
                <w:rFonts w:cs="Arial"/>
                <w:b w:val="0"/>
                <w:bCs w:val="0"/>
              </w:rPr>
            </w:pPr>
            <w:r w:rsidRPr="00EF4DD2">
              <w:rPr>
                <w:rFonts w:cs="Arial"/>
                <w:b w:val="0"/>
                <w:bCs w:val="0"/>
              </w:rPr>
              <w:t>Eastgate House Gardens Improvements</w:t>
            </w:r>
          </w:p>
        </w:tc>
        <w:tc>
          <w:tcPr>
            <w:tcW w:w="1843" w:type="dxa"/>
          </w:tcPr>
          <w:p w14:paraId="00E552D8" w14:textId="77777777" w:rsidR="003B265D" w:rsidRPr="00EF4DD2" w:rsidRDefault="003B265D" w:rsidP="00A409A2">
            <w:pPr>
              <w:cnfStyle w:val="000000100000" w:firstRow="0" w:lastRow="0" w:firstColumn="0" w:lastColumn="0" w:oddVBand="0" w:evenVBand="0" w:oddHBand="1" w:evenHBand="0" w:firstRowFirstColumn="0" w:firstRowLastColumn="0" w:lastRowFirstColumn="0" w:lastRowLastColumn="0"/>
              <w:rPr>
                <w:rFonts w:cs="Arial"/>
              </w:rPr>
            </w:pPr>
            <w:r w:rsidRPr="00EF4DD2">
              <w:rPr>
                <w:rFonts w:cs="Arial"/>
              </w:rPr>
              <w:t>£6,548.00</w:t>
            </w:r>
          </w:p>
        </w:tc>
        <w:tc>
          <w:tcPr>
            <w:tcW w:w="3827" w:type="dxa"/>
          </w:tcPr>
          <w:p w14:paraId="78A7C6F6" w14:textId="77777777" w:rsidR="003B265D" w:rsidRDefault="003B265D" w:rsidP="00A409A2">
            <w:pPr>
              <w:cnfStyle w:val="000000100000" w:firstRow="0" w:lastRow="0" w:firstColumn="0" w:lastColumn="0" w:oddVBand="0" w:evenVBand="0" w:oddHBand="1" w:evenHBand="0" w:firstRowFirstColumn="0" w:firstRowLastColumn="0" w:lastRowFirstColumn="0" w:lastRowLastColumn="0"/>
              <w:rPr>
                <w:rFonts w:cs="Arial"/>
              </w:rPr>
            </w:pPr>
            <w:r>
              <w:rPr>
                <w:rFonts w:cs="Arial"/>
              </w:rPr>
              <w:t>Architectural surveys for the Dawber building and Charles Dickens Chalet</w:t>
            </w:r>
          </w:p>
        </w:tc>
      </w:tr>
      <w:tr w:rsidR="003B265D" w14:paraId="115F6673" w14:textId="77777777" w:rsidTr="000B382D">
        <w:trPr>
          <w:cantSplit/>
        </w:trPr>
        <w:tc>
          <w:tcPr>
            <w:cnfStyle w:val="001000000000" w:firstRow="0" w:lastRow="0" w:firstColumn="1" w:lastColumn="0" w:oddVBand="0" w:evenVBand="0" w:oddHBand="0" w:evenHBand="0" w:firstRowFirstColumn="0" w:firstRowLastColumn="0" w:lastRowFirstColumn="0" w:lastRowLastColumn="0"/>
            <w:tcW w:w="2977" w:type="dxa"/>
          </w:tcPr>
          <w:p w14:paraId="1C548716" w14:textId="77777777" w:rsidR="003B265D" w:rsidRPr="001438A6" w:rsidRDefault="003B265D" w:rsidP="000B382D">
            <w:pPr>
              <w:rPr>
                <w:rFonts w:cs="Arial"/>
                <w:b w:val="0"/>
                <w:bCs w:val="0"/>
              </w:rPr>
            </w:pPr>
            <w:r w:rsidRPr="001438A6">
              <w:rPr>
                <w:rFonts w:cs="Arial"/>
                <w:b w:val="0"/>
                <w:bCs w:val="0"/>
              </w:rPr>
              <w:t>Birdwise 2022/23</w:t>
            </w:r>
          </w:p>
        </w:tc>
        <w:tc>
          <w:tcPr>
            <w:tcW w:w="1843" w:type="dxa"/>
          </w:tcPr>
          <w:p w14:paraId="71CF2A89" w14:textId="77777777" w:rsidR="003B265D" w:rsidRPr="001438A6" w:rsidRDefault="003B265D" w:rsidP="000B382D">
            <w:pPr>
              <w:cnfStyle w:val="000000000000" w:firstRow="0" w:lastRow="0" w:firstColumn="0" w:lastColumn="0" w:oddVBand="0" w:evenVBand="0" w:oddHBand="0" w:evenHBand="0" w:firstRowFirstColumn="0" w:firstRowLastColumn="0" w:lastRowFirstColumn="0" w:lastRowLastColumn="0"/>
              <w:rPr>
                <w:rFonts w:cs="Arial"/>
              </w:rPr>
            </w:pPr>
            <w:r w:rsidRPr="001438A6">
              <w:rPr>
                <w:rFonts w:cs="Arial"/>
              </w:rPr>
              <w:t>£79,305.23</w:t>
            </w:r>
          </w:p>
        </w:tc>
        <w:tc>
          <w:tcPr>
            <w:tcW w:w="3827" w:type="dxa"/>
          </w:tcPr>
          <w:p w14:paraId="339FB7EA" w14:textId="77777777" w:rsidR="003B265D" w:rsidRDefault="003B265D" w:rsidP="000B382D">
            <w:pPr>
              <w:cnfStyle w:val="000000000000" w:firstRow="0" w:lastRow="0" w:firstColumn="0" w:lastColumn="0" w:oddVBand="0" w:evenVBand="0" w:oddHBand="0" w:evenHBand="0" w:firstRowFirstColumn="0" w:firstRowLastColumn="0" w:lastRowFirstColumn="0" w:lastRowLastColumn="0"/>
              <w:rPr>
                <w:rFonts w:cs="Arial"/>
              </w:rPr>
            </w:pPr>
            <w:r>
              <w:rPr>
                <w:rFonts w:cs="Arial"/>
              </w:rPr>
              <w:t>SPA bird mitigation measures</w:t>
            </w:r>
          </w:p>
        </w:tc>
      </w:tr>
      <w:tr w:rsidR="003B265D" w14:paraId="3C7F4A35" w14:textId="77777777" w:rsidTr="005804F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5BA53F5E" w14:textId="77777777" w:rsidR="003B265D" w:rsidRPr="001438A6" w:rsidRDefault="003B265D" w:rsidP="005804FA">
            <w:pPr>
              <w:rPr>
                <w:rFonts w:cs="Arial"/>
                <w:b w:val="0"/>
                <w:bCs w:val="0"/>
              </w:rPr>
            </w:pPr>
            <w:r w:rsidRPr="001438A6">
              <w:rPr>
                <w:rFonts w:cs="Arial"/>
                <w:b w:val="0"/>
                <w:bCs w:val="0"/>
              </w:rPr>
              <w:t>River wall maintenance support staff</w:t>
            </w:r>
          </w:p>
        </w:tc>
        <w:tc>
          <w:tcPr>
            <w:tcW w:w="1843" w:type="dxa"/>
          </w:tcPr>
          <w:p w14:paraId="6D7CDA1A" w14:textId="77777777" w:rsidR="003B265D" w:rsidRDefault="003B265D" w:rsidP="005804FA">
            <w:pPr>
              <w:cnfStyle w:val="000000100000" w:firstRow="0" w:lastRow="0" w:firstColumn="0" w:lastColumn="0" w:oddVBand="0" w:evenVBand="0" w:oddHBand="1" w:evenHBand="0" w:firstRowFirstColumn="0" w:firstRowLastColumn="0" w:lastRowFirstColumn="0" w:lastRowLastColumn="0"/>
              <w:rPr>
                <w:rFonts w:cs="Arial"/>
              </w:rPr>
            </w:pPr>
            <w:r>
              <w:rPr>
                <w:rFonts w:cs="Arial"/>
              </w:rPr>
              <w:t>£67,087.36</w:t>
            </w:r>
          </w:p>
        </w:tc>
        <w:tc>
          <w:tcPr>
            <w:tcW w:w="3827" w:type="dxa"/>
          </w:tcPr>
          <w:p w14:paraId="69C8194B" w14:textId="77777777" w:rsidR="003B265D" w:rsidRDefault="003B265D" w:rsidP="005804FA">
            <w:pPr>
              <w:cnfStyle w:val="000000100000" w:firstRow="0" w:lastRow="0" w:firstColumn="0" w:lastColumn="0" w:oddVBand="0" w:evenVBand="0" w:oddHBand="1" w:evenHBand="0" w:firstRowFirstColumn="0" w:firstRowLastColumn="0" w:lastRowFirstColumn="0" w:lastRowLastColumn="0"/>
              <w:rPr>
                <w:rFonts w:cs="Arial"/>
              </w:rPr>
            </w:pPr>
            <w:r>
              <w:rPr>
                <w:rFonts w:cs="Arial"/>
              </w:rPr>
              <w:t>Riverside maintenance engineer and administration of river wall maintenance</w:t>
            </w:r>
          </w:p>
        </w:tc>
      </w:tr>
      <w:tr w:rsidR="003B265D" w14:paraId="5F662D77" w14:textId="77777777" w:rsidTr="006264A8">
        <w:trPr>
          <w:cantSplit/>
        </w:trPr>
        <w:tc>
          <w:tcPr>
            <w:cnfStyle w:val="001000000000" w:firstRow="0" w:lastRow="0" w:firstColumn="1" w:lastColumn="0" w:oddVBand="0" w:evenVBand="0" w:oddHBand="0" w:evenHBand="0" w:firstRowFirstColumn="0" w:firstRowLastColumn="0" w:lastRowFirstColumn="0" w:lastRowLastColumn="0"/>
            <w:tcW w:w="2977" w:type="dxa"/>
          </w:tcPr>
          <w:p w14:paraId="4B6FFF11" w14:textId="77777777" w:rsidR="003B265D" w:rsidRPr="004C7815" w:rsidRDefault="003B265D" w:rsidP="006264A8">
            <w:pPr>
              <w:rPr>
                <w:rFonts w:cs="Arial"/>
                <w:b w:val="0"/>
                <w:bCs w:val="0"/>
              </w:rPr>
            </w:pPr>
            <w:proofErr w:type="spellStart"/>
            <w:r w:rsidRPr="004C7815">
              <w:rPr>
                <w:rFonts w:cs="Arial"/>
                <w:b w:val="0"/>
                <w:bCs w:val="0"/>
              </w:rPr>
              <w:t>Off site</w:t>
            </w:r>
            <w:proofErr w:type="spellEnd"/>
            <w:r w:rsidRPr="004C7815">
              <w:rPr>
                <w:rFonts w:cs="Arial"/>
                <w:b w:val="0"/>
                <w:bCs w:val="0"/>
              </w:rPr>
              <w:t xml:space="preserve"> affordable housing at Bakersfield</w:t>
            </w:r>
          </w:p>
        </w:tc>
        <w:tc>
          <w:tcPr>
            <w:tcW w:w="1843" w:type="dxa"/>
          </w:tcPr>
          <w:p w14:paraId="22990499" w14:textId="77777777" w:rsidR="003B265D" w:rsidRPr="004C7815" w:rsidRDefault="003B265D" w:rsidP="006264A8">
            <w:pPr>
              <w:cnfStyle w:val="000000000000" w:firstRow="0" w:lastRow="0" w:firstColumn="0" w:lastColumn="0" w:oddVBand="0" w:evenVBand="0" w:oddHBand="0" w:evenHBand="0" w:firstRowFirstColumn="0" w:firstRowLastColumn="0" w:lastRowFirstColumn="0" w:lastRowLastColumn="0"/>
              <w:rPr>
                <w:rFonts w:cs="Arial"/>
              </w:rPr>
            </w:pPr>
            <w:r w:rsidRPr="004C7815">
              <w:rPr>
                <w:rFonts w:cs="Arial"/>
              </w:rPr>
              <w:t>£397,093.28</w:t>
            </w:r>
          </w:p>
        </w:tc>
        <w:tc>
          <w:tcPr>
            <w:tcW w:w="3827" w:type="dxa"/>
          </w:tcPr>
          <w:p w14:paraId="635217C1" w14:textId="77777777" w:rsidR="003B265D" w:rsidRPr="004C7815" w:rsidRDefault="003B265D" w:rsidP="006264A8">
            <w:pPr>
              <w:cnfStyle w:val="000000000000" w:firstRow="0" w:lastRow="0" w:firstColumn="0" w:lastColumn="0" w:oddVBand="0" w:evenVBand="0" w:oddHBand="0" w:evenHBand="0" w:firstRowFirstColumn="0" w:firstRowLastColumn="0" w:lastRowFirstColumn="0" w:lastRowLastColumn="0"/>
              <w:rPr>
                <w:rFonts w:cs="Arial"/>
              </w:rPr>
            </w:pPr>
            <w:r w:rsidRPr="004C7815">
              <w:rPr>
                <w:rFonts w:cs="Arial"/>
              </w:rPr>
              <w:t>Affordable homes - towards 2</w:t>
            </w:r>
            <w:r>
              <w:rPr>
                <w:rFonts w:cs="Arial"/>
              </w:rPr>
              <w:t>0 dwellings</w:t>
            </w:r>
          </w:p>
        </w:tc>
      </w:tr>
      <w:tr w:rsidR="003B265D" w:rsidRPr="00FF3974" w14:paraId="2EBFAE8A" w14:textId="77777777" w:rsidTr="00E002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31827644" w14:textId="77777777" w:rsidR="003B265D" w:rsidRPr="001438A6" w:rsidRDefault="003B265D" w:rsidP="00E00215">
            <w:pPr>
              <w:rPr>
                <w:rFonts w:cs="Arial"/>
                <w:b w:val="0"/>
                <w:bCs w:val="0"/>
              </w:rPr>
            </w:pPr>
            <w:r w:rsidRPr="001438A6">
              <w:rPr>
                <w:rFonts w:cs="Arial"/>
                <w:b w:val="0"/>
                <w:bCs w:val="0"/>
              </w:rPr>
              <w:lastRenderedPageBreak/>
              <w:t>Riverside Practice health pod</w:t>
            </w:r>
          </w:p>
        </w:tc>
        <w:tc>
          <w:tcPr>
            <w:tcW w:w="1843" w:type="dxa"/>
          </w:tcPr>
          <w:p w14:paraId="74FFEA56" w14:textId="77777777" w:rsidR="003B265D" w:rsidRDefault="003B265D" w:rsidP="00E00215">
            <w:pPr>
              <w:cnfStyle w:val="000000100000" w:firstRow="0" w:lastRow="0" w:firstColumn="0" w:lastColumn="0" w:oddVBand="0" w:evenVBand="0" w:oddHBand="1" w:evenHBand="0" w:firstRowFirstColumn="0" w:firstRowLastColumn="0" w:lastRowFirstColumn="0" w:lastRowLastColumn="0"/>
              <w:rPr>
                <w:rFonts w:cs="Arial"/>
              </w:rPr>
            </w:pPr>
            <w:r>
              <w:rPr>
                <w:rFonts w:cs="Arial"/>
              </w:rPr>
              <w:t>£2,679.44</w:t>
            </w:r>
          </w:p>
        </w:tc>
        <w:tc>
          <w:tcPr>
            <w:tcW w:w="3827" w:type="dxa"/>
          </w:tcPr>
          <w:p w14:paraId="18CDEB11" w14:textId="77777777" w:rsidR="003B265D" w:rsidRDefault="003B265D" w:rsidP="00E00215">
            <w:pPr>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Self help</w:t>
            </w:r>
            <w:proofErr w:type="spellEnd"/>
            <w:r>
              <w:rPr>
                <w:rFonts w:cs="Arial"/>
              </w:rPr>
              <w:t xml:space="preserve"> health pod</w:t>
            </w:r>
          </w:p>
        </w:tc>
      </w:tr>
      <w:tr w:rsidR="001A2E82" w14:paraId="2EBBFC48" w14:textId="77777777" w:rsidTr="001A2E82">
        <w:trPr>
          <w:cantSplit/>
        </w:trPr>
        <w:tc>
          <w:tcPr>
            <w:cnfStyle w:val="001000000000" w:firstRow="0" w:lastRow="0" w:firstColumn="1" w:lastColumn="0" w:oddVBand="0" w:evenVBand="0" w:oddHBand="0" w:evenHBand="0" w:firstRowFirstColumn="0" w:firstRowLastColumn="0" w:lastRowFirstColumn="0" w:lastRowLastColumn="0"/>
            <w:tcW w:w="2977" w:type="dxa"/>
          </w:tcPr>
          <w:p w14:paraId="2327D762" w14:textId="7268786E" w:rsidR="001A2E82" w:rsidRPr="001A2E82" w:rsidRDefault="001A2E82" w:rsidP="001A2E82">
            <w:pPr>
              <w:rPr>
                <w:rFonts w:cs="Arial"/>
                <w:b w:val="0"/>
                <w:bCs w:val="0"/>
              </w:rPr>
            </w:pPr>
            <w:r w:rsidRPr="001A2E82">
              <w:rPr>
                <w:rFonts w:cs="Arial"/>
                <w:b w:val="0"/>
                <w:bCs w:val="0"/>
              </w:rPr>
              <w:t>PRD Future Hoo Community infrastructure</w:t>
            </w:r>
          </w:p>
        </w:tc>
        <w:tc>
          <w:tcPr>
            <w:tcW w:w="1843" w:type="dxa"/>
          </w:tcPr>
          <w:p w14:paraId="4A7E9980" w14:textId="507F1036" w:rsidR="001A2E82" w:rsidRPr="001A2E82" w:rsidRDefault="001A2E82" w:rsidP="001A2E82">
            <w:pPr>
              <w:cnfStyle w:val="000000000000" w:firstRow="0" w:lastRow="0" w:firstColumn="0" w:lastColumn="0" w:oddVBand="0" w:evenVBand="0" w:oddHBand="0" w:evenHBand="0" w:firstRowFirstColumn="0" w:firstRowLastColumn="0" w:lastRowFirstColumn="0" w:lastRowLastColumn="0"/>
              <w:rPr>
                <w:rFonts w:cs="Arial"/>
              </w:rPr>
            </w:pPr>
            <w:r w:rsidRPr="001A2E82">
              <w:rPr>
                <w:rFonts w:cs="Arial"/>
              </w:rPr>
              <w:t>£22,401.50</w:t>
            </w:r>
          </w:p>
        </w:tc>
        <w:tc>
          <w:tcPr>
            <w:tcW w:w="3827" w:type="dxa"/>
          </w:tcPr>
          <w:p w14:paraId="53D1B28F" w14:textId="2DFA1FC4" w:rsidR="001A2E82" w:rsidRPr="001A2E82" w:rsidRDefault="001A2E82" w:rsidP="001A2E82">
            <w:pPr>
              <w:cnfStyle w:val="000000000000" w:firstRow="0" w:lastRow="0" w:firstColumn="0" w:lastColumn="0" w:oddVBand="0" w:evenVBand="0" w:oddHBand="0" w:evenHBand="0" w:firstRowFirstColumn="0" w:firstRowLastColumn="0" w:lastRowFirstColumn="0" w:lastRowLastColumn="0"/>
              <w:rPr>
                <w:rFonts w:cs="Arial"/>
              </w:rPr>
            </w:pPr>
            <w:r w:rsidRPr="001A2E82">
              <w:rPr>
                <w:rFonts w:cs="Arial"/>
              </w:rPr>
              <w:t xml:space="preserve">PRD </w:t>
            </w:r>
            <w:r>
              <w:rPr>
                <w:rFonts w:cs="Arial"/>
              </w:rPr>
              <w:t xml:space="preserve">community infrastructure </w:t>
            </w:r>
            <w:r w:rsidRPr="001A2E82">
              <w:rPr>
                <w:rFonts w:cs="Arial"/>
              </w:rPr>
              <w:t>study</w:t>
            </w:r>
          </w:p>
        </w:tc>
      </w:tr>
      <w:tr w:rsidR="003B265D" w14:paraId="54A30CA7" w14:textId="77777777" w:rsidTr="008556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038E2132" w14:textId="77777777" w:rsidR="003B265D" w:rsidRPr="00DA5EEA" w:rsidRDefault="003B265D" w:rsidP="00855622">
            <w:pPr>
              <w:rPr>
                <w:rFonts w:cs="Arial"/>
                <w:b w:val="0"/>
                <w:bCs w:val="0"/>
              </w:rPr>
            </w:pPr>
            <w:r w:rsidRPr="00DA5EEA">
              <w:rPr>
                <w:rFonts w:cs="Arial"/>
                <w:b w:val="0"/>
                <w:bCs w:val="0"/>
              </w:rPr>
              <w:t>Chatham Town Centre improvements</w:t>
            </w:r>
          </w:p>
        </w:tc>
        <w:tc>
          <w:tcPr>
            <w:tcW w:w="1843" w:type="dxa"/>
          </w:tcPr>
          <w:p w14:paraId="7E9C1ADB" w14:textId="77777777" w:rsidR="003B265D" w:rsidRPr="00DA5EEA" w:rsidRDefault="003B265D" w:rsidP="00855622">
            <w:pPr>
              <w:cnfStyle w:val="000000100000" w:firstRow="0" w:lastRow="0" w:firstColumn="0" w:lastColumn="0" w:oddVBand="0" w:evenVBand="0" w:oddHBand="1" w:evenHBand="0" w:firstRowFirstColumn="0" w:firstRowLastColumn="0" w:lastRowFirstColumn="0" w:lastRowLastColumn="0"/>
              <w:rPr>
                <w:rFonts w:cs="Arial"/>
              </w:rPr>
            </w:pPr>
            <w:r w:rsidRPr="00DA5EEA">
              <w:rPr>
                <w:rFonts w:cs="Arial"/>
              </w:rPr>
              <w:t>£50,481.67</w:t>
            </w:r>
          </w:p>
        </w:tc>
        <w:tc>
          <w:tcPr>
            <w:tcW w:w="3827" w:type="dxa"/>
          </w:tcPr>
          <w:p w14:paraId="45BF3D64" w14:textId="08FFE036" w:rsidR="003B265D" w:rsidRDefault="00C51377" w:rsidP="00855622">
            <w:pPr>
              <w:cnfStyle w:val="000000100000" w:firstRow="0" w:lastRow="0" w:firstColumn="0" w:lastColumn="0" w:oddVBand="0" w:evenVBand="0" w:oddHBand="1" w:evenHBand="0" w:firstRowFirstColumn="0" w:firstRowLastColumn="0" w:lastRowFirstColumn="0" w:lastRowLastColumn="0"/>
              <w:rPr>
                <w:rFonts w:cs="Arial"/>
              </w:rPr>
            </w:pPr>
            <w:r w:rsidRPr="00C51377">
              <w:rPr>
                <w:rFonts w:cs="Arial"/>
              </w:rPr>
              <w:t>Safety radios, high street improvements and town centre support</w:t>
            </w:r>
          </w:p>
        </w:tc>
      </w:tr>
      <w:tr w:rsidR="003B265D" w14:paraId="50782C4F" w14:textId="77777777" w:rsidTr="00783EC9">
        <w:trPr>
          <w:cantSplit/>
        </w:trPr>
        <w:tc>
          <w:tcPr>
            <w:cnfStyle w:val="001000000000" w:firstRow="0" w:lastRow="0" w:firstColumn="1" w:lastColumn="0" w:oddVBand="0" w:evenVBand="0" w:oddHBand="0" w:evenHBand="0" w:firstRowFirstColumn="0" w:firstRowLastColumn="0" w:lastRowFirstColumn="0" w:lastRowLastColumn="0"/>
            <w:tcW w:w="2977" w:type="dxa"/>
          </w:tcPr>
          <w:p w14:paraId="795DF894" w14:textId="77777777" w:rsidR="003B265D" w:rsidRPr="004C7815" w:rsidRDefault="003B265D" w:rsidP="00783EC9">
            <w:pPr>
              <w:rPr>
                <w:rFonts w:cs="Arial"/>
                <w:b w:val="0"/>
                <w:bCs w:val="0"/>
              </w:rPr>
            </w:pPr>
            <w:r w:rsidRPr="004C7815">
              <w:rPr>
                <w:rFonts w:cs="Arial"/>
                <w:b w:val="0"/>
                <w:bCs w:val="0"/>
              </w:rPr>
              <w:t>Dockside Chatham Town Centre projects</w:t>
            </w:r>
          </w:p>
        </w:tc>
        <w:tc>
          <w:tcPr>
            <w:tcW w:w="1843" w:type="dxa"/>
          </w:tcPr>
          <w:p w14:paraId="251648D1" w14:textId="77777777" w:rsidR="003B265D" w:rsidRPr="004C7815" w:rsidRDefault="003B265D" w:rsidP="00783EC9">
            <w:pPr>
              <w:cnfStyle w:val="000000000000" w:firstRow="0" w:lastRow="0" w:firstColumn="0" w:lastColumn="0" w:oddVBand="0" w:evenVBand="0" w:oddHBand="0" w:evenHBand="0" w:firstRowFirstColumn="0" w:firstRowLastColumn="0" w:lastRowFirstColumn="0" w:lastRowLastColumn="0"/>
              <w:rPr>
                <w:rFonts w:cs="Arial"/>
              </w:rPr>
            </w:pPr>
            <w:r w:rsidRPr="004C7815">
              <w:rPr>
                <w:rFonts w:cs="Arial"/>
              </w:rPr>
              <w:t>£34,758.08</w:t>
            </w:r>
          </w:p>
        </w:tc>
        <w:tc>
          <w:tcPr>
            <w:tcW w:w="3827" w:type="dxa"/>
          </w:tcPr>
          <w:p w14:paraId="62F447ED" w14:textId="77777777" w:rsidR="003B265D" w:rsidRDefault="003B265D" w:rsidP="00783EC9">
            <w:pPr>
              <w:cnfStyle w:val="000000000000" w:firstRow="0" w:lastRow="0" w:firstColumn="0" w:lastColumn="0" w:oddVBand="0" w:evenVBand="0" w:oddHBand="0" w:evenHBand="0" w:firstRowFirstColumn="0" w:firstRowLastColumn="0" w:lastRowFirstColumn="0" w:lastRowLastColumn="0"/>
              <w:rPr>
                <w:rFonts w:cs="Arial"/>
              </w:rPr>
            </w:pPr>
            <w:r>
              <w:rPr>
                <w:rFonts w:cs="Arial"/>
              </w:rPr>
              <w:t>Love Chatham Carnival July 2023 and Chatham Dino Day August 2023</w:t>
            </w:r>
          </w:p>
        </w:tc>
      </w:tr>
      <w:tr w:rsidR="003B265D" w14:paraId="7FEFD326" w14:textId="77777777" w:rsidTr="00A2275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723654E3" w14:textId="77777777" w:rsidR="003B265D" w:rsidRPr="00EF4DD2" w:rsidRDefault="003B265D" w:rsidP="00A22755">
            <w:pPr>
              <w:rPr>
                <w:rFonts w:cs="Arial"/>
                <w:b w:val="0"/>
                <w:bCs w:val="0"/>
              </w:rPr>
            </w:pPr>
            <w:r w:rsidRPr="00EF4DD2">
              <w:rPr>
                <w:rFonts w:cs="Arial"/>
                <w:b w:val="0"/>
                <w:bCs w:val="0"/>
              </w:rPr>
              <w:t>Public Realm Friary Place</w:t>
            </w:r>
          </w:p>
        </w:tc>
        <w:tc>
          <w:tcPr>
            <w:tcW w:w="1843" w:type="dxa"/>
          </w:tcPr>
          <w:p w14:paraId="29638958" w14:textId="77777777" w:rsidR="003B265D" w:rsidRPr="00EF4DD2" w:rsidRDefault="003B265D" w:rsidP="00A22755">
            <w:pPr>
              <w:cnfStyle w:val="000000100000" w:firstRow="0" w:lastRow="0" w:firstColumn="0" w:lastColumn="0" w:oddVBand="0" w:evenVBand="0" w:oddHBand="1" w:evenHBand="0" w:firstRowFirstColumn="0" w:firstRowLastColumn="0" w:lastRowFirstColumn="0" w:lastRowLastColumn="0"/>
              <w:rPr>
                <w:rFonts w:cs="Arial"/>
              </w:rPr>
            </w:pPr>
            <w:r w:rsidRPr="00EF4DD2">
              <w:rPr>
                <w:rFonts w:cs="Arial"/>
              </w:rPr>
              <w:t>£3,969.90</w:t>
            </w:r>
          </w:p>
        </w:tc>
        <w:tc>
          <w:tcPr>
            <w:tcW w:w="3827" w:type="dxa"/>
          </w:tcPr>
          <w:p w14:paraId="6A98B8A0" w14:textId="77777777" w:rsidR="003B265D" w:rsidRPr="00EF4DD2" w:rsidRDefault="003B265D" w:rsidP="00A22755">
            <w:pPr>
              <w:cnfStyle w:val="000000100000" w:firstRow="0" w:lastRow="0" w:firstColumn="0" w:lastColumn="0" w:oddVBand="0" w:evenVBand="0" w:oddHBand="1" w:evenHBand="0" w:firstRowFirstColumn="0" w:firstRowLastColumn="0" w:lastRowFirstColumn="0" w:lastRowLastColumn="0"/>
              <w:rPr>
                <w:rFonts w:cs="Arial"/>
              </w:rPr>
            </w:pPr>
            <w:r w:rsidRPr="00EF4DD2">
              <w:rPr>
                <w:rFonts w:cs="Arial"/>
              </w:rPr>
              <w:t>Planting</w:t>
            </w:r>
          </w:p>
        </w:tc>
      </w:tr>
      <w:tr w:rsidR="003B265D" w:rsidRPr="00FF3974" w14:paraId="49932548" w14:textId="77777777" w:rsidTr="00D1079F">
        <w:trPr>
          <w:cantSplit/>
        </w:trPr>
        <w:tc>
          <w:tcPr>
            <w:cnfStyle w:val="001000000000" w:firstRow="0" w:lastRow="0" w:firstColumn="1" w:lastColumn="0" w:oddVBand="0" w:evenVBand="0" w:oddHBand="0" w:evenHBand="0" w:firstRowFirstColumn="0" w:firstRowLastColumn="0" w:lastRowFirstColumn="0" w:lastRowLastColumn="0"/>
            <w:tcW w:w="2977" w:type="dxa"/>
          </w:tcPr>
          <w:p w14:paraId="77346A49" w14:textId="77777777" w:rsidR="003B265D" w:rsidRPr="001438A6" w:rsidRDefault="003B265D" w:rsidP="00D1079F">
            <w:pPr>
              <w:rPr>
                <w:rFonts w:cs="Arial"/>
                <w:b w:val="0"/>
                <w:bCs w:val="0"/>
              </w:rPr>
            </w:pPr>
            <w:r w:rsidRPr="001438A6">
              <w:rPr>
                <w:rFonts w:cs="Arial"/>
                <w:b w:val="0"/>
                <w:bCs w:val="0"/>
              </w:rPr>
              <w:t>St Nicholas Church benches and railings</w:t>
            </w:r>
          </w:p>
        </w:tc>
        <w:tc>
          <w:tcPr>
            <w:tcW w:w="1843" w:type="dxa"/>
          </w:tcPr>
          <w:p w14:paraId="30DE7545" w14:textId="77777777" w:rsidR="003B265D" w:rsidRPr="001438A6" w:rsidRDefault="003B265D" w:rsidP="00D1079F">
            <w:pPr>
              <w:cnfStyle w:val="000000000000" w:firstRow="0" w:lastRow="0" w:firstColumn="0" w:lastColumn="0" w:oddVBand="0" w:evenVBand="0" w:oddHBand="0" w:evenHBand="0" w:firstRowFirstColumn="0" w:firstRowLastColumn="0" w:lastRowFirstColumn="0" w:lastRowLastColumn="0"/>
              <w:rPr>
                <w:rFonts w:cs="Arial"/>
              </w:rPr>
            </w:pPr>
            <w:r w:rsidRPr="001438A6">
              <w:rPr>
                <w:rFonts w:cs="Arial"/>
              </w:rPr>
              <w:t>£11,705.46</w:t>
            </w:r>
          </w:p>
        </w:tc>
        <w:tc>
          <w:tcPr>
            <w:tcW w:w="3827" w:type="dxa"/>
          </w:tcPr>
          <w:p w14:paraId="6145B08E" w14:textId="19197308" w:rsidR="003B265D" w:rsidRPr="001438A6" w:rsidRDefault="003B265D" w:rsidP="00D1079F">
            <w:pPr>
              <w:cnfStyle w:val="000000000000" w:firstRow="0" w:lastRow="0" w:firstColumn="0" w:lastColumn="0" w:oddVBand="0" w:evenVBand="0" w:oddHBand="0" w:evenHBand="0" w:firstRowFirstColumn="0" w:firstRowLastColumn="0" w:lastRowFirstColumn="0" w:lastRowLastColumn="0"/>
              <w:rPr>
                <w:rFonts w:cs="Arial"/>
              </w:rPr>
            </w:pPr>
            <w:r w:rsidRPr="001438A6">
              <w:rPr>
                <w:rFonts w:cs="Arial"/>
              </w:rPr>
              <w:t>Benches and railings at St Nicholas Church*</w:t>
            </w:r>
          </w:p>
        </w:tc>
      </w:tr>
      <w:tr w:rsidR="003B265D" w14:paraId="319D83AE" w14:textId="77777777" w:rsidTr="00C531A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3BFE2AFE" w14:textId="77777777" w:rsidR="003B265D" w:rsidRPr="001438A6" w:rsidRDefault="003B265D" w:rsidP="00C531A0">
            <w:pPr>
              <w:rPr>
                <w:rFonts w:cs="Arial"/>
                <w:b w:val="0"/>
                <w:bCs w:val="0"/>
              </w:rPr>
            </w:pPr>
            <w:r w:rsidRPr="001438A6">
              <w:rPr>
                <w:rFonts w:cs="Arial"/>
                <w:b w:val="0"/>
                <w:bCs w:val="0"/>
              </w:rPr>
              <w:t>ICT equipment at Strood Sports Centre</w:t>
            </w:r>
          </w:p>
        </w:tc>
        <w:tc>
          <w:tcPr>
            <w:tcW w:w="1843" w:type="dxa"/>
          </w:tcPr>
          <w:p w14:paraId="20C43242" w14:textId="77777777" w:rsidR="003B265D" w:rsidRPr="001438A6" w:rsidRDefault="003B265D" w:rsidP="00C531A0">
            <w:pPr>
              <w:cnfStyle w:val="000000100000" w:firstRow="0" w:lastRow="0" w:firstColumn="0" w:lastColumn="0" w:oddVBand="0" w:evenVBand="0" w:oddHBand="1" w:evenHBand="0" w:firstRowFirstColumn="0" w:firstRowLastColumn="0" w:lastRowFirstColumn="0" w:lastRowLastColumn="0"/>
              <w:rPr>
                <w:rFonts w:cs="Arial"/>
              </w:rPr>
            </w:pPr>
            <w:r w:rsidRPr="001438A6">
              <w:rPr>
                <w:rFonts w:cs="Arial"/>
              </w:rPr>
              <w:t>£3,563.70</w:t>
            </w:r>
          </w:p>
        </w:tc>
        <w:tc>
          <w:tcPr>
            <w:tcW w:w="3827" w:type="dxa"/>
          </w:tcPr>
          <w:p w14:paraId="21C8DB9B" w14:textId="77777777" w:rsidR="003B265D" w:rsidRPr="001438A6" w:rsidRDefault="003B265D" w:rsidP="00C531A0">
            <w:pPr>
              <w:cnfStyle w:val="000000100000" w:firstRow="0" w:lastRow="0" w:firstColumn="0" w:lastColumn="0" w:oddVBand="0" w:evenVBand="0" w:oddHBand="1" w:evenHBand="0" w:firstRowFirstColumn="0" w:firstRowLastColumn="0" w:lastRowFirstColumn="0" w:lastRowLastColumn="0"/>
              <w:rPr>
                <w:rFonts w:cs="Arial"/>
              </w:rPr>
            </w:pPr>
            <w:r w:rsidRPr="001438A6">
              <w:rPr>
                <w:rFonts w:cs="Arial"/>
              </w:rPr>
              <w:t>Computer and till equipment</w:t>
            </w:r>
          </w:p>
        </w:tc>
      </w:tr>
      <w:tr w:rsidR="003B265D" w14:paraId="1FB9EF4B" w14:textId="77777777" w:rsidTr="00343B7E">
        <w:trPr>
          <w:cantSplit/>
        </w:trPr>
        <w:tc>
          <w:tcPr>
            <w:cnfStyle w:val="001000000000" w:firstRow="0" w:lastRow="0" w:firstColumn="1" w:lastColumn="0" w:oddVBand="0" w:evenVBand="0" w:oddHBand="0" w:evenHBand="0" w:firstRowFirstColumn="0" w:firstRowLastColumn="0" w:lastRowFirstColumn="0" w:lastRowLastColumn="0"/>
            <w:tcW w:w="2977" w:type="dxa"/>
          </w:tcPr>
          <w:p w14:paraId="7FB63E68" w14:textId="77777777" w:rsidR="003B265D" w:rsidRPr="00EF4DD2" w:rsidRDefault="003B265D" w:rsidP="00343B7E">
            <w:pPr>
              <w:rPr>
                <w:rFonts w:cs="Arial"/>
                <w:b w:val="0"/>
                <w:bCs w:val="0"/>
              </w:rPr>
            </w:pPr>
            <w:r w:rsidRPr="00EF4DD2">
              <w:rPr>
                <w:rFonts w:cs="Arial"/>
                <w:b w:val="0"/>
                <w:bCs w:val="0"/>
              </w:rPr>
              <w:t>Allhallows Cross Park pavilion car park</w:t>
            </w:r>
          </w:p>
        </w:tc>
        <w:tc>
          <w:tcPr>
            <w:tcW w:w="1843" w:type="dxa"/>
          </w:tcPr>
          <w:p w14:paraId="0D851817" w14:textId="77777777" w:rsidR="003B265D" w:rsidRPr="00EF4DD2" w:rsidRDefault="003B265D" w:rsidP="00343B7E">
            <w:pPr>
              <w:cnfStyle w:val="000000000000" w:firstRow="0" w:lastRow="0" w:firstColumn="0" w:lastColumn="0" w:oddVBand="0" w:evenVBand="0" w:oddHBand="0" w:evenHBand="0" w:firstRowFirstColumn="0" w:firstRowLastColumn="0" w:lastRowFirstColumn="0" w:lastRowLastColumn="0"/>
              <w:rPr>
                <w:rFonts w:cs="Arial"/>
              </w:rPr>
            </w:pPr>
            <w:r w:rsidRPr="00EF4DD2">
              <w:rPr>
                <w:rFonts w:cs="Arial"/>
              </w:rPr>
              <w:t>£51,800.00</w:t>
            </w:r>
          </w:p>
        </w:tc>
        <w:tc>
          <w:tcPr>
            <w:tcW w:w="3827" w:type="dxa"/>
          </w:tcPr>
          <w:p w14:paraId="45F9EB05" w14:textId="4F392BB7" w:rsidR="003B265D" w:rsidRPr="00EF4DD2" w:rsidRDefault="003B265D" w:rsidP="00343B7E">
            <w:pPr>
              <w:cnfStyle w:val="000000000000" w:firstRow="0" w:lastRow="0" w:firstColumn="0" w:lastColumn="0" w:oddVBand="0" w:evenVBand="0" w:oddHBand="0" w:evenHBand="0" w:firstRowFirstColumn="0" w:firstRowLastColumn="0" w:lastRowFirstColumn="0" w:lastRowLastColumn="0"/>
              <w:rPr>
                <w:rFonts w:cs="Arial"/>
              </w:rPr>
            </w:pPr>
            <w:r w:rsidRPr="00EF4DD2">
              <w:rPr>
                <w:rFonts w:cs="Arial"/>
              </w:rPr>
              <w:t>Car park*</w:t>
            </w:r>
          </w:p>
        </w:tc>
      </w:tr>
      <w:tr w:rsidR="00B877A2" w14:paraId="2A5F57EF" w14:textId="77777777" w:rsidTr="00343B7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DD7512C" w14:textId="34B43ECB" w:rsidR="00B877A2" w:rsidRPr="00B877A2" w:rsidRDefault="00B877A2" w:rsidP="00343B7E">
            <w:pPr>
              <w:rPr>
                <w:rFonts w:cs="Arial"/>
                <w:b w:val="0"/>
                <w:bCs w:val="0"/>
              </w:rPr>
            </w:pPr>
            <w:r>
              <w:rPr>
                <w:rFonts w:cs="Arial"/>
                <w:b w:val="0"/>
                <w:bCs w:val="0"/>
              </w:rPr>
              <w:t>High Halstow Village Hall hearing loop</w:t>
            </w:r>
          </w:p>
        </w:tc>
        <w:tc>
          <w:tcPr>
            <w:tcW w:w="1843" w:type="dxa"/>
          </w:tcPr>
          <w:p w14:paraId="6851C066" w14:textId="4377D708" w:rsidR="00B877A2" w:rsidRPr="00EF4DD2" w:rsidRDefault="00B877A2" w:rsidP="00343B7E">
            <w:pPr>
              <w:cnfStyle w:val="000000100000" w:firstRow="0" w:lastRow="0" w:firstColumn="0" w:lastColumn="0" w:oddVBand="0" w:evenVBand="0" w:oddHBand="1" w:evenHBand="0" w:firstRowFirstColumn="0" w:firstRowLastColumn="0" w:lastRowFirstColumn="0" w:lastRowLastColumn="0"/>
              <w:rPr>
                <w:rFonts w:cs="Arial"/>
              </w:rPr>
            </w:pPr>
            <w:r>
              <w:rPr>
                <w:rFonts w:cs="Arial"/>
              </w:rPr>
              <w:t>£4,658.00</w:t>
            </w:r>
          </w:p>
        </w:tc>
        <w:tc>
          <w:tcPr>
            <w:tcW w:w="3827" w:type="dxa"/>
          </w:tcPr>
          <w:p w14:paraId="234F0AD5" w14:textId="729205E5" w:rsidR="00B877A2" w:rsidRPr="00EF4DD2" w:rsidRDefault="00B877A2" w:rsidP="00343B7E">
            <w:pPr>
              <w:cnfStyle w:val="000000100000" w:firstRow="0" w:lastRow="0" w:firstColumn="0" w:lastColumn="0" w:oddVBand="0" w:evenVBand="0" w:oddHBand="1" w:evenHBand="0" w:firstRowFirstColumn="0" w:firstRowLastColumn="0" w:lastRowFirstColumn="0" w:lastRowLastColumn="0"/>
              <w:rPr>
                <w:rFonts w:cs="Arial"/>
              </w:rPr>
            </w:pPr>
            <w:r>
              <w:rPr>
                <w:rFonts w:cs="Arial"/>
              </w:rPr>
              <w:t>Hearing loop</w:t>
            </w:r>
            <w:r w:rsidRPr="00EF4DD2">
              <w:rPr>
                <w:rFonts w:cs="Arial"/>
              </w:rPr>
              <w:t>*</w:t>
            </w:r>
          </w:p>
        </w:tc>
      </w:tr>
      <w:tr w:rsidR="003B265D" w14:paraId="4E1E98CA" w14:textId="77777777" w:rsidTr="00AA3855">
        <w:trPr>
          <w:cantSplit/>
        </w:trPr>
        <w:tc>
          <w:tcPr>
            <w:cnfStyle w:val="001000000000" w:firstRow="0" w:lastRow="0" w:firstColumn="1" w:lastColumn="0" w:oddVBand="0" w:evenVBand="0" w:oddHBand="0" w:evenHBand="0" w:firstRowFirstColumn="0" w:firstRowLastColumn="0" w:lastRowFirstColumn="0" w:lastRowLastColumn="0"/>
            <w:tcW w:w="2977" w:type="dxa"/>
          </w:tcPr>
          <w:p w14:paraId="3F803AC3" w14:textId="77777777" w:rsidR="003B265D" w:rsidRPr="00EF4DD2" w:rsidRDefault="003B265D" w:rsidP="00AA3855">
            <w:pPr>
              <w:rPr>
                <w:rFonts w:cs="Arial"/>
                <w:b w:val="0"/>
                <w:bCs w:val="0"/>
              </w:rPr>
            </w:pPr>
            <w:r w:rsidRPr="00EF4DD2">
              <w:rPr>
                <w:rFonts w:cs="Arial"/>
                <w:b w:val="0"/>
                <w:bCs w:val="0"/>
              </w:rPr>
              <w:t>Cliffe Woods community centre engagement</w:t>
            </w:r>
          </w:p>
        </w:tc>
        <w:tc>
          <w:tcPr>
            <w:tcW w:w="1843" w:type="dxa"/>
          </w:tcPr>
          <w:p w14:paraId="355B27E7" w14:textId="77777777" w:rsidR="003B265D" w:rsidRPr="00EF4DD2" w:rsidRDefault="003B265D" w:rsidP="00AA3855">
            <w:pPr>
              <w:cnfStyle w:val="000000000000" w:firstRow="0" w:lastRow="0" w:firstColumn="0" w:lastColumn="0" w:oddVBand="0" w:evenVBand="0" w:oddHBand="0" w:evenHBand="0" w:firstRowFirstColumn="0" w:firstRowLastColumn="0" w:lastRowFirstColumn="0" w:lastRowLastColumn="0"/>
              <w:rPr>
                <w:rFonts w:cs="Arial"/>
              </w:rPr>
            </w:pPr>
            <w:r w:rsidRPr="00EF4DD2">
              <w:rPr>
                <w:rFonts w:cs="Arial"/>
              </w:rPr>
              <w:t>£1,003.66</w:t>
            </w:r>
          </w:p>
        </w:tc>
        <w:tc>
          <w:tcPr>
            <w:tcW w:w="3827" w:type="dxa"/>
          </w:tcPr>
          <w:p w14:paraId="05169353" w14:textId="77777777" w:rsidR="003B265D" w:rsidRPr="00EF4DD2" w:rsidRDefault="003B265D" w:rsidP="00AA3855">
            <w:pPr>
              <w:cnfStyle w:val="000000000000" w:firstRow="0" w:lastRow="0" w:firstColumn="0" w:lastColumn="0" w:oddVBand="0" w:evenVBand="0" w:oddHBand="0" w:evenHBand="0" w:firstRowFirstColumn="0" w:firstRowLastColumn="0" w:lastRowFirstColumn="0" w:lastRowLastColumn="0"/>
              <w:rPr>
                <w:rFonts w:cs="Arial"/>
              </w:rPr>
            </w:pPr>
            <w:r w:rsidRPr="00EF4DD2">
              <w:rPr>
                <w:rFonts w:cs="Arial"/>
              </w:rPr>
              <w:t>waste engagement</w:t>
            </w:r>
          </w:p>
        </w:tc>
      </w:tr>
      <w:tr w:rsidR="00DA5EEA" w14:paraId="4E6D05AD" w14:textId="77777777" w:rsidTr="001A2E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7CCA11F2" w14:textId="34574E98" w:rsidR="00DA5EEA" w:rsidRPr="00DA5EEA" w:rsidRDefault="00DA5EEA" w:rsidP="00DA5EEA">
            <w:pPr>
              <w:rPr>
                <w:rFonts w:cs="Arial"/>
                <w:b w:val="0"/>
                <w:bCs w:val="0"/>
              </w:rPr>
            </w:pPr>
            <w:r w:rsidRPr="00DA5EEA">
              <w:rPr>
                <w:rFonts w:cs="Arial"/>
                <w:b w:val="0"/>
                <w:bCs w:val="0"/>
              </w:rPr>
              <w:t>Transport Study Pear Tree Lane</w:t>
            </w:r>
          </w:p>
        </w:tc>
        <w:tc>
          <w:tcPr>
            <w:tcW w:w="1843" w:type="dxa"/>
          </w:tcPr>
          <w:p w14:paraId="6F1F6F2A" w14:textId="7CBBB224" w:rsidR="00DA5EEA" w:rsidRPr="00DA5EEA" w:rsidRDefault="00DA5EEA" w:rsidP="00DA5EEA">
            <w:pPr>
              <w:cnfStyle w:val="000000100000" w:firstRow="0" w:lastRow="0" w:firstColumn="0" w:lastColumn="0" w:oddVBand="0" w:evenVBand="0" w:oddHBand="1" w:evenHBand="0" w:firstRowFirstColumn="0" w:firstRowLastColumn="0" w:lastRowFirstColumn="0" w:lastRowLastColumn="0"/>
              <w:rPr>
                <w:rFonts w:cs="Arial"/>
              </w:rPr>
            </w:pPr>
            <w:r w:rsidRPr="00DA5EEA">
              <w:rPr>
                <w:rFonts w:cs="Arial"/>
              </w:rPr>
              <w:t>£2,105.70</w:t>
            </w:r>
          </w:p>
        </w:tc>
        <w:tc>
          <w:tcPr>
            <w:tcW w:w="3827" w:type="dxa"/>
          </w:tcPr>
          <w:p w14:paraId="1445A238" w14:textId="28FE9455" w:rsidR="00DA5EEA" w:rsidRPr="00DA5EEA" w:rsidRDefault="00DA5EEA" w:rsidP="00DA5EEA">
            <w:pPr>
              <w:cnfStyle w:val="000000100000" w:firstRow="0" w:lastRow="0" w:firstColumn="0" w:lastColumn="0" w:oddVBand="0" w:evenVBand="0" w:oddHBand="1" w:evenHBand="0" w:firstRowFirstColumn="0" w:firstRowLastColumn="0" w:lastRowFirstColumn="0" w:lastRowLastColumn="0"/>
              <w:rPr>
                <w:rFonts w:cs="Arial"/>
              </w:rPr>
            </w:pPr>
            <w:r w:rsidRPr="00DA5EEA">
              <w:rPr>
                <w:rFonts w:cs="Arial"/>
              </w:rPr>
              <w:t>Review of the speed limit</w:t>
            </w:r>
          </w:p>
        </w:tc>
      </w:tr>
      <w:tr w:rsidR="00DA5EEA" w14:paraId="37B3F299" w14:textId="77777777" w:rsidTr="001A2E82">
        <w:trPr>
          <w:cantSplit/>
        </w:trPr>
        <w:tc>
          <w:tcPr>
            <w:cnfStyle w:val="001000000000" w:firstRow="0" w:lastRow="0" w:firstColumn="1" w:lastColumn="0" w:oddVBand="0" w:evenVBand="0" w:oddHBand="0" w:evenHBand="0" w:firstRowFirstColumn="0" w:firstRowLastColumn="0" w:lastRowFirstColumn="0" w:lastRowLastColumn="0"/>
            <w:tcW w:w="2977" w:type="dxa"/>
          </w:tcPr>
          <w:p w14:paraId="3B862EAF" w14:textId="7F1F2660" w:rsidR="00DA5EEA" w:rsidRPr="00DA5EEA" w:rsidRDefault="00DA5EEA" w:rsidP="00DA5EEA">
            <w:pPr>
              <w:rPr>
                <w:rFonts w:cs="Arial"/>
                <w:b w:val="0"/>
                <w:bCs w:val="0"/>
              </w:rPr>
            </w:pPr>
            <w:r w:rsidRPr="00DA5EEA">
              <w:rPr>
                <w:rFonts w:cs="Arial"/>
                <w:b w:val="0"/>
                <w:bCs w:val="0"/>
              </w:rPr>
              <w:t>Horsted gyratory scheme including approach</w:t>
            </w:r>
          </w:p>
        </w:tc>
        <w:tc>
          <w:tcPr>
            <w:tcW w:w="1843" w:type="dxa"/>
          </w:tcPr>
          <w:p w14:paraId="25B9D242" w14:textId="2DD896C6" w:rsidR="00DA5EEA" w:rsidRPr="00DA5EEA" w:rsidRDefault="00DA5EEA" w:rsidP="00DA5EEA">
            <w:pPr>
              <w:cnfStyle w:val="000000000000" w:firstRow="0" w:lastRow="0" w:firstColumn="0" w:lastColumn="0" w:oddVBand="0" w:evenVBand="0" w:oddHBand="0" w:evenHBand="0" w:firstRowFirstColumn="0" w:firstRowLastColumn="0" w:lastRowFirstColumn="0" w:lastRowLastColumn="0"/>
              <w:rPr>
                <w:rFonts w:cs="Arial"/>
              </w:rPr>
            </w:pPr>
            <w:r w:rsidRPr="00DA5EEA">
              <w:rPr>
                <w:rFonts w:cs="Arial"/>
              </w:rPr>
              <w:t>£67.65</w:t>
            </w:r>
          </w:p>
        </w:tc>
        <w:tc>
          <w:tcPr>
            <w:tcW w:w="3827" w:type="dxa"/>
          </w:tcPr>
          <w:p w14:paraId="4AF1C233" w14:textId="456B2F37" w:rsidR="00DA5EEA" w:rsidRDefault="00DA5EEA" w:rsidP="00DA5EEA">
            <w:pPr>
              <w:cnfStyle w:val="000000000000" w:firstRow="0" w:lastRow="0" w:firstColumn="0" w:lastColumn="0" w:oddVBand="0" w:evenVBand="0" w:oddHBand="0" w:evenHBand="0" w:firstRowFirstColumn="0" w:firstRowLastColumn="0" w:lastRowFirstColumn="0" w:lastRowLastColumn="0"/>
              <w:rPr>
                <w:rFonts w:cs="Arial"/>
              </w:rPr>
            </w:pPr>
            <w:r>
              <w:rPr>
                <w:rFonts w:cs="Arial"/>
              </w:rPr>
              <w:t>Ongoing detailed design work</w:t>
            </w:r>
          </w:p>
        </w:tc>
      </w:tr>
      <w:tr w:rsidR="004C7815" w14:paraId="007FCC3D" w14:textId="77777777" w:rsidTr="001A2E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0D6EA9C8" w14:textId="0947B440" w:rsidR="004C7815" w:rsidRPr="004C7815" w:rsidRDefault="004C7815" w:rsidP="004C7815">
            <w:pPr>
              <w:rPr>
                <w:rFonts w:cs="Arial"/>
                <w:b w:val="0"/>
                <w:bCs w:val="0"/>
              </w:rPr>
            </w:pPr>
            <w:r w:rsidRPr="004C7815">
              <w:rPr>
                <w:rFonts w:cs="Arial"/>
                <w:b w:val="0"/>
                <w:bCs w:val="0"/>
              </w:rPr>
              <w:t>Bus service extension</w:t>
            </w:r>
          </w:p>
        </w:tc>
        <w:tc>
          <w:tcPr>
            <w:tcW w:w="1843" w:type="dxa"/>
          </w:tcPr>
          <w:p w14:paraId="69741B18" w14:textId="46C7033C" w:rsidR="004C7815" w:rsidRPr="004C7815" w:rsidRDefault="004C7815" w:rsidP="004C7815">
            <w:pPr>
              <w:cnfStyle w:val="000000100000" w:firstRow="0" w:lastRow="0" w:firstColumn="0" w:lastColumn="0" w:oddVBand="0" w:evenVBand="0" w:oddHBand="1" w:evenHBand="0" w:firstRowFirstColumn="0" w:firstRowLastColumn="0" w:lastRowFirstColumn="0" w:lastRowLastColumn="0"/>
              <w:rPr>
                <w:rFonts w:cs="Arial"/>
              </w:rPr>
            </w:pPr>
            <w:r w:rsidRPr="004C7815">
              <w:rPr>
                <w:rFonts w:cs="Arial"/>
              </w:rPr>
              <w:t>£40,000.00</w:t>
            </w:r>
          </w:p>
        </w:tc>
        <w:tc>
          <w:tcPr>
            <w:tcW w:w="3827" w:type="dxa"/>
          </w:tcPr>
          <w:p w14:paraId="0F8F1E08" w14:textId="46EE694D" w:rsidR="004C7815" w:rsidRPr="004C7815" w:rsidRDefault="004C7815" w:rsidP="004C7815">
            <w:pPr>
              <w:cnfStyle w:val="000000100000" w:firstRow="0" w:lastRow="0" w:firstColumn="0" w:lastColumn="0" w:oddVBand="0" w:evenVBand="0" w:oddHBand="1" w:evenHBand="0" w:firstRowFirstColumn="0" w:firstRowLastColumn="0" w:lastRowFirstColumn="0" w:lastRowLastColumn="0"/>
              <w:rPr>
                <w:rFonts w:cs="Arial"/>
              </w:rPr>
            </w:pPr>
            <w:r w:rsidRPr="004C7815">
              <w:rPr>
                <w:rFonts w:cs="Arial"/>
              </w:rPr>
              <w:t>Extension to bus service 170</w:t>
            </w:r>
          </w:p>
        </w:tc>
      </w:tr>
      <w:tr w:rsidR="004C7815" w14:paraId="51A8E730" w14:textId="77777777" w:rsidTr="001A2E82">
        <w:trPr>
          <w:cantSplit/>
        </w:trPr>
        <w:tc>
          <w:tcPr>
            <w:cnfStyle w:val="001000000000" w:firstRow="0" w:lastRow="0" w:firstColumn="1" w:lastColumn="0" w:oddVBand="0" w:evenVBand="0" w:oddHBand="0" w:evenHBand="0" w:firstRowFirstColumn="0" w:firstRowLastColumn="0" w:lastRowFirstColumn="0" w:lastRowLastColumn="0"/>
            <w:tcW w:w="2977" w:type="dxa"/>
          </w:tcPr>
          <w:p w14:paraId="41CADD88" w14:textId="657BF432" w:rsidR="004C7815" w:rsidRPr="004C7815" w:rsidRDefault="004C7815" w:rsidP="004C7815">
            <w:pPr>
              <w:rPr>
                <w:rFonts w:cs="Arial"/>
                <w:b w:val="0"/>
                <w:bCs w:val="0"/>
              </w:rPr>
            </w:pPr>
            <w:r w:rsidRPr="004C7815">
              <w:rPr>
                <w:rFonts w:cs="Arial"/>
                <w:b w:val="0"/>
                <w:bCs w:val="0"/>
              </w:rPr>
              <w:t>Wayfield Primary expansion</w:t>
            </w:r>
          </w:p>
        </w:tc>
        <w:tc>
          <w:tcPr>
            <w:tcW w:w="1843" w:type="dxa"/>
          </w:tcPr>
          <w:p w14:paraId="1EA18C0B" w14:textId="368CA64B" w:rsidR="004C7815" w:rsidRPr="004C7815" w:rsidRDefault="004C7815" w:rsidP="004C7815">
            <w:pPr>
              <w:cnfStyle w:val="000000000000" w:firstRow="0" w:lastRow="0" w:firstColumn="0" w:lastColumn="0" w:oddVBand="0" w:evenVBand="0" w:oddHBand="0" w:evenHBand="0" w:firstRowFirstColumn="0" w:firstRowLastColumn="0" w:lastRowFirstColumn="0" w:lastRowLastColumn="0"/>
              <w:rPr>
                <w:rFonts w:cs="Arial"/>
              </w:rPr>
            </w:pPr>
            <w:r w:rsidRPr="004C7815">
              <w:rPr>
                <w:rFonts w:cs="Arial"/>
              </w:rPr>
              <w:t>£291,013.17</w:t>
            </w:r>
          </w:p>
        </w:tc>
        <w:tc>
          <w:tcPr>
            <w:tcW w:w="3827" w:type="dxa"/>
          </w:tcPr>
          <w:p w14:paraId="559BB62E" w14:textId="0714FE42" w:rsidR="004C7815" w:rsidRPr="004C7815" w:rsidRDefault="004C7815" w:rsidP="004C7815">
            <w:pPr>
              <w:cnfStyle w:val="000000000000" w:firstRow="0" w:lastRow="0" w:firstColumn="0" w:lastColumn="0" w:oddVBand="0" w:evenVBand="0" w:oddHBand="0" w:evenHBand="0" w:firstRowFirstColumn="0" w:firstRowLastColumn="0" w:lastRowFirstColumn="0" w:lastRowLastColumn="0"/>
              <w:rPr>
                <w:rFonts w:cs="Arial"/>
              </w:rPr>
            </w:pPr>
            <w:r w:rsidRPr="004C7815">
              <w:rPr>
                <w:rFonts w:cs="Arial"/>
              </w:rPr>
              <w:t>School expansion</w:t>
            </w:r>
          </w:p>
        </w:tc>
      </w:tr>
      <w:tr w:rsidR="001438A6" w14:paraId="6D1C179F" w14:textId="77777777" w:rsidTr="001A2E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3D52C543" w14:textId="7E48D85C" w:rsidR="001438A6" w:rsidRPr="001438A6" w:rsidRDefault="001438A6" w:rsidP="001438A6">
            <w:pPr>
              <w:rPr>
                <w:rFonts w:cs="Arial"/>
                <w:b w:val="0"/>
                <w:bCs w:val="0"/>
              </w:rPr>
            </w:pPr>
            <w:proofErr w:type="spellStart"/>
            <w:r w:rsidRPr="001438A6">
              <w:rPr>
                <w:rFonts w:cs="Arial"/>
                <w:b w:val="0"/>
                <w:bCs w:val="0"/>
              </w:rPr>
              <w:t>Hundred</w:t>
            </w:r>
            <w:proofErr w:type="spellEnd"/>
            <w:r w:rsidRPr="001438A6">
              <w:rPr>
                <w:rFonts w:cs="Arial"/>
                <w:b w:val="0"/>
                <w:bCs w:val="0"/>
              </w:rPr>
              <w:t xml:space="preserve"> of Hoo Secondary kitchen dining</w:t>
            </w:r>
          </w:p>
        </w:tc>
        <w:tc>
          <w:tcPr>
            <w:tcW w:w="1843" w:type="dxa"/>
          </w:tcPr>
          <w:p w14:paraId="2B666EED" w14:textId="01A4F3C4" w:rsidR="001438A6" w:rsidRPr="001438A6" w:rsidRDefault="001438A6" w:rsidP="001438A6">
            <w:pPr>
              <w:cnfStyle w:val="000000100000" w:firstRow="0" w:lastRow="0" w:firstColumn="0" w:lastColumn="0" w:oddVBand="0" w:evenVBand="0" w:oddHBand="1" w:evenHBand="0" w:firstRowFirstColumn="0" w:firstRowLastColumn="0" w:lastRowFirstColumn="0" w:lastRowLastColumn="0"/>
              <w:rPr>
                <w:rFonts w:cs="Arial"/>
              </w:rPr>
            </w:pPr>
            <w:r w:rsidRPr="001438A6">
              <w:rPr>
                <w:rFonts w:cs="Arial"/>
              </w:rPr>
              <w:t>£98,687.80</w:t>
            </w:r>
          </w:p>
        </w:tc>
        <w:tc>
          <w:tcPr>
            <w:tcW w:w="3827" w:type="dxa"/>
          </w:tcPr>
          <w:p w14:paraId="69228A2F" w14:textId="71099321" w:rsidR="001438A6" w:rsidRPr="001438A6" w:rsidRDefault="001438A6" w:rsidP="001438A6">
            <w:pPr>
              <w:cnfStyle w:val="000000100000" w:firstRow="0" w:lastRow="0" w:firstColumn="0" w:lastColumn="0" w:oddVBand="0" w:evenVBand="0" w:oddHBand="1" w:evenHBand="0" w:firstRowFirstColumn="0" w:firstRowLastColumn="0" w:lastRowFirstColumn="0" w:lastRowLastColumn="0"/>
              <w:rPr>
                <w:rFonts w:cs="Arial"/>
              </w:rPr>
            </w:pPr>
            <w:r>
              <w:rPr>
                <w:rFonts w:cs="Arial"/>
              </w:rPr>
              <w:t>Expansion of school facilities</w:t>
            </w:r>
          </w:p>
        </w:tc>
      </w:tr>
      <w:tr w:rsidR="001438A6" w14:paraId="26CECBFA" w14:textId="77777777" w:rsidTr="001A2E82">
        <w:trPr>
          <w:cantSplit/>
        </w:trPr>
        <w:tc>
          <w:tcPr>
            <w:cnfStyle w:val="001000000000" w:firstRow="0" w:lastRow="0" w:firstColumn="1" w:lastColumn="0" w:oddVBand="0" w:evenVBand="0" w:oddHBand="0" w:evenHBand="0" w:firstRowFirstColumn="0" w:firstRowLastColumn="0" w:lastRowFirstColumn="0" w:lastRowLastColumn="0"/>
            <w:tcW w:w="2977" w:type="dxa"/>
          </w:tcPr>
          <w:p w14:paraId="69C313D6" w14:textId="6BE1EDFA" w:rsidR="001438A6" w:rsidRPr="001438A6" w:rsidRDefault="001438A6" w:rsidP="001438A6">
            <w:pPr>
              <w:rPr>
                <w:rFonts w:cs="Arial"/>
                <w:b w:val="0"/>
                <w:bCs w:val="0"/>
              </w:rPr>
            </w:pPr>
            <w:proofErr w:type="spellStart"/>
            <w:r w:rsidRPr="001438A6">
              <w:rPr>
                <w:rFonts w:cs="Arial"/>
                <w:b w:val="0"/>
                <w:bCs w:val="0"/>
              </w:rPr>
              <w:t>Hundred</w:t>
            </w:r>
            <w:proofErr w:type="spellEnd"/>
            <w:r w:rsidRPr="001438A6">
              <w:rPr>
                <w:rFonts w:cs="Arial"/>
                <w:b w:val="0"/>
                <w:bCs w:val="0"/>
              </w:rPr>
              <w:t xml:space="preserve"> of Hoo Primary expansion to 2FE</w:t>
            </w:r>
          </w:p>
        </w:tc>
        <w:tc>
          <w:tcPr>
            <w:tcW w:w="1843" w:type="dxa"/>
          </w:tcPr>
          <w:p w14:paraId="7BDCFA4A" w14:textId="49753573" w:rsidR="001438A6" w:rsidRPr="001438A6" w:rsidRDefault="001438A6" w:rsidP="001438A6">
            <w:pPr>
              <w:cnfStyle w:val="000000000000" w:firstRow="0" w:lastRow="0" w:firstColumn="0" w:lastColumn="0" w:oddVBand="0" w:evenVBand="0" w:oddHBand="0" w:evenHBand="0" w:firstRowFirstColumn="0" w:firstRowLastColumn="0" w:lastRowFirstColumn="0" w:lastRowLastColumn="0"/>
              <w:rPr>
                <w:rFonts w:cs="Arial"/>
              </w:rPr>
            </w:pPr>
            <w:r w:rsidRPr="001438A6">
              <w:rPr>
                <w:rFonts w:cs="Arial"/>
              </w:rPr>
              <w:t>£956,151.63</w:t>
            </w:r>
          </w:p>
        </w:tc>
        <w:tc>
          <w:tcPr>
            <w:tcW w:w="3827" w:type="dxa"/>
          </w:tcPr>
          <w:p w14:paraId="71A01EE9" w14:textId="767E1AA6" w:rsidR="001438A6" w:rsidRDefault="001438A6" w:rsidP="001438A6">
            <w:pPr>
              <w:cnfStyle w:val="000000000000" w:firstRow="0" w:lastRow="0" w:firstColumn="0" w:lastColumn="0" w:oddVBand="0" w:evenVBand="0" w:oddHBand="0" w:evenHBand="0" w:firstRowFirstColumn="0" w:firstRowLastColumn="0" w:lastRowFirstColumn="0" w:lastRowLastColumn="0"/>
              <w:rPr>
                <w:rFonts w:cs="Arial"/>
              </w:rPr>
            </w:pPr>
            <w:r>
              <w:rPr>
                <w:rFonts w:cs="Arial"/>
              </w:rPr>
              <w:t>Primary school expansion</w:t>
            </w:r>
          </w:p>
        </w:tc>
      </w:tr>
      <w:tr w:rsidR="00EF4DD2" w14:paraId="03DC753E" w14:textId="77777777" w:rsidTr="001A2E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3CFA8799" w14:textId="716A44A7" w:rsidR="00EF4DD2" w:rsidRPr="00EF4DD2" w:rsidRDefault="00EF4DD2" w:rsidP="00EF4DD2">
            <w:pPr>
              <w:rPr>
                <w:rFonts w:cs="Arial"/>
                <w:b w:val="0"/>
                <w:bCs w:val="0"/>
              </w:rPr>
            </w:pPr>
            <w:r w:rsidRPr="00EF4DD2">
              <w:rPr>
                <w:rFonts w:cs="Arial"/>
                <w:b w:val="0"/>
                <w:bCs w:val="0"/>
              </w:rPr>
              <w:t>Robert Napier bulge</w:t>
            </w:r>
          </w:p>
        </w:tc>
        <w:tc>
          <w:tcPr>
            <w:tcW w:w="1843" w:type="dxa"/>
          </w:tcPr>
          <w:p w14:paraId="7230C5AE" w14:textId="5718EAB1" w:rsidR="00EF4DD2" w:rsidRPr="00EF4DD2" w:rsidRDefault="00EF4DD2" w:rsidP="00EF4DD2">
            <w:pPr>
              <w:cnfStyle w:val="000000100000" w:firstRow="0" w:lastRow="0" w:firstColumn="0" w:lastColumn="0" w:oddVBand="0" w:evenVBand="0" w:oddHBand="1" w:evenHBand="0" w:firstRowFirstColumn="0" w:firstRowLastColumn="0" w:lastRowFirstColumn="0" w:lastRowLastColumn="0"/>
              <w:rPr>
                <w:rFonts w:cs="Arial"/>
              </w:rPr>
            </w:pPr>
            <w:r w:rsidRPr="00EF4DD2">
              <w:rPr>
                <w:rFonts w:cs="Arial"/>
              </w:rPr>
              <w:t>£35,307.00</w:t>
            </w:r>
          </w:p>
        </w:tc>
        <w:tc>
          <w:tcPr>
            <w:tcW w:w="3827" w:type="dxa"/>
          </w:tcPr>
          <w:p w14:paraId="69552E41" w14:textId="3016D80D" w:rsidR="00EF4DD2" w:rsidRPr="00EF4DD2" w:rsidRDefault="00EF4DD2" w:rsidP="00EF4DD2">
            <w:pPr>
              <w:cnfStyle w:val="000000100000" w:firstRow="0" w:lastRow="0" w:firstColumn="0" w:lastColumn="0" w:oddVBand="0" w:evenVBand="0" w:oddHBand="1" w:evenHBand="0" w:firstRowFirstColumn="0" w:firstRowLastColumn="0" w:lastRowFirstColumn="0" w:lastRowLastColumn="0"/>
              <w:rPr>
                <w:rFonts w:cs="Arial"/>
              </w:rPr>
            </w:pPr>
            <w:r w:rsidRPr="00EF4DD2">
              <w:rPr>
                <w:rFonts w:cs="Arial"/>
              </w:rPr>
              <w:t>Additional bulge classes</w:t>
            </w:r>
          </w:p>
        </w:tc>
      </w:tr>
      <w:tr w:rsidR="00EF4DD2" w14:paraId="7E25A0B6" w14:textId="77777777" w:rsidTr="001A2E82">
        <w:trPr>
          <w:cantSplit/>
        </w:trPr>
        <w:tc>
          <w:tcPr>
            <w:cnfStyle w:val="001000000000" w:firstRow="0" w:lastRow="0" w:firstColumn="1" w:lastColumn="0" w:oddVBand="0" w:evenVBand="0" w:oddHBand="0" w:evenHBand="0" w:firstRowFirstColumn="0" w:firstRowLastColumn="0" w:lastRowFirstColumn="0" w:lastRowLastColumn="0"/>
            <w:tcW w:w="2977" w:type="dxa"/>
          </w:tcPr>
          <w:p w14:paraId="3B8A8824" w14:textId="534AE285" w:rsidR="00EF4DD2" w:rsidRPr="00EF4DD2" w:rsidRDefault="00EF4DD2" w:rsidP="00EF4DD2">
            <w:pPr>
              <w:rPr>
                <w:rFonts w:cs="Arial"/>
                <w:b w:val="0"/>
                <w:bCs w:val="0"/>
              </w:rPr>
            </w:pPr>
            <w:r w:rsidRPr="00EF4DD2">
              <w:rPr>
                <w:rFonts w:cs="Arial"/>
                <w:b w:val="0"/>
                <w:bCs w:val="0"/>
              </w:rPr>
              <w:t>The Rowans Primary Support</w:t>
            </w:r>
          </w:p>
        </w:tc>
        <w:tc>
          <w:tcPr>
            <w:tcW w:w="1843" w:type="dxa"/>
          </w:tcPr>
          <w:p w14:paraId="4C95A4E5" w14:textId="228FD057" w:rsidR="00EF4DD2" w:rsidRDefault="00EF4DD2" w:rsidP="00EF4DD2">
            <w:pPr>
              <w:cnfStyle w:val="000000000000" w:firstRow="0" w:lastRow="0" w:firstColumn="0" w:lastColumn="0" w:oddVBand="0" w:evenVBand="0" w:oddHBand="0" w:evenHBand="0" w:firstRowFirstColumn="0" w:firstRowLastColumn="0" w:lastRowFirstColumn="0" w:lastRowLastColumn="0"/>
              <w:rPr>
                <w:rFonts w:cs="Arial"/>
              </w:rPr>
            </w:pPr>
            <w:r>
              <w:rPr>
                <w:rFonts w:cs="Arial"/>
              </w:rPr>
              <w:t>£155.00</w:t>
            </w:r>
          </w:p>
        </w:tc>
        <w:tc>
          <w:tcPr>
            <w:tcW w:w="3827" w:type="dxa"/>
          </w:tcPr>
          <w:p w14:paraId="7277EF56" w14:textId="10201EF1" w:rsidR="00EF4DD2" w:rsidRDefault="00EF4DD2" w:rsidP="00EF4DD2">
            <w:pPr>
              <w:cnfStyle w:val="000000000000" w:firstRow="0" w:lastRow="0" w:firstColumn="0" w:lastColumn="0" w:oddVBand="0" w:evenVBand="0" w:oddHBand="0" w:evenHBand="0" w:firstRowFirstColumn="0" w:firstRowLastColumn="0" w:lastRowFirstColumn="0" w:lastRowLastColumn="0"/>
              <w:rPr>
                <w:rFonts w:cs="Arial"/>
              </w:rPr>
            </w:pPr>
            <w:r>
              <w:rPr>
                <w:rFonts w:cs="Arial"/>
              </w:rPr>
              <w:t>Provision of primary support</w:t>
            </w:r>
          </w:p>
        </w:tc>
      </w:tr>
      <w:tr w:rsidR="00EF4DD2" w14:paraId="454C0B7B" w14:textId="77777777" w:rsidTr="001A2E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C32951E" w14:textId="380BA490" w:rsidR="00EF4DD2" w:rsidRPr="00EF4DD2" w:rsidRDefault="00EF4DD2" w:rsidP="00EF4DD2">
            <w:pPr>
              <w:rPr>
                <w:rFonts w:cs="Arial"/>
                <w:b w:val="0"/>
                <w:bCs w:val="0"/>
              </w:rPr>
            </w:pPr>
            <w:proofErr w:type="spellStart"/>
            <w:r w:rsidRPr="00EF4DD2">
              <w:rPr>
                <w:rFonts w:cs="Arial"/>
                <w:b w:val="0"/>
                <w:bCs w:val="0"/>
              </w:rPr>
              <w:t>Maundene</w:t>
            </w:r>
            <w:proofErr w:type="spellEnd"/>
            <w:r w:rsidRPr="00EF4DD2">
              <w:rPr>
                <w:rFonts w:cs="Arial"/>
                <w:b w:val="0"/>
                <w:bCs w:val="0"/>
              </w:rPr>
              <w:t xml:space="preserve"> School</w:t>
            </w:r>
          </w:p>
        </w:tc>
        <w:tc>
          <w:tcPr>
            <w:tcW w:w="1843" w:type="dxa"/>
          </w:tcPr>
          <w:p w14:paraId="5B8F58EB" w14:textId="08BB9CDC" w:rsidR="00EF4DD2" w:rsidRPr="00EF4DD2" w:rsidRDefault="00EF4DD2" w:rsidP="00EF4DD2">
            <w:pPr>
              <w:cnfStyle w:val="000000100000" w:firstRow="0" w:lastRow="0" w:firstColumn="0" w:lastColumn="0" w:oddVBand="0" w:evenVBand="0" w:oddHBand="1" w:evenHBand="0" w:firstRowFirstColumn="0" w:firstRowLastColumn="0" w:lastRowFirstColumn="0" w:lastRowLastColumn="0"/>
              <w:rPr>
                <w:rFonts w:cs="Arial"/>
              </w:rPr>
            </w:pPr>
            <w:r w:rsidRPr="00EF4DD2">
              <w:rPr>
                <w:rFonts w:cs="Arial"/>
              </w:rPr>
              <w:t>£14,377.49</w:t>
            </w:r>
          </w:p>
        </w:tc>
        <w:tc>
          <w:tcPr>
            <w:tcW w:w="3827" w:type="dxa"/>
          </w:tcPr>
          <w:p w14:paraId="7EE57F28" w14:textId="3A8762DB" w:rsidR="00EF4DD2" w:rsidRPr="00EF4DD2" w:rsidRDefault="00EF4DD2" w:rsidP="00EF4DD2">
            <w:pPr>
              <w:cnfStyle w:val="000000100000" w:firstRow="0" w:lastRow="0" w:firstColumn="0" w:lastColumn="0" w:oddVBand="0" w:evenVBand="0" w:oddHBand="1" w:evenHBand="0" w:firstRowFirstColumn="0" w:firstRowLastColumn="0" w:lastRowFirstColumn="0" w:lastRowLastColumn="0"/>
              <w:rPr>
                <w:rFonts w:cs="Arial"/>
              </w:rPr>
            </w:pPr>
            <w:r>
              <w:rPr>
                <w:rFonts w:cs="Arial"/>
              </w:rPr>
              <w:t>Improvement works</w:t>
            </w:r>
          </w:p>
        </w:tc>
      </w:tr>
    </w:tbl>
    <w:p w14:paraId="6483896C" w14:textId="77777777" w:rsidR="00800A90" w:rsidRDefault="00800A90" w:rsidP="003758B4">
      <w:pPr>
        <w:spacing w:line="276" w:lineRule="auto"/>
        <w:ind w:left="709" w:hanging="709"/>
        <w:rPr>
          <w:b/>
          <w:bCs/>
          <w:color w:val="FF0000"/>
        </w:rPr>
      </w:pPr>
    </w:p>
    <w:p w14:paraId="263D8006" w14:textId="2AEB523B" w:rsidR="008D306D" w:rsidRDefault="00DD1310" w:rsidP="00C87543">
      <w:pPr>
        <w:pStyle w:val="ListParagraph"/>
        <w:numPr>
          <w:ilvl w:val="1"/>
          <w:numId w:val="7"/>
        </w:numPr>
        <w:ind w:left="567" w:hanging="567"/>
      </w:pPr>
      <w:r>
        <w:t>Contributions</w:t>
      </w:r>
      <w:r w:rsidR="008B3B62" w:rsidRPr="008B3B62">
        <w:t xml:space="preserve"> may </w:t>
      </w:r>
      <w:r>
        <w:t>be incorporated into</w:t>
      </w:r>
      <w:r w:rsidR="008B3B62" w:rsidRPr="008B3B62">
        <w:t xml:space="preserve"> a wider multi-year spending package</w:t>
      </w:r>
      <w:r w:rsidR="00777E31">
        <w:t>.</w:t>
      </w:r>
      <w:r w:rsidR="008B3B62" w:rsidRPr="008B3B62">
        <w:t xml:space="preserve"> </w:t>
      </w:r>
      <w:r w:rsidR="00777E31">
        <w:t>This means that</w:t>
      </w:r>
      <w:r w:rsidR="008B3B62" w:rsidRPr="008B3B62">
        <w:t xml:space="preserve"> </w:t>
      </w:r>
      <w:r>
        <w:t>information on contributions</w:t>
      </w:r>
      <w:r w:rsidR="008B3B62" w:rsidRPr="008B3B62">
        <w:t xml:space="preserve"> spent </w:t>
      </w:r>
      <w:r>
        <w:t xml:space="preserve">in one year </w:t>
      </w:r>
      <w:r w:rsidR="008B3B62" w:rsidRPr="008B3B62">
        <w:t>is only an annual snapshot</w:t>
      </w:r>
      <w:r>
        <w:t xml:space="preserve"> and may not give a true picture of </w:t>
      </w:r>
      <w:r w:rsidR="00777E31">
        <w:t>how much funding has supported an infrastructure project overall.</w:t>
      </w:r>
      <w:r w:rsidR="00F95568">
        <w:t xml:space="preserve"> </w:t>
      </w:r>
    </w:p>
    <w:p w14:paraId="64CF97A1" w14:textId="77777777" w:rsidR="0088149C" w:rsidRDefault="00E25721" w:rsidP="0088149C">
      <w:pPr>
        <w:keepNext/>
        <w:jc w:val="center"/>
      </w:pPr>
      <w:r>
        <w:rPr>
          <w:noProof/>
        </w:rPr>
        <w:lastRenderedPageBreak/>
        <w:drawing>
          <wp:inline distT="0" distB="0" distL="0" distR="0" wp14:anchorId="22140613" wp14:editId="0C7F6347">
            <wp:extent cx="4086225" cy="3064895"/>
            <wp:effectExtent l="0" t="0" r="0" b="2540"/>
            <wp:docPr id="1050756690" name="Picture 1" descr="A photo of construction of the new flats known as Garrision Point built by Medway Development Company in Cha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56690" name="Picture 1" descr="A photo of construction of the new flats known as Garrision Point built by Medway Development Company in Chatha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7488" cy="3073343"/>
                    </a:xfrm>
                    <a:prstGeom prst="rect">
                      <a:avLst/>
                    </a:prstGeom>
                  </pic:spPr>
                </pic:pic>
              </a:graphicData>
            </a:graphic>
          </wp:inline>
        </w:drawing>
      </w:r>
    </w:p>
    <w:p w14:paraId="00B3DE60" w14:textId="2AE8D6BE" w:rsidR="00E25721" w:rsidRDefault="0088149C" w:rsidP="0088149C">
      <w:pPr>
        <w:pStyle w:val="Caption"/>
        <w:jc w:val="center"/>
      </w:pPr>
      <w:r>
        <w:t>Garrison Point, Chatham</w:t>
      </w:r>
    </w:p>
    <w:p w14:paraId="7E543D32" w14:textId="0439534E" w:rsidR="00D77AAE" w:rsidRPr="001B7AAA" w:rsidRDefault="00D77AAE" w:rsidP="001B7AAA">
      <w:pPr>
        <w:pStyle w:val="Heading2"/>
        <w:rPr>
          <w:b/>
          <w:bCs/>
        </w:rPr>
      </w:pPr>
      <w:r w:rsidRPr="001B7AAA">
        <w:rPr>
          <w:b/>
          <w:bCs/>
        </w:rPr>
        <w:t xml:space="preserve">S106 funding spent repaying money </w:t>
      </w:r>
      <w:proofErr w:type="gramStart"/>
      <w:r w:rsidRPr="001B7AAA">
        <w:rPr>
          <w:b/>
          <w:bCs/>
        </w:rPr>
        <w:t>borrowed</w:t>
      </w:r>
      <w:proofErr w:type="gramEnd"/>
    </w:p>
    <w:p w14:paraId="4EC9562D" w14:textId="165F12F2" w:rsidR="00A54913" w:rsidRDefault="00A54913" w:rsidP="00C87543">
      <w:pPr>
        <w:pStyle w:val="Bullets"/>
        <w:numPr>
          <w:ilvl w:val="1"/>
          <w:numId w:val="7"/>
        </w:numPr>
        <w:ind w:left="567" w:hanging="567"/>
      </w:pPr>
      <w:bookmarkStart w:id="13" w:name="_Ref117264975"/>
      <w:r>
        <w:rPr>
          <w:color w:val="0B0C0C"/>
          <w:lang w:eastAsia="en-GB"/>
        </w:rPr>
        <w:t xml:space="preserve">The total amount of </w:t>
      </w:r>
      <w:r w:rsidRPr="00852AC8">
        <w:rPr>
          <w:color w:val="0B0C0C"/>
          <w:lang w:eastAsia="en-GB"/>
        </w:rPr>
        <w:t>S106 contributions spent on repaying money borrowed</w:t>
      </w:r>
      <w:r>
        <w:rPr>
          <w:color w:val="0B0C0C"/>
          <w:lang w:eastAsia="en-GB"/>
        </w:rPr>
        <w:t xml:space="preserve"> </w:t>
      </w:r>
      <w:r w:rsidR="00501C45">
        <w:rPr>
          <w:color w:val="0B0C0C"/>
          <w:lang w:eastAsia="en-GB"/>
        </w:rPr>
        <w:t xml:space="preserve">(education only) </w:t>
      </w:r>
      <w:r>
        <w:rPr>
          <w:color w:val="0B0C0C"/>
          <w:lang w:eastAsia="en-GB"/>
        </w:rPr>
        <w:t>during 202</w:t>
      </w:r>
      <w:r w:rsidR="008D306D">
        <w:rPr>
          <w:color w:val="0B0C0C"/>
          <w:lang w:eastAsia="en-GB"/>
        </w:rPr>
        <w:t>2/23</w:t>
      </w:r>
      <w:r>
        <w:rPr>
          <w:color w:val="0B0C0C"/>
          <w:lang w:eastAsia="en-GB"/>
        </w:rPr>
        <w:t xml:space="preserve"> was</w:t>
      </w:r>
      <w:r w:rsidRPr="00B43CFB">
        <w:t xml:space="preserve"> </w:t>
      </w:r>
      <w:r w:rsidR="00691EF2">
        <w:t>£654,038.49</w:t>
      </w:r>
      <w:r>
        <w:t>.</w:t>
      </w:r>
      <w:bookmarkEnd w:id="13"/>
    </w:p>
    <w:p w14:paraId="6E60842C" w14:textId="4647A2EF" w:rsidR="00F853BA" w:rsidRDefault="00D77AAE" w:rsidP="00C87543">
      <w:pPr>
        <w:pStyle w:val="Bullets"/>
        <w:numPr>
          <w:ilvl w:val="1"/>
          <w:numId w:val="7"/>
        </w:numPr>
        <w:ind w:left="567" w:hanging="567"/>
      </w:pPr>
      <w:r>
        <w:t>Education</w:t>
      </w:r>
      <w:r w:rsidR="00691EF2">
        <w:t xml:space="preserve"> </w:t>
      </w:r>
      <w:r>
        <w:t>have delivered some projects in advance of receiving S106 money to ensure that enough school places are available when new developments are occupied.</w:t>
      </w:r>
      <w:r w:rsidR="00FE267A">
        <w:t xml:space="preserve"> This has been done where there has been an absence of basic need funding.</w:t>
      </w:r>
      <w:r w:rsidR="00C153BC">
        <w:t xml:space="preserve"> </w:t>
      </w:r>
      <w:hyperlink r:id="rId19" w:history="1">
        <w:r w:rsidR="00F853BA" w:rsidRPr="00F853BA">
          <w:rPr>
            <w:rStyle w:val="Hyperlink"/>
          </w:rPr>
          <w:t>‘</w:t>
        </w:r>
        <w:r w:rsidR="00F853BA" w:rsidRPr="00F853BA">
          <w:rPr>
            <w:rStyle w:val="Hyperlink"/>
            <w:shd w:val="clear" w:color="auto" w:fill="FFFFFF"/>
          </w:rPr>
          <w:t>Securing developer contributions for education</w:t>
        </w:r>
      </w:hyperlink>
      <w:r w:rsidR="00F853BA" w:rsidRPr="00E904E2">
        <w:rPr>
          <w:shd w:val="clear" w:color="auto" w:fill="FFFFFF"/>
        </w:rPr>
        <w:t xml:space="preserve">’ </w:t>
      </w:r>
      <w:r w:rsidR="00691EF2">
        <w:rPr>
          <w:shd w:val="clear" w:color="auto" w:fill="FFFFFF"/>
        </w:rPr>
        <w:t>August 2023</w:t>
      </w:r>
      <w:r w:rsidR="00F853BA">
        <w:rPr>
          <w:shd w:val="clear" w:color="auto" w:fill="FFFFFF"/>
        </w:rPr>
        <w:t>,</w:t>
      </w:r>
      <w:r w:rsidR="00F853BA" w:rsidRPr="00E904E2">
        <w:rPr>
          <w:shd w:val="clear" w:color="auto" w:fill="FFFFFF"/>
        </w:rPr>
        <w:t xml:space="preserve"> published by the Department of Education</w:t>
      </w:r>
      <w:r w:rsidR="00F853BA">
        <w:rPr>
          <w:shd w:val="clear" w:color="auto" w:fill="FFFFFF"/>
        </w:rPr>
        <w:t xml:space="preserve">, sets out </w:t>
      </w:r>
      <w:r w:rsidR="00841586">
        <w:rPr>
          <w:shd w:val="clear" w:color="auto" w:fill="FFFFFF"/>
        </w:rPr>
        <w:t>that</w:t>
      </w:r>
      <w:r w:rsidR="00FE267A">
        <w:rPr>
          <w:shd w:val="clear" w:color="auto" w:fill="FFFFFF"/>
        </w:rPr>
        <w:t xml:space="preserve"> new</w:t>
      </w:r>
      <w:r w:rsidR="00F853BA">
        <w:rPr>
          <w:shd w:val="clear" w:color="auto" w:fill="FFFFFF"/>
        </w:rPr>
        <w:t xml:space="preserve"> schools can be forwarded funded using developer contributions.</w:t>
      </w:r>
      <w:r w:rsidR="00691EF2">
        <w:rPr>
          <w:shd w:val="clear" w:color="auto" w:fill="FFFFFF"/>
        </w:rPr>
        <w:t xml:space="preserve"> Highways have also delivered some projects in advance of receiving S106 money.</w:t>
      </w:r>
    </w:p>
    <w:p w14:paraId="16BE36F0" w14:textId="2F872343" w:rsidR="00800A90" w:rsidRDefault="00C153BC" w:rsidP="00C87543">
      <w:pPr>
        <w:pStyle w:val="Bullets"/>
        <w:numPr>
          <w:ilvl w:val="1"/>
          <w:numId w:val="7"/>
        </w:numPr>
        <w:ind w:left="567" w:hanging="567"/>
      </w:pPr>
      <w:r>
        <w:t>The amount of planning obligation money spent on repaying money borrowed is listed</w:t>
      </w:r>
      <w:r w:rsidR="00B43CFB">
        <w:t xml:space="preserve"> in the table</w:t>
      </w:r>
      <w:r>
        <w:t xml:space="preserve"> below with details of the items of infrastructure which that money was used to provide.</w:t>
      </w:r>
      <w:r w:rsidR="00B43CFB">
        <w:t xml:space="preserve"> No planning obligation money was used to repay interest.</w:t>
      </w:r>
    </w:p>
    <w:tbl>
      <w:tblPr>
        <w:tblStyle w:val="ListTable3-Accent1"/>
        <w:tblW w:w="0" w:type="auto"/>
        <w:jc w:val="center"/>
        <w:tblLook w:val="04A0" w:firstRow="1" w:lastRow="0" w:firstColumn="1" w:lastColumn="0" w:noHBand="0" w:noVBand="1"/>
        <w:tblCaption w:val="Table of section 106 money spent repaying borrowing"/>
        <w:tblDescription w:val="A table that sets out the amounts of section 106 money spent on repaying money borrowed shown by the project that it relates to, whether it was a loan or interest repaid and the amount of money used to make the repayment. "/>
      </w:tblPr>
      <w:tblGrid>
        <w:gridCol w:w="3253"/>
        <w:gridCol w:w="2246"/>
        <w:gridCol w:w="2246"/>
      </w:tblGrid>
      <w:tr w:rsidR="00AB2CB9" w14:paraId="4E214B55" w14:textId="77777777" w:rsidTr="00F145EC">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253" w:type="dxa"/>
          </w:tcPr>
          <w:p w14:paraId="591F3C2A" w14:textId="77777777" w:rsidR="00AB2CB9" w:rsidRDefault="00AB2CB9" w:rsidP="00AB2CB9">
            <w:pPr>
              <w:rPr>
                <w:rFonts w:cs="Arial"/>
                <w:b w:val="0"/>
                <w:bCs w:val="0"/>
              </w:rPr>
            </w:pPr>
            <w:r>
              <w:rPr>
                <w:rFonts w:cs="Arial"/>
              </w:rPr>
              <w:t>Infrastructure Funded</w:t>
            </w:r>
          </w:p>
          <w:p w14:paraId="0C648540" w14:textId="77777777" w:rsidR="00AB2CB9" w:rsidRDefault="00AB2CB9" w:rsidP="00AB2CB9">
            <w:pPr>
              <w:rPr>
                <w:rFonts w:cs="Arial"/>
              </w:rPr>
            </w:pPr>
          </w:p>
        </w:tc>
        <w:tc>
          <w:tcPr>
            <w:tcW w:w="2246" w:type="dxa"/>
          </w:tcPr>
          <w:p w14:paraId="38332914" w14:textId="77777777" w:rsidR="00AB2CB9" w:rsidRDefault="00AB2CB9" w:rsidP="00AB2CB9">
            <w:p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Loan/Interest</w:t>
            </w:r>
          </w:p>
          <w:p w14:paraId="7F663EE8" w14:textId="77777777" w:rsidR="00AB2CB9" w:rsidRDefault="00AB2CB9" w:rsidP="00AB2CB9">
            <w:pPr>
              <w:cnfStyle w:val="100000000000" w:firstRow="1" w:lastRow="0" w:firstColumn="0" w:lastColumn="0" w:oddVBand="0" w:evenVBand="0" w:oddHBand="0" w:evenHBand="0" w:firstRowFirstColumn="0" w:firstRowLastColumn="0" w:lastRowFirstColumn="0" w:lastRowLastColumn="0"/>
              <w:rPr>
                <w:rFonts w:cs="Arial"/>
              </w:rPr>
            </w:pPr>
          </w:p>
        </w:tc>
        <w:tc>
          <w:tcPr>
            <w:tcW w:w="2246" w:type="dxa"/>
          </w:tcPr>
          <w:p w14:paraId="386B99F9" w14:textId="0BEC32D1" w:rsidR="00AB2CB9" w:rsidRDefault="00AB2CB9" w:rsidP="00AB2CB9">
            <w:pPr>
              <w:cnfStyle w:val="100000000000" w:firstRow="1" w:lastRow="0" w:firstColumn="0" w:lastColumn="0" w:oddVBand="0" w:evenVBand="0" w:oddHBand="0" w:evenHBand="0" w:firstRowFirstColumn="0" w:firstRowLastColumn="0" w:lastRowFirstColumn="0" w:lastRowLastColumn="0"/>
              <w:rPr>
                <w:rFonts w:cs="Arial"/>
              </w:rPr>
            </w:pPr>
            <w:r>
              <w:rPr>
                <w:rFonts w:cs="Arial"/>
              </w:rPr>
              <w:t>Amount Used</w:t>
            </w:r>
          </w:p>
        </w:tc>
      </w:tr>
      <w:tr w:rsidR="00AB2CB9" w14:paraId="6C1EE185" w14:textId="77777777" w:rsidTr="00F145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3" w:type="dxa"/>
          </w:tcPr>
          <w:p w14:paraId="6CC586F7" w14:textId="54FAB3C8" w:rsidR="00AB2CB9" w:rsidRPr="00AB2CB9" w:rsidRDefault="00391474" w:rsidP="00AB2CB9">
            <w:pPr>
              <w:rPr>
                <w:rFonts w:cs="Arial"/>
                <w:b w:val="0"/>
                <w:bCs w:val="0"/>
              </w:rPr>
            </w:pPr>
            <w:r>
              <w:rPr>
                <w:rFonts w:cs="Arial"/>
                <w:b w:val="0"/>
                <w:bCs w:val="0"/>
              </w:rPr>
              <w:t>Cliffe Woods Primary</w:t>
            </w:r>
            <w:r w:rsidR="00AB2CB9" w:rsidRPr="00AB2CB9">
              <w:rPr>
                <w:rFonts w:cs="Arial"/>
                <w:b w:val="0"/>
                <w:bCs w:val="0"/>
              </w:rPr>
              <w:t xml:space="preserve"> School expansion</w:t>
            </w:r>
          </w:p>
        </w:tc>
        <w:tc>
          <w:tcPr>
            <w:tcW w:w="2246" w:type="dxa"/>
          </w:tcPr>
          <w:p w14:paraId="59D76F30" w14:textId="1DBBB45E"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6E53EAFF" w14:textId="4F461CE3"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r w:rsidRPr="00CB0167">
              <w:rPr>
                <w:rFonts w:cs="Arial"/>
              </w:rPr>
              <w:t>£</w:t>
            </w:r>
            <w:r w:rsidR="00391474">
              <w:rPr>
                <w:rFonts w:cs="Arial"/>
              </w:rPr>
              <w:t>125,911.95</w:t>
            </w:r>
          </w:p>
        </w:tc>
      </w:tr>
      <w:tr w:rsidR="00AB2CB9" w14:paraId="6809B10F" w14:textId="77777777" w:rsidTr="00F145EC">
        <w:trPr>
          <w:jc w:val="center"/>
        </w:trPr>
        <w:tc>
          <w:tcPr>
            <w:cnfStyle w:val="001000000000" w:firstRow="0" w:lastRow="0" w:firstColumn="1" w:lastColumn="0" w:oddVBand="0" w:evenVBand="0" w:oddHBand="0" w:evenHBand="0" w:firstRowFirstColumn="0" w:firstRowLastColumn="0" w:lastRowFirstColumn="0" w:lastRowLastColumn="0"/>
            <w:tcW w:w="3253" w:type="dxa"/>
          </w:tcPr>
          <w:p w14:paraId="1B5F4BC4" w14:textId="5944AC05" w:rsidR="00AB2CB9" w:rsidRPr="00AB2CB9" w:rsidRDefault="00AB2CB9" w:rsidP="00AB2CB9">
            <w:pPr>
              <w:rPr>
                <w:rFonts w:cs="Arial"/>
                <w:b w:val="0"/>
                <w:bCs w:val="0"/>
              </w:rPr>
            </w:pPr>
            <w:r w:rsidRPr="00AB2CB9">
              <w:rPr>
                <w:rFonts w:cs="Arial"/>
                <w:b w:val="0"/>
                <w:bCs w:val="0"/>
              </w:rPr>
              <w:t xml:space="preserve">Riverside Primary School </w:t>
            </w:r>
            <w:r w:rsidR="00391474">
              <w:rPr>
                <w:rFonts w:cs="Arial"/>
                <w:b w:val="0"/>
                <w:bCs w:val="0"/>
              </w:rPr>
              <w:t>Phase 1</w:t>
            </w:r>
          </w:p>
        </w:tc>
        <w:tc>
          <w:tcPr>
            <w:tcW w:w="2246" w:type="dxa"/>
          </w:tcPr>
          <w:p w14:paraId="5288020F" w14:textId="45033FC2"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6661F4A6" w14:textId="73DAD9D6"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b/>
                <w:bCs/>
              </w:rPr>
            </w:pPr>
            <w:r w:rsidRPr="00CB0167">
              <w:rPr>
                <w:rFonts w:cs="Arial"/>
              </w:rPr>
              <w:t>£</w:t>
            </w:r>
            <w:r w:rsidR="00391474">
              <w:rPr>
                <w:rFonts w:cs="Arial"/>
              </w:rPr>
              <w:t>95,897.38</w:t>
            </w:r>
          </w:p>
          <w:p w14:paraId="10DA9622" w14:textId="7509C04F"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b/>
                <w:bCs/>
              </w:rPr>
            </w:pPr>
          </w:p>
        </w:tc>
      </w:tr>
      <w:tr w:rsidR="00AB2CB9" w14:paraId="6A34B3AF" w14:textId="77777777" w:rsidTr="00F145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3" w:type="dxa"/>
          </w:tcPr>
          <w:p w14:paraId="08B06AD4" w14:textId="59B83762" w:rsidR="00AB2CB9" w:rsidRPr="00AB2CB9" w:rsidRDefault="00391474" w:rsidP="00AB2CB9">
            <w:pPr>
              <w:rPr>
                <w:rFonts w:cs="Arial"/>
                <w:b w:val="0"/>
                <w:bCs w:val="0"/>
              </w:rPr>
            </w:pPr>
            <w:r>
              <w:rPr>
                <w:rFonts w:cs="Arial"/>
                <w:b w:val="0"/>
                <w:bCs w:val="0"/>
              </w:rPr>
              <w:t xml:space="preserve">Rainham Mark Grammar </w:t>
            </w:r>
            <w:r w:rsidR="00AB2CB9" w:rsidRPr="00AB2CB9">
              <w:rPr>
                <w:rFonts w:cs="Arial"/>
                <w:b w:val="0"/>
                <w:bCs w:val="0"/>
              </w:rPr>
              <w:t xml:space="preserve">School </w:t>
            </w:r>
          </w:p>
        </w:tc>
        <w:tc>
          <w:tcPr>
            <w:tcW w:w="2246" w:type="dxa"/>
          </w:tcPr>
          <w:p w14:paraId="643C90A5" w14:textId="28B1C580"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59F864BF" w14:textId="4E3FCAC0" w:rsidR="00AB2CB9" w:rsidRPr="00CB0167" w:rsidRDefault="00391474" w:rsidP="00AB2CB9">
            <w:pPr>
              <w:cnfStyle w:val="000000100000" w:firstRow="0" w:lastRow="0" w:firstColumn="0" w:lastColumn="0" w:oddVBand="0" w:evenVBand="0" w:oddHBand="1" w:evenHBand="0" w:firstRowFirstColumn="0" w:firstRowLastColumn="0" w:lastRowFirstColumn="0" w:lastRowLastColumn="0"/>
              <w:rPr>
                <w:rFonts w:cs="Arial"/>
                <w:b/>
                <w:bCs/>
              </w:rPr>
            </w:pPr>
            <w:r>
              <w:rPr>
                <w:rFonts w:cs="Arial"/>
              </w:rPr>
              <w:t>£175,581.42</w:t>
            </w:r>
          </w:p>
          <w:p w14:paraId="3A22D9A8" w14:textId="0FD79EFD" w:rsidR="00AB2CB9" w:rsidRPr="00CB0167" w:rsidRDefault="00AB2CB9" w:rsidP="00AB2CB9">
            <w:pPr>
              <w:cnfStyle w:val="000000100000" w:firstRow="0" w:lastRow="0" w:firstColumn="0" w:lastColumn="0" w:oddVBand="0" w:evenVBand="0" w:oddHBand="1" w:evenHBand="0" w:firstRowFirstColumn="0" w:firstRowLastColumn="0" w:lastRowFirstColumn="0" w:lastRowLastColumn="0"/>
              <w:rPr>
                <w:rFonts w:cs="Arial"/>
                <w:b/>
                <w:bCs/>
              </w:rPr>
            </w:pPr>
          </w:p>
        </w:tc>
      </w:tr>
      <w:tr w:rsidR="00AB2CB9" w14:paraId="10B6E7F4" w14:textId="77777777" w:rsidTr="00F145EC">
        <w:trPr>
          <w:jc w:val="center"/>
        </w:trPr>
        <w:tc>
          <w:tcPr>
            <w:cnfStyle w:val="001000000000" w:firstRow="0" w:lastRow="0" w:firstColumn="1" w:lastColumn="0" w:oddVBand="0" w:evenVBand="0" w:oddHBand="0" w:evenHBand="0" w:firstRowFirstColumn="0" w:firstRowLastColumn="0" w:lastRowFirstColumn="0" w:lastRowLastColumn="0"/>
            <w:tcW w:w="3253" w:type="dxa"/>
          </w:tcPr>
          <w:p w14:paraId="42320894" w14:textId="269DEA91" w:rsidR="00AB2CB9" w:rsidRPr="00AB2CB9" w:rsidRDefault="00AB2CB9" w:rsidP="00AB2CB9">
            <w:pPr>
              <w:rPr>
                <w:rFonts w:cs="Arial"/>
                <w:b w:val="0"/>
                <w:bCs w:val="0"/>
              </w:rPr>
            </w:pPr>
            <w:r w:rsidRPr="00AB2CB9">
              <w:rPr>
                <w:rFonts w:cs="Arial"/>
                <w:b w:val="0"/>
                <w:bCs w:val="0"/>
              </w:rPr>
              <w:t>St Mary’s Island Primary School expansion</w:t>
            </w:r>
          </w:p>
        </w:tc>
        <w:tc>
          <w:tcPr>
            <w:tcW w:w="2246" w:type="dxa"/>
          </w:tcPr>
          <w:p w14:paraId="2D957628" w14:textId="63E5F0CB" w:rsidR="00AB2CB9" w:rsidRPr="00CB0167" w:rsidRDefault="00AB2CB9" w:rsidP="00AB2CB9">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238BF9D3" w14:textId="0D8CB0C9" w:rsidR="00AB2CB9" w:rsidRPr="00CB0167" w:rsidRDefault="00391474" w:rsidP="00AB2CB9">
            <w:pPr>
              <w:cnfStyle w:val="000000000000" w:firstRow="0" w:lastRow="0" w:firstColumn="0" w:lastColumn="0" w:oddVBand="0" w:evenVBand="0" w:oddHBand="0" w:evenHBand="0" w:firstRowFirstColumn="0" w:firstRowLastColumn="0" w:lastRowFirstColumn="0" w:lastRowLastColumn="0"/>
              <w:rPr>
                <w:rFonts w:cs="Arial"/>
                <w:b/>
                <w:bCs/>
              </w:rPr>
            </w:pPr>
            <w:r>
              <w:rPr>
                <w:rFonts w:cs="Arial"/>
              </w:rPr>
              <w:t>£203,574.95</w:t>
            </w:r>
          </w:p>
        </w:tc>
      </w:tr>
      <w:tr w:rsidR="00391474" w14:paraId="1E7FDA9D" w14:textId="77777777" w:rsidTr="00F145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3" w:type="dxa"/>
          </w:tcPr>
          <w:p w14:paraId="097431DE" w14:textId="62F2EB37" w:rsidR="00391474" w:rsidRPr="00391474" w:rsidRDefault="00391474" w:rsidP="00391474">
            <w:pPr>
              <w:rPr>
                <w:rFonts w:cs="Arial"/>
                <w:b w:val="0"/>
                <w:bCs w:val="0"/>
              </w:rPr>
            </w:pPr>
            <w:r w:rsidRPr="00391474">
              <w:rPr>
                <w:rFonts w:cs="Arial"/>
                <w:b w:val="0"/>
                <w:bCs w:val="0"/>
              </w:rPr>
              <w:t>A2/</w:t>
            </w:r>
            <w:proofErr w:type="spellStart"/>
            <w:r w:rsidRPr="00391474">
              <w:rPr>
                <w:rFonts w:cs="Arial"/>
                <w:b w:val="0"/>
                <w:bCs w:val="0"/>
              </w:rPr>
              <w:t>Mierscourt</w:t>
            </w:r>
            <w:proofErr w:type="spellEnd"/>
            <w:r w:rsidRPr="00391474">
              <w:rPr>
                <w:rFonts w:cs="Arial"/>
                <w:b w:val="0"/>
                <w:bCs w:val="0"/>
              </w:rPr>
              <w:t xml:space="preserve"> Road</w:t>
            </w:r>
          </w:p>
        </w:tc>
        <w:tc>
          <w:tcPr>
            <w:tcW w:w="2246" w:type="dxa"/>
          </w:tcPr>
          <w:p w14:paraId="6747C588" w14:textId="075385A0" w:rsidR="00391474" w:rsidRPr="00CB0167" w:rsidRDefault="00391474" w:rsidP="00391474">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112D8798" w14:textId="52F443A1" w:rsidR="00391474" w:rsidRPr="00CB0167" w:rsidRDefault="00391474" w:rsidP="00391474">
            <w:pPr>
              <w:cnfStyle w:val="000000100000" w:firstRow="0" w:lastRow="0" w:firstColumn="0" w:lastColumn="0" w:oddVBand="0" w:evenVBand="0" w:oddHBand="1" w:evenHBand="0" w:firstRowFirstColumn="0" w:firstRowLastColumn="0" w:lastRowFirstColumn="0" w:lastRowLastColumn="0"/>
              <w:rPr>
                <w:rFonts w:cs="Arial"/>
                <w:b/>
                <w:bCs/>
              </w:rPr>
            </w:pPr>
            <w:r>
              <w:rPr>
                <w:rFonts w:cs="Arial"/>
              </w:rPr>
              <w:t>£8,974.77</w:t>
            </w:r>
          </w:p>
        </w:tc>
      </w:tr>
      <w:tr w:rsidR="00391474" w14:paraId="266A230D" w14:textId="77777777" w:rsidTr="00F145EC">
        <w:trPr>
          <w:jc w:val="center"/>
        </w:trPr>
        <w:tc>
          <w:tcPr>
            <w:cnfStyle w:val="001000000000" w:firstRow="0" w:lastRow="0" w:firstColumn="1" w:lastColumn="0" w:oddVBand="0" w:evenVBand="0" w:oddHBand="0" w:evenHBand="0" w:firstRowFirstColumn="0" w:firstRowLastColumn="0" w:lastRowFirstColumn="0" w:lastRowLastColumn="0"/>
            <w:tcW w:w="3253" w:type="dxa"/>
          </w:tcPr>
          <w:p w14:paraId="0F194407" w14:textId="75E5897E" w:rsidR="00391474" w:rsidRPr="00391474" w:rsidRDefault="00391474" w:rsidP="00391474">
            <w:pPr>
              <w:rPr>
                <w:rFonts w:cs="Arial"/>
                <w:b w:val="0"/>
                <w:bCs w:val="0"/>
              </w:rPr>
            </w:pPr>
            <w:r w:rsidRPr="00391474">
              <w:rPr>
                <w:rFonts w:cs="Arial"/>
                <w:b w:val="0"/>
                <w:bCs w:val="0"/>
              </w:rPr>
              <w:lastRenderedPageBreak/>
              <w:t>Pear Tree Lane transport study</w:t>
            </w:r>
          </w:p>
        </w:tc>
        <w:tc>
          <w:tcPr>
            <w:tcW w:w="2246" w:type="dxa"/>
          </w:tcPr>
          <w:p w14:paraId="73F49BB6" w14:textId="2A39F17D" w:rsidR="00391474" w:rsidRPr="00CB0167" w:rsidRDefault="00391474" w:rsidP="00391474">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29924457" w14:textId="6BF1B202" w:rsidR="00391474" w:rsidRPr="00CB0167" w:rsidRDefault="00391474" w:rsidP="00391474">
            <w:pPr>
              <w:cnfStyle w:val="000000000000" w:firstRow="0" w:lastRow="0" w:firstColumn="0" w:lastColumn="0" w:oddVBand="0" w:evenVBand="0" w:oddHBand="0" w:evenHBand="0" w:firstRowFirstColumn="0" w:firstRowLastColumn="0" w:lastRowFirstColumn="0" w:lastRowLastColumn="0"/>
              <w:rPr>
                <w:rFonts w:cs="Arial"/>
                <w:b/>
                <w:bCs/>
              </w:rPr>
            </w:pPr>
            <w:r>
              <w:rPr>
                <w:rFonts w:cs="Arial"/>
              </w:rPr>
              <w:t>£1,436.19</w:t>
            </w:r>
          </w:p>
        </w:tc>
      </w:tr>
      <w:tr w:rsidR="00391474" w14:paraId="4495E461" w14:textId="77777777" w:rsidTr="00F145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3" w:type="dxa"/>
          </w:tcPr>
          <w:p w14:paraId="37CA7329" w14:textId="7022EFA3" w:rsidR="00391474" w:rsidRPr="00391474" w:rsidRDefault="00391474" w:rsidP="00391474">
            <w:pPr>
              <w:rPr>
                <w:rFonts w:cs="Arial"/>
                <w:b w:val="0"/>
                <w:bCs w:val="0"/>
              </w:rPr>
            </w:pPr>
            <w:r w:rsidRPr="00391474">
              <w:rPr>
                <w:rFonts w:cs="Arial"/>
                <w:b w:val="0"/>
                <w:bCs w:val="0"/>
              </w:rPr>
              <w:t>Ash Tree Lane highway improvements</w:t>
            </w:r>
          </w:p>
        </w:tc>
        <w:tc>
          <w:tcPr>
            <w:tcW w:w="2246" w:type="dxa"/>
          </w:tcPr>
          <w:p w14:paraId="3773555E" w14:textId="0BF22241" w:rsidR="00391474" w:rsidRPr="00CB0167" w:rsidRDefault="00391474" w:rsidP="00391474">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17315801" w14:textId="662E6935" w:rsidR="00391474" w:rsidRPr="00CB0167" w:rsidRDefault="00391474" w:rsidP="00391474">
            <w:pPr>
              <w:cnfStyle w:val="000000100000" w:firstRow="0" w:lastRow="0" w:firstColumn="0" w:lastColumn="0" w:oddVBand="0" w:evenVBand="0" w:oddHBand="1" w:evenHBand="0" w:firstRowFirstColumn="0" w:firstRowLastColumn="0" w:lastRowFirstColumn="0" w:lastRowLastColumn="0"/>
              <w:rPr>
                <w:rFonts w:cs="Arial"/>
                <w:b/>
                <w:bCs/>
              </w:rPr>
            </w:pPr>
            <w:r>
              <w:rPr>
                <w:rFonts w:cs="Arial"/>
              </w:rPr>
              <w:t>£16,582.60</w:t>
            </w:r>
          </w:p>
        </w:tc>
      </w:tr>
      <w:tr w:rsidR="00391474" w14:paraId="5017799B" w14:textId="77777777" w:rsidTr="00F145EC">
        <w:trPr>
          <w:jc w:val="center"/>
        </w:trPr>
        <w:tc>
          <w:tcPr>
            <w:cnfStyle w:val="001000000000" w:firstRow="0" w:lastRow="0" w:firstColumn="1" w:lastColumn="0" w:oddVBand="0" w:evenVBand="0" w:oddHBand="0" w:evenHBand="0" w:firstRowFirstColumn="0" w:firstRowLastColumn="0" w:lastRowFirstColumn="0" w:lastRowLastColumn="0"/>
            <w:tcW w:w="3253" w:type="dxa"/>
          </w:tcPr>
          <w:p w14:paraId="54EF0B59" w14:textId="28B6804F" w:rsidR="00391474" w:rsidRPr="00391474" w:rsidRDefault="00391474" w:rsidP="00391474">
            <w:pPr>
              <w:rPr>
                <w:rFonts w:cs="Arial"/>
                <w:b w:val="0"/>
                <w:bCs w:val="0"/>
              </w:rPr>
            </w:pPr>
            <w:r w:rsidRPr="00391474">
              <w:rPr>
                <w:rFonts w:cs="Arial"/>
                <w:b w:val="0"/>
                <w:bCs w:val="0"/>
              </w:rPr>
              <w:t>Street End Road pedestrian infrastructure improvements</w:t>
            </w:r>
          </w:p>
        </w:tc>
        <w:tc>
          <w:tcPr>
            <w:tcW w:w="2246" w:type="dxa"/>
          </w:tcPr>
          <w:p w14:paraId="0C96792A" w14:textId="6318C2EC" w:rsidR="00391474" w:rsidRPr="00CB0167" w:rsidRDefault="00391474" w:rsidP="00391474">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69FDC018" w14:textId="13B56618" w:rsidR="00391474" w:rsidRPr="00CB0167" w:rsidRDefault="00391474" w:rsidP="00391474">
            <w:pPr>
              <w:cnfStyle w:val="000000000000" w:firstRow="0" w:lastRow="0" w:firstColumn="0" w:lastColumn="0" w:oddVBand="0" w:evenVBand="0" w:oddHBand="0" w:evenHBand="0" w:firstRowFirstColumn="0" w:firstRowLastColumn="0" w:lastRowFirstColumn="0" w:lastRowLastColumn="0"/>
              <w:rPr>
                <w:rFonts w:cs="Arial"/>
                <w:b/>
                <w:bCs/>
              </w:rPr>
            </w:pPr>
            <w:r>
              <w:rPr>
                <w:rFonts w:cs="Arial"/>
              </w:rPr>
              <w:t>£4,019.42</w:t>
            </w:r>
          </w:p>
        </w:tc>
      </w:tr>
      <w:tr w:rsidR="00391474" w14:paraId="4EC3D000" w14:textId="77777777" w:rsidTr="00F145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3" w:type="dxa"/>
          </w:tcPr>
          <w:p w14:paraId="61CEC594" w14:textId="6701D05B" w:rsidR="00391474" w:rsidRPr="00391474" w:rsidRDefault="00391474" w:rsidP="00391474">
            <w:pPr>
              <w:rPr>
                <w:rFonts w:cs="Arial"/>
                <w:b w:val="0"/>
                <w:bCs w:val="0"/>
              </w:rPr>
            </w:pPr>
            <w:r w:rsidRPr="00391474">
              <w:rPr>
                <w:rFonts w:cs="Arial"/>
                <w:b w:val="0"/>
                <w:bCs w:val="0"/>
              </w:rPr>
              <w:t>A228 Bush Road/Station Road</w:t>
            </w:r>
          </w:p>
        </w:tc>
        <w:tc>
          <w:tcPr>
            <w:tcW w:w="2246" w:type="dxa"/>
          </w:tcPr>
          <w:p w14:paraId="2EE1CA0D" w14:textId="7769E6D9" w:rsidR="00391474" w:rsidRPr="00CB0167" w:rsidRDefault="00391474" w:rsidP="00391474">
            <w:pPr>
              <w:cnfStyle w:val="000000100000" w:firstRow="0" w:lastRow="0" w:firstColumn="0" w:lastColumn="0" w:oddVBand="0" w:evenVBand="0" w:oddHBand="1" w:evenHBand="0" w:firstRowFirstColumn="0" w:firstRowLastColumn="0" w:lastRowFirstColumn="0" w:lastRowLastColumn="0"/>
              <w:rPr>
                <w:rFonts w:cs="Arial"/>
              </w:rPr>
            </w:pPr>
            <w:r>
              <w:rPr>
                <w:rFonts w:cs="Arial"/>
              </w:rPr>
              <w:t>Loan</w:t>
            </w:r>
          </w:p>
        </w:tc>
        <w:tc>
          <w:tcPr>
            <w:tcW w:w="2246" w:type="dxa"/>
          </w:tcPr>
          <w:p w14:paraId="611DC61D" w14:textId="22B2A7DA" w:rsidR="00391474" w:rsidRPr="00CB0167" w:rsidRDefault="00391474" w:rsidP="00391474">
            <w:pPr>
              <w:cnfStyle w:val="000000100000" w:firstRow="0" w:lastRow="0" w:firstColumn="0" w:lastColumn="0" w:oddVBand="0" w:evenVBand="0" w:oddHBand="1" w:evenHBand="0" w:firstRowFirstColumn="0" w:firstRowLastColumn="0" w:lastRowFirstColumn="0" w:lastRowLastColumn="0"/>
              <w:rPr>
                <w:rFonts w:cs="Arial"/>
                <w:b/>
                <w:bCs/>
              </w:rPr>
            </w:pPr>
            <w:r>
              <w:rPr>
                <w:rFonts w:cs="Arial"/>
              </w:rPr>
              <w:t>£6,185.95</w:t>
            </w:r>
          </w:p>
        </w:tc>
      </w:tr>
      <w:tr w:rsidR="00391474" w14:paraId="76746338" w14:textId="77777777" w:rsidTr="00F145EC">
        <w:trPr>
          <w:jc w:val="center"/>
        </w:trPr>
        <w:tc>
          <w:tcPr>
            <w:cnfStyle w:val="001000000000" w:firstRow="0" w:lastRow="0" w:firstColumn="1" w:lastColumn="0" w:oddVBand="0" w:evenVBand="0" w:oddHBand="0" w:evenHBand="0" w:firstRowFirstColumn="0" w:firstRowLastColumn="0" w:lastRowFirstColumn="0" w:lastRowLastColumn="0"/>
            <w:tcW w:w="3253" w:type="dxa"/>
          </w:tcPr>
          <w:p w14:paraId="189179E5" w14:textId="4F0F21B8" w:rsidR="00391474" w:rsidRPr="00391474" w:rsidRDefault="00391474" w:rsidP="00391474">
            <w:pPr>
              <w:rPr>
                <w:rFonts w:cs="Arial"/>
                <w:b w:val="0"/>
                <w:bCs w:val="0"/>
              </w:rPr>
            </w:pPr>
            <w:r w:rsidRPr="00391474">
              <w:rPr>
                <w:rFonts w:cs="Arial"/>
                <w:b w:val="0"/>
                <w:bCs w:val="0"/>
              </w:rPr>
              <w:t>Halling PS pedestrian improvements</w:t>
            </w:r>
          </w:p>
        </w:tc>
        <w:tc>
          <w:tcPr>
            <w:tcW w:w="2246" w:type="dxa"/>
          </w:tcPr>
          <w:p w14:paraId="5987783C" w14:textId="34CA04F3" w:rsidR="00391474" w:rsidRPr="00CB0167" w:rsidRDefault="00391474" w:rsidP="00391474">
            <w:pPr>
              <w:cnfStyle w:val="000000000000" w:firstRow="0" w:lastRow="0" w:firstColumn="0" w:lastColumn="0" w:oddVBand="0" w:evenVBand="0" w:oddHBand="0" w:evenHBand="0" w:firstRowFirstColumn="0" w:firstRowLastColumn="0" w:lastRowFirstColumn="0" w:lastRowLastColumn="0"/>
              <w:rPr>
                <w:rFonts w:cs="Arial"/>
              </w:rPr>
            </w:pPr>
            <w:r>
              <w:rPr>
                <w:rFonts w:cs="Arial"/>
              </w:rPr>
              <w:t>Loan</w:t>
            </w:r>
          </w:p>
        </w:tc>
        <w:tc>
          <w:tcPr>
            <w:tcW w:w="2246" w:type="dxa"/>
          </w:tcPr>
          <w:p w14:paraId="28217158" w14:textId="7858C146" w:rsidR="00391474" w:rsidRPr="00CB0167" w:rsidRDefault="00391474" w:rsidP="00391474">
            <w:pPr>
              <w:cnfStyle w:val="000000000000" w:firstRow="0" w:lastRow="0" w:firstColumn="0" w:lastColumn="0" w:oddVBand="0" w:evenVBand="0" w:oddHBand="0" w:evenHBand="0" w:firstRowFirstColumn="0" w:firstRowLastColumn="0" w:lastRowFirstColumn="0" w:lastRowLastColumn="0"/>
              <w:rPr>
                <w:rFonts w:cs="Arial"/>
                <w:b/>
                <w:bCs/>
              </w:rPr>
            </w:pPr>
            <w:r>
              <w:rPr>
                <w:rFonts w:cs="Arial"/>
              </w:rPr>
              <w:t>£15,873.86</w:t>
            </w:r>
          </w:p>
        </w:tc>
      </w:tr>
    </w:tbl>
    <w:p w14:paraId="660B576A" w14:textId="4B0096A9" w:rsidR="00D44482" w:rsidRDefault="00D44482" w:rsidP="00D44482">
      <w:pPr>
        <w:rPr>
          <w:b/>
          <w:bCs/>
        </w:rPr>
      </w:pPr>
      <w:bookmarkStart w:id="14" w:name="_Toc57209008"/>
    </w:p>
    <w:p w14:paraId="70A0B7AB" w14:textId="44D4DC7C" w:rsidR="00D44482" w:rsidRPr="001B7AAA" w:rsidRDefault="00AB7C52" w:rsidP="001B7AAA">
      <w:pPr>
        <w:pStyle w:val="Heading2"/>
        <w:rPr>
          <w:b/>
          <w:bCs/>
        </w:rPr>
      </w:pPr>
      <w:r w:rsidRPr="001B7AAA">
        <w:rPr>
          <w:b/>
          <w:bCs/>
        </w:rPr>
        <w:t>Amount</w:t>
      </w:r>
      <w:r w:rsidR="00D44482" w:rsidRPr="001B7AAA">
        <w:rPr>
          <w:b/>
          <w:bCs/>
        </w:rPr>
        <w:t xml:space="preserve"> spent on the monitoring and admin</w:t>
      </w:r>
      <w:r w:rsidRPr="001B7AAA">
        <w:rPr>
          <w:b/>
          <w:bCs/>
        </w:rPr>
        <w:t xml:space="preserve">istration of S106 </w:t>
      </w:r>
      <w:r w:rsidR="00D44482" w:rsidRPr="001B7AAA">
        <w:rPr>
          <w:b/>
          <w:bCs/>
        </w:rPr>
        <w:t>in 20</w:t>
      </w:r>
      <w:r w:rsidR="0087366B" w:rsidRPr="001B7AAA">
        <w:rPr>
          <w:b/>
          <w:bCs/>
        </w:rPr>
        <w:t>22/23</w:t>
      </w:r>
    </w:p>
    <w:p w14:paraId="31F31762" w14:textId="1B682387" w:rsidR="00AB7C52" w:rsidRDefault="00A25B32" w:rsidP="00C87543">
      <w:pPr>
        <w:pStyle w:val="Bullets"/>
        <w:numPr>
          <w:ilvl w:val="1"/>
          <w:numId w:val="7"/>
        </w:numPr>
        <w:ind w:left="567" w:hanging="567"/>
      </w:pPr>
      <w:r w:rsidRPr="00A25B32">
        <w:t>The amount of planning obligation money spent in respect of</w:t>
      </w:r>
      <w:r>
        <w:t xml:space="preserve"> administration of planning obligations and monitoring in relation to the delivery of planning obligations during the reported year was </w:t>
      </w:r>
      <w:r w:rsidR="0093403D">
        <w:t>£50,670.00</w:t>
      </w:r>
      <w:r>
        <w:t>.</w:t>
      </w:r>
    </w:p>
    <w:p w14:paraId="34A113B0" w14:textId="77777777" w:rsidR="002C015C" w:rsidRPr="001B7AAA" w:rsidRDefault="002C015C" w:rsidP="001B7AAA">
      <w:pPr>
        <w:pStyle w:val="Heading2"/>
        <w:rPr>
          <w:b/>
          <w:bCs/>
        </w:rPr>
      </w:pPr>
      <w:r w:rsidRPr="001B7AAA">
        <w:rPr>
          <w:b/>
          <w:bCs/>
        </w:rPr>
        <w:t xml:space="preserve">Amount of money retained at the end of the reported </w:t>
      </w:r>
      <w:proofErr w:type="gramStart"/>
      <w:r w:rsidRPr="001B7AAA">
        <w:rPr>
          <w:b/>
          <w:bCs/>
        </w:rPr>
        <w:t>year</w:t>
      </w:r>
      <w:proofErr w:type="gramEnd"/>
    </w:p>
    <w:p w14:paraId="352151AE" w14:textId="678BFB17" w:rsidR="002C015C" w:rsidRPr="00473123" w:rsidRDefault="00FE2690" w:rsidP="00FE2690">
      <w:pPr>
        <w:pStyle w:val="Bullets"/>
        <w:numPr>
          <w:ilvl w:val="0"/>
          <w:numId w:val="0"/>
        </w:numPr>
        <w:ind w:left="680" w:hanging="680"/>
        <w:rPr>
          <w:b/>
          <w:bCs/>
        </w:rPr>
      </w:pPr>
      <w:bookmarkStart w:id="15" w:name="_Ref117266644"/>
      <w:r>
        <w:rPr>
          <w:lang w:eastAsia="en-GB"/>
        </w:rPr>
        <w:t>2.17</w:t>
      </w:r>
      <w:r>
        <w:rPr>
          <w:lang w:eastAsia="en-GB"/>
        </w:rPr>
        <w:tab/>
      </w:r>
      <w:r w:rsidR="002C015C">
        <w:rPr>
          <w:lang w:eastAsia="en-GB"/>
        </w:rPr>
        <w:t xml:space="preserve">The total amount of </w:t>
      </w:r>
      <w:r w:rsidR="002C015C" w:rsidRPr="00852AC8">
        <w:rPr>
          <w:lang w:eastAsia="en-GB"/>
        </w:rPr>
        <w:t xml:space="preserve">S106 contributions </w:t>
      </w:r>
      <w:r w:rsidR="00F31607">
        <w:rPr>
          <w:lang w:eastAsia="en-GB"/>
        </w:rPr>
        <w:t>retained for the delivery of infrastructure projects</w:t>
      </w:r>
      <w:r w:rsidR="00DE791F">
        <w:rPr>
          <w:lang w:eastAsia="en-GB"/>
        </w:rPr>
        <w:t xml:space="preserve">, such as </w:t>
      </w:r>
      <w:r w:rsidR="006526F0">
        <w:rPr>
          <w:lang w:eastAsia="en-GB"/>
        </w:rPr>
        <w:t xml:space="preserve">new and extended </w:t>
      </w:r>
      <w:r w:rsidR="00DE791F">
        <w:rPr>
          <w:lang w:eastAsia="en-GB"/>
        </w:rPr>
        <w:t>schools</w:t>
      </w:r>
      <w:r w:rsidR="006526F0">
        <w:rPr>
          <w:lang w:eastAsia="en-GB"/>
        </w:rPr>
        <w:t>,</w:t>
      </w:r>
      <w:r w:rsidR="00F31607">
        <w:rPr>
          <w:lang w:eastAsia="en-GB"/>
        </w:rPr>
        <w:t xml:space="preserve"> </w:t>
      </w:r>
      <w:r w:rsidR="002C015C">
        <w:rPr>
          <w:lang w:eastAsia="en-GB"/>
        </w:rPr>
        <w:t xml:space="preserve">at the end </w:t>
      </w:r>
      <w:r w:rsidR="00473123">
        <w:rPr>
          <w:lang w:eastAsia="en-GB"/>
        </w:rPr>
        <w:t>of</w:t>
      </w:r>
      <w:r w:rsidR="002C015C">
        <w:rPr>
          <w:lang w:eastAsia="en-GB"/>
        </w:rPr>
        <w:t xml:space="preserve"> the reported year was </w:t>
      </w:r>
      <w:bookmarkEnd w:id="15"/>
      <w:r w:rsidR="00D33F5C" w:rsidRPr="0093403D">
        <w:t>£21,014,150.17</w:t>
      </w:r>
      <w:r w:rsidR="00D33F5C">
        <w:t xml:space="preserve">. Of this amount retained an amount of </w:t>
      </w:r>
      <w:r w:rsidR="00D33F5C" w:rsidRPr="0093403D">
        <w:t xml:space="preserve">£127,377.14 </w:t>
      </w:r>
      <w:r w:rsidR="00D33F5C">
        <w:t>has been retained for long term maintenance</w:t>
      </w:r>
      <w:r w:rsidR="006526F0">
        <w:t>.</w:t>
      </w:r>
    </w:p>
    <w:tbl>
      <w:tblPr>
        <w:tblStyle w:val="ListTable3-Accent1"/>
        <w:tblW w:w="0" w:type="auto"/>
        <w:jc w:val="center"/>
        <w:tblLook w:val="04A0" w:firstRow="1" w:lastRow="0" w:firstColumn="1" w:lastColumn="0" w:noHBand="0" w:noVBand="1"/>
        <w:tblCaption w:val="Long term maintenance table"/>
        <w:tblDescription w:val="A table that sets out the amount of money collected towards long term maintenance, of that the amount that has been allocated towards maintenance and the total spent on maintenance."/>
      </w:tblPr>
      <w:tblGrid>
        <w:gridCol w:w="5155"/>
        <w:gridCol w:w="3209"/>
      </w:tblGrid>
      <w:tr w:rsidR="000766B0" w:rsidRPr="000766B0" w14:paraId="661236AA" w14:textId="77777777" w:rsidTr="00F145EC">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5155" w:type="dxa"/>
          </w:tcPr>
          <w:p w14:paraId="74594B67" w14:textId="77777777" w:rsidR="000766B0" w:rsidRPr="000766B0" w:rsidRDefault="000766B0" w:rsidP="000766B0">
            <w:pPr>
              <w:rPr>
                <w:rFonts w:cs="Arial"/>
                <w:sz w:val="22"/>
              </w:rPr>
            </w:pPr>
            <w:r w:rsidRPr="000766B0">
              <w:rPr>
                <w:rFonts w:cs="Arial"/>
                <w:sz w:val="22"/>
              </w:rPr>
              <w:t>Description</w:t>
            </w:r>
          </w:p>
        </w:tc>
        <w:tc>
          <w:tcPr>
            <w:tcW w:w="3209" w:type="dxa"/>
          </w:tcPr>
          <w:p w14:paraId="20AE9EE3" w14:textId="77777777" w:rsidR="000766B0" w:rsidRPr="000766B0" w:rsidRDefault="000766B0" w:rsidP="000766B0">
            <w:pPr>
              <w:cnfStyle w:val="100000000000" w:firstRow="1" w:lastRow="0" w:firstColumn="0" w:lastColumn="0" w:oddVBand="0" w:evenVBand="0" w:oddHBand="0" w:evenHBand="0" w:firstRowFirstColumn="0" w:firstRowLastColumn="0" w:lastRowFirstColumn="0" w:lastRowLastColumn="0"/>
              <w:rPr>
                <w:rFonts w:cs="Arial"/>
                <w:sz w:val="22"/>
              </w:rPr>
            </w:pPr>
            <w:r w:rsidRPr="000766B0">
              <w:rPr>
                <w:rFonts w:cs="Arial"/>
                <w:sz w:val="22"/>
              </w:rPr>
              <w:t>Amount</w:t>
            </w:r>
          </w:p>
        </w:tc>
      </w:tr>
      <w:tr w:rsidR="00D33F5C" w:rsidRPr="000766B0" w14:paraId="35EE7C39" w14:textId="77777777" w:rsidTr="00F145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5" w:type="dxa"/>
          </w:tcPr>
          <w:p w14:paraId="63C80D8B" w14:textId="77777777" w:rsidR="00D33F5C" w:rsidRPr="0094481D" w:rsidRDefault="00D33F5C" w:rsidP="00D33F5C">
            <w:pPr>
              <w:rPr>
                <w:rFonts w:cs="Arial"/>
                <w:b w:val="0"/>
                <w:bCs w:val="0"/>
                <w:sz w:val="22"/>
              </w:rPr>
            </w:pPr>
            <w:r w:rsidRPr="0094481D">
              <w:rPr>
                <w:rFonts w:cs="Arial"/>
                <w:b w:val="0"/>
                <w:bCs w:val="0"/>
                <w:sz w:val="22"/>
              </w:rPr>
              <w:t>Total collected for long term maintenance</w:t>
            </w:r>
          </w:p>
        </w:tc>
        <w:tc>
          <w:tcPr>
            <w:tcW w:w="3209" w:type="dxa"/>
          </w:tcPr>
          <w:p w14:paraId="0CBC7C05" w14:textId="15B73AC0" w:rsidR="00D33F5C" w:rsidRPr="000766B0" w:rsidRDefault="00D33F5C" w:rsidP="00D33F5C">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rPr>
              <w:t>£523,968.50</w:t>
            </w:r>
          </w:p>
        </w:tc>
      </w:tr>
      <w:tr w:rsidR="00D33F5C" w:rsidRPr="000766B0" w14:paraId="1EE077C1" w14:textId="77777777" w:rsidTr="00F145EC">
        <w:trPr>
          <w:jc w:val="center"/>
        </w:trPr>
        <w:tc>
          <w:tcPr>
            <w:cnfStyle w:val="001000000000" w:firstRow="0" w:lastRow="0" w:firstColumn="1" w:lastColumn="0" w:oddVBand="0" w:evenVBand="0" w:oddHBand="0" w:evenHBand="0" w:firstRowFirstColumn="0" w:firstRowLastColumn="0" w:lastRowFirstColumn="0" w:lastRowLastColumn="0"/>
            <w:tcW w:w="5155" w:type="dxa"/>
          </w:tcPr>
          <w:p w14:paraId="19205739" w14:textId="77777777" w:rsidR="00D33F5C" w:rsidRPr="0094481D" w:rsidRDefault="00D33F5C" w:rsidP="00D33F5C">
            <w:pPr>
              <w:rPr>
                <w:rFonts w:cs="Arial"/>
                <w:b w:val="0"/>
                <w:bCs w:val="0"/>
                <w:sz w:val="22"/>
              </w:rPr>
            </w:pPr>
            <w:r w:rsidRPr="0094481D">
              <w:rPr>
                <w:rFonts w:cs="Arial"/>
                <w:b w:val="0"/>
                <w:bCs w:val="0"/>
                <w:sz w:val="22"/>
              </w:rPr>
              <w:t>Total allocated towards maintenance</w:t>
            </w:r>
          </w:p>
        </w:tc>
        <w:tc>
          <w:tcPr>
            <w:tcW w:w="3209" w:type="dxa"/>
          </w:tcPr>
          <w:p w14:paraId="08BEE83F" w14:textId="3A5D9B26" w:rsidR="00D33F5C" w:rsidRPr="000766B0" w:rsidRDefault="00D33F5C" w:rsidP="00D33F5C">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rPr>
              <w:t>£396,591.36</w:t>
            </w:r>
          </w:p>
        </w:tc>
      </w:tr>
      <w:tr w:rsidR="00D33F5C" w:rsidRPr="000766B0" w14:paraId="672EA03C" w14:textId="77777777" w:rsidTr="00F145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55" w:type="dxa"/>
          </w:tcPr>
          <w:p w14:paraId="245EE9CD" w14:textId="77777777" w:rsidR="00D33F5C" w:rsidRPr="0094481D" w:rsidRDefault="00D33F5C" w:rsidP="00D33F5C">
            <w:pPr>
              <w:rPr>
                <w:rFonts w:cs="Arial"/>
                <w:b w:val="0"/>
                <w:bCs w:val="0"/>
                <w:sz w:val="22"/>
              </w:rPr>
            </w:pPr>
            <w:r w:rsidRPr="0094481D">
              <w:rPr>
                <w:rFonts w:cs="Arial"/>
                <w:b w:val="0"/>
                <w:bCs w:val="0"/>
                <w:sz w:val="22"/>
              </w:rPr>
              <w:t>Total spent on maintenance</w:t>
            </w:r>
          </w:p>
        </w:tc>
        <w:tc>
          <w:tcPr>
            <w:tcW w:w="3209" w:type="dxa"/>
          </w:tcPr>
          <w:p w14:paraId="683C2A46" w14:textId="42A03E13" w:rsidR="00D33F5C" w:rsidRPr="000766B0" w:rsidRDefault="00D33F5C" w:rsidP="00D33F5C">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rPr>
              <w:t>£281,048.36</w:t>
            </w:r>
          </w:p>
        </w:tc>
      </w:tr>
    </w:tbl>
    <w:p w14:paraId="14234D8C" w14:textId="77777777" w:rsidR="007D61DE" w:rsidRDefault="007D61DE">
      <w:pPr>
        <w:rPr>
          <w:b/>
          <w:bCs/>
        </w:rPr>
      </w:pPr>
    </w:p>
    <w:p w14:paraId="45A4C6CE" w14:textId="48B64935" w:rsidR="00A514E0" w:rsidRPr="001B7AAA" w:rsidRDefault="00A514E0" w:rsidP="001B7AAA">
      <w:pPr>
        <w:pStyle w:val="Heading2"/>
        <w:rPr>
          <w:b/>
          <w:bCs/>
        </w:rPr>
      </w:pPr>
      <w:proofErr w:type="spellStart"/>
      <w:proofErr w:type="gramStart"/>
      <w:r w:rsidRPr="001B7AAA">
        <w:rPr>
          <w:b/>
          <w:bCs/>
        </w:rPr>
        <w:t>Non financial</w:t>
      </w:r>
      <w:proofErr w:type="spellEnd"/>
      <w:proofErr w:type="gramEnd"/>
      <w:r w:rsidRPr="001B7AAA">
        <w:rPr>
          <w:b/>
          <w:bCs/>
        </w:rPr>
        <w:t xml:space="preserve"> obligations</w:t>
      </w:r>
    </w:p>
    <w:p w14:paraId="4992298C" w14:textId="6EE06588" w:rsidR="00A514E0" w:rsidRPr="00A048B4" w:rsidRDefault="00467A94" w:rsidP="00C87543">
      <w:pPr>
        <w:pStyle w:val="Bullets"/>
        <w:numPr>
          <w:ilvl w:val="1"/>
          <w:numId w:val="7"/>
        </w:numPr>
        <w:rPr>
          <w:rFonts w:eastAsiaTheme="minorHAnsi"/>
        </w:rPr>
      </w:pPr>
      <w:r>
        <w:t>178</w:t>
      </w:r>
      <w:r w:rsidR="00A514E0" w:rsidRPr="00A048B4">
        <w:t xml:space="preserve"> units of affordable housing were agreed under planning obligations </w:t>
      </w:r>
      <w:proofErr w:type="gramStart"/>
      <w:r w:rsidR="00A514E0" w:rsidRPr="00A048B4">
        <w:t>entered into</w:t>
      </w:r>
      <w:proofErr w:type="gramEnd"/>
      <w:r w:rsidR="00A514E0" w:rsidRPr="00A048B4">
        <w:t xml:space="preserve"> during 202</w:t>
      </w:r>
      <w:r>
        <w:t>2/23</w:t>
      </w:r>
      <w:r w:rsidR="00D33F5C">
        <w:t>, details of the agreements and number of units in the table below.</w:t>
      </w:r>
      <w:r w:rsidR="00A514E0" w:rsidRPr="00A048B4">
        <w:t xml:space="preserve"> </w:t>
      </w:r>
      <w:r w:rsidR="005D61F2">
        <w:t>Garrison Point and Chatham Waterfront will provide First Homes delivered through the Homes England Early Delivery Pilot Scheme.</w:t>
      </w:r>
    </w:p>
    <w:tbl>
      <w:tblPr>
        <w:tblStyle w:val="ListTable3-Accent1"/>
        <w:tblpPr w:leftFromText="180" w:rightFromText="180" w:vertAnchor="text" w:horzAnchor="margin" w:tblpX="704" w:tblpY="73"/>
        <w:tblW w:w="7946" w:type="dxa"/>
        <w:tblLook w:val="04A0" w:firstRow="1" w:lastRow="0" w:firstColumn="1" w:lastColumn="0" w:noHBand="0" w:noVBand="1"/>
        <w:tblCaption w:val="Affordable housing agreed table"/>
        <w:tblDescription w:val="A table that sets out the number of affordable housing units have been agreed in section 106 agreements during 2022/23. It includes the planning application number, the site address, the number of on site affordable units and the date the section 106 agreement was signed. An * denotes that the amount is upto the number given, usually because the application was in outline and the precise number of units has not yet been specificed"/>
      </w:tblPr>
      <w:tblGrid>
        <w:gridCol w:w="1438"/>
        <w:gridCol w:w="2142"/>
        <w:gridCol w:w="2405"/>
        <w:gridCol w:w="1961"/>
      </w:tblGrid>
      <w:tr w:rsidR="00A514E0" w:rsidRPr="005F78CB" w14:paraId="34E63963" w14:textId="77777777" w:rsidTr="004809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8" w:type="dxa"/>
          </w:tcPr>
          <w:p w14:paraId="0750BDF9" w14:textId="5BC4230A" w:rsidR="00146C81" w:rsidRPr="00F47703" w:rsidRDefault="00A514E0" w:rsidP="004809C8">
            <w:pPr>
              <w:rPr>
                <w:rFonts w:cs="Arial"/>
                <w:b w:val="0"/>
                <w:bCs w:val="0"/>
                <w:sz w:val="22"/>
              </w:rPr>
            </w:pPr>
            <w:r w:rsidRPr="005F78CB">
              <w:rPr>
                <w:rFonts w:cs="Arial"/>
                <w:sz w:val="22"/>
              </w:rPr>
              <w:t>Planning Application</w:t>
            </w:r>
          </w:p>
        </w:tc>
        <w:tc>
          <w:tcPr>
            <w:tcW w:w="2142" w:type="dxa"/>
          </w:tcPr>
          <w:p w14:paraId="3F94B254"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sidRPr="005F78CB">
              <w:rPr>
                <w:rFonts w:cs="Arial"/>
                <w:sz w:val="22"/>
              </w:rPr>
              <w:t>Site</w:t>
            </w:r>
          </w:p>
        </w:tc>
        <w:tc>
          <w:tcPr>
            <w:tcW w:w="2405" w:type="dxa"/>
          </w:tcPr>
          <w:p w14:paraId="27B13EF0" w14:textId="77777777" w:rsidR="00A514E0" w:rsidRDefault="00A514E0" w:rsidP="004809C8">
            <w:pPr>
              <w:cnfStyle w:val="100000000000" w:firstRow="1" w:lastRow="0" w:firstColumn="0" w:lastColumn="0" w:oddVBand="0" w:evenVBand="0" w:oddHBand="0" w:evenHBand="0" w:firstRowFirstColumn="0" w:firstRowLastColumn="0" w:lastRowFirstColumn="0" w:lastRowLastColumn="0"/>
              <w:rPr>
                <w:rFonts w:cs="Arial"/>
                <w:b w:val="0"/>
                <w:bCs w:val="0"/>
                <w:sz w:val="22"/>
              </w:rPr>
            </w:pPr>
            <w:r>
              <w:rPr>
                <w:rFonts w:cs="Arial"/>
                <w:sz w:val="22"/>
              </w:rPr>
              <w:t xml:space="preserve">Number of </w:t>
            </w:r>
            <w:proofErr w:type="spellStart"/>
            <w:proofErr w:type="gramStart"/>
            <w:r>
              <w:rPr>
                <w:rFonts w:cs="Arial"/>
                <w:sz w:val="22"/>
              </w:rPr>
              <w:t>on site</w:t>
            </w:r>
            <w:proofErr w:type="spellEnd"/>
            <w:proofErr w:type="gramEnd"/>
            <w:r>
              <w:rPr>
                <w:rFonts w:cs="Arial"/>
                <w:sz w:val="22"/>
              </w:rPr>
              <w:t xml:space="preserve"> affordable units</w:t>
            </w:r>
          </w:p>
          <w:p w14:paraId="3A5B8FA8" w14:textId="038D99A2" w:rsidR="005D61F2" w:rsidRPr="00F47703" w:rsidRDefault="005D61F2" w:rsidP="004809C8">
            <w:pPr>
              <w:cnfStyle w:val="100000000000" w:firstRow="1" w:lastRow="0" w:firstColumn="0" w:lastColumn="0" w:oddVBand="0" w:evenVBand="0" w:oddHBand="0" w:evenHBand="0" w:firstRowFirstColumn="0" w:firstRowLastColumn="0" w:lastRowFirstColumn="0" w:lastRowLastColumn="0"/>
              <w:rPr>
                <w:rFonts w:cs="Arial"/>
                <w:b w:val="0"/>
                <w:bCs w:val="0"/>
                <w:sz w:val="22"/>
              </w:rPr>
            </w:pPr>
            <w:r>
              <w:rPr>
                <w:rFonts w:cs="Arial"/>
                <w:sz w:val="22"/>
              </w:rPr>
              <w:t>*</w:t>
            </w:r>
            <w:proofErr w:type="gramStart"/>
            <w:r>
              <w:rPr>
                <w:rFonts w:cs="Arial"/>
                <w:sz w:val="22"/>
              </w:rPr>
              <w:t>upto</w:t>
            </w:r>
            <w:proofErr w:type="gramEnd"/>
          </w:p>
        </w:tc>
        <w:tc>
          <w:tcPr>
            <w:tcW w:w="1961" w:type="dxa"/>
          </w:tcPr>
          <w:p w14:paraId="65A2E2DE"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Pr>
                <w:rFonts w:cs="Arial"/>
                <w:sz w:val="22"/>
              </w:rPr>
              <w:t>S106</w:t>
            </w:r>
            <w:r w:rsidRPr="005F78CB">
              <w:rPr>
                <w:rFonts w:cs="Arial"/>
                <w:sz w:val="22"/>
              </w:rPr>
              <w:t xml:space="preserve"> Signed</w:t>
            </w:r>
          </w:p>
        </w:tc>
      </w:tr>
      <w:tr w:rsidR="00A514E0" w:rsidRPr="005F78CB" w14:paraId="0B1E551C"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7F346387" w14:textId="6BA0A474" w:rsidR="00A514E0" w:rsidRPr="00AB2CB9" w:rsidRDefault="00F47703" w:rsidP="004809C8">
            <w:pPr>
              <w:rPr>
                <w:rFonts w:cs="Arial"/>
                <w:b w:val="0"/>
                <w:bCs w:val="0"/>
                <w:sz w:val="22"/>
              </w:rPr>
            </w:pPr>
            <w:r>
              <w:rPr>
                <w:rFonts w:cs="Arial"/>
                <w:b w:val="0"/>
                <w:bCs w:val="0"/>
                <w:sz w:val="22"/>
              </w:rPr>
              <w:t>MC/</w:t>
            </w:r>
            <w:r w:rsidR="00146C81">
              <w:rPr>
                <w:rFonts w:cs="Arial"/>
                <w:b w:val="0"/>
                <w:bCs w:val="0"/>
                <w:sz w:val="22"/>
              </w:rPr>
              <w:t>21/2612</w:t>
            </w:r>
          </w:p>
        </w:tc>
        <w:tc>
          <w:tcPr>
            <w:tcW w:w="2142" w:type="dxa"/>
          </w:tcPr>
          <w:p w14:paraId="46AFB00C" w14:textId="4E7E1465" w:rsidR="00A514E0" w:rsidRPr="00175748" w:rsidRDefault="00146C81"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The Hollies and Southview, Sharnal Street, High Halstow</w:t>
            </w:r>
          </w:p>
        </w:tc>
        <w:tc>
          <w:tcPr>
            <w:tcW w:w="2405" w:type="dxa"/>
          </w:tcPr>
          <w:p w14:paraId="5D01997E" w14:textId="55E15882" w:rsidR="00A514E0" w:rsidRPr="00175748" w:rsidRDefault="00146C81" w:rsidP="004809C8">
            <w:pPr>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w:t>
            </w:r>
          </w:p>
        </w:tc>
        <w:tc>
          <w:tcPr>
            <w:tcW w:w="1961" w:type="dxa"/>
          </w:tcPr>
          <w:p w14:paraId="216A6E83" w14:textId="6F371C95" w:rsidR="00A514E0" w:rsidRPr="00175748" w:rsidRDefault="00146C81"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30/05/2022</w:t>
            </w:r>
          </w:p>
        </w:tc>
      </w:tr>
      <w:tr w:rsidR="00A514E0" w:rsidRPr="005F78CB" w14:paraId="34049563" w14:textId="77777777" w:rsidTr="004809C8">
        <w:tc>
          <w:tcPr>
            <w:cnfStyle w:val="001000000000" w:firstRow="0" w:lastRow="0" w:firstColumn="1" w:lastColumn="0" w:oddVBand="0" w:evenVBand="0" w:oddHBand="0" w:evenHBand="0" w:firstRowFirstColumn="0" w:firstRowLastColumn="0" w:lastRowFirstColumn="0" w:lastRowLastColumn="0"/>
            <w:tcW w:w="1438" w:type="dxa"/>
          </w:tcPr>
          <w:p w14:paraId="25B3CB85" w14:textId="40A3667E" w:rsidR="00A514E0" w:rsidRPr="00AB2CB9" w:rsidRDefault="00F47703" w:rsidP="004809C8">
            <w:pPr>
              <w:rPr>
                <w:rFonts w:cs="Arial"/>
                <w:b w:val="0"/>
                <w:bCs w:val="0"/>
                <w:sz w:val="22"/>
              </w:rPr>
            </w:pPr>
            <w:r>
              <w:rPr>
                <w:rFonts w:cs="Arial"/>
                <w:b w:val="0"/>
                <w:bCs w:val="0"/>
                <w:sz w:val="22"/>
              </w:rPr>
              <w:t>MC/</w:t>
            </w:r>
            <w:r w:rsidR="00146C81">
              <w:rPr>
                <w:rFonts w:cs="Arial"/>
                <w:b w:val="0"/>
                <w:bCs w:val="0"/>
                <w:sz w:val="22"/>
              </w:rPr>
              <w:t>18/2406</w:t>
            </w:r>
          </w:p>
        </w:tc>
        <w:tc>
          <w:tcPr>
            <w:tcW w:w="2142" w:type="dxa"/>
          </w:tcPr>
          <w:p w14:paraId="1D5EF61B" w14:textId="44BD1C20" w:rsidR="00A514E0" w:rsidRPr="00175748" w:rsidRDefault="00146C81"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Whiffens Avenue Car Park, Whiffens </w:t>
            </w:r>
            <w:r>
              <w:rPr>
                <w:rFonts w:cs="Arial"/>
                <w:sz w:val="22"/>
              </w:rPr>
              <w:lastRenderedPageBreak/>
              <w:t>Avenue, Chatham (Garrison Point)</w:t>
            </w:r>
          </w:p>
        </w:tc>
        <w:tc>
          <w:tcPr>
            <w:tcW w:w="2405" w:type="dxa"/>
          </w:tcPr>
          <w:p w14:paraId="5F142A2C" w14:textId="31B31B37" w:rsidR="00A514E0" w:rsidRPr="00175748" w:rsidRDefault="00146C81" w:rsidP="004809C8">
            <w:pPr>
              <w:jc w:val="cente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lastRenderedPageBreak/>
              <w:t>70</w:t>
            </w:r>
            <w:r w:rsidR="005D61F2">
              <w:rPr>
                <w:rFonts w:cs="Arial"/>
                <w:sz w:val="22"/>
              </w:rPr>
              <w:t>*</w:t>
            </w:r>
          </w:p>
        </w:tc>
        <w:tc>
          <w:tcPr>
            <w:tcW w:w="1961" w:type="dxa"/>
          </w:tcPr>
          <w:p w14:paraId="23A2B4F3" w14:textId="301CCDBA" w:rsidR="00A514E0" w:rsidRPr="00175748" w:rsidRDefault="00146C81"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05/08/2022 &amp; 29/11/2022</w:t>
            </w:r>
          </w:p>
        </w:tc>
      </w:tr>
      <w:tr w:rsidR="00A514E0" w:rsidRPr="005F78CB" w14:paraId="72BF0057"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2EE3B8E7" w14:textId="73123C8D" w:rsidR="00A514E0" w:rsidRPr="00AB2CB9" w:rsidRDefault="00F47703" w:rsidP="004809C8">
            <w:pPr>
              <w:rPr>
                <w:rFonts w:cs="Arial"/>
                <w:b w:val="0"/>
                <w:bCs w:val="0"/>
                <w:sz w:val="22"/>
              </w:rPr>
            </w:pPr>
            <w:r>
              <w:rPr>
                <w:rFonts w:cs="Arial"/>
                <w:b w:val="0"/>
                <w:bCs w:val="0"/>
                <w:sz w:val="22"/>
              </w:rPr>
              <w:t>MC/</w:t>
            </w:r>
            <w:r w:rsidR="00146C81">
              <w:rPr>
                <w:rFonts w:cs="Arial"/>
                <w:b w:val="0"/>
                <w:bCs w:val="0"/>
                <w:sz w:val="22"/>
              </w:rPr>
              <w:t>18/3659</w:t>
            </w:r>
          </w:p>
        </w:tc>
        <w:tc>
          <w:tcPr>
            <w:tcW w:w="2142" w:type="dxa"/>
          </w:tcPr>
          <w:p w14:paraId="3DCFA17F" w14:textId="0C056289" w:rsidR="00A514E0" w:rsidRPr="00175748" w:rsidRDefault="00146C81"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Chatham Waterfront, Globe Lane Chatham</w:t>
            </w:r>
          </w:p>
        </w:tc>
        <w:tc>
          <w:tcPr>
            <w:tcW w:w="2405" w:type="dxa"/>
          </w:tcPr>
          <w:p w14:paraId="61734F17" w14:textId="3F27E64C" w:rsidR="00A514E0" w:rsidRPr="00175748" w:rsidRDefault="00146C81" w:rsidP="004809C8">
            <w:pPr>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47</w:t>
            </w:r>
            <w:r w:rsidR="005D61F2">
              <w:rPr>
                <w:rFonts w:cs="Arial"/>
                <w:sz w:val="22"/>
              </w:rPr>
              <w:t>*</w:t>
            </w:r>
          </w:p>
        </w:tc>
        <w:tc>
          <w:tcPr>
            <w:tcW w:w="1961" w:type="dxa"/>
          </w:tcPr>
          <w:p w14:paraId="1FAE09E9" w14:textId="7869ED24" w:rsidR="00A514E0" w:rsidRPr="00175748" w:rsidRDefault="00146C81"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29/11/2022</w:t>
            </w:r>
          </w:p>
        </w:tc>
      </w:tr>
      <w:tr w:rsidR="00A514E0" w:rsidRPr="005F78CB" w14:paraId="50BAEA37" w14:textId="77777777" w:rsidTr="004809C8">
        <w:tc>
          <w:tcPr>
            <w:cnfStyle w:val="001000000000" w:firstRow="0" w:lastRow="0" w:firstColumn="1" w:lastColumn="0" w:oddVBand="0" w:evenVBand="0" w:oddHBand="0" w:evenHBand="0" w:firstRowFirstColumn="0" w:firstRowLastColumn="0" w:lastRowFirstColumn="0" w:lastRowLastColumn="0"/>
            <w:tcW w:w="1438" w:type="dxa"/>
          </w:tcPr>
          <w:p w14:paraId="247CFB80" w14:textId="4251F0EB" w:rsidR="00A514E0" w:rsidRPr="00AB2CB9" w:rsidRDefault="00F47703" w:rsidP="004809C8">
            <w:pPr>
              <w:rPr>
                <w:rFonts w:cs="Arial"/>
                <w:b w:val="0"/>
                <w:bCs w:val="0"/>
                <w:sz w:val="22"/>
              </w:rPr>
            </w:pPr>
            <w:r>
              <w:rPr>
                <w:rFonts w:cs="Arial"/>
                <w:b w:val="0"/>
                <w:bCs w:val="0"/>
                <w:sz w:val="22"/>
              </w:rPr>
              <w:t>MC/</w:t>
            </w:r>
            <w:r w:rsidR="00146C81">
              <w:rPr>
                <w:rFonts w:cs="Arial"/>
                <w:b w:val="0"/>
                <w:bCs w:val="0"/>
                <w:sz w:val="22"/>
              </w:rPr>
              <w:t>21/1694</w:t>
            </w:r>
          </w:p>
        </w:tc>
        <w:tc>
          <w:tcPr>
            <w:tcW w:w="2142" w:type="dxa"/>
          </w:tcPr>
          <w:p w14:paraId="69C91492" w14:textId="55E4817B" w:rsidR="00A514E0" w:rsidRPr="00175748" w:rsidRDefault="00146C81"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Land </w:t>
            </w:r>
            <w:r w:rsidR="002A6EBC">
              <w:rPr>
                <w:rFonts w:cs="Arial"/>
                <w:sz w:val="22"/>
              </w:rPr>
              <w:t>south of View Road, Cliffe Woods</w:t>
            </w:r>
          </w:p>
        </w:tc>
        <w:tc>
          <w:tcPr>
            <w:tcW w:w="2405" w:type="dxa"/>
          </w:tcPr>
          <w:p w14:paraId="62271248" w14:textId="7F18FD39" w:rsidR="00A514E0" w:rsidRPr="00175748" w:rsidRDefault="002A6EBC" w:rsidP="004809C8">
            <w:pPr>
              <w:jc w:val="cente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17</w:t>
            </w:r>
          </w:p>
        </w:tc>
        <w:tc>
          <w:tcPr>
            <w:tcW w:w="1961" w:type="dxa"/>
          </w:tcPr>
          <w:p w14:paraId="0FF54DEB" w14:textId="7A929456" w:rsidR="00A514E0" w:rsidRPr="00175748" w:rsidRDefault="002A6EBC"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24/01/2023</w:t>
            </w:r>
          </w:p>
        </w:tc>
      </w:tr>
      <w:tr w:rsidR="002A6EBC" w:rsidRPr="005F78CB" w14:paraId="5324F33C"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63AE3D2F" w14:textId="50F8AC36" w:rsidR="002A6EBC" w:rsidRDefault="00F47703" w:rsidP="004809C8">
            <w:pPr>
              <w:rPr>
                <w:rFonts w:cs="Arial"/>
                <w:b w:val="0"/>
                <w:bCs w:val="0"/>
                <w:sz w:val="22"/>
              </w:rPr>
            </w:pPr>
            <w:r>
              <w:rPr>
                <w:rFonts w:cs="Arial"/>
                <w:b w:val="0"/>
                <w:bCs w:val="0"/>
                <w:sz w:val="22"/>
              </w:rPr>
              <w:t>MC/</w:t>
            </w:r>
            <w:r w:rsidR="002A6EBC">
              <w:rPr>
                <w:rFonts w:cs="Arial"/>
                <w:b w:val="0"/>
                <w:bCs w:val="0"/>
                <w:sz w:val="22"/>
              </w:rPr>
              <w:t>21/1191</w:t>
            </w:r>
          </w:p>
        </w:tc>
        <w:tc>
          <w:tcPr>
            <w:tcW w:w="2142" w:type="dxa"/>
          </w:tcPr>
          <w:p w14:paraId="2E6E1A81" w14:textId="31F54EC8" w:rsidR="002A6EBC" w:rsidRDefault="002A6EBC"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 New Road, Chatham</w:t>
            </w:r>
          </w:p>
        </w:tc>
        <w:tc>
          <w:tcPr>
            <w:tcW w:w="2405" w:type="dxa"/>
          </w:tcPr>
          <w:p w14:paraId="50FB85F4" w14:textId="5921B7CB" w:rsidR="002A6EBC" w:rsidRDefault="002A6EBC" w:rsidP="004809C8">
            <w:pPr>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13</w:t>
            </w:r>
          </w:p>
        </w:tc>
        <w:tc>
          <w:tcPr>
            <w:tcW w:w="1961" w:type="dxa"/>
          </w:tcPr>
          <w:p w14:paraId="5C4EB93B" w14:textId="65F62AC4" w:rsidR="002A6EBC" w:rsidRDefault="002A6EBC"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08/03/2023</w:t>
            </w:r>
          </w:p>
        </w:tc>
      </w:tr>
      <w:tr w:rsidR="002A6EBC" w:rsidRPr="005F78CB" w14:paraId="11B52AF7" w14:textId="77777777" w:rsidTr="004809C8">
        <w:tc>
          <w:tcPr>
            <w:cnfStyle w:val="001000000000" w:firstRow="0" w:lastRow="0" w:firstColumn="1" w:lastColumn="0" w:oddVBand="0" w:evenVBand="0" w:oddHBand="0" w:evenHBand="0" w:firstRowFirstColumn="0" w:firstRowLastColumn="0" w:lastRowFirstColumn="0" w:lastRowLastColumn="0"/>
            <w:tcW w:w="1438" w:type="dxa"/>
          </w:tcPr>
          <w:p w14:paraId="65597276" w14:textId="7FF40776" w:rsidR="002A6EBC" w:rsidRDefault="00F47703" w:rsidP="004809C8">
            <w:pPr>
              <w:rPr>
                <w:rFonts w:cs="Arial"/>
                <w:b w:val="0"/>
                <w:bCs w:val="0"/>
                <w:sz w:val="22"/>
              </w:rPr>
            </w:pPr>
            <w:r>
              <w:rPr>
                <w:rFonts w:cs="Arial"/>
                <w:b w:val="0"/>
                <w:bCs w:val="0"/>
                <w:sz w:val="22"/>
              </w:rPr>
              <w:t>MC/</w:t>
            </w:r>
            <w:r w:rsidR="002A6EBC">
              <w:rPr>
                <w:rFonts w:cs="Arial"/>
                <w:b w:val="0"/>
                <w:bCs w:val="0"/>
                <w:sz w:val="22"/>
              </w:rPr>
              <w:t>19/3129</w:t>
            </w:r>
          </w:p>
        </w:tc>
        <w:tc>
          <w:tcPr>
            <w:tcW w:w="2142" w:type="dxa"/>
          </w:tcPr>
          <w:p w14:paraId="338913E7" w14:textId="26409184" w:rsidR="002A6EBC" w:rsidRDefault="002A6EBC"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Land south of Stoke Road, adjacent Yew Tree Lodge, Hoo St Werburgh</w:t>
            </w:r>
          </w:p>
        </w:tc>
        <w:tc>
          <w:tcPr>
            <w:tcW w:w="2405" w:type="dxa"/>
          </w:tcPr>
          <w:p w14:paraId="2CCD4223" w14:textId="78A29437" w:rsidR="002A6EBC" w:rsidRDefault="002A6EBC" w:rsidP="004809C8">
            <w:pPr>
              <w:jc w:val="cente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25</w:t>
            </w:r>
          </w:p>
        </w:tc>
        <w:tc>
          <w:tcPr>
            <w:tcW w:w="1961" w:type="dxa"/>
          </w:tcPr>
          <w:p w14:paraId="596EFB8D" w14:textId="4790AAB4" w:rsidR="002A6EBC" w:rsidRDefault="002A6EBC"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16/12/2022</w:t>
            </w:r>
          </w:p>
        </w:tc>
      </w:tr>
      <w:tr w:rsidR="002A6EBC" w:rsidRPr="005F78CB" w14:paraId="16B3D400"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64A6AF45" w14:textId="38C7FCBB" w:rsidR="002A6EBC" w:rsidRDefault="00F47703" w:rsidP="004809C8">
            <w:pPr>
              <w:rPr>
                <w:rFonts w:cs="Arial"/>
                <w:b w:val="0"/>
                <w:bCs w:val="0"/>
                <w:sz w:val="22"/>
              </w:rPr>
            </w:pPr>
            <w:r>
              <w:rPr>
                <w:rFonts w:cs="Arial"/>
                <w:b w:val="0"/>
                <w:bCs w:val="0"/>
                <w:sz w:val="22"/>
              </w:rPr>
              <w:t>MC/</w:t>
            </w:r>
            <w:r w:rsidR="002A6EBC">
              <w:rPr>
                <w:rFonts w:cs="Arial"/>
                <w:b w:val="0"/>
                <w:bCs w:val="0"/>
                <w:sz w:val="22"/>
              </w:rPr>
              <w:t>21/3379</w:t>
            </w:r>
          </w:p>
        </w:tc>
        <w:tc>
          <w:tcPr>
            <w:tcW w:w="2142" w:type="dxa"/>
          </w:tcPr>
          <w:p w14:paraId="699EC5B4" w14:textId="0898447D" w:rsidR="002A6EBC" w:rsidRDefault="002A6EBC"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Land south of Stoke Road, Hoo St Werburgh</w:t>
            </w:r>
          </w:p>
        </w:tc>
        <w:tc>
          <w:tcPr>
            <w:tcW w:w="2405" w:type="dxa"/>
          </w:tcPr>
          <w:p w14:paraId="0B1369DA" w14:textId="15B0EAEB" w:rsidR="002A6EBC" w:rsidRDefault="002A6EBC" w:rsidP="004809C8">
            <w:pPr>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4</w:t>
            </w:r>
          </w:p>
        </w:tc>
        <w:tc>
          <w:tcPr>
            <w:tcW w:w="1961" w:type="dxa"/>
          </w:tcPr>
          <w:p w14:paraId="02D09369" w14:textId="5A456E4B" w:rsidR="002A6EBC" w:rsidRDefault="002A6EBC"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16/12/2022</w:t>
            </w:r>
          </w:p>
        </w:tc>
      </w:tr>
    </w:tbl>
    <w:p w14:paraId="34A4A44C" w14:textId="07D2E1F7" w:rsidR="00E31B86" w:rsidRDefault="00A514E0" w:rsidP="00A514E0">
      <w:pPr>
        <w:ind w:left="720" w:hanging="720"/>
      </w:pPr>
      <w:r>
        <w:tab/>
      </w:r>
    </w:p>
    <w:p w14:paraId="3F493FAC" w14:textId="49F2C945" w:rsidR="00A514E0" w:rsidRDefault="00E31B86" w:rsidP="00A514E0">
      <w:pPr>
        <w:ind w:left="720" w:hanging="720"/>
        <w:rPr>
          <w:rFonts w:ascii="Calibri" w:hAnsi="Calibri"/>
          <w:sz w:val="22"/>
        </w:rPr>
      </w:pPr>
      <w:r>
        <w:t>2.1</w:t>
      </w:r>
      <w:r w:rsidR="0094481D">
        <w:t>8</w:t>
      </w:r>
      <w:r>
        <w:tab/>
      </w:r>
      <w:r w:rsidR="00A514E0">
        <w:t>172 units of affordable housing were delivered in total in Medway in the year 2022/23 according to monitoring records, with 104 of these forming part of S106 obligations directly, and others delivered via other means. Affordable housing delivery included:</w:t>
      </w:r>
    </w:p>
    <w:p w14:paraId="781C74B6" w14:textId="77777777" w:rsidR="00A514E0" w:rsidRPr="00691F3C" w:rsidRDefault="00A514E0" w:rsidP="00C87543">
      <w:pPr>
        <w:pStyle w:val="ListParagraph"/>
        <w:numPr>
          <w:ilvl w:val="0"/>
          <w:numId w:val="4"/>
        </w:numPr>
        <w:spacing w:line="252" w:lineRule="auto"/>
        <w:rPr>
          <w:rFonts w:cs="Arial"/>
        </w:rPr>
      </w:pPr>
      <w:r w:rsidRPr="00691F3C">
        <w:rPr>
          <w:rFonts w:cs="Arial"/>
        </w:rPr>
        <w:t xml:space="preserve">28 homes completed as part of the Council’s own HRA Development Programmes.  Providing 19 x 2 bed houses for Affordable Rent and 9 x 1 bed bungalows at Social Rent, designated for </w:t>
      </w:r>
      <w:r>
        <w:rPr>
          <w:rFonts w:cs="Arial"/>
        </w:rPr>
        <w:t>residents aged 55 and over</w:t>
      </w:r>
      <w:r w:rsidRPr="00691F3C">
        <w:rPr>
          <w:rFonts w:cs="Arial"/>
        </w:rPr>
        <w:t>.</w:t>
      </w:r>
    </w:p>
    <w:p w14:paraId="76B6520A" w14:textId="77777777" w:rsidR="00A514E0" w:rsidRPr="00691F3C" w:rsidRDefault="00A514E0" w:rsidP="00C87543">
      <w:pPr>
        <w:pStyle w:val="ListParagraph"/>
        <w:numPr>
          <w:ilvl w:val="0"/>
          <w:numId w:val="4"/>
        </w:numPr>
        <w:spacing w:line="252" w:lineRule="auto"/>
        <w:rPr>
          <w:rFonts w:cs="Arial"/>
        </w:rPr>
      </w:pPr>
      <w:r w:rsidRPr="00691F3C">
        <w:rPr>
          <w:rFonts w:cs="Arial"/>
        </w:rPr>
        <w:t>Completion of the first 17 ‘First Homes’ delivered through the Homes England Pilot Scheme, providing home ownership opportunities for first-time buyers.</w:t>
      </w:r>
    </w:p>
    <w:p w14:paraId="4B764770" w14:textId="77777777" w:rsidR="00A514E0" w:rsidRPr="00691F3C" w:rsidRDefault="00A514E0" w:rsidP="00C87543">
      <w:pPr>
        <w:pStyle w:val="ListParagraph"/>
        <w:numPr>
          <w:ilvl w:val="0"/>
          <w:numId w:val="4"/>
        </w:numPr>
        <w:spacing w:line="252" w:lineRule="auto"/>
        <w:rPr>
          <w:rFonts w:cs="Arial"/>
        </w:rPr>
      </w:pPr>
      <w:r w:rsidRPr="00691F3C">
        <w:rPr>
          <w:rFonts w:cs="Arial"/>
        </w:rPr>
        <w:t xml:space="preserve">Delivery of 42 Shared Ownership homes across several sites including </w:t>
      </w:r>
      <w:proofErr w:type="spellStart"/>
      <w:r w:rsidRPr="00691F3C">
        <w:rPr>
          <w:rFonts w:cs="Arial"/>
        </w:rPr>
        <w:t>Otterham</w:t>
      </w:r>
      <w:proofErr w:type="spellEnd"/>
      <w:r w:rsidRPr="00691F3C">
        <w:rPr>
          <w:rFonts w:cs="Arial"/>
        </w:rPr>
        <w:t xml:space="preserve"> Quay Lane in Rainham and Garrison Point in Chatham.</w:t>
      </w:r>
    </w:p>
    <w:p w14:paraId="139F6CA1" w14:textId="77777777" w:rsidR="00A514E0" w:rsidRDefault="00A514E0" w:rsidP="00C87543">
      <w:pPr>
        <w:pStyle w:val="ListParagraph"/>
        <w:numPr>
          <w:ilvl w:val="0"/>
          <w:numId w:val="4"/>
        </w:numPr>
        <w:spacing w:line="252" w:lineRule="auto"/>
        <w:rPr>
          <w:rFonts w:cs="Arial"/>
        </w:rPr>
      </w:pPr>
      <w:r w:rsidRPr="00691F3C">
        <w:rPr>
          <w:rFonts w:cs="Arial"/>
        </w:rPr>
        <w:t>21 x 4 bed houses providing much needed family homes, including 17 for Affordable Rent, helping to meet the need for larger family size homes on the Housing Register.</w:t>
      </w:r>
    </w:p>
    <w:p w14:paraId="1412F978" w14:textId="277FB46E" w:rsidR="00A514E0" w:rsidRDefault="00A514E0" w:rsidP="00A514E0">
      <w:pPr>
        <w:spacing w:line="252" w:lineRule="auto"/>
        <w:ind w:left="720" w:hanging="720"/>
        <w:rPr>
          <w:rFonts w:cs="Arial"/>
        </w:rPr>
      </w:pPr>
      <w:r>
        <w:rPr>
          <w:rFonts w:cs="Arial"/>
        </w:rPr>
        <w:t>2.</w:t>
      </w:r>
      <w:r w:rsidR="0094481D">
        <w:rPr>
          <w:rFonts w:cs="Arial"/>
        </w:rPr>
        <w:t>19</w:t>
      </w:r>
      <w:r w:rsidR="00E31B86">
        <w:rPr>
          <w:rFonts w:cs="Arial"/>
        </w:rPr>
        <w:tab/>
      </w:r>
      <w:r>
        <w:rPr>
          <w:rFonts w:cs="Arial"/>
        </w:rPr>
        <w:t xml:space="preserve">Financial contributions are sought for the provision of </w:t>
      </w:r>
      <w:proofErr w:type="spellStart"/>
      <w:proofErr w:type="gramStart"/>
      <w:r>
        <w:rPr>
          <w:rFonts w:cs="Arial"/>
        </w:rPr>
        <w:t>off site</w:t>
      </w:r>
      <w:proofErr w:type="spellEnd"/>
      <w:proofErr w:type="gramEnd"/>
      <w:r>
        <w:rPr>
          <w:rFonts w:cs="Arial"/>
        </w:rPr>
        <w:t xml:space="preserve"> affordable housing from those developments which cannot support on site affordable housing.</w:t>
      </w:r>
    </w:p>
    <w:p w14:paraId="388D14CE" w14:textId="18DA9D22" w:rsidR="00B95C77" w:rsidRDefault="00A514E0" w:rsidP="00ED7DC2">
      <w:pPr>
        <w:spacing w:line="252" w:lineRule="auto"/>
        <w:ind w:left="720" w:hanging="720"/>
      </w:pPr>
      <w:r>
        <w:t>2.</w:t>
      </w:r>
      <w:r w:rsidR="00254B36">
        <w:t>2</w:t>
      </w:r>
      <w:r w:rsidR="0094481D">
        <w:t>0</w:t>
      </w:r>
      <w:r>
        <w:tab/>
      </w:r>
      <w:proofErr w:type="gramStart"/>
      <w:r>
        <w:t>A number of</w:t>
      </w:r>
      <w:proofErr w:type="gramEnd"/>
      <w:r>
        <w:t xml:space="preserve"> Section 106 agreements were also signed in 2022/23 which specified non-financial requirements, </w:t>
      </w:r>
      <w:r w:rsidR="00F91B41">
        <w:t>for example,</w:t>
      </w:r>
      <w:r>
        <w:t xml:space="preserve"> where developers provide public benefits and services directly, in-kind, rather than contributing funds for them.  </w:t>
      </w:r>
      <w:r w:rsidR="00F91B41">
        <w:t xml:space="preserve">These are agreed on a </w:t>
      </w:r>
      <w:proofErr w:type="gramStart"/>
      <w:r w:rsidR="00F91B41">
        <w:t>site by site</w:t>
      </w:r>
      <w:proofErr w:type="gramEnd"/>
      <w:r w:rsidR="00F91B41">
        <w:t xml:space="preserve"> basis and an outline of the details are in the table below. In addition to this, all section 106 agreements (not including unilateral undertakings) will impose obligations on the council to ensure that the any contributions received by the council are used as per the terms of the agreements and within specified timescales, usually five years from receipt of the last instalment of a contribution.</w:t>
      </w:r>
    </w:p>
    <w:p w14:paraId="15CAE504" w14:textId="77777777" w:rsidR="00B95C77" w:rsidRDefault="00B95C77">
      <w:r>
        <w:br w:type="page"/>
      </w:r>
    </w:p>
    <w:p w14:paraId="4DCBA736" w14:textId="77777777" w:rsidR="00A514E0" w:rsidRPr="00ED7DC2" w:rsidRDefault="00A514E0" w:rsidP="00B95C77">
      <w:pPr>
        <w:spacing w:line="252" w:lineRule="auto"/>
      </w:pPr>
    </w:p>
    <w:tbl>
      <w:tblPr>
        <w:tblStyle w:val="ListTable3-Accent1"/>
        <w:tblpPr w:leftFromText="180" w:rightFromText="180" w:vertAnchor="text" w:horzAnchor="margin" w:tblpX="695" w:tblpY="73"/>
        <w:tblW w:w="8262" w:type="dxa"/>
        <w:tblLook w:val="04A0" w:firstRow="1" w:lastRow="0" w:firstColumn="1" w:lastColumn="0" w:noHBand="0" w:noVBand="1"/>
        <w:tblCaption w:val="Non-financial contributions table"/>
        <w:tblDescription w:val="A table that sets out non-financial contributions that have been agreed in section 106s during 2022/23 including the planning application number, site address, a brief description of the contribution and the date the agreement was signed."/>
      </w:tblPr>
      <w:tblGrid>
        <w:gridCol w:w="1447"/>
        <w:gridCol w:w="2142"/>
        <w:gridCol w:w="3352"/>
        <w:gridCol w:w="1321"/>
      </w:tblGrid>
      <w:tr w:rsidR="00A514E0" w:rsidRPr="005F78CB" w14:paraId="124FA8A0" w14:textId="77777777" w:rsidTr="004809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tcPr>
          <w:p w14:paraId="1763F27D" w14:textId="5C37DFC2" w:rsidR="00F47703" w:rsidRPr="00F47703" w:rsidRDefault="00A514E0" w:rsidP="004809C8">
            <w:pPr>
              <w:rPr>
                <w:rFonts w:cs="Arial"/>
                <w:b w:val="0"/>
                <w:bCs w:val="0"/>
                <w:sz w:val="22"/>
              </w:rPr>
            </w:pPr>
            <w:r w:rsidRPr="005F78CB">
              <w:rPr>
                <w:rFonts w:cs="Arial"/>
                <w:sz w:val="22"/>
              </w:rPr>
              <w:t>Planning Application</w:t>
            </w:r>
          </w:p>
        </w:tc>
        <w:tc>
          <w:tcPr>
            <w:tcW w:w="2142" w:type="dxa"/>
          </w:tcPr>
          <w:p w14:paraId="705A5C1B"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sidRPr="005F78CB">
              <w:rPr>
                <w:rFonts w:cs="Arial"/>
                <w:sz w:val="22"/>
              </w:rPr>
              <w:t>Site</w:t>
            </w:r>
          </w:p>
        </w:tc>
        <w:tc>
          <w:tcPr>
            <w:tcW w:w="3352" w:type="dxa"/>
          </w:tcPr>
          <w:p w14:paraId="558C6893"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sidRPr="005F78CB">
              <w:rPr>
                <w:rFonts w:cs="Arial"/>
                <w:sz w:val="22"/>
              </w:rPr>
              <w:t>Covenant Type/Service</w:t>
            </w:r>
          </w:p>
        </w:tc>
        <w:tc>
          <w:tcPr>
            <w:tcW w:w="1321" w:type="dxa"/>
          </w:tcPr>
          <w:p w14:paraId="0694B77B"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Pr>
                <w:rFonts w:cs="Arial"/>
                <w:sz w:val="22"/>
              </w:rPr>
              <w:t>S106</w:t>
            </w:r>
            <w:r w:rsidRPr="005F78CB">
              <w:rPr>
                <w:rFonts w:cs="Arial"/>
                <w:sz w:val="22"/>
              </w:rPr>
              <w:t xml:space="preserve"> Signed</w:t>
            </w:r>
          </w:p>
        </w:tc>
      </w:tr>
      <w:tr w:rsidR="00A514E0" w:rsidRPr="005F78CB" w14:paraId="71226234"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1504CBC8" w14:textId="46DB2BDD" w:rsidR="00A514E0" w:rsidRPr="00AB2CB9" w:rsidRDefault="00F47703" w:rsidP="004809C8">
            <w:pPr>
              <w:rPr>
                <w:rFonts w:cs="Arial"/>
                <w:b w:val="0"/>
                <w:bCs w:val="0"/>
                <w:sz w:val="22"/>
              </w:rPr>
            </w:pPr>
            <w:r>
              <w:rPr>
                <w:rFonts w:cs="Arial"/>
                <w:b w:val="0"/>
                <w:bCs w:val="0"/>
                <w:sz w:val="22"/>
              </w:rPr>
              <w:t>MC14/2737</w:t>
            </w:r>
          </w:p>
        </w:tc>
        <w:tc>
          <w:tcPr>
            <w:tcW w:w="2142" w:type="dxa"/>
          </w:tcPr>
          <w:p w14:paraId="234FD3B4" w14:textId="05DEB8F7" w:rsidR="00A514E0" w:rsidRPr="005F78CB"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Former Southern Water site, Capstone Road, Chatham (Capstone Green)</w:t>
            </w:r>
          </w:p>
        </w:tc>
        <w:tc>
          <w:tcPr>
            <w:tcW w:w="3352" w:type="dxa"/>
          </w:tcPr>
          <w:p w14:paraId="48796C85" w14:textId="173FBAEC" w:rsidR="00A514E0" w:rsidRPr="005F78CB"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Submission of application to Land Registry</w:t>
            </w:r>
          </w:p>
        </w:tc>
        <w:tc>
          <w:tcPr>
            <w:tcW w:w="1321" w:type="dxa"/>
          </w:tcPr>
          <w:p w14:paraId="7544F2C5" w14:textId="0FAF3DFA" w:rsidR="00A514E0" w:rsidRPr="005F78CB"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23/06/2022</w:t>
            </w:r>
          </w:p>
        </w:tc>
      </w:tr>
      <w:tr w:rsidR="00A514E0" w:rsidRPr="005F78CB" w14:paraId="4178CB42" w14:textId="77777777" w:rsidTr="004809C8">
        <w:tc>
          <w:tcPr>
            <w:cnfStyle w:val="001000000000" w:firstRow="0" w:lastRow="0" w:firstColumn="1" w:lastColumn="0" w:oddVBand="0" w:evenVBand="0" w:oddHBand="0" w:evenHBand="0" w:firstRowFirstColumn="0" w:firstRowLastColumn="0" w:lastRowFirstColumn="0" w:lastRowLastColumn="0"/>
            <w:tcW w:w="1447" w:type="dxa"/>
          </w:tcPr>
          <w:p w14:paraId="4F1E61CC" w14:textId="6323AE25" w:rsidR="00A514E0" w:rsidRPr="00AB2CB9" w:rsidRDefault="00A514E0" w:rsidP="004809C8">
            <w:pPr>
              <w:rPr>
                <w:rFonts w:cs="Arial"/>
                <w:b w:val="0"/>
                <w:bCs w:val="0"/>
                <w:sz w:val="22"/>
              </w:rPr>
            </w:pPr>
            <w:r w:rsidRPr="00AB2CB9">
              <w:rPr>
                <w:rFonts w:cs="Arial"/>
                <w:b w:val="0"/>
                <w:bCs w:val="0"/>
                <w:sz w:val="22"/>
              </w:rPr>
              <w:t>MC/</w:t>
            </w:r>
            <w:r w:rsidR="00F47703">
              <w:rPr>
                <w:rFonts w:cs="Arial"/>
                <w:b w:val="0"/>
                <w:bCs w:val="0"/>
                <w:sz w:val="22"/>
              </w:rPr>
              <w:t>18/1595</w:t>
            </w:r>
          </w:p>
        </w:tc>
        <w:tc>
          <w:tcPr>
            <w:tcW w:w="2142" w:type="dxa"/>
          </w:tcPr>
          <w:p w14:paraId="5B9AA128" w14:textId="51730751" w:rsidR="00A514E0" w:rsidRPr="005F78CB"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Broom Hill Reservoir, Gorse Road, Strood</w:t>
            </w:r>
          </w:p>
        </w:tc>
        <w:tc>
          <w:tcPr>
            <w:tcW w:w="3352" w:type="dxa"/>
          </w:tcPr>
          <w:p w14:paraId="3DAB472C" w14:textId="77777777" w:rsidR="00A514E0"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Fill and Restoration Works of the former reservoir site</w:t>
            </w:r>
          </w:p>
          <w:p w14:paraId="56255166" w14:textId="30B26269" w:rsidR="00F47703" w:rsidRPr="005F78CB"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Offer notice to Friends of Broomhill to transfer freehold interest in the reservoir site for open space use; transfer of reservoir site</w:t>
            </w:r>
          </w:p>
        </w:tc>
        <w:tc>
          <w:tcPr>
            <w:tcW w:w="1321" w:type="dxa"/>
          </w:tcPr>
          <w:p w14:paraId="70B09609" w14:textId="2BF454AB" w:rsidR="00A514E0" w:rsidRPr="005F78CB"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08/03/2023</w:t>
            </w:r>
          </w:p>
        </w:tc>
      </w:tr>
      <w:tr w:rsidR="00A514E0" w:rsidRPr="005F78CB" w14:paraId="0C09785F"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521A83B5" w14:textId="7D47F0F7" w:rsidR="00A514E0" w:rsidRPr="00AB2CB9" w:rsidRDefault="00F47703" w:rsidP="004809C8">
            <w:pPr>
              <w:rPr>
                <w:rFonts w:cs="Arial"/>
                <w:b w:val="0"/>
                <w:bCs w:val="0"/>
                <w:sz w:val="22"/>
              </w:rPr>
            </w:pPr>
            <w:r>
              <w:rPr>
                <w:rFonts w:cs="Arial"/>
                <w:b w:val="0"/>
                <w:bCs w:val="0"/>
                <w:sz w:val="22"/>
              </w:rPr>
              <w:t>MC/21/2065</w:t>
            </w:r>
          </w:p>
        </w:tc>
        <w:tc>
          <w:tcPr>
            <w:tcW w:w="2142" w:type="dxa"/>
          </w:tcPr>
          <w:p w14:paraId="3103E7EA" w14:textId="6465CFDA" w:rsidR="00A514E0" w:rsidRPr="005F78CB"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Land adjoining 35 Cooling Road, High Halstow</w:t>
            </w:r>
          </w:p>
        </w:tc>
        <w:tc>
          <w:tcPr>
            <w:tcW w:w="3352" w:type="dxa"/>
          </w:tcPr>
          <w:p w14:paraId="3F5909F6" w14:textId="26014FB3" w:rsidR="00A514E0" w:rsidRPr="005F78CB"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proofErr w:type="spellStart"/>
            <w:r>
              <w:rPr>
                <w:rFonts w:cs="Arial"/>
                <w:sz w:val="22"/>
              </w:rPr>
              <w:t>Self build</w:t>
            </w:r>
            <w:proofErr w:type="spellEnd"/>
            <w:r>
              <w:rPr>
                <w:rFonts w:cs="Arial"/>
                <w:sz w:val="22"/>
              </w:rPr>
              <w:t xml:space="preserve"> obligations</w:t>
            </w:r>
          </w:p>
        </w:tc>
        <w:tc>
          <w:tcPr>
            <w:tcW w:w="1321" w:type="dxa"/>
          </w:tcPr>
          <w:p w14:paraId="55DFF6BC" w14:textId="74437328" w:rsidR="00A514E0" w:rsidRPr="005F78CB"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17/05/2022</w:t>
            </w:r>
          </w:p>
        </w:tc>
      </w:tr>
      <w:tr w:rsidR="00A514E0" w:rsidRPr="005F78CB" w14:paraId="46A4DAE9" w14:textId="77777777" w:rsidTr="004809C8">
        <w:tc>
          <w:tcPr>
            <w:cnfStyle w:val="001000000000" w:firstRow="0" w:lastRow="0" w:firstColumn="1" w:lastColumn="0" w:oddVBand="0" w:evenVBand="0" w:oddHBand="0" w:evenHBand="0" w:firstRowFirstColumn="0" w:firstRowLastColumn="0" w:lastRowFirstColumn="0" w:lastRowLastColumn="0"/>
            <w:tcW w:w="1447" w:type="dxa"/>
          </w:tcPr>
          <w:p w14:paraId="625B8178" w14:textId="5A9BBEBB" w:rsidR="00A514E0" w:rsidRPr="00AB2CB9" w:rsidRDefault="00F47703" w:rsidP="004809C8">
            <w:pPr>
              <w:rPr>
                <w:rFonts w:cs="Arial"/>
                <w:b w:val="0"/>
                <w:bCs w:val="0"/>
                <w:sz w:val="22"/>
              </w:rPr>
            </w:pPr>
            <w:r>
              <w:rPr>
                <w:rFonts w:cs="Arial"/>
                <w:b w:val="0"/>
                <w:bCs w:val="0"/>
                <w:sz w:val="22"/>
              </w:rPr>
              <w:t>MC/19/2814</w:t>
            </w:r>
          </w:p>
        </w:tc>
        <w:tc>
          <w:tcPr>
            <w:tcW w:w="2142" w:type="dxa"/>
          </w:tcPr>
          <w:p w14:paraId="0FED1F09" w14:textId="67D14986" w:rsidR="00A514E0" w:rsidRPr="005F78CB"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St Andrews Lake, Formby Road, Halling</w:t>
            </w:r>
          </w:p>
        </w:tc>
        <w:tc>
          <w:tcPr>
            <w:tcW w:w="3352" w:type="dxa"/>
          </w:tcPr>
          <w:p w14:paraId="4C48775E" w14:textId="77777777" w:rsidR="00A514E0"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Covenants restricting the use to holiday accommodation and managers residential </w:t>
            </w:r>
            <w:proofErr w:type="gramStart"/>
            <w:r>
              <w:rPr>
                <w:rFonts w:cs="Arial"/>
                <w:sz w:val="22"/>
              </w:rPr>
              <w:t>units</w:t>
            </w:r>
            <w:proofErr w:type="gramEnd"/>
          </w:p>
          <w:p w14:paraId="7EA3F628" w14:textId="71F73F25" w:rsidR="00F47703" w:rsidRPr="005F78CB"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Management Plan covenants</w:t>
            </w:r>
          </w:p>
        </w:tc>
        <w:tc>
          <w:tcPr>
            <w:tcW w:w="1321" w:type="dxa"/>
          </w:tcPr>
          <w:p w14:paraId="732752EA" w14:textId="4D285D5E" w:rsidR="00A514E0" w:rsidRPr="005F78CB"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10/06/2022</w:t>
            </w:r>
          </w:p>
        </w:tc>
      </w:tr>
      <w:tr w:rsidR="00A514E0" w:rsidRPr="005F78CB" w14:paraId="1E1606DC"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3D6EF8E2" w14:textId="7AD18115" w:rsidR="00A514E0" w:rsidRPr="00AB2CB9" w:rsidRDefault="00F47703" w:rsidP="004809C8">
            <w:pPr>
              <w:rPr>
                <w:rFonts w:cs="Arial"/>
                <w:b w:val="0"/>
                <w:bCs w:val="0"/>
                <w:sz w:val="22"/>
              </w:rPr>
            </w:pPr>
            <w:r>
              <w:rPr>
                <w:rFonts w:cs="Arial"/>
                <w:b w:val="0"/>
                <w:bCs w:val="0"/>
                <w:sz w:val="22"/>
              </w:rPr>
              <w:t>MC/21/3379</w:t>
            </w:r>
          </w:p>
        </w:tc>
        <w:tc>
          <w:tcPr>
            <w:tcW w:w="2142" w:type="dxa"/>
          </w:tcPr>
          <w:p w14:paraId="1BA6F283" w14:textId="27A52031" w:rsidR="00A514E0" w:rsidRPr="005F78CB"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Land south of Stoke Road, Hoo St Werburgh</w:t>
            </w:r>
          </w:p>
        </w:tc>
        <w:tc>
          <w:tcPr>
            <w:tcW w:w="3352" w:type="dxa"/>
          </w:tcPr>
          <w:p w14:paraId="464CE1F8" w14:textId="77777777" w:rsidR="00A514E0"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Provision of access road/means of access to base course level up to the boundary between the stie and the adjacent site approved under MC/19/0888</w:t>
            </w:r>
          </w:p>
          <w:p w14:paraId="4B2992CF" w14:textId="11CC0743" w:rsidR="00F91B41" w:rsidRPr="005F78CB"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To carry out ecological mitigation measures – installation of bat boxes and barn owl boxes within the adjacent site</w:t>
            </w:r>
          </w:p>
        </w:tc>
        <w:tc>
          <w:tcPr>
            <w:tcW w:w="1321" w:type="dxa"/>
          </w:tcPr>
          <w:p w14:paraId="14F1DF73" w14:textId="3118BBA6" w:rsidR="00A514E0" w:rsidRPr="005F78CB" w:rsidRDefault="00F47703"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16/12/2022</w:t>
            </w:r>
          </w:p>
        </w:tc>
      </w:tr>
      <w:tr w:rsidR="00F47703" w:rsidRPr="005F78CB" w14:paraId="092AB051" w14:textId="77777777" w:rsidTr="004809C8">
        <w:tc>
          <w:tcPr>
            <w:cnfStyle w:val="001000000000" w:firstRow="0" w:lastRow="0" w:firstColumn="1" w:lastColumn="0" w:oddVBand="0" w:evenVBand="0" w:oddHBand="0" w:evenHBand="0" w:firstRowFirstColumn="0" w:firstRowLastColumn="0" w:lastRowFirstColumn="0" w:lastRowLastColumn="0"/>
            <w:tcW w:w="1447" w:type="dxa"/>
          </w:tcPr>
          <w:p w14:paraId="47BC32CB" w14:textId="6DC3F7BD" w:rsidR="00F47703" w:rsidRDefault="00F47703" w:rsidP="004809C8">
            <w:pPr>
              <w:rPr>
                <w:rFonts w:cs="Arial"/>
                <w:b w:val="0"/>
                <w:bCs w:val="0"/>
                <w:sz w:val="22"/>
              </w:rPr>
            </w:pPr>
            <w:r>
              <w:rPr>
                <w:rFonts w:cs="Arial"/>
                <w:b w:val="0"/>
                <w:bCs w:val="0"/>
                <w:sz w:val="22"/>
              </w:rPr>
              <w:t>MC/21/1694</w:t>
            </w:r>
          </w:p>
        </w:tc>
        <w:tc>
          <w:tcPr>
            <w:tcW w:w="2142" w:type="dxa"/>
          </w:tcPr>
          <w:p w14:paraId="19F577FB" w14:textId="165824AD" w:rsidR="00F47703"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Land south of View Road, Cliffe Woods</w:t>
            </w:r>
          </w:p>
        </w:tc>
        <w:tc>
          <w:tcPr>
            <w:tcW w:w="3352" w:type="dxa"/>
          </w:tcPr>
          <w:p w14:paraId="01F6745A" w14:textId="77777777" w:rsidR="00F47703"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Submission, approval and implementation of a no-cat policy to prevent future owners of the individual housing units owning cat/</w:t>
            </w:r>
            <w:proofErr w:type="gramStart"/>
            <w:r>
              <w:rPr>
                <w:rFonts w:cs="Arial"/>
                <w:sz w:val="22"/>
              </w:rPr>
              <w:t>cats</w:t>
            </w:r>
            <w:proofErr w:type="gramEnd"/>
          </w:p>
          <w:p w14:paraId="790890AD" w14:textId="25916ED5" w:rsidR="00F91B41" w:rsidRDefault="00F91B41"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Submission, </w:t>
            </w:r>
            <w:proofErr w:type="gramStart"/>
            <w:r>
              <w:rPr>
                <w:rFonts w:cs="Arial"/>
                <w:sz w:val="22"/>
              </w:rPr>
              <w:t>approval</w:t>
            </w:r>
            <w:proofErr w:type="gramEnd"/>
            <w:r>
              <w:rPr>
                <w:rFonts w:cs="Arial"/>
                <w:sz w:val="22"/>
              </w:rPr>
              <w:t xml:space="preserve"> and implementation of an ecological and landscape management plan for the are</w:t>
            </w:r>
            <w:r w:rsidR="00EE2977">
              <w:rPr>
                <w:rFonts w:cs="Arial"/>
                <w:sz w:val="22"/>
              </w:rPr>
              <w:t>a</w:t>
            </w:r>
            <w:r>
              <w:rPr>
                <w:rFonts w:cs="Arial"/>
                <w:sz w:val="22"/>
              </w:rPr>
              <w:t xml:space="preserve"> of land within the ownership of the owner within the Chattenden Wood and Lodge Hill SSSI</w:t>
            </w:r>
          </w:p>
        </w:tc>
        <w:tc>
          <w:tcPr>
            <w:tcW w:w="1321" w:type="dxa"/>
          </w:tcPr>
          <w:p w14:paraId="58A33B66" w14:textId="3A7B382D" w:rsidR="00F47703" w:rsidRDefault="00F47703"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24/01/2023</w:t>
            </w:r>
          </w:p>
        </w:tc>
      </w:tr>
    </w:tbl>
    <w:p w14:paraId="1B4146E4" w14:textId="3EF83AFD" w:rsidR="002C015C" w:rsidRDefault="002C015C">
      <w:pPr>
        <w:rPr>
          <w:rFonts w:eastAsiaTheme="majorEastAsia" w:cstheme="majorBidi"/>
          <w:b/>
          <w:bCs/>
          <w:szCs w:val="32"/>
        </w:rPr>
      </w:pPr>
      <w:r>
        <w:br w:type="page"/>
      </w:r>
    </w:p>
    <w:p w14:paraId="7F8E5EF5" w14:textId="60B1B74E" w:rsidR="00016F10" w:rsidRDefault="00E85550" w:rsidP="00C87543">
      <w:pPr>
        <w:pStyle w:val="Heading1"/>
        <w:numPr>
          <w:ilvl w:val="0"/>
          <w:numId w:val="7"/>
        </w:numPr>
      </w:pPr>
      <w:bookmarkStart w:id="16" w:name="_Toc151623017"/>
      <w:r w:rsidRPr="00F21048">
        <w:lastRenderedPageBreak/>
        <w:t>Future infrastructure spending pri</w:t>
      </w:r>
      <w:bookmarkEnd w:id="14"/>
      <w:r w:rsidR="00FE2690">
        <w:t>orities</w:t>
      </w:r>
      <w:bookmarkEnd w:id="16"/>
    </w:p>
    <w:p w14:paraId="4211820F" w14:textId="18FFE704" w:rsidR="00162976" w:rsidRPr="00F21048" w:rsidRDefault="005D1F42" w:rsidP="00C87543">
      <w:pPr>
        <w:pStyle w:val="Bullets"/>
        <w:numPr>
          <w:ilvl w:val="1"/>
          <w:numId w:val="8"/>
        </w:numPr>
        <w:ind w:left="567" w:hanging="567"/>
      </w:pPr>
      <w:r w:rsidRPr="00F21048">
        <w:t>Th</w:t>
      </w:r>
      <w:r w:rsidR="007C3070" w:rsidRPr="00F21048">
        <w:t xml:space="preserve">is </w:t>
      </w:r>
      <w:r w:rsidRPr="00F21048">
        <w:t xml:space="preserve">section </w:t>
      </w:r>
      <w:r w:rsidR="007C3070" w:rsidRPr="00F21048">
        <w:t xml:space="preserve">of the report </w:t>
      </w:r>
      <w:r w:rsidRPr="00F21048">
        <w:t xml:space="preserve">sets out future spending priorities on infrastructure </w:t>
      </w:r>
      <w:r w:rsidR="007C3070" w:rsidRPr="00F21048">
        <w:t xml:space="preserve">in </w:t>
      </w:r>
      <w:r w:rsidRPr="00F21048">
        <w:t>Medway</w:t>
      </w:r>
      <w:r w:rsidR="003819F7" w:rsidRPr="008D20DE">
        <w:t xml:space="preserve">. It outlines where funding </w:t>
      </w:r>
      <w:r w:rsidR="005026F0" w:rsidRPr="008D20DE">
        <w:t>has been</w:t>
      </w:r>
      <w:r w:rsidR="00807DDD">
        <w:t xml:space="preserve"> received t</w:t>
      </w:r>
      <w:r w:rsidR="005026F0" w:rsidRPr="008D20DE">
        <w:t>hrough S106 agreements</w:t>
      </w:r>
      <w:r w:rsidR="00B91E12" w:rsidRPr="008D20DE">
        <w:t xml:space="preserve">, but not yet spent on those items. </w:t>
      </w:r>
      <w:r w:rsidR="00012697" w:rsidRPr="008D20DE">
        <w:t xml:space="preserve">It also </w:t>
      </w:r>
      <w:r w:rsidR="00006B2E" w:rsidRPr="008D20DE">
        <w:t xml:space="preserve">considers the key infrastructure interventions that will be needed to </w:t>
      </w:r>
      <w:r w:rsidR="005E7705" w:rsidRPr="008D20DE">
        <w:t>deliver Medway’s planned growth</w:t>
      </w:r>
      <w:r w:rsidR="007F61A2" w:rsidRPr="008D20DE">
        <w:t xml:space="preserve">. </w:t>
      </w:r>
      <w:r w:rsidR="00A63620" w:rsidRPr="008D20DE">
        <w:t xml:space="preserve">The IFS makes use of </w:t>
      </w:r>
      <w:r w:rsidR="009A0A56" w:rsidRPr="008D20DE">
        <w:t xml:space="preserve">service plans and strategies, </w:t>
      </w:r>
      <w:r w:rsidR="00A63620" w:rsidRPr="008D20DE">
        <w:t xml:space="preserve">the emerging evidence base </w:t>
      </w:r>
      <w:r w:rsidR="003A6E2D" w:rsidRPr="008D20DE">
        <w:t xml:space="preserve">for the </w:t>
      </w:r>
      <w:r w:rsidR="009A0A56" w:rsidRPr="008D20DE">
        <w:t>Local P</w:t>
      </w:r>
      <w:r w:rsidR="003A6E2D" w:rsidRPr="008D20DE">
        <w:t xml:space="preserve">lan </w:t>
      </w:r>
      <w:r w:rsidR="00A63620" w:rsidRPr="008D20DE">
        <w:t xml:space="preserve">and consultation </w:t>
      </w:r>
      <w:r w:rsidR="003A6E2D" w:rsidRPr="008D20DE">
        <w:t xml:space="preserve">feedback from service providers, </w:t>
      </w:r>
      <w:r w:rsidR="00473FFE" w:rsidRPr="008D20DE">
        <w:t xml:space="preserve">local communities, and statutory consultees to map out important aspects of </w:t>
      </w:r>
      <w:r w:rsidR="00EE6DA5" w:rsidRPr="008D20DE">
        <w:t xml:space="preserve">infrastructure planning </w:t>
      </w:r>
      <w:r w:rsidR="00ED27A1" w:rsidRPr="008D20DE">
        <w:t xml:space="preserve">in coming years. </w:t>
      </w:r>
      <w:r w:rsidR="00732B55">
        <w:t xml:space="preserve">The Council is preparing an Infrastructure Delivery Plan to </w:t>
      </w:r>
      <w:r w:rsidR="003F1862">
        <w:t xml:space="preserve">support the draft Local Plan to be published in 2024. </w:t>
      </w:r>
    </w:p>
    <w:p w14:paraId="3F7D84EC" w14:textId="4139BD95" w:rsidR="00ED27A1" w:rsidRPr="001C57AC" w:rsidRDefault="009A0A56" w:rsidP="001B7AAA">
      <w:pPr>
        <w:pStyle w:val="Heading2"/>
      </w:pPr>
      <w:r w:rsidRPr="001C57AC">
        <w:tab/>
      </w:r>
      <w:r w:rsidR="00AE3E54" w:rsidRPr="001C57AC">
        <w:t>Projected income from S106</w:t>
      </w:r>
    </w:p>
    <w:p w14:paraId="1ADCA93A" w14:textId="694B9905" w:rsidR="0031166B" w:rsidRDefault="005A5ECE" w:rsidP="00C87543">
      <w:pPr>
        <w:pStyle w:val="Bullets"/>
        <w:numPr>
          <w:ilvl w:val="1"/>
          <w:numId w:val="8"/>
        </w:numPr>
        <w:ind w:left="567" w:hanging="567"/>
      </w:pPr>
      <w:r>
        <w:t xml:space="preserve">The </w:t>
      </w:r>
      <w:r w:rsidR="000E6D9F">
        <w:t>Council use</w:t>
      </w:r>
      <w:r w:rsidR="00162976">
        <w:t>s</w:t>
      </w:r>
      <w:r w:rsidR="000E6D9F">
        <w:t xml:space="preserve"> information on existing S106 agreements to estimate projected </w:t>
      </w:r>
      <w:r w:rsidR="00AC5EB4">
        <w:t xml:space="preserve">income for investing in </w:t>
      </w:r>
      <w:r w:rsidR="00545D58">
        <w:t xml:space="preserve">new and improved </w:t>
      </w:r>
      <w:r w:rsidR="00AC5EB4">
        <w:t>service</w:t>
      </w:r>
      <w:r w:rsidR="00545D58">
        <w:t>s</w:t>
      </w:r>
      <w:r w:rsidR="00AC5EB4">
        <w:t>.</w:t>
      </w:r>
      <w:r w:rsidR="00545D58">
        <w:t xml:space="preserve"> </w:t>
      </w:r>
      <w:r w:rsidR="007A7571">
        <w:t>However,</w:t>
      </w:r>
      <w:r w:rsidR="00545D58">
        <w:t xml:space="preserve"> it should be noted that this information is subject to change</w:t>
      </w:r>
      <w:r w:rsidR="00924A5C">
        <w:t xml:space="preserve">, as it is linked to development that has not yet taken place. </w:t>
      </w:r>
      <w:r w:rsidR="007A7571" w:rsidRPr="009A3A9C">
        <w:t xml:space="preserve">Although an agreement is </w:t>
      </w:r>
      <w:r w:rsidR="007A7571">
        <w:t>completed</w:t>
      </w:r>
      <w:r w:rsidR="007A7571" w:rsidRPr="009A3A9C">
        <w:t xml:space="preserve">, it is not a guarantee that the obligations will be delivered; </w:t>
      </w:r>
      <w:r w:rsidR="007A7571">
        <w:t>where</w:t>
      </w:r>
      <w:r w:rsidR="007A7571" w:rsidRPr="009A3A9C">
        <w:t xml:space="preserve"> the approved development is not implemented</w:t>
      </w:r>
      <w:r w:rsidR="00FC17E4">
        <w:t>,</w:t>
      </w:r>
      <w:r w:rsidR="007A7571">
        <w:t xml:space="preserve"> </w:t>
      </w:r>
      <w:r w:rsidR="007A7571" w:rsidRPr="009A3A9C">
        <w:t xml:space="preserve">no obligations would be delivered. </w:t>
      </w:r>
      <w:r w:rsidR="007A7571" w:rsidRPr="007A7571">
        <w:t>The sum of agreements signed represents income that is dependent on the relevant development being delivered as planned, including where payments are triggered part way through delivery, and therefore projects to be funded through developer contributions are not agreed before there is reasonable certainty as to the receipt and timing of payments due.</w:t>
      </w:r>
      <w:r w:rsidR="0031166B">
        <w:t xml:space="preserve"> T</w:t>
      </w:r>
      <w:r w:rsidR="0031166B" w:rsidRPr="005D1F42">
        <w:t>here are a wide range of organisations, both public and private, involved in delivering infrastructure in Medway, including the development sector. As such</w:t>
      </w:r>
      <w:r w:rsidR="0031166B">
        <w:t>, the level of information available about future spending allocations and plans varies.</w:t>
      </w:r>
    </w:p>
    <w:p w14:paraId="6CD9F64A" w14:textId="44FF7EB9" w:rsidR="00CA56F3" w:rsidRPr="0088149C" w:rsidRDefault="00EE448C" w:rsidP="00C87543">
      <w:pPr>
        <w:pStyle w:val="Bullets"/>
        <w:numPr>
          <w:ilvl w:val="1"/>
          <w:numId w:val="8"/>
        </w:numPr>
        <w:ind w:left="567" w:hanging="567"/>
      </w:pPr>
      <w:r w:rsidRPr="0088149C">
        <w:t>The level and timing of S106 funding for infrastructure priorities will depend on</w:t>
      </w:r>
      <w:r w:rsidRPr="00A06043">
        <w:t xml:space="preserve"> which developments come forward in Medway, and there is some uncertainty in the short and medium term surrounding the development market, making longer term forecasting of S106 receipts challenging. Similarly, the level of future receipts from development will also depend on the</w:t>
      </w:r>
      <w:r w:rsidR="00E67C25" w:rsidRPr="00A06043">
        <w:t xml:space="preserve"> updated infrastructure </w:t>
      </w:r>
      <w:r w:rsidR="00E67C25" w:rsidRPr="0088149C">
        <w:t>policies in the</w:t>
      </w:r>
      <w:r w:rsidRPr="0088149C">
        <w:t xml:space="preserve"> </w:t>
      </w:r>
      <w:r w:rsidR="00EB30FC" w:rsidRPr="0088149C">
        <w:t>new Local Plan</w:t>
      </w:r>
      <w:r w:rsidR="00E67C25" w:rsidRPr="0088149C">
        <w:t>.</w:t>
      </w:r>
      <w:r w:rsidR="00D0743E" w:rsidRPr="0088149C">
        <w:t xml:space="preserve"> </w:t>
      </w:r>
    </w:p>
    <w:p w14:paraId="64E41A6E" w14:textId="6B78FE82" w:rsidR="006B3FFB" w:rsidRPr="0088149C" w:rsidRDefault="00046E92" w:rsidP="00C87543">
      <w:pPr>
        <w:pStyle w:val="Bullets"/>
        <w:numPr>
          <w:ilvl w:val="1"/>
          <w:numId w:val="8"/>
        </w:numPr>
        <w:ind w:left="567" w:hanging="567"/>
        <w:rPr>
          <w:shd w:val="clear" w:color="auto" w:fill="FFFFFF"/>
        </w:rPr>
      </w:pPr>
      <w:r w:rsidRPr="0088149C">
        <w:t xml:space="preserve">This </w:t>
      </w:r>
      <w:r w:rsidR="004114AD" w:rsidRPr="0088149C">
        <w:t xml:space="preserve">report is informed by </w:t>
      </w:r>
      <w:r w:rsidR="005826AF" w:rsidRPr="0088149C">
        <w:t xml:space="preserve">organisational service plans and strategies, the Council’s </w:t>
      </w:r>
      <w:r w:rsidR="00026CBA" w:rsidRPr="0088149C">
        <w:t>Co</w:t>
      </w:r>
      <w:r w:rsidR="005826AF" w:rsidRPr="0088149C">
        <w:t xml:space="preserve">rporate </w:t>
      </w:r>
      <w:r w:rsidR="00026CBA" w:rsidRPr="0088149C">
        <w:t>P</w:t>
      </w:r>
      <w:r w:rsidR="005826AF" w:rsidRPr="0088149C">
        <w:t xml:space="preserve">lan and </w:t>
      </w:r>
      <w:r w:rsidR="00026CBA" w:rsidRPr="0088149C">
        <w:t>Capital Strategy</w:t>
      </w:r>
      <w:r w:rsidR="001B71B2" w:rsidRPr="0088149C">
        <w:t xml:space="preserve">, and </w:t>
      </w:r>
      <w:r w:rsidR="00576366" w:rsidRPr="0088149C">
        <w:t xml:space="preserve">the </w:t>
      </w:r>
      <w:r w:rsidR="00930A91" w:rsidRPr="0088149C">
        <w:t xml:space="preserve">growth ambitions set out in </w:t>
      </w:r>
      <w:r w:rsidR="00952E2C" w:rsidRPr="0088149C">
        <w:t>the council’s</w:t>
      </w:r>
      <w:r w:rsidR="00930A91" w:rsidRPr="0088149C">
        <w:t xml:space="preserve"> </w:t>
      </w:r>
      <w:r w:rsidR="009D330F" w:rsidRPr="0088149C">
        <w:t xml:space="preserve">regeneration strategy </w:t>
      </w:r>
      <w:r w:rsidR="00930A91" w:rsidRPr="0088149C">
        <w:t xml:space="preserve">and the </w:t>
      </w:r>
      <w:r w:rsidR="009D330F" w:rsidRPr="0088149C">
        <w:t xml:space="preserve">forthcoming Local Plan. </w:t>
      </w:r>
      <w:r w:rsidR="005D146A" w:rsidRPr="0088149C">
        <w:t xml:space="preserve">The Council has been gathering information from service providers to identify the types, timing and level of new infrastructure needed to provide for increased population across Medway to align with planned growth. </w:t>
      </w:r>
      <w:r w:rsidR="00AE12BE" w:rsidRPr="0088149C">
        <w:t xml:space="preserve">The spatial strategy for Medway in coming years </w:t>
      </w:r>
      <w:r w:rsidR="004F4E52" w:rsidRPr="0088149C">
        <w:t xml:space="preserve">is anticipated to </w:t>
      </w:r>
      <w:r w:rsidR="00D72222" w:rsidRPr="0088149C">
        <w:t>include ongoing</w:t>
      </w:r>
      <w:r w:rsidR="00AE12BE" w:rsidRPr="0088149C">
        <w:t xml:space="preserve"> urban regeneration. The Council </w:t>
      </w:r>
      <w:r w:rsidR="00A83ABA" w:rsidRPr="0088149C">
        <w:t xml:space="preserve">is carrying out further work to assess </w:t>
      </w:r>
      <w:r w:rsidR="009D1047" w:rsidRPr="0088149C">
        <w:t>development options for the</w:t>
      </w:r>
      <w:r w:rsidR="009D1047" w:rsidRPr="0088149C">
        <w:rPr>
          <w:shd w:val="clear" w:color="auto" w:fill="FFFFFF"/>
        </w:rPr>
        <w:t xml:space="preserve"> </w:t>
      </w:r>
      <w:r w:rsidR="009D1047" w:rsidRPr="0088149C">
        <w:rPr>
          <w:shd w:val="clear" w:color="auto" w:fill="FFFFFF"/>
        </w:rPr>
        <w:lastRenderedPageBreak/>
        <w:t>new Local Plan.</w:t>
      </w:r>
      <w:r w:rsidR="00AC6032" w:rsidRPr="0088149C">
        <w:rPr>
          <w:shd w:val="clear" w:color="auto" w:fill="FFFFFF"/>
        </w:rPr>
        <w:t xml:space="preserve"> </w:t>
      </w:r>
      <w:r w:rsidR="00060157" w:rsidRPr="0088149C">
        <w:rPr>
          <w:shd w:val="clear" w:color="auto" w:fill="FFFFFF"/>
        </w:rPr>
        <w:t xml:space="preserve">This </w:t>
      </w:r>
      <w:r w:rsidR="00AC6032" w:rsidRPr="0088149C">
        <w:rPr>
          <w:shd w:val="clear" w:color="auto" w:fill="FFFFFF"/>
        </w:rPr>
        <w:t>has included the Regulation 18 consultation in Autumn 2023, and work on the Land Availability Assessment</w:t>
      </w:r>
      <w:r w:rsidR="00E070EF" w:rsidRPr="0088149C">
        <w:rPr>
          <w:shd w:val="clear" w:color="auto" w:fill="FFFFFF"/>
        </w:rPr>
        <w:t xml:space="preserve"> and Sustainability Appraisal </w:t>
      </w:r>
      <w:r w:rsidR="00AE1824" w:rsidRPr="0088149C">
        <w:rPr>
          <w:shd w:val="clear" w:color="auto" w:fill="FFFFFF"/>
        </w:rPr>
        <w:t xml:space="preserve">to inform the new Local Plan. </w:t>
      </w:r>
      <w:r w:rsidR="009D1047" w:rsidRPr="0088149C">
        <w:rPr>
          <w:shd w:val="clear" w:color="auto" w:fill="FFFFFF"/>
        </w:rPr>
        <w:t xml:space="preserve"> </w:t>
      </w:r>
    </w:p>
    <w:p w14:paraId="61ECC9A2" w14:textId="254AFDED" w:rsidR="00AE12BE" w:rsidRPr="00DF0C05" w:rsidRDefault="002F6049" w:rsidP="00C87543">
      <w:pPr>
        <w:pStyle w:val="Bullets"/>
        <w:numPr>
          <w:ilvl w:val="1"/>
          <w:numId w:val="8"/>
        </w:numPr>
        <w:ind w:left="567" w:hanging="567"/>
        <w:rPr>
          <w:shd w:val="clear" w:color="auto" w:fill="FFFFFF"/>
        </w:rPr>
      </w:pPr>
      <w:r w:rsidRPr="00CA56F3">
        <w:rPr>
          <w:color w:val="0B0C0C"/>
          <w:shd w:val="clear" w:color="auto" w:fill="FFFFFF"/>
        </w:rPr>
        <w:t>Emerging w</w:t>
      </w:r>
      <w:r w:rsidR="00AE12BE" w:rsidRPr="00CA56F3">
        <w:rPr>
          <w:color w:val="0B0C0C"/>
          <w:shd w:val="clear" w:color="auto" w:fill="FFFFFF"/>
        </w:rPr>
        <w:t>ork on the Local Plan evidence base show</w:t>
      </w:r>
      <w:r w:rsidR="003F2F6C" w:rsidRPr="00CA56F3">
        <w:rPr>
          <w:color w:val="0B0C0C"/>
          <w:shd w:val="clear" w:color="auto" w:fill="FFFFFF"/>
        </w:rPr>
        <w:t>s</w:t>
      </w:r>
      <w:r w:rsidR="00AE12BE" w:rsidRPr="00CA56F3">
        <w:rPr>
          <w:color w:val="0B0C0C"/>
          <w:shd w:val="clear" w:color="auto" w:fill="FFFFFF"/>
        </w:rPr>
        <w:t xml:space="preserve"> that the delivery of infrastructure is critical to the success of Medway’s growth. Technical assessments of the transport network </w:t>
      </w:r>
      <w:r w:rsidR="0056042D">
        <w:rPr>
          <w:color w:val="0B0C0C"/>
          <w:shd w:val="clear" w:color="auto" w:fill="FFFFFF"/>
        </w:rPr>
        <w:t xml:space="preserve">and issues raised in relation to planning applications, </w:t>
      </w:r>
      <w:r w:rsidR="00AE12BE" w:rsidRPr="00CA56F3">
        <w:rPr>
          <w:color w:val="0B0C0C"/>
          <w:shd w:val="clear" w:color="auto" w:fill="FFFFFF"/>
        </w:rPr>
        <w:t xml:space="preserve">have identified </w:t>
      </w:r>
      <w:proofErr w:type="gramStart"/>
      <w:r w:rsidR="00AE12BE" w:rsidRPr="00CA56F3">
        <w:rPr>
          <w:color w:val="0B0C0C"/>
          <w:shd w:val="clear" w:color="auto" w:fill="FFFFFF"/>
        </w:rPr>
        <w:t>a number of</w:t>
      </w:r>
      <w:proofErr w:type="gramEnd"/>
      <w:r w:rsidR="00AE12BE" w:rsidRPr="00CA56F3">
        <w:rPr>
          <w:color w:val="0B0C0C"/>
          <w:shd w:val="clear" w:color="auto" w:fill="FFFFFF"/>
        </w:rPr>
        <w:t xml:space="preserve"> priority </w:t>
      </w:r>
      <w:r w:rsidR="006F7A08" w:rsidRPr="00CA56F3">
        <w:rPr>
          <w:color w:val="0B0C0C"/>
          <w:shd w:val="clear" w:color="auto" w:fill="FFFFFF"/>
        </w:rPr>
        <w:t>areas,</w:t>
      </w:r>
      <w:r w:rsidR="006F7A08" w:rsidRPr="00A9215E">
        <w:rPr>
          <w:color w:val="0B0C0C"/>
          <w:shd w:val="clear" w:color="auto" w:fill="FFFFFF"/>
        </w:rPr>
        <w:t xml:space="preserve"> such</w:t>
      </w:r>
      <w:r w:rsidR="00AE12BE" w:rsidRPr="00A9215E">
        <w:rPr>
          <w:color w:val="0B0C0C"/>
          <w:shd w:val="clear" w:color="auto" w:fill="FFFFFF"/>
        </w:rPr>
        <w:t xml:space="preserve"> as </w:t>
      </w:r>
      <w:r w:rsidR="00F977DB">
        <w:rPr>
          <w:color w:val="0B0C0C"/>
          <w:shd w:val="clear" w:color="auto" w:fill="FFFFFF"/>
        </w:rPr>
        <w:t xml:space="preserve">motorway junctions and </w:t>
      </w:r>
      <w:r w:rsidR="00AE12BE" w:rsidRPr="00A9215E">
        <w:rPr>
          <w:color w:val="0B0C0C"/>
          <w:shd w:val="clear" w:color="auto" w:fill="FFFFFF"/>
        </w:rPr>
        <w:t xml:space="preserve">the strategic links around the Medway Tunnel and key junctions where investment </w:t>
      </w:r>
      <w:r w:rsidR="003F2F6C" w:rsidRPr="00A9215E">
        <w:rPr>
          <w:color w:val="0B0C0C"/>
          <w:shd w:val="clear" w:color="auto" w:fill="FFFFFF"/>
        </w:rPr>
        <w:t xml:space="preserve">would be </w:t>
      </w:r>
      <w:r w:rsidR="00AE12BE" w:rsidRPr="00A9215E">
        <w:rPr>
          <w:color w:val="0B0C0C"/>
          <w:shd w:val="clear" w:color="auto" w:fill="FFFFFF"/>
        </w:rPr>
        <w:t>needed to increase the capacity to meet growth needs from new development.</w:t>
      </w:r>
      <w:r w:rsidR="00AE12BE" w:rsidRPr="00CA56F3">
        <w:rPr>
          <w:color w:val="0B0C0C"/>
          <w:shd w:val="clear" w:color="auto" w:fill="FFFFFF"/>
        </w:rPr>
        <w:t xml:space="preserve"> </w:t>
      </w:r>
      <w:r w:rsidR="00E82B81" w:rsidRPr="00CA56F3">
        <w:rPr>
          <w:color w:val="0B0C0C"/>
          <w:shd w:val="clear" w:color="auto" w:fill="FFFFFF"/>
        </w:rPr>
        <w:t xml:space="preserve">There is ongoing work </w:t>
      </w:r>
      <w:r w:rsidR="009701BF" w:rsidRPr="00CA56F3">
        <w:rPr>
          <w:color w:val="0B0C0C"/>
          <w:shd w:val="clear" w:color="auto" w:fill="FFFFFF"/>
        </w:rPr>
        <w:t xml:space="preserve">on infrastructure planning </w:t>
      </w:r>
      <w:r w:rsidR="008032E6" w:rsidRPr="00CA56F3">
        <w:rPr>
          <w:color w:val="0B0C0C"/>
          <w:shd w:val="clear" w:color="auto" w:fill="FFFFFF"/>
        </w:rPr>
        <w:t>as part of the assessment of development options</w:t>
      </w:r>
      <w:r w:rsidR="009701BF" w:rsidRPr="00CA56F3">
        <w:rPr>
          <w:color w:val="0B0C0C"/>
          <w:shd w:val="clear" w:color="auto" w:fill="FFFFFF"/>
        </w:rPr>
        <w:t xml:space="preserve"> for a pr</w:t>
      </w:r>
      <w:r w:rsidR="00CD3D56" w:rsidRPr="00CA56F3">
        <w:rPr>
          <w:color w:val="0B0C0C"/>
          <w:shd w:val="clear" w:color="auto" w:fill="FFFFFF"/>
        </w:rPr>
        <w:t>oposed</w:t>
      </w:r>
      <w:r w:rsidR="009701BF" w:rsidRPr="00CA56F3">
        <w:rPr>
          <w:color w:val="0B0C0C"/>
          <w:shd w:val="clear" w:color="auto" w:fill="FFFFFF"/>
        </w:rPr>
        <w:t xml:space="preserve"> spatial strategy</w:t>
      </w:r>
      <w:r w:rsidR="00CD3D56" w:rsidRPr="00CA56F3">
        <w:rPr>
          <w:color w:val="0B0C0C"/>
          <w:shd w:val="clear" w:color="auto" w:fill="FFFFFF"/>
        </w:rPr>
        <w:t xml:space="preserve"> in the new Local Plan.</w:t>
      </w:r>
      <w:r w:rsidR="008032E6" w:rsidRPr="00CA56F3">
        <w:rPr>
          <w:color w:val="0B0C0C"/>
          <w:shd w:val="clear" w:color="auto" w:fill="FFFFFF"/>
        </w:rPr>
        <w:t xml:space="preserve"> </w:t>
      </w:r>
      <w:r w:rsidR="00AE12BE" w:rsidRPr="00CA56F3">
        <w:rPr>
          <w:color w:val="0B0C0C"/>
          <w:shd w:val="clear" w:color="auto" w:fill="FFFFFF"/>
        </w:rPr>
        <w:t xml:space="preserve">Details of the mitigations needed </w:t>
      </w:r>
      <w:r w:rsidR="00CD2531" w:rsidRPr="00CA56F3">
        <w:rPr>
          <w:color w:val="0B0C0C"/>
          <w:shd w:val="clear" w:color="auto" w:fill="FFFFFF"/>
        </w:rPr>
        <w:t xml:space="preserve">will </w:t>
      </w:r>
      <w:r w:rsidR="00F123FC" w:rsidRPr="00CA56F3">
        <w:rPr>
          <w:color w:val="0B0C0C"/>
          <w:shd w:val="clear" w:color="auto" w:fill="FFFFFF"/>
        </w:rPr>
        <w:t xml:space="preserve">be identified with the </w:t>
      </w:r>
      <w:r w:rsidR="00F003A9" w:rsidRPr="00CA56F3">
        <w:rPr>
          <w:color w:val="0B0C0C"/>
          <w:shd w:val="clear" w:color="auto" w:fill="FFFFFF"/>
        </w:rPr>
        <w:t xml:space="preserve">site allocations and growth strategy </w:t>
      </w:r>
      <w:r w:rsidR="007966F2" w:rsidRPr="00CA56F3">
        <w:rPr>
          <w:color w:val="0B0C0C"/>
          <w:shd w:val="clear" w:color="auto" w:fill="FFFFFF"/>
        </w:rPr>
        <w:t xml:space="preserve">that will be </w:t>
      </w:r>
      <w:r w:rsidR="00F003A9" w:rsidRPr="00CA56F3">
        <w:rPr>
          <w:color w:val="0B0C0C"/>
          <w:shd w:val="clear" w:color="auto" w:fill="FFFFFF"/>
        </w:rPr>
        <w:t>set out in the</w:t>
      </w:r>
      <w:r w:rsidR="007966F2" w:rsidRPr="00CA56F3">
        <w:rPr>
          <w:color w:val="0B0C0C"/>
          <w:shd w:val="clear" w:color="auto" w:fill="FFFFFF"/>
        </w:rPr>
        <w:t xml:space="preserve"> draft plan.</w:t>
      </w:r>
      <w:r w:rsidR="00252F62" w:rsidRPr="00CA56F3">
        <w:rPr>
          <w:color w:val="0B0C0C"/>
          <w:shd w:val="clear" w:color="auto" w:fill="FFFFFF"/>
        </w:rPr>
        <w:t xml:space="preserve"> </w:t>
      </w:r>
      <w:r w:rsidR="00252F62" w:rsidRPr="00A9215E">
        <w:rPr>
          <w:color w:val="0B0C0C"/>
          <w:shd w:val="clear" w:color="auto" w:fill="FFFFFF"/>
        </w:rPr>
        <w:t xml:space="preserve">The </w:t>
      </w:r>
      <w:r w:rsidR="00F977DB">
        <w:rPr>
          <w:color w:val="0B0C0C"/>
          <w:shd w:val="clear" w:color="auto" w:fill="FFFFFF"/>
        </w:rPr>
        <w:t xml:space="preserve">Council </w:t>
      </w:r>
      <w:r w:rsidR="00E53C6C">
        <w:rPr>
          <w:color w:val="0B0C0C"/>
          <w:shd w:val="clear" w:color="auto" w:fill="FFFFFF"/>
        </w:rPr>
        <w:t xml:space="preserve">is working to publish the </w:t>
      </w:r>
      <w:r w:rsidR="00252F62" w:rsidRPr="00A9215E">
        <w:rPr>
          <w:color w:val="0B0C0C"/>
          <w:shd w:val="clear" w:color="auto" w:fill="FFFFFF"/>
        </w:rPr>
        <w:t>draft plan in 202</w:t>
      </w:r>
      <w:r w:rsidR="00E53C6C">
        <w:rPr>
          <w:color w:val="0B0C0C"/>
          <w:shd w:val="clear" w:color="auto" w:fill="FFFFFF"/>
        </w:rPr>
        <w:t>4</w:t>
      </w:r>
      <w:r w:rsidR="00252F62" w:rsidRPr="00CA56F3">
        <w:rPr>
          <w:color w:val="0B0C0C"/>
          <w:shd w:val="clear" w:color="auto" w:fill="FFFFFF"/>
        </w:rPr>
        <w:t xml:space="preserve">. </w:t>
      </w:r>
      <w:r w:rsidR="00B567F0" w:rsidRPr="00CA56F3">
        <w:rPr>
          <w:color w:val="0B0C0C"/>
          <w:shd w:val="clear" w:color="auto" w:fill="FFFFFF"/>
        </w:rPr>
        <w:t xml:space="preserve">The new plan </w:t>
      </w:r>
      <w:r w:rsidR="004D18DF" w:rsidRPr="00CA56F3">
        <w:rPr>
          <w:color w:val="0B0C0C"/>
          <w:shd w:val="clear" w:color="auto" w:fill="FFFFFF"/>
        </w:rPr>
        <w:t xml:space="preserve">will include an </w:t>
      </w:r>
      <w:r w:rsidR="00AE12BE" w:rsidRPr="00CA56F3">
        <w:rPr>
          <w:color w:val="0B0C0C"/>
          <w:shd w:val="clear" w:color="auto" w:fill="FFFFFF"/>
        </w:rPr>
        <w:t xml:space="preserve">updated </w:t>
      </w:r>
      <w:r w:rsidR="00E67C25" w:rsidRPr="00CA56F3">
        <w:rPr>
          <w:color w:val="0B0C0C"/>
          <w:shd w:val="clear" w:color="auto" w:fill="FFFFFF"/>
        </w:rPr>
        <w:t xml:space="preserve">policy </w:t>
      </w:r>
      <w:r w:rsidR="00AE12BE" w:rsidRPr="00CA56F3">
        <w:rPr>
          <w:color w:val="0B0C0C"/>
          <w:shd w:val="clear" w:color="auto" w:fill="FFFFFF"/>
        </w:rPr>
        <w:t xml:space="preserve">on developer </w:t>
      </w:r>
      <w:r w:rsidR="007A74FA" w:rsidRPr="00CA56F3">
        <w:rPr>
          <w:color w:val="0B0C0C"/>
          <w:shd w:val="clear" w:color="auto" w:fill="FFFFFF"/>
        </w:rPr>
        <w:t>contributions. The</w:t>
      </w:r>
      <w:r w:rsidR="00520CD5" w:rsidRPr="00CA56F3">
        <w:rPr>
          <w:color w:val="0B0C0C"/>
          <w:shd w:val="clear" w:color="auto" w:fill="FFFFFF"/>
        </w:rPr>
        <w:t xml:space="preserve"> </w:t>
      </w:r>
      <w:r w:rsidR="00115B3E" w:rsidRPr="00CA56F3">
        <w:rPr>
          <w:color w:val="0B0C0C"/>
          <w:shd w:val="clear" w:color="auto" w:fill="FFFFFF"/>
        </w:rPr>
        <w:t xml:space="preserve">draft plan and supporting evidence base and updated </w:t>
      </w:r>
      <w:r w:rsidR="00F60646" w:rsidRPr="00CA56F3">
        <w:rPr>
          <w:color w:val="0B0C0C"/>
          <w:shd w:val="clear" w:color="auto" w:fill="FFFFFF"/>
        </w:rPr>
        <w:t xml:space="preserve">policy </w:t>
      </w:r>
      <w:r w:rsidR="00115B3E" w:rsidRPr="00CA56F3">
        <w:rPr>
          <w:color w:val="0B0C0C"/>
          <w:shd w:val="clear" w:color="auto" w:fill="FFFFFF"/>
        </w:rPr>
        <w:t xml:space="preserve">will </w:t>
      </w:r>
      <w:r w:rsidR="00FF7FF5" w:rsidRPr="00CA56F3">
        <w:rPr>
          <w:color w:val="0B0C0C"/>
          <w:shd w:val="clear" w:color="auto" w:fill="FFFFFF"/>
        </w:rPr>
        <w:t xml:space="preserve">provide an effective means of securing the necessary and timely delivery of infrastructure </w:t>
      </w:r>
      <w:r w:rsidR="00030A76" w:rsidRPr="00CA56F3">
        <w:rPr>
          <w:color w:val="0B0C0C"/>
          <w:shd w:val="clear" w:color="auto" w:fill="FFFFFF"/>
        </w:rPr>
        <w:t xml:space="preserve">to </w:t>
      </w:r>
      <w:r w:rsidR="00030A76" w:rsidRPr="00DF0C05">
        <w:rPr>
          <w:color w:val="0B0C0C"/>
          <w:shd w:val="clear" w:color="auto" w:fill="FFFFFF"/>
        </w:rPr>
        <w:t xml:space="preserve">provide for sustainable </w:t>
      </w:r>
      <w:r w:rsidR="003E6F7F" w:rsidRPr="00DF0C05">
        <w:rPr>
          <w:color w:val="0B0C0C"/>
          <w:shd w:val="clear" w:color="auto" w:fill="FFFFFF"/>
        </w:rPr>
        <w:t>growth.</w:t>
      </w:r>
    </w:p>
    <w:p w14:paraId="0AB490F3" w14:textId="74DB515D" w:rsidR="00EE448C" w:rsidRPr="001E3D49" w:rsidRDefault="007958F4" w:rsidP="00C87543">
      <w:pPr>
        <w:pStyle w:val="Bullets"/>
        <w:numPr>
          <w:ilvl w:val="1"/>
          <w:numId w:val="8"/>
        </w:numPr>
        <w:ind w:left="567" w:hanging="567"/>
        <w:rPr>
          <w:shd w:val="clear" w:color="auto" w:fill="FFFFFF"/>
        </w:rPr>
      </w:pPr>
      <w:r>
        <w:t xml:space="preserve">The Medway Local </w:t>
      </w:r>
      <w:r w:rsidR="000A51E0">
        <w:t>Plan and</w:t>
      </w:r>
      <w:r>
        <w:t xml:space="preserve"> supporting </w:t>
      </w:r>
      <w:r w:rsidR="007B3333">
        <w:t xml:space="preserve">evidence base </w:t>
      </w:r>
      <w:r>
        <w:t xml:space="preserve">will </w:t>
      </w:r>
      <w:r w:rsidR="00EB1D86">
        <w:t xml:space="preserve">inform and </w:t>
      </w:r>
      <w:r>
        <w:t xml:space="preserve">set out the updated contributions expected from development. This policy update will include the levels and types of affordable housing required, as well as other infrastructure, such as education, </w:t>
      </w:r>
      <w:proofErr w:type="gramStart"/>
      <w:r>
        <w:t>transport</w:t>
      </w:r>
      <w:proofErr w:type="gramEnd"/>
      <w:r>
        <w:t xml:space="preserve"> and open space. The Council </w:t>
      </w:r>
      <w:r w:rsidR="00744B22">
        <w:t xml:space="preserve">will publish </w:t>
      </w:r>
      <w:r>
        <w:t xml:space="preserve">a Viability Assessment </w:t>
      </w:r>
      <w:r w:rsidR="00744B22">
        <w:t xml:space="preserve">with </w:t>
      </w:r>
      <w:r>
        <w:t xml:space="preserve">the </w:t>
      </w:r>
      <w:r w:rsidR="00744B22">
        <w:t>draft</w:t>
      </w:r>
      <w:r w:rsidR="008960C3">
        <w:t xml:space="preserve"> </w:t>
      </w:r>
      <w:r>
        <w:t xml:space="preserve">local plan, to </w:t>
      </w:r>
      <w:r w:rsidR="000A51E0">
        <w:t xml:space="preserve">test </w:t>
      </w:r>
      <w:r>
        <w:t xml:space="preserve">the potential impact of proposed policies, and the ability to deliver the preferred spatial strategy. This </w:t>
      </w:r>
      <w:r w:rsidR="008960C3">
        <w:t xml:space="preserve">will </w:t>
      </w:r>
      <w:r>
        <w:t xml:space="preserve">ensure that the plan is deliverable, that policies </w:t>
      </w:r>
      <w:r w:rsidRPr="00CA56F3">
        <w:rPr>
          <w:color w:val="0B0C0C"/>
          <w:shd w:val="clear" w:color="auto" w:fill="FFFFFF"/>
        </w:rPr>
        <w:t xml:space="preserve">are realistic, and that the total cumulative cost of all relevant policies will not undermine deliverability of the plan. This evidence will inform the updated policy on developer contributions. </w:t>
      </w:r>
      <w:r w:rsidR="008960C3" w:rsidRPr="00CA56F3">
        <w:rPr>
          <w:color w:val="0B0C0C"/>
          <w:shd w:val="clear" w:color="auto" w:fill="FFFFFF"/>
        </w:rPr>
        <w:t xml:space="preserve">The Viability Assessment </w:t>
      </w:r>
      <w:r w:rsidR="00E42F5A" w:rsidRPr="00CA56F3">
        <w:rPr>
          <w:color w:val="0B0C0C"/>
          <w:shd w:val="clear" w:color="auto" w:fill="FFFFFF"/>
        </w:rPr>
        <w:t xml:space="preserve">will consider </w:t>
      </w:r>
      <w:r w:rsidR="0071660F" w:rsidRPr="00CA56F3">
        <w:rPr>
          <w:color w:val="0B0C0C"/>
          <w:shd w:val="clear" w:color="auto" w:fill="FFFFFF"/>
        </w:rPr>
        <w:t xml:space="preserve">the </w:t>
      </w:r>
      <w:r w:rsidR="00BF305A" w:rsidRPr="00CA56F3">
        <w:rPr>
          <w:color w:val="0B0C0C"/>
          <w:shd w:val="clear" w:color="auto" w:fill="FFFFFF"/>
        </w:rPr>
        <w:t xml:space="preserve">variation in development values and costs across Medway, with the brownfield regeneration sites often having higher </w:t>
      </w:r>
      <w:r w:rsidR="003B7DFE" w:rsidRPr="00CA56F3">
        <w:rPr>
          <w:color w:val="0B0C0C"/>
          <w:shd w:val="clear" w:color="auto" w:fill="FFFFFF"/>
        </w:rPr>
        <w:t>build costs than greenfield sites. Th</w:t>
      </w:r>
      <w:r w:rsidR="00F3247A" w:rsidRPr="00CA56F3">
        <w:rPr>
          <w:color w:val="0B0C0C"/>
          <w:shd w:val="clear" w:color="auto" w:fill="FFFFFF"/>
        </w:rPr>
        <w:t xml:space="preserve">e updated evidence base will provide clear policy on </w:t>
      </w:r>
      <w:r w:rsidR="00077EB5" w:rsidRPr="00CA56F3">
        <w:rPr>
          <w:color w:val="0B0C0C"/>
          <w:shd w:val="clear" w:color="auto" w:fill="FFFFFF"/>
        </w:rPr>
        <w:t xml:space="preserve">the requirements for developer </w:t>
      </w:r>
      <w:r w:rsidR="007A74FA" w:rsidRPr="00CA56F3">
        <w:rPr>
          <w:color w:val="0B0C0C"/>
          <w:shd w:val="clear" w:color="auto" w:fill="FFFFFF"/>
        </w:rPr>
        <w:t>contributions and</w:t>
      </w:r>
      <w:r w:rsidR="00077EB5" w:rsidRPr="00CA56F3">
        <w:rPr>
          <w:color w:val="0B0C0C"/>
          <w:shd w:val="clear" w:color="auto" w:fill="FFFFFF"/>
        </w:rPr>
        <w:t xml:space="preserve"> should reduce the need for </w:t>
      </w:r>
      <w:r w:rsidR="00ED6925" w:rsidRPr="00CA56F3">
        <w:rPr>
          <w:color w:val="0B0C0C"/>
          <w:shd w:val="clear" w:color="auto" w:fill="FFFFFF"/>
        </w:rPr>
        <w:t>such variation of S106 agreements on individual sites</w:t>
      </w:r>
      <w:r w:rsidR="00D619CE" w:rsidRPr="00CA56F3">
        <w:rPr>
          <w:color w:val="0B0C0C"/>
          <w:shd w:val="clear" w:color="auto" w:fill="FFFFFF"/>
        </w:rPr>
        <w:t xml:space="preserve">, as is currently the case. </w:t>
      </w:r>
    </w:p>
    <w:p w14:paraId="1CCD4BAE" w14:textId="495521C7" w:rsidR="001E3D49" w:rsidRPr="003A4447" w:rsidRDefault="001E3D49" w:rsidP="00C87543">
      <w:pPr>
        <w:pStyle w:val="Bullets"/>
        <w:numPr>
          <w:ilvl w:val="1"/>
          <w:numId w:val="8"/>
        </w:numPr>
        <w:ind w:left="567" w:hanging="567"/>
        <w:rPr>
          <w:shd w:val="clear" w:color="auto" w:fill="FFFFFF"/>
        </w:rPr>
      </w:pPr>
      <w:r w:rsidRPr="003A4447">
        <w:t xml:space="preserve">The </w:t>
      </w:r>
      <w:r w:rsidR="00C53F36" w:rsidRPr="00A66052">
        <w:t>Council is also aware of potential</w:t>
      </w:r>
      <w:r w:rsidR="00807DDD">
        <w:t xml:space="preserve"> secondary</w:t>
      </w:r>
      <w:r w:rsidR="00C53F36" w:rsidRPr="00A66052">
        <w:t xml:space="preserve"> legislat</w:t>
      </w:r>
      <w:r w:rsidR="00807DDD">
        <w:t>ion</w:t>
      </w:r>
      <w:r w:rsidR="00C53F36" w:rsidRPr="00A66052">
        <w:t xml:space="preserve"> changes that will follow </w:t>
      </w:r>
      <w:r w:rsidR="00432B23" w:rsidRPr="00A66052">
        <w:t>the</w:t>
      </w:r>
      <w:r w:rsidR="00432B23" w:rsidRPr="008D20DE">
        <w:t xml:space="preserve"> </w:t>
      </w:r>
      <w:r w:rsidRPr="008D20DE">
        <w:t xml:space="preserve">Levelling Up </w:t>
      </w:r>
      <w:r w:rsidR="00824ECD" w:rsidRPr="008D20DE">
        <w:t xml:space="preserve">and Regeneration </w:t>
      </w:r>
      <w:r w:rsidR="00807DDD">
        <w:t>Act</w:t>
      </w:r>
      <w:r w:rsidR="00432B23" w:rsidRPr="00A66052">
        <w:t>, such as</w:t>
      </w:r>
      <w:r w:rsidRPr="003A4447">
        <w:t xml:space="preserve"> </w:t>
      </w:r>
      <w:r w:rsidR="00807DDD">
        <w:t xml:space="preserve">the introduction of </w:t>
      </w:r>
      <w:proofErr w:type="gramStart"/>
      <w:r w:rsidR="00807DDD">
        <w:t xml:space="preserve">the </w:t>
      </w:r>
      <w:r w:rsidRPr="003A4447">
        <w:t xml:space="preserve"> new</w:t>
      </w:r>
      <w:proofErr w:type="gramEnd"/>
      <w:r w:rsidRPr="003A4447">
        <w:t xml:space="preserve"> Infrastructure Levy </w:t>
      </w:r>
      <w:r w:rsidR="003A4447" w:rsidRPr="00A66052">
        <w:t>that w</w:t>
      </w:r>
      <w:r w:rsidR="00807DDD">
        <w:t>ill</w:t>
      </w:r>
      <w:r w:rsidR="003A4447" w:rsidRPr="00A66052">
        <w:t xml:space="preserve"> </w:t>
      </w:r>
      <w:r w:rsidRPr="003A4447">
        <w:t xml:space="preserve">replace </w:t>
      </w:r>
      <w:r w:rsidR="00807DDD">
        <w:t xml:space="preserve">the current system of </w:t>
      </w:r>
      <w:r w:rsidRPr="003A4447">
        <w:t>S106 and CIL.</w:t>
      </w:r>
    </w:p>
    <w:p w14:paraId="12C4303F" w14:textId="7B84BDC3" w:rsidR="00725348" w:rsidRPr="001C57AC" w:rsidRDefault="00FF4558" w:rsidP="001B7AAA">
      <w:pPr>
        <w:pStyle w:val="Heading2"/>
      </w:pPr>
      <w:bookmarkStart w:id="17" w:name="_Toc57209009"/>
      <w:r w:rsidRPr="001C57AC">
        <w:tab/>
      </w:r>
      <w:r w:rsidR="00C6726F" w:rsidRPr="001C57AC">
        <w:t>Headline</w:t>
      </w:r>
      <w:r w:rsidR="00725348" w:rsidRPr="001C57AC">
        <w:t xml:space="preserve"> planned </w:t>
      </w:r>
      <w:proofErr w:type="gramStart"/>
      <w:r w:rsidR="00725348" w:rsidRPr="001C57AC">
        <w:t>spending</w:t>
      </w:r>
      <w:bookmarkEnd w:id="17"/>
      <w:proofErr w:type="gramEnd"/>
    </w:p>
    <w:p w14:paraId="14ED1109" w14:textId="21394445" w:rsidR="007470FB" w:rsidRDefault="007470FB" w:rsidP="00C87543">
      <w:pPr>
        <w:pStyle w:val="Bullets"/>
        <w:numPr>
          <w:ilvl w:val="1"/>
          <w:numId w:val="8"/>
        </w:numPr>
        <w:ind w:left="567" w:hanging="567"/>
      </w:pPr>
      <w:r>
        <w:t xml:space="preserve">Contributions to services and infrastructure upgrades have been </w:t>
      </w:r>
      <w:r w:rsidR="00145E0B">
        <w:t xml:space="preserve">specified in </w:t>
      </w:r>
      <w:r w:rsidR="00FA755A">
        <w:t xml:space="preserve">S106 </w:t>
      </w:r>
      <w:r w:rsidR="00145E0B">
        <w:t xml:space="preserve">agreements </w:t>
      </w:r>
      <w:proofErr w:type="gramStart"/>
      <w:r w:rsidR="00145E0B">
        <w:t>entered into</w:t>
      </w:r>
      <w:proofErr w:type="gramEnd"/>
      <w:r w:rsidR="00145E0B">
        <w:t xml:space="preserve"> in </w:t>
      </w:r>
      <w:r w:rsidR="006E034C">
        <w:t>202</w:t>
      </w:r>
      <w:r w:rsidR="00DF0C05">
        <w:t>2/23</w:t>
      </w:r>
      <w:r w:rsidR="00145E0B">
        <w:t xml:space="preserve"> and previous years</w:t>
      </w:r>
      <w:r w:rsidR="00582381">
        <w:t xml:space="preserve">, but </w:t>
      </w:r>
      <w:r w:rsidR="00AA0E64">
        <w:t xml:space="preserve">have not </w:t>
      </w:r>
      <w:r w:rsidR="00A5180B">
        <w:t xml:space="preserve">yet </w:t>
      </w:r>
      <w:r w:rsidR="00AA0E64">
        <w:t>been collected, allocated or spent</w:t>
      </w:r>
      <w:r w:rsidR="00B0183F">
        <w:t xml:space="preserve">, </w:t>
      </w:r>
      <w:r w:rsidR="006902A9">
        <w:t xml:space="preserve">due to the stage in the development and </w:t>
      </w:r>
      <w:r w:rsidR="006902A9">
        <w:lastRenderedPageBreak/>
        <w:t>service planning process as illustrated in diagram 1 above.</w:t>
      </w:r>
      <w:r w:rsidR="00020AD0">
        <w:t xml:space="preserve"> These agreements have been </w:t>
      </w:r>
      <w:r w:rsidR="00885C60">
        <w:t xml:space="preserve">negotiated in line with the Council’s current policy as set out in the Guide to Developer Contributions and Obligations SPD. </w:t>
      </w:r>
    </w:p>
    <w:p w14:paraId="4DD3FEB9" w14:textId="51C00AF7" w:rsidR="00847BA1" w:rsidRDefault="00697655" w:rsidP="00C87543">
      <w:pPr>
        <w:pStyle w:val="Bullets"/>
        <w:numPr>
          <w:ilvl w:val="1"/>
          <w:numId w:val="8"/>
        </w:numPr>
        <w:ind w:left="567" w:hanging="567"/>
      </w:pPr>
      <w:r w:rsidRPr="00CB3035">
        <w:t>A</w:t>
      </w:r>
      <w:r w:rsidR="00FC6925" w:rsidRPr="00CB3035">
        <w:t xml:space="preserve">nticipated spending </w:t>
      </w:r>
      <w:r w:rsidR="00770914" w:rsidRPr="00CB3035">
        <w:t>from these S106 agreements</w:t>
      </w:r>
      <w:r w:rsidR="00847BA1" w:rsidRPr="00CB3035">
        <w:t xml:space="preserve">, and information on service and infrastructure planning </w:t>
      </w:r>
      <w:r w:rsidR="00CB3035" w:rsidRPr="00CB3035">
        <w:t>includes the following areas</w:t>
      </w:r>
      <w:r w:rsidR="00CA56F3">
        <w:t>.</w:t>
      </w:r>
    </w:p>
    <w:p w14:paraId="28567E9F" w14:textId="3A4D831B" w:rsidR="00BF457D" w:rsidRDefault="00BF457D" w:rsidP="001B7AAA">
      <w:pPr>
        <w:pStyle w:val="Heading2"/>
        <w:ind w:left="720"/>
      </w:pPr>
      <w:r w:rsidRPr="007C6C3E">
        <w:t>Affordable Housing</w:t>
      </w:r>
    </w:p>
    <w:p w14:paraId="108BAFC1" w14:textId="32231E22" w:rsidR="00691F3C" w:rsidRPr="00BF457D" w:rsidRDefault="00BF457D" w:rsidP="00C87543">
      <w:pPr>
        <w:pStyle w:val="Bullets"/>
        <w:numPr>
          <w:ilvl w:val="1"/>
          <w:numId w:val="8"/>
        </w:numPr>
        <w:ind w:left="567" w:hanging="567"/>
      </w:pPr>
      <w:r>
        <w:t>Affordable housing is delivered in accordance with the Council’s policy. Monitoring information indicates the delivery of over 550 new affordable homes in the next couple of years, which includes the use of developer contributions. New sites include Chatham Waters which will provide 237 Affordable Homes for Shared Ownership/Affordable Rent and Britton Farm in Gillingham, providing 44 homes for Affordable Rent. Updated policy for affordable housing will be set out in the new Local Plan, taking account of recent and upcoming changes in planning legislation and guidance, including First Homes.</w:t>
      </w:r>
    </w:p>
    <w:p w14:paraId="35AEA359" w14:textId="0416C09A" w:rsidR="00D847E3" w:rsidRPr="007C6C3E" w:rsidRDefault="00B95626" w:rsidP="001B7AAA">
      <w:pPr>
        <w:pStyle w:val="Heading2"/>
        <w:ind w:left="720"/>
      </w:pPr>
      <w:bookmarkStart w:id="18" w:name="_Hlk114412082"/>
      <w:r w:rsidRPr="007C6C3E">
        <w:t>Educatio</w:t>
      </w:r>
      <w:r w:rsidR="00D847E3" w:rsidRPr="007C6C3E">
        <w:t>n</w:t>
      </w:r>
    </w:p>
    <w:p w14:paraId="43AEB82E" w14:textId="139BBEF5" w:rsidR="00181051" w:rsidRDefault="00181051" w:rsidP="00C87543">
      <w:pPr>
        <w:pStyle w:val="Bullets"/>
        <w:numPr>
          <w:ilvl w:val="1"/>
          <w:numId w:val="8"/>
        </w:numPr>
        <w:ind w:left="567" w:hanging="567"/>
      </w:pPr>
      <w:r>
        <w:t xml:space="preserve">House building around Hoo has led to increased demand for school places. S106 funding from these developments has been used to add 210 primary places, and 150 secondary places at the </w:t>
      </w:r>
      <w:proofErr w:type="spellStart"/>
      <w:r>
        <w:t>Hundred</w:t>
      </w:r>
      <w:proofErr w:type="spellEnd"/>
      <w:r>
        <w:t xml:space="preserve"> of Hoo Academy.</w:t>
      </w:r>
    </w:p>
    <w:p w14:paraId="20DCA4A4" w14:textId="3EC0F871" w:rsidR="00181051" w:rsidRDefault="00181051" w:rsidP="00C87543">
      <w:pPr>
        <w:pStyle w:val="Bullets"/>
        <w:numPr>
          <w:ilvl w:val="1"/>
          <w:numId w:val="8"/>
        </w:numPr>
        <w:ind w:left="567" w:hanging="567"/>
      </w:pPr>
      <w:r>
        <w:t>Leigh Academy Rainham has taken bulge classes to provide places for the increasing numbers of secondary pupils. The school will also have a resourced provision for pupils with moderate learning difficulties. S106 funding will be used to provide the additional dining capacity needed for these pupils.</w:t>
      </w:r>
    </w:p>
    <w:p w14:paraId="24145D2F" w14:textId="48D45EE7" w:rsidR="00BF457D" w:rsidRDefault="00181051" w:rsidP="00C87543">
      <w:pPr>
        <w:pStyle w:val="Bullets"/>
        <w:numPr>
          <w:ilvl w:val="1"/>
          <w:numId w:val="8"/>
        </w:numPr>
        <w:ind w:left="567" w:hanging="567"/>
      </w:pPr>
      <w:r>
        <w:t>There are plans to expand Riverside Primary School in Rainham, to cater for additional pupils from the developments in the Rainham area. The s106 contributions from these developments will be pooled over time until sufficient funding is available to expand the school.</w:t>
      </w:r>
    </w:p>
    <w:p w14:paraId="0E159E07" w14:textId="58537FF4" w:rsidR="00181051" w:rsidRDefault="00181051" w:rsidP="00C87543">
      <w:pPr>
        <w:pStyle w:val="Bullets"/>
        <w:numPr>
          <w:ilvl w:val="1"/>
          <w:numId w:val="8"/>
        </w:numPr>
        <w:ind w:left="567" w:hanging="567"/>
      </w:pPr>
      <w:r w:rsidRPr="00EF597E">
        <w:t xml:space="preserve">In the short to medium term, Medway will require additional secondary places to meet expected demand, and in the medium to longer term more secondary and primary school places, particularly in areas where there may be a potential concentration of new builds. </w:t>
      </w:r>
    </w:p>
    <w:p w14:paraId="6E5C3A79" w14:textId="534417FF" w:rsidR="00181051" w:rsidRDefault="00B52700" w:rsidP="00C87543">
      <w:pPr>
        <w:pStyle w:val="Bullets"/>
        <w:numPr>
          <w:ilvl w:val="1"/>
          <w:numId w:val="8"/>
        </w:numPr>
        <w:ind w:left="567" w:hanging="567"/>
      </w:pPr>
      <w:bookmarkStart w:id="19" w:name="_Hlk151624410"/>
      <w:r>
        <w:t xml:space="preserve">Proposals for development allocations in the new Local Plan </w:t>
      </w:r>
      <w:r w:rsidR="00181051">
        <w:t>will require large investment in new and expanded schools. The Council’s education and planning departments have worked together to identify the phasing of new schools. This will make sure that developers provide new schools at the right time to meet the additional demands created by their developments.</w:t>
      </w:r>
      <w:r w:rsidR="00181051" w:rsidRPr="00EF597E">
        <w:t xml:space="preserve"> It is expected, based upon current phasing plans and levels of housing need that 24 </w:t>
      </w:r>
      <w:r w:rsidR="00181051" w:rsidRPr="00EF597E">
        <w:lastRenderedPageBreak/>
        <w:t>forms of entry will be required over the period of the new Local Plan, with initial costs estimated at around £100m to deliver that provision.</w:t>
      </w:r>
    </w:p>
    <w:bookmarkEnd w:id="18"/>
    <w:bookmarkEnd w:id="19"/>
    <w:p w14:paraId="5AF1A5C8" w14:textId="477A8DF8" w:rsidR="00D847E3" w:rsidRPr="007C6C3E" w:rsidRDefault="00E1558C" w:rsidP="001B7AAA">
      <w:pPr>
        <w:pStyle w:val="Heading2"/>
        <w:ind w:left="720"/>
      </w:pPr>
      <w:r w:rsidRPr="007C6C3E">
        <w:t>Health</w:t>
      </w:r>
    </w:p>
    <w:p w14:paraId="27471155" w14:textId="0CA91FFF" w:rsidR="00E63FB0" w:rsidRPr="00E63FB0" w:rsidRDefault="00300206" w:rsidP="00C87543">
      <w:pPr>
        <w:pStyle w:val="Bullets"/>
        <w:numPr>
          <w:ilvl w:val="1"/>
          <w:numId w:val="8"/>
        </w:numPr>
        <w:ind w:left="567" w:hanging="567"/>
      </w:pPr>
      <w:r>
        <w:t>NH</w:t>
      </w:r>
      <w:r w:rsidR="00E63FB0" w:rsidRPr="00E63FB0">
        <w:t xml:space="preserve">S Kent and Medway Integrated Care Board (The ICB) has the responsibility for commissioning </w:t>
      </w:r>
      <w:proofErr w:type="gramStart"/>
      <w:r w:rsidR="00E63FB0" w:rsidRPr="00E63FB0">
        <w:t>the majority of</w:t>
      </w:r>
      <w:proofErr w:type="gramEnd"/>
      <w:r w:rsidR="00E63FB0" w:rsidRPr="00E63FB0">
        <w:t xml:space="preserve"> health services in Medway; Public Health (Medway Council) is also responsible for commissioning a range of services. </w:t>
      </w:r>
    </w:p>
    <w:p w14:paraId="6C70A3F2" w14:textId="12F53692" w:rsidR="00E63FB0" w:rsidRPr="00E63FB0" w:rsidRDefault="00E63FB0" w:rsidP="00C87543">
      <w:pPr>
        <w:pStyle w:val="Bullets"/>
        <w:numPr>
          <w:ilvl w:val="1"/>
          <w:numId w:val="8"/>
        </w:numPr>
        <w:ind w:left="567" w:hanging="567"/>
      </w:pPr>
      <w:r w:rsidRPr="00E63FB0">
        <w:t>An</w:t>
      </w:r>
      <w:r w:rsidRPr="00C87543">
        <w:t xml:space="preserve"> NHS Kent and Medway estates and infrastructure interim strategy is being finalised and this will be further informed by place-based clinical and estates strategies that are currently being developed by the Health and Care Partnership. These strategies will inform estates plans and further inform the Infrastructure Delivery Plan regarding future healthcare infrastructure requirements and plans; this will be an iterative </w:t>
      </w:r>
      <w:r w:rsidRPr="00E63FB0">
        <w:t>process.</w:t>
      </w:r>
    </w:p>
    <w:p w14:paraId="3485AEDA" w14:textId="67F0FC9A" w:rsidR="00E63FB0" w:rsidRPr="00E63FB0" w:rsidRDefault="00E63FB0" w:rsidP="00C87543">
      <w:pPr>
        <w:pStyle w:val="Bullets"/>
        <w:numPr>
          <w:ilvl w:val="1"/>
          <w:numId w:val="8"/>
        </w:numPr>
        <w:ind w:left="567" w:hanging="567"/>
      </w:pPr>
      <w:r w:rsidRPr="00E63FB0">
        <w:t xml:space="preserve">S106 funding has been secured towards improvements in health facilities across Medway. S106 funding will continue to be used to support relevant reconfiguration and expansion projects, for example GP Practices and Healthy Living Centres, detailed in the </w:t>
      </w:r>
      <w:proofErr w:type="gramStart"/>
      <w:r w:rsidRPr="00E63FB0">
        <w:t>estates</w:t>
      </w:r>
      <w:proofErr w:type="gramEnd"/>
      <w:r w:rsidRPr="00E63FB0">
        <w:t xml:space="preserve"> strategy.  It is proposed that existing S106 funding for Chatham is pooled and utilised towards the proposed Health Living Centre in </w:t>
      </w:r>
      <w:proofErr w:type="gramStart"/>
      <w:r w:rsidRPr="00E63FB0">
        <w:t>Chatham;</w:t>
      </w:r>
      <w:proofErr w:type="gramEnd"/>
      <w:r w:rsidRPr="00E63FB0">
        <w:t xml:space="preserve"> subject to business case approval.</w:t>
      </w:r>
    </w:p>
    <w:p w14:paraId="0791B7F7" w14:textId="326CD2B5" w:rsidR="00E63FB0" w:rsidRPr="00E63FB0" w:rsidRDefault="00E63FB0" w:rsidP="00C87543">
      <w:pPr>
        <w:pStyle w:val="Bullets"/>
        <w:numPr>
          <w:ilvl w:val="1"/>
          <w:numId w:val="8"/>
        </w:numPr>
        <w:ind w:left="567" w:hanging="567"/>
      </w:pPr>
      <w:r w:rsidRPr="00E63FB0">
        <w:t>NHS Kent and Medway is also working with partners to provide a Community Diagnostic Spoke Centre at Rochester Health Living Centre. Part of a nationally funded programme, the Rochester Community Diagnostic Centre will provide a wide range of additional diagnostic services for the local population, helping to speed up the diagnostics and treatment pathways for patients. Phase one of the project has already gone live, and later phases are due to complete before the end of 2023/24.</w:t>
      </w:r>
    </w:p>
    <w:p w14:paraId="777F0396" w14:textId="63D007E6" w:rsidR="00743B7D" w:rsidRPr="00706FB2" w:rsidRDefault="00E63FB0" w:rsidP="00C87543">
      <w:pPr>
        <w:pStyle w:val="Bullets"/>
        <w:numPr>
          <w:ilvl w:val="1"/>
          <w:numId w:val="8"/>
        </w:numPr>
        <w:ind w:left="567" w:hanging="567"/>
        <w:rPr>
          <w:i/>
          <w:iCs/>
        </w:rPr>
      </w:pPr>
      <w:r w:rsidRPr="00E63FB0">
        <w:t>The ICB and Medway and Swale Health and Care Partnership will work with Medway Council through the Local Plan development process to inform and secure future healthcare infrastructure requirements as part of the healthcare infrastructure and estates strategy for Medway. Planned housing growth will inform HCP infrastructure assessments as part of the development of healthcare strategies for the Medway and Swale area.</w:t>
      </w:r>
      <w:r w:rsidR="00743B7D" w:rsidRPr="00706FB2">
        <w:rPr>
          <w:i/>
          <w:iCs/>
        </w:rPr>
        <w:t xml:space="preserve"> </w:t>
      </w:r>
    </w:p>
    <w:p w14:paraId="35116BDB" w14:textId="43A5385D" w:rsidR="00D847E3" w:rsidRPr="007C6C3E" w:rsidRDefault="003A044D" w:rsidP="001B7AAA">
      <w:pPr>
        <w:pStyle w:val="Heading2"/>
        <w:ind w:left="720"/>
      </w:pPr>
      <w:r w:rsidRPr="007C6C3E">
        <w:t xml:space="preserve">Transport </w:t>
      </w:r>
    </w:p>
    <w:p w14:paraId="379A4B06" w14:textId="77777777" w:rsidR="00917464" w:rsidRDefault="00917464" w:rsidP="00C87543">
      <w:pPr>
        <w:pStyle w:val="Bullets"/>
        <w:numPr>
          <w:ilvl w:val="1"/>
          <w:numId w:val="8"/>
        </w:numPr>
        <w:ind w:left="567" w:hanging="567"/>
      </w:pPr>
      <w:r>
        <w:t>S</w:t>
      </w:r>
      <w:r w:rsidR="00E059DE" w:rsidRPr="00EC36FE">
        <w:t xml:space="preserve">106 </w:t>
      </w:r>
      <w:r w:rsidR="003061E6" w:rsidRPr="00EC36FE">
        <w:t xml:space="preserve">funding is </w:t>
      </w:r>
      <w:r w:rsidR="00E059DE" w:rsidRPr="00EC36FE">
        <w:t xml:space="preserve">to be </w:t>
      </w:r>
      <w:r w:rsidR="003061E6" w:rsidRPr="00EC36FE">
        <w:t xml:space="preserve">used </w:t>
      </w:r>
      <w:r w:rsidR="00E059DE" w:rsidRPr="00EC36FE">
        <w:t xml:space="preserve">to improve the transport network, together with </w:t>
      </w:r>
      <w:r w:rsidR="00AB6DEE">
        <w:t xml:space="preserve">external </w:t>
      </w:r>
      <w:r w:rsidR="00E059DE" w:rsidRPr="00EC36FE">
        <w:t>investment secured by the Council</w:t>
      </w:r>
      <w:r w:rsidR="00B0780A" w:rsidRPr="00EC36FE">
        <w:t xml:space="preserve"> from government programmes. </w:t>
      </w:r>
      <w:r w:rsidR="001A59DF" w:rsidRPr="00EC36FE">
        <w:t xml:space="preserve">There is significant pressure on the highways network and wider transport services. </w:t>
      </w:r>
      <w:r w:rsidR="00A75CF9" w:rsidRPr="00EC36FE">
        <w:t xml:space="preserve">Medway’s future growth is critically linked to a functioning transport network. This will be a priority area for infrastructure investment, as it represents one of the greatest constraints to development. </w:t>
      </w:r>
      <w:r w:rsidR="00D35171" w:rsidRPr="00EC36FE">
        <w:t>Initial w</w:t>
      </w:r>
      <w:r w:rsidR="00F36527" w:rsidRPr="00EC36FE">
        <w:t xml:space="preserve">ork on </w:t>
      </w:r>
      <w:r w:rsidR="00D35171" w:rsidRPr="00EC36FE">
        <w:t xml:space="preserve">the </w:t>
      </w:r>
      <w:r w:rsidR="00D35171" w:rsidRPr="00EC36FE">
        <w:lastRenderedPageBreak/>
        <w:t xml:space="preserve">transport evidence base for the new </w:t>
      </w:r>
      <w:r w:rsidR="00B87A02" w:rsidRPr="00EC36FE">
        <w:t xml:space="preserve">Local Plan has identified some </w:t>
      </w:r>
      <w:r w:rsidR="00CF73E8" w:rsidRPr="00EC36FE">
        <w:t xml:space="preserve">critical </w:t>
      </w:r>
      <w:r w:rsidR="00126BBB" w:rsidRPr="00FE27C3">
        <w:t xml:space="preserve">areas, including the </w:t>
      </w:r>
      <w:r w:rsidR="0061737A" w:rsidRPr="00FE27C3">
        <w:t xml:space="preserve">key transport corridors, </w:t>
      </w:r>
      <w:r w:rsidR="0005332C" w:rsidRPr="00FE27C3">
        <w:t xml:space="preserve">the </w:t>
      </w:r>
      <w:r w:rsidR="00126BBB" w:rsidRPr="00FE27C3">
        <w:t>highways network around the Medway Tunnel</w:t>
      </w:r>
      <w:r w:rsidR="00B07BD9" w:rsidRPr="00FE27C3">
        <w:t xml:space="preserve">, and </w:t>
      </w:r>
      <w:r w:rsidR="0005332C" w:rsidRPr="00FE27C3">
        <w:t xml:space="preserve">the strategic road network </w:t>
      </w:r>
      <w:r w:rsidR="00CF73E8" w:rsidRPr="00FE27C3">
        <w:t xml:space="preserve">junctions </w:t>
      </w:r>
      <w:r w:rsidR="000A0418" w:rsidRPr="00FE27C3">
        <w:t xml:space="preserve">such as </w:t>
      </w:r>
      <w:r w:rsidR="005C1A82" w:rsidRPr="00FE27C3">
        <w:t>M2 Junction</w:t>
      </w:r>
      <w:r w:rsidR="0005332C" w:rsidRPr="00FE27C3">
        <w:t>s 1 and</w:t>
      </w:r>
      <w:r w:rsidR="005C1A82" w:rsidRPr="00FE27C3">
        <w:t xml:space="preserve"> 3. The</w:t>
      </w:r>
      <w:r w:rsidR="005C1A82" w:rsidRPr="00EC36FE">
        <w:t xml:space="preserve"> </w:t>
      </w:r>
      <w:r w:rsidR="00D35171" w:rsidRPr="00EC36FE">
        <w:t xml:space="preserve">Council </w:t>
      </w:r>
      <w:r w:rsidR="005C1A82" w:rsidRPr="00EC36FE">
        <w:t>is also considering the potential impact of the proposed Lower Thames Crossing on Medway</w:t>
      </w:r>
      <w:r w:rsidR="005C1A82" w:rsidRPr="007734C4">
        <w:t xml:space="preserve">. </w:t>
      </w:r>
      <w:r w:rsidR="007734C4">
        <w:t xml:space="preserve">The Council has submitted </w:t>
      </w:r>
      <w:r w:rsidR="00CD77E6" w:rsidRPr="007734C4">
        <w:t>representations to the e</w:t>
      </w:r>
      <w:r w:rsidR="00CC4239" w:rsidRPr="007734C4">
        <w:t xml:space="preserve">xamination of the </w:t>
      </w:r>
      <w:r w:rsidR="00CD77E6" w:rsidRPr="007734C4">
        <w:t>Development Consent Order</w:t>
      </w:r>
      <w:r w:rsidR="008911AB" w:rsidRPr="007734C4">
        <w:t xml:space="preserve"> for the Lower Thames Crossing</w:t>
      </w:r>
      <w:r w:rsidR="002A480D">
        <w:t>, which have identified potential negative impacts on Medway</w:t>
      </w:r>
      <w:r w:rsidR="005252EC">
        <w:t>, which are not proposed to be mitigated by National Highways as part of the LTC scheme</w:t>
      </w:r>
      <w:r w:rsidR="008911AB" w:rsidRPr="007734C4">
        <w:t>.</w:t>
      </w:r>
      <w:r w:rsidR="00CD77E6" w:rsidRPr="00EC36FE">
        <w:t xml:space="preserve"> </w:t>
      </w:r>
      <w:r w:rsidR="00A75CF9" w:rsidRPr="00EC36FE">
        <w:t>Details on road mitigation measures to address strategic growth in Medway will be determined through the Strategic Transport Assessment being produced as part of the Medway Local Pla</w:t>
      </w:r>
      <w:r w:rsidR="005C1A82" w:rsidRPr="00EC36FE">
        <w:t xml:space="preserve">n </w:t>
      </w:r>
      <w:r w:rsidR="00A75CF9" w:rsidRPr="00EC36FE">
        <w:t xml:space="preserve">and will </w:t>
      </w:r>
      <w:r w:rsidR="00B87A02" w:rsidRPr="00EC36FE">
        <w:t>inform policy and</w:t>
      </w:r>
      <w:r w:rsidR="00765BCA" w:rsidRPr="00EC36FE">
        <w:t xml:space="preserve"> </w:t>
      </w:r>
      <w:r w:rsidR="007873A2" w:rsidRPr="00EC36FE">
        <w:t>developer contributions</w:t>
      </w:r>
      <w:r w:rsidR="00B87A02" w:rsidRPr="00EC36FE">
        <w:t>.</w:t>
      </w:r>
      <w:r w:rsidR="006C64C6" w:rsidRPr="00EC36FE">
        <w:t xml:space="preserve"> Medway Council supports the use and increased patronage of sustainable forms of transport and will require improvements to bus services alongside developments coming forward</w:t>
      </w:r>
      <w:r w:rsidR="006B49D3">
        <w:t xml:space="preserve">. </w:t>
      </w:r>
      <w:r w:rsidR="0027505D" w:rsidRPr="00EC36FE">
        <w:t>The Council is also working with Kent County Council in bringing forward plans and securing investment for improvements to Blue Bell Hill</w:t>
      </w:r>
      <w:r w:rsidR="004F1F30" w:rsidRPr="00EC36FE">
        <w:t xml:space="preserve"> and the key links into the motorway network and Medway and Maidstone.</w:t>
      </w:r>
      <w:r w:rsidR="004F1F30">
        <w:t xml:space="preserve"> </w:t>
      </w:r>
      <w:r w:rsidR="002C003B">
        <w:t xml:space="preserve">It is also working </w:t>
      </w:r>
      <w:r w:rsidR="00FA5CB2">
        <w:t xml:space="preserve">collaboratively </w:t>
      </w:r>
      <w:r w:rsidR="002C003B">
        <w:t>on</w:t>
      </w:r>
      <w:r w:rsidR="00FA5CB2">
        <w:t xml:space="preserve"> addressing capacity and safety issues at M2 Junction 1. </w:t>
      </w:r>
      <w:bookmarkStart w:id="20" w:name="_Hlk114412854"/>
    </w:p>
    <w:p w14:paraId="361A20D3" w14:textId="15BE10E1" w:rsidR="00A25EA2" w:rsidRDefault="00A22AA6" w:rsidP="001B7AAA">
      <w:pPr>
        <w:pStyle w:val="Heading2"/>
        <w:ind w:left="720"/>
      </w:pPr>
      <w:r w:rsidRPr="00917464">
        <w:t xml:space="preserve">Open </w:t>
      </w:r>
      <w:r w:rsidRPr="00B95C77">
        <w:t>space</w:t>
      </w:r>
      <w:r w:rsidRPr="00917464">
        <w:t xml:space="preserve"> and leisure</w:t>
      </w:r>
    </w:p>
    <w:p w14:paraId="05F0C0C8" w14:textId="6CE03FBC" w:rsidR="00FE27C3" w:rsidRPr="00C87543" w:rsidRDefault="00FE27C3" w:rsidP="00C87543">
      <w:pPr>
        <w:pStyle w:val="Bullets"/>
        <w:numPr>
          <w:ilvl w:val="1"/>
          <w:numId w:val="8"/>
        </w:numPr>
        <w:ind w:left="567" w:hanging="567"/>
      </w:pPr>
      <w:r w:rsidRPr="00C87543">
        <w:t xml:space="preserve">2022-23 improvements included play enhancements and refurbishment at 7 play areas across Medway using developer contributions and council capital funding. Developer contributions have also funded access improvements to Berengrave Nature Reserve, Rede Common Nature Reserve, Capstone Farm Country </w:t>
      </w:r>
      <w:proofErr w:type="gramStart"/>
      <w:r w:rsidRPr="00C87543">
        <w:t>Park</w:t>
      </w:r>
      <w:proofErr w:type="gramEnd"/>
      <w:r w:rsidRPr="00C87543">
        <w:t xml:space="preserve"> and the Vines. </w:t>
      </w:r>
    </w:p>
    <w:p w14:paraId="00207F05" w14:textId="77777777" w:rsidR="00FE27C3" w:rsidRPr="00331B28" w:rsidRDefault="00FE27C3" w:rsidP="00C87543">
      <w:pPr>
        <w:pStyle w:val="Bullets"/>
        <w:numPr>
          <w:ilvl w:val="1"/>
          <w:numId w:val="8"/>
        </w:numPr>
        <w:ind w:left="567" w:hanging="567"/>
      </w:pPr>
      <w:r w:rsidRPr="00331B28">
        <w:t xml:space="preserve">Investment in our 8 Green Flag Award winning parks continues as part of the management plans for the 8 sites. </w:t>
      </w:r>
    </w:p>
    <w:p w14:paraId="79B5856E" w14:textId="77777777" w:rsidR="00FE27C3" w:rsidRPr="00331B28" w:rsidRDefault="00FE27C3" w:rsidP="00C87543">
      <w:pPr>
        <w:pStyle w:val="Bullets"/>
        <w:numPr>
          <w:ilvl w:val="1"/>
          <w:numId w:val="8"/>
        </w:numPr>
        <w:ind w:left="567" w:hanging="567"/>
      </w:pPr>
      <w:r w:rsidRPr="00331B28">
        <w:t xml:space="preserve">2023-24 will see play enhancements at the Strand (Gillingham), Beechings Way (Twydall) and Capstone Farm Country Park, as well as footpath improvements at Great Lines Heritage Park, </w:t>
      </w:r>
      <w:r>
        <w:t xml:space="preserve">various improvements at </w:t>
      </w:r>
      <w:proofErr w:type="spellStart"/>
      <w:r>
        <w:t>Copperfields</w:t>
      </w:r>
      <w:proofErr w:type="spellEnd"/>
      <w:r>
        <w:t xml:space="preserve"> Open Space (Rochester), </w:t>
      </w:r>
      <w:r w:rsidRPr="00331B28">
        <w:t>car park improvements at Capstone Farm Country Park</w:t>
      </w:r>
      <w:r>
        <w:t xml:space="preserve"> and ecological enhancements to Berengrave Nature Reserve</w:t>
      </w:r>
      <w:r w:rsidRPr="00331B28">
        <w:t>.  Public consultation will be carried out in 2023 at Town Hall Gardens to improve this historic garden in the heart of Chatham.</w:t>
      </w:r>
      <w:r>
        <w:t xml:space="preserve">  Consultation will also take place for improvements to </w:t>
      </w:r>
      <w:proofErr w:type="spellStart"/>
      <w:r>
        <w:t>Cozenton</w:t>
      </w:r>
      <w:proofErr w:type="spellEnd"/>
      <w:r>
        <w:t xml:space="preserve"> Park in Rainham.</w:t>
      </w:r>
    </w:p>
    <w:p w14:paraId="43CCCA05" w14:textId="77777777" w:rsidR="00FE27C3" w:rsidRDefault="00FE27C3" w:rsidP="00C87543">
      <w:pPr>
        <w:pStyle w:val="Bullets"/>
        <w:numPr>
          <w:ilvl w:val="1"/>
          <w:numId w:val="8"/>
        </w:numPr>
        <w:ind w:left="567" w:hanging="567"/>
      </w:pPr>
      <w:r w:rsidRPr="00331B28">
        <w:t xml:space="preserve">The Council commissioned a new Open Space Study in 2022. This will form part of the evidence base for the new Local Plan. New open space provision for new development will need to meet the requirements set out in the Medway Local Plan. Future priorities will be informed by evidence base studies such as the Medway Playing Pitch Strategy action plan, and Medway Sports Facility </w:t>
      </w:r>
      <w:r w:rsidRPr="00331B28">
        <w:lastRenderedPageBreak/>
        <w:t xml:space="preserve">Strategy and action plan. Planning for new sports facilities will be aligned to development locations in the new plan. </w:t>
      </w:r>
    </w:p>
    <w:p w14:paraId="3C4961A8" w14:textId="48D1B0F7" w:rsidR="00FE27C3" w:rsidRPr="00917464" w:rsidRDefault="00FE27C3" w:rsidP="00C87543">
      <w:pPr>
        <w:pStyle w:val="Bullets"/>
        <w:numPr>
          <w:ilvl w:val="1"/>
          <w:numId w:val="8"/>
        </w:numPr>
        <w:ind w:left="567" w:hanging="567"/>
      </w:pPr>
      <w:r>
        <w:t xml:space="preserve">The Council has opened its second section of the King Charles III England Coast Path from Stoke Marshes to </w:t>
      </w:r>
      <w:r w:rsidR="003F215E">
        <w:t>Riverside Country Park.</w:t>
      </w:r>
    </w:p>
    <w:bookmarkEnd w:id="20"/>
    <w:p w14:paraId="21B55308" w14:textId="42DC999B" w:rsidR="00A25EA2" w:rsidRPr="00EA4183" w:rsidRDefault="001A7618" w:rsidP="001B7AAA">
      <w:pPr>
        <w:pStyle w:val="Heading2"/>
        <w:ind w:left="720"/>
      </w:pPr>
      <w:r w:rsidRPr="00EA4183">
        <w:t>Community facilities</w:t>
      </w:r>
    </w:p>
    <w:p w14:paraId="4990618E" w14:textId="4DAF569A" w:rsidR="00AE4BC3" w:rsidRPr="005E32B0" w:rsidRDefault="006475D9" w:rsidP="00C87543">
      <w:pPr>
        <w:pStyle w:val="Bullets"/>
        <w:numPr>
          <w:ilvl w:val="1"/>
          <w:numId w:val="8"/>
        </w:numPr>
        <w:ind w:left="567" w:hanging="567"/>
      </w:pPr>
      <w:r w:rsidRPr="00CC3D04">
        <w:t>S106 funding has been ear</w:t>
      </w:r>
      <w:r w:rsidR="00993181" w:rsidRPr="00CC3D04">
        <w:t xml:space="preserve">marked for new </w:t>
      </w:r>
      <w:r w:rsidR="00A82B1B">
        <w:t xml:space="preserve">and improved </w:t>
      </w:r>
      <w:r w:rsidR="00993181" w:rsidRPr="00CC3D04">
        <w:t xml:space="preserve">village community facilities </w:t>
      </w:r>
      <w:r w:rsidR="00497AB0" w:rsidRPr="00CC3D04">
        <w:t>on the Hoo Peninsula</w:t>
      </w:r>
      <w:r w:rsidR="00A82B1B">
        <w:t>, such as village halls</w:t>
      </w:r>
      <w:r w:rsidR="00497AB0" w:rsidRPr="00CC3D04">
        <w:t xml:space="preserve">. </w:t>
      </w:r>
      <w:r w:rsidR="004A036F">
        <w:t xml:space="preserve">The Council’s Planning Policy team assists in identifying potential </w:t>
      </w:r>
      <w:r w:rsidR="009E0284">
        <w:t xml:space="preserve">venues and projects </w:t>
      </w:r>
      <w:r w:rsidR="000D71ED">
        <w:t xml:space="preserve">for community facilities enhancement. </w:t>
      </w:r>
      <w:r w:rsidR="00497AB0" w:rsidRPr="00CC3D04">
        <w:t xml:space="preserve">The Council has also secured further </w:t>
      </w:r>
      <w:r w:rsidR="004D7A8F" w:rsidRPr="00CC3D04">
        <w:t xml:space="preserve">external </w:t>
      </w:r>
      <w:r w:rsidR="00497AB0" w:rsidRPr="00CC3D04">
        <w:t xml:space="preserve">investment </w:t>
      </w:r>
      <w:r w:rsidR="004D7A8F" w:rsidRPr="00CC3D04">
        <w:t>to improve heritage, cultural and community facilities in Medway</w:t>
      </w:r>
      <w:r w:rsidR="00905A44" w:rsidRPr="00CC3D04">
        <w:t xml:space="preserve">. </w:t>
      </w:r>
      <w:r w:rsidR="009F3BFB" w:rsidRPr="00CC3D04">
        <w:t>A</w:t>
      </w:r>
      <w:r w:rsidR="00905A44" w:rsidRPr="00CC3D04">
        <w:t xml:space="preserve"> new cultural strategy will provide the basis for planning further investments in arts and community infrastructure.</w:t>
      </w:r>
      <w:r w:rsidR="007D34D9" w:rsidRPr="00CC3D04">
        <w:t xml:space="preserve"> Neighbourhood plans in Medway will also help to identify </w:t>
      </w:r>
      <w:r w:rsidR="00A82B1B">
        <w:t xml:space="preserve">future </w:t>
      </w:r>
      <w:r w:rsidR="007D34D9" w:rsidRPr="00CC3D04">
        <w:t xml:space="preserve">community infrastructure priorities. </w:t>
      </w:r>
      <w:r w:rsidR="005E32B0">
        <w:t xml:space="preserve">There is an adopted Neighbourhood Plan for Cliffe and Cliffe Woods. </w:t>
      </w:r>
      <w:r w:rsidR="00743A2F" w:rsidRPr="005E32B0">
        <w:t xml:space="preserve">Plans are in preparation for </w:t>
      </w:r>
      <w:r w:rsidR="002F22B8" w:rsidRPr="005E32B0">
        <w:t>Arches (Chatham)</w:t>
      </w:r>
      <w:r w:rsidR="006D5953">
        <w:t>,</w:t>
      </w:r>
      <w:r w:rsidR="00743A2F" w:rsidRPr="005E32B0">
        <w:t xml:space="preserve"> Hoo St Werburgh and Chattenden, and </w:t>
      </w:r>
      <w:r w:rsidR="00870DF8" w:rsidRPr="005E32B0">
        <w:t>Frindsbury Extra</w:t>
      </w:r>
      <w:r w:rsidR="006125A4" w:rsidRPr="005E32B0">
        <w:t xml:space="preserve">. </w:t>
      </w:r>
    </w:p>
    <w:p w14:paraId="186D2C52" w14:textId="55BC667D" w:rsidR="00A25EA2" w:rsidRDefault="001A7618" w:rsidP="001B7AAA">
      <w:pPr>
        <w:pStyle w:val="Heading2"/>
        <w:ind w:left="720"/>
      </w:pPr>
      <w:r w:rsidRPr="007B59B6">
        <w:t>Flood and water management</w:t>
      </w:r>
    </w:p>
    <w:p w14:paraId="0F20E953" w14:textId="1E3D05DC" w:rsidR="00CD3225" w:rsidRDefault="00CD3225" w:rsidP="00C87543">
      <w:pPr>
        <w:pStyle w:val="Bullets"/>
        <w:numPr>
          <w:ilvl w:val="1"/>
          <w:numId w:val="8"/>
        </w:numPr>
        <w:ind w:left="567" w:hanging="567"/>
      </w:pPr>
      <w:r>
        <w:t>£4.5m has been secured through S106 for upgrades to the river wall at Rochester Riverside</w:t>
      </w:r>
      <w:r w:rsidR="004D726F">
        <w:t xml:space="preserve"> which includes investigating potential river access points to improve future passenger boat tours</w:t>
      </w:r>
      <w:r>
        <w:t>, and further investment has been made in flood defence works at Strood. Future plans will follow the Environment Agency’s</w:t>
      </w:r>
      <w:hyperlink r:id="rId20" w:history="1">
        <w:r w:rsidR="006A786D" w:rsidRPr="00C87543">
          <w:t xml:space="preserve"> Medway and Swale Strategy (MEASS)</w:t>
        </w:r>
      </w:hyperlink>
      <w:r w:rsidR="006A786D">
        <w:t>.</w:t>
      </w:r>
      <w:r>
        <w:t xml:space="preserve"> </w:t>
      </w:r>
      <w:r w:rsidR="006A786D">
        <w:t>Medway</w:t>
      </w:r>
      <w:r>
        <w:t xml:space="preserve"> has been identified by the Environment Agency as an area with a significant </w:t>
      </w:r>
      <w:r w:rsidR="00732536">
        <w:t>r</w:t>
      </w:r>
      <w:r>
        <w:t xml:space="preserve">isk of surface water </w:t>
      </w:r>
      <w:r w:rsidR="006A786D">
        <w:t>flooding</w:t>
      </w:r>
      <w:r>
        <w:t xml:space="preserve">. Furthermore, climate change could lead to new weather patterns which increase this </w:t>
      </w:r>
      <w:r w:rsidR="006A786D">
        <w:t>risk</w:t>
      </w:r>
      <w:r>
        <w:t xml:space="preserve"> as well as the risk of water shortages going forwards. As such, Medway Council is committed to ensuring that development has only positive impact on flood risk management in the area and will seek appropriate mitigations and measures. </w:t>
      </w:r>
    </w:p>
    <w:p w14:paraId="66EB8425" w14:textId="7EE97B1C" w:rsidR="00CD3225" w:rsidRDefault="00CD3225" w:rsidP="00C87543">
      <w:pPr>
        <w:pStyle w:val="Bullets"/>
        <w:numPr>
          <w:ilvl w:val="1"/>
          <w:numId w:val="8"/>
        </w:numPr>
        <w:ind w:left="567" w:hanging="567"/>
      </w:pPr>
      <w:r>
        <w:t xml:space="preserve">The </w:t>
      </w:r>
      <w:hyperlink r:id="rId21" w:history="1">
        <w:r w:rsidRPr="00C87543">
          <w:t>Medway Surface Water Management Plan</w:t>
        </w:r>
      </w:hyperlink>
      <w:r>
        <w:t xml:space="preserve"> will provide more detail including </w:t>
      </w:r>
      <w:r w:rsidR="006A786D">
        <w:t>design</w:t>
      </w:r>
      <w:r>
        <w:t xml:space="preserve"> options for a number </w:t>
      </w:r>
      <w:r w:rsidR="006A786D">
        <w:t>of approaches, including Sustainable Drainage Systems (</w:t>
      </w:r>
      <w:proofErr w:type="spellStart"/>
      <w:r w:rsidR="006A786D">
        <w:t>SuDs</w:t>
      </w:r>
      <w:proofErr w:type="spellEnd"/>
      <w:r w:rsidR="006A786D">
        <w:t>) to addressing surface water management in key areas of Medway.</w:t>
      </w:r>
      <w:r w:rsidR="00CC4FF3">
        <w:t xml:space="preserve"> Further Surface Water Management Plans are being undertaken to focus on other areas that are experiencing issues with surface water flooding.</w:t>
      </w:r>
    </w:p>
    <w:p w14:paraId="2B100957" w14:textId="6F5B5186" w:rsidR="00A25EA2" w:rsidRDefault="003B4325" w:rsidP="001B7AAA">
      <w:pPr>
        <w:pStyle w:val="Heading2"/>
        <w:ind w:left="720"/>
      </w:pPr>
      <w:r>
        <w:t xml:space="preserve"> </w:t>
      </w:r>
      <w:r w:rsidR="001A7618" w:rsidRPr="00C32C36">
        <w:t>Green</w:t>
      </w:r>
      <w:r w:rsidR="00BC7B31">
        <w:t xml:space="preserve"> and blue</w:t>
      </w:r>
      <w:r w:rsidR="001A7618" w:rsidRPr="00C32C36">
        <w:t xml:space="preserve"> infrastructure</w:t>
      </w:r>
    </w:p>
    <w:p w14:paraId="594DE683" w14:textId="5C061E2E" w:rsidR="003B4325" w:rsidRPr="00405521" w:rsidRDefault="003B4325" w:rsidP="00C87543">
      <w:pPr>
        <w:pStyle w:val="Bullets"/>
        <w:numPr>
          <w:ilvl w:val="1"/>
          <w:numId w:val="8"/>
        </w:numPr>
        <w:ind w:left="567" w:hanging="567"/>
      </w:pPr>
      <w:r w:rsidRPr="00405521">
        <w:t xml:space="preserve">Green and blue infrastructure refers to </w:t>
      </w:r>
      <w:r>
        <w:t xml:space="preserve">the </w:t>
      </w:r>
      <w:r w:rsidR="00732536">
        <w:t>b</w:t>
      </w:r>
      <w:r>
        <w:t>orough</w:t>
      </w:r>
      <w:r w:rsidR="00732536">
        <w:t>’</w:t>
      </w:r>
      <w:r>
        <w:t xml:space="preserve">s </w:t>
      </w:r>
      <w:r w:rsidRPr="00405521">
        <w:t xml:space="preserve">green </w:t>
      </w:r>
      <w:r>
        <w:t xml:space="preserve">assets </w:t>
      </w:r>
      <w:r w:rsidRPr="00405521">
        <w:t>such as trees, woodlands, fields</w:t>
      </w:r>
      <w:r>
        <w:t xml:space="preserve"> and greenspaces</w:t>
      </w:r>
      <w:r w:rsidRPr="00405521">
        <w:t xml:space="preserve"> and blue elements refers to water bodies, such as rivers, </w:t>
      </w:r>
      <w:r>
        <w:t>lakes</w:t>
      </w:r>
      <w:r w:rsidRPr="00405521">
        <w:t xml:space="preserve">, ponds, wetlands, </w:t>
      </w:r>
      <w:proofErr w:type="gramStart"/>
      <w:r w:rsidRPr="00405521">
        <w:t>floodplains</w:t>
      </w:r>
      <w:proofErr w:type="gramEnd"/>
      <w:r w:rsidRPr="00405521">
        <w:t xml:space="preserve"> and </w:t>
      </w:r>
      <w:r>
        <w:t xml:space="preserve">estuaries. </w:t>
      </w:r>
    </w:p>
    <w:p w14:paraId="1C911053" w14:textId="014D9439" w:rsidR="003B4325" w:rsidRDefault="003B4325" w:rsidP="00C87543">
      <w:pPr>
        <w:pStyle w:val="Bullets"/>
        <w:numPr>
          <w:ilvl w:val="1"/>
          <w:numId w:val="8"/>
        </w:numPr>
        <w:ind w:left="567" w:hanging="567"/>
      </w:pPr>
      <w:r w:rsidRPr="00405521">
        <w:lastRenderedPageBreak/>
        <w:t xml:space="preserve">Medway’s green and blue corridors are priority areas to </w:t>
      </w:r>
      <w:r>
        <w:t xml:space="preserve">enhance </w:t>
      </w:r>
      <w:r w:rsidRPr="00405521">
        <w:t xml:space="preserve">biodiversity and strengthen connectivity </w:t>
      </w:r>
      <w:r>
        <w:t>between habitats.  F</w:t>
      </w:r>
      <w:r w:rsidRPr="00405521">
        <w:t xml:space="preserve">urther policy will be set out in the new Local Plan, together with details on how Biodiversity Net Gain </w:t>
      </w:r>
      <w:r>
        <w:t xml:space="preserve">and the creation of </w:t>
      </w:r>
      <w:r w:rsidR="00732536">
        <w:t xml:space="preserve">Nature Recovery </w:t>
      </w:r>
      <w:r>
        <w:t>Network</w:t>
      </w:r>
      <w:r w:rsidR="00732536">
        <w:t>s</w:t>
      </w:r>
      <w:r>
        <w:t xml:space="preserve"> will further enhance the </w:t>
      </w:r>
      <w:r w:rsidR="00732536">
        <w:t xml:space="preserve">Medway’s </w:t>
      </w:r>
      <w:r>
        <w:t>built and natural infrastructure.</w:t>
      </w:r>
      <w:r w:rsidR="00A55271">
        <w:t xml:space="preserve"> </w:t>
      </w:r>
      <w:r w:rsidR="00D74C46">
        <w:t>The Council is working at a Kent and Medway level to develop a partnership led approach for a coordinated</w:t>
      </w:r>
      <w:r w:rsidR="003F215E">
        <w:t xml:space="preserve"> strategy for strengthening biodiversity.</w:t>
      </w:r>
    </w:p>
    <w:p w14:paraId="042C06BD" w14:textId="5AD65F88" w:rsidR="003B4325" w:rsidRPr="00405521" w:rsidRDefault="003B4325" w:rsidP="00C87543">
      <w:pPr>
        <w:pStyle w:val="Bullets"/>
        <w:numPr>
          <w:ilvl w:val="1"/>
          <w:numId w:val="8"/>
        </w:numPr>
        <w:ind w:left="567" w:hanging="567"/>
      </w:pPr>
      <w:r w:rsidRPr="00405521">
        <w:t xml:space="preserve">Neighbourhood plans in Medway will also help to identify green infrastructure priorities in </w:t>
      </w:r>
      <w:r>
        <w:t xml:space="preserve">the </w:t>
      </w:r>
      <w:r w:rsidRPr="00405521">
        <w:t xml:space="preserve">future, such as through identifying Local Green Space designations. The Council will also continue to collect funding for the Birdwise programme that operates across north Kent to mitigate the risk of recreational disturbance to the protected wildlife of the estuary and marshes arising from new development. Other forms of green infrastructure development and enhancement </w:t>
      </w:r>
      <w:r>
        <w:t xml:space="preserve">will </w:t>
      </w:r>
      <w:r w:rsidRPr="00405521">
        <w:t xml:space="preserve">include </w:t>
      </w:r>
      <w:r>
        <w:t xml:space="preserve">increasing </w:t>
      </w:r>
      <w:r w:rsidRPr="00405521">
        <w:t xml:space="preserve">tree </w:t>
      </w:r>
      <w:r>
        <w:t xml:space="preserve">canopy cover through </w:t>
      </w:r>
      <w:r w:rsidRPr="00405521">
        <w:t xml:space="preserve">new planting, sustainable urban drainage schemes </w:t>
      </w:r>
      <w:r>
        <w:t xml:space="preserve">and nature friendly management in all Council owned parks and open spaces. </w:t>
      </w:r>
    </w:p>
    <w:p w14:paraId="280B382F" w14:textId="3E39C273" w:rsidR="003B4325" w:rsidRDefault="003B4325" w:rsidP="00C87543">
      <w:pPr>
        <w:pStyle w:val="Bullets"/>
        <w:numPr>
          <w:ilvl w:val="1"/>
          <w:numId w:val="8"/>
        </w:numPr>
        <w:ind w:left="567" w:hanging="567"/>
      </w:pPr>
      <w:r>
        <w:t>In 2023 t</w:t>
      </w:r>
      <w:r w:rsidRPr="00405521">
        <w:t xml:space="preserve">he Council opened its second section of the King Charles III England Coast Path from Stoke Marshes to Riverside Country Park adding another National Trail to the network of access opportunities that the Borough brings to enjoy town and country. </w:t>
      </w:r>
    </w:p>
    <w:p w14:paraId="792DC0BE" w14:textId="6CF6EDAF" w:rsidR="00AF1E57" w:rsidRDefault="003F215E" w:rsidP="00C87543">
      <w:pPr>
        <w:pStyle w:val="Bullets"/>
        <w:numPr>
          <w:ilvl w:val="1"/>
          <w:numId w:val="8"/>
        </w:numPr>
        <w:ind w:left="567" w:hanging="567"/>
      </w:pPr>
      <w:r>
        <w:t>The r</w:t>
      </w:r>
      <w:r w:rsidR="00AF1E57">
        <w:t>efurbish</w:t>
      </w:r>
      <w:r>
        <w:t xml:space="preserve">ment of </w:t>
      </w:r>
      <w:r w:rsidR="00AF1E57">
        <w:t xml:space="preserve">existing river steps at Rochester, Strood and Halling </w:t>
      </w:r>
      <w:r>
        <w:t xml:space="preserve">will </w:t>
      </w:r>
      <w:r w:rsidR="00AF1E57">
        <w:t>improve access into the river for river users and provide safer rescue points for emergency services.</w:t>
      </w:r>
    </w:p>
    <w:p w14:paraId="290D6690" w14:textId="4A74FE1D" w:rsidR="00AF1E57" w:rsidRDefault="003F215E" w:rsidP="00C87543">
      <w:pPr>
        <w:pStyle w:val="Bullets"/>
        <w:numPr>
          <w:ilvl w:val="1"/>
          <w:numId w:val="8"/>
        </w:numPr>
        <w:ind w:left="567" w:hanging="567"/>
      </w:pPr>
      <w:r>
        <w:t xml:space="preserve">The provision of </w:t>
      </w:r>
      <w:r w:rsidR="00AF1E57">
        <w:t xml:space="preserve">necessary quayside facilities and upgrades to Limehouse Wharf and Stanley Wharf within the Rochester Riverside development </w:t>
      </w:r>
      <w:r>
        <w:t xml:space="preserve">will </w:t>
      </w:r>
      <w:r w:rsidR="00AF1E57">
        <w:t>enable passenger carrying vessels to berth and run services to Southend, Lond</w:t>
      </w:r>
      <w:r w:rsidR="006A0BF1">
        <w:t>on</w:t>
      </w:r>
      <w:r w:rsidR="00AF1E57">
        <w:t xml:space="preserve"> and Queensborough to enhance the visitor experience of the river and boost the local economy.</w:t>
      </w:r>
    </w:p>
    <w:p w14:paraId="2F40BDE2" w14:textId="0ADB5A8A" w:rsidR="00AF1E57" w:rsidRPr="00405521" w:rsidRDefault="00AF1E57" w:rsidP="00C87543">
      <w:pPr>
        <w:pStyle w:val="Bullets"/>
        <w:numPr>
          <w:ilvl w:val="1"/>
          <w:numId w:val="8"/>
        </w:numPr>
        <w:ind w:left="567" w:hanging="567"/>
      </w:pPr>
      <w:r>
        <w:t>Medway Council is committed to its Climate Change Action Plan and will seek funding to protect, enhance and restore salt marshes to mitigate wave energy against existing flood defences and provide rich habitats for birds and marine life.</w:t>
      </w:r>
    </w:p>
    <w:p w14:paraId="23EC40A0" w14:textId="466C1521" w:rsidR="00E85550" w:rsidRPr="00343B12" w:rsidRDefault="00E85550" w:rsidP="001B7AAA">
      <w:pPr>
        <w:pStyle w:val="Heading2"/>
        <w:ind w:left="720"/>
      </w:pPr>
      <w:bookmarkStart w:id="21" w:name="_Toc57209010"/>
      <w:r w:rsidRPr="005F2E06">
        <w:t xml:space="preserve">Digital </w:t>
      </w:r>
      <w:r w:rsidRPr="00B95C77">
        <w:t>infrastructure</w:t>
      </w:r>
      <w:bookmarkEnd w:id="21"/>
    </w:p>
    <w:p w14:paraId="5CBEE156" w14:textId="50F6549C" w:rsidR="0014636E" w:rsidRDefault="002D1A02" w:rsidP="00C87543">
      <w:pPr>
        <w:pStyle w:val="Bullets"/>
        <w:numPr>
          <w:ilvl w:val="1"/>
          <w:numId w:val="8"/>
        </w:numPr>
        <w:ind w:left="567" w:hanging="567"/>
      </w:pPr>
      <w:r>
        <w:t>Digital infrastructure includes a wide variety of aspects from communications to SMART technology</w:t>
      </w:r>
      <w:r w:rsidR="000E535C">
        <w:t xml:space="preserve">. </w:t>
      </w:r>
      <w:r w:rsidR="0014636E">
        <w:t xml:space="preserve">Telecommunications </w:t>
      </w:r>
      <w:proofErr w:type="gramStart"/>
      <w:r w:rsidR="0014636E">
        <w:t>in particular are</w:t>
      </w:r>
      <w:proofErr w:type="gramEnd"/>
      <w:r w:rsidR="0014636E">
        <w:t xml:space="preserve"> intrinsic to how we now live and work, particularly in the context of changes to working patterns as a result of the Covid</w:t>
      </w:r>
      <w:r w:rsidR="00B162CE">
        <w:t>-19</w:t>
      </w:r>
      <w:r w:rsidR="0014636E">
        <w:t xml:space="preserve"> pandemic.</w:t>
      </w:r>
      <w:r w:rsidR="000E535C">
        <w:t xml:space="preserve"> </w:t>
      </w:r>
      <w:r w:rsidR="0014636E">
        <w:t xml:space="preserve">Access to good broadband and telephone services are essential for business, learning and communities, and provision of </w:t>
      </w:r>
      <w:proofErr w:type="gramStart"/>
      <w:r w:rsidR="0014636E">
        <w:lastRenderedPageBreak/>
        <w:t>high speed</w:t>
      </w:r>
      <w:proofErr w:type="gramEnd"/>
      <w:r w:rsidR="0014636E">
        <w:t xml:space="preserve"> broadband services is a key component of a successful economy. The </w:t>
      </w:r>
      <w:r w:rsidR="006A0BF1">
        <w:t>C</w:t>
      </w:r>
      <w:r w:rsidR="0014636E">
        <w:t>ouncil seeks to establish Medway as a well-connected smart city that offers a competitive base for businesses and excellent telecommunications services for residents.</w:t>
      </w:r>
    </w:p>
    <w:p w14:paraId="00227B78" w14:textId="45AB2410" w:rsidR="004F60BB" w:rsidRDefault="00B85419" w:rsidP="00C87543">
      <w:pPr>
        <w:pStyle w:val="Bullets"/>
        <w:numPr>
          <w:ilvl w:val="1"/>
          <w:numId w:val="8"/>
        </w:numPr>
        <w:ind w:left="567" w:hanging="567"/>
      </w:pPr>
      <w:r>
        <w:t xml:space="preserve">There are still issues within the provision of the broadband across Medway. </w:t>
      </w:r>
      <w:r w:rsidR="006F4D71">
        <w:t xml:space="preserve">Future developments will be expected to provide their own infrastructure connections to the network as part of a policy requirement set out in the </w:t>
      </w:r>
      <w:r w:rsidR="0042347D">
        <w:t xml:space="preserve">new </w:t>
      </w:r>
      <w:r w:rsidR="006F4D71">
        <w:t xml:space="preserve">Local Plan. </w:t>
      </w:r>
    </w:p>
    <w:p w14:paraId="229801D8" w14:textId="4DE2CB0E" w:rsidR="00276AF7" w:rsidRDefault="00836112" w:rsidP="001B7AAA">
      <w:pPr>
        <w:pStyle w:val="Heading2"/>
        <w:ind w:left="720"/>
      </w:pPr>
      <w:r w:rsidRPr="00836112">
        <w:t>Other Infrastructure</w:t>
      </w:r>
    </w:p>
    <w:p w14:paraId="3B287F33" w14:textId="0A6594AA" w:rsidR="00CA1BCF" w:rsidRDefault="003F4D2D" w:rsidP="00C87543">
      <w:pPr>
        <w:pStyle w:val="Bullets"/>
        <w:numPr>
          <w:ilvl w:val="1"/>
          <w:numId w:val="8"/>
        </w:numPr>
        <w:ind w:left="567" w:hanging="567"/>
      </w:pPr>
      <w:r>
        <w:t>The Council is</w:t>
      </w:r>
      <w:r w:rsidR="00AB59B9">
        <w:t xml:space="preserve"> s</w:t>
      </w:r>
      <w:r w:rsidR="003D7EBE">
        <w:t xml:space="preserve">eeking to strengthen the local economy </w:t>
      </w:r>
      <w:r w:rsidR="00C12C98">
        <w:t xml:space="preserve">through </w:t>
      </w:r>
      <w:r w:rsidR="00A878DF">
        <w:t>a wider strategy</w:t>
      </w:r>
      <w:r w:rsidR="000E3E92">
        <w:t xml:space="preserve"> </w:t>
      </w:r>
      <w:r w:rsidR="000A028F">
        <w:t xml:space="preserve">including </w:t>
      </w:r>
      <w:r w:rsidR="000E3E92">
        <w:t>external funding</w:t>
      </w:r>
      <w:r w:rsidR="000C4321">
        <w:t xml:space="preserve">. </w:t>
      </w:r>
      <w:r w:rsidR="000C4321" w:rsidRPr="002D136E">
        <w:t>Th</w:t>
      </w:r>
      <w:r w:rsidR="00800343" w:rsidRPr="002D136E">
        <w:t>e Council has secured</w:t>
      </w:r>
      <w:r w:rsidRPr="002D136E">
        <w:t xml:space="preserve"> investment </w:t>
      </w:r>
      <w:r w:rsidR="00E9046F" w:rsidRPr="002D136E">
        <w:t>for Chatham town centre through the government’s Future High Street Fund</w:t>
      </w:r>
      <w:r w:rsidR="006443C2" w:rsidRPr="002D136E">
        <w:t xml:space="preserve">, and </w:t>
      </w:r>
      <w:r w:rsidR="00800343" w:rsidRPr="002D136E">
        <w:t xml:space="preserve">further resources through </w:t>
      </w:r>
      <w:r w:rsidR="006443C2" w:rsidRPr="002D136E">
        <w:t>the Levelling Up Fund</w:t>
      </w:r>
      <w:r w:rsidR="00211685" w:rsidRPr="002D136E">
        <w:t>.</w:t>
      </w:r>
      <w:r w:rsidR="00211685">
        <w:t xml:space="preserve"> This </w:t>
      </w:r>
      <w:r w:rsidR="00800343">
        <w:t xml:space="preserve">work </w:t>
      </w:r>
      <w:r w:rsidR="006443C2">
        <w:t xml:space="preserve">is </w:t>
      </w:r>
      <w:r w:rsidR="00211685">
        <w:t>support</w:t>
      </w:r>
      <w:r w:rsidR="006443C2">
        <w:t>ing</w:t>
      </w:r>
      <w:r w:rsidR="00211685">
        <w:t xml:space="preserve"> business growth, </w:t>
      </w:r>
      <w:proofErr w:type="gramStart"/>
      <w:r w:rsidR="00211685">
        <w:t>community</w:t>
      </w:r>
      <w:proofErr w:type="gramEnd"/>
      <w:r w:rsidR="00211685">
        <w:t xml:space="preserve"> and cultural activities. </w:t>
      </w:r>
      <w:r w:rsidR="000C4321">
        <w:t>The D</w:t>
      </w:r>
      <w:r w:rsidR="008360FC">
        <w:t xml:space="preserve">ocking Station project </w:t>
      </w:r>
      <w:r w:rsidR="0080156D">
        <w:t xml:space="preserve">in Chatham Historic Dockyard </w:t>
      </w:r>
      <w:r w:rsidR="00383602">
        <w:t xml:space="preserve">will set up a creative and cultural industries hub in Medway. </w:t>
      </w:r>
      <w:r w:rsidR="00383602" w:rsidRPr="002D136E">
        <w:t xml:space="preserve">A learning, skills and employment hub </w:t>
      </w:r>
      <w:r w:rsidR="001A53B0">
        <w:t>has been opened</w:t>
      </w:r>
      <w:r w:rsidR="00383602" w:rsidRPr="002D136E">
        <w:t xml:space="preserve"> in Gillingham town centre, as part of the redevelopment at Britton Farm</w:t>
      </w:r>
      <w:r w:rsidR="00383602">
        <w:t xml:space="preserve">. </w:t>
      </w:r>
      <w:r w:rsidR="00416A6E">
        <w:t xml:space="preserve">The Council is </w:t>
      </w:r>
      <w:r w:rsidR="00812F17">
        <w:t xml:space="preserve">also </w:t>
      </w:r>
      <w:r w:rsidR="00AC5FDC">
        <w:t>reviewing its waste asset infrastructure</w:t>
      </w:r>
      <w:r w:rsidR="00FE6EE7">
        <w:t xml:space="preserve">. </w:t>
      </w:r>
    </w:p>
    <w:p w14:paraId="66BD68C5" w14:textId="40533E78" w:rsidR="00B36B40" w:rsidRDefault="00B36B40">
      <w:pPr>
        <w:rPr>
          <w:rFonts w:cs="Arial"/>
          <w:sz w:val="32"/>
          <w:szCs w:val="32"/>
        </w:rPr>
      </w:pPr>
      <w:r>
        <w:rPr>
          <w:rFonts w:cs="Arial"/>
          <w:sz w:val="32"/>
          <w:szCs w:val="32"/>
        </w:rPr>
        <w:br w:type="page"/>
      </w:r>
    </w:p>
    <w:p w14:paraId="5786EBF7" w14:textId="3CB31533" w:rsidR="005D62DE" w:rsidRPr="005D62DE" w:rsidRDefault="005D62DE" w:rsidP="001B7AAA">
      <w:pPr>
        <w:pStyle w:val="Heading2"/>
        <w:jc w:val="center"/>
      </w:pPr>
      <w:r w:rsidRPr="005D62DE">
        <w:lastRenderedPageBreak/>
        <w:t>Appendix 1</w:t>
      </w:r>
    </w:p>
    <w:p w14:paraId="467CABEC" w14:textId="1901076F" w:rsidR="005D62DE" w:rsidRPr="005D62DE" w:rsidRDefault="005D62DE" w:rsidP="005D62DE">
      <w:pPr>
        <w:jc w:val="center"/>
        <w:rPr>
          <w:rFonts w:cs="Arial"/>
          <w:b/>
          <w:bCs/>
          <w:color w:val="FF0000"/>
          <w:szCs w:val="24"/>
          <w:u w:val="single"/>
        </w:rPr>
      </w:pPr>
      <w:r w:rsidRPr="001E25A7">
        <w:rPr>
          <w:rFonts w:cs="Arial"/>
          <w:b/>
          <w:bCs/>
          <w:color w:val="4472C4" w:themeColor="accent1"/>
          <w:szCs w:val="24"/>
          <w:u w:val="single"/>
        </w:rPr>
        <w:t>A brief outline of S106 process</w:t>
      </w:r>
    </w:p>
    <w:p w14:paraId="37DC505B" w14:textId="77777777" w:rsidR="005D62DE" w:rsidRPr="005D62DE" w:rsidRDefault="005D62DE" w:rsidP="005D62DE">
      <w:pPr>
        <w:jc w:val="center"/>
        <w:rPr>
          <w:rFonts w:cs="Arial"/>
          <w:szCs w:val="24"/>
        </w:rPr>
      </w:pPr>
      <w:r w:rsidRPr="005D62DE">
        <w:rPr>
          <w:rFonts w:cs="Arial"/>
          <w:noProof/>
          <w:szCs w:val="24"/>
        </w:rPr>
        <mc:AlternateContent>
          <mc:Choice Requires="wps">
            <w:drawing>
              <wp:anchor distT="0" distB="0" distL="114300" distR="114300" simplePos="0" relativeHeight="251659264" behindDoc="0" locked="0" layoutInCell="1" allowOverlap="1" wp14:anchorId="5E08EF74" wp14:editId="3F470255">
                <wp:simplePos x="0" y="0"/>
                <wp:positionH relativeFrom="column">
                  <wp:posOffset>2720340</wp:posOffset>
                </wp:positionH>
                <wp:positionV relativeFrom="paragraph">
                  <wp:posOffset>269240</wp:posOffset>
                </wp:positionV>
                <wp:extent cx="45719" cy="228600"/>
                <wp:effectExtent l="19050" t="0" r="31115" b="38100"/>
                <wp:wrapNone/>
                <wp:docPr id="2"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F1BA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alt="&quot;&quot;" style="position:absolute;margin-left:214.2pt;margin-top:21.2pt;width:3.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" adj="19440" fillcolor="#4472c4" strokecolor="#2f528f" strokeweight="1pt"/>
            </w:pict>
          </mc:Fallback>
        </mc:AlternateContent>
      </w:r>
      <w:r w:rsidRPr="005D62DE">
        <w:rPr>
          <w:rFonts w:cs="Arial"/>
          <w:szCs w:val="24"/>
        </w:rPr>
        <w:t xml:space="preserve">application received for development of 10 dwellings or </w:t>
      </w:r>
      <w:proofErr w:type="gramStart"/>
      <w:r w:rsidRPr="005D62DE">
        <w:rPr>
          <w:rFonts w:cs="Arial"/>
          <w:szCs w:val="24"/>
        </w:rPr>
        <w:t>more</w:t>
      </w:r>
      <w:proofErr w:type="gramEnd"/>
    </w:p>
    <w:p w14:paraId="1A0381D0" w14:textId="77777777" w:rsidR="005D62DE" w:rsidRPr="005D62DE" w:rsidRDefault="005D62DE" w:rsidP="005D62DE">
      <w:pPr>
        <w:jc w:val="center"/>
        <w:rPr>
          <w:rFonts w:cs="Arial"/>
          <w:szCs w:val="24"/>
        </w:rPr>
      </w:pPr>
    </w:p>
    <w:p w14:paraId="1397B85F" w14:textId="77777777" w:rsidR="005D62DE" w:rsidRPr="005D62DE" w:rsidRDefault="005D62DE" w:rsidP="005D62DE">
      <w:pPr>
        <w:jc w:val="center"/>
        <w:rPr>
          <w:rFonts w:cs="Arial"/>
          <w:szCs w:val="24"/>
        </w:rPr>
      </w:pPr>
      <w:r w:rsidRPr="005D62DE">
        <w:rPr>
          <w:rFonts w:cs="Arial"/>
          <w:szCs w:val="24"/>
        </w:rPr>
        <w:t xml:space="preserve">services in Guide* are consulted – services send case officer requests for contributions which must meet the following </w:t>
      </w:r>
      <w:proofErr w:type="gramStart"/>
      <w:r w:rsidRPr="005D62DE">
        <w:rPr>
          <w:rFonts w:cs="Arial"/>
          <w:szCs w:val="24"/>
        </w:rPr>
        <w:t>tests</w:t>
      </w:r>
      <w:proofErr w:type="gramEnd"/>
    </w:p>
    <w:p w14:paraId="3E88C3A4" w14:textId="77777777" w:rsidR="005D62DE" w:rsidRPr="005D62DE" w:rsidRDefault="005D62DE" w:rsidP="00C87543">
      <w:pPr>
        <w:numPr>
          <w:ilvl w:val="0"/>
          <w:numId w:val="3"/>
        </w:numPr>
        <w:contextualSpacing/>
        <w:rPr>
          <w:rFonts w:cs="Arial"/>
          <w:szCs w:val="24"/>
        </w:rPr>
      </w:pPr>
      <w:r w:rsidRPr="005D62DE">
        <w:rPr>
          <w:rFonts w:cs="Arial"/>
          <w:szCs w:val="24"/>
        </w:rPr>
        <w:t xml:space="preserve">It must be necessary to make the proposed development acceptable in planning </w:t>
      </w:r>
      <w:proofErr w:type="gramStart"/>
      <w:r w:rsidRPr="005D62DE">
        <w:rPr>
          <w:rFonts w:cs="Arial"/>
          <w:szCs w:val="24"/>
        </w:rPr>
        <w:t>terms</w:t>
      </w:r>
      <w:proofErr w:type="gramEnd"/>
    </w:p>
    <w:p w14:paraId="1FC64E16" w14:textId="77777777" w:rsidR="005D62DE" w:rsidRPr="005D62DE" w:rsidRDefault="005D62DE" w:rsidP="00C87543">
      <w:pPr>
        <w:numPr>
          <w:ilvl w:val="0"/>
          <w:numId w:val="3"/>
        </w:numPr>
        <w:contextualSpacing/>
        <w:rPr>
          <w:rFonts w:cs="Arial"/>
          <w:szCs w:val="24"/>
        </w:rPr>
      </w:pPr>
      <w:r w:rsidRPr="005D62DE">
        <w:rPr>
          <w:rFonts w:cs="Arial"/>
          <w:szCs w:val="24"/>
        </w:rPr>
        <w:t xml:space="preserve">it is directly related to the proposed </w:t>
      </w:r>
      <w:proofErr w:type="gramStart"/>
      <w:r w:rsidRPr="005D62DE">
        <w:rPr>
          <w:rFonts w:cs="Arial"/>
          <w:szCs w:val="24"/>
        </w:rPr>
        <w:t>development</w:t>
      </w:r>
      <w:proofErr w:type="gramEnd"/>
    </w:p>
    <w:p w14:paraId="15AE5DDD" w14:textId="75141B07" w:rsidR="005D62DE" w:rsidRPr="005D62DE" w:rsidRDefault="005D62DE" w:rsidP="00C87543">
      <w:pPr>
        <w:numPr>
          <w:ilvl w:val="0"/>
          <w:numId w:val="3"/>
        </w:numPr>
        <w:contextualSpacing/>
        <w:rPr>
          <w:rFonts w:cs="Arial"/>
          <w:szCs w:val="24"/>
        </w:rPr>
      </w:pPr>
      <w:r w:rsidRPr="005D62DE">
        <w:rPr>
          <w:rFonts w:cs="Arial"/>
          <w:noProof/>
          <w:szCs w:val="24"/>
        </w:rPr>
        <mc:AlternateContent>
          <mc:Choice Requires="wps">
            <w:drawing>
              <wp:anchor distT="0" distB="0" distL="114300" distR="114300" simplePos="0" relativeHeight="251660288" behindDoc="0" locked="0" layoutInCell="1" allowOverlap="1" wp14:anchorId="34321925" wp14:editId="22314D20">
                <wp:simplePos x="0" y="0"/>
                <wp:positionH relativeFrom="column">
                  <wp:posOffset>2757805</wp:posOffset>
                </wp:positionH>
                <wp:positionV relativeFrom="paragraph">
                  <wp:posOffset>241300</wp:posOffset>
                </wp:positionV>
                <wp:extent cx="45719" cy="228600"/>
                <wp:effectExtent l="19050" t="0" r="31115" b="38100"/>
                <wp:wrapNone/>
                <wp:docPr id="8" name="Arrow: Down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7FF6" id="Arrow: Down 8" o:spid="_x0000_s1026" type="#_x0000_t67" alt="&quot;&quot;" style="position:absolute;margin-left:217.15pt;margin-top:19pt;width:3.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" adj="19440" fillcolor="#4472c4" strokecolor="#2f528f" strokeweight="1pt"/>
            </w:pict>
          </mc:Fallback>
        </mc:AlternateContent>
      </w:r>
      <w:r w:rsidRPr="005D62DE">
        <w:rPr>
          <w:rFonts w:cs="Arial"/>
          <w:szCs w:val="24"/>
        </w:rPr>
        <w:t>it is fairly and reasonabl</w:t>
      </w:r>
      <w:r w:rsidR="006A0BF1">
        <w:rPr>
          <w:rFonts w:cs="Arial"/>
          <w:szCs w:val="24"/>
        </w:rPr>
        <w:t>y</w:t>
      </w:r>
      <w:r w:rsidRPr="005D62DE">
        <w:rPr>
          <w:rFonts w:cs="Arial"/>
          <w:szCs w:val="24"/>
        </w:rPr>
        <w:t xml:space="preserve"> related in scale and kind to the proposed </w:t>
      </w:r>
      <w:proofErr w:type="gramStart"/>
      <w:r w:rsidRPr="005D62DE">
        <w:rPr>
          <w:rFonts w:cs="Arial"/>
          <w:szCs w:val="24"/>
        </w:rPr>
        <w:t>development</w:t>
      </w:r>
      <w:proofErr w:type="gramEnd"/>
    </w:p>
    <w:p w14:paraId="5D539FC8" w14:textId="77777777" w:rsidR="005D62DE" w:rsidRPr="005D62DE" w:rsidRDefault="005D62DE" w:rsidP="005D62DE">
      <w:pPr>
        <w:rPr>
          <w:rFonts w:cs="Arial"/>
          <w:szCs w:val="24"/>
        </w:rPr>
      </w:pPr>
    </w:p>
    <w:p w14:paraId="6C2593D8" w14:textId="77777777" w:rsidR="005D62DE" w:rsidRPr="005D62DE" w:rsidRDefault="005D62DE" w:rsidP="005D62DE">
      <w:pPr>
        <w:jc w:val="center"/>
        <w:rPr>
          <w:rFonts w:cs="Arial"/>
          <w:szCs w:val="24"/>
        </w:rPr>
      </w:pPr>
      <w:r w:rsidRPr="005D62DE">
        <w:rPr>
          <w:rFonts w:cs="Arial"/>
          <w:noProof/>
          <w:szCs w:val="24"/>
        </w:rPr>
        <mc:AlternateContent>
          <mc:Choice Requires="wps">
            <w:drawing>
              <wp:anchor distT="0" distB="0" distL="114300" distR="114300" simplePos="0" relativeHeight="251661312" behindDoc="0" locked="0" layoutInCell="1" allowOverlap="1" wp14:anchorId="48B7830A" wp14:editId="58687AB9">
                <wp:simplePos x="0" y="0"/>
                <wp:positionH relativeFrom="column">
                  <wp:posOffset>2757805</wp:posOffset>
                </wp:positionH>
                <wp:positionV relativeFrom="paragraph">
                  <wp:posOffset>302260</wp:posOffset>
                </wp:positionV>
                <wp:extent cx="45719" cy="228600"/>
                <wp:effectExtent l="19050" t="0" r="31115" b="38100"/>
                <wp:wrapNone/>
                <wp:docPr id="9" name="Arrow: Dow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91FD9" id="Arrow: Down 9" o:spid="_x0000_s1026" type="#_x0000_t67" alt="&quot;&quot;" style="position:absolute;margin-left:217.15pt;margin-top:23.8pt;width:3.6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" adj="19440" fillcolor="#4472c4" strokecolor="#2f528f" strokeweight="1pt"/>
            </w:pict>
          </mc:Fallback>
        </mc:AlternateContent>
      </w:r>
      <w:r w:rsidRPr="005D62DE">
        <w:rPr>
          <w:rFonts w:cs="Arial"/>
          <w:szCs w:val="24"/>
        </w:rPr>
        <w:t xml:space="preserve">contributions agreed with </w:t>
      </w:r>
      <w:proofErr w:type="gramStart"/>
      <w:r w:rsidRPr="005D62DE">
        <w:rPr>
          <w:rFonts w:cs="Arial"/>
          <w:szCs w:val="24"/>
        </w:rPr>
        <w:t>applicant</w:t>
      </w:r>
      <w:proofErr w:type="gramEnd"/>
    </w:p>
    <w:p w14:paraId="78A5BDA7" w14:textId="77777777" w:rsidR="005D62DE" w:rsidRPr="005D62DE" w:rsidRDefault="005D62DE" w:rsidP="005D62DE">
      <w:pPr>
        <w:jc w:val="center"/>
        <w:rPr>
          <w:rFonts w:cs="Arial"/>
          <w:szCs w:val="24"/>
        </w:rPr>
      </w:pPr>
    </w:p>
    <w:p w14:paraId="096996FF" w14:textId="77777777" w:rsidR="005D62DE" w:rsidRPr="005D62DE" w:rsidRDefault="005D62DE" w:rsidP="005D62DE">
      <w:pPr>
        <w:jc w:val="center"/>
        <w:rPr>
          <w:rFonts w:cs="Arial"/>
          <w:szCs w:val="24"/>
        </w:rPr>
      </w:pPr>
      <w:r w:rsidRPr="005D62DE">
        <w:rPr>
          <w:rFonts w:cs="Arial"/>
          <w:szCs w:val="24"/>
        </w:rPr>
        <w:t xml:space="preserve">application submitted to Planning Committee and, if approved, it is subject to a completed S106 agreement; decision issued after completion of the </w:t>
      </w:r>
      <w:proofErr w:type="gramStart"/>
      <w:r w:rsidRPr="005D62DE">
        <w:rPr>
          <w:rFonts w:cs="Arial"/>
          <w:szCs w:val="24"/>
        </w:rPr>
        <w:t>S106</w:t>
      </w:r>
      <w:proofErr w:type="gramEnd"/>
    </w:p>
    <w:p w14:paraId="32D27AB2" w14:textId="77777777" w:rsidR="005D62DE" w:rsidRPr="005D62DE" w:rsidRDefault="005D62DE" w:rsidP="005D62DE">
      <w:pPr>
        <w:jc w:val="center"/>
        <w:rPr>
          <w:rFonts w:cs="Arial"/>
          <w:szCs w:val="24"/>
        </w:rPr>
      </w:pPr>
      <w:r w:rsidRPr="005D62DE">
        <w:rPr>
          <w:rFonts w:cs="Arial"/>
          <w:noProof/>
          <w:szCs w:val="24"/>
        </w:rPr>
        <mc:AlternateContent>
          <mc:Choice Requires="wps">
            <w:drawing>
              <wp:anchor distT="0" distB="0" distL="114300" distR="114300" simplePos="0" relativeHeight="251662336" behindDoc="0" locked="0" layoutInCell="1" allowOverlap="1" wp14:anchorId="5F138937" wp14:editId="3B38EA97">
                <wp:simplePos x="0" y="0"/>
                <wp:positionH relativeFrom="column">
                  <wp:posOffset>2764790</wp:posOffset>
                </wp:positionH>
                <wp:positionV relativeFrom="paragraph">
                  <wp:posOffset>14605</wp:posOffset>
                </wp:positionV>
                <wp:extent cx="45719" cy="228600"/>
                <wp:effectExtent l="19050" t="0" r="31115" b="38100"/>
                <wp:wrapNone/>
                <wp:docPr id="10" name="Arrow: Dow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C7665" id="Arrow: Down 10" o:spid="_x0000_s1026" type="#_x0000_t67" alt="&quot;&quot;" style="position:absolute;margin-left:217.7pt;margin-top:1.15pt;width:3.6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" adj="19440" fillcolor="#4472c4" strokecolor="#2f528f" strokeweight="1pt"/>
            </w:pict>
          </mc:Fallback>
        </mc:AlternateContent>
      </w:r>
    </w:p>
    <w:p w14:paraId="4FB9D222" w14:textId="77777777" w:rsidR="005D62DE" w:rsidRPr="005D62DE" w:rsidRDefault="005D62DE" w:rsidP="001C5321">
      <w:pPr>
        <w:spacing w:after="400"/>
        <w:jc w:val="center"/>
        <w:rPr>
          <w:rFonts w:cs="Arial"/>
          <w:szCs w:val="24"/>
        </w:rPr>
      </w:pPr>
      <w:r w:rsidRPr="005D62DE">
        <w:rPr>
          <w:rFonts w:cs="Arial"/>
          <w:szCs w:val="24"/>
        </w:rPr>
        <w:t xml:space="preserve">contributions become due, and are paid, at various stages of construction/occupation of the </w:t>
      </w:r>
      <w:proofErr w:type="gramStart"/>
      <w:r w:rsidRPr="005D62DE">
        <w:rPr>
          <w:rFonts w:cs="Arial"/>
          <w:szCs w:val="24"/>
        </w:rPr>
        <w:t>development</w:t>
      </w:r>
      <w:proofErr w:type="gramEnd"/>
    </w:p>
    <w:p w14:paraId="585CC10C" w14:textId="59B4BDC5" w:rsidR="00B36B40" w:rsidRPr="005D62DE" w:rsidRDefault="005D62DE" w:rsidP="001C5321">
      <w:r w:rsidRPr="005D62DE">
        <w:t>*</w:t>
      </w:r>
      <w:hyperlink r:id="rId22" w:history="1">
        <w:r w:rsidRPr="00743B7D">
          <w:rPr>
            <w:rStyle w:val="Hyperlink"/>
            <w:rFonts w:cs="Arial"/>
            <w:szCs w:val="24"/>
          </w:rPr>
          <w:t>Guide to Developer Contributions and Obligations</w:t>
        </w:r>
      </w:hyperlink>
    </w:p>
    <w:sectPr w:rsidR="00B36B40" w:rsidRPr="005D62DE" w:rsidSect="006B5906">
      <w:footerReference w:type="default" r:id="rId23"/>
      <w:pgSz w:w="11906" w:h="16838"/>
      <w:pgMar w:top="1440" w:right="1416"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5DE3B" w14:textId="77777777" w:rsidR="004C28AC" w:rsidRDefault="004C28AC" w:rsidP="00553F53">
      <w:pPr>
        <w:spacing w:after="0" w:line="240" w:lineRule="auto"/>
      </w:pPr>
      <w:r>
        <w:separator/>
      </w:r>
    </w:p>
  </w:endnote>
  <w:endnote w:type="continuationSeparator" w:id="0">
    <w:p w14:paraId="69BD7C34" w14:textId="77777777" w:rsidR="004C28AC" w:rsidRDefault="004C28AC" w:rsidP="00553F53">
      <w:pPr>
        <w:spacing w:after="0" w:line="240" w:lineRule="auto"/>
      </w:pPr>
      <w:r>
        <w:continuationSeparator/>
      </w:r>
    </w:p>
  </w:endnote>
  <w:endnote w:type="continuationNotice" w:id="1">
    <w:p w14:paraId="763AC394" w14:textId="77777777" w:rsidR="004C28AC" w:rsidRDefault="004C28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iss 2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321110"/>
      <w:docPartObj>
        <w:docPartGallery w:val="Page Numbers (Bottom of Page)"/>
        <w:docPartUnique/>
      </w:docPartObj>
    </w:sdtPr>
    <w:sdtEndPr>
      <w:rPr>
        <w:noProof/>
      </w:rPr>
    </w:sdtEndPr>
    <w:sdtContent>
      <w:p w14:paraId="22330EC0" w14:textId="441AD6A1" w:rsidR="006B5906" w:rsidRDefault="006B5906" w:rsidP="006B5906">
        <w:pPr>
          <w:pStyle w:val="Footer"/>
          <w:jc w:val="center"/>
        </w:pPr>
        <w:r w:rsidRPr="006B5906">
          <w:rPr>
            <w:sz w:val="22"/>
          </w:rPr>
          <w:fldChar w:fldCharType="begin"/>
        </w:r>
        <w:r w:rsidRPr="006B5906">
          <w:rPr>
            <w:sz w:val="22"/>
          </w:rPr>
          <w:instrText xml:space="preserve"> PAGE   \* MERGEFORMAT </w:instrText>
        </w:r>
        <w:r w:rsidRPr="006B5906">
          <w:rPr>
            <w:sz w:val="22"/>
          </w:rPr>
          <w:fldChar w:fldCharType="separate"/>
        </w:r>
        <w:r w:rsidRPr="006B5906">
          <w:rPr>
            <w:noProof/>
            <w:sz w:val="22"/>
          </w:rPr>
          <w:t>2</w:t>
        </w:r>
        <w:r w:rsidRPr="006B5906">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09AE9" w14:textId="77777777" w:rsidR="004C28AC" w:rsidRDefault="004C28AC" w:rsidP="00553F53">
      <w:pPr>
        <w:spacing w:after="0" w:line="240" w:lineRule="auto"/>
      </w:pPr>
      <w:r>
        <w:separator/>
      </w:r>
    </w:p>
  </w:footnote>
  <w:footnote w:type="continuationSeparator" w:id="0">
    <w:p w14:paraId="116F8E34" w14:textId="77777777" w:rsidR="004C28AC" w:rsidRDefault="004C28AC" w:rsidP="00553F53">
      <w:pPr>
        <w:spacing w:after="0" w:line="240" w:lineRule="auto"/>
      </w:pPr>
      <w:r>
        <w:continuationSeparator/>
      </w:r>
    </w:p>
  </w:footnote>
  <w:footnote w:type="continuationNotice" w:id="1">
    <w:p w14:paraId="7B65238A" w14:textId="77777777" w:rsidR="004C28AC" w:rsidRDefault="004C28AC">
      <w:pPr>
        <w:spacing w:after="0" w:line="240" w:lineRule="auto"/>
      </w:pPr>
    </w:p>
  </w:footnote>
  <w:footnote w:id="2">
    <w:p w14:paraId="624B0F23" w14:textId="3B9A5796" w:rsidR="00A16738" w:rsidRPr="006B7884" w:rsidRDefault="00A16738" w:rsidP="006B7884">
      <w:pPr>
        <w:pStyle w:val="Bullets"/>
        <w:numPr>
          <w:ilvl w:val="0"/>
          <w:numId w:val="0"/>
        </w:numPr>
        <w:rPr>
          <w:sz w:val="22"/>
          <w:szCs w:val="22"/>
        </w:rPr>
      </w:pPr>
      <w:r w:rsidRPr="00B607A7">
        <w:rPr>
          <w:rStyle w:val="FootnoteReference"/>
          <w:sz w:val="22"/>
          <w:szCs w:val="22"/>
        </w:rPr>
        <w:footnoteRef/>
      </w:r>
      <w:r w:rsidRPr="00B607A7">
        <w:rPr>
          <w:sz w:val="22"/>
          <w:szCs w:val="22"/>
        </w:rPr>
        <w:t xml:space="preserve"> SAMMS </w:t>
      </w:r>
      <w:r>
        <w:rPr>
          <w:sz w:val="22"/>
          <w:szCs w:val="22"/>
        </w:rPr>
        <w:t>contributions are be included in</w:t>
      </w:r>
      <w:r w:rsidRPr="00B607A7">
        <w:rPr>
          <w:sz w:val="22"/>
          <w:szCs w:val="22"/>
        </w:rPr>
        <w:t xml:space="preserve"> S106 agreements </w:t>
      </w:r>
      <w:r>
        <w:rPr>
          <w:sz w:val="22"/>
          <w:szCs w:val="22"/>
        </w:rPr>
        <w:t xml:space="preserve">or Unilateral Undertakings (UUs) </w:t>
      </w:r>
      <w:r w:rsidRPr="00B607A7">
        <w:rPr>
          <w:sz w:val="22"/>
          <w:szCs w:val="22"/>
        </w:rPr>
        <w:t>for major developments</w:t>
      </w:r>
      <w:r>
        <w:rPr>
          <w:sz w:val="22"/>
          <w:szCs w:val="22"/>
        </w:rPr>
        <w:t xml:space="preserve">. For developments that only need to contribute towards SAMMS, typically developments of 1-9 dwellings, </w:t>
      </w:r>
      <w:hyperlink r:id="rId1" w:history="1">
        <w:r w:rsidRPr="00743B7D">
          <w:rPr>
            <w:rStyle w:val="Hyperlink"/>
            <w:sz w:val="22"/>
            <w:szCs w:val="22"/>
          </w:rPr>
          <w:t>Unilateral Undertakings or a SAMMS mitigation contribution agreement form is available</w:t>
        </w:r>
      </w:hyperlink>
      <w:r w:rsidRPr="00B607A7">
        <w:rPr>
          <w:sz w:val="22"/>
          <w:szCs w:val="22"/>
        </w:rPr>
        <w:t xml:space="preserve">. </w:t>
      </w:r>
      <w:hyperlink r:id="rId2" w:history="1">
        <w:r w:rsidRPr="00743B7D">
          <w:rPr>
            <w:rStyle w:val="Hyperlink"/>
            <w:sz w:val="22"/>
            <w:szCs w:val="22"/>
          </w:rPr>
          <w:t>Bird</w:t>
        </w:r>
        <w:r w:rsidR="006B7884" w:rsidRPr="00743B7D">
          <w:rPr>
            <w:rStyle w:val="Hyperlink"/>
            <w:sz w:val="22"/>
            <w:szCs w:val="22"/>
          </w:rPr>
          <w:t xml:space="preserve"> </w:t>
        </w:r>
        <w:r w:rsidRPr="00743B7D">
          <w:rPr>
            <w:rStyle w:val="Hyperlink"/>
            <w:sz w:val="22"/>
            <w:szCs w:val="22"/>
          </w:rPr>
          <w:t>Wise</w:t>
        </w:r>
      </w:hyperlink>
      <w:r w:rsidR="00743B7D">
        <w:rPr>
          <w:sz w:val="22"/>
          <w:szCs w:val="22"/>
        </w:rPr>
        <w:t xml:space="preserve"> facilitate the mitigation measures.</w:t>
      </w:r>
      <w:r w:rsidRPr="00B607A7">
        <w:rPr>
          <w:sz w:val="22"/>
          <w:szCs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5931"/>
    <w:multiLevelType w:val="hybridMultilevel"/>
    <w:tmpl w:val="E7D6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56903"/>
    <w:multiLevelType w:val="multilevel"/>
    <w:tmpl w:val="A8A8E088"/>
    <w:lvl w:ilvl="0">
      <w:start w:val="2"/>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15:restartNumberingAfterBreak="0">
    <w:nsid w:val="35A651AD"/>
    <w:multiLevelType w:val="multilevel"/>
    <w:tmpl w:val="74E29D46"/>
    <w:lvl w:ilvl="0">
      <w:start w:val="1"/>
      <w:numFmt w:val="decimal"/>
      <w:pStyle w:val="Bullets2"/>
      <w:lvlText w:val="%1"/>
      <w:lvlJc w:val="left"/>
      <w:pPr>
        <w:tabs>
          <w:tab w:val="num" w:pos="680"/>
        </w:tabs>
        <w:ind w:left="680" w:hanging="680"/>
      </w:pPr>
      <w:rPr>
        <w:rFonts w:hint="default"/>
        <w:color w:val="auto"/>
      </w:rPr>
    </w:lvl>
    <w:lvl w:ilvl="1">
      <w:start w:val="1"/>
      <w:numFmt w:val="decimal"/>
      <w:pStyle w:val="Bullets"/>
      <w:lvlText w:val="%1.%2"/>
      <w:lvlJc w:val="left"/>
      <w:pPr>
        <w:tabs>
          <w:tab w:val="num" w:pos="680"/>
        </w:tabs>
        <w:ind w:left="680" w:hanging="68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6175E7F"/>
    <w:multiLevelType w:val="multilevel"/>
    <w:tmpl w:val="C3C29F4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 w15:restartNumberingAfterBreak="0">
    <w:nsid w:val="38AD15EF"/>
    <w:multiLevelType w:val="multilevel"/>
    <w:tmpl w:val="E7B483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7025FDC"/>
    <w:multiLevelType w:val="hybridMultilevel"/>
    <w:tmpl w:val="67742E6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617510B8"/>
    <w:multiLevelType w:val="multilevel"/>
    <w:tmpl w:val="0660CC22"/>
    <w:lvl w:ilvl="0">
      <w:start w:val="2"/>
      <w:numFmt w:val="decimal"/>
      <w:lvlText w:val="%1"/>
      <w:lvlJc w:val="left"/>
      <w:pPr>
        <w:ind w:left="460" w:hanging="460"/>
      </w:pPr>
      <w:rPr>
        <w:rFonts w:hint="default"/>
      </w:rPr>
    </w:lvl>
    <w:lvl w:ilvl="1">
      <w:start w:val="1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2894C21"/>
    <w:multiLevelType w:val="hybridMultilevel"/>
    <w:tmpl w:val="97A8B8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615216324">
    <w:abstractNumId w:val="5"/>
  </w:num>
  <w:num w:numId="2" w16cid:durableId="1332415883">
    <w:abstractNumId w:val="2"/>
  </w:num>
  <w:num w:numId="3" w16cid:durableId="846557210">
    <w:abstractNumId w:val="0"/>
  </w:num>
  <w:num w:numId="4" w16cid:durableId="208880094">
    <w:abstractNumId w:val="7"/>
  </w:num>
  <w:num w:numId="5" w16cid:durableId="1671910248">
    <w:abstractNumId w:val="3"/>
  </w:num>
  <w:num w:numId="6" w16cid:durableId="678894724">
    <w:abstractNumId w:val="1"/>
  </w:num>
  <w:num w:numId="7" w16cid:durableId="1953590252">
    <w:abstractNumId w:val="6"/>
  </w:num>
  <w:num w:numId="8" w16cid:durableId="636302248">
    <w:abstractNumId w:val="4"/>
  </w:num>
  <w:num w:numId="9" w16cid:durableId="151180048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CB"/>
    <w:rsid w:val="00000744"/>
    <w:rsid w:val="00000B44"/>
    <w:rsid w:val="0000378D"/>
    <w:rsid w:val="00003836"/>
    <w:rsid w:val="00003D41"/>
    <w:rsid w:val="00004094"/>
    <w:rsid w:val="00004E30"/>
    <w:rsid w:val="000051BA"/>
    <w:rsid w:val="00006568"/>
    <w:rsid w:val="00006B2E"/>
    <w:rsid w:val="000075E7"/>
    <w:rsid w:val="00007D18"/>
    <w:rsid w:val="00010DB3"/>
    <w:rsid w:val="00010E70"/>
    <w:rsid w:val="00011E6B"/>
    <w:rsid w:val="00012697"/>
    <w:rsid w:val="000142FE"/>
    <w:rsid w:val="0001562F"/>
    <w:rsid w:val="00016F10"/>
    <w:rsid w:val="00016F3E"/>
    <w:rsid w:val="00017A28"/>
    <w:rsid w:val="00017B45"/>
    <w:rsid w:val="00017DEC"/>
    <w:rsid w:val="00020AD0"/>
    <w:rsid w:val="00021234"/>
    <w:rsid w:val="000228E2"/>
    <w:rsid w:val="0002439D"/>
    <w:rsid w:val="000244D4"/>
    <w:rsid w:val="00024E28"/>
    <w:rsid w:val="00024F50"/>
    <w:rsid w:val="00025097"/>
    <w:rsid w:val="00025386"/>
    <w:rsid w:val="00025C61"/>
    <w:rsid w:val="00026CBA"/>
    <w:rsid w:val="00026E4A"/>
    <w:rsid w:val="00026F81"/>
    <w:rsid w:val="0002779B"/>
    <w:rsid w:val="000306E2"/>
    <w:rsid w:val="00030A76"/>
    <w:rsid w:val="00032732"/>
    <w:rsid w:val="000328F6"/>
    <w:rsid w:val="00032F97"/>
    <w:rsid w:val="0003348F"/>
    <w:rsid w:val="000335C4"/>
    <w:rsid w:val="000342DB"/>
    <w:rsid w:val="00034FC8"/>
    <w:rsid w:val="000368EA"/>
    <w:rsid w:val="00036DF1"/>
    <w:rsid w:val="00037333"/>
    <w:rsid w:val="00040734"/>
    <w:rsid w:val="00040A4B"/>
    <w:rsid w:val="00041809"/>
    <w:rsid w:val="00041968"/>
    <w:rsid w:val="00043239"/>
    <w:rsid w:val="00046E92"/>
    <w:rsid w:val="00051797"/>
    <w:rsid w:val="0005332C"/>
    <w:rsid w:val="00054209"/>
    <w:rsid w:val="00054A2E"/>
    <w:rsid w:val="000554E5"/>
    <w:rsid w:val="00055712"/>
    <w:rsid w:val="0005593E"/>
    <w:rsid w:val="00055DCC"/>
    <w:rsid w:val="00057697"/>
    <w:rsid w:val="00057B84"/>
    <w:rsid w:val="00057FAD"/>
    <w:rsid w:val="00060157"/>
    <w:rsid w:val="00061696"/>
    <w:rsid w:val="00061895"/>
    <w:rsid w:val="000620BC"/>
    <w:rsid w:val="00062CE8"/>
    <w:rsid w:val="00064693"/>
    <w:rsid w:val="00064CE5"/>
    <w:rsid w:val="0006587F"/>
    <w:rsid w:val="00065A37"/>
    <w:rsid w:val="00066858"/>
    <w:rsid w:val="0006685D"/>
    <w:rsid w:val="00067658"/>
    <w:rsid w:val="00067802"/>
    <w:rsid w:val="00070617"/>
    <w:rsid w:val="000723DA"/>
    <w:rsid w:val="00073AA5"/>
    <w:rsid w:val="00074010"/>
    <w:rsid w:val="000741E9"/>
    <w:rsid w:val="00075651"/>
    <w:rsid w:val="0007587C"/>
    <w:rsid w:val="000765E5"/>
    <w:rsid w:val="000766B0"/>
    <w:rsid w:val="000776E4"/>
    <w:rsid w:val="00077EB5"/>
    <w:rsid w:val="00080022"/>
    <w:rsid w:val="00080586"/>
    <w:rsid w:val="000811CF"/>
    <w:rsid w:val="00082556"/>
    <w:rsid w:val="00082C9B"/>
    <w:rsid w:val="00082CCA"/>
    <w:rsid w:val="00084324"/>
    <w:rsid w:val="00084808"/>
    <w:rsid w:val="00085FB3"/>
    <w:rsid w:val="000864EA"/>
    <w:rsid w:val="00087744"/>
    <w:rsid w:val="000909DD"/>
    <w:rsid w:val="00091482"/>
    <w:rsid w:val="00092F2A"/>
    <w:rsid w:val="0009610A"/>
    <w:rsid w:val="0009677B"/>
    <w:rsid w:val="000974B3"/>
    <w:rsid w:val="000A028F"/>
    <w:rsid w:val="000A03FE"/>
    <w:rsid w:val="000A0418"/>
    <w:rsid w:val="000A0980"/>
    <w:rsid w:val="000A098A"/>
    <w:rsid w:val="000A0E8A"/>
    <w:rsid w:val="000A3F63"/>
    <w:rsid w:val="000A51E0"/>
    <w:rsid w:val="000A63B6"/>
    <w:rsid w:val="000A6B35"/>
    <w:rsid w:val="000A6F26"/>
    <w:rsid w:val="000B0093"/>
    <w:rsid w:val="000B07DE"/>
    <w:rsid w:val="000B17D2"/>
    <w:rsid w:val="000B3287"/>
    <w:rsid w:val="000B4D97"/>
    <w:rsid w:val="000B57A2"/>
    <w:rsid w:val="000B6295"/>
    <w:rsid w:val="000B6716"/>
    <w:rsid w:val="000B6822"/>
    <w:rsid w:val="000B7237"/>
    <w:rsid w:val="000B770A"/>
    <w:rsid w:val="000B7BE2"/>
    <w:rsid w:val="000B7C94"/>
    <w:rsid w:val="000C044D"/>
    <w:rsid w:val="000C155F"/>
    <w:rsid w:val="000C1747"/>
    <w:rsid w:val="000C1D4C"/>
    <w:rsid w:val="000C2490"/>
    <w:rsid w:val="000C3955"/>
    <w:rsid w:val="000C4321"/>
    <w:rsid w:val="000C4A93"/>
    <w:rsid w:val="000C60DA"/>
    <w:rsid w:val="000D0A68"/>
    <w:rsid w:val="000D179D"/>
    <w:rsid w:val="000D1A9F"/>
    <w:rsid w:val="000D2012"/>
    <w:rsid w:val="000D428F"/>
    <w:rsid w:val="000D56C2"/>
    <w:rsid w:val="000D60B3"/>
    <w:rsid w:val="000D6E7D"/>
    <w:rsid w:val="000D7076"/>
    <w:rsid w:val="000D71ED"/>
    <w:rsid w:val="000E01D3"/>
    <w:rsid w:val="000E261A"/>
    <w:rsid w:val="000E30CE"/>
    <w:rsid w:val="000E3941"/>
    <w:rsid w:val="000E3E92"/>
    <w:rsid w:val="000E3F66"/>
    <w:rsid w:val="000E48AF"/>
    <w:rsid w:val="000E4DB7"/>
    <w:rsid w:val="000E535C"/>
    <w:rsid w:val="000E558A"/>
    <w:rsid w:val="000E5795"/>
    <w:rsid w:val="000E656E"/>
    <w:rsid w:val="000E6D9F"/>
    <w:rsid w:val="000F251C"/>
    <w:rsid w:val="000F3478"/>
    <w:rsid w:val="000F36C7"/>
    <w:rsid w:val="000F43E5"/>
    <w:rsid w:val="000F59B2"/>
    <w:rsid w:val="000F59DD"/>
    <w:rsid w:val="000F5B85"/>
    <w:rsid w:val="000F6362"/>
    <w:rsid w:val="00100894"/>
    <w:rsid w:val="00101E94"/>
    <w:rsid w:val="00101EB6"/>
    <w:rsid w:val="001051D5"/>
    <w:rsid w:val="001058F7"/>
    <w:rsid w:val="001114DD"/>
    <w:rsid w:val="00111D99"/>
    <w:rsid w:val="00112A40"/>
    <w:rsid w:val="00112DA7"/>
    <w:rsid w:val="00115B3E"/>
    <w:rsid w:val="001163A7"/>
    <w:rsid w:val="0011778C"/>
    <w:rsid w:val="001178B9"/>
    <w:rsid w:val="0012037A"/>
    <w:rsid w:val="001209D8"/>
    <w:rsid w:val="00120F45"/>
    <w:rsid w:val="00123BF2"/>
    <w:rsid w:val="001240FF"/>
    <w:rsid w:val="00126093"/>
    <w:rsid w:val="00126BBB"/>
    <w:rsid w:val="00126EB9"/>
    <w:rsid w:val="001274CF"/>
    <w:rsid w:val="00127D4A"/>
    <w:rsid w:val="00133D12"/>
    <w:rsid w:val="001351F2"/>
    <w:rsid w:val="00135479"/>
    <w:rsid w:val="00135C3A"/>
    <w:rsid w:val="00136035"/>
    <w:rsid w:val="00136ADD"/>
    <w:rsid w:val="00136F0D"/>
    <w:rsid w:val="0013738D"/>
    <w:rsid w:val="00140788"/>
    <w:rsid w:val="00140F32"/>
    <w:rsid w:val="00141804"/>
    <w:rsid w:val="00142ED7"/>
    <w:rsid w:val="001438A6"/>
    <w:rsid w:val="00145E0B"/>
    <w:rsid w:val="00146365"/>
    <w:rsid w:val="0014636E"/>
    <w:rsid w:val="0014656A"/>
    <w:rsid w:val="00146C81"/>
    <w:rsid w:val="00146FDA"/>
    <w:rsid w:val="00147637"/>
    <w:rsid w:val="001502C9"/>
    <w:rsid w:val="00150E6F"/>
    <w:rsid w:val="001530CF"/>
    <w:rsid w:val="0015413C"/>
    <w:rsid w:val="001543C6"/>
    <w:rsid w:val="00154D3A"/>
    <w:rsid w:val="001559BB"/>
    <w:rsid w:val="00156663"/>
    <w:rsid w:val="00156E06"/>
    <w:rsid w:val="00157C92"/>
    <w:rsid w:val="00157CD6"/>
    <w:rsid w:val="00161240"/>
    <w:rsid w:val="00162535"/>
    <w:rsid w:val="0016275A"/>
    <w:rsid w:val="00162976"/>
    <w:rsid w:val="0016357C"/>
    <w:rsid w:val="00163EEE"/>
    <w:rsid w:val="00163F9E"/>
    <w:rsid w:val="00164836"/>
    <w:rsid w:val="001661D8"/>
    <w:rsid w:val="00166FDE"/>
    <w:rsid w:val="0016700A"/>
    <w:rsid w:val="001671F7"/>
    <w:rsid w:val="00167D5C"/>
    <w:rsid w:val="00171057"/>
    <w:rsid w:val="0017141B"/>
    <w:rsid w:val="001719C2"/>
    <w:rsid w:val="001729C2"/>
    <w:rsid w:val="00172A3D"/>
    <w:rsid w:val="00174207"/>
    <w:rsid w:val="00174710"/>
    <w:rsid w:val="00174D15"/>
    <w:rsid w:val="00175748"/>
    <w:rsid w:val="00175FD7"/>
    <w:rsid w:val="00176A0C"/>
    <w:rsid w:val="001808D3"/>
    <w:rsid w:val="00181051"/>
    <w:rsid w:val="0018106A"/>
    <w:rsid w:val="00181FBA"/>
    <w:rsid w:val="00182513"/>
    <w:rsid w:val="001828D9"/>
    <w:rsid w:val="00182DDB"/>
    <w:rsid w:val="00182E88"/>
    <w:rsid w:val="00184B8E"/>
    <w:rsid w:val="00190721"/>
    <w:rsid w:val="001934EB"/>
    <w:rsid w:val="00193725"/>
    <w:rsid w:val="001963BE"/>
    <w:rsid w:val="0019786C"/>
    <w:rsid w:val="001A0D9A"/>
    <w:rsid w:val="001A118E"/>
    <w:rsid w:val="001A18CD"/>
    <w:rsid w:val="001A2E82"/>
    <w:rsid w:val="001A37B3"/>
    <w:rsid w:val="001A38B7"/>
    <w:rsid w:val="001A3B7E"/>
    <w:rsid w:val="001A3CF2"/>
    <w:rsid w:val="001A3F32"/>
    <w:rsid w:val="001A53B0"/>
    <w:rsid w:val="001A59DF"/>
    <w:rsid w:val="001A6E87"/>
    <w:rsid w:val="001A6F4D"/>
    <w:rsid w:val="001A7183"/>
    <w:rsid w:val="001A7618"/>
    <w:rsid w:val="001B17C3"/>
    <w:rsid w:val="001B1B67"/>
    <w:rsid w:val="001B27DE"/>
    <w:rsid w:val="001B5362"/>
    <w:rsid w:val="001B62BA"/>
    <w:rsid w:val="001B70C9"/>
    <w:rsid w:val="001B718B"/>
    <w:rsid w:val="001B71A7"/>
    <w:rsid w:val="001B71B2"/>
    <w:rsid w:val="001B7AAA"/>
    <w:rsid w:val="001C16AD"/>
    <w:rsid w:val="001C17E8"/>
    <w:rsid w:val="001C2147"/>
    <w:rsid w:val="001C21A5"/>
    <w:rsid w:val="001C2E60"/>
    <w:rsid w:val="001C310D"/>
    <w:rsid w:val="001C32D8"/>
    <w:rsid w:val="001C391E"/>
    <w:rsid w:val="001C3DBF"/>
    <w:rsid w:val="001C492B"/>
    <w:rsid w:val="001C4BB5"/>
    <w:rsid w:val="001C5321"/>
    <w:rsid w:val="001C5742"/>
    <w:rsid w:val="001C57AC"/>
    <w:rsid w:val="001C5DD8"/>
    <w:rsid w:val="001C7189"/>
    <w:rsid w:val="001D1D8D"/>
    <w:rsid w:val="001D2BF0"/>
    <w:rsid w:val="001D3C6D"/>
    <w:rsid w:val="001D3DC1"/>
    <w:rsid w:val="001D4727"/>
    <w:rsid w:val="001D48D0"/>
    <w:rsid w:val="001D4FF8"/>
    <w:rsid w:val="001D6D57"/>
    <w:rsid w:val="001D7A49"/>
    <w:rsid w:val="001E089A"/>
    <w:rsid w:val="001E1E10"/>
    <w:rsid w:val="001E230B"/>
    <w:rsid w:val="001E25A7"/>
    <w:rsid w:val="001E2F46"/>
    <w:rsid w:val="001E3CB6"/>
    <w:rsid w:val="001E3D49"/>
    <w:rsid w:val="001E3E00"/>
    <w:rsid w:val="001E6C84"/>
    <w:rsid w:val="001E7217"/>
    <w:rsid w:val="001E7BFE"/>
    <w:rsid w:val="001F0F50"/>
    <w:rsid w:val="001F2016"/>
    <w:rsid w:val="001F217D"/>
    <w:rsid w:val="001F2355"/>
    <w:rsid w:val="001F23F7"/>
    <w:rsid w:val="001F2E93"/>
    <w:rsid w:val="001F30B8"/>
    <w:rsid w:val="001F36FB"/>
    <w:rsid w:val="001F424D"/>
    <w:rsid w:val="001F4CA8"/>
    <w:rsid w:val="001F75CA"/>
    <w:rsid w:val="001F7ED0"/>
    <w:rsid w:val="00201656"/>
    <w:rsid w:val="002019AD"/>
    <w:rsid w:val="00202410"/>
    <w:rsid w:val="00203538"/>
    <w:rsid w:val="002038F4"/>
    <w:rsid w:val="00204989"/>
    <w:rsid w:val="0020523E"/>
    <w:rsid w:val="00205C31"/>
    <w:rsid w:val="00205ECD"/>
    <w:rsid w:val="00206FBD"/>
    <w:rsid w:val="002073B6"/>
    <w:rsid w:val="00210899"/>
    <w:rsid w:val="00211685"/>
    <w:rsid w:val="00211906"/>
    <w:rsid w:val="00211F23"/>
    <w:rsid w:val="00212B43"/>
    <w:rsid w:val="00213024"/>
    <w:rsid w:val="00213321"/>
    <w:rsid w:val="00213339"/>
    <w:rsid w:val="0021393E"/>
    <w:rsid w:val="00214561"/>
    <w:rsid w:val="002156DD"/>
    <w:rsid w:val="00216055"/>
    <w:rsid w:val="0022000D"/>
    <w:rsid w:val="0022083C"/>
    <w:rsid w:val="0022085F"/>
    <w:rsid w:val="00220D75"/>
    <w:rsid w:val="002223F1"/>
    <w:rsid w:val="002228FB"/>
    <w:rsid w:val="00224461"/>
    <w:rsid w:val="00224C23"/>
    <w:rsid w:val="0022559C"/>
    <w:rsid w:val="002257CE"/>
    <w:rsid w:val="00225D9A"/>
    <w:rsid w:val="0022773F"/>
    <w:rsid w:val="002312F8"/>
    <w:rsid w:val="00232A01"/>
    <w:rsid w:val="00232BA1"/>
    <w:rsid w:val="0023409F"/>
    <w:rsid w:val="002350D3"/>
    <w:rsid w:val="00236456"/>
    <w:rsid w:val="0023710A"/>
    <w:rsid w:val="0024060A"/>
    <w:rsid w:val="002412B3"/>
    <w:rsid w:val="00241D85"/>
    <w:rsid w:val="00243165"/>
    <w:rsid w:val="00243C95"/>
    <w:rsid w:val="00243D8E"/>
    <w:rsid w:val="0024469D"/>
    <w:rsid w:val="002446D3"/>
    <w:rsid w:val="00244FFA"/>
    <w:rsid w:val="00246537"/>
    <w:rsid w:val="00246D9B"/>
    <w:rsid w:val="00250F82"/>
    <w:rsid w:val="00251B49"/>
    <w:rsid w:val="00251C11"/>
    <w:rsid w:val="00252235"/>
    <w:rsid w:val="00252754"/>
    <w:rsid w:val="002529B0"/>
    <w:rsid w:val="00252B62"/>
    <w:rsid w:val="00252B67"/>
    <w:rsid w:val="00252F62"/>
    <w:rsid w:val="00254B36"/>
    <w:rsid w:val="002555DE"/>
    <w:rsid w:val="002572C5"/>
    <w:rsid w:val="00260CB8"/>
    <w:rsid w:val="0026292E"/>
    <w:rsid w:val="00262AC3"/>
    <w:rsid w:val="00262DC8"/>
    <w:rsid w:val="00263CD3"/>
    <w:rsid w:val="00270A9B"/>
    <w:rsid w:val="00270D42"/>
    <w:rsid w:val="00271423"/>
    <w:rsid w:val="00271CFA"/>
    <w:rsid w:val="00271D36"/>
    <w:rsid w:val="002723F2"/>
    <w:rsid w:val="0027259D"/>
    <w:rsid w:val="002732CA"/>
    <w:rsid w:val="002739E7"/>
    <w:rsid w:val="00273B27"/>
    <w:rsid w:val="00274B65"/>
    <w:rsid w:val="0027505D"/>
    <w:rsid w:val="00275E87"/>
    <w:rsid w:val="002764CD"/>
    <w:rsid w:val="002769E2"/>
    <w:rsid w:val="00276AF7"/>
    <w:rsid w:val="00277753"/>
    <w:rsid w:val="00282C8E"/>
    <w:rsid w:val="002852F1"/>
    <w:rsid w:val="002866CB"/>
    <w:rsid w:val="00287003"/>
    <w:rsid w:val="00287BF7"/>
    <w:rsid w:val="0029029B"/>
    <w:rsid w:val="002905DA"/>
    <w:rsid w:val="00292029"/>
    <w:rsid w:val="0029221A"/>
    <w:rsid w:val="002932FA"/>
    <w:rsid w:val="00293F7A"/>
    <w:rsid w:val="00297D6F"/>
    <w:rsid w:val="002A2213"/>
    <w:rsid w:val="002A22BD"/>
    <w:rsid w:val="002A2BFB"/>
    <w:rsid w:val="002A480D"/>
    <w:rsid w:val="002A5F1E"/>
    <w:rsid w:val="002A6EBC"/>
    <w:rsid w:val="002A711C"/>
    <w:rsid w:val="002A7766"/>
    <w:rsid w:val="002A7F96"/>
    <w:rsid w:val="002B1401"/>
    <w:rsid w:val="002B1C0F"/>
    <w:rsid w:val="002B431F"/>
    <w:rsid w:val="002B5205"/>
    <w:rsid w:val="002B6C00"/>
    <w:rsid w:val="002C003B"/>
    <w:rsid w:val="002C0080"/>
    <w:rsid w:val="002C015C"/>
    <w:rsid w:val="002C0620"/>
    <w:rsid w:val="002C076D"/>
    <w:rsid w:val="002C15E9"/>
    <w:rsid w:val="002C1DE5"/>
    <w:rsid w:val="002C2A88"/>
    <w:rsid w:val="002C706F"/>
    <w:rsid w:val="002C7E67"/>
    <w:rsid w:val="002D006F"/>
    <w:rsid w:val="002D01A6"/>
    <w:rsid w:val="002D0C90"/>
    <w:rsid w:val="002D136E"/>
    <w:rsid w:val="002D1A02"/>
    <w:rsid w:val="002D6229"/>
    <w:rsid w:val="002D62D3"/>
    <w:rsid w:val="002D7328"/>
    <w:rsid w:val="002D7EB7"/>
    <w:rsid w:val="002E0DF7"/>
    <w:rsid w:val="002E0ED2"/>
    <w:rsid w:val="002E44AB"/>
    <w:rsid w:val="002E4F74"/>
    <w:rsid w:val="002E553A"/>
    <w:rsid w:val="002E59F1"/>
    <w:rsid w:val="002E6926"/>
    <w:rsid w:val="002E6C2B"/>
    <w:rsid w:val="002E6EE2"/>
    <w:rsid w:val="002E7645"/>
    <w:rsid w:val="002E7CFE"/>
    <w:rsid w:val="002E7D28"/>
    <w:rsid w:val="002E7EDE"/>
    <w:rsid w:val="002F1170"/>
    <w:rsid w:val="002F124E"/>
    <w:rsid w:val="002F1640"/>
    <w:rsid w:val="002F1D15"/>
    <w:rsid w:val="002F1F67"/>
    <w:rsid w:val="002F22B8"/>
    <w:rsid w:val="002F2D0B"/>
    <w:rsid w:val="002F2D11"/>
    <w:rsid w:val="002F41D6"/>
    <w:rsid w:val="002F430A"/>
    <w:rsid w:val="002F54C5"/>
    <w:rsid w:val="002F5A99"/>
    <w:rsid w:val="002F5D75"/>
    <w:rsid w:val="002F6049"/>
    <w:rsid w:val="002F75F0"/>
    <w:rsid w:val="002F7A59"/>
    <w:rsid w:val="002F7F5D"/>
    <w:rsid w:val="00300175"/>
    <w:rsid w:val="00300206"/>
    <w:rsid w:val="003030B6"/>
    <w:rsid w:val="003032A2"/>
    <w:rsid w:val="00303C57"/>
    <w:rsid w:val="00304219"/>
    <w:rsid w:val="0030485D"/>
    <w:rsid w:val="00305AAB"/>
    <w:rsid w:val="003061E6"/>
    <w:rsid w:val="0031016E"/>
    <w:rsid w:val="003102F8"/>
    <w:rsid w:val="0031166B"/>
    <w:rsid w:val="00311723"/>
    <w:rsid w:val="00313550"/>
    <w:rsid w:val="00314324"/>
    <w:rsid w:val="003158C6"/>
    <w:rsid w:val="00316592"/>
    <w:rsid w:val="0031668F"/>
    <w:rsid w:val="003176DA"/>
    <w:rsid w:val="00320312"/>
    <w:rsid w:val="00320CFE"/>
    <w:rsid w:val="0032119F"/>
    <w:rsid w:val="00326B0F"/>
    <w:rsid w:val="003316BC"/>
    <w:rsid w:val="003323A2"/>
    <w:rsid w:val="00332B21"/>
    <w:rsid w:val="003332A6"/>
    <w:rsid w:val="0033367F"/>
    <w:rsid w:val="003337B9"/>
    <w:rsid w:val="00333AC3"/>
    <w:rsid w:val="003343DB"/>
    <w:rsid w:val="00334B2A"/>
    <w:rsid w:val="00334F57"/>
    <w:rsid w:val="003377AD"/>
    <w:rsid w:val="00337E33"/>
    <w:rsid w:val="003428E5"/>
    <w:rsid w:val="00342C04"/>
    <w:rsid w:val="00343391"/>
    <w:rsid w:val="00343AAA"/>
    <w:rsid w:val="00343B12"/>
    <w:rsid w:val="0034498E"/>
    <w:rsid w:val="00344FF9"/>
    <w:rsid w:val="00345101"/>
    <w:rsid w:val="00345224"/>
    <w:rsid w:val="0034650F"/>
    <w:rsid w:val="003466DB"/>
    <w:rsid w:val="00346866"/>
    <w:rsid w:val="00347FAB"/>
    <w:rsid w:val="00351527"/>
    <w:rsid w:val="003526C2"/>
    <w:rsid w:val="00354FBD"/>
    <w:rsid w:val="0035506E"/>
    <w:rsid w:val="00355B45"/>
    <w:rsid w:val="003561F6"/>
    <w:rsid w:val="00356412"/>
    <w:rsid w:val="00356A80"/>
    <w:rsid w:val="00356F5F"/>
    <w:rsid w:val="00360014"/>
    <w:rsid w:val="00361295"/>
    <w:rsid w:val="00361907"/>
    <w:rsid w:val="00361A72"/>
    <w:rsid w:val="0036249B"/>
    <w:rsid w:val="00362ACE"/>
    <w:rsid w:val="00362B34"/>
    <w:rsid w:val="00362D8D"/>
    <w:rsid w:val="003633D5"/>
    <w:rsid w:val="00363623"/>
    <w:rsid w:val="00365B56"/>
    <w:rsid w:val="0036747A"/>
    <w:rsid w:val="00367C7D"/>
    <w:rsid w:val="00367E07"/>
    <w:rsid w:val="00372596"/>
    <w:rsid w:val="00372CA1"/>
    <w:rsid w:val="00372ECE"/>
    <w:rsid w:val="003734F6"/>
    <w:rsid w:val="003739C8"/>
    <w:rsid w:val="003739DA"/>
    <w:rsid w:val="003758B4"/>
    <w:rsid w:val="00375F71"/>
    <w:rsid w:val="0037655B"/>
    <w:rsid w:val="00376B37"/>
    <w:rsid w:val="00376C22"/>
    <w:rsid w:val="00381773"/>
    <w:rsid w:val="003817D2"/>
    <w:rsid w:val="003819F7"/>
    <w:rsid w:val="00381BDE"/>
    <w:rsid w:val="0038206D"/>
    <w:rsid w:val="00383602"/>
    <w:rsid w:val="00383F88"/>
    <w:rsid w:val="00386595"/>
    <w:rsid w:val="00386B64"/>
    <w:rsid w:val="0038786F"/>
    <w:rsid w:val="00391474"/>
    <w:rsid w:val="0039150E"/>
    <w:rsid w:val="00392A7F"/>
    <w:rsid w:val="003933DC"/>
    <w:rsid w:val="00394524"/>
    <w:rsid w:val="00394CAB"/>
    <w:rsid w:val="003961F7"/>
    <w:rsid w:val="0039687C"/>
    <w:rsid w:val="00396928"/>
    <w:rsid w:val="003A0406"/>
    <w:rsid w:val="003A044D"/>
    <w:rsid w:val="003A1AF4"/>
    <w:rsid w:val="003A290A"/>
    <w:rsid w:val="003A3DB1"/>
    <w:rsid w:val="003A4447"/>
    <w:rsid w:val="003A524E"/>
    <w:rsid w:val="003A5898"/>
    <w:rsid w:val="003A614D"/>
    <w:rsid w:val="003A6563"/>
    <w:rsid w:val="003A6E2D"/>
    <w:rsid w:val="003A6E71"/>
    <w:rsid w:val="003B261E"/>
    <w:rsid w:val="003B265D"/>
    <w:rsid w:val="003B379F"/>
    <w:rsid w:val="003B4325"/>
    <w:rsid w:val="003B4A1D"/>
    <w:rsid w:val="003B4E71"/>
    <w:rsid w:val="003B4F36"/>
    <w:rsid w:val="003B5B35"/>
    <w:rsid w:val="003B5E48"/>
    <w:rsid w:val="003B5F47"/>
    <w:rsid w:val="003B60A8"/>
    <w:rsid w:val="003B6590"/>
    <w:rsid w:val="003B7ACE"/>
    <w:rsid w:val="003B7DFE"/>
    <w:rsid w:val="003C19F2"/>
    <w:rsid w:val="003C205F"/>
    <w:rsid w:val="003C38E7"/>
    <w:rsid w:val="003C48DD"/>
    <w:rsid w:val="003C549B"/>
    <w:rsid w:val="003C58CD"/>
    <w:rsid w:val="003C5BAF"/>
    <w:rsid w:val="003C62D9"/>
    <w:rsid w:val="003C6C83"/>
    <w:rsid w:val="003C74C4"/>
    <w:rsid w:val="003D04AB"/>
    <w:rsid w:val="003D0E17"/>
    <w:rsid w:val="003D1B9B"/>
    <w:rsid w:val="003D25EF"/>
    <w:rsid w:val="003D4C75"/>
    <w:rsid w:val="003D570E"/>
    <w:rsid w:val="003D5AAF"/>
    <w:rsid w:val="003D5BF9"/>
    <w:rsid w:val="003D733E"/>
    <w:rsid w:val="003D769D"/>
    <w:rsid w:val="003D787F"/>
    <w:rsid w:val="003D7EBE"/>
    <w:rsid w:val="003E06B3"/>
    <w:rsid w:val="003E0712"/>
    <w:rsid w:val="003E07E0"/>
    <w:rsid w:val="003E23F6"/>
    <w:rsid w:val="003E33DF"/>
    <w:rsid w:val="003E379F"/>
    <w:rsid w:val="003E3A30"/>
    <w:rsid w:val="003E4925"/>
    <w:rsid w:val="003E51AA"/>
    <w:rsid w:val="003E5A7C"/>
    <w:rsid w:val="003E62AB"/>
    <w:rsid w:val="003E6F7F"/>
    <w:rsid w:val="003E76F6"/>
    <w:rsid w:val="003E7A3F"/>
    <w:rsid w:val="003F0FF9"/>
    <w:rsid w:val="003F100E"/>
    <w:rsid w:val="003F1862"/>
    <w:rsid w:val="003F1C85"/>
    <w:rsid w:val="003F1F04"/>
    <w:rsid w:val="003F215E"/>
    <w:rsid w:val="003F2600"/>
    <w:rsid w:val="003F267A"/>
    <w:rsid w:val="003F2DAD"/>
    <w:rsid w:val="003F2F6C"/>
    <w:rsid w:val="003F3F0D"/>
    <w:rsid w:val="003F404C"/>
    <w:rsid w:val="003F4D2D"/>
    <w:rsid w:val="003F50BF"/>
    <w:rsid w:val="003F5682"/>
    <w:rsid w:val="003F69C4"/>
    <w:rsid w:val="003F6CAB"/>
    <w:rsid w:val="003F7620"/>
    <w:rsid w:val="003F7C49"/>
    <w:rsid w:val="004007AC"/>
    <w:rsid w:val="004008C2"/>
    <w:rsid w:val="00403971"/>
    <w:rsid w:val="00403A82"/>
    <w:rsid w:val="00403C30"/>
    <w:rsid w:val="004048C8"/>
    <w:rsid w:val="00405938"/>
    <w:rsid w:val="00405B91"/>
    <w:rsid w:val="00405CD3"/>
    <w:rsid w:val="00406B1F"/>
    <w:rsid w:val="00406E1B"/>
    <w:rsid w:val="004106B5"/>
    <w:rsid w:val="004114AD"/>
    <w:rsid w:val="00412187"/>
    <w:rsid w:val="00412843"/>
    <w:rsid w:val="00412EAA"/>
    <w:rsid w:val="00413B90"/>
    <w:rsid w:val="00414124"/>
    <w:rsid w:val="00414139"/>
    <w:rsid w:val="00415687"/>
    <w:rsid w:val="00416491"/>
    <w:rsid w:val="0041672D"/>
    <w:rsid w:val="004169B0"/>
    <w:rsid w:val="00416A6E"/>
    <w:rsid w:val="0041730C"/>
    <w:rsid w:val="0041742E"/>
    <w:rsid w:val="004218EB"/>
    <w:rsid w:val="0042347D"/>
    <w:rsid w:val="00425155"/>
    <w:rsid w:val="00426DE7"/>
    <w:rsid w:val="00426E29"/>
    <w:rsid w:val="00431E11"/>
    <w:rsid w:val="00432125"/>
    <w:rsid w:val="00432B23"/>
    <w:rsid w:val="00432DDA"/>
    <w:rsid w:val="00432E0B"/>
    <w:rsid w:val="00435512"/>
    <w:rsid w:val="0043554B"/>
    <w:rsid w:val="004362D6"/>
    <w:rsid w:val="0043737B"/>
    <w:rsid w:val="004400DB"/>
    <w:rsid w:val="0044365A"/>
    <w:rsid w:val="00445B74"/>
    <w:rsid w:val="00446D6E"/>
    <w:rsid w:val="00447A59"/>
    <w:rsid w:val="004519DF"/>
    <w:rsid w:val="00451B17"/>
    <w:rsid w:val="00452149"/>
    <w:rsid w:val="00452E4B"/>
    <w:rsid w:val="004537A2"/>
    <w:rsid w:val="00453D59"/>
    <w:rsid w:val="004546AB"/>
    <w:rsid w:val="00455029"/>
    <w:rsid w:val="004559AB"/>
    <w:rsid w:val="004561A1"/>
    <w:rsid w:val="00456770"/>
    <w:rsid w:val="0045690F"/>
    <w:rsid w:val="00457D4A"/>
    <w:rsid w:val="00457F71"/>
    <w:rsid w:val="00460C45"/>
    <w:rsid w:val="00460CA4"/>
    <w:rsid w:val="004617CE"/>
    <w:rsid w:val="0046344C"/>
    <w:rsid w:val="00464F2F"/>
    <w:rsid w:val="004663C3"/>
    <w:rsid w:val="004669CB"/>
    <w:rsid w:val="00467A94"/>
    <w:rsid w:val="00467BF7"/>
    <w:rsid w:val="00470AB3"/>
    <w:rsid w:val="0047142D"/>
    <w:rsid w:val="004718E5"/>
    <w:rsid w:val="00471FA0"/>
    <w:rsid w:val="00472440"/>
    <w:rsid w:val="00472A35"/>
    <w:rsid w:val="00473010"/>
    <w:rsid w:val="00473123"/>
    <w:rsid w:val="00473C97"/>
    <w:rsid w:val="00473FFE"/>
    <w:rsid w:val="00475684"/>
    <w:rsid w:val="00477688"/>
    <w:rsid w:val="00477A13"/>
    <w:rsid w:val="00477F2F"/>
    <w:rsid w:val="00480CD7"/>
    <w:rsid w:val="0048246C"/>
    <w:rsid w:val="00484F90"/>
    <w:rsid w:val="004858A7"/>
    <w:rsid w:val="00486653"/>
    <w:rsid w:val="00491651"/>
    <w:rsid w:val="00493108"/>
    <w:rsid w:val="0049312B"/>
    <w:rsid w:val="0049348C"/>
    <w:rsid w:val="00493E0D"/>
    <w:rsid w:val="00494BE4"/>
    <w:rsid w:val="00495C0E"/>
    <w:rsid w:val="00496435"/>
    <w:rsid w:val="0049725E"/>
    <w:rsid w:val="00497AB0"/>
    <w:rsid w:val="004A007D"/>
    <w:rsid w:val="004A036F"/>
    <w:rsid w:val="004A0FAD"/>
    <w:rsid w:val="004A1C73"/>
    <w:rsid w:val="004A1FAD"/>
    <w:rsid w:val="004A2291"/>
    <w:rsid w:val="004A27C2"/>
    <w:rsid w:val="004A3B14"/>
    <w:rsid w:val="004A4277"/>
    <w:rsid w:val="004A74D0"/>
    <w:rsid w:val="004B1364"/>
    <w:rsid w:val="004B1643"/>
    <w:rsid w:val="004B25D5"/>
    <w:rsid w:val="004B28C1"/>
    <w:rsid w:val="004B3353"/>
    <w:rsid w:val="004B40BA"/>
    <w:rsid w:val="004B5792"/>
    <w:rsid w:val="004B644F"/>
    <w:rsid w:val="004B6650"/>
    <w:rsid w:val="004B6CB2"/>
    <w:rsid w:val="004C04D5"/>
    <w:rsid w:val="004C05D6"/>
    <w:rsid w:val="004C096B"/>
    <w:rsid w:val="004C1521"/>
    <w:rsid w:val="004C1A6A"/>
    <w:rsid w:val="004C2719"/>
    <w:rsid w:val="004C28AC"/>
    <w:rsid w:val="004C347F"/>
    <w:rsid w:val="004C5C90"/>
    <w:rsid w:val="004C76B0"/>
    <w:rsid w:val="004C7815"/>
    <w:rsid w:val="004C7DB1"/>
    <w:rsid w:val="004D07DD"/>
    <w:rsid w:val="004D0CD1"/>
    <w:rsid w:val="004D18DF"/>
    <w:rsid w:val="004D2415"/>
    <w:rsid w:val="004D282E"/>
    <w:rsid w:val="004D28DA"/>
    <w:rsid w:val="004D2AEB"/>
    <w:rsid w:val="004D371F"/>
    <w:rsid w:val="004D726F"/>
    <w:rsid w:val="004D7A8F"/>
    <w:rsid w:val="004E020B"/>
    <w:rsid w:val="004E136C"/>
    <w:rsid w:val="004E1648"/>
    <w:rsid w:val="004E184C"/>
    <w:rsid w:val="004E1BA7"/>
    <w:rsid w:val="004E21FC"/>
    <w:rsid w:val="004E2ACA"/>
    <w:rsid w:val="004E3DE7"/>
    <w:rsid w:val="004E43BB"/>
    <w:rsid w:val="004F0876"/>
    <w:rsid w:val="004F1F30"/>
    <w:rsid w:val="004F2613"/>
    <w:rsid w:val="004F2CEA"/>
    <w:rsid w:val="004F2FFB"/>
    <w:rsid w:val="004F4019"/>
    <w:rsid w:val="004F4154"/>
    <w:rsid w:val="004F4E52"/>
    <w:rsid w:val="004F5AFE"/>
    <w:rsid w:val="004F60BB"/>
    <w:rsid w:val="004F658E"/>
    <w:rsid w:val="004F69FD"/>
    <w:rsid w:val="004F74C6"/>
    <w:rsid w:val="004F7A43"/>
    <w:rsid w:val="004F7AC0"/>
    <w:rsid w:val="004F7E2D"/>
    <w:rsid w:val="00501C45"/>
    <w:rsid w:val="005026F0"/>
    <w:rsid w:val="0050377A"/>
    <w:rsid w:val="005042B8"/>
    <w:rsid w:val="00505DA4"/>
    <w:rsid w:val="00505FD9"/>
    <w:rsid w:val="00507806"/>
    <w:rsid w:val="005078BA"/>
    <w:rsid w:val="00507FDE"/>
    <w:rsid w:val="00511067"/>
    <w:rsid w:val="0051161B"/>
    <w:rsid w:val="005116EA"/>
    <w:rsid w:val="005119C2"/>
    <w:rsid w:val="00511C16"/>
    <w:rsid w:val="005130D5"/>
    <w:rsid w:val="005136C0"/>
    <w:rsid w:val="00513925"/>
    <w:rsid w:val="005151EC"/>
    <w:rsid w:val="00515634"/>
    <w:rsid w:val="00516E77"/>
    <w:rsid w:val="00517015"/>
    <w:rsid w:val="0051797F"/>
    <w:rsid w:val="00517C65"/>
    <w:rsid w:val="00520378"/>
    <w:rsid w:val="00520CD5"/>
    <w:rsid w:val="00521446"/>
    <w:rsid w:val="0052149E"/>
    <w:rsid w:val="005219E3"/>
    <w:rsid w:val="00521E31"/>
    <w:rsid w:val="005237E8"/>
    <w:rsid w:val="005252EC"/>
    <w:rsid w:val="00526383"/>
    <w:rsid w:val="00527B1F"/>
    <w:rsid w:val="005309A5"/>
    <w:rsid w:val="00530F4E"/>
    <w:rsid w:val="00532452"/>
    <w:rsid w:val="005328D6"/>
    <w:rsid w:val="00532CD3"/>
    <w:rsid w:val="00535C37"/>
    <w:rsid w:val="0053679A"/>
    <w:rsid w:val="00537CEE"/>
    <w:rsid w:val="00540858"/>
    <w:rsid w:val="005419D4"/>
    <w:rsid w:val="0054367F"/>
    <w:rsid w:val="00545D58"/>
    <w:rsid w:val="0054606B"/>
    <w:rsid w:val="0054624A"/>
    <w:rsid w:val="0054653F"/>
    <w:rsid w:val="00546717"/>
    <w:rsid w:val="00547B37"/>
    <w:rsid w:val="00547E55"/>
    <w:rsid w:val="005509EB"/>
    <w:rsid w:val="00552D02"/>
    <w:rsid w:val="0055372B"/>
    <w:rsid w:val="00553F53"/>
    <w:rsid w:val="00554505"/>
    <w:rsid w:val="00554FB6"/>
    <w:rsid w:val="005554E8"/>
    <w:rsid w:val="00556351"/>
    <w:rsid w:val="00560341"/>
    <w:rsid w:val="0056042D"/>
    <w:rsid w:val="0056072C"/>
    <w:rsid w:val="0056076F"/>
    <w:rsid w:val="00563EE4"/>
    <w:rsid w:val="0056402E"/>
    <w:rsid w:val="00564CD7"/>
    <w:rsid w:val="00565438"/>
    <w:rsid w:val="0056583F"/>
    <w:rsid w:val="005667C5"/>
    <w:rsid w:val="00566FD7"/>
    <w:rsid w:val="00567DE6"/>
    <w:rsid w:val="00570375"/>
    <w:rsid w:val="00571A35"/>
    <w:rsid w:val="00571FCB"/>
    <w:rsid w:val="005721B6"/>
    <w:rsid w:val="00575A17"/>
    <w:rsid w:val="00575A32"/>
    <w:rsid w:val="005760CE"/>
    <w:rsid w:val="00576366"/>
    <w:rsid w:val="00581110"/>
    <w:rsid w:val="005813CC"/>
    <w:rsid w:val="00581959"/>
    <w:rsid w:val="005821DF"/>
    <w:rsid w:val="00582381"/>
    <w:rsid w:val="005826AF"/>
    <w:rsid w:val="005829EF"/>
    <w:rsid w:val="00583F41"/>
    <w:rsid w:val="0058520B"/>
    <w:rsid w:val="00586487"/>
    <w:rsid w:val="00587542"/>
    <w:rsid w:val="00587F9C"/>
    <w:rsid w:val="0059022C"/>
    <w:rsid w:val="005925B6"/>
    <w:rsid w:val="00592714"/>
    <w:rsid w:val="00592F28"/>
    <w:rsid w:val="00593DFC"/>
    <w:rsid w:val="005942DD"/>
    <w:rsid w:val="00594D9E"/>
    <w:rsid w:val="00595299"/>
    <w:rsid w:val="005952A3"/>
    <w:rsid w:val="0059539C"/>
    <w:rsid w:val="0059681C"/>
    <w:rsid w:val="00596E15"/>
    <w:rsid w:val="0059702D"/>
    <w:rsid w:val="00597D60"/>
    <w:rsid w:val="005A12E7"/>
    <w:rsid w:val="005A1344"/>
    <w:rsid w:val="005A4563"/>
    <w:rsid w:val="005A48DD"/>
    <w:rsid w:val="005A56DF"/>
    <w:rsid w:val="005A5ECE"/>
    <w:rsid w:val="005A7267"/>
    <w:rsid w:val="005A7DEA"/>
    <w:rsid w:val="005B0221"/>
    <w:rsid w:val="005B09B8"/>
    <w:rsid w:val="005B128C"/>
    <w:rsid w:val="005B12AA"/>
    <w:rsid w:val="005B1D17"/>
    <w:rsid w:val="005B20F3"/>
    <w:rsid w:val="005B2899"/>
    <w:rsid w:val="005B3039"/>
    <w:rsid w:val="005B3E74"/>
    <w:rsid w:val="005B46AD"/>
    <w:rsid w:val="005B52AC"/>
    <w:rsid w:val="005B6816"/>
    <w:rsid w:val="005B7EA1"/>
    <w:rsid w:val="005C0067"/>
    <w:rsid w:val="005C011C"/>
    <w:rsid w:val="005C0E88"/>
    <w:rsid w:val="005C1664"/>
    <w:rsid w:val="005C1960"/>
    <w:rsid w:val="005C1A82"/>
    <w:rsid w:val="005C1B46"/>
    <w:rsid w:val="005C2DF1"/>
    <w:rsid w:val="005C4105"/>
    <w:rsid w:val="005C57F2"/>
    <w:rsid w:val="005C61B2"/>
    <w:rsid w:val="005C66C7"/>
    <w:rsid w:val="005C6D35"/>
    <w:rsid w:val="005C6F2C"/>
    <w:rsid w:val="005C73B6"/>
    <w:rsid w:val="005C752C"/>
    <w:rsid w:val="005C7F35"/>
    <w:rsid w:val="005C7F9C"/>
    <w:rsid w:val="005D0ADB"/>
    <w:rsid w:val="005D146A"/>
    <w:rsid w:val="005D1B6E"/>
    <w:rsid w:val="005D1F42"/>
    <w:rsid w:val="005D2571"/>
    <w:rsid w:val="005D2CE5"/>
    <w:rsid w:val="005D2EED"/>
    <w:rsid w:val="005D46B5"/>
    <w:rsid w:val="005D4E0F"/>
    <w:rsid w:val="005D61F2"/>
    <w:rsid w:val="005D62DE"/>
    <w:rsid w:val="005E1310"/>
    <w:rsid w:val="005E32B0"/>
    <w:rsid w:val="005E4470"/>
    <w:rsid w:val="005E5100"/>
    <w:rsid w:val="005E58E3"/>
    <w:rsid w:val="005E5ECE"/>
    <w:rsid w:val="005E6A47"/>
    <w:rsid w:val="005E711D"/>
    <w:rsid w:val="005E72EA"/>
    <w:rsid w:val="005E7705"/>
    <w:rsid w:val="005F13C6"/>
    <w:rsid w:val="005F19A5"/>
    <w:rsid w:val="005F1E4C"/>
    <w:rsid w:val="005F2E06"/>
    <w:rsid w:val="005F3BEB"/>
    <w:rsid w:val="005F3EEF"/>
    <w:rsid w:val="005F4B96"/>
    <w:rsid w:val="005F5DA8"/>
    <w:rsid w:val="005F683D"/>
    <w:rsid w:val="00601416"/>
    <w:rsid w:val="00601810"/>
    <w:rsid w:val="00602B67"/>
    <w:rsid w:val="00603421"/>
    <w:rsid w:val="00603C2F"/>
    <w:rsid w:val="0060522B"/>
    <w:rsid w:val="00605BE7"/>
    <w:rsid w:val="00605FDC"/>
    <w:rsid w:val="006125A4"/>
    <w:rsid w:val="00612892"/>
    <w:rsid w:val="00615D0B"/>
    <w:rsid w:val="00615F89"/>
    <w:rsid w:val="0061621B"/>
    <w:rsid w:val="0061737A"/>
    <w:rsid w:val="00617C92"/>
    <w:rsid w:val="006203F3"/>
    <w:rsid w:val="006215A2"/>
    <w:rsid w:val="00621F16"/>
    <w:rsid w:val="0062297B"/>
    <w:rsid w:val="0062405A"/>
    <w:rsid w:val="0062468F"/>
    <w:rsid w:val="00625DB0"/>
    <w:rsid w:val="00626617"/>
    <w:rsid w:val="0062739C"/>
    <w:rsid w:val="006302D4"/>
    <w:rsid w:val="0063055F"/>
    <w:rsid w:val="00630D3D"/>
    <w:rsid w:val="00631E13"/>
    <w:rsid w:val="006329EF"/>
    <w:rsid w:val="00632C49"/>
    <w:rsid w:val="00633A41"/>
    <w:rsid w:val="00633D2F"/>
    <w:rsid w:val="00634D40"/>
    <w:rsid w:val="00637DB8"/>
    <w:rsid w:val="0064196F"/>
    <w:rsid w:val="006419D8"/>
    <w:rsid w:val="006428A0"/>
    <w:rsid w:val="006434D8"/>
    <w:rsid w:val="006443C2"/>
    <w:rsid w:val="006444E6"/>
    <w:rsid w:val="00644EC7"/>
    <w:rsid w:val="0064548C"/>
    <w:rsid w:val="0064582B"/>
    <w:rsid w:val="00645967"/>
    <w:rsid w:val="00647190"/>
    <w:rsid w:val="006475D9"/>
    <w:rsid w:val="00647A50"/>
    <w:rsid w:val="006526F0"/>
    <w:rsid w:val="006533AB"/>
    <w:rsid w:val="00655111"/>
    <w:rsid w:val="00656F1B"/>
    <w:rsid w:val="00660410"/>
    <w:rsid w:val="00660735"/>
    <w:rsid w:val="0066192F"/>
    <w:rsid w:val="00662673"/>
    <w:rsid w:val="0066423D"/>
    <w:rsid w:val="006645D5"/>
    <w:rsid w:val="0066557C"/>
    <w:rsid w:val="00665743"/>
    <w:rsid w:val="00665B3D"/>
    <w:rsid w:val="00666317"/>
    <w:rsid w:val="00672614"/>
    <w:rsid w:val="00672C22"/>
    <w:rsid w:val="00674862"/>
    <w:rsid w:val="006756F0"/>
    <w:rsid w:val="0067623B"/>
    <w:rsid w:val="0067758E"/>
    <w:rsid w:val="00680E3C"/>
    <w:rsid w:val="00683C62"/>
    <w:rsid w:val="00683D63"/>
    <w:rsid w:val="00684B9A"/>
    <w:rsid w:val="00685187"/>
    <w:rsid w:val="00685E09"/>
    <w:rsid w:val="006862DE"/>
    <w:rsid w:val="006869FC"/>
    <w:rsid w:val="006872C5"/>
    <w:rsid w:val="00687478"/>
    <w:rsid w:val="0068751F"/>
    <w:rsid w:val="00690114"/>
    <w:rsid w:val="006902A9"/>
    <w:rsid w:val="00691EF2"/>
    <w:rsid w:val="00691F3C"/>
    <w:rsid w:val="00692453"/>
    <w:rsid w:val="0069366F"/>
    <w:rsid w:val="00694E3D"/>
    <w:rsid w:val="00696FD7"/>
    <w:rsid w:val="006971EF"/>
    <w:rsid w:val="00697655"/>
    <w:rsid w:val="00697709"/>
    <w:rsid w:val="006A06D3"/>
    <w:rsid w:val="006A08EB"/>
    <w:rsid w:val="006A0BF1"/>
    <w:rsid w:val="006A25CA"/>
    <w:rsid w:val="006A42DE"/>
    <w:rsid w:val="006A4F70"/>
    <w:rsid w:val="006A4F7C"/>
    <w:rsid w:val="006A57DE"/>
    <w:rsid w:val="006A62A1"/>
    <w:rsid w:val="006A62AF"/>
    <w:rsid w:val="006A6387"/>
    <w:rsid w:val="006A6E2A"/>
    <w:rsid w:val="006A6FA1"/>
    <w:rsid w:val="006A786D"/>
    <w:rsid w:val="006B0033"/>
    <w:rsid w:val="006B0A5E"/>
    <w:rsid w:val="006B0C53"/>
    <w:rsid w:val="006B1994"/>
    <w:rsid w:val="006B1BC1"/>
    <w:rsid w:val="006B1F40"/>
    <w:rsid w:val="006B2DC8"/>
    <w:rsid w:val="006B3A07"/>
    <w:rsid w:val="006B3EC3"/>
    <w:rsid w:val="006B3FFB"/>
    <w:rsid w:val="006B49D3"/>
    <w:rsid w:val="006B4A90"/>
    <w:rsid w:val="006B4B96"/>
    <w:rsid w:val="006B5906"/>
    <w:rsid w:val="006B5A86"/>
    <w:rsid w:val="006B6F68"/>
    <w:rsid w:val="006B7884"/>
    <w:rsid w:val="006C1091"/>
    <w:rsid w:val="006C109B"/>
    <w:rsid w:val="006C14CB"/>
    <w:rsid w:val="006C2ACF"/>
    <w:rsid w:val="006C328E"/>
    <w:rsid w:val="006C3311"/>
    <w:rsid w:val="006C34FB"/>
    <w:rsid w:val="006C3A28"/>
    <w:rsid w:val="006C4861"/>
    <w:rsid w:val="006C535E"/>
    <w:rsid w:val="006C64C6"/>
    <w:rsid w:val="006C6E4E"/>
    <w:rsid w:val="006C7A76"/>
    <w:rsid w:val="006C7A77"/>
    <w:rsid w:val="006D0BD2"/>
    <w:rsid w:val="006D0D81"/>
    <w:rsid w:val="006D3A77"/>
    <w:rsid w:val="006D4A4B"/>
    <w:rsid w:val="006D5953"/>
    <w:rsid w:val="006D5CE6"/>
    <w:rsid w:val="006D686A"/>
    <w:rsid w:val="006D7935"/>
    <w:rsid w:val="006E01B9"/>
    <w:rsid w:val="006E034C"/>
    <w:rsid w:val="006E0854"/>
    <w:rsid w:val="006E1BE9"/>
    <w:rsid w:val="006E2354"/>
    <w:rsid w:val="006E5257"/>
    <w:rsid w:val="006E5E3B"/>
    <w:rsid w:val="006E6D78"/>
    <w:rsid w:val="006F0ABC"/>
    <w:rsid w:val="006F0DA5"/>
    <w:rsid w:val="006F1812"/>
    <w:rsid w:val="006F2510"/>
    <w:rsid w:val="006F33F2"/>
    <w:rsid w:val="006F3E82"/>
    <w:rsid w:val="006F3F0D"/>
    <w:rsid w:val="006F4D71"/>
    <w:rsid w:val="006F6A3B"/>
    <w:rsid w:val="006F756A"/>
    <w:rsid w:val="006F7A08"/>
    <w:rsid w:val="00700EE6"/>
    <w:rsid w:val="00702A71"/>
    <w:rsid w:val="00705781"/>
    <w:rsid w:val="00705BA3"/>
    <w:rsid w:val="00706FB2"/>
    <w:rsid w:val="00707254"/>
    <w:rsid w:val="00710434"/>
    <w:rsid w:val="00711171"/>
    <w:rsid w:val="0071198A"/>
    <w:rsid w:val="00714C60"/>
    <w:rsid w:val="00715BE4"/>
    <w:rsid w:val="0071660F"/>
    <w:rsid w:val="0071742B"/>
    <w:rsid w:val="007176EC"/>
    <w:rsid w:val="00717959"/>
    <w:rsid w:val="00720524"/>
    <w:rsid w:val="00721CEF"/>
    <w:rsid w:val="0072233A"/>
    <w:rsid w:val="00725096"/>
    <w:rsid w:val="00725348"/>
    <w:rsid w:val="00726001"/>
    <w:rsid w:val="007275F8"/>
    <w:rsid w:val="00727DF1"/>
    <w:rsid w:val="00731434"/>
    <w:rsid w:val="007318FF"/>
    <w:rsid w:val="00732536"/>
    <w:rsid w:val="00732B55"/>
    <w:rsid w:val="00732BAD"/>
    <w:rsid w:val="00735F59"/>
    <w:rsid w:val="00736740"/>
    <w:rsid w:val="00736EEF"/>
    <w:rsid w:val="007374CD"/>
    <w:rsid w:val="00741484"/>
    <w:rsid w:val="00743A2F"/>
    <w:rsid w:val="00743B7D"/>
    <w:rsid w:val="00744B22"/>
    <w:rsid w:val="0074503A"/>
    <w:rsid w:val="007453ED"/>
    <w:rsid w:val="0074565C"/>
    <w:rsid w:val="00745CA1"/>
    <w:rsid w:val="007470FB"/>
    <w:rsid w:val="00747A4D"/>
    <w:rsid w:val="00750194"/>
    <w:rsid w:val="00750274"/>
    <w:rsid w:val="007507D8"/>
    <w:rsid w:val="00750817"/>
    <w:rsid w:val="007510ED"/>
    <w:rsid w:val="00751579"/>
    <w:rsid w:val="0075488C"/>
    <w:rsid w:val="00755E67"/>
    <w:rsid w:val="0075617D"/>
    <w:rsid w:val="00756CEE"/>
    <w:rsid w:val="0075767B"/>
    <w:rsid w:val="0075792C"/>
    <w:rsid w:val="007600AB"/>
    <w:rsid w:val="007608C8"/>
    <w:rsid w:val="007608EF"/>
    <w:rsid w:val="00762095"/>
    <w:rsid w:val="007625DA"/>
    <w:rsid w:val="0076386A"/>
    <w:rsid w:val="00764506"/>
    <w:rsid w:val="00765BCA"/>
    <w:rsid w:val="00765CD8"/>
    <w:rsid w:val="00766A6A"/>
    <w:rsid w:val="00770043"/>
    <w:rsid w:val="007700FC"/>
    <w:rsid w:val="00770914"/>
    <w:rsid w:val="0077148C"/>
    <w:rsid w:val="00771548"/>
    <w:rsid w:val="00771C9E"/>
    <w:rsid w:val="007727C5"/>
    <w:rsid w:val="00772FC7"/>
    <w:rsid w:val="007734C4"/>
    <w:rsid w:val="00773B33"/>
    <w:rsid w:val="007740DE"/>
    <w:rsid w:val="00774755"/>
    <w:rsid w:val="00774945"/>
    <w:rsid w:val="00774A14"/>
    <w:rsid w:val="00774A28"/>
    <w:rsid w:val="00774DC6"/>
    <w:rsid w:val="0077699D"/>
    <w:rsid w:val="00776A4B"/>
    <w:rsid w:val="00776D67"/>
    <w:rsid w:val="00777A15"/>
    <w:rsid w:val="00777D67"/>
    <w:rsid w:val="00777E31"/>
    <w:rsid w:val="007801F5"/>
    <w:rsid w:val="00781CB5"/>
    <w:rsid w:val="00781E62"/>
    <w:rsid w:val="0078247D"/>
    <w:rsid w:val="00787227"/>
    <w:rsid w:val="007873A2"/>
    <w:rsid w:val="0079252D"/>
    <w:rsid w:val="00792EF7"/>
    <w:rsid w:val="00793A39"/>
    <w:rsid w:val="007958F4"/>
    <w:rsid w:val="00795E75"/>
    <w:rsid w:val="0079622C"/>
    <w:rsid w:val="007966F2"/>
    <w:rsid w:val="00796BBA"/>
    <w:rsid w:val="00796C8C"/>
    <w:rsid w:val="00797895"/>
    <w:rsid w:val="007A0F48"/>
    <w:rsid w:val="007A1E24"/>
    <w:rsid w:val="007A1FE4"/>
    <w:rsid w:val="007A2028"/>
    <w:rsid w:val="007A593A"/>
    <w:rsid w:val="007A5A63"/>
    <w:rsid w:val="007A6301"/>
    <w:rsid w:val="007A6B56"/>
    <w:rsid w:val="007A7171"/>
    <w:rsid w:val="007A74FA"/>
    <w:rsid w:val="007A7571"/>
    <w:rsid w:val="007B0852"/>
    <w:rsid w:val="007B0D2C"/>
    <w:rsid w:val="007B10C9"/>
    <w:rsid w:val="007B23CC"/>
    <w:rsid w:val="007B26A4"/>
    <w:rsid w:val="007B2B65"/>
    <w:rsid w:val="007B3333"/>
    <w:rsid w:val="007B3BAF"/>
    <w:rsid w:val="007B4227"/>
    <w:rsid w:val="007B4E2C"/>
    <w:rsid w:val="007B5247"/>
    <w:rsid w:val="007B59B6"/>
    <w:rsid w:val="007B5B32"/>
    <w:rsid w:val="007B6B46"/>
    <w:rsid w:val="007B7AC8"/>
    <w:rsid w:val="007C000C"/>
    <w:rsid w:val="007C07FA"/>
    <w:rsid w:val="007C3070"/>
    <w:rsid w:val="007C462A"/>
    <w:rsid w:val="007C48AC"/>
    <w:rsid w:val="007C56A5"/>
    <w:rsid w:val="007C590A"/>
    <w:rsid w:val="007C6A11"/>
    <w:rsid w:val="007C6C3E"/>
    <w:rsid w:val="007C6D22"/>
    <w:rsid w:val="007D0AD2"/>
    <w:rsid w:val="007D0F38"/>
    <w:rsid w:val="007D1CD7"/>
    <w:rsid w:val="007D24FC"/>
    <w:rsid w:val="007D2B7D"/>
    <w:rsid w:val="007D3416"/>
    <w:rsid w:val="007D34D9"/>
    <w:rsid w:val="007D3AD9"/>
    <w:rsid w:val="007D590B"/>
    <w:rsid w:val="007D600E"/>
    <w:rsid w:val="007D61DE"/>
    <w:rsid w:val="007D62E5"/>
    <w:rsid w:val="007D7A42"/>
    <w:rsid w:val="007E0F82"/>
    <w:rsid w:val="007E3074"/>
    <w:rsid w:val="007E3148"/>
    <w:rsid w:val="007E39B8"/>
    <w:rsid w:val="007E4582"/>
    <w:rsid w:val="007E5902"/>
    <w:rsid w:val="007E5B5A"/>
    <w:rsid w:val="007E5F66"/>
    <w:rsid w:val="007E6181"/>
    <w:rsid w:val="007E6A2B"/>
    <w:rsid w:val="007F02DE"/>
    <w:rsid w:val="007F0A95"/>
    <w:rsid w:val="007F1BEB"/>
    <w:rsid w:val="007F2810"/>
    <w:rsid w:val="007F2A94"/>
    <w:rsid w:val="007F3203"/>
    <w:rsid w:val="007F5685"/>
    <w:rsid w:val="007F61A2"/>
    <w:rsid w:val="007F70BF"/>
    <w:rsid w:val="007F78B0"/>
    <w:rsid w:val="00800343"/>
    <w:rsid w:val="00800A90"/>
    <w:rsid w:val="00800F2C"/>
    <w:rsid w:val="00800F9F"/>
    <w:rsid w:val="0080156D"/>
    <w:rsid w:val="008029B0"/>
    <w:rsid w:val="008032E6"/>
    <w:rsid w:val="00803830"/>
    <w:rsid w:val="00804A0C"/>
    <w:rsid w:val="00804B0F"/>
    <w:rsid w:val="00805297"/>
    <w:rsid w:val="00805D3C"/>
    <w:rsid w:val="00805EAC"/>
    <w:rsid w:val="00807A1A"/>
    <w:rsid w:val="00807DDD"/>
    <w:rsid w:val="0081049E"/>
    <w:rsid w:val="00812F17"/>
    <w:rsid w:val="00813C70"/>
    <w:rsid w:val="00814883"/>
    <w:rsid w:val="0081551E"/>
    <w:rsid w:val="00816A50"/>
    <w:rsid w:val="00816BF7"/>
    <w:rsid w:val="00817B3C"/>
    <w:rsid w:val="00817BD2"/>
    <w:rsid w:val="00817BD6"/>
    <w:rsid w:val="00822FFC"/>
    <w:rsid w:val="008235EE"/>
    <w:rsid w:val="0082489E"/>
    <w:rsid w:val="00824ECD"/>
    <w:rsid w:val="00827E0C"/>
    <w:rsid w:val="00830A92"/>
    <w:rsid w:val="00831703"/>
    <w:rsid w:val="00831888"/>
    <w:rsid w:val="0083371F"/>
    <w:rsid w:val="008343CD"/>
    <w:rsid w:val="008348E5"/>
    <w:rsid w:val="00835297"/>
    <w:rsid w:val="00835C9D"/>
    <w:rsid w:val="008360FC"/>
    <w:rsid w:val="00836112"/>
    <w:rsid w:val="0083678C"/>
    <w:rsid w:val="00837571"/>
    <w:rsid w:val="00841586"/>
    <w:rsid w:val="00841EDD"/>
    <w:rsid w:val="00842376"/>
    <w:rsid w:val="008438F9"/>
    <w:rsid w:val="0084406F"/>
    <w:rsid w:val="00845E3B"/>
    <w:rsid w:val="00845F43"/>
    <w:rsid w:val="00846562"/>
    <w:rsid w:val="00846FC3"/>
    <w:rsid w:val="00847BA1"/>
    <w:rsid w:val="0085059B"/>
    <w:rsid w:val="00851187"/>
    <w:rsid w:val="008512A8"/>
    <w:rsid w:val="008516DB"/>
    <w:rsid w:val="00851ECD"/>
    <w:rsid w:val="0085249B"/>
    <w:rsid w:val="00852651"/>
    <w:rsid w:val="00852AC8"/>
    <w:rsid w:val="00852DA9"/>
    <w:rsid w:val="00853620"/>
    <w:rsid w:val="00853770"/>
    <w:rsid w:val="008545DA"/>
    <w:rsid w:val="00855511"/>
    <w:rsid w:val="008561EF"/>
    <w:rsid w:val="00856639"/>
    <w:rsid w:val="00856C9C"/>
    <w:rsid w:val="008573A7"/>
    <w:rsid w:val="00861C6A"/>
    <w:rsid w:val="008645CC"/>
    <w:rsid w:val="0086649F"/>
    <w:rsid w:val="0086731D"/>
    <w:rsid w:val="00867D8E"/>
    <w:rsid w:val="008701C1"/>
    <w:rsid w:val="00870DF8"/>
    <w:rsid w:val="00871ECA"/>
    <w:rsid w:val="00872336"/>
    <w:rsid w:val="0087366B"/>
    <w:rsid w:val="008747CD"/>
    <w:rsid w:val="00874A73"/>
    <w:rsid w:val="008757D3"/>
    <w:rsid w:val="00876236"/>
    <w:rsid w:val="0087675F"/>
    <w:rsid w:val="00876891"/>
    <w:rsid w:val="00876A5F"/>
    <w:rsid w:val="008803C2"/>
    <w:rsid w:val="00880400"/>
    <w:rsid w:val="0088134C"/>
    <w:rsid w:val="0088149C"/>
    <w:rsid w:val="00881C0D"/>
    <w:rsid w:val="00882775"/>
    <w:rsid w:val="00882CE2"/>
    <w:rsid w:val="00882D4F"/>
    <w:rsid w:val="00882FCE"/>
    <w:rsid w:val="00883A71"/>
    <w:rsid w:val="0088420F"/>
    <w:rsid w:val="00884543"/>
    <w:rsid w:val="00885C60"/>
    <w:rsid w:val="008911AB"/>
    <w:rsid w:val="008913D7"/>
    <w:rsid w:val="0089188B"/>
    <w:rsid w:val="00893707"/>
    <w:rsid w:val="00894F6C"/>
    <w:rsid w:val="00895BBE"/>
    <w:rsid w:val="008960C3"/>
    <w:rsid w:val="00897B83"/>
    <w:rsid w:val="008A1618"/>
    <w:rsid w:val="008A39DE"/>
    <w:rsid w:val="008A3FE4"/>
    <w:rsid w:val="008A4A06"/>
    <w:rsid w:val="008A4C92"/>
    <w:rsid w:val="008A6835"/>
    <w:rsid w:val="008A7258"/>
    <w:rsid w:val="008A737D"/>
    <w:rsid w:val="008B0D64"/>
    <w:rsid w:val="008B142C"/>
    <w:rsid w:val="008B1D6E"/>
    <w:rsid w:val="008B278D"/>
    <w:rsid w:val="008B3B62"/>
    <w:rsid w:val="008B4063"/>
    <w:rsid w:val="008B42B1"/>
    <w:rsid w:val="008B5303"/>
    <w:rsid w:val="008B5AFD"/>
    <w:rsid w:val="008B6149"/>
    <w:rsid w:val="008B68C6"/>
    <w:rsid w:val="008B762E"/>
    <w:rsid w:val="008B7A48"/>
    <w:rsid w:val="008B7D5F"/>
    <w:rsid w:val="008C147A"/>
    <w:rsid w:val="008C2604"/>
    <w:rsid w:val="008C4C71"/>
    <w:rsid w:val="008C5CCA"/>
    <w:rsid w:val="008C624E"/>
    <w:rsid w:val="008C67FB"/>
    <w:rsid w:val="008C767A"/>
    <w:rsid w:val="008D0218"/>
    <w:rsid w:val="008D1057"/>
    <w:rsid w:val="008D1084"/>
    <w:rsid w:val="008D20DE"/>
    <w:rsid w:val="008D2645"/>
    <w:rsid w:val="008D298C"/>
    <w:rsid w:val="008D306D"/>
    <w:rsid w:val="008D37CA"/>
    <w:rsid w:val="008D3A37"/>
    <w:rsid w:val="008D469B"/>
    <w:rsid w:val="008D4BAF"/>
    <w:rsid w:val="008D513C"/>
    <w:rsid w:val="008D5ADA"/>
    <w:rsid w:val="008D5C84"/>
    <w:rsid w:val="008D60EE"/>
    <w:rsid w:val="008D6A3C"/>
    <w:rsid w:val="008D7F5A"/>
    <w:rsid w:val="008E0B80"/>
    <w:rsid w:val="008E12A7"/>
    <w:rsid w:val="008E1C1B"/>
    <w:rsid w:val="008E1FF0"/>
    <w:rsid w:val="008E42AD"/>
    <w:rsid w:val="008E4398"/>
    <w:rsid w:val="008E5CF2"/>
    <w:rsid w:val="008E5CFD"/>
    <w:rsid w:val="008E6680"/>
    <w:rsid w:val="008E76F6"/>
    <w:rsid w:val="008F08F5"/>
    <w:rsid w:val="008F1060"/>
    <w:rsid w:val="008F1FA3"/>
    <w:rsid w:val="008F55E5"/>
    <w:rsid w:val="008F6319"/>
    <w:rsid w:val="008F6A8E"/>
    <w:rsid w:val="008F6ECC"/>
    <w:rsid w:val="008F6F85"/>
    <w:rsid w:val="008F716B"/>
    <w:rsid w:val="008F7723"/>
    <w:rsid w:val="008F7B14"/>
    <w:rsid w:val="009025B9"/>
    <w:rsid w:val="00902D2D"/>
    <w:rsid w:val="0090497B"/>
    <w:rsid w:val="00904FC8"/>
    <w:rsid w:val="00905A44"/>
    <w:rsid w:val="0090605A"/>
    <w:rsid w:val="00906329"/>
    <w:rsid w:val="00911CF8"/>
    <w:rsid w:val="009130C5"/>
    <w:rsid w:val="009132C6"/>
    <w:rsid w:val="009140F5"/>
    <w:rsid w:val="00914D8E"/>
    <w:rsid w:val="00914EAC"/>
    <w:rsid w:val="00914F13"/>
    <w:rsid w:val="009150C6"/>
    <w:rsid w:val="00915298"/>
    <w:rsid w:val="009153B6"/>
    <w:rsid w:val="00915868"/>
    <w:rsid w:val="0091619E"/>
    <w:rsid w:val="009168C2"/>
    <w:rsid w:val="00917464"/>
    <w:rsid w:val="0091779A"/>
    <w:rsid w:val="00921977"/>
    <w:rsid w:val="0092227C"/>
    <w:rsid w:val="00922570"/>
    <w:rsid w:val="00923380"/>
    <w:rsid w:val="009240C7"/>
    <w:rsid w:val="0092457C"/>
    <w:rsid w:val="00924A5C"/>
    <w:rsid w:val="0092569D"/>
    <w:rsid w:val="00930392"/>
    <w:rsid w:val="009309DC"/>
    <w:rsid w:val="00930A91"/>
    <w:rsid w:val="0093269F"/>
    <w:rsid w:val="009328A0"/>
    <w:rsid w:val="009332A2"/>
    <w:rsid w:val="009334B0"/>
    <w:rsid w:val="009334E4"/>
    <w:rsid w:val="0093403D"/>
    <w:rsid w:val="00934E19"/>
    <w:rsid w:val="00935384"/>
    <w:rsid w:val="009353E2"/>
    <w:rsid w:val="00935DC8"/>
    <w:rsid w:val="009364C2"/>
    <w:rsid w:val="00940099"/>
    <w:rsid w:val="00940C50"/>
    <w:rsid w:val="009422F4"/>
    <w:rsid w:val="009429E1"/>
    <w:rsid w:val="00943830"/>
    <w:rsid w:val="0094481D"/>
    <w:rsid w:val="00944B5A"/>
    <w:rsid w:val="00946FD5"/>
    <w:rsid w:val="0094755D"/>
    <w:rsid w:val="009479AC"/>
    <w:rsid w:val="0095038A"/>
    <w:rsid w:val="009506F2"/>
    <w:rsid w:val="0095072A"/>
    <w:rsid w:val="00951136"/>
    <w:rsid w:val="009523EE"/>
    <w:rsid w:val="00952E2C"/>
    <w:rsid w:val="009538D4"/>
    <w:rsid w:val="00953B2E"/>
    <w:rsid w:val="0095721F"/>
    <w:rsid w:val="0096094A"/>
    <w:rsid w:val="009612E1"/>
    <w:rsid w:val="009613F7"/>
    <w:rsid w:val="0096161E"/>
    <w:rsid w:val="00961EAB"/>
    <w:rsid w:val="0096254B"/>
    <w:rsid w:val="00962736"/>
    <w:rsid w:val="00963700"/>
    <w:rsid w:val="0096381A"/>
    <w:rsid w:val="00963F6A"/>
    <w:rsid w:val="0096750E"/>
    <w:rsid w:val="009701BF"/>
    <w:rsid w:val="00970A46"/>
    <w:rsid w:val="00972D4B"/>
    <w:rsid w:val="0097317A"/>
    <w:rsid w:val="0097400B"/>
    <w:rsid w:val="00974AF6"/>
    <w:rsid w:val="00975164"/>
    <w:rsid w:val="00975303"/>
    <w:rsid w:val="0097573B"/>
    <w:rsid w:val="0098227B"/>
    <w:rsid w:val="00982BBE"/>
    <w:rsid w:val="0098318C"/>
    <w:rsid w:val="009837A6"/>
    <w:rsid w:val="00983A63"/>
    <w:rsid w:val="00984A35"/>
    <w:rsid w:val="00984E6B"/>
    <w:rsid w:val="00986B19"/>
    <w:rsid w:val="0098783F"/>
    <w:rsid w:val="00987A9E"/>
    <w:rsid w:val="00991333"/>
    <w:rsid w:val="00991EF8"/>
    <w:rsid w:val="00992F46"/>
    <w:rsid w:val="00992F49"/>
    <w:rsid w:val="00992F71"/>
    <w:rsid w:val="00993181"/>
    <w:rsid w:val="0099333C"/>
    <w:rsid w:val="009953EC"/>
    <w:rsid w:val="00995710"/>
    <w:rsid w:val="0099657C"/>
    <w:rsid w:val="009A06C8"/>
    <w:rsid w:val="009A0A56"/>
    <w:rsid w:val="009A0C4B"/>
    <w:rsid w:val="009A0FE2"/>
    <w:rsid w:val="009A1964"/>
    <w:rsid w:val="009A3A9C"/>
    <w:rsid w:val="009A406C"/>
    <w:rsid w:val="009A5F78"/>
    <w:rsid w:val="009A7097"/>
    <w:rsid w:val="009A74C8"/>
    <w:rsid w:val="009A775E"/>
    <w:rsid w:val="009A7C4C"/>
    <w:rsid w:val="009B06F8"/>
    <w:rsid w:val="009B2C76"/>
    <w:rsid w:val="009B3975"/>
    <w:rsid w:val="009B4274"/>
    <w:rsid w:val="009B476C"/>
    <w:rsid w:val="009B5E41"/>
    <w:rsid w:val="009B5F1A"/>
    <w:rsid w:val="009B630E"/>
    <w:rsid w:val="009B7C2B"/>
    <w:rsid w:val="009B7DC3"/>
    <w:rsid w:val="009C15A4"/>
    <w:rsid w:val="009C1C1A"/>
    <w:rsid w:val="009C43CB"/>
    <w:rsid w:val="009C5BAA"/>
    <w:rsid w:val="009C60B8"/>
    <w:rsid w:val="009C6F02"/>
    <w:rsid w:val="009C78EF"/>
    <w:rsid w:val="009D06B5"/>
    <w:rsid w:val="009D1047"/>
    <w:rsid w:val="009D14BF"/>
    <w:rsid w:val="009D161F"/>
    <w:rsid w:val="009D1BE1"/>
    <w:rsid w:val="009D330F"/>
    <w:rsid w:val="009D37DC"/>
    <w:rsid w:val="009D53AC"/>
    <w:rsid w:val="009E0284"/>
    <w:rsid w:val="009E0765"/>
    <w:rsid w:val="009E187E"/>
    <w:rsid w:val="009E2740"/>
    <w:rsid w:val="009E2F1F"/>
    <w:rsid w:val="009E38D3"/>
    <w:rsid w:val="009E401F"/>
    <w:rsid w:val="009E4628"/>
    <w:rsid w:val="009E5E0F"/>
    <w:rsid w:val="009E7982"/>
    <w:rsid w:val="009E7B5A"/>
    <w:rsid w:val="009F1064"/>
    <w:rsid w:val="009F34C8"/>
    <w:rsid w:val="009F3A8A"/>
    <w:rsid w:val="009F3B23"/>
    <w:rsid w:val="009F3BFB"/>
    <w:rsid w:val="009F455B"/>
    <w:rsid w:val="009F4913"/>
    <w:rsid w:val="009F63AE"/>
    <w:rsid w:val="00A01227"/>
    <w:rsid w:val="00A023B2"/>
    <w:rsid w:val="00A02593"/>
    <w:rsid w:val="00A02CB0"/>
    <w:rsid w:val="00A02FAD"/>
    <w:rsid w:val="00A03BDA"/>
    <w:rsid w:val="00A048B4"/>
    <w:rsid w:val="00A04DF6"/>
    <w:rsid w:val="00A05DEE"/>
    <w:rsid w:val="00A06043"/>
    <w:rsid w:val="00A070E9"/>
    <w:rsid w:val="00A07473"/>
    <w:rsid w:val="00A078EC"/>
    <w:rsid w:val="00A116BF"/>
    <w:rsid w:val="00A125C6"/>
    <w:rsid w:val="00A133C2"/>
    <w:rsid w:val="00A13E4D"/>
    <w:rsid w:val="00A15714"/>
    <w:rsid w:val="00A15C27"/>
    <w:rsid w:val="00A16738"/>
    <w:rsid w:val="00A176E1"/>
    <w:rsid w:val="00A17EA1"/>
    <w:rsid w:val="00A203C2"/>
    <w:rsid w:val="00A204F4"/>
    <w:rsid w:val="00A21122"/>
    <w:rsid w:val="00A21A8C"/>
    <w:rsid w:val="00A22AA6"/>
    <w:rsid w:val="00A23B66"/>
    <w:rsid w:val="00A2409A"/>
    <w:rsid w:val="00A242C8"/>
    <w:rsid w:val="00A25B32"/>
    <w:rsid w:val="00A25EA2"/>
    <w:rsid w:val="00A27AAC"/>
    <w:rsid w:val="00A3128C"/>
    <w:rsid w:val="00A31B41"/>
    <w:rsid w:val="00A31CDC"/>
    <w:rsid w:val="00A32D55"/>
    <w:rsid w:val="00A32EED"/>
    <w:rsid w:val="00A353B0"/>
    <w:rsid w:val="00A35835"/>
    <w:rsid w:val="00A36AEC"/>
    <w:rsid w:val="00A37AE5"/>
    <w:rsid w:val="00A37F3E"/>
    <w:rsid w:val="00A40816"/>
    <w:rsid w:val="00A42069"/>
    <w:rsid w:val="00A43777"/>
    <w:rsid w:val="00A4467C"/>
    <w:rsid w:val="00A45455"/>
    <w:rsid w:val="00A45D08"/>
    <w:rsid w:val="00A45D57"/>
    <w:rsid w:val="00A46029"/>
    <w:rsid w:val="00A46338"/>
    <w:rsid w:val="00A46D59"/>
    <w:rsid w:val="00A46F26"/>
    <w:rsid w:val="00A47A99"/>
    <w:rsid w:val="00A47F7F"/>
    <w:rsid w:val="00A51183"/>
    <w:rsid w:val="00A514E0"/>
    <w:rsid w:val="00A5180B"/>
    <w:rsid w:val="00A51A31"/>
    <w:rsid w:val="00A54913"/>
    <w:rsid w:val="00A551DB"/>
    <w:rsid w:val="00A55271"/>
    <w:rsid w:val="00A55448"/>
    <w:rsid w:val="00A554DF"/>
    <w:rsid w:val="00A57528"/>
    <w:rsid w:val="00A5765A"/>
    <w:rsid w:val="00A602EA"/>
    <w:rsid w:val="00A61818"/>
    <w:rsid w:val="00A62F33"/>
    <w:rsid w:val="00A63341"/>
    <w:rsid w:val="00A63620"/>
    <w:rsid w:val="00A65450"/>
    <w:rsid w:val="00A66052"/>
    <w:rsid w:val="00A66475"/>
    <w:rsid w:val="00A670A6"/>
    <w:rsid w:val="00A67F7D"/>
    <w:rsid w:val="00A70E9D"/>
    <w:rsid w:val="00A7123E"/>
    <w:rsid w:val="00A74AA2"/>
    <w:rsid w:val="00A74EA5"/>
    <w:rsid w:val="00A74FA4"/>
    <w:rsid w:val="00A75785"/>
    <w:rsid w:val="00A75CF9"/>
    <w:rsid w:val="00A76DF7"/>
    <w:rsid w:val="00A77382"/>
    <w:rsid w:val="00A804B1"/>
    <w:rsid w:val="00A80903"/>
    <w:rsid w:val="00A80C7C"/>
    <w:rsid w:val="00A812CB"/>
    <w:rsid w:val="00A823DB"/>
    <w:rsid w:val="00A82B1B"/>
    <w:rsid w:val="00A83ABA"/>
    <w:rsid w:val="00A84B7F"/>
    <w:rsid w:val="00A84E72"/>
    <w:rsid w:val="00A861EB"/>
    <w:rsid w:val="00A862B1"/>
    <w:rsid w:val="00A86450"/>
    <w:rsid w:val="00A865D3"/>
    <w:rsid w:val="00A869C9"/>
    <w:rsid w:val="00A86D03"/>
    <w:rsid w:val="00A8784F"/>
    <w:rsid w:val="00A878DF"/>
    <w:rsid w:val="00A91559"/>
    <w:rsid w:val="00A9215E"/>
    <w:rsid w:val="00A9231B"/>
    <w:rsid w:val="00A92855"/>
    <w:rsid w:val="00A929FA"/>
    <w:rsid w:val="00A946BA"/>
    <w:rsid w:val="00A94970"/>
    <w:rsid w:val="00A957C8"/>
    <w:rsid w:val="00A964A5"/>
    <w:rsid w:val="00A96A64"/>
    <w:rsid w:val="00A96FF8"/>
    <w:rsid w:val="00A9705D"/>
    <w:rsid w:val="00A971D1"/>
    <w:rsid w:val="00A974FA"/>
    <w:rsid w:val="00A97DCB"/>
    <w:rsid w:val="00A97F0A"/>
    <w:rsid w:val="00AA07E5"/>
    <w:rsid w:val="00AA0E64"/>
    <w:rsid w:val="00AA23B7"/>
    <w:rsid w:val="00AA2594"/>
    <w:rsid w:val="00AA40BB"/>
    <w:rsid w:val="00AA48C4"/>
    <w:rsid w:val="00AA5B56"/>
    <w:rsid w:val="00AA7252"/>
    <w:rsid w:val="00AA76F0"/>
    <w:rsid w:val="00AB0A94"/>
    <w:rsid w:val="00AB0BD0"/>
    <w:rsid w:val="00AB19DF"/>
    <w:rsid w:val="00AB1CE2"/>
    <w:rsid w:val="00AB2827"/>
    <w:rsid w:val="00AB2B34"/>
    <w:rsid w:val="00AB2CB9"/>
    <w:rsid w:val="00AB3552"/>
    <w:rsid w:val="00AB3728"/>
    <w:rsid w:val="00AB59B9"/>
    <w:rsid w:val="00AB6DEE"/>
    <w:rsid w:val="00AB6FD3"/>
    <w:rsid w:val="00AB729E"/>
    <w:rsid w:val="00AB7C52"/>
    <w:rsid w:val="00AC0146"/>
    <w:rsid w:val="00AC0834"/>
    <w:rsid w:val="00AC216E"/>
    <w:rsid w:val="00AC5EB4"/>
    <w:rsid w:val="00AC5FDC"/>
    <w:rsid w:val="00AC6032"/>
    <w:rsid w:val="00AC668C"/>
    <w:rsid w:val="00AC7790"/>
    <w:rsid w:val="00AD00E1"/>
    <w:rsid w:val="00AD1E6C"/>
    <w:rsid w:val="00AD2AEA"/>
    <w:rsid w:val="00AD3AFF"/>
    <w:rsid w:val="00AD6980"/>
    <w:rsid w:val="00AD6CA5"/>
    <w:rsid w:val="00AD79FF"/>
    <w:rsid w:val="00AE12BE"/>
    <w:rsid w:val="00AE15D8"/>
    <w:rsid w:val="00AE1824"/>
    <w:rsid w:val="00AE3A15"/>
    <w:rsid w:val="00AE3E54"/>
    <w:rsid w:val="00AE4A3D"/>
    <w:rsid w:val="00AE4BC3"/>
    <w:rsid w:val="00AE4F95"/>
    <w:rsid w:val="00AE5987"/>
    <w:rsid w:val="00AE5FF8"/>
    <w:rsid w:val="00AE6089"/>
    <w:rsid w:val="00AE6D16"/>
    <w:rsid w:val="00AE7820"/>
    <w:rsid w:val="00AF0B5A"/>
    <w:rsid w:val="00AF15E6"/>
    <w:rsid w:val="00AF16E4"/>
    <w:rsid w:val="00AF1E57"/>
    <w:rsid w:val="00AF248B"/>
    <w:rsid w:val="00AF2F91"/>
    <w:rsid w:val="00AF4551"/>
    <w:rsid w:val="00AF4BBC"/>
    <w:rsid w:val="00AF634F"/>
    <w:rsid w:val="00AF7142"/>
    <w:rsid w:val="00AF7F67"/>
    <w:rsid w:val="00B0056B"/>
    <w:rsid w:val="00B0183F"/>
    <w:rsid w:val="00B04F3E"/>
    <w:rsid w:val="00B050F8"/>
    <w:rsid w:val="00B064E2"/>
    <w:rsid w:val="00B0780A"/>
    <w:rsid w:val="00B07BD9"/>
    <w:rsid w:val="00B10C68"/>
    <w:rsid w:val="00B11727"/>
    <w:rsid w:val="00B1265D"/>
    <w:rsid w:val="00B134A1"/>
    <w:rsid w:val="00B1351D"/>
    <w:rsid w:val="00B14C5A"/>
    <w:rsid w:val="00B15802"/>
    <w:rsid w:val="00B162CE"/>
    <w:rsid w:val="00B16C5C"/>
    <w:rsid w:val="00B170DA"/>
    <w:rsid w:val="00B172F4"/>
    <w:rsid w:val="00B20317"/>
    <w:rsid w:val="00B20844"/>
    <w:rsid w:val="00B20DA4"/>
    <w:rsid w:val="00B217AA"/>
    <w:rsid w:val="00B2187A"/>
    <w:rsid w:val="00B24851"/>
    <w:rsid w:val="00B25162"/>
    <w:rsid w:val="00B253D3"/>
    <w:rsid w:val="00B25580"/>
    <w:rsid w:val="00B259B6"/>
    <w:rsid w:val="00B25C63"/>
    <w:rsid w:val="00B26397"/>
    <w:rsid w:val="00B26FEC"/>
    <w:rsid w:val="00B32174"/>
    <w:rsid w:val="00B32717"/>
    <w:rsid w:val="00B32BCB"/>
    <w:rsid w:val="00B33FFB"/>
    <w:rsid w:val="00B345C3"/>
    <w:rsid w:val="00B3515A"/>
    <w:rsid w:val="00B36B40"/>
    <w:rsid w:val="00B40501"/>
    <w:rsid w:val="00B4149F"/>
    <w:rsid w:val="00B41593"/>
    <w:rsid w:val="00B41749"/>
    <w:rsid w:val="00B43446"/>
    <w:rsid w:val="00B43B5A"/>
    <w:rsid w:val="00B43CFB"/>
    <w:rsid w:val="00B44643"/>
    <w:rsid w:val="00B45821"/>
    <w:rsid w:val="00B45C77"/>
    <w:rsid w:val="00B467C3"/>
    <w:rsid w:val="00B46F1D"/>
    <w:rsid w:val="00B47335"/>
    <w:rsid w:val="00B47405"/>
    <w:rsid w:val="00B51198"/>
    <w:rsid w:val="00B51C5A"/>
    <w:rsid w:val="00B52131"/>
    <w:rsid w:val="00B52700"/>
    <w:rsid w:val="00B53119"/>
    <w:rsid w:val="00B5405B"/>
    <w:rsid w:val="00B540B9"/>
    <w:rsid w:val="00B545B1"/>
    <w:rsid w:val="00B55507"/>
    <w:rsid w:val="00B55DBA"/>
    <w:rsid w:val="00B55F4D"/>
    <w:rsid w:val="00B567F0"/>
    <w:rsid w:val="00B570EC"/>
    <w:rsid w:val="00B607A7"/>
    <w:rsid w:val="00B62A26"/>
    <w:rsid w:val="00B62D14"/>
    <w:rsid w:val="00B650D3"/>
    <w:rsid w:val="00B65C1B"/>
    <w:rsid w:val="00B6646F"/>
    <w:rsid w:val="00B70239"/>
    <w:rsid w:val="00B709B6"/>
    <w:rsid w:val="00B70ECC"/>
    <w:rsid w:val="00B71E26"/>
    <w:rsid w:val="00B727AA"/>
    <w:rsid w:val="00B72E63"/>
    <w:rsid w:val="00B73053"/>
    <w:rsid w:val="00B74225"/>
    <w:rsid w:val="00B76170"/>
    <w:rsid w:val="00B764D0"/>
    <w:rsid w:val="00B80924"/>
    <w:rsid w:val="00B828AE"/>
    <w:rsid w:val="00B82BFA"/>
    <w:rsid w:val="00B82DE4"/>
    <w:rsid w:val="00B82F04"/>
    <w:rsid w:val="00B85419"/>
    <w:rsid w:val="00B85FF7"/>
    <w:rsid w:val="00B86FD3"/>
    <w:rsid w:val="00B877A2"/>
    <w:rsid w:val="00B87A02"/>
    <w:rsid w:val="00B90F60"/>
    <w:rsid w:val="00B9107F"/>
    <w:rsid w:val="00B91DA6"/>
    <w:rsid w:val="00B91E12"/>
    <w:rsid w:val="00B92B70"/>
    <w:rsid w:val="00B95626"/>
    <w:rsid w:val="00B95BD4"/>
    <w:rsid w:val="00B95C77"/>
    <w:rsid w:val="00BA1F40"/>
    <w:rsid w:val="00BA22DC"/>
    <w:rsid w:val="00BA272D"/>
    <w:rsid w:val="00BA370E"/>
    <w:rsid w:val="00BA3B08"/>
    <w:rsid w:val="00BA3C99"/>
    <w:rsid w:val="00BA3DBE"/>
    <w:rsid w:val="00BA5383"/>
    <w:rsid w:val="00BA7A08"/>
    <w:rsid w:val="00BA7B5A"/>
    <w:rsid w:val="00BB0AF1"/>
    <w:rsid w:val="00BB0FF0"/>
    <w:rsid w:val="00BB1B44"/>
    <w:rsid w:val="00BB1FED"/>
    <w:rsid w:val="00BB224E"/>
    <w:rsid w:val="00BB2518"/>
    <w:rsid w:val="00BB2AF6"/>
    <w:rsid w:val="00BB2FB6"/>
    <w:rsid w:val="00BB4A58"/>
    <w:rsid w:val="00BB4E0E"/>
    <w:rsid w:val="00BB5158"/>
    <w:rsid w:val="00BC2520"/>
    <w:rsid w:val="00BC278F"/>
    <w:rsid w:val="00BC3056"/>
    <w:rsid w:val="00BC36DD"/>
    <w:rsid w:val="00BC5E53"/>
    <w:rsid w:val="00BC6476"/>
    <w:rsid w:val="00BC6630"/>
    <w:rsid w:val="00BC6EFB"/>
    <w:rsid w:val="00BC760C"/>
    <w:rsid w:val="00BC7664"/>
    <w:rsid w:val="00BC7B31"/>
    <w:rsid w:val="00BD0FFE"/>
    <w:rsid w:val="00BD135C"/>
    <w:rsid w:val="00BD15B0"/>
    <w:rsid w:val="00BD20CA"/>
    <w:rsid w:val="00BD299D"/>
    <w:rsid w:val="00BD2F2F"/>
    <w:rsid w:val="00BD3AD2"/>
    <w:rsid w:val="00BD556B"/>
    <w:rsid w:val="00BD5C8A"/>
    <w:rsid w:val="00BD6B93"/>
    <w:rsid w:val="00BD6CBF"/>
    <w:rsid w:val="00BD6F5A"/>
    <w:rsid w:val="00BE0378"/>
    <w:rsid w:val="00BE1319"/>
    <w:rsid w:val="00BE189F"/>
    <w:rsid w:val="00BE3CE6"/>
    <w:rsid w:val="00BE4DD3"/>
    <w:rsid w:val="00BE56EE"/>
    <w:rsid w:val="00BE6649"/>
    <w:rsid w:val="00BF052E"/>
    <w:rsid w:val="00BF1073"/>
    <w:rsid w:val="00BF1499"/>
    <w:rsid w:val="00BF16E1"/>
    <w:rsid w:val="00BF1857"/>
    <w:rsid w:val="00BF25FA"/>
    <w:rsid w:val="00BF2928"/>
    <w:rsid w:val="00BF2C61"/>
    <w:rsid w:val="00BF2E8F"/>
    <w:rsid w:val="00BF305A"/>
    <w:rsid w:val="00BF34B9"/>
    <w:rsid w:val="00BF457D"/>
    <w:rsid w:val="00BF4C55"/>
    <w:rsid w:val="00BF5069"/>
    <w:rsid w:val="00BF59F8"/>
    <w:rsid w:val="00BF6A59"/>
    <w:rsid w:val="00BF755F"/>
    <w:rsid w:val="00BF76ED"/>
    <w:rsid w:val="00C00207"/>
    <w:rsid w:val="00C00428"/>
    <w:rsid w:val="00C0042A"/>
    <w:rsid w:val="00C01AD7"/>
    <w:rsid w:val="00C02381"/>
    <w:rsid w:val="00C04120"/>
    <w:rsid w:val="00C0437E"/>
    <w:rsid w:val="00C044F0"/>
    <w:rsid w:val="00C0470C"/>
    <w:rsid w:val="00C04832"/>
    <w:rsid w:val="00C069D5"/>
    <w:rsid w:val="00C06F2C"/>
    <w:rsid w:val="00C0786A"/>
    <w:rsid w:val="00C10B2F"/>
    <w:rsid w:val="00C119EC"/>
    <w:rsid w:val="00C12C98"/>
    <w:rsid w:val="00C148B8"/>
    <w:rsid w:val="00C14B20"/>
    <w:rsid w:val="00C153BC"/>
    <w:rsid w:val="00C16C5F"/>
    <w:rsid w:val="00C202DF"/>
    <w:rsid w:val="00C2121D"/>
    <w:rsid w:val="00C217C6"/>
    <w:rsid w:val="00C23D65"/>
    <w:rsid w:val="00C24349"/>
    <w:rsid w:val="00C250E8"/>
    <w:rsid w:val="00C25F1A"/>
    <w:rsid w:val="00C27310"/>
    <w:rsid w:val="00C27431"/>
    <w:rsid w:val="00C310A6"/>
    <w:rsid w:val="00C3183D"/>
    <w:rsid w:val="00C32C36"/>
    <w:rsid w:val="00C330FB"/>
    <w:rsid w:val="00C3349D"/>
    <w:rsid w:val="00C340F2"/>
    <w:rsid w:val="00C37948"/>
    <w:rsid w:val="00C4021E"/>
    <w:rsid w:val="00C421BC"/>
    <w:rsid w:val="00C4268E"/>
    <w:rsid w:val="00C4305A"/>
    <w:rsid w:val="00C4442D"/>
    <w:rsid w:val="00C44EE5"/>
    <w:rsid w:val="00C45051"/>
    <w:rsid w:val="00C45A75"/>
    <w:rsid w:val="00C45E85"/>
    <w:rsid w:val="00C45ED1"/>
    <w:rsid w:val="00C4788A"/>
    <w:rsid w:val="00C47C73"/>
    <w:rsid w:val="00C51197"/>
    <w:rsid w:val="00C51377"/>
    <w:rsid w:val="00C51E29"/>
    <w:rsid w:val="00C527AB"/>
    <w:rsid w:val="00C52C6D"/>
    <w:rsid w:val="00C53012"/>
    <w:rsid w:val="00C53F36"/>
    <w:rsid w:val="00C5479E"/>
    <w:rsid w:val="00C54A78"/>
    <w:rsid w:val="00C5661D"/>
    <w:rsid w:val="00C57E47"/>
    <w:rsid w:val="00C60570"/>
    <w:rsid w:val="00C61005"/>
    <w:rsid w:val="00C61770"/>
    <w:rsid w:val="00C61DFD"/>
    <w:rsid w:val="00C627C7"/>
    <w:rsid w:val="00C63720"/>
    <w:rsid w:val="00C63C6E"/>
    <w:rsid w:val="00C648AD"/>
    <w:rsid w:val="00C64A5E"/>
    <w:rsid w:val="00C66F28"/>
    <w:rsid w:val="00C6726F"/>
    <w:rsid w:val="00C67661"/>
    <w:rsid w:val="00C67B88"/>
    <w:rsid w:val="00C76945"/>
    <w:rsid w:val="00C776DC"/>
    <w:rsid w:val="00C77BDF"/>
    <w:rsid w:val="00C820AA"/>
    <w:rsid w:val="00C82E45"/>
    <w:rsid w:val="00C83133"/>
    <w:rsid w:val="00C838F4"/>
    <w:rsid w:val="00C84BEE"/>
    <w:rsid w:val="00C87543"/>
    <w:rsid w:val="00C90CF4"/>
    <w:rsid w:val="00C91043"/>
    <w:rsid w:val="00C92A32"/>
    <w:rsid w:val="00C94494"/>
    <w:rsid w:val="00C947B9"/>
    <w:rsid w:val="00C949A4"/>
    <w:rsid w:val="00C963CF"/>
    <w:rsid w:val="00C9669D"/>
    <w:rsid w:val="00C96BE2"/>
    <w:rsid w:val="00C976F9"/>
    <w:rsid w:val="00CA1714"/>
    <w:rsid w:val="00CA1BCF"/>
    <w:rsid w:val="00CA2FEC"/>
    <w:rsid w:val="00CA3AC1"/>
    <w:rsid w:val="00CA446D"/>
    <w:rsid w:val="00CA4B37"/>
    <w:rsid w:val="00CA56F3"/>
    <w:rsid w:val="00CA61BE"/>
    <w:rsid w:val="00CA6D68"/>
    <w:rsid w:val="00CA7347"/>
    <w:rsid w:val="00CA7392"/>
    <w:rsid w:val="00CA74ED"/>
    <w:rsid w:val="00CB0167"/>
    <w:rsid w:val="00CB3035"/>
    <w:rsid w:val="00CB4E0F"/>
    <w:rsid w:val="00CB5834"/>
    <w:rsid w:val="00CB5AA7"/>
    <w:rsid w:val="00CB694F"/>
    <w:rsid w:val="00CC1128"/>
    <w:rsid w:val="00CC1823"/>
    <w:rsid w:val="00CC1C55"/>
    <w:rsid w:val="00CC2B12"/>
    <w:rsid w:val="00CC3D04"/>
    <w:rsid w:val="00CC4239"/>
    <w:rsid w:val="00CC4DE8"/>
    <w:rsid w:val="00CC4FF3"/>
    <w:rsid w:val="00CC5BF3"/>
    <w:rsid w:val="00CC618F"/>
    <w:rsid w:val="00CC629B"/>
    <w:rsid w:val="00CD0780"/>
    <w:rsid w:val="00CD0E45"/>
    <w:rsid w:val="00CD1138"/>
    <w:rsid w:val="00CD180D"/>
    <w:rsid w:val="00CD1D03"/>
    <w:rsid w:val="00CD245F"/>
    <w:rsid w:val="00CD2531"/>
    <w:rsid w:val="00CD3225"/>
    <w:rsid w:val="00CD3D56"/>
    <w:rsid w:val="00CD62F8"/>
    <w:rsid w:val="00CD77E6"/>
    <w:rsid w:val="00CD7B7B"/>
    <w:rsid w:val="00CE046C"/>
    <w:rsid w:val="00CE1351"/>
    <w:rsid w:val="00CE1853"/>
    <w:rsid w:val="00CE1C42"/>
    <w:rsid w:val="00CE1F40"/>
    <w:rsid w:val="00CE2674"/>
    <w:rsid w:val="00CE274E"/>
    <w:rsid w:val="00CE3FB4"/>
    <w:rsid w:val="00CE6D31"/>
    <w:rsid w:val="00CF0EBC"/>
    <w:rsid w:val="00CF18B8"/>
    <w:rsid w:val="00CF1900"/>
    <w:rsid w:val="00CF1AEF"/>
    <w:rsid w:val="00CF1CF4"/>
    <w:rsid w:val="00CF2CD5"/>
    <w:rsid w:val="00CF3003"/>
    <w:rsid w:val="00CF31B8"/>
    <w:rsid w:val="00CF5374"/>
    <w:rsid w:val="00CF5CE6"/>
    <w:rsid w:val="00CF60DA"/>
    <w:rsid w:val="00CF73E8"/>
    <w:rsid w:val="00CF7978"/>
    <w:rsid w:val="00D011AC"/>
    <w:rsid w:val="00D01700"/>
    <w:rsid w:val="00D0291F"/>
    <w:rsid w:val="00D031F2"/>
    <w:rsid w:val="00D0434C"/>
    <w:rsid w:val="00D04C49"/>
    <w:rsid w:val="00D04EDA"/>
    <w:rsid w:val="00D05794"/>
    <w:rsid w:val="00D0675E"/>
    <w:rsid w:val="00D06B9A"/>
    <w:rsid w:val="00D0743E"/>
    <w:rsid w:val="00D07FF8"/>
    <w:rsid w:val="00D10552"/>
    <w:rsid w:val="00D10CF6"/>
    <w:rsid w:val="00D12741"/>
    <w:rsid w:val="00D12EAF"/>
    <w:rsid w:val="00D12F4E"/>
    <w:rsid w:val="00D132CD"/>
    <w:rsid w:val="00D13417"/>
    <w:rsid w:val="00D17EAB"/>
    <w:rsid w:val="00D20496"/>
    <w:rsid w:val="00D214B4"/>
    <w:rsid w:val="00D214E3"/>
    <w:rsid w:val="00D2189F"/>
    <w:rsid w:val="00D21A59"/>
    <w:rsid w:val="00D22F4A"/>
    <w:rsid w:val="00D23F55"/>
    <w:rsid w:val="00D2427D"/>
    <w:rsid w:val="00D2449E"/>
    <w:rsid w:val="00D25040"/>
    <w:rsid w:val="00D250C7"/>
    <w:rsid w:val="00D26632"/>
    <w:rsid w:val="00D270E1"/>
    <w:rsid w:val="00D279E4"/>
    <w:rsid w:val="00D27B89"/>
    <w:rsid w:val="00D30959"/>
    <w:rsid w:val="00D30CB2"/>
    <w:rsid w:val="00D30DE0"/>
    <w:rsid w:val="00D30EBA"/>
    <w:rsid w:val="00D32409"/>
    <w:rsid w:val="00D326CB"/>
    <w:rsid w:val="00D32AC9"/>
    <w:rsid w:val="00D339DA"/>
    <w:rsid w:val="00D33F5C"/>
    <w:rsid w:val="00D35171"/>
    <w:rsid w:val="00D357CE"/>
    <w:rsid w:val="00D36CB8"/>
    <w:rsid w:val="00D37504"/>
    <w:rsid w:val="00D42CAC"/>
    <w:rsid w:val="00D43632"/>
    <w:rsid w:val="00D4396D"/>
    <w:rsid w:val="00D44482"/>
    <w:rsid w:val="00D4531F"/>
    <w:rsid w:val="00D4693E"/>
    <w:rsid w:val="00D46C60"/>
    <w:rsid w:val="00D47AD1"/>
    <w:rsid w:val="00D507C4"/>
    <w:rsid w:val="00D50A86"/>
    <w:rsid w:val="00D50C3D"/>
    <w:rsid w:val="00D50EDB"/>
    <w:rsid w:val="00D5179F"/>
    <w:rsid w:val="00D51994"/>
    <w:rsid w:val="00D52B46"/>
    <w:rsid w:val="00D54425"/>
    <w:rsid w:val="00D555B9"/>
    <w:rsid w:val="00D55EAF"/>
    <w:rsid w:val="00D56219"/>
    <w:rsid w:val="00D56351"/>
    <w:rsid w:val="00D57B8F"/>
    <w:rsid w:val="00D57C5B"/>
    <w:rsid w:val="00D57D59"/>
    <w:rsid w:val="00D619CE"/>
    <w:rsid w:val="00D61E23"/>
    <w:rsid w:val="00D622F9"/>
    <w:rsid w:val="00D65023"/>
    <w:rsid w:val="00D65310"/>
    <w:rsid w:val="00D655BE"/>
    <w:rsid w:val="00D65A0D"/>
    <w:rsid w:val="00D663C1"/>
    <w:rsid w:val="00D66702"/>
    <w:rsid w:val="00D66DDB"/>
    <w:rsid w:val="00D67DE8"/>
    <w:rsid w:val="00D71FBC"/>
    <w:rsid w:val="00D72222"/>
    <w:rsid w:val="00D73027"/>
    <w:rsid w:val="00D742FF"/>
    <w:rsid w:val="00D746E3"/>
    <w:rsid w:val="00D74C46"/>
    <w:rsid w:val="00D750B6"/>
    <w:rsid w:val="00D77AAE"/>
    <w:rsid w:val="00D80150"/>
    <w:rsid w:val="00D81C39"/>
    <w:rsid w:val="00D81D74"/>
    <w:rsid w:val="00D823DE"/>
    <w:rsid w:val="00D82CD0"/>
    <w:rsid w:val="00D847E3"/>
    <w:rsid w:val="00D84AA7"/>
    <w:rsid w:val="00D84B82"/>
    <w:rsid w:val="00D84FC3"/>
    <w:rsid w:val="00D85E0F"/>
    <w:rsid w:val="00D86A53"/>
    <w:rsid w:val="00D86EC7"/>
    <w:rsid w:val="00D8743E"/>
    <w:rsid w:val="00D900E5"/>
    <w:rsid w:val="00D9027C"/>
    <w:rsid w:val="00D903A0"/>
    <w:rsid w:val="00D912E1"/>
    <w:rsid w:val="00D915A7"/>
    <w:rsid w:val="00D92279"/>
    <w:rsid w:val="00D931F2"/>
    <w:rsid w:val="00D93930"/>
    <w:rsid w:val="00D939A9"/>
    <w:rsid w:val="00D954F4"/>
    <w:rsid w:val="00D968C8"/>
    <w:rsid w:val="00D9697A"/>
    <w:rsid w:val="00DA04AB"/>
    <w:rsid w:val="00DA18C8"/>
    <w:rsid w:val="00DA2022"/>
    <w:rsid w:val="00DA2165"/>
    <w:rsid w:val="00DA2F1A"/>
    <w:rsid w:val="00DA3642"/>
    <w:rsid w:val="00DA5097"/>
    <w:rsid w:val="00DA5EEA"/>
    <w:rsid w:val="00DA70DE"/>
    <w:rsid w:val="00DA7296"/>
    <w:rsid w:val="00DA7602"/>
    <w:rsid w:val="00DA76E5"/>
    <w:rsid w:val="00DA7926"/>
    <w:rsid w:val="00DA7C7C"/>
    <w:rsid w:val="00DB0883"/>
    <w:rsid w:val="00DB11C8"/>
    <w:rsid w:val="00DB1C10"/>
    <w:rsid w:val="00DB2ECE"/>
    <w:rsid w:val="00DB4015"/>
    <w:rsid w:val="00DB404D"/>
    <w:rsid w:val="00DB5195"/>
    <w:rsid w:val="00DB5A7E"/>
    <w:rsid w:val="00DB65A6"/>
    <w:rsid w:val="00DB6812"/>
    <w:rsid w:val="00DC0580"/>
    <w:rsid w:val="00DC3BA0"/>
    <w:rsid w:val="00DC4491"/>
    <w:rsid w:val="00DC468A"/>
    <w:rsid w:val="00DC4CD3"/>
    <w:rsid w:val="00DC5476"/>
    <w:rsid w:val="00DC566B"/>
    <w:rsid w:val="00DC5F2E"/>
    <w:rsid w:val="00DC60E1"/>
    <w:rsid w:val="00DC7C7E"/>
    <w:rsid w:val="00DD1310"/>
    <w:rsid w:val="00DD34D8"/>
    <w:rsid w:val="00DD51AD"/>
    <w:rsid w:val="00DD65C1"/>
    <w:rsid w:val="00DE0ABE"/>
    <w:rsid w:val="00DE2D12"/>
    <w:rsid w:val="00DE2DC1"/>
    <w:rsid w:val="00DE2E82"/>
    <w:rsid w:val="00DE32B7"/>
    <w:rsid w:val="00DE4E48"/>
    <w:rsid w:val="00DE5C04"/>
    <w:rsid w:val="00DE791F"/>
    <w:rsid w:val="00DF007E"/>
    <w:rsid w:val="00DF042E"/>
    <w:rsid w:val="00DF0C05"/>
    <w:rsid w:val="00DF1651"/>
    <w:rsid w:val="00DF197E"/>
    <w:rsid w:val="00DF4515"/>
    <w:rsid w:val="00DF483E"/>
    <w:rsid w:val="00DF4DDA"/>
    <w:rsid w:val="00DF4E9B"/>
    <w:rsid w:val="00DF52EF"/>
    <w:rsid w:val="00DF568A"/>
    <w:rsid w:val="00DF5B7C"/>
    <w:rsid w:val="00DF67C2"/>
    <w:rsid w:val="00DF6BA8"/>
    <w:rsid w:val="00DF71FA"/>
    <w:rsid w:val="00DF7997"/>
    <w:rsid w:val="00E00413"/>
    <w:rsid w:val="00E01D19"/>
    <w:rsid w:val="00E02110"/>
    <w:rsid w:val="00E03EAC"/>
    <w:rsid w:val="00E059DE"/>
    <w:rsid w:val="00E0615C"/>
    <w:rsid w:val="00E06B95"/>
    <w:rsid w:val="00E070EF"/>
    <w:rsid w:val="00E11DE6"/>
    <w:rsid w:val="00E12325"/>
    <w:rsid w:val="00E125AD"/>
    <w:rsid w:val="00E12651"/>
    <w:rsid w:val="00E13C31"/>
    <w:rsid w:val="00E14685"/>
    <w:rsid w:val="00E14F05"/>
    <w:rsid w:val="00E1558C"/>
    <w:rsid w:val="00E155B3"/>
    <w:rsid w:val="00E1586F"/>
    <w:rsid w:val="00E16B8E"/>
    <w:rsid w:val="00E17F57"/>
    <w:rsid w:val="00E204D3"/>
    <w:rsid w:val="00E20E4D"/>
    <w:rsid w:val="00E21145"/>
    <w:rsid w:val="00E227CF"/>
    <w:rsid w:val="00E2309D"/>
    <w:rsid w:val="00E242CA"/>
    <w:rsid w:val="00E24F1D"/>
    <w:rsid w:val="00E2526F"/>
    <w:rsid w:val="00E255DA"/>
    <w:rsid w:val="00E25721"/>
    <w:rsid w:val="00E309DA"/>
    <w:rsid w:val="00E315B9"/>
    <w:rsid w:val="00E31B86"/>
    <w:rsid w:val="00E31C67"/>
    <w:rsid w:val="00E323D0"/>
    <w:rsid w:val="00E32D7F"/>
    <w:rsid w:val="00E368CE"/>
    <w:rsid w:val="00E36BDC"/>
    <w:rsid w:val="00E400B9"/>
    <w:rsid w:val="00E4020D"/>
    <w:rsid w:val="00E40938"/>
    <w:rsid w:val="00E40AA9"/>
    <w:rsid w:val="00E41872"/>
    <w:rsid w:val="00E41AE9"/>
    <w:rsid w:val="00E427A9"/>
    <w:rsid w:val="00E42F5A"/>
    <w:rsid w:val="00E4510A"/>
    <w:rsid w:val="00E457D6"/>
    <w:rsid w:val="00E468C4"/>
    <w:rsid w:val="00E46A4A"/>
    <w:rsid w:val="00E46FE2"/>
    <w:rsid w:val="00E471C8"/>
    <w:rsid w:val="00E503B3"/>
    <w:rsid w:val="00E528DA"/>
    <w:rsid w:val="00E53C6C"/>
    <w:rsid w:val="00E55749"/>
    <w:rsid w:val="00E56B86"/>
    <w:rsid w:val="00E572D1"/>
    <w:rsid w:val="00E62661"/>
    <w:rsid w:val="00E63BE5"/>
    <w:rsid w:val="00E63FB0"/>
    <w:rsid w:val="00E63FCE"/>
    <w:rsid w:val="00E64D8E"/>
    <w:rsid w:val="00E65C9D"/>
    <w:rsid w:val="00E65F1F"/>
    <w:rsid w:val="00E66B26"/>
    <w:rsid w:val="00E67C25"/>
    <w:rsid w:val="00E70462"/>
    <w:rsid w:val="00E70B8C"/>
    <w:rsid w:val="00E714BE"/>
    <w:rsid w:val="00E71703"/>
    <w:rsid w:val="00E718D6"/>
    <w:rsid w:val="00E73A69"/>
    <w:rsid w:val="00E75819"/>
    <w:rsid w:val="00E75A05"/>
    <w:rsid w:val="00E75BE5"/>
    <w:rsid w:val="00E76607"/>
    <w:rsid w:val="00E77DA7"/>
    <w:rsid w:val="00E80EE6"/>
    <w:rsid w:val="00E8106B"/>
    <w:rsid w:val="00E8134B"/>
    <w:rsid w:val="00E81DAC"/>
    <w:rsid w:val="00E82B81"/>
    <w:rsid w:val="00E83296"/>
    <w:rsid w:val="00E83F8E"/>
    <w:rsid w:val="00E848F3"/>
    <w:rsid w:val="00E85550"/>
    <w:rsid w:val="00E85B08"/>
    <w:rsid w:val="00E85C3F"/>
    <w:rsid w:val="00E863CF"/>
    <w:rsid w:val="00E87926"/>
    <w:rsid w:val="00E90207"/>
    <w:rsid w:val="00E9046F"/>
    <w:rsid w:val="00E904E2"/>
    <w:rsid w:val="00E90A4D"/>
    <w:rsid w:val="00E90DAD"/>
    <w:rsid w:val="00E928A0"/>
    <w:rsid w:val="00E94155"/>
    <w:rsid w:val="00E94CD1"/>
    <w:rsid w:val="00E9502B"/>
    <w:rsid w:val="00E95FA2"/>
    <w:rsid w:val="00E96BF7"/>
    <w:rsid w:val="00E97E47"/>
    <w:rsid w:val="00EA0089"/>
    <w:rsid w:val="00EA07A6"/>
    <w:rsid w:val="00EA1243"/>
    <w:rsid w:val="00EA1C4C"/>
    <w:rsid w:val="00EA1CA6"/>
    <w:rsid w:val="00EA2EEF"/>
    <w:rsid w:val="00EA3F50"/>
    <w:rsid w:val="00EA4183"/>
    <w:rsid w:val="00EA53EB"/>
    <w:rsid w:val="00EA66D8"/>
    <w:rsid w:val="00EA7AEF"/>
    <w:rsid w:val="00EB1C3C"/>
    <w:rsid w:val="00EB1D86"/>
    <w:rsid w:val="00EB20B8"/>
    <w:rsid w:val="00EB30FC"/>
    <w:rsid w:val="00EB328B"/>
    <w:rsid w:val="00EB54FA"/>
    <w:rsid w:val="00EB6965"/>
    <w:rsid w:val="00EB7C6F"/>
    <w:rsid w:val="00EC06F0"/>
    <w:rsid w:val="00EC0A8C"/>
    <w:rsid w:val="00EC0E8E"/>
    <w:rsid w:val="00EC1043"/>
    <w:rsid w:val="00EC1890"/>
    <w:rsid w:val="00EC1EAB"/>
    <w:rsid w:val="00EC238E"/>
    <w:rsid w:val="00EC36FE"/>
    <w:rsid w:val="00EC455C"/>
    <w:rsid w:val="00EC4A6E"/>
    <w:rsid w:val="00EC4CB1"/>
    <w:rsid w:val="00EC53F8"/>
    <w:rsid w:val="00EC64E2"/>
    <w:rsid w:val="00ED0EC3"/>
    <w:rsid w:val="00ED27A1"/>
    <w:rsid w:val="00ED37EC"/>
    <w:rsid w:val="00ED40BB"/>
    <w:rsid w:val="00ED4823"/>
    <w:rsid w:val="00ED553B"/>
    <w:rsid w:val="00ED5558"/>
    <w:rsid w:val="00ED5955"/>
    <w:rsid w:val="00ED619F"/>
    <w:rsid w:val="00ED6925"/>
    <w:rsid w:val="00ED770D"/>
    <w:rsid w:val="00ED7DC2"/>
    <w:rsid w:val="00EE03F2"/>
    <w:rsid w:val="00EE094F"/>
    <w:rsid w:val="00EE1728"/>
    <w:rsid w:val="00EE2977"/>
    <w:rsid w:val="00EE419D"/>
    <w:rsid w:val="00EE448C"/>
    <w:rsid w:val="00EE4D8C"/>
    <w:rsid w:val="00EE517D"/>
    <w:rsid w:val="00EE621D"/>
    <w:rsid w:val="00EE6DA5"/>
    <w:rsid w:val="00EE7A7C"/>
    <w:rsid w:val="00EF0165"/>
    <w:rsid w:val="00EF0E72"/>
    <w:rsid w:val="00EF0FE4"/>
    <w:rsid w:val="00EF1257"/>
    <w:rsid w:val="00EF2022"/>
    <w:rsid w:val="00EF3182"/>
    <w:rsid w:val="00EF33D5"/>
    <w:rsid w:val="00EF388C"/>
    <w:rsid w:val="00EF3D29"/>
    <w:rsid w:val="00EF3DD0"/>
    <w:rsid w:val="00EF4442"/>
    <w:rsid w:val="00EF4DD2"/>
    <w:rsid w:val="00EF638B"/>
    <w:rsid w:val="00F003A9"/>
    <w:rsid w:val="00F023FE"/>
    <w:rsid w:val="00F05F6F"/>
    <w:rsid w:val="00F065FC"/>
    <w:rsid w:val="00F07EA9"/>
    <w:rsid w:val="00F1043F"/>
    <w:rsid w:val="00F11CE4"/>
    <w:rsid w:val="00F11F98"/>
    <w:rsid w:val="00F123FC"/>
    <w:rsid w:val="00F144C1"/>
    <w:rsid w:val="00F145EC"/>
    <w:rsid w:val="00F147A4"/>
    <w:rsid w:val="00F14B8C"/>
    <w:rsid w:val="00F14D48"/>
    <w:rsid w:val="00F153A9"/>
    <w:rsid w:val="00F16B83"/>
    <w:rsid w:val="00F16BDC"/>
    <w:rsid w:val="00F17393"/>
    <w:rsid w:val="00F20AA0"/>
    <w:rsid w:val="00F21048"/>
    <w:rsid w:val="00F21FBD"/>
    <w:rsid w:val="00F22BD5"/>
    <w:rsid w:val="00F23C07"/>
    <w:rsid w:val="00F2497F"/>
    <w:rsid w:val="00F265F3"/>
    <w:rsid w:val="00F2793E"/>
    <w:rsid w:val="00F31607"/>
    <w:rsid w:val="00F320F5"/>
    <w:rsid w:val="00F3247A"/>
    <w:rsid w:val="00F3415D"/>
    <w:rsid w:val="00F34217"/>
    <w:rsid w:val="00F3438E"/>
    <w:rsid w:val="00F35062"/>
    <w:rsid w:val="00F3538D"/>
    <w:rsid w:val="00F36527"/>
    <w:rsid w:val="00F373BB"/>
    <w:rsid w:val="00F37509"/>
    <w:rsid w:val="00F41CF1"/>
    <w:rsid w:val="00F420B8"/>
    <w:rsid w:val="00F42D1D"/>
    <w:rsid w:val="00F431CD"/>
    <w:rsid w:val="00F45767"/>
    <w:rsid w:val="00F46B83"/>
    <w:rsid w:val="00F46ED9"/>
    <w:rsid w:val="00F476E8"/>
    <w:rsid w:val="00F47703"/>
    <w:rsid w:val="00F4777C"/>
    <w:rsid w:val="00F479C5"/>
    <w:rsid w:val="00F50184"/>
    <w:rsid w:val="00F50BF5"/>
    <w:rsid w:val="00F50D56"/>
    <w:rsid w:val="00F51EC6"/>
    <w:rsid w:val="00F52EDA"/>
    <w:rsid w:val="00F52F10"/>
    <w:rsid w:val="00F53360"/>
    <w:rsid w:val="00F53687"/>
    <w:rsid w:val="00F54B4A"/>
    <w:rsid w:val="00F54F50"/>
    <w:rsid w:val="00F5663D"/>
    <w:rsid w:val="00F56C56"/>
    <w:rsid w:val="00F57C58"/>
    <w:rsid w:val="00F60646"/>
    <w:rsid w:val="00F6290B"/>
    <w:rsid w:val="00F62BE3"/>
    <w:rsid w:val="00F632ED"/>
    <w:rsid w:val="00F650BB"/>
    <w:rsid w:val="00F653A8"/>
    <w:rsid w:val="00F66CF8"/>
    <w:rsid w:val="00F66D9B"/>
    <w:rsid w:val="00F67E85"/>
    <w:rsid w:val="00F70008"/>
    <w:rsid w:val="00F705E0"/>
    <w:rsid w:val="00F71109"/>
    <w:rsid w:val="00F74453"/>
    <w:rsid w:val="00F74512"/>
    <w:rsid w:val="00F74591"/>
    <w:rsid w:val="00F74B36"/>
    <w:rsid w:val="00F75EB9"/>
    <w:rsid w:val="00F761BE"/>
    <w:rsid w:val="00F76938"/>
    <w:rsid w:val="00F76CC5"/>
    <w:rsid w:val="00F76EC3"/>
    <w:rsid w:val="00F77A6E"/>
    <w:rsid w:val="00F77B71"/>
    <w:rsid w:val="00F800D6"/>
    <w:rsid w:val="00F8078D"/>
    <w:rsid w:val="00F80B92"/>
    <w:rsid w:val="00F817C0"/>
    <w:rsid w:val="00F827FA"/>
    <w:rsid w:val="00F82EF7"/>
    <w:rsid w:val="00F83660"/>
    <w:rsid w:val="00F853BA"/>
    <w:rsid w:val="00F86562"/>
    <w:rsid w:val="00F869B2"/>
    <w:rsid w:val="00F86DBB"/>
    <w:rsid w:val="00F90AD0"/>
    <w:rsid w:val="00F91B41"/>
    <w:rsid w:val="00F91B84"/>
    <w:rsid w:val="00F91CF4"/>
    <w:rsid w:val="00F92152"/>
    <w:rsid w:val="00F92AA0"/>
    <w:rsid w:val="00F92BA1"/>
    <w:rsid w:val="00F92E2A"/>
    <w:rsid w:val="00F945CB"/>
    <w:rsid w:val="00F95568"/>
    <w:rsid w:val="00F9659E"/>
    <w:rsid w:val="00F96EDC"/>
    <w:rsid w:val="00F977DB"/>
    <w:rsid w:val="00FA20CF"/>
    <w:rsid w:val="00FA2165"/>
    <w:rsid w:val="00FA2355"/>
    <w:rsid w:val="00FA2F1D"/>
    <w:rsid w:val="00FA338D"/>
    <w:rsid w:val="00FA4BD5"/>
    <w:rsid w:val="00FA4C60"/>
    <w:rsid w:val="00FA57F2"/>
    <w:rsid w:val="00FA592F"/>
    <w:rsid w:val="00FA5A30"/>
    <w:rsid w:val="00FA5CB2"/>
    <w:rsid w:val="00FA66E9"/>
    <w:rsid w:val="00FA66EF"/>
    <w:rsid w:val="00FA6BA0"/>
    <w:rsid w:val="00FA755A"/>
    <w:rsid w:val="00FA7E2C"/>
    <w:rsid w:val="00FB08FC"/>
    <w:rsid w:val="00FB26FD"/>
    <w:rsid w:val="00FB2C19"/>
    <w:rsid w:val="00FB2D15"/>
    <w:rsid w:val="00FB3A01"/>
    <w:rsid w:val="00FB428D"/>
    <w:rsid w:val="00FB646C"/>
    <w:rsid w:val="00FB704A"/>
    <w:rsid w:val="00FC06C9"/>
    <w:rsid w:val="00FC17E4"/>
    <w:rsid w:val="00FC5B81"/>
    <w:rsid w:val="00FC5ED0"/>
    <w:rsid w:val="00FC6925"/>
    <w:rsid w:val="00FC6941"/>
    <w:rsid w:val="00FD0459"/>
    <w:rsid w:val="00FD071D"/>
    <w:rsid w:val="00FD1869"/>
    <w:rsid w:val="00FD3243"/>
    <w:rsid w:val="00FD53BA"/>
    <w:rsid w:val="00FD548D"/>
    <w:rsid w:val="00FD73E2"/>
    <w:rsid w:val="00FE10DA"/>
    <w:rsid w:val="00FE2085"/>
    <w:rsid w:val="00FE267A"/>
    <w:rsid w:val="00FE2690"/>
    <w:rsid w:val="00FE27C3"/>
    <w:rsid w:val="00FE2FD5"/>
    <w:rsid w:val="00FE36A0"/>
    <w:rsid w:val="00FE3EFC"/>
    <w:rsid w:val="00FE4657"/>
    <w:rsid w:val="00FE4CB4"/>
    <w:rsid w:val="00FE6478"/>
    <w:rsid w:val="00FE6EE7"/>
    <w:rsid w:val="00FE6F80"/>
    <w:rsid w:val="00FE75DC"/>
    <w:rsid w:val="00FE7B88"/>
    <w:rsid w:val="00FF0211"/>
    <w:rsid w:val="00FF0518"/>
    <w:rsid w:val="00FF06BE"/>
    <w:rsid w:val="00FF0A4D"/>
    <w:rsid w:val="00FF0F93"/>
    <w:rsid w:val="00FF12EA"/>
    <w:rsid w:val="00FF1782"/>
    <w:rsid w:val="00FF18CC"/>
    <w:rsid w:val="00FF2411"/>
    <w:rsid w:val="00FF2730"/>
    <w:rsid w:val="00FF2D3E"/>
    <w:rsid w:val="00FF35CB"/>
    <w:rsid w:val="00FF3974"/>
    <w:rsid w:val="00FF4558"/>
    <w:rsid w:val="00FF5ABF"/>
    <w:rsid w:val="00FF7DD1"/>
    <w:rsid w:val="00FF7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89462"/>
  <w15:chartTrackingRefBased/>
  <w15:docId w15:val="{0A41CEA3-64FD-4613-9D1F-73680AFD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7AC"/>
    <w:rPr>
      <w:rFonts w:ascii="Arial" w:hAnsi="Arial"/>
      <w:sz w:val="24"/>
    </w:rPr>
  </w:style>
  <w:style w:type="paragraph" w:styleId="Heading1">
    <w:name w:val="heading 1"/>
    <w:basedOn w:val="Bullets2"/>
    <w:next w:val="Normal"/>
    <w:link w:val="Heading1Char"/>
    <w:uiPriority w:val="2"/>
    <w:qFormat/>
    <w:rsid w:val="001C5321"/>
    <w:pPr>
      <w:keepNext/>
      <w:keepLines/>
      <w:spacing w:before="240" w:after="240"/>
      <w:outlineLvl w:val="0"/>
    </w:pPr>
    <w:rPr>
      <w:rFonts w:eastAsiaTheme="majorEastAsia" w:cstheme="majorBidi"/>
      <w:szCs w:val="32"/>
    </w:rPr>
  </w:style>
  <w:style w:type="paragraph" w:styleId="Heading2">
    <w:name w:val="heading 2"/>
    <w:basedOn w:val="Normal"/>
    <w:next w:val="Normal"/>
    <w:link w:val="Heading2Char"/>
    <w:uiPriority w:val="3"/>
    <w:unhideWhenUsed/>
    <w:qFormat/>
    <w:rsid w:val="001C57AC"/>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4"/>
    <w:unhideWhenUsed/>
    <w:qFormat/>
    <w:rsid w:val="005130D5"/>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5"/>
    <w:unhideWhenUsed/>
    <w:qFormat/>
    <w:rsid w:val="00D969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rsid w:val="003B261E"/>
    <w:pPr>
      <w:keepNext/>
      <w:keepLines/>
      <w:spacing w:before="120" w:after="0" w:line="240" w:lineRule="atLeast"/>
      <w:outlineLvl w:val="4"/>
    </w:pPr>
    <w:rPr>
      <w:rFonts w:asciiTheme="majorHAnsi" w:eastAsiaTheme="majorEastAsia" w:hAnsiTheme="majorHAnsi" w:cstheme="majorBidi"/>
      <w:b/>
      <w:color w:val="4472C4" w:themeColor="accent1"/>
      <w:kern w:val="18"/>
      <w:szCs w:val="18"/>
    </w:rPr>
  </w:style>
  <w:style w:type="paragraph" w:styleId="Heading6">
    <w:name w:val="heading 6"/>
    <w:basedOn w:val="Normal"/>
    <w:next w:val="Normal"/>
    <w:link w:val="Heading6Char"/>
    <w:uiPriority w:val="9"/>
    <w:unhideWhenUsed/>
    <w:rsid w:val="003B261E"/>
    <w:pPr>
      <w:keepNext/>
      <w:keepLines/>
      <w:spacing w:before="200" w:after="0" w:line="240" w:lineRule="atLeast"/>
      <w:outlineLvl w:val="5"/>
    </w:pPr>
    <w:rPr>
      <w:rFonts w:asciiTheme="majorHAnsi" w:eastAsiaTheme="majorEastAsia" w:hAnsiTheme="majorHAnsi" w:cstheme="majorBidi"/>
      <w:b/>
      <w:iCs/>
      <w:kern w:val="18"/>
      <w:szCs w:val="18"/>
    </w:rPr>
  </w:style>
  <w:style w:type="paragraph" w:styleId="Heading7">
    <w:name w:val="heading 7"/>
    <w:basedOn w:val="Normal"/>
    <w:next w:val="Normal"/>
    <w:link w:val="Heading7Char"/>
    <w:uiPriority w:val="9"/>
    <w:unhideWhenUsed/>
    <w:rsid w:val="003B261E"/>
    <w:pPr>
      <w:keepNext/>
      <w:keepLines/>
      <w:spacing w:before="200" w:after="0" w:line="240" w:lineRule="atLeast"/>
      <w:outlineLvl w:val="6"/>
    </w:pPr>
    <w:rPr>
      <w:rFonts w:asciiTheme="majorHAnsi" w:eastAsiaTheme="majorEastAsia" w:hAnsiTheme="majorHAnsi" w:cstheme="majorBidi"/>
      <w:i/>
      <w:iCs/>
      <w:kern w:val="18"/>
      <w:szCs w:val="18"/>
    </w:rPr>
  </w:style>
  <w:style w:type="paragraph" w:styleId="Heading8">
    <w:name w:val="heading 8"/>
    <w:basedOn w:val="Normal"/>
    <w:next w:val="Normal"/>
    <w:link w:val="Heading8Char"/>
    <w:uiPriority w:val="9"/>
    <w:semiHidden/>
    <w:unhideWhenUsed/>
    <w:rsid w:val="003B261E"/>
    <w:pPr>
      <w:keepNext/>
      <w:keepLines/>
      <w:spacing w:before="200" w:after="0" w:line="240" w:lineRule="atLeast"/>
      <w:outlineLvl w:val="7"/>
    </w:pPr>
    <w:rPr>
      <w:rFonts w:asciiTheme="majorHAnsi" w:eastAsiaTheme="majorEastAsia" w:hAnsiTheme="majorHAnsi" w:cstheme="majorBidi"/>
      <w:kern w:val="18"/>
      <w:szCs w:val="18"/>
    </w:rPr>
  </w:style>
  <w:style w:type="paragraph" w:styleId="Heading9">
    <w:name w:val="heading 9"/>
    <w:basedOn w:val="Normal"/>
    <w:next w:val="Normal"/>
    <w:link w:val="Heading9Char"/>
    <w:uiPriority w:val="9"/>
    <w:semiHidden/>
    <w:unhideWhenUsed/>
    <w:rsid w:val="003B261E"/>
    <w:pPr>
      <w:keepNext/>
      <w:keepLines/>
      <w:spacing w:before="200" w:after="0" w:line="240" w:lineRule="atLeast"/>
      <w:outlineLvl w:val="8"/>
    </w:pPr>
    <w:rPr>
      <w:rFonts w:asciiTheme="majorHAnsi" w:eastAsiaTheme="majorEastAsia" w:hAnsiTheme="majorHAnsi" w:cstheme="majorBidi"/>
      <w:iCs/>
      <w:kern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F251C"/>
    <w:pPr>
      <w:ind w:left="720"/>
      <w:contextualSpacing/>
    </w:pPr>
  </w:style>
  <w:style w:type="table" w:styleId="TableGrid">
    <w:name w:val="Table Grid"/>
    <w:basedOn w:val="TableNormal"/>
    <w:uiPriority w:val="39"/>
    <w:rsid w:val="00770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77004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77004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7700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77004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A116B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A116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3-Accent1">
    <w:name w:val="List Table 3 Accent 1"/>
    <w:basedOn w:val="TableNormal"/>
    <w:uiPriority w:val="48"/>
    <w:rsid w:val="005219E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53F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F53"/>
  </w:style>
  <w:style w:type="paragraph" w:styleId="Footer">
    <w:name w:val="footer"/>
    <w:basedOn w:val="Normal"/>
    <w:link w:val="FooterChar"/>
    <w:uiPriority w:val="99"/>
    <w:unhideWhenUsed/>
    <w:rsid w:val="00553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F53"/>
  </w:style>
  <w:style w:type="table" w:styleId="ListTable3">
    <w:name w:val="List Table 3"/>
    <w:basedOn w:val="TableNormal"/>
    <w:uiPriority w:val="48"/>
    <w:rsid w:val="00E8329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7C6A11"/>
    <w:rPr>
      <w:sz w:val="16"/>
      <w:szCs w:val="16"/>
    </w:rPr>
  </w:style>
  <w:style w:type="paragraph" w:styleId="CommentText">
    <w:name w:val="annotation text"/>
    <w:basedOn w:val="Normal"/>
    <w:link w:val="CommentTextChar"/>
    <w:uiPriority w:val="99"/>
    <w:unhideWhenUsed/>
    <w:rsid w:val="007C6A11"/>
    <w:pPr>
      <w:spacing w:line="240" w:lineRule="auto"/>
    </w:pPr>
    <w:rPr>
      <w:sz w:val="20"/>
      <w:szCs w:val="20"/>
    </w:rPr>
  </w:style>
  <w:style w:type="character" w:customStyle="1" w:styleId="CommentTextChar">
    <w:name w:val="Comment Text Char"/>
    <w:basedOn w:val="DefaultParagraphFont"/>
    <w:link w:val="CommentText"/>
    <w:uiPriority w:val="99"/>
    <w:rsid w:val="007C6A11"/>
    <w:rPr>
      <w:sz w:val="20"/>
      <w:szCs w:val="20"/>
    </w:rPr>
  </w:style>
  <w:style w:type="paragraph" w:styleId="CommentSubject">
    <w:name w:val="annotation subject"/>
    <w:basedOn w:val="CommentText"/>
    <w:next w:val="CommentText"/>
    <w:link w:val="CommentSubjectChar"/>
    <w:uiPriority w:val="99"/>
    <w:semiHidden/>
    <w:unhideWhenUsed/>
    <w:rsid w:val="007C6A11"/>
    <w:rPr>
      <w:b/>
      <w:bCs/>
    </w:rPr>
  </w:style>
  <w:style w:type="character" w:customStyle="1" w:styleId="CommentSubjectChar">
    <w:name w:val="Comment Subject Char"/>
    <w:basedOn w:val="CommentTextChar"/>
    <w:link w:val="CommentSubject"/>
    <w:uiPriority w:val="99"/>
    <w:semiHidden/>
    <w:rsid w:val="007C6A11"/>
    <w:rPr>
      <w:b/>
      <w:bCs/>
      <w:sz w:val="20"/>
      <w:szCs w:val="20"/>
    </w:rPr>
  </w:style>
  <w:style w:type="paragraph" w:styleId="BalloonText">
    <w:name w:val="Balloon Text"/>
    <w:basedOn w:val="Normal"/>
    <w:link w:val="BalloonTextChar"/>
    <w:uiPriority w:val="99"/>
    <w:semiHidden/>
    <w:unhideWhenUsed/>
    <w:rsid w:val="007C6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A11"/>
    <w:rPr>
      <w:rFonts w:ascii="Segoe UI" w:hAnsi="Segoe UI" w:cs="Segoe UI"/>
      <w:sz w:val="18"/>
      <w:szCs w:val="18"/>
    </w:rPr>
  </w:style>
  <w:style w:type="paragraph" w:styleId="Revision">
    <w:name w:val="Revision"/>
    <w:hidden/>
    <w:uiPriority w:val="99"/>
    <w:semiHidden/>
    <w:rsid w:val="003D733E"/>
    <w:pPr>
      <w:spacing w:after="0" w:line="240" w:lineRule="auto"/>
    </w:pPr>
  </w:style>
  <w:style w:type="character" w:customStyle="1" w:styleId="Heading1Char">
    <w:name w:val="Heading 1 Char"/>
    <w:basedOn w:val="DefaultParagraphFont"/>
    <w:link w:val="Heading1"/>
    <w:uiPriority w:val="2"/>
    <w:rsid w:val="001C5321"/>
    <w:rPr>
      <w:rFonts w:ascii="Arial" w:eastAsiaTheme="majorEastAsia" w:hAnsi="Arial" w:cstheme="majorBidi"/>
      <w:b/>
      <w:bCs/>
      <w:sz w:val="24"/>
      <w:szCs w:val="32"/>
    </w:rPr>
  </w:style>
  <w:style w:type="paragraph" w:styleId="NormalWeb">
    <w:name w:val="Normal (Web)"/>
    <w:basedOn w:val="Normal"/>
    <w:uiPriority w:val="99"/>
    <w:unhideWhenUsed/>
    <w:rsid w:val="00E8555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E85550"/>
    <w:rPr>
      <w:color w:val="0000FF"/>
      <w:u w:val="single"/>
    </w:rPr>
  </w:style>
  <w:style w:type="character" w:customStyle="1" w:styleId="Heading2Char">
    <w:name w:val="Heading 2 Char"/>
    <w:basedOn w:val="DefaultParagraphFont"/>
    <w:link w:val="Heading2"/>
    <w:uiPriority w:val="3"/>
    <w:rsid w:val="001C57AC"/>
    <w:rPr>
      <w:rFonts w:ascii="Arial" w:eastAsiaTheme="majorEastAsia" w:hAnsi="Arial" w:cstheme="majorBidi"/>
      <w:sz w:val="24"/>
      <w:szCs w:val="26"/>
    </w:rPr>
  </w:style>
  <w:style w:type="character" w:styleId="Emphasis">
    <w:name w:val="Emphasis"/>
    <w:basedOn w:val="DefaultParagraphFont"/>
    <w:uiPriority w:val="20"/>
    <w:qFormat/>
    <w:rsid w:val="007D3AD9"/>
    <w:rPr>
      <w:i/>
      <w:iCs/>
    </w:rPr>
  </w:style>
  <w:style w:type="paragraph" w:styleId="BodyTextIndent3">
    <w:name w:val="Body Text Indent 3"/>
    <w:basedOn w:val="Normal"/>
    <w:link w:val="BodyTextIndent3Char"/>
    <w:semiHidden/>
    <w:rsid w:val="00A51A31"/>
    <w:pPr>
      <w:spacing w:after="0" w:line="240" w:lineRule="auto"/>
      <w:ind w:left="720" w:hanging="720"/>
    </w:pPr>
    <w:rPr>
      <w:rFonts w:eastAsia="Times New Roman" w:cs="Arial"/>
      <w:szCs w:val="24"/>
    </w:rPr>
  </w:style>
  <w:style w:type="character" w:customStyle="1" w:styleId="BodyTextIndent3Char">
    <w:name w:val="Body Text Indent 3 Char"/>
    <w:basedOn w:val="DefaultParagraphFont"/>
    <w:link w:val="BodyTextIndent3"/>
    <w:semiHidden/>
    <w:rsid w:val="00A51A31"/>
    <w:rPr>
      <w:rFonts w:ascii="Arial" w:eastAsia="Times New Roman" w:hAnsi="Arial" w:cs="Arial"/>
      <w:sz w:val="24"/>
      <w:szCs w:val="24"/>
    </w:rPr>
  </w:style>
  <w:style w:type="paragraph" w:styleId="BodyTextIndent">
    <w:name w:val="Body Text Indent"/>
    <w:basedOn w:val="Normal"/>
    <w:link w:val="BodyTextIndentChar"/>
    <w:semiHidden/>
    <w:rsid w:val="00A51A31"/>
    <w:pPr>
      <w:spacing w:after="0" w:line="240" w:lineRule="auto"/>
      <w:ind w:left="900" w:hanging="900"/>
    </w:pPr>
    <w:rPr>
      <w:rFonts w:eastAsia="Times New Roman" w:cs="Times New Roman"/>
      <w:szCs w:val="20"/>
    </w:rPr>
  </w:style>
  <w:style w:type="character" w:customStyle="1" w:styleId="BodyTextIndentChar">
    <w:name w:val="Body Text Indent Char"/>
    <w:basedOn w:val="DefaultParagraphFont"/>
    <w:link w:val="BodyTextIndent"/>
    <w:semiHidden/>
    <w:rsid w:val="00A51A31"/>
    <w:rPr>
      <w:rFonts w:ascii="Arial" w:eastAsia="Times New Roman" w:hAnsi="Arial" w:cs="Times New Roman"/>
      <w:sz w:val="24"/>
      <w:szCs w:val="20"/>
    </w:rPr>
  </w:style>
  <w:style w:type="paragraph" w:customStyle="1" w:styleId="Bullets">
    <w:name w:val="Bullets"/>
    <w:basedOn w:val="BodyTextIndent"/>
    <w:link w:val="BulletsChar"/>
    <w:qFormat/>
    <w:rsid w:val="00E904E2"/>
    <w:pPr>
      <w:numPr>
        <w:ilvl w:val="1"/>
        <w:numId w:val="2"/>
      </w:numPr>
      <w:spacing w:before="240" w:after="240" w:line="276" w:lineRule="auto"/>
    </w:pPr>
    <w:rPr>
      <w:rFonts w:cs="Arial"/>
      <w:szCs w:val="24"/>
    </w:rPr>
  </w:style>
  <w:style w:type="character" w:customStyle="1" w:styleId="Heading3Char">
    <w:name w:val="Heading 3 Char"/>
    <w:basedOn w:val="DefaultParagraphFont"/>
    <w:link w:val="Heading3"/>
    <w:uiPriority w:val="9"/>
    <w:semiHidden/>
    <w:rsid w:val="005130D5"/>
    <w:rPr>
      <w:rFonts w:asciiTheme="majorHAnsi" w:eastAsiaTheme="majorEastAsia" w:hAnsiTheme="majorHAnsi" w:cstheme="majorBidi"/>
      <w:color w:val="1F3763" w:themeColor="accent1" w:themeShade="7F"/>
      <w:sz w:val="24"/>
      <w:szCs w:val="24"/>
    </w:rPr>
  </w:style>
  <w:style w:type="character" w:customStyle="1" w:styleId="BulletsChar">
    <w:name w:val="Bullets Char"/>
    <w:basedOn w:val="BodyTextIndentChar"/>
    <w:link w:val="Bullets"/>
    <w:rsid w:val="00E904E2"/>
    <w:rPr>
      <w:rFonts w:ascii="Arial" w:eastAsia="Times New Roman" w:hAnsi="Arial" w:cs="Arial"/>
      <w:sz w:val="24"/>
      <w:szCs w:val="24"/>
    </w:rPr>
  </w:style>
  <w:style w:type="paragraph" w:customStyle="1" w:styleId="Bullets2">
    <w:name w:val="Bullets 2"/>
    <w:basedOn w:val="ListParagraph"/>
    <w:link w:val="Bullets2Char"/>
    <w:qFormat/>
    <w:rsid w:val="00DF4515"/>
    <w:pPr>
      <w:numPr>
        <w:numId w:val="2"/>
      </w:numPr>
    </w:pPr>
    <w:rPr>
      <w:rFonts w:cs="Arial"/>
      <w:b/>
      <w:bCs/>
      <w:szCs w:val="24"/>
    </w:rPr>
  </w:style>
  <w:style w:type="character" w:customStyle="1" w:styleId="ListParagraphChar">
    <w:name w:val="List Paragraph Char"/>
    <w:basedOn w:val="DefaultParagraphFont"/>
    <w:link w:val="ListParagraph"/>
    <w:uiPriority w:val="34"/>
    <w:rsid w:val="00DF4515"/>
  </w:style>
  <w:style w:type="character" w:customStyle="1" w:styleId="Bullets2Char">
    <w:name w:val="Bullets 2 Char"/>
    <w:basedOn w:val="ListParagraphChar"/>
    <w:link w:val="Bullets2"/>
    <w:rsid w:val="00DF4515"/>
    <w:rPr>
      <w:rFonts w:ascii="Arial" w:hAnsi="Arial" w:cs="Arial"/>
      <w:b/>
      <w:bCs/>
      <w:sz w:val="24"/>
      <w:szCs w:val="24"/>
    </w:rPr>
  </w:style>
  <w:style w:type="paragraph" w:customStyle="1" w:styleId="Default">
    <w:name w:val="Default"/>
    <w:rsid w:val="00A76DF7"/>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D9697A"/>
    <w:rPr>
      <w:rFonts w:asciiTheme="majorHAnsi" w:eastAsiaTheme="majorEastAsia" w:hAnsiTheme="majorHAnsi" w:cstheme="majorBidi"/>
      <w:i/>
      <w:iCs/>
      <w:color w:val="2F5496" w:themeColor="accent1" w:themeShade="BF"/>
    </w:rPr>
  </w:style>
  <w:style w:type="paragraph" w:customStyle="1" w:styleId="Pa6">
    <w:name w:val="Pa6"/>
    <w:basedOn w:val="Default"/>
    <w:next w:val="Default"/>
    <w:uiPriority w:val="99"/>
    <w:rsid w:val="00A242C8"/>
    <w:pPr>
      <w:spacing w:line="221" w:lineRule="atLeast"/>
    </w:pPr>
    <w:rPr>
      <w:rFonts w:ascii="Bliss 2 Light" w:hAnsi="Bliss 2 Light" w:cstheme="minorBidi"/>
      <w:color w:val="auto"/>
    </w:rPr>
  </w:style>
  <w:style w:type="paragraph" w:styleId="Caption">
    <w:name w:val="caption"/>
    <w:basedOn w:val="Normal"/>
    <w:next w:val="Normal"/>
    <w:uiPriority w:val="35"/>
    <w:unhideWhenUsed/>
    <w:qFormat/>
    <w:rsid w:val="002E7645"/>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9132C6"/>
    <w:pPr>
      <w:spacing w:after="0" w:line="240" w:lineRule="auto"/>
    </w:pPr>
    <w:rPr>
      <w:sz w:val="20"/>
      <w:szCs w:val="20"/>
    </w:rPr>
  </w:style>
  <w:style w:type="character" w:customStyle="1" w:styleId="FootnoteTextChar">
    <w:name w:val="Footnote Text Char"/>
    <w:basedOn w:val="DefaultParagraphFont"/>
    <w:link w:val="FootnoteText"/>
    <w:uiPriority w:val="99"/>
    <w:rsid w:val="009132C6"/>
    <w:rPr>
      <w:sz w:val="20"/>
      <w:szCs w:val="20"/>
    </w:rPr>
  </w:style>
  <w:style w:type="character" w:styleId="FootnoteReference">
    <w:name w:val="footnote reference"/>
    <w:basedOn w:val="DefaultParagraphFont"/>
    <w:uiPriority w:val="99"/>
    <w:semiHidden/>
    <w:unhideWhenUsed/>
    <w:rsid w:val="009132C6"/>
    <w:rPr>
      <w:vertAlign w:val="superscript"/>
    </w:rPr>
  </w:style>
  <w:style w:type="paragraph" w:styleId="BodyText">
    <w:name w:val="Body Text"/>
    <w:basedOn w:val="Normal"/>
    <w:link w:val="BodyTextChar"/>
    <w:uiPriority w:val="99"/>
    <w:semiHidden/>
    <w:unhideWhenUsed/>
    <w:rsid w:val="003B261E"/>
    <w:pPr>
      <w:spacing w:after="120"/>
    </w:pPr>
  </w:style>
  <w:style w:type="character" w:customStyle="1" w:styleId="BodyTextChar">
    <w:name w:val="Body Text Char"/>
    <w:basedOn w:val="DefaultParagraphFont"/>
    <w:link w:val="BodyText"/>
    <w:uiPriority w:val="99"/>
    <w:semiHidden/>
    <w:rsid w:val="003B261E"/>
  </w:style>
  <w:style w:type="character" w:customStyle="1" w:styleId="Heading5Char">
    <w:name w:val="Heading 5 Char"/>
    <w:basedOn w:val="DefaultParagraphFont"/>
    <w:link w:val="Heading5"/>
    <w:uiPriority w:val="9"/>
    <w:rsid w:val="003B261E"/>
    <w:rPr>
      <w:rFonts w:asciiTheme="majorHAnsi" w:eastAsiaTheme="majorEastAsia" w:hAnsiTheme="majorHAnsi" w:cstheme="majorBidi"/>
      <w:b/>
      <w:color w:val="4472C4" w:themeColor="accent1"/>
      <w:kern w:val="18"/>
      <w:sz w:val="24"/>
      <w:szCs w:val="18"/>
    </w:rPr>
  </w:style>
  <w:style w:type="character" w:customStyle="1" w:styleId="Heading6Char">
    <w:name w:val="Heading 6 Char"/>
    <w:basedOn w:val="DefaultParagraphFont"/>
    <w:link w:val="Heading6"/>
    <w:uiPriority w:val="9"/>
    <w:rsid w:val="003B261E"/>
    <w:rPr>
      <w:rFonts w:asciiTheme="majorHAnsi" w:eastAsiaTheme="majorEastAsia" w:hAnsiTheme="majorHAnsi" w:cstheme="majorBidi"/>
      <w:b/>
      <w:iCs/>
      <w:kern w:val="18"/>
      <w:sz w:val="24"/>
      <w:szCs w:val="18"/>
    </w:rPr>
  </w:style>
  <w:style w:type="character" w:customStyle="1" w:styleId="Heading7Char">
    <w:name w:val="Heading 7 Char"/>
    <w:basedOn w:val="DefaultParagraphFont"/>
    <w:link w:val="Heading7"/>
    <w:uiPriority w:val="9"/>
    <w:rsid w:val="003B261E"/>
    <w:rPr>
      <w:rFonts w:asciiTheme="majorHAnsi" w:eastAsiaTheme="majorEastAsia" w:hAnsiTheme="majorHAnsi" w:cstheme="majorBidi"/>
      <w:i/>
      <w:iCs/>
      <w:kern w:val="18"/>
      <w:sz w:val="24"/>
      <w:szCs w:val="18"/>
    </w:rPr>
  </w:style>
  <w:style w:type="character" w:customStyle="1" w:styleId="Heading8Char">
    <w:name w:val="Heading 8 Char"/>
    <w:basedOn w:val="DefaultParagraphFont"/>
    <w:link w:val="Heading8"/>
    <w:uiPriority w:val="9"/>
    <w:semiHidden/>
    <w:rsid w:val="003B261E"/>
    <w:rPr>
      <w:rFonts w:asciiTheme="majorHAnsi" w:eastAsiaTheme="majorEastAsia" w:hAnsiTheme="majorHAnsi" w:cstheme="majorBidi"/>
      <w:kern w:val="18"/>
      <w:sz w:val="24"/>
      <w:szCs w:val="18"/>
    </w:rPr>
  </w:style>
  <w:style w:type="character" w:customStyle="1" w:styleId="Heading9Char">
    <w:name w:val="Heading 9 Char"/>
    <w:basedOn w:val="DefaultParagraphFont"/>
    <w:link w:val="Heading9"/>
    <w:uiPriority w:val="9"/>
    <w:semiHidden/>
    <w:rsid w:val="003B261E"/>
    <w:rPr>
      <w:rFonts w:asciiTheme="majorHAnsi" w:eastAsiaTheme="majorEastAsia" w:hAnsiTheme="majorHAnsi" w:cstheme="majorBidi"/>
      <w:iCs/>
      <w:kern w:val="18"/>
      <w:sz w:val="24"/>
      <w:szCs w:val="18"/>
    </w:rPr>
  </w:style>
  <w:style w:type="character" w:styleId="UnresolvedMention">
    <w:name w:val="Unresolved Mention"/>
    <w:basedOn w:val="DefaultParagraphFont"/>
    <w:uiPriority w:val="99"/>
    <w:semiHidden/>
    <w:unhideWhenUsed/>
    <w:rsid w:val="005829EF"/>
    <w:rPr>
      <w:color w:val="605E5C"/>
      <w:shd w:val="clear" w:color="auto" w:fill="E1DFDD"/>
    </w:rPr>
  </w:style>
  <w:style w:type="paragraph" w:styleId="TOCHeading">
    <w:name w:val="TOC Heading"/>
    <w:basedOn w:val="Heading1"/>
    <w:next w:val="Normal"/>
    <w:uiPriority w:val="39"/>
    <w:unhideWhenUsed/>
    <w:qFormat/>
    <w:rsid w:val="003A6E71"/>
    <w:pPr>
      <w:numPr>
        <w:numId w:val="0"/>
      </w:numPr>
      <w:contextualSpacing w:val="0"/>
      <w:outlineLvl w:val="9"/>
    </w:pPr>
    <w:rPr>
      <w:rFonts w:asciiTheme="majorHAnsi" w:hAnsiTheme="majorHAnsi"/>
      <w:b w:val="0"/>
      <w:bCs w:val="0"/>
      <w:color w:val="2F5496" w:themeColor="accent1" w:themeShade="BF"/>
      <w:sz w:val="32"/>
      <w:lang w:val="en-US"/>
    </w:rPr>
  </w:style>
  <w:style w:type="paragraph" w:styleId="TOC1">
    <w:name w:val="toc 1"/>
    <w:basedOn w:val="Normal"/>
    <w:next w:val="Normal"/>
    <w:autoRedefine/>
    <w:uiPriority w:val="39"/>
    <w:unhideWhenUsed/>
    <w:rsid w:val="0092569D"/>
    <w:pPr>
      <w:tabs>
        <w:tab w:val="left" w:pos="660"/>
        <w:tab w:val="right" w:leader="dot" w:pos="9040"/>
      </w:tabs>
      <w:spacing w:after="100"/>
    </w:pPr>
  </w:style>
  <w:style w:type="paragraph" w:styleId="TOC2">
    <w:name w:val="toc 2"/>
    <w:basedOn w:val="Normal"/>
    <w:next w:val="Normal"/>
    <w:autoRedefine/>
    <w:uiPriority w:val="39"/>
    <w:unhideWhenUsed/>
    <w:rsid w:val="00771C9E"/>
    <w:pPr>
      <w:tabs>
        <w:tab w:val="right" w:leader="dot" w:pos="9040"/>
      </w:tabs>
      <w:spacing w:after="100"/>
      <w:ind w:left="220"/>
    </w:pPr>
  </w:style>
  <w:style w:type="paragraph" w:styleId="NoSpacing">
    <w:name w:val="No Spacing"/>
    <w:uiPriority w:val="1"/>
    <w:qFormat/>
    <w:rsid w:val="004F4019"/>
    <w:pPr>
      <w:spacing w:after="0" w:line="240" w:lineRule="auto"/>
    </w:pPr>
  </w:style>
  <w:style w:type="character" w:styleId="FollowedHyperlink">
    <w:name w:val="FollowedHyperlink"/>
    <w:basedOn w:val="DefaultParagraphFont"/>
    <w:uiPriority w:val="99"/>
    <w:semiHidden/>
    <w:unhideWhenUsed/>
    <w:rsid w:val="003D570E"/>
    <w:rPr>
      <w:color w:val="954F72" w:themeColor="followedHyperlink"/>
      <w:u w:val="single"/>
    </w:rPr>
  </w:style>
  <w:style w:type="paragraph" w:styleId="TOC3">
    <w:name w:val="toc 3"/>
    <w:basedOn w:val="Normal"/>
    <w:next w:val="Normal"/>
    <w:autoRedefine/>
    <w:uiPriority w:val="39"/>
    <w:unhideWhenUsed/>
    <w:rsid w:val="00940C50"/>
    <w:pPr>
      <w:spacing w:after="100"/>
      <w:ind w:left="440"/>
    </w:pPr>
    <w:rPr>
      <w:rFonts w:asciiTheme="minorHAnsi" w:eastAsiaTheme="minorEastAsia" w:hAnsiTheme="minorHAns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2094">
      <w:bodyDiv w:val="1"/>
      <w:marLeft w:val="0"/>
      <w:marRight w:val="0"/>
      <w:marTop w:val="0"/>
      <w:marBottom w:val="0"/>
      <w:divBdr>
        <w:top w:val="none" w:sz="0" w:space="0" w:color="auto"/>
        <w:left w:val="none" w:sz="0" w:space="0" w:color="auto"/>
        <w:bottom w:val="none" w:sz="0" w:space="0" w:color="auto"/>
        <w:right w:val="none" w:sz="0" w:space="0" w:color="auto"/>
      </w:divBdr>
    </w:div>
    <w:div w:id="94135001">
      <w:bodyDiv w:val="1"/>
      <w:marLeft w:val="0"/>
      <w:marRight w:val="0"/>
      <w:marTop w:val="0"/>
      <w:marBottom w:val="0"/>
      <w:divBdr>
        <w:top w:val="none" w:sz="0" w:space="0" w:color="auto"/>
        <w:left w:val="none" w:sz="0" w:space="0" w:color="auto"/>
        <w:bottom w:val="none" w:sz="0" w:space="0" w:color="auto"/>
        <w:right w:val="none" w:sz="0" w:space="0" w:color="auto"/>
      </w:divBdr>
    </w:div>
    <w:div w:id="95254823">
      <w:bodyDiv w:val="1"/>
      <w:marLeft w:val="0"/>
      <w:marRight w:val="0"/>
      <w:marTop w:val="0"/>
      <w:marBottom w:val="0"/>
      <w:divBdr>
        <w:top w:val="none" w:sz="0" w:space="0" w:color="auto"/>
        <w:left w:val="none" w:sz="0" w:space="0" w:color="auto"/>
        <w:bottom w:val="none" w:sz="0" w:space="0" w:color="auto"/>
        <w:right w:val="none" w:sz="0" w:space="0" w:color="auto"/>
      </w:divBdr>
    </w:div>
    <w:div w:id="137574175">
      <w:bodyDiv w:val="1"/>
      <w:marLeft w:val="0"/>
      <w:marRight w:val="0"/>
      <w:marTop w:val="0"/>
      <w:marBottom w:val="0"/>
      <w:divBdr>
        <w:top w:val="none" w:sz="0" w:space="0" w:color="auto"/>
        <w:left w:val="none" w:sz="0" w:space="0" w:color="auto"/>
        <w:bottom w:val="none" w:sz="0" w:space="0" w:color="auto"/>
        <w:right w:val="none" w:sz="0" w:space="0" w:color="auto"/>
      </w:divBdr>
    </w:div>
    <w:div w:id="163984667">
      <w:bodyDiv w:val="1"/>
      <w:marLeft w:val="0"/>
      <w:marRight w:val="0"/>
      <w:marTop w:val="0"/>
      <w:marBottom w:val="0"/>
      <w:divBdr>
        <w:top w:val="none" w:sz="0" w:space="0" w:color="auto"/>
        <w:left w:val="none" w:sz="0" w:space="0" w:color="auto"/>
        <w:bottom w:val="none" w:sz="0" w:space="0" w:color="auto"/>
        <w:right w:val="none" w:sz="0" w:space="0" w:color="auto"/>
      </w:divBdr>
    </w:div>
    <w:div w:id="171458967">
      <w:bodyDiv w:val="1"/>
      <w:marLeft w:val="0"/>
      <w:marRight w:val="0"/>
      <w:marTop w:val="0"/>
      <w:marBottom w:val="0"/>
      <w:divBdr>
        <w:top w:val="none" w:sz="0" w:space="0" w:color="auto"/>
        <w:left w:val="none" w:sz="0" w:space="0" w:color="auto"/>
        <w:bottom w:val="none" w:sz="0" w:space="0" w:color="auto"/>
        <w:right w:val="none" w:sz="0" w:space="0" w:color="auto"/>
      </w:divBdr>
    </w:div>
    <w:div w:id="174536976">
      <w:bodyDiv w:val="1"/>
      <w:marLeft w:val="0"/>
      <w:marRight w:val="0"/>
      <w:marTop w:val="0"/>
      <w:marBottom w:val="0"/>
      <w:divBdr>
        <w:top w:val="none" w:sz="0" w:space="0" w:color="auto"/>
        <w:left w:val="none" w:sz="0" w:space="0" w:color="auto"/>
        <w:bottom w:val="none" w:sz="0" w:space="0" w:color="auto"/>
        <w:right w:val="none" w:sz="0" w:space="0" w:color="auto"/>
      </w:divBdr>
    </w:div>
    <w:div w:id="323705393">
      <w:bodyDiv w:val="1"/>
      <w:marLeft w:val="0"/>
      <w:marRight w:val="0"/>
      <w:marTop w:val="0"/>
      <w:marBottom w:val="0"/>
      <w:divBdr>
        <w:top w:val="none" w:sz="0" w:space="0" w:color="auto"/>
        <w:left w:val="none" w:sz="0" w:space="0" w:color="auto"/>
        <w:bottom w:val="none" w:sz="0" w:space="0" w:color="auto"/>
        <w:right w:val="none" w:sz="0" w:space="0" w:color="auto"/>
      </w:divBdr>
    </w:div>
    <w:div w:id="383800752">
      <w:bodyDiv w:val="1"/>
      <w:marLeft w:val="0"/>
      <w:marRight w:val="0"/>
      <w:marTop w:val="0"/>
      <w:marBottom w:val="0"/>
      <w:divBdr>
        <w:top w:val="none" w:sz="0" w:space="0" w:color="auto"/>
        <w:left w:val="none" w:sz="0" w:space="0" w:color="auto"/>
        <w:bottom w:val="none" w:sz="0" w:space="0" w:color="auto"/>
        <w:right w:val="none" w:sz="0" w:space="0" w:color="auto"/>
      </w:divBdr>
    </w:div>
    <w:div w:id="437918417">
      <w:bodyDiv w:val="1"/>
      <w:marLeft w:val="0"/>
      <w:marRight w:val="0"/>
      <w:marTop w:val="0"/>
      <w:marBottom w:val="0"/>
      <w:divBdr>
        <w:top w:val="none" w:sz="0" w:space="0" w:color="auto"/>
        <w:left w:val="none" w:sz="0" w:space="0" w:color="auto"/>
        <w:bottom w:val="none" w:sz="0" w:space="0" w:color="auto"/>
        <w:right w:val="none" w:sz="0" w:space="0" w:color="auto"/>
      </w:divBdr>
    </w:div>
    <w:div w:id="484443744">
      <w:bodyDiv w:val="1"/>
      <w:marLeft w:val="0"/>
      <w:marRight w:val="0"/>
      <w:marTop w:val="0"/>
      <w:marBottom w:val="0"/>
      <w:divBdr>
        <w:top w:val="none" w:sz="0" w:space="0" w:color="auto"/>
        <w:left w:val="none" w:sz="0" w:space="0" w:color="auto"/>
        <w:bottom w:val="none" w:sz="0" w:space="0" w:color="auto"/>
        <w:right w:val="none" w:sz="0" w:space="0" w:color="auto"/>
      </w:divBdr>
    </w:div>
    <w:div w:id="484592811">
      <w:bodyDiv w:val="1"/>
      <w:marLeft w:val="0"/>
      <w:marRight w:val="0"/>
      <w:marTop w:val="0"/>
      <w:marBottom w:val="0"/>
      <w:divBdr>
        <w:top w:val="none" w:sz="0" w:space="0" w:color="auto"/>
        <w:left w:val="none" w:sz="0" w:space="0" w:color="auto"/>
        <w:bottom w:val="none" w:sz="0" w:space="0" w:color="auto"/>
        <w:right w:val="none" w:sz="0" w:space="0" w:color="auto"/>
      </w:divBdr>
    </w:div>
    <w:div w:id="498081329">
      <w:bodyDiv w:val="1"/>
      <w:marLeft w:val="0"/>
      <w:marRight w:val="0"/>
      <w:marTop w:val="0"/>
      <w:marBottom w:val="0"/>
      <w:divBdr>
        <w:top w:val="none" w:sz="0" w:space="0" w:color="auto"/>
        <w:left w:val="none" w:sz="0" w:space="0" w:color="auto"/>
        <w:bottom w:val="none" w:sz="0" w:space="0" w:color="auto"/>
        <w:right w:val="none" w:sz="0" w:space="0" w:color="auto"/>
      </w:divBdr>
    </w:div>
    <w:div w:id="527724164">
      <w:bodyDiv w:val="1"/>
      <w:marLeft w:val="0"/>
      <w:marRight w:val="0"/>
      <w:marTop w:val="0"/>
      <w:marBottom w:val="0"/>
      <w:divBdr>
        <w:top w:val="none" w:sz="0" w:space="0" w:color="auto"/>
        <w:left w:val="none" w:sz="0" w:space="0" w:color="auto"/>
        <w:bottom w:val="none" w:sz="0" w:space="0" w:color="auto"/>
        <w:right w:val="none" w:sz="0" w:space="0" w:color="auto"/>
      </w:divBdr>
    </w:div>
    <w:div w:id="538200929">
      <w:bodyDiv w:val="1"/>
      <w:marLeft w:val="0"/>
      <w:marRight w:val="0"/>
      <w:marTop w:val="0"/>
      <w:marBottom w:val="0"/>
      <w:divBdr>
        <w:top w:val="none" w:sz="0" w:space="0" w:color="auto"/>
        <w:left w:val="none" w:sz="0" w:space="0" w:color="auto"/>
        <w:bottom w:val="none" w:sz="0" w:space="0" w:color="auto"/>
        <w:right w:val="none" w:sz="0" w:space="0" w:color="auto"/>
      </w:divBdr>
    </w:div>
    <w:div w:id="599410823">
      <w:bodyDiv w:val="1"/>
      <w:marLeft w:val="0"/>
      <w:marRight w:val="0"/>
      <w:marTop w:val="0"/>
      <w:marBottom w:val="0"/>
      <w:divBdr>
        <w:top w:val="none" w:sz="0" w:space="0" w:color="auto"/>
        <w:left w:val="none" w:sz="0" w:space="0" w:color="auto"/>
        <w:bottom w:val="none" w:sz="0" w:space="0" w:color="auto"/>
        <w:right w:val="none" w:sz="0" w:space="0" w:color="auto"/>
      </w:divBdr>
    </w:div>
    <w:div w:id="605232471">
      <w:bodyDiv w:val="1"/>
      <w:marLeft w:val="0"/>
      <w:marRight w:val="0"/>
      <w:marTop w:val="0"/>
      <w:marBottom w:val="0"/>
      <w:divBdr>
        <w:top w:val="none" w:sz="0" w:space="0" w:color="auto"/>
        <w:left w:val="none" w:sz="0" w:space="0" w:color="auto"/>
        <w:bottom w:val="none" w:sz="0" w:space="0" w:color="auto"/>
        <w:right w:val="none" w:sz="0" w:space="0" w:color="auto"/>
      </w:divBdr>
    </w:div>
    <w:div w:id="623384104">
      <w:bodyDiv w:val="1"/>
      <w:marLeft w:val="0"/>
      <w:marRight w:val="0"/>
      <w:marTop w:val="0"/>
      <w:marBottom w:val="0"/>
      <w:divBdr>
        <w:top w:val="none" w:sz="0" w:space="0" w:color="auto"/>
        <w:left w:val="none" w:sz="0" w:space="0" w:color="auto"/>
        <w:bottom w:val="none" w:sz="0" w:space="0" w:color="auto"/>
        <w:right w:val="none" w:sz="0" w:space="0" w:color="auto"/>
      </w:divBdr>
    </w:div>
    <w:div w:id="639767906">
      <w:bodyDiv w:val="1"/>
      <w:marLeft w:val="0"/>
      <w:marRight w:val="0"/>
      <w:marTop w:val="0"/>
      <w:marBottom w:val="0"/>
      <w:divBdr>
        <w:top w:val="none" w:sz="0" w:space="0" w:color="auto"/>
        <w:left w:val="none" w:sz="0" w:space="0" w:color="auto"/>
        <w:bottom w:val="none" w:sz="0" w:space="0" w:color="auto"/>
        <w:right w:val="none" w:sz="0" w:space="0" w:color="auto"/>
      </w:divBdr>
    </w:div>
    <w:div w:id="684401774">
      <w:bodyDiv w:val="1"/>
      <w:marLeft w:val="0"/>
      <w:marRight w:val="0"/>
      <w:marTop w:val="0"/>
      <w:marBottom w:val="0"/>
      <w:divBdr>
        <w:top w:val="none" w:sz="0" w:space="0" w:color="auto"/>
        <w:left w:val="none" w:sz="0" w:space="0" w:color="auto"/>
        <w:bottom w:val="none" w:sz="0" w:space="0" w:color="auto"/>
        <w:right w:val="none" w:sz="0" w:space="0" w:color="auto"/>
      </w:divBdr>
    </w:div>
    <w:div w:id="705642150">
      <w:bodyDiv w:val="1"/>
      <w:marLeft w:val="0"/>
      <w:marRight w:val="0"/>
      <w:marTop w:val="0"/>
      <w:marBottom w:val="0"/>
      <w:divBdr>
        <w:top w:val="none" w:sz="0" w:space="0" w:color="auto"/>
        <w:left w:val="none" w:sz="0" w:space="0" w:color="auto"/>
        <w:bottom w:val="none" w:sz="0" w:space="0" w:color="auto"/>
        <w:right w:val="none" w:sz="0" w:space="0" w:color="auto"/>
      </w:divBdr>
    </w:div>
    <w:div w:id="774592675">
      <w:bodyDiv w:val="1"/>
      <w:marLeft w:val="0"/>
      <w:marRight w:val="0"/>
      <w:marTop w:val="0"/>
      <w:marBottom w:val="0"/>
      <w:divBdr>
        <w:top w:val="none" w:sz="0" w:space="0" w:color="auto"/>
        <w:left w:val="none" w:sz="0" w:space="0" w:color="auto"/>
        <w:bottom w:val="none" w:sz="0" w:space="0" w:color="auto"/>
        <w:right w:val="none" w:sz="0" w:space="0" w:color="auto"/>
      </w:divBdr>
    </w:div>
    <w:div w:id="776221799">
      <w:bodyDiv w:val="1"/>
      <w:marLeft w:val="0"/>
      <w:marRight w:val="0"/>
      <w:marTop w:val="0"/>
      <w:marBottom w:val="0"/>
      <w:divBdr>
        <w:top w:val="none" w:sz="0" w:space="0" w:color="auto"/>
        <w:left w:val="none" w:sz="0" w:space="0" w:color="auto"/>
        <w:bottom w:val="none" w:sz="0" w:space="0" w:color="auto"/>
        <w:right w:val="none" w:sz="0" w:space="0" w:color="auto"/>
      </w:divBdr>
    </w:div>
    <w:div w:id="783886384">
      <w:bodyDiv w:val="1"/>
      <w:marLeft w:val="0"/>
      <w:marRight w:val="0"/>
      <w:marTop w:val="0"/>
      <w:marBottom w:val="0"/>
      <w:divBdr>
        <w:top w:val="none" w:sz="0" w:space="0" w:color="auto"/>
        <w:left w:val="none" w:sz="0" w:space="0" w:color="auto"/>
        <w:bottom w:val="none" w:sz="0" w:space="0" w:color="auto"/>
        <w:right w:val="none" w:sz="0" w:space="0" w:color="auto"/>
      </w:divBdr>
    </w:div>
    <w:div w:id="785079143">
      <w:bodyDiv w:val="1"/>
      <w:marLeft w:val="0"/>
      <w:marRight w:val="0"/>
      <w:marTop w:val="0"/>
      <w:marBottom w:val="0"/>
      <w:divBdr>
        <w:top w:val="none" w:sz="0" w:space="0" w:color="auto"/>
        <w:left w:val="none" w:sz="0" w:space="0" w:color="auto"/>
        <w:bottom w:val="none" w:sz="0" w:space="0" w:color="auto"/>
        <w:right w:val="none" w:sz="0" w:space="0" w:color="auto"/>
      </w:divBdr>
    </w:div>
    <w:div w:id="791244941">
      <w:bodyDiv w:val="1"/>
      <w:marLeft w:val="0"/>
      <w:marRight w:val="0"/>
      <w:marTop w:val="0"/>
      <w:marBottom w:val="0"/>
      <w:divBdr>
        <w:top w:val="none" w:sz="0" w:space="0" w:color="auto"/>
        <w:left w:val="none" w:sz="0" w:space="0" w:color="auto"/>
        <w:bottom w:val="none" w:sz="0" w:space="0" w:color="auto"/>
        <w:right w:val="none" w:sz="0" w:space="0" w:color="auto"/>
      </w:divBdr>
    </w:div>
    <w:div w:id="845748255">
      <w:bodyDiv w:val="1"/>
      <w:marLeft w:val="0"/>
      <w:marRight w:val="0"/>
      <w:marTop w:val="0"/>
      <w:marBottom w:val="0"/>
      <w:divBdr>
        <w:top w:val="none" w:sz="0" w:space="0" w:color="auto"/>
        <w:left w:val="none" w:sz="0" w:space="0" w:color="auto"/>
        <w:bottom w:val="none" w:sz="0" w:space="0" w:color="auto"/>
        <w:right w:val="none" w:sz="0" w:space="0" w:color="auto"/>
      </w:divBdr>
    </w:div>
    <w:div w:id="856965060">
      <w:bodyDiv w:val="1"/>
      <w:marLeft w:val="0"/>
      <w:marRight w:val="0"/>
      <w:marTop w:val="0"/>
      <w:marBottom w:val="0"/>
      <w:divBdr>
        <w:top w:val="none" w:sz="0" w:space="0" w:color="auto"/>
        <w:left w:val="none" w:sz="0" w:space="0" w:color="auto"/>
        <w:bottom w:val="none" w:sz="0" w:space="0" w:color="auto"/>
        <w:right w:val="none" w:sz="0" w:space="0" w:color="auto"/>
      </w:divBdr>
    </w:div>
    <w:div w:id="860821106">
      <w:bodyDiv w:val="1"/>
      <w:marLeft w:val="0"/>
      <w:marRight w:val="0"/>
      <w:marTop w:val="0"/>
      <w:marBottom w:val="0"/>
      <w:divBdr>
        <w:top w:val="none" w:sz="0" w:space="0" w:color="auto"/>
        <w:left w:val="none" w:sz="0" w:space="0" w:color="auto"/>
        <w:bottom w:val="none" w:sz="0" w:space="0" w:color="auto"/>
        <w:right w:val="none" w:sz="0" w:space="0" w:color="auto"/>
      </w:divBdr>
    </w:div>
    <w:div w:id="892690373">
      <w:bodyDiv w:val="1"/>
      <w:marLeft w:val="0"/>
      <w:marRight w:val="0"/>
      <w:marTop w:val="0"/>
      <w:marBottom w:val="0"/>
      <w:divBdr>
        <w:top w:val="none" w:sz="0" w:space="0" w:color="auto"/>
        <w:left w:val="none" w:sz="0" w:space="0" w:color="auto"/>
        <w:bottom w:val="none" w:sz="0" w:space="0" w:color="auto"/>
        <w:right w:val="none" w:sz="0" w:space="0" w:color="auto"/>
      </w:divBdr>
    </w:div>
    <w:div w:id="921833242">
      <w:bodyDiv w:val="1"/>
      <w:marLeft w:val="0"/>
      <w:marRight w:val="0"/>
      <w:marTop w:val="0"/>
      <w:marBottom w:val="0"/>
      <w:divBdr>
        <w:top w:val="none" w:sz="0" w:space="0" w:color="auto"/>
        <w:left w:val="none" w:sz="0" w:space="0" w:color="auto"/>
        <w:bottom w:val="none" w:sz="0" w:space="0" w:color="auto"/>
        <w:right w:val="none" w:sz="0" w:space="0" w:color="auto"/>
      </w:divBdr>
    </w:div>
    <w:div w:id="932081983">
      <w:bodyDiv w:val="1"/>
      <w:marLeft w:val="0"/>
      <w:marRight w:val="0"/>
      <w:marTop w:val="0"/>
      <w:marBottom w:val="0"/>
      <w:divBdr>
        <w:top w:val="none" w:sz="0" w:space="0" w:color="auto"/>
        <w:left w:val="none" w:sz="0" w:space="0" w:color="auto"/>
        <w:bottom w:val="none" w:sz="0" w:space="0" w:color="auto"/>
        <w:right w:val="none" w:sz="0" w:space="0" w:color="auto"/>
      </w:divBdr>
    </w:div>
    <w:div w:id="948506732">
      <w:bodyDiv w:val="1"/>
      <w:marLeft w:val="0"/>
      <w:marRight w:val="0"/>
      <w:marTop w:val="0"/>
      <w:marBottom w:val="0"/>
      <w:divBdr>
        <w:top w:val="none" w:sz="0" w:space="0" w:color="auto"/>
        <w:left w:val="none" w:sz="0" w:space="0" w:color="auto"/>
        <w:bottom w:val="none" w:sz="0" w:space="0" w:color="auto"/>
        <w:right w:val="none" w:sz="0" w:space="0" w:color="auto"/>
      </w:divBdr>
    </w:div>
    <w:div w:id="959804610">
      <w:bodyDiv w:val="1"/>
      <w:marLeft w:val="0"/>
      <w:marRight w:val="0"/>
      <w:marTop w:val="0"/>
      <w:marBottom w:val="0"/>
      <w:divBdr>
        <w:top w:val="none" w:sz="0" w:space="0" w:color="auto"/>
        <w:left w:val="none" w:sz="0" w:space="0" w:color="auto"/>
        <w:bottom w:val="none" w:sz="0" w:space="0" w:color="auto"/>
        <w:right w:val="none" w:sz="0" w:space="0" w:color="auto"/>
      </w:divBdr>
    </w:div>
    <w:div w:id="1015812427">
      <w:bodyDiv w:val="1"/>
      <w:marLeft w:val="0"/>
      <w:marRight w:val="0"/>
      <w:marTop w:val="0"/>
      <w:marBottom w:val="0"/>
      <w:divBdr>
        <w:top w:val="none" w:sz="0" w:space="0" w:color="auto"/>
        <w:left w:val="none" w:sz="0" w:space="0" w:color="auto"/>
        <w:bottom w:val="none" w:sz="0" w:space="0" w:color="auto"/>
        <w:right w:val="none" w:sz="0" w:space="0" w:color="auto"/>
      </w:divBdr>
    </w:div>
    <w:div w:id="1069232735">
      <w:bodyDiv w:val="1"/>
      <w:marLeft w:val="0"/>
      <w:marRight w:val="0"/>
      <w:marTop w:val="0"/>
      <w:marBottom w:val="0"/>
      <w:divBdr>
        <w:top w:val="none" w:sz="0" w:space="0" w:color="auto"/>
        <w:left w:val="none" w:sz="0" w:space="0" w:color="auto"/>
        <w:bottom w:val="none" w:sz="0" w:space="0" w:color="auto"/>
        <w:right w:val="none" w:sz="0" w:space="0" w:color="auto"/>
      </w:divBdr>
    </w:div>
    <w:div w:id="1104419291">
      <w:bodyDiv w:val="1"/>
      <w:marLeft w:val="0"/>
      <w:marRight w:val="0"/>
      <w:marTop w:val="0"/>
      <w:marBottom w:val="0"/>
      <w:divBdr>
        <w:top w:val="none" w:sz="0" w:space="0" w:color="auto"/>
        <w:left w:val="none" w:sz="0" w:space="0" w:color="auto"/>
        <w:bottom w:val="none" w:sz="0" w:space="0" w:color="auto"/>
        <w:right w:val="none" w:sz="0" w:space="0" w:color="auto"/>
      </w:divBdr>
    </w:div>
    <w:div w:id="1113401492">
      <w:bodyDiv w:val="1"/>
      <w:marLeft w:val="0"/>
      <w:marRight w:val="0"/>
      <w:marTop w:val="0"/>
      <w:marBottom w:val="0"/>
      <w:divBdr>
        <w:top w:val="none" w:sz="0" w:space="0" w:color="auto"/>
        <w:left w:val="none" w:sz="0" w:space="0" w:color="auto"/>
        <w:bottom w:val="none" w:sz="0" w:space="0" w:color="auto"/>
        <w:right w:val="none" w:sz="0" w:space="0" w:color="auto"/>
      </w:divBdr>
    </w:div>
    <w:div w:id="1129670833">
      <w:bodyDiv w:val="1"/>
      <w:marLeft w:val="0"/>
      <w:marRight w:val="0"/>
      <w:marTop w:val="0"/>
      <w:marBottom w:val="0"/>
      <w:divBdr>
        <w:top w:val="none" w:sz="0" w:space="0" w:color="auto"/>
        <w:left w:val="none" w:sz="0" w:space="0" w:color="auto"/>
        <w:bottom w:val="none" w:sz="0" w:space="0" w:color="auto"/>
        <w:right w:val="none" w:sz="0" w:space="0" w:color="auto"/>
      </w:divBdr>
    </w:div>
    <w:div w:id="1133714244">
      <w:bodyDiv w:val="1"/>
      <w:marLeft w:val="0"/>
      <w:marRight w:val="0"/>
      <w:marTop w:val="0"/>
      <w:marBottom w:val="0"/>
      <w:divBdr>
        <w:top w:val="none" w:sz="0" w:space="0" w:color="auto"/>
        <w:left w:val="none" w:sz="0" w:space="0" w:color="auto"/>
        <w:bottom w:val="none" w:sz="0" w:space="0" w:color="auto"/>
        <w:right w:val="none" w:sz="0" w:space="0" w:color="auto"/>
      </w:divBdr>
    </w:div>
    <w:div w:id="1215582003">
      <w:bodyDiv w:val="1"/>
      <w:marLeft w:val="0"/>
      <w:marRight w:val="0"/>
      <w:marTop w:val="0"/>
      <w:marBottom w:val="0"/>
      <w:divBdr>
        <w:top w:val="none" w:sz="0" w:space="0" w:color="auto"/>
        <w:left w:val="none" w:sz="0" w:space="0" w:color="auto"/>
        <w:bottom w:val="none" w:sz="0" w:space="0" w:color="auto"/>
        <w:right w:val="none" w:sz="0" w:space="0" w:color="auto"/>
      </w:divBdr>
    </w:div>
    <w:div w:id="1229611198">
      <w:bodyDiv w:val="1"/>
      <w:marLeft w:val="0"/>
      <w:marRight w:val="0"/>
      <w:marTop w:val="0"/>
      <w:marBottom w:val="0"/>
      <w:divBdr>
        <w:top w:val="none" w:sz="0" w:space="0" w:color="auto"/>
        <w:left w:val="none" w:sz="0" w:space="0" w:color="auto"/>
        <w:bottom w:val="none" w:sz="0" w:space="0" w:color="auto"/>
        <w:right w:val="none" w:sz="0" w:space="0" w:color="auto"/>
      </w:divBdr>
    </w:div>
    <w:div w:id="1248271795">
      <w:bodyDiv w:val="1"/>
      <w:marLeft w:val="0"/>
      <w:marRight w:val="0"/>
      <w:marTop w:val="0"/>
      <w:marBottom w:val="0"/>
      <w:divBdr>
        <w:top w:val="none" w:sz="0" w:space="0" w:color="auto"/>
        <w:left w:val="none" w:sz="0" w:space="0" w:color="auto"/>
        <w:bottom w:val="none" w:sz="0" w:space="0" w:color="auto"/>
        <w:right w:val="none" w:sz="0" w:space="0" w:color="auto"/>
      </w:divBdr>
    </w:div>
    <w:div w:id="1290211520">
      <w:bodyDiv w:val="1"/>
      <w:marLeft w:val="0"/>
      <w:marRight w:val="0"/>
      <w:marTop w:val="0"/>
      <w:marBottom w:val="0"/>
      <w:divBdr>
        <w:top w:val="none" w:sz="0" w:space="0" w:color="auto"/>
        <w:left w:val="none" w:sz="0" w:space="0" w:color="auto"/>
        <w:bottom w:val="none" w:sz="0" w:space="0" w:color="auto"/>
        <w:right w:val="none" w:sz="0" w:space="0" w:color="auto"/>
      </w:divBdr>
    </w:div>
    <w:div w:id="1315914781">
      <w:bodyDiv w:val="1"/>
      <w:marLeft w:val="0"/>
      <w:marRight w:val="0"/>
      <w:marTop w:val="0"/>
      <w:marBottom w:val="0"/>
      <w:divBdr>
        <w:top w:val="none" w:sz="0" w:space="0" w:color="auto"/>
        <w:left w:val="none" w:sz="0" w:space="0" w:color="auto"/>
        <w:bottom w:val="none" w:sz="0" w:space="0" w:color="auto"/>
        <w:right w:val="none" w:sz="0" w:space="0" w:color="auto"/>
      </w:divBdr>
    </w:div>
    <w:div w:id="1329015459">
      <w:bodyDiv w:val="1"/>
      <w:marLeft w:val="0"/>
      <w:marRight w:val="0"/>
      <w:marTop w:val="0"/>
      <w:marBottom w:val="0"/>
      <w:divBdr>
        <w:top w:val="none" w:sz="0" w:space="0" w:color="auto"/>
        <w:left w:val="none" w:sz="0" w:space="0" w:color="auto"/>
        <w:bottom w:val="none" w:sz="0" w:space="0" w:color="auto"/>
        <w:right w:val="none" w:sz="0" w:space="0" w:color="auto"/>
      </w:divBdr>
      <w:divsChild>
        <w:div w:id="474572352">
          <w:marLeft w:val="0"/>
          <w:marRight w:val="0"/>
          <w:marTop w:val="0"/>
          <w:marBottom w:val="0"/>
          <w:divBdr>
            <w:top w:val="none" w:sz="0" w:space="0" w:color="auto"/>
            <w:left w:val="none" w:sz="0" w:space="0" w:color="auto"/>
            <w:bottom w:val="none" w:sz="0" w:space="0" w:color="auto"/>
            <w:right w:val="none" w:sz="0" w:space="0" w:color="auto"/>
          </w:divBdr>
          <w:divsChild>
            <w:div w:id="1979799596">
              <w:marLeft w:val="0"/>
              <w:marRight w:val="0"/>
              <w:marTop w:val="0"/>
              <w:marBottom w:val="0"/>
              <w:divBdr>
                <w:top w:val="none" w:sz="0" w:space="0" w:color="auto"/>
                <w:left w:val="none" w:sz="0" w:space="0" w:color="auto"/>
                <w:bottom w:val="none" w:sz="0" w:space="0" w:color="auto"/>
                <w:right w:val="none" w:sz="0" w:space="0" w:color="auto"/>
              </w:divBdr>
            </w:div>
            <w:div w:id="586110175">
              <w:marLeft w:val="0"/>
              <w:marRight w:val="0"/>
              <w:marTop w:val="0"/>
              <w:marBottom w:val="0"/>
              <w:divBdr>
                <w:top w:val="none" w:sz="0" w:space="0" w:color="auto"/>
                <w:left w:val="none" w:sz="0" w:space="0" w:color="auto"/>
                <w:bottom w:val="none" w:sz="0" w:space="0" w:color="auto"/>
                <w:right w:val="none" w:sz="0" w:space="0" w:color="auto"/>
              </w:divBdr>
            </w:div>
            <w:div w:id="588662020">
              <w:marLeft w:val="0"/>
              <w:marRight w:val="0"/>
              <w:marTop w:val="0"/>
              <w:marBottom w:val="0"/>
              <w:divBdr>
                <w:top w:val="none" w:sz="0" w:space="0" w:color="auto"/>
                <w:left w:val="none" w:sz="0" w:space="0" w:color="auto"/>
                <w:bottom w:val="none" w:sz="0" w:space="0" w:color="auto"/>
                <w:right w:val="none" w:sz="0" w:space="0" w:color="auto"/>
              </w:divBdr>
            </w:div>
            <w:div w:id="1091047111">
              <w:marLeft w:val="0"/>
              <w:marRight w:val="0"/>
              <w:marTop w:val="0"/>
              <w:marBottom w:val="0"/>
              <w:divBdr>
                <w:top w:val="none" w:sz="0" w:space="0" w:color="auto"/>
                <w:left w:val="none" w:sz="0" w:space="0" w:color="auto"/>
                <w:bottom w:val="none" w:sz="0" w:space="0" w:color="auto"/>
                <w:right w:val="none" w:sz="0" w:space="0" w:color="auto"/>
              </w:divBdr>
            </w:div>
            <w:div w:id="205288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88837">
      <w:bodyDiv w:val="1"/>
      <w:marLeft w:val="0"/>
      <w:marRight w:val="0"/>
      <w:marTop w:val="0"/>
      <w:marBottom w:val="0"/>
      <w:divBdr>
        <w:top w:val="none" w:sz="0" w:space="0" w:color="auto"/>
        <w:left w:val="none" w:sz="0" w:space="0" w:color="auto"/>
        <w:bottom w:val="none" w:sz="0" w:space="0" w:color="auto"/>
        <w:right w:val="none" w:sz="0" w:space="0" w:color="auto"/>
      </w:divBdr>
    </w:div>
    <w:div w:id="1379011194">
      <w:bodyDiv w:val="1"/>
      <w:marLeft w:val="0"/>
      <w:marRight w:val="0"/>
      <w:marTop w:val="0"/>
      <w:marBottom w:val="0"/>
      <w:divBdr>
        <w:top w:val="none" w:sz="0" w:space="0" w:color="auto"/>
        <w:left w:val="none" w:sz="0" w:space="0" w:color="auto"/>
        <w:bottom w:val="none" w:sz="0" w:space="0" w:color="auto"/>
        <w:right w:val="none" w:sz="0" w:space="0" w:color="auto"/>
      </w:divBdr>
    </w:div>
    <w:div w:id="1381247361">
      <w:bodyDiv w:val="1"/>
      <w:marLeft w:val="0"/>
      <w:marRight w:val="0"/>
      <w:marTop w:val="0"/>
      <w:marBottom w:val="0"/>
      <w:divBdr>
        <w:top w:val="none" w:sz="0" w:space="0" w:color="auto"/>
        <w:left w:val="none" w:sz="0" w:space="0" w:color="auto"/>
        <w:bottom w:val="none" w:sz="0" w:space="0" w:color="auto"/>
        <w:right w:val="none" w:sz="0" w:space="0" w:color="auto"/>
      </w:divBdr>
    </w:div>
    <w:div w:id="1384673940">
      <w:bodyDiv w:val="1"/>
      <w:marLeft w:val="0"/>
      <w:marRight w:val="0"/>
      <w:marTop w:val="0"/>
      <w:marBottom w:val="0"/>
      <w:divBdr>
        <w:top w:val="none" w:sz="0" w:space="0" w:color="auto"/>
        <w:left w:val="none" w:sz="0" w:space="0" w:color="auto"/>
        <w:bottom w:val="none" w:sz="0" w:space="0" w:color="auto"/>
        <w:right w:val="none" w:sz="0" w:space="0" w:color="auto"/>
      </w:divBdr>
    </w:div>
    <w:div w:id="1392926871">
      <w:bodyDiv w:val="1"/>
      <w:marLeft w:val="0"/>
      <w:marRight w:val="0"/>
      <w:marTop w:val="0"/>
      <w:marBottom w:val="0"/>
      <w:divBdr>
        <w:top w:val="none" w:sz="0" w:space="0" w:color="auto"/>
        <w:left w:val="none" w:sz="0" w:space="0" w:color="auto"/>
        <w:bottom w:val="none" w:sz="0" w:space="0" w:color="auto"/>
        <w:right w:val="none" w:sz="0" w:space="0" w:color="auto"/>
      </w:divBdr>
    </w:div>
    <w:div w:id="1468357019">
      <w:bodyDiv w:val="1"/>
      <w:marLeft w:val="0"/>
      <w:marRight w:val="0"/>
      <w:marTop w:val="0"/>
      <w:marBottom w:val="0"/>
      <w:divBdr>
        <w:top w:val="none" w:sz="0" w:space="0" w:color="auto"/>
        <w:left w:val="none" w:sz="0" w:space="0" w:color="auto"/>
        <w:bottom w:val="none" w:sz="0" w:space="0" w:color="auto"/>
        <w:right w:val="none" w:sz="0" w:space="0" w:color="auto"/>
      </w:divBdr>
    </w:div>
    <w:div w:id="1493065622">
      <w:bodyDiv w:val="1"/>
      <w:marLeft w:val="0"/>
      <w:marRight w:val="0"/>
      <w:marTop w:val="0"/>
      <w:marBottom w:val="0"/>
      <w:divBdr>
        <w:top w:val="none" w:sz="0" w:space="0" w:color="auto"/>
        <w:left w:val="none" w:sz="0" w:space="0" w:color="auto"/>
        <w:bottom w:val="none" w:sz="0" w:space="0" w:color="auto"/>
        <w:right w:val="none" w:sz="0" w:space="0" w:color="auto"/>
      </w:divBdr>
    </w:div>
    <w:div w:id="1500342784">
      <w:bodyDiv w:val="1"/>
      <w:marLeft w:val="0"/>
      <w:marRight w:val="0"/>
      <w:marTop w:val="0"/>
      <w:marBottom w:val="0"/>
      <w:divBdr>
        <w:top w:val="none" w:sz="0" w:space="0" w:color="auto"/>
        <w:left w:val="none" w:sz="0" w:space="0" w:color="auto"/>
        <w:bottom w:val="none" w:sz="0" w:space="0" w:color="auto"/>
        <w:right w:val="none" w:sz="0" w:space="0" w:color="auto"/>
      </w:divBdr>
    </w:div>
    <w:div w:id="1541670318">
      <w:bodyDiv w:val="1"/>
      <w:marLeft w:val="0"/>
      <w:marRight w:val="0"/>
      <w:marTop w:val="0"/>
      <w:marBottom w:val="0"/>
      <w:divBdr>
        <w:top w:val="none" w:sz="0" w:space="0" w:color="auto"/>
        <w:left w:val="none" w:sz="0" w:space="0" w:color="auto"/>
        <w:bottom w:val="none" w:sz="0" w:space="0" w:color="auto"/>
        <w:right w:val="none" w:sz="0" w:space="0" w:color="auto"/>
      </w:divBdr>
    </w:div>
    <w:div w:id="1552033302">
      <w:bodyDiv w:val="1"/>
      <w:marLeft w:val="0"/>
      <w:marRight w:val="0"/>
      <w:marTop w:val="0"/>
      <w:marBottom w:val="0"/>
      <w:divBdr>
        <w:top w:val="none" w:sz="0" w:space="0" w:color="auto"/>
        <w:left w:val="none" w:sz="0" w:space="0" w:color="auto"/>
        <w:bottom w:val="none" w:sz="0" w:space="0" w:color="auto"/>
        <w:right w:val="none" w:sz="0" w:space="0" w:color="auto"/>
      </w:divBdr>
    </w:div>
    <w:div w:id="1661807186">
      <w:bodyDiv w:val="1"/>
      <w:marLeft w:val="0"/>
      <w:marRight w:val="0"/>
      <w:marTop w:val="0"/>
      <w:marBottom w:val="0"/>
      <w:divBdr>
        <w:top w:val="none" w:sz="0" w:space="0" w:color="auto"/>
        <w:left w:val="none" w:sz="0" w:space="0" w:color="auto"/>
        <w:bottom w:val="none" w:sz="0" w:space="0" w:color="auto"/>
        <w:right w:val="none" w:sz="0" w:space="0" w:color="auto"/>
      </w:divBdr>
    </w:div>
    <w:div w:id="1695496612">
      <w:bodyDiv w:val="1"/>
      <w:marLeft w:val="0"/>
      <w:marRight w:val="0"/>
      <w:marTop w:val="0"/>
      <w:marBottom w:val="0"/>
      <w:divBdr>
        <w:top w:val="none" w:sz="0" w:space="0" w:color="auto"/>
        <w:left w:val="none" w:sz="0" w:space="0" w:color="auto"/>
        <w:bottom w:val="none" w:sz="0" w:space="0" w:color="auto"/>
        <w:right w:val="none" w:sz="0" w:space="0" w:color="auto"/>
      </w:divBdr>
    </w:div>
    <w:div w:id="1700622399">
      <w:bodyDiv w:val="1"/>
      <w:marLeft w:val="0"/>
      <w:marRight w:val="0"/>
      <w:marTop w:val="0"/>
      <w:marBottom w:val="0"/>
      <w:divBdr>
        <w:top w:val="none" w:sz="0" w:space="0" w:color="auto"/>
        <w:left w:val="none" w:sz="0" w:space="0" w:color="auto"/>
        <w:bottom w:val="none" w:sz="0" w:space="0" w:color="auto"/>
        <w:right w:val="none" w:sz="0" w:space="0" w:color="auto"/>
      </w:divBdr>
    </w:div>
    <w:div w:id="1810324487">
      <w:bodyDiv w:val="1"/>
      <w:marLeft w:val="0"/>
      <w:marRight w:val="0"/>
      <w:marTop w:val="0"/>
      <w:marBottom w:val="0"/>
      <w:divBdr>
        <w:top w:val="none" w:sz="0" w:space="0" w:color="auto"/>
        <w:left w:val="none" w:sz="0" w:space="0" w:color="auto"/>
        <w:bottom w:val="none" w:sz="0" w:space="0" w:color="auto"/>
        <w:right w:val="none" w:sz="0" w:space="0" w:color="auto"/>
      </w:divBdr>
    </w:div>
    <w:div w:id="1815873173">
      <w:bodyDiv w:val="1"/>
      <w:marLeft w:val="0"/>
      <w:marRight w:val="0"/>
      <w:marTop w:val="0"/>
      <w:marBottom w:val="0"/>
      <w:divBdr>
        <w:top w:val="none" w:sz="0" w:space="0" w:color="auto"/>
        <w:left w:val="none" w:sz="0" w:space="0" w:color="auto"/>
        <w:bottom w:val="none" w:sz="0" w:space="0" w:color="auto"/>
        <w:right w:val="none" w:sz="0" w:space="0" w:color="auto"/>
      </w:divBdr>
    </w:div>
    <w:div w:id="1905992382">
      <w:bodyDiv w:val="1"/>
      <w:marLeft w:val="0"/>
      <w:marRight w:val="0"/>
      <w:marTop w:val="0"/>
      <w:marBottom w:val="0"/>
      <w:divBdr>
        <w:top w:val="none" w:sz="0" w:space="0" w:color="auto"/>
        <w:left w:val="none" w:sz="0" w:space="0" w:color="auto"/>
        <w:bottom w:val="none" w:sz="0" w:space="0" w:color="auto"/>
        <w:right w:val="none" w:sz="0" w:space="0" w:color="auto"/>
      </w:divBdr>
    </w:div>
    <w:div w:id="1961690257">
      <w:bodyDiv w:val="1"/>
      <w:marLeft w:val="0"/>
      <w:marRight w:val="0"/>
      <w:marTop w:val="0"/>
      <w:marBottom w:val="0"/>
      <w:divBdr>
        <w:top w:val="none" w:sz="0" w:space="0" w:color="auto"/>
        <w:left w:val="none" w:sz="0" w:space="0" w:color="auto"/>
        <w:bottom w:val="none" w:sz="0" w:space="0" w:color="auto"/>
        <w:right w:val="none" w:sz="0" w:space="0" w:color="auto"/>
      </w:divBdr>
    </w:div>
    <w:div w:id="1966542576">
      <w:bodyDiv w:val="1"/>
      <w:marLeft w:val="0"/>
      <w:marRight w:val="0"/>
      <w:marTop w:val="0"/>
      <w:marBottom w:val="0"/>
      <w:divBdr>
        <w:top w:val="none" w:sz="0" w:space="0" w:color="auto"/>
        <w:left w:val="none" w:sz="0" w:space="0" w:color="auto"/>
        <w:bottom w:val="none" w:sz="0" w:space="0" w:color="auto"/>
        <w:right w:val="none" w:sz="0" w:space="0" w:color="auto"/>
      </w:divBdr>
    </w:div>
    <w:div w:id="2041511992">
      <w:bodyDiv w:val="1"/>
      <w:marLeft w:val="0"/>
      <w:marRight w:val="0"/>
      <w:marTop w:val="0"/>
      <w:marBottom w:val="0"/>
      <w:divBdr>
        <w:top w:val="none" w:sz="0" w:space="0" w:color="auto"/>
        <w:left w:val="none" w:sz="0" w:space="0" w:color="auto"/>
        <w:bottom w:val="none" w:sz="0" w:space="0" w:color="auto"/>
        <w:right w:val="none" w:sz="0" w:space="0" w:color="auto"/>
      </w:divBdr>
    </w:div>
    <w:div w:id="2054577005">
      <w:bodyDiv w:val="1"/>
      <w:marLeft w:val="0"/>
      <w:marRight w:val="0"/>
      <w:marTop w:val="0"/>
      <w:marBottom w:val="0"/>
      <w:divBdr>
        <w:top w:val="none" w:sz="0" w:space="0" w:color="auto"/>
        <w:left w:val="none" w:sz="0" w:space="0" w:color="auto"/>
        <w:bottom w:val="none" w:sz="0" w:space="0" w:color="auto"/>
        <w:right w:val="none" w:sz="0" w:space="0" w:color="auto"/>
      </w:divBdr>
    </w:div>
    <w:div w:id="213956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dway.gov.uk/info/200147/applying_for_planning_permission/1015/check_and_apply_for_planning_permission/5"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medway.gov.uk/downloads/file/2870/medway_surface_water_management_plan_repor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www.gov.uk/government/publications/medway-estuary-and-swale-flood-and-coastal-risk-management-strategy/medway-estuary-and-swale-flood-and-coastal-risk-management-strate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909908/Developer_Contributions_Guidance_update_Nov20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medway.gov.uk/downloads/file/2341/guide_to_developer_contributions_and_obligations_consultation_documen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birdwise.org.uk/" TargetMode="External"/><Relationship Id="rId1" Type="http://schemas.openxmlformats.org/officeDocument/2006/relationships/hyperlink" Target="https://www.medway.gov.uk/info/200147/applying_for_planning_permission/1015/check_and_apply_for_planning_permission/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edcomfile1\de_dir\Reg_Env\Development_Control\S106\IFS\2023\S106_Financial_Report_20231110_agreedpivottablev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S106 contributions</a:t>
            </a:r>
            <a:r>
              <a:rPr lang="en-US" baseline="0"/>
              <a:t> - £ funding</a:t>
            </a:r>
            <a:r>
              <a:rPr lang="en-US"/>
              <a:t> received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Sheet5!$B$1</c:f>
              <c:strCache>
                <c:ptCount val="1"/>
                <c:pt idx="0">
                  <c:v>Total amount received</c:v>
                </c:pt>
              </c:strCache>
            </c:strRef>
          </c:tx>
          <c:spPr>
            <a:solidFill>
              <a:schemeClr val="accent1"/>
            </a:solidFill>
            <a:ln>
              <a:noFill/>
            </a:ln>
            <a:effectLst/>
          </c:spPr>
          <c:invertIfNegative val="0"/>
          <c:cat>
            <c:strRef>
              <c:f>Sheet5!$A$2:$A$16</c:f>
              <c:strCache>
                <c:ptCount val="15"/>
                <c:pt idx="0">
                  <c:v>Youth</c:v>
                </c:pt>
                <c:pt idx="1">
                  <c:v>First homes application processing</c:v>
                </c:pt>
                <c:pt idx="2">
                  <c:v>Public rights of way</c:v>
                </c:pt>
                <c:pt idx="3">
                  <c:v>Trees</c:v>
                </c:pt>
                <c:pt idx="4">
                  <c:v>Monitoring</c:v>
                </c:pt>
                <c:pt idx="5">
                  <c:v>Training and workforce</c:v>
                </c:pt>
                <c:pt idx="6">
                  <c:v>Public realm and town centres</c:v>
                </c:pt>
                <c:pt idx="7">
                  <c:v>Sport centres</c:v>
                </c:pt>
                <c:pt idx="8">
                  <c:v>Bird mitigation</c:v>
                </c:pt>
                <c:pt idx="9">
                  <c:v>Waste and recycling</c:v>
                </c:pt>
                <c:pt idx="10">
                  <c:v>Travel and highways</c:v>
                </c:pt>
                <c:pt idx="11">
                  <c:v>Health</c:v>
                </c:pt>
                <c:pt idx="12">
                  <c:v>Open space including GLHP, allotments, environmental mitigation</c:v>
                </c:pt>
                <c:pt idx="13">
                  <c:v>Community</c:v>
                </c:pt>
                <c:pt idx="14">
                  <c:v>Education</c:v>
                </c:pt>
              </c:strCache>
            </c:strRef>
          </c:cat>
          <c:val>
            <c:numRef>
              <c:f>Sheet5!$B$2:$B$16</c:f>
              <c:numCache>
                <c:formatCode>#,##0.00</c:formatCode>
                <c:ptCount val="15"/>
                <c:pt idx="0">
                  <c:v>9633.4399999999987</c:v>
                </c:pt>
                <c:pt idx="1">
                  <c:v>18300</c:v>
                </c:pt>
                <c:pt idx="2">
                  <c:v>31263.45</c:v>
                </c:pt>
                <c:pt idx="3">
                  <c:v>35000</c:v>
                </c:pt>
                <c:pt idx="4">
                  <c:v>50670</c:v>
                </c:pt>
                <c:pt idx="5">
                  <c:v>50732.048999999999</c:v>
                </c:pt>
                <c:pt idx="6">
                  <c:v>111614.39</c:v>
                </c:pt>
                <c:pt idx="7">
                  <c:v>123982.8</c:v>
                </c:pt>
                <c:pt idx="8">
                  <c:v>156525.46</c:v>
                </c:pt>
                <c:pt idx="9">
                  <c:v>195399.3884</c:v>
                </c:pt>
                <c:pt idx="10">
                  <c:v>208516.6</c:v>
                </c:pt>
                <c:pt idx="11">
                  <c:v>693710.05670000007</c:v>
                </c:pt>
                <c:pt idx="12">
                  <c:v>964414.44959999993</c:v>
                </c:pt>
                <c:pt idx="13">
                  <c:v>1432371.7499999998</c:v>
                </c:pt>
                <c:pt idx="14">
                  <c:v>3677070.6157999998</c:v>
                </c:pt>
              </c:numCache>
            </c:numRef>
          </c:val>
          <c:extLst>
            <c:ext xmlns:c16="http://schemas.microsoft.com/office/drawing/2014/chart" uri="{C3380CC4-5D6E-409C-BE32-E72D297353CC}">
              <c16:uniqueId val="{00000000-F7DA-4386-B80A-E3E38EC69374}"/>
            </c:ext>
          </c:extLst>
        </c:ser>
        <c:dLbls>
          <c:showLegendKey val="0"/>
          <c:showVal val="0"/>
          <c:showCatName val="0"/>
          <c:showSerName val="0"/>
          <c:showPercent val="0"/>
          <c:showBubbleSize val="0"/>
        </c:dLbls>
        <c:gapWidth val="182"/>
        <c:axId val="1980018815"/>
        <c:axId val="1798478511"/>
      </c:barChart>
      <c:catAx>
        <c:axId val="1980018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478511"/>
        <c:crosses val="autoZero"/>
        <c:auto val="1"/>
        <c:lblAlgn val="ctr"/>
        <c:lblOffset val="100"/>
        <c:noMultiLvlLbl val="0"/>
      </c:catAx>
      <c:valAx>
        <c:axId val="179847851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018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S106 contributions agreed £ 2022-23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Sheet2!$A$1:$A$21</c:f>
              <c:strCache>
                <c:ptCount val="21"/>
                <c:pt idx="1">
                  <c:v>Youth</c:v>
                </c:pt>
                <c:pt idx="2">
                  <c:v>Public Rights of Way (PROW)</c:v>
                </c:pt>
                <c:pt idx="3">
                  <c:v>Green and Blue Infrastructure</c:v>
                </c:pt>
                <c:pt idx="4">
                  <c:v>Great Lines Heritage Park (GLHP)</c:v>
                </c:pt>
                <c:pt idx="5">
                  <c:v>Trees</c:v>
                </c:pt>
                <c:pt idx="6">
                  <c:v>Planning policy/community facilities</c:v>
                </c:pt>
                <c:pt idx="7">
                  <c:v>Libraries</c:v>
                </c:pt>
                <c:pt idx="8">
                  <c:v>Heritage and museums</c:v>
                </c:pt>
                <c:pt idx="9">
                  <c:v>Waste and Recycling</c:v>
                </c:pt>
                <c:pt idx="10">
                  <c:v>S106 Monitoring</c:v>
                </c:pt>
                <c:pt idx="11">
                  <c:v>Public Realm</c:v>
                </c:pt>
                <c:pt idx="12">
                  <c:v>Community</c:v>
                </c:pt>
                <c:pt idx="13">
                  <c:v>Bird Disturbance (SAMMS)</c:v>
                </c:pt>
                <c:pt idx="14">
                  <c:v>Infrastructure</c:v>
                </c:pt>
                <c:pt idx="15">
                  <c:v>Culture</c:v>
                </c:pt>
                <c:pt idx="16">
                  <c:v>Affordable Housing</c:v>
                </c:pt>
                <c:pt idx="17">
                  <c:v>Health</c:v>
                </c:pt>
                <c:pt idx="18">
                  <c:v>Travel</c:v>
                </c:pt>
                <c:pt idx="19">
                  <c:v>Open Space, Play Space and Formal Sports</c:v>
                </c:pt>
                <c:pt idx="20">
                  <c:v>Education</c:v>
                </c:pt>
              </c:strCache>
            </c:strRef>
          </c:cat>
          <c:val>
            <c:numRef>
              <c:f>Sheet2!$B$1:$B$21</c:f>
              <c:numCache>
                <c:formatCode>#,##0.00</c:formatCode>
                <c:ptCount val="21"/>
                <c:pt idx="1">
                  <c:v>3056.48</c:v>
                </c:pt>
                <c:pt idx="2">
                  <c:v>16136</c:v>
                </c:pt>
                <c:pt idx="3">
                  <c:v>17563.849999999999</c:v>
                </c:pt>
                <c:pt idx="4">
                  <c:v>20702.59</c:v>
                </c:pt>
                <c:pt idx="5">
                  <c:v>35000</c:v>
                </c:pt>
                <c:pt idx="6">
                  <c:v>35819.74</c:v>
                </c:pt>
                <c:pt idx="7">
                  <c:v>38039.71</c:v>
                </c:pt>
                <c:pt idx="8">
                  <c:v>41402.699999999997</c:v>
                </c:pt>
                <c:pt idx="9">
                  <c:v>53651.06</c:v>
                </c:pt>
                <c:pt idx="10">
                  <c:v>59580</c:v>
                </c:pt>
                <c:pt idx="11">
                  <c:v>68247.48000000001</c:v>
                </c:pt>
                <c:pt idx="12">
                  <c:v>105896</c:v>
                </c:pt>
                <c:pt idx="13">
                  <c:v>195445.93</c:v>
                </c:pt>
                <c:pt idx="14">
                  <c:v>227582.77</c:v>
                </c:pt>
                <c:pt idx="15">
                  <c:v>330641.19</c:v>
                </c:pt>
                <c:pt idx="16">
                  <c:v>520648.82</c:v>
                </c:pt>
                <c:pt idx="17">
                  <c:v>545884.39999999991</c:v>
                </c:pt>
                <c:pt idx="18">
                  <c:v>877759.88</c:v>
                </c:pt>
                <c:pt idx="19">
                  <c:v>930940.37</c:v>
                </c:pt>
                <c:pt idx="20">
                  <c:v>1657990.5699999998</c:v>
                </c:pt>
              </c:numCache>
            </c:numRef>
          </c:val>
          <c:extLst>
            <c:ext xmlns:c16="http://schemas.microsoft.com/office/drawing/2014/chart" uri="{C3380CC4-5D6E-409C-BE32-E72D297353CC}">
              <c16:uniqueId val="{00000000-D50A-4020-B819-FACDE10D1A66}"/>
            </c:ext>
          </c:extLst>
        </c:ser>
        <c:dLbls>
          <c:showLegendKey val="0"/>
          <c:showVal val="0"/>
          <c:showCatName val="0"/>
          <c:showSerName val="0"/>
          <c:showPercent val="0"/>
          <c:showBubbleSize val="0"/>
        </c:dLbls>
        <c:gapWidth val="182"/>
        <c:axId val="770671535"/>
        <c:axId val="1684839695"/>
      </c:barChart>
      <c:catAx>
        <c:axId val="770671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4839695"/>
        <c:crosses val="autoZero"/>
        <c:auto val="1"/>
        <c:lblAlgn val="ctr"/>
        <c:lblOffset val="100"/>
        <c:noMultiLvlLbl val="0"/>
      </c:catAx>
      <c:valAx>
        <c:axId val="168483969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671535"/>
        <c:crosses val="autoZero"/>
        <c:crossBetween val="between"/>
        <c:minorUnit val="5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4FC562402DA4CB4480505DB44A0AA" ma:contentTypeVersion="13" ma:contentTypeDescription="Create a new document." ma:contentTypeScope="" ma:versionID="d0cb0345df7c75b9ffa18aebdf30544f">
  <xsd:schema xmlns:xsd="http://www.w3.org/2001/XMLSchema" xmlns:xs="http://www.w3.org/2001/XMLSchema" xmlns:p="http://schemas.microsoft.com/office/2006/metadata/properties" xmlns:ns3="5f53fbde-d6ea-416a-9984-5bf6ce8c7765" xmlns:ns4="45afb745-d794-404c-b1f6-77b769942a9e" targetNamespace="http://schemas.microsoft.com/office/2006/metadata/properties" ma:root="true" ma:fieldsID="79427d771c59ed9de10d2d1291414896" ns3:_="" ns4:_="">
    <xsd:import namespace="5f53fbde-d6ea-416a-9984-5bf6ce8c7765"/>
    <xsd:import namespace="45afb745-d794-404c-b1f6-77b769942a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3fbde-d6ea-416a-9984-5bf6ce8c7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fb745-d794-404c-b1f6-77b769942a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5BAEE-3D38-422A-BA5E-CEA8D8669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3fbde-d6ea-416a-9984-5bf6ce8c7765"/>
    <ds:schemaRef ds:uri="45afb745-d794-404c-b1f6-77b769942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472011-A3C8-46D1-B572-926CAE3B50EA}">
  <ds:schemaRefs>
    <ds:schemaRef ds:uri="http://schemas.microsoft.com/sharepoint/v3/contenttype/forms"/>
  </ds:schemaRefs>
</ds:datastoreItem>
</file>

<file path=customXml/itemProps3.xml><?xml version="1.0" encoding="utf-8"?>
<ds:datastoreItem xmlns:ds="http://schemas.openxmlformats.org/officeDocument/2006/customXml" ds:itemID="{68EBBCD2-381E-4F9F-B38E-7FC8E05B0E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26D904-E1E0-4476-B865-FDAF79905BF6}">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2</TotalTime>
  <Pages>25</Pages>
  <Words>6019</Words>
  <Characters>34310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Exacom</dc:creator>
  <cp:keywords/>
  <dc:description/>
  <cp:lastModifiedBy>maskell, skye</cp:lastModifiedBy>
  <cp:revision>2</cp:revision>
  <dcterms:created xsi:type="dcterms:W3CDTF">2023-12-21T16:09:00Z</dcterms:created>
  <dcterms:modified xsi:type="dcterms:W3CDTF">2023-12-21T16:09:00Z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0x010100B824FC562402DA4CB4480505DB44A0AA</vt:lpwstr>
  </property>
</Properties>
</file>