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8.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CC0806" w14:textId="77777777" w:rsidR="008D0258" w:rsidRDefault="00126EA9">
      <w:pPr>
        <w:sectPr w:rsidR="008D0258" w:rsidSect="00784EAD">
          <w:headerReference w:type="default" r:id="rId8"/>
          <w:pgSz w:w="11906" w:h="16838"/>
          <w:pgMar w:top="-22" w:right="0" w:bottom="0" w:left="0" w:header="708" w:footer="708" w:gutter="0"/>
          <w:cols w:space="708"/>
          <w:docGrid w:linePitch="360"/>
        </w:sectPr>
      </w:pPr>
      <w:r>
        <w:rPr>
          <w:noProof/>
        </w:rPr>
        <w:drawing>
          <wp:inline distT="0" distB="0" distL="0" distR="0" wp14:anchorId="6116667F" wp14:editId="7F06049E">
            <wp:extent cx="7594276" cy="10742227"/>
            <wp:effectExtent l="0" t="0" r="6985" b="2540"/>
            <wp:docPr id="1404553047" name="Picture 1" descr="Front cover of the Authority Monitoring Report for the period 1st April 2022 to 31/3/2023 published in December 2023 showing images of Chatham Waterfront Development, St Marys Island and Strand View development Gilling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553047" name="Picture 1" descr="Front cover of the Authority Monitoring Report for the period 1st April 2022 to 31/3/2023 published in December 2023 showing images of Chatham Waterfront Development, St Marys Island and Strand View development Gillingham."/>
                    <pic:cNvPicPr/>
                  </pic:nvPicPr>
                  <pic:blipFill>
                    <a:blip r:embed="rId9">
                      <a:extLst>
                        <a:ext uri="{28A0092B-C50C-407E-A947-70E740481C1C}">
                          <a14:useLocalDpi xmlns:a14="http://schemas.microsoft.com/office/drawing/2010/main" val="0"/>
                        </a:ext>
                      </a:extLst>
                    </a:blip>
                    <a:stretch>
                      <a:fillRect/>
                    </a:stretch>
                  </pic:blipFill>
                  <pic:spPr>
                    <a:xfrm>
                      <a:off x="0" y="0"/>
                      <a:ext cx="7594276" cy="10742227"/>
                    </a:xfrm>
                    <a:prstGeom prst="rect">
                      <a:avLst/>
                    </a:prstGeom>
                  </pic:spPr>
                </pic:pic>
              </a:graphicData>
            </a:graphic>
          </wp:inline>
        </w:drawing>
      </w:r>
    </w:p>
    <w:p w14:paraId="1B51BA2A" w14:textId="0C959233" w:rsidR="00095338" w:rsidRDefault="00095338" w:rsidP="008D0258">
      <w:pPr>
        <w:spacing w:after="0" w:line="240" w:lineRule="auto"/>
      </w:pPr>
    </w:p>
    <w:sdt>
      <w:sdtPr>
        <w:rPr>
          <w:rFonts w:asciiTheme="minorHAnsi" w:eastAsiaTheme="minorHAnsi" w:hAnsiTheme="minorHAnsi" w:cstheme="minorBidi"/>
          <w:color w:val="auto"/>
          <w:kern w:val="2"/>
          <w:sz w:val="22"/>
          <w:szCs w:val="22"/>
          <w:lang w:val="en-GB"/>
          <w14:ligatures w14:val="standardContextual"/>
        </w:rPr>
        <w:id w:val="-998194698"/>
        <w:docPartObj>
          <w:docPartGallery w:val="Table of Contents"/>
          <w:docPartUnique/>
        </w:docPartObj>
      </w:sdtPr>
      <w:sdtEndPr>
        <w:rPr>
          <w:b/>
          <w:bCs/>
          <w:noProof/>
        </w:rPr>
      </w:sdtEndPr>
      <w:sdtContent>
        <w:p w14:paraId="080CD10D" w14:textId="175F2933" w:rsidR="008D0258" w:rsidRDefault="008D0258" w:rsidP="007159F0">
          <w:pPr>
            <w:pStyle w:val="TOCHeading"/>
            <w:spacing w:before="0" w:line="240" w:lineRule="auto"/>
            <w:ind w:right="-188"/>
            <w:rPr>
              <w:rFonts w:ascii="Arial" w:hAnsi="Arial" w:cs="Arial"/>
              <w:b/>
              <w:bCs/>
              <w:color w:val="auto"/>
              <w:sz w:val="22"/>
              <w:szCs w:val="22"/>
            </w:rPr>
          </w:pPr>
          <w:r w:rsidRPr="00720B4C">
            <w:rPr>
              <w:rFonts w:ascii="Arial" w:hAnsi="Arial" w:cs="Arial"/>
              <w:b/>
              <w:bCs/>
              <w:color w:val="auto"/>
              <w:sz w:val="22"/>
              <w:szCs w:val="22"/>
            </w:rPr>
            <w:t>Executive Summary</w:t>
          </w:r>
          <w:r>
            <w:rPr>
              <w:rFonts w:ascii="Arial" w:hAnsi="Arial" w:cs="Arial"/>
              <w:b/>
              <w:bCs/>
              <w:color w:val="auto"/>
              <w:sz w:val="22"/>
              <w:szCs w:val="22"/>
            </w:rPr>
            <w:t>……………………………………………………………………………...……5</w:t>
          </w:r>
        </w:p>
        <w:p w14:paraId="79F0FE1D" w14:textId="77777777" w:rsidR="007159F0" w:rsidRPr="007159F0" w:rsidRDefault="007159F0" w:rsidP="007159F0">
          <w:pPr>
            <w:spacing w:after="0" w:line="240" w:lineRule="auto"/>
            <w:rPr>
              <w:lang w:val="en-US"/>
            </w:rPr>
          </w:pPr>
        </w:p>
        <w:p w14:paraId="5ABD84E8" w14:textId="5F71BDF5" w:rsidR="007159F0" w:rsidRDefault="007159F0" w:rsidP="007159F0">
          <w:pPr>
            <w:pStyle w:val="TOC1"/>
            <w:tabs>
              <w:tab w:val="right" w:leader="dot" w:pos="9182"/>
            </w:tabs>
            <w:spacing w:after="0" w:line="240" w:lineRule="auto"/>
            <w:rPr>
              <w:rStyle w:val="Hyperlink"/>
              <w:noProof/>
            </w:rPr>
          </w:pPr>
          <w:r>
            <w:fldChar w:fldCharType="begin"/>
          </w:r>
          <w:r>
            <w:instrText xml:space="preserve"> TOC \o "1-2" \h \z \u </w:instrText>
          </w:r>
          <w:r>
            <w:fldChar w:fldCharType="separate"/>
          </w:r>
          <w:hyperlink w:anchor="_Toc151980060" w:history="1">
            <w:r w:rsidRPr="00BF2F98">
              <w:rPr>
                <w:rStyle w:val="Hyperlink"/>
                <w:rFonts w:ascii="Arial" w:hAnsi="Arial" w:cs="Arial"/>
                <w:b/>
                <w:noProof/>
              </w:rPr>
              <w:t>Introduction</w:t>
            </w:r>
            <w:r>
              <w:rPr>
                <w:noProof/>
                <w:webHidden/>
              </w:rPr>
              <w:tab/>
            </w:r>
            <w:r>
              <w:rPr>
                <w:noProof/>
                <w:webHidden/>
              </w:rPr>
              <w:fldChar w:fldCharType="begin"/>
            </w:r>
            <w:r>
              <w:rPr>
                <w:noProof/>
                <w:webHidden/>
              </w:rPr>
              <w:instrText xml:space="preserve"> PAGEREF _Toc151980060 \h </w:instrText>
            </w:r>
            <w:r>
              <w:rPr>
                <w:noProof/>
                <w:webHidden/>
              </w:rPr>
            </w:r>
            <w:r>
              <w:rPr>
                <w:noProof/>
                <w:webHidden/>
              </w:rPr>
              <w:fldChar w:fldCharType="separate"/>
            </w:r>
            <w:r>
              <w:rPr>
                <w:noProof/>
                <w:webHidden/>
              </w:rPr>
              <w:t>7</w:t>
            </w:r>
            <w:r>
              <w:rPr>
                <w:noProof/>
                <w:webHidden/>
              </w:rPr>
              <w:fldChar w:fldCharType="end"/>
            </w:r>
          </w:hyperlink>
        </w:p>
        <w:p w14:paraId="0808F028" w14:textId="77777777" w:rsidR="007159F0" w:rsidRPr="007159F0" w:rsidRDefault="007159F0" w:rsidP="007159F0"/>
        <w:p w14:paraId="33A09618" w14:textId="27C85A73" w:rsidR="007159F0" w:rsidRDefault="00000000" w:rsidP="007159F0">
          <w:pPr>
            <w:pStyle w:val="TOC1"/>
            <w:tabs>
              <w:tab w:val="right" w:leader="dot" w:pos="9182"/>
            </w:tabs>
            <w:spacing w:after="0" w:line="240" w:lineRule="auto"/>
            <w:rPr>
              <w:rStyle w:val="Hyperlink"/>
              <w:noProof/>
            </w:rPr>
          </w:pPr>
          <w:hyperlink w:anchor="_Toc151980061" w:history="1">
            <w:r w:rsidR="007159F0" w:rsidRPr="00BF2F98">
              <w:rPr>
                <w:rStyle w:val="Hyperlink"/>
                <w:rFonts w:ascii="Arial" w:hAnsi="Arial" w:cs="Arial"/>
                <w:b/>
                <w:noProof/>
              </w:rPr>
              <w:t>Planning Context</w:t>
            </w:r>
            <w:r w:rsidR="007159F0">
              <w:rPr>
                <w:noProof/>
                <w:webHidden/>
              </w:rPr>
              <w:tab/>
            </w:r>
            <w:r w:rsidR="007159F0">
              <w:rPr>
                <w:noProof/>
                <w:webHidden/>
              </w:rPr>
              <w:fldChar w:fldCharType="begin"/>
            </w:r>
            <w:r w:rsidR="007159F0">
              <w:rPr>
                <w:noProof/>
                <w:webHidden/>
              </w:rPr>
              <w:instrText xml:space="preserve"> PAGEREF _Toc151980061 \h </w:instrText>
            </w:r>
            <w:r w:rsidR="007159F0">
              <w:rPr>
                <w:noProof/>
                <w:webHidden/>
              </w:rPr>
            </w:r>
            <w:r w:rsidR="007159F0">
              <w:rPr>
                <w:noProof/>
                <w:webHidden/>
              </w:rPr>
              <w:fldChar w:fldCharType="separate"/>
            </w:r>
            <w:r w:rsidR="007159F0">
              <w:rPr>
                <w:noProof/>
                <w:webHidden/>
              </w:rPr>
              <w:t>9</w:t>
            </w:r>
            <w:r w:rsidR="007159F0">
              <w:rPr>
                <w:noProof/>
                <w:webHidden/>
              </w:rPr>
              <w:fldChar w:fldCharType="end"/>
            </w:r>
          </w:hyperlink>
        </w:p>
        <w:p w14:paraId="3189209B" w14:textId="77777777" w:rsidR="007159F0" w:rsidRPr="007159F0" w:rsidRDefault="007159F0" w:rsidP="007159F0"/>
        <w:p w14:paraId="32AADA15" w14:textId="10BC0FB9" w:rsidR="007159F0" w:rsidRDefault="00000000" w:rsidP="007159F0">
          <w:pPr>
            <w:pStyle w:val="TOC2"/>
            <w:tabs>
              <w:tab w:val="right" w:leader="dot" w:pos="9182"/>
            </w:tabs>
            <w:spacing w:after="0" w:line="240" w:lineRule="auto"/>
            <w:rPr>
              <w:rFonts w:eastAsiaTheme="minorEastAsia"/>
              <w:noProof/>
              <w:lang w:eastAsia="en-GB"/>
            </w:rPr>
          </w:pPr>
          <w:hyperlink w:anchor="_Toc151980062" w:history="1">
            <w:r w:rsidR="007159F0" w:rsidRPr="00BF2F98">
              <w:rPr>
                <w:rStyle w:val="Hyperlink"/>
                <w:rFonts w:ascii="Arial" w:hAnsi="Arial" w:cs="Arial"/>
                <w:b/>
                <w:noProof/>
              </w:rPr>
              <w:t>Local Development Scheme</w:t>
            </w:r>
            <w:r w:rsidR="007159F0">
              <w:rPr>
                <w:noProof/>
                <w:webHidden/>
              </w:rPr>
              <w:tab/>
            </w:r>
            <w:r w:rsidR="007159F0">
              <w:rPr>
                <w:noProof/>
                <w:webHidden/>
              </w:rPr>
              <w:fldChar w:fldCharType="begin"/>
            </w:r>
            <w:r w:rsidR="007159F0">
              <w:rPr>
                <w:noProof/>
                <w:webHidden/>
              </w:rPr>
              <w:instrText xml:space="preserve"> PAGEREF _Toc151980062 \h </w:instrText>
            </w:r>
            <w:r w:rsidR="007159F0">
              <w:rPr>
                <w:noProof/>
                <w:webHidden/>
              </w:rPr>
            </w:r>
            <w:r w:rsidR="007159F0">
              <w:rPr>
                <w:noProof/>
                <w:webHidden/>
              </w:rPr>
              <w:fldChar w:fldCharType="separate"/>
            </w:r>
            <w:r w:rsidR="007159F0">
              <w:rPr>
                <w:noProof/>
                <w:webHidden/>
              </w:rPr>
              <w:t>9</w:t>
            </w:r>
            <w:r w:rsidR="007159F0">
              <w:rPr>
                <w:noProof/>
                <w:webHidden/>
              </w:rPr>
              <w:fldChar w:fldCharType="end"/>
            </w:r>
          </w:hyperlink>
        </w:p>
        <w:p w14:paraId="5F7D166B" w14:textId="1CDD7C37" w:rsidR="007159F0" w:rsidRDefault="00000000" w:rsidP="007159F0">
          <w:pPr>
            <w:pStyle w:val="TOC2"/>
            <w:tabs>
              <w:tab w:val="right" w:leader="dot" w:pos="9182"/>
            </w:tabs>
            <w:spacing w:after="0" w:line="240" w:lineRule="auto"/>
            <w:rPr>
              <w:rFonts w:eastAsiaTheme="minorEastAsia"/>
              <w:noProof/>
              <w:lang w:eastAsia="en-GB"/>
            </w:rPr>
          </w:pPr>
          <w:hyperlink w:anchor="_Toc151980063" w:history="1">
            <w:r w:rsidR="007159F0" w:rsidRPr="00BF2F98">
              <w:rPr>
                <w:rStyle w:val="Hyperlink"/>
                <w:rFonts w:ascii="Arial" w:hAnsi="Arial" w:cs="Arial"/>
                <w:b/>
                <w:noProof/>
              </w:rPr>
              <w:t>Regulation 18 Consultation – Setting the Direction for Medway 2040</w:t>
            </w:r>
            <w:r w:rsidR="007159F0">
              <w:rPr>
                <w:noProof/>
                <w:webHidden/>
              </w:rPr>
              <w:tab/>
            </w:r>
            <w:r w:rsidR="007159F0">
              <w:rPr>
                <w:noProof/>
                <w:webHidden/>
              </w:rPr>
              <w:fldChar w:fldCharType="begin"/>
            </w:r>
            <w:r w:rsidR="007159F0">
              <w:rPr>
                <w:noProof/>
                <w:webHidden/>
              </w:rPr>
              <w:instrText xml:space="preserve"> PAGEREF _Toc151980063 \h </w:instrText>
            </w:r>
            <w:r w:rsidR="007159F0">
              <w:rPr>
                <w:noProof/>
                <w:webHidden/>
              </w:rPr>
            </w:r>
            <w:r w:rsidR="007159F0">
              <w:rPr>
                <w:noProof/>
                <w:webHidden/>
              </w:rPr>
              <w:fldChar w:fldCharType="separate"/>
            </w:r>
            <w:r w:rsidR="007159F0">
              <w:rPr>
                <w:noProof/>
                <w:webHidden/>
              </w:rPr>
              <w:t>9</w:t>
            </w:r>
            <w:r w:rsidR="007159F0">
              <w:rPr>
                <w:noProof/>
                <w:webHidden/>
              </w:rPr>
              <w:fldChar w:fldCharType="end"/>
            </w:r>
          </w:hyperlink>
        </w:p>
        <w:p w14:paraId="5CD1E8F3" w14:textId="0AB72577" w:rsidR="007159F0" w:rsidRDefault="00000000" w:rsidP="007159F0">
          <w:pPr>
            <w:pStyle w:val="TOC2"/>
            <w:tabs>
              <w:tab w:val="right" w:leader="dot" w:pos="9182"/>
            </w:tabs>
            <w:spacing w:after="0" w:line="240" w:lineRule="auto"/>
            <w:rPr>
              <w:rFonts w:eastAsiaTheme="minorEastAsia"/>
              <w:noProof/>
              <w:lang w:eastAsia="en-GB"/>
            </w:rPr>
          </w:pPr>
          <w:hyperlink w:anchor="_Toc151980064" w:history="1">
            <w:r w:rsidR="007159F0" w:rsidRPr="00BF2F98">
              <w:rPr>
                <w:rStyle w:val="Hyperlink"/>
                <w:rFonts w:ascii="Arial" w:hAnsi="Arial" w:cs="Arial"/>
                <w:b/>
                <w:noProof/>
              </w:rPr>
              <w:t>Local Plan Evidence Base</w:t>
            </w:r>
            <w:r w:rsidR="007159F0">
              <w:rPr>
                <w:noProof/>
                <w:webHidden/>
              </w:rPr>
              <w:tab/>
            </w:r>
            <w:r w:rsidR="007159F0">
              <w:rPr>
                <w:noProof/>
                <w:webHidden/>
              </w:rPr>
              <w:fldChar w:fldCharType="begin"/>
            </w:r>
            <w:r w:rsidR="007159F0">
              <w:rPr>
                <w:noProof/>
                <w:webHidden/>
              </w:rPr>
              <w:instrText xml:space="preserve"> PAGEREF _Toc151980064 \h </w:instrText>
            </w:r>
            <w:r w:rsidR="007159F0">
              <w:rPr>
                <w:noProof/>
                <w:webHidden/>
              </w:rPr>
            </w:r>
            <w:r w:rsidR="007159F0">
              <w:rPr>
                <w:noProof/>
                <w:webHidden/>
              </w:rPr>
              <w:fldChar w:fldCharType="separate"/>
            </w:r>
            <w:r w:rsidR="007159F0">
              <w:rPr>
                <w:noProof/>
                <w:webHidden/>
              </w:rPr>
              <w:t>9</w:t>
            </w:r>
            <w:r w:rsidR="007159F0">
              <w:rPr>
                <w:noProof/>
                <w:webHidden/>
              </w:rPr>
              <w:fldChar w:fldCharType="end"/>
            </w:r>
          </w:hyperlink>
        </w:p>
        <w:p w14:paraId="7BE2A98F" w14:textId="67F918F6" w:rsidR="007159F0" w:rsidRDefault="00000000" w:rsidP="007159F0">
          <w:pPr>
            <w:pStyle w:val="TOC2"/>
            <w:tabs>
              <w:tab w:val="right" w:leader="dot" w:pos="9182"/>
            </w:tabs>
            <w:spacing w:after="0" w:line="240" w:lineRule="auto"/>
            <w:rPr>
              <w:rFonts w:eastAsiaTheme="minorEastAsia"/>
              <w:noProof/>
              <w:lang w:eastAsia="en-GB"/>
            </w:rPr>
          </w:pPr>
          <w:hyperlink w:anchor="_Toc151980065" w:history="1">
            <w:r w:rsidR="007159F0" w:rsidRPr="00BF2F98">
              <w:rPr>
                <w:rStyle w:val="Hyperlink"/>
                <w:rFonts w:ascii="Arial" w:hAnsi="Arial" w:cs="Arial"/>
                <w:b/>
                <w:noProof/>
              </w:rPr>
              <w:t>Land Availability Assessment</w:t>
            </w:r>
            <w:r w:rsidR="007159F0">
              <w:rPr>
                <w:noProof/>
                <w:webHidden/>
              </w:rPr>
              <w:tab/>
            </w:r>
            <w:r w:rsidR="007159F0">
              <w:rPr>
                <w:noProof/>
                <w:webHidden/>
              </w:rPr>
              <w:fldChar w:fldCharType="begin"/>
            </w:r>
            <w:r w:rsidR="007159F0">
              <w:rPr>
                <w:noProof/>
                <w:webHidden/>
              </w:rPr>
              <w:instrText xml:space="preserve"> PAGEREF _Toc151980065 \h </w:instrText>
            </w:r>
            <w:r w:rsidR="007159F0">
              <w:rPr>
                <w:noProof/>
                <w:webHidden/>
              </w:rPr>
            </w:r>
            <w:r w:rsidR="007159F0">
              <w:rPr>
                <w:noProof/>
                <w:webHidden/>
              </w:rPr>
              <w:fldChar w:fldCharType="separate"/>
            </w:r>
            <w:r w:rsidR="007159F0">
              <w:rPr>
                <w:noProof/>
                <w:webHidden/>
              </w:rPr>
              <w:t>9</w:t>
            </w:r>
            <w:r w:rsidR="007159F0">
              <w:rPr>
                <w:noProof/>
                <w:webHidden/>
              </w:rPr>
              <w:fldChar w:fldCharType="end"/>
            </w:r>
          </w:hyperlink>
        </w:p>
        <w:p w14:paraId="418FD9BF" w14:textId="7FB3855F" w:rsidR="007159F0" w:rsidRDefault="00000000" w:rsidP="007159F0">
          <w:pPr>
            <w:pStyle w:val="TOC2"/>
            <w:tabs>
              <w:tab w:val="right" w:leader="dot" w:pos="9182"/>
            </w:tabs>
            <w:spacing w:after="0" w:line="240" w:lineRule="auto"/>
            <w:rPr>
              <w:rFonts w:eastAsiaTheme="minorEastAsia"/>
              <w:noProof/>
              <w:lang w:eastAsia="en-GB"/>
            </w:rPr>
          </w:pPr>
          <w:hyperlink w:anchor="_Toc151980066" w:history="1">
            <w:r w:rsidR="007159F0" w:rsidRPr="00BF2F98">
              <w:rPr>
                <w:rStyle w:val="Hyperlink"/>
                <w:rFonts w:ascii="Arial" w:hAnsi="Arial" w:cs="Arial"/>
                <w:b/>
                <w:noProof/>
              </w:rPr>
              <w:t>Strategic Transport Assessment</w:t>
            </w:r>
            <w:r w:rsidR="007159F0">
              <w:rPr>
                <w:noProof/>
                <w:webHidden/>
              </w:rPr>
              <w:tab/>
            </w:r>
            <w:r w:rsidR="007159F0">
              <w:rPr>
                <w:noProof/>
                <w:webHidden/>
              </w:rPr>
              <w:fldChar w:fldCharType="begin"/>
            </w:r>
            <w:r w:rsidR="007159F0">
              <w:rPr>
                <w:noProof/>
                <w:webHidden/>
              </w:rPr>
              <w:instrText xml:space="preserve"> PAGEREF _Toc151980066 \h </w:instrText>
            </w:r>
            <w:r w:rsidR="007159F0">
              <w:rPr>
                <w:noProof/>
                <w:webHidden/>
              </w:rPr>
            </w:r>
            <w:r w:rsidR="007159F0">
              <w:rPr>
                <w:noProof/>
                <w:webHidden/>
              </w:rPr>
              <w:fldChar w:fldCharType="separate"/>
            </w:r>
            <w:r w:rsidR="007159F0">
              <w:rPr>
                <w:noProof/>
                <w:webHidden/>
              </w:rPr>
              <w:t>10</w:t>
            </w:r>
            <w:r w:rsidR="007159F0">
              <w:rPr>
                <w:noProof/>
                <w:webHidden/>
              </w:rPr>
              <w:fldChar w:fldCharType="end"/>
            </w:r>
          </w:hyperlink>
        </w:p>
        <w:p w14:paraId="46A14589" w14:textId="60F919E4" w:rsidR="007159F0" w:rsidRDefault="00000000" w:rsidP="007159F0">
          <w:pPr>
            <w:pStyle w:val="TOC2"/>
            <w:tabs>
              <w:tab w:val="right" w:leader="dot" w:pos="9182"/>
            </w:tabs>
            <w:spacing w:after="0" w:line="240" w:lineRule="auto"/>
            <w:rPr>
              <w:rFonts w:eastAsiaTheme="minorEastAsia"/>
              <w:noProof/>
              <w:lang w:eastAsia="en-GB"/>
            </w:rPr>
          </w:pPr>
          <w:hyperlink w:anchor="_Toc151980067" w:history="1">
            <w:r w:rsidR="007159F0" w:rsidRPr="00BF2F98">
              <w:rPr>
                <w:rStyle w:val="Hyperlink"/>
                <w:rFonts w:ascii="Arial" w:hAnsi="Arial" w:cs="Arial"/>
                <w:b/>
                <w:noProof/>
              </w:rPr>
              <w:t>Developer contributions and obligations</w:t>
            </w:r>
            <w:r w:rsidR="007159F0">
              <w:rPr>
                <w:noProof/>
                <w:webHidden/>
              </w:rPr>
              <w:tab/>
            </w:r>
            <w:r w:rsidR="007159F0">
              <w:rPr>
                <w:noProof/>
                <w:webHidden/>
              </w:rPr>
              <w:fldChar w:fldCharType="begin"/>
            </w:r>
            <w:r w:rsidR="007159F0">
              <w:rPr>
                <w:noProof/>
                <w:webHidden/>
              </w:rPr>
              <w:instrText xml:space="preserve"> PAGEREF _Toc151980067 \h </w:instrText>
            </w:r>
            <w:r w:rsidR="007159F0">
              <w:rPr>
                <w:noProof/>
                <w:webHidden/>
              </w:rPr>
            </w:r>
            <w:r w:rsidR="007159F0">
              <w:rPr>
                <w:noProof/>
                <w:webHidden/>
              </w:rPr>
              <w:fldChar w:fldCharType="separate"/>
            </w:r>
            <w:r w:rsidR="007159F0">
              <w:rPr>
                <w:noProof/>
                <w:webHidden/>
              </w:rPr>
              <w:t>10</w:t>
            </w:r>
            <w:r w:rsidR="007159F0">
              <w:rPr>
                <w:noProof/>
                <w:webHidden/>
              </w:rPr>
              <w:fldChar w:fldCharType="end"/>
            </w:r>
          </w:hyperlink>
        </w:p>
        <w:p w14:paraId="33F567BF" w14:textId="12A2F0BE" w:rsidR="007159F0" w:rsidRDefault="00000000" w:rsidP="007159F0">
          <w:pPr>
            <w:pStyle w:val="TOC2"/>
            <w:tabs>
              <w:tab w:val="right" w:leader="dot" w:pos="9182"/>
            </w:tabs>
            <w:spacing w:after="0" w:line="240" w:lineRule="auto"/>
            <w:rPr>
              <w:rFonts w:eastAsiaTheme="minorEastAsia"/>
              <w:noProof/>
              <w:lang w:eastAsia="en-GB"/>
            </w:rPr>
          </w:pPr>
          <w:hyperlink w:anchor="_Toc151980068" w:history="1">
            <w:r w:rsidR="007159F0" w:rsidRPr="00BF2F98">
              <w:rPr>
                <w:rStyle w:val="Hyperlink"/>
                <w:rFonts w:ascii="Arial" w:hAnsi="Arial" w:cs="Arial"/>
                <w:b/>
                <w:noProof/>
              </w:rPr>
              <w:t>Development Briefs and Masterplans</w:t>
            </w:r>
            <w:r w:rsidR="007159F0">
              <w:rPr>
                <w:noProof/>
                <w:webHidden/>
              </w:rPr>
              <w:tab/>
            </w:r>
            <w:r w:rsidR="007159F0">
              <w:rPr>
                <w:noProof/>
                <w:webHidden/>
              </w:rPr>
              <w:fldChar w:fldCharType="begin"/>
            </w:r>
            <w:r w:rsidR="007159F0">
              <w:rPr>
                <w:noProof/>
                <w:webHidden/>
              </w:rPr>
              <w:instrText xml:space="preserve"> PAGEREF _Toc151980068 \h </w:instrText>
            </w:r>
            <w:r w:rsidR="007159F0">
              <w:rPr>
                <w:noProof/>
                <w:webHidden/>
              </w:rPr>
            </w:r>
            <w:r w:rsidR="007159F0">
              <w:rPr>
                <w:noProof/>
                <w:webHidden/>
              </w:rPr>
              <w:fldChar w:fldCharType="separate"/>
            </w:r>
            <w:r w:rsidR="007159F0">
              <w:rPr>
                <w:noProof/>
                <w:webHidden/>
              </w:rPr>
              <w:t>11</w:t>
            </w:r>
            <w:r w:rsidR="007159F0">
              <w:rPr>
                <w:noProof/>
                <w:webHidden/>
              </w:rPr>
              <w:fldChar w:fldCharType="end"/>
            </w:r>
          </w:hyperlink>
        </w:p>
        <w:p w14:paraId="6899CF18" w14:textId="1F3AF44E" w:rsidR="007159F0" w:rsidRDefault="00000000" w:rsidP="007159F0">
          <w:pPr>
            <w:pStyle w:val="TOC2"/>
            <w:tabs>
              <w:tab w:val="right" w:leader="dot" w:pos="9182"/>
            </w:tabs>
            <w:spacing w:after="0" w:line="240" w:lineRule="auto"/>
            <w:rPr>
              <w:rFonts w:eastAsiaTheme="minorEastAsia"/>
              <w:noProof/>
              <w:lang w:eastAsia="en-GB"/>
            </w:rPr>
          </w:pPr>
          <w:hyperlink w:anchor="_Toc151980069" w:history="1">
            <w:r w:rsidR="007159F0" w:rsidRPr="00BF2F98">
              <w:rPr>
                <w:rStyle w:val="Hyperlink"/>
                <w:rFonts w:ascii="Arial" w:hAnsi="Arial" w:cs="Arial"/>
                <w:b/>
                <w:noProof/>
              </w:rPr>
              <w:t>Local Development Order (LDO) for Innovation Park Medway</w:t>
            </w:r>
            <w:r w:rsidR="007159F0">
              <w:rPr>
                <w:noProof/>
                <w:webHidden/>
              </w:rPr>
              <w:tab/>
            </w:r>
            <w:r w:rsidR="007159F0">
              <w:rPr>
                <w:noProof/>
                <w:webHidden/>
              </w:rPr>
              <w:fldChar w:fldCharType="begin"/>
            </w:r>
            <w:r w:rsidR="007159F0">
              <w:rPr>
                <w:noProof/>
                <w:webHidden/>
              </w:rPr>
              <w:instrText xml:space="preserve"> PAGEREF _Toc151980069 \h </w:instrText>
            </w:r>
            <w:r w:rsidR="007159F0">
              <w:rPr>
                <w:noProof/>
                <w:webHidden/>
              </w:rPr>
            </w:r>
            <w:r w:rsidR="007159F0">
              <w:rPr>
                <w:noProof/>
                <w:webHidden/>
              </w:rPr>
              <w:fldChar w:fldCharType="separate"/>
            </w:r>
            <w:r w:rsidR="007159F0">
              <w:rPr>
                <w:noProof/>
                <w:webHidden/>
              </w:rPr>
              <w:t>11</w:t>
            </w:r>
            <w:r w:rsidR="007159F0">
              <w:rPr>
                <w:noProof/>
                <w:webHidden/>
              </w:rPr>
              <w:fldChar w:fldCharType="end"/>
            </w:r>
          </w:hyperlink>
        </w:p>
        <w:p w14:paraId="03DCEB40" w14:textId="759C5843" w:rsidR="007159F0" w:rsidRDefault="00000000" w:rsidP="007159F0">
          <w:pPr>
            <w:pStyle w:val="TOC2"/>
            <w:tabs>
              <w:tab w:val="right" w:leader="dot" w:pos="9182"/>
            </w:tabs>
            <w:spacing w:after="0" w:line="240" w:lineRule="auto"/>
            <w:rPr>
              <w:rFonts w:eastAsiaTheme="minorEastAsia"/>
              <w:noProof/>
              <w:lang w:eastAsia="en-GB"/>
            </w:rPr>
          </w:pPr>
          <w:hyperlink w:anchor="_Toc151980071" w:history="1">
            <w:r w:rsidR="007159F0" w:rsidRPr="00BF2F98">
              <w:rPr>
                <w:rStyle w:val="Hyperlink"/>
                <w:rFonts w:ascii="Arial" w:hAnsi="Arial" w:cs="Arial"/>
                <w:b/>
                <w:noProof/>
              </w:rPr>
              <w:t>Neighbourhood Plan Update and Neighbourhood Development Orders</w:t>
            </w:r>
            <w:r w:rsidR="007159F0">
              <w:rPr>
                <w:noProof/>
                <w:webHidden/>
              </w:rPr>
              <w:tab/>
            </w:r>
            <w:r w:rsidR="007159F0">
              <w:rPr>
                <w:noProof/>
                <w:webHidden/>
              </w:rPr>
              <w:fldChar w:fldCharType="begin"/>
            </w:r>
            <w:r w:rsidR="007159F0">
              <w:rPr>
                <w:noProof/>
                <w:webHidden/>
              </w:rPr>
              <w:instrText xml:space="preserve"> PAGEREF _Toc151980071 \h </w:instrText>
            </w:r>
            <w:r w:rsidR="007159F0">
              <w:rPr>
                <w:noProof/>
                <w:webHidden/>
              </w:rPr>
            </w:r>
            <w:r w:rsidR="007159F0">
              <w:rPr>
                <w:noProof/>
                <w:webHidden/>
              </w:rPr>
              <w:fldChar w:fldCharType="separate"/>
            </w:r>
            <w:r w:rsidR="007159F0">
              <w:rPr>
                <w:noProof/>
                <w:webHidden/>
              </w:rPr>
              <w:t>11</w:t>
            </w:r>
            <w:r w:rsidR="007159F0">
              <w:rPr>
                <w:noProof/>
                <w:webHidden/>
              </w:rPr>
              <w:fldChar w:fldCharType="end"/>
            </w:r>
          </w:hyperlink>
        </w:p>
        <w:p w14:paraId="2A5A2738" w14:textId="58433889" w:rsidR="007159F0" w:rsidRDefault="00000000" w:rsidP="007159F0">
          <w:pPr>
            <w:pStyle w:val="TOC2"/>
            <w:tabs>
              <w:tab w:val="right" w:leader="dot" w:pos="9182"/>
            </w:tabs>
            <w:spacing w:after="0" w:line="240" w:lineRule="auto"/>
            <w:rPr>
              <w:rFonts w:eastAsiaTheme="minorEastAsia"/>
              <w:noProof/>
              <w:lang w:eastAsia="en-GB"/>
            </w:rPr>
          </w:pPr>
          <w:hyperlink w:anchor="_Toc151980076" w:history="1">
            <w:r w:rsidR="007159F0" w:rsidRPr="00BF2F98">
              <w:rPr>
                <w:rStyle w:val="Hyperlink"/>
                <w:rFonts w:ascii="Arial" w:hAnsi="Arial" w:cs="Arial"/>
                <w:b/>
                <w:noProof/>
              </w:rPr>
              <w:t>Local Aggregate Assessment</w:t>
            </w:r>
            <w:r w:rsidR="007159F0">
              <w:rPr>
                <w:noProof/>
                <w:webHidden/>
              </w:rPr>
              <w:tab/>
            </w:r>
            <w:r w:rsidR="007159F0">
              <w:rPr>
                <w:noProof/>
                <w:webHidden/>
              </w:rPr>
              <w:fldChar w:fldCharType="begin"/>
            </w:r>
            <w:r w:rsidR="007159F0">
              <w:rPr>
                <w:noProof/>
                <w:webHidden/>
              </w:rPr>
              <w:instrText xml:space="preserve"> PAGEREF _Toc151980076 \h </w:instrText>
            </w:r>
            <w:r w:rsidR="007159F0">
              <w:rPr>
                <w:noProof/>
                <w:webHidden/>
              </w:rPr>
            </w:r>
            <w:r w:rsidR="007159F0">
              <w:rPr>
                <w:noProof/>
                <w:webHidden/>
              </w:rPr>
              <w:fldChar w:fldCharType="separate"/>
            </w:r>
            <w:r w:rsidR="007159F0">
              <w:rPr>
                <w:noProof/>
                <w:webHidden/>
              </w:rPr>
              <w:t>13</w:t>
            </w:r>
            <w:r w:rsidR="007159F0">
              <w:rPr>
                <w:noProof/>
                <w:webHidden/>
              </w:rPr>
              <w:fldChar w:fldCharType="end"/>
            </w:r>
          </w:hyperlink>
        </w:p>
        <w:p w14:paraId="5F9F5CD1" w14:textId="68DD0DEC" w:rsidR="007159F0" w:rsidRDefault="00000000" w:rsidP="007159F0">
          <w:pPr>
            <w:pStyle w:val="TOC2"/>
            <w:tabs>
              <w:tab w:val="right" w:leader="dot" w:pos="9182"/>
            </w:tabs>
            <w:spacing w:after="0" w:line="240" w:lineRule="auto"/>
            <w:rPr>
              <w:rStyle w:val="Hyperlink"/>
              <w:noProof/>
            </w:rPr>
          </w:pPr>
          <w:hyperlink w:anchor="_Toc151980077" w:history="1">
            <w:r w:rsidR="007159F0" w:rsidRPr="00BF2F98">
              <w:rPr>
                <w:rStyle w:val="Hyperlink"/>
                <w:rFonts w:ascii="Arial" w:hAnsi="Arial" w:cs="Arial"/>
                <w:b/>
                <w:noProof/>
              </w:rPr>
              <w:t>Waste Needs Assessment</w:t>
            </w:r>
            <w:r w:rsidR="007159F0">
              <w:rPr>
                <w:noProof/>
                <w:webHidden/>
              </w:rPr>
              <w:tab/>
            </w:r>
            <w:r w:rsidR="007159F0">
              <w:rPr>
                <w:noProof/>
                <w:webHidden/>
              </w:rPr>
              <w:fldChar w:fldCharType="begin"/>
            </w:r>
            <w:r w:rsidR="007159F0">
              <w:rPr>
                <w:noProof/>
                <w:webHidden/>
              </w:rPr>
              <w:instrText xml:space="preserve"> PAGEREF _Toc151980077 \h </w:instrText>
            </w:r>
            <w:r w:rsidR="007159F0">
              <w:rPr>
                <w:noProof/>
                <w:webHidden/>
              </w:rPr>
            </w:r>
            <w:r w:rsidR="007159F0">
              <w:rPr>
                <w:noProof/>
                <w:webHidden/>
              </w:rPr>
              <w:fldChar w:fldCharType="separate"/>
            </w:r>
            <w:r w:rsidR="007159F0">
              <w:rPr>
                <w:noProof/>
                <w:webHidden/>
              </w:rPr>
              <w:t>13</w:t>
            </w:r>
            <w:r w:rsidR="007159F0">
              <w:rPr>
                <w:noProof/>
                <w:webHidden/>
              </w:rPr>
              <w:fldChar w:fldCharType="end"/>
            </w:r>
          </w:hyperlink>
        </w:p>
        <w:p w14:paraId="4EF7DAF3" w14:textId="77777777" w:rsidR="007159F0" w:rsidRPr="007159F0" w:rsidRDefault="007159F0" w:rsidP="007159F0"/>
        <w:p w14:paraId="7FB8B715" w14:textId="1BC4DA14" w:rsidR="007159F0" w:rsidRDefault="00000000" w:rsidP="007159F0">
          <w:pPr>
            <w:pStyle w:val="TOC1"/>
            <w:tabs>
              <w:tab w:val="right" w:leader="dot" w:pos="9182"/>
            </w:tabs>
            <w:spacing w:after="0" w:line="240" w:lineRule="auto"/>
            <w:rPr>
              <w:rStyle w:val="Hyperlink"/>
              <w:noProof/>
            </w:rPr>
          </w:pPr>
          <w:hyperlink w:anchor="_Toc151980078" w:history="1">
            <w:r w:rsidR="007159F0" w:rsidRPr="00BF2F98">
              <w:rPr>
                <w:rStyle w:val="Hyperlink"/>
                <w:rFonts w:ascii="Arial" w:hAnsi="Arial" w:cs="Arial"/>
                <w:b/>
                <w:noProof/>
              </w:rPr>
              <w:t>Duty to Cooperate</w:t>
            </w:r>
            <w:r w:rsidR="007159F0">
              <w:rPr>
                <w:noProof/>
                <w:webHidden/>
              </w:rPr>
              <w:tab/>
            </w:r>
            <w:r w:rsidR="007159F0">
              <w:rPr>
                <w:noProof/>
                <w:webHidden/>
              </w:rPr>
              <w:fldChar w:fldCharType="begin"/>
            </w:r>
            <w:r w:rsidR="007159F0">
              <w:rPr>
                <w:noProof/>
                <w:webHidden/>
              </w:rPr>
              <w:instrText xml:space="preserve"> PAGEREF _Toc151980078 \h </w:instrText>
            </w:r>
            <w:r w:rsidR="007159F0">
              <w:rPr>
                <w:noProof/>
                <w:webHidden/>
              </w:rPr>
            </w:r>
            <w:r w:rsidR="007159F0">
              <w:rPr>
                <w:noProof/>
                <w:webHidden/>
              </w:rPr>
              <w:fldChar w:fldCharType="separate"/>
            </w:r>
            <w:r w:rsidR="007159F0">
              <w:rPr>
                <w:noProof/>
                <w:webHidden/>
              </w:rPr>
              <w:t>14</w:t>
            </w:r>
            <w:r w:rsidR="007159F0">
              <w:rPr>
                <w:noProof/>
                <w:webHidden/>
              </w:rPr>
              <w:fldChar w:fldCharType="end"/>
            </w:r>
          </w:hyperlink>
        </w:p>
        <w:p w14:paraId="6D1FBFA4" w14:textId="77777777" w:rsidR="007159F0" w:rsidRPr="007159F0" w:rsidRDefault="007159F0" w:rsidP="007159F0"/>
        <w:p w14:paraId="3B2C0E3E" w14:textId="76F63ADE" w:rsidR="007159F0" w:rsidRDefault="00000000" w:rsidP="007159F0">
          <w:pPr>
            <w:pStyle w:val="TOC1"/>
            <w:tabs>
              <w:tab w:val="right" w:leader="dot" w:pos="9182"/>
            </w:tabs>
            <w:spacing w:after="0" w:line="240" w:lineRule="auto"/>
            <w:rPr>
              <w:rStyle w:val="Hyperlink"/>
              <w:noProof/>
            </w:rPr>
          </w:pPr>
          <w:hyperlink w:anchor="_Toc151980083" w:history="1">
            <w:r w:rsidR="007159F0" w:rsidRPr="00BF2F98">
              <w:rPr>
                <w:rStyle w:val="Hyperlink"/>
                <w:rFonts w:ascii="Arial" w:hAnsi="Arial" w:cs="Arial"/>
                <w:b/>
                <w:noProof/>
              </w:rPr>
              <w:t>Delivering Development</w:t>
            </w:r>
            <w:r w:rsidR="007159F0">
              <w:rPr>
                <w:noProof/>
                <w:webHidden/>
              </w:rPr>
              <w:tab/>
            </w:r>
            <w:r w:rsidR="007159F0">
              <w:rPr>
                <w:noProof/>
                <w:webHidden/>
              </w:rPr>
              <w:fldChar w:fldCharType="begin"/>
            </w:r>
            <w:r w:rsidR="007159F0">
              <w:rPr>
                <w:noProof/>
                <w:webHidden/>
              </w:rPr>
              <w:instrText xml:space="preserve"> PAGEREF _Toc151980083 \h </w:instrText>
            </w:r>
            <w:r w:rsidR="007159F0">
              <w:rPr>
                <w:noProof/>
                <w:webHidden/>
              </w:rPr>
            </w:r>
            <w:r w:rsidR="007159F0">
              <w:rPr>
                <w:noProof/>
                <w:webHidden/>
              </w:rPr>
              <w:fldChar w:fldCharType="separate"/>
            </w:r>
            <w:r w:rsidR="007159F0">
              <w:rPr>
                <w:noProof/>
                <w:webHidden/>
              </w:rPr>
              <w:t>17</w:t>
            </w:r>
            <w:r w:rsidR="007159F0">
              <w:rPr>
                <w:noProof/>
                <w:webHidden/>
              </w:rPr>
              <w:fldChar w:fldCharType="end"/>
            </w:r>
          </w:hyperlink>
        </w:p>
        <w:p w14:paraId="25CA9F7F" w14:textId="19B12D32" w:rsidR="007159F0" w:rsidRPr="007159F0" w:rsidRDefault="00404911" w:rsidP="007159F0">
          <w:r w:rsidRPr="00050B59">
            <w:rPr>
              <w:rFonts w:ascii="Arial" w:hAnsi="Arial" w:cs="Arial"/>
              <w:b/>
              <w:noProof/>
              <w:u w:val="single"/>
              <w:lang w:eastAsia="en-GB"/>
            </w:rPr>
            <mc:AlternateContent>
              <mc:Choice Requires="wps">
                <w:drawing>
                  <wp:anchor distT="0" distB="0" distL="114300" distR="114300" simplePos="0" relativeHeight="251701248" behindDoc="1" locked="0" layoutInCell="1" allowOverlap="1" wp14:anchorId="7F929EA7" wp14:editId="000477AE">
                    <wp:simplePos x="0" y="0"/>
                    <wp:positionH relativeFrom="margin">
                      <wp:posOffset>-68916</wp:posOffset>
                    </wp:positionH>
                    <wp:positionV relativeFrom="line">
                      <wp:posOffset>219543</wp:posOffset>
                    </wp:positionV>
                    <wp:extent cx="6022340" cy="318135"/>
                    <wp:effectExtent l="0" t="0" r="0" b="5715"/>
                    <wp:wrapNone/>
                    <wp:docPr id="297" name="Rectangle 2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2340" cy="318135"/>
                            </a:xfrm>
                            <a:prstGeom prst="rect">
                              <a:avLst/>
                            </a:prstGeom>
                            <a:solidFill>
                              <a:srgbClr val="BF0B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11D488" id="Rectangle 297" o:spid="_x0000_s1026" alt="&quot;&quot;" style="position:absolute;margin-left:-5.45pt;margin-top:17.3pt;width:474.2pt;height:25.05pt;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" fillcolor="#bf0bff" stroked="f">
                    <w10:wrap anchorx="margin" anchory="line"/>
                  </v:rect>
                </w:pict>
              </mc:Fallback>
            </mc:AlternateContent>
          </w:r>
        </w:p>
        <w:p w14:paraId="27234DB6" w14:textId="042FDC8D" w:rsidR="007159F0" w:rsidRDefault="00000000" w:rsidP="007159F0">
          <w:pPr>
            <w:pStyle w:val="TOC1"/>
            <w:tabs>
              <w:tab w:val="right" w:leader="dot" w:pos="9182"/>
            </w:tabs>
            <w:spacing w:after="0" w:line="240" w:lineRule="auto"/>
            <w:rPr>
              <w:rStyle w:val="Hyperlink"/>
              <w:noProof/>
            </w:rPr>
          </w:pPr>
          <w:hyperlink w:anchor="_Toc151980085" w:history="1">
            <w:r w:rsidR="007159F0" w:rsidRPr="00BF2F98">
              <w:rPr>
                <w:rStyle w:val="Hyperlink"/>
                <w:rFonts w:ascii="Arial" w:hAnsi="Arial" w:cs="Arial"/>
                <w:b/>
                <w:bCs/>
                <w:noProof/>
              </w:rPr>
              <w:t>Development and Regeneration</w:t>
            </w:r>
            <w:r w:rsidR="007159F0">
              <w:rPr>
                <w:noProof/>
                <w:webHidden/>
              </w:rPr>
              <w:tab/>
            </w:r>
            <w:r w:rsidR="007159F0">
              <w:rPr>
                <w:noProof/>
                <w:webHidden/>
              </w:rPr>
              <w:fldChar w:fldCharType="begin"/>
            </w:r>
            <w:r w:rsidR="007159F0">
              <w:rPr>
                <w:noProof/>
                <w:webHidden/>
              </w:rPr>
              <w:instrText xml:space="preserve"> PAGEREF _Toc151980085 \h </w:instrText>
            </w:r>
            <w:r w:rsidR="007159F0">
              <w:rPr>
                <w:noProof/>
                <w:webHidden/>
              </w:rPr>
            </w:r>
            <w:r w:rsidR="007159F0">
              <w:rPr>
                <w:noProof/>
                <w:webHidden/>
              </w:rPr>
              <w:fldChar w:fldCharType="separate"/>
            </w:r>
            <w:r w:rsidR="007159F0">
              <w:rPr>
                <w:noProof/>
                <w:webHidden/>
              </w:rPr>
              <w:t>20</w:t>
            </w:r>
            <w:r w:rsidR="007159F0">
              <w:rPr>
                <w:noProof/>
                <w:webHidden/>
              </w:rPr>
              <w:fldChar w:fldCharType="end"/>
            </w:r>
          </w:hyperlink>
        </w:p>
        <w:p w14:paraId="154520E4" w14:textId="62A346AA" w:rsidR="007159F0" w:rsidRPr="007159F0" w:rsidRDefault="007159F0" w:rsidP="007159F0"/>
        <w:p w14:paraId="10691118" w14:textId="1D267C16" w:rsidR="007159F0" w:rsidRDefault="00000000" w:rsidP="007159F0">
          <w:pPr>
            <w:pStyle w:val="TOC2"/>
            <w:tabs>
              <w:tab w:val="right" w:leader="dot" w:pos="9182"/>
            </w:tabs>
            <w:spacing w:after="0" w:line="240" w:lineRule="auto"/>
            <w:rPr>
              <w:rFonts w:eastAsiaTheme="minorEastAsia"/>
              <w:noProof/>
              <w:lang w:eastAsia="en-GB"/>
            </w:rPr>
          </w:pPr>
          <w:hyperlink w:anchor="_Toc151980086" w:history="1">
            <w:r w:rsidR="007159F0" w:rsidRPr="00BF2F98">
              <w:rPr>
                <w:rStyle w:val="Hyperlink"/>
                <w:rFonts w:ascii="Arial" w:hAnsi="Arial" w:cs="Arial"/>
                <w:b/>
                <w:bCs/>
                <w:noProof/>
              </w:rPr>
              <w:t>Local Enterprise Partnership Funding</w:t>
            </w:r>
            <w:r w:rsidR="007159F0">
              <w:rPr>
                <w:noProof/>
                <w:webHidden/>
              </w:rPr>
              <w:tab/>
            </w:r>
            <w:r w:rsidR="007159F0">
              <w:rPr>
                <w:noProof/>
                <w:webHidden/>
              </w:rPr>
              <w:fldChar w:fldCharType="begin"/>
            </w:r>
            <w:r w:rsidR="007159F0">
              <w:rPr>
                <w:noProof/>
                <w:webHidden/>
              </w:rPr>
              <w:instrText xml:space="preserve"> PAGEREF _Toc151980086 \h </w:instrText>
            </w:r>
            <w:r w:rsidR="007159F0">
              <w:rPr>
                <w:noProof/>
                <w:webHidden/>
              </w:rPr>
            </w:r>
            <w:r w:rsidR="007159F0">
              <w:rPr>
                <w:noProof/>
                <w:webHidden/>
              </w:rPr>
              <w:fldChar w:fldCharType="separate"/>
            </w:r>
            <w:r w:rsidR="007159F0">
              <w:rPr>
                <w:noProof/>
                <w:webHidden/>
              </w:rPr>
              <w:t>20</w:t>
            </w:r>
            <w:r w:rsidR="007159F0">
              <w:rPr>
                <w:noProof/>
                <w:webHidden/>
              </w:rPr>
              <w:fldChar w:fldCharType="end"/>
            </w:r>
          </w:hyperlink>
        </w:p>
        <w:p w14:paraId="29C16E42" w14:textId="3B3A2854" w:rsidR="007159F0" w:rsidRDefault="00000000" w:rsidP="007159F0">
          <w:pPr>
            <w:pStyle w:val="TOC2"/>
            <w:tabs>
              <w:tab w:val="right" w:leader="dot" w:pos="9182"/>
            </w:tabs>
            <w:spacing w:after="0" w:line="240" w:lineRule="auto"/>
            <w:rPr>
              <w:rFonts w:eastAsiaTheme="minorEastAsia"/>
              <w:noProof/>
              <w:lang w:eastAsia="en-GB"/>
            </w:rPr>
          </w:pPr>
          <w:hyperlink w:anchor="_Toc151980087" w:history="1">
            <w:r w:rsidR="007159F0" w:rsidRPr="00BF2F98">
              <w:rPr>
                <w:rStyle w:val="Hyperlink"/>
                <w:rFonts w:ascii="Arial" w:hAnsi="Arial" w:cs="Arial"/>
                <w:b/>
                <w:noProof/>
              </w:rPr>
              <w:t>Brownfield Land Register</w:t>
            </w:r>
            <w:r w:rsidR="007159F0">
              <w:rPr>
                <w:noProof/>
                <w:webHidden/>
              </w:rPr>
              <w:tab/>
            </w:r>
            <w:r w:rsidR="007159F0">
              <w:rPr>
                <w:noProof/>
                <w:webHidden/>
              </w:rPr>
              <w:fldChar w:fldCharType="begin"/>
            </w:r>
            <w:r w:rsidR="007159F0">
              <w:rPr>
                <w:noProof/>
                <w:webHidden/>
              </w:rPr>
              <w:instrText xml:space="preserve"> PAGEREF _Toc151980087 \h </w:instrText>
            </w:r>
            <w:r w:rsidR="007159F0">
              <w:rPr>
                <w:noProof/>
                <w:webHidden/>
              </w:rPr>
            </w:r>
            <w:r w:rsidR="007159F0">
              <w:rPr>
                <w:noProof/>
                <w:webHidden/>
              </w:rPr>
              <w:fldChar w:fldCharType="separate"/>
            </w:r>
            <w:r w:rsidR="007159F0">
              <w:rPr>
                <w:noProof/>
                <w:webHidden/>
              </w:rPr>
              <w:t>22</w:t>
            </w:r>
            <w:r w:rsidR="007159F0">
              <w:rPr>
                <w:noProof/>
                <w:webHidden/>
              </w:rPr>
              <w:fldChar w:fldCharType="end"/>
            </w:r>
          </w:hyperlink>
        </w:p>
        <w:p w14:paraId="7CAF97B7" w14:textId="5871895C" w:rsidR="007159F0" w:rsidRDefault="00000000" w:rsidP="007159F0">
          <w:pPr>
            <w:pStyle w:val="TOC2"/>
            <w:tabs>
              <w:tab w:val="right" w:leader="dot" w:pos="9182"/>
            </w:tabs>
            <w:spacing w:after="0" w:line="240" w:lineRule="auto"/>
            <w:rPr>
              <w:rFonts w:eastAsiaTheme="minorEastAsia"/>
              <w:noProof/>
              <w:lang w:eastAsia="en-GB"/>
            </w:rPr>
          </w:pPr>
          <w:hyperlink w:anchor="_Toc151980088" w:history="1">
            <w:r w:rsidR="007159F0" w:rsidRPr="00BF2F98">
              <w:rPr>
                <w:rStyle w:val="Hyperlink"/>
                <w:rFonts w:ascii="Arial" w:hAnsi="Arial" w:cs="Arial"/>
                <w:b/>
                <w:noProof/>
              </w:rPr>
              <w:t>Regeneration Sites - update</w:t>
            </w:r>
            <w:r w:rsidR="007159F0">
              <w:rPr>
                <w:noProof/>
                <w:webHidden/>
              </w:rPr>
              <w:tab/>
            </w:r>
            <w:r w:rsidR="007159F0">
              <w:rPr>
                <w:noProof/>
                <w:webHidden/>
              </w:rPr>
              <w:fldChar w:fldCharType="begin"/>
            </w:r>
            <w:r w:rsidR="007159F0">
              <w:rPr>
                <w:noProof/>
                <w:webHidden/>
              </w:rPr>
              <w:instrText xml:space="preserve"> PAGEREF _Toc151980088 \h </w:instrText>
            </w:r>
            <w:r w:rsidR="007159F0">
              <w:rPr>
                <w:noProof/>
                <w:webHidden/>
              </w:rPr>
            </w:r>
            <w:r w:rsidR="007159F0">
              <w:rPr>
                <w:noProof/>
                <w:webHidden/>
              </w:rPr>
              <w:fldChar w:fldCharType="separate"/>
            </w:r>
            <w:r w:rsidR="007159F0">
              <w:rPr>
                <w:noProof/>
                <w:webHidden/>
              </w:rPr>
              <w:t>23</w:t>
            </w:r>
            <w:r w:rsidR="007159F0">
              <w:rPr>
                <w:noProof/>
                <w:webHidden/>
              </w:rPr>
              <w:fldChar w:fldCharType="end"/>
            </w:r>
          </w:hyperlink>
        </w:p>
        <w:p w14:paraId="775C3B17" w14:textId="0F6921AB" w:rsidR="007159F0" w:rsidRDefault="00000000" w:rsidP="007159F0">
          <w:pPr>
            <w:pStyle w:val="TOC2"/>
            <w:tabs>
              <w:tab w:val="right" w:leader="dot" w:pos="9182"/>
            </w:tabs>
            <w:spacing w:after="0" w:line="240" w:lineRule="auto"/>
            <w:rPr>
              <w:rFonts w:eastAsiaTheme="minorEastAsia"/>
              <w:noProof/>
              <w:lang w:eastAsia="en-GB"/>
            </w:rPr>
          </w:pPr>
          <w:hyperlink w:anchor="_Toc151980089" w:history="1">
            <w:r w:rsidR="007159F0" w:rsidRPr="00BF2F98">
              <w:rPr>
                <w:rStyle w:val="Hyperlink"/>
                <w:rFonts w:ascii="Arial" w:hAnsi="Arial" w:cs="Arial"/>
                <w:b/>
                <w:noProof/>
              </w:rPr>
              <w:t>Development Management Planning Statistics</w:t>
            </w:r>
            <w:r w:rsidR="007159F0">
              <w:rPr>
                <w:noProof/>
                <w:webHidden/>
              </w:rPr>
              <w:tab/>
            </w:r>
            <w:r w:rsidR="007159F0">
              <w:rPr>
                <w:noProof/>
                <w:webHidden/>
              </w:rPr>
              <w:fldChar w:fldCharType="begin"/>
            </w:r>
            <w:r w:rsidR="007159F0">
              <w:rPr>
                <w:noProof/>
                <w:webHidden/>
              </w:rPr>
              <w:instrText xml:space="preserve"> PAGEREF _Toc151980089 \h </w:instrText>
            </w:r>
            <w:r w:rsidR="007159F0">
              <w:rPr>
                <w:noProof/>
                <w:webHidden/>
              </w:rPr>
            </w:r>
            <w:r w:rsidR="007159F0">
              <w:rPr>
                <w:noProof/>
                <w:webHidden/>
              </w:rPr>
              <w:fldChar w:fldCharType="separate"/>
            </w:r>
            <w:r w:rsidR="007159F0">
              <w:rPr>
                <w:noProof/>
                <w:webHidden/>
              </w:rPr>
              <w:t>27</w:t>
            </w:r>
            <w:r w:rsidR="007159F0">
              <w:rPr>
                <w:noProof/>
                <w:webHidden/>
              </w:rPr>
              <w:fldChar w:fldCharType="end"/>
            </w:r>
          </w:hyperlink>
        </w:p>
        <w:p w14:paraId="2853EC0D" w14:textId="4D4CBAE4" w:rsidR="007159F0" w:rsidRDefault="00000000" w:rsidP="007159F0">
          <w:pPr>
            <w:pStyle w:val="TOC2"/>
            <w:tabs>
              <w:tab w:val="right" w:leader="dot" w:pos="9182"/>
            </w:tabs>
            <w:spacing w:after="0" w:line="240" w:lineRule="auto"/>
            <w:rPr>
              <w:rFonts w:eastAsiaTheme="minorEastAsia"/>
              <w:noProof/>
              <w:lang w:eastAsia="en-GB"/>
            </w:rPr>
          </w:pPr>
          <w:hyperlink w:anchor="_Toc151980090" w:history="1">
            <w:r w:rsidR="007159F0" w:rsidRPr="00BF2F98">
              <w:rPr>
                <w:rStyle w:val="Hyperlink"/>
                <w:rFonts w:ascii="Arial" w:hAnsi="Arial" w:cs="Arial"/>
                <w:b/>
                <w:noProof/>
              </w:rPr>
              <w:t>Managing planning applications process</w:t>
            </w:r>
            <w:r w:rsidR="007159F0">
              <w:rPr>
                <w:noProof/>
                <w:webHidden/>
              </w:rPr>
              <w:tab/>
            </w:r>
            <w:r w:rsidR="007159F0">
              <w:rPr>
                <w:noProof/>
                <w:webHidden/>
              </w:rPr>
              <w:fldChar w:fldCharType="begin"/>
            </w:r>
            <w:r w:rsidR="007159F0">
              <w:rPr>
                <w:noProof/>
                <w:webHidden/>
              </w:rPr>
              <w:instrText xml:space="preserve"> PAGEREF _Toc151980090 \h </w:instrText>
            </w:r>
            <w:r w:rsidR="007159F0">
              <w:rPr>
                <w:noProof/>
                <w:webHidden/>
              </w:rPr>
            </w:r>
            <w:r w:rsidR="007159F0">
              <w:rPr>
                <w:noProof/>
                <w:webHidden/>
              </w:rPr>
              <w:fldChar w:fldCharType="separate"/>
            </w:r>
            <w:r w:rsidR="007159F0">
              <w:rPr>
                <w:noProof/>
                <w:webHidden/>
              </w:rPr>
              <w:t>28</w:t>
            </w:r>
            <w:r w:rsidR="007159F0">
              <w:rPr>
                <w:noProof/>
                <w:webHidden/>
              </w:rPr>
              <w:fldChar w:fldCharType="end"/>
            </w:r>
          </w:hyperlink>
        </w:p>
        <w:p w14:paraId="36936A97" w14:textId="42D904CD" w:rsidR="007159F0" w:rsidRDefault="00000000" w:rsidP="007159F0">
          <w:pPr>
            <w:pStyle w:val="TOC2"/>
            <w:tabs>
              <w:tab w:val="right" w:leader="dot" w:pos="9182"/>
            </w:tabs>
            <w:spacing w:after="0" w:line="240" w:lineRule="auto"/>
            <w:rPr>
              <w:rStyle w:val="Hyperlink"/>
              <w:noProof/>
            </w:rPr>
          </w:pPr>
          <w:hyperlink w:anchor="_Toc151980091" w:history="1">
            <w:r w:rsidR="007159F0" w:rsidRPr="00BF2F98">
              <w:rPr>
                <w:rStyle w:val="Hyperlink"/>
                <w:rFonts w:ascii="Arial" w:hAnsi="Arial" w:cs="Arial"/>
                <w:b/>
                <w:noProof/>
              </w:rPr>
              <w:t>Appeals against planning decisions</w:t>
            </w:r>
            <w:r w:rsidR="007159F0">
              <w:rPr>
                <w:noProof/>
                <w:webHidden/>
              </w:rPr>
              <w:tab/>
            </w:r>
            <w:r w:rsidR="007159F0">
              <w:rPr>
                <w:noProof/>
                <w:webHidden/>
              </w:rPr>
              <w:fldChar w:fldCharType="begin"/>
            </w:r>
            <w:r w:rsidR="007159F0">
              <w:rPr>
                <w:noProof/>
                <w:webHidden/>
              </w:rPr>
              <w:instrText xml:space="preserve"> PAGEREF _Toc151980091 \h </w:instrText>
            </w:r>
            <w:r w:rsidR="007159F0">
              <w:rPr>
                <w:noProof/>
                <w:webHidden/>
              </w:rPr>
            </w:r>
            <w:r w:rsidR="007159F0">
              <w:rPr>
                <w:noProof/>
                <w:webHidden/>
              </w:rPr>
              <w:fldChar w:fldCharType="separate"/>
            </w:r>
            <w:r w:rsidR="007159F0">
              <w:rPr>
                <w:noProof/>
                <w:webHidden/>
              </w:rPr>
              <w:t>28</w:t>
            </w:r>
            <w:r w:rsidR="007159F0">
              <w:rPr>
                <w:noProof/>
                <w:webHidden/>
              </w:rPr>
              <w:fldChar w:fldCharType="end"/>
            </w:r>
          </w:hyperlink>
        </w:p>
        <w:p w14:paraId="0FA81D98" w14:textId="4166A412" w:rsidR="007159F0" w:rsidRPr="007159F0" w:rsidRDefault="00404911" w:rsidP="007159F0">
          <w:r w:rsidRPr="00050B59">
            <w:rPr>
              <w:rFonts w:ascii="Arial" w:hAnsi="Arial" w:cs="Arial"/>
              <w:noProof/>
              <w:lang w:eastAsia="en-GB"/>
            </w:rPr>
            <w:drawing>
              <wp:anchor distT="0" distB="0" distL="114300" distR="114300" simplePos="0" relativeHeight="251699200" behindDoc="1" locked="0" layoutInCell="1" allowOverlap="1" wp14:anchorId="17ED61AE" wp14:editId="54213E46">
                <wp:simplePos x="0" y="0"/>
                <wp:positionH relativeFrom="margin">
                  <wp:posOffset>-57486</wp:posOffset>
                </wp:positionH>
                <wp:positionV relativeFrom="paragraph">
                  <wp:posOffset>206495</wp:posOffset>
                </wp:positionV>
                <wp:extent cx="6017260" cy="323215"/>
                <wp:effectExtent l="0" t="0" r="2540" b="635"/>
                <wp:wrapNone/>
                <wp:docPr id="306" name="Picture 3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a:extLst>
                            <a:ext uri="{C183D7F6-B498-43B3-948B-1728B52AA6E4}">
                              <adec:decorative xmlns:adec="http://schemas.microsoft.com/office/drawing/2017/decorative" val="1"/>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17260" cy="323215"/>
                        </a:xfrm>
                        <a:prstGeom prst="rect">
                          <a:avLst/>
                        </a:prstGeom>
                        <a:noFill/>
                      </pic:spPr>
                    </pic:pic>
                  </a:graphicData>
                </a:graphic>
                <wp14:sizeRelH relativeFrom="page">
                  <wp14:pctWidth>0</wp14:pctWidth>
                </wp14:sizeRelH>
                <wp14:sizeRelV relativeFrom="page">
                  <wp14:pctHeight>0</wp14:pctHeight>
                </wp14:sizeRelV>
              </wp:anchor>
            </w:drawing>
          </w:r>
        </w:p>
        <w:p w14:paraId="506D01B7" w14:textId="1DBC8533" w:rsidR="007159F0" w:rsidRDefault="00000000" w:rsidP="007159F0">
          <w:pPr>
            <w:pStyle w:val="TOC1"/>
            <w:tabs>
              <w:tab w:val="right" w:leader="dot" w:pos="9182"/>
            </w:tabs>
            <w:spacing w:after="0" w:line="240" w:lineRule="auto"/>
            <w:rPr>
              <w:rStyle w:val="Hyperlink"/>
              <w:noProof/>
            </w:rPr>
          </w:pPr>
          <w:hyperlink w:anchor="_Toc151980092" w:history="1">
            <w:r w:rsidR="007159F0" w:rsidRPr="00BF2F98">
              <w:rPr>
                <w:rStyle w:val="Hyperlink"/>
                <w:rFonts w:ascii="Arial" w:hAnsi="Arial" w:cs="Arial"/>
                <w:b/>
                <w:bCs/>
                <w:noProof/>
              </w:rPr>
              <w:t>Population</w:t>
            </w:r>
            <w:r w:rsidR="007159F0">
              <w:rPr>
                <w:noProof/>
                <w:webHidden/>
              </w:rPr>
              <w:tab/>
            </w:r>
            <w:r w:rsidR="007159F0">
              <w:rPr>
                <w:noProof/>
                <w:webHidden/>
              </w:rPr>
              <w:fldChar w:fldCharType="begin"/>
            </w:r>
            <w:r w:rsidR="007159F0">
              <w:rPr>
                <w:noProof/>
                <w:webHidden/>
              </w:rPr>
              <w:instrText xml:space="preserve"> PAGEREF _Toc151980092 \h </w:instrText>
            </w:r>
            <w:r w:rsidR="007159F0">
              <w:rPr>
                <w:noProof/>
                <w:webHidden/>
              </w:rPr>
            </w:r>
            <w:r w:rsidR="007159F0">
              <w:rPr>
                <w:noProof/>
                <w:webHidden/>
              </w:rPr>
              <w:fldChar w:fldCharType="separate"/>
            </w:r>
            <w:r w:rsidR="007159F0">
              <w:rPr>
                <w:noProof/>
                <w:webHidden/>
              </w:rPr>
              <w:t>29</w:t>
            </w:r>
            <w:r w:rsidR="007159F0">
              <w:rPr>
                <w:noProof/>
                <w:webHidden/>
              </w:rPr>
              <w:fldChar w:fldCharType="end"/>
            </w:r>
          </w:hyperlink>
        </w:p>
        <w:p w14:paraId="452465A2" w14:textId="0E2EA25C" w:rsidR="007159F0" w:rsidRPr="007159F0" w:rsidRDefault="007159F0" w:rsidP="007159F0"/>
        <w:p w14:paraId="00E7A1AD" w14:textId="64792FC0" w:rsidR="007159F0" w:rsidRDefault="00000000" w:rsidP="007159F0">
          <w:pPr>
            <w:pStyle w:val="TOC2"/>
            <w:tabs>
              <w:tab w:val="right" w:leader="dot" w:pos="9182"/>
            </w:tabs>
            <w:spacing w:after="0" w:line="240" w:lineRule="auto"/>
            <w:rPr>
              <w:rFonts w:eastAsiaTheme="minorEastAsia"/>
              <w:noProof/>
              <w:lang w:eastAsia="en-GB"/>
            </w:rPr>
          </w:pPr>
          <w:hyperlink w:anchor="_Toc151980093" w:history="1">
            <w:r w:rsidR="007159F0" w:rsidRPr="00BF2F98">
              <w:rPr>
                <w:rStyle w:val="Hyperlink"/>
                <w:rFonts w:ascii="Arial" w:hAnsi="Arial" w:cs="Arial"/>
                <w:b/>
                <w:noProof/>
              </w:rPr>
              <w:t>Census and Migration figures 2022</w:t>
            </w:r>
            <w:r w:rsidR="007159F0">
              <w:rPr>
                <w:noProof/>
                <w:webHidden/>
              </w:rPr>
              <w:tab/>
            </w:r>
            <w:r w:rsidR="007159F0">
              <w:rPr>
                <w:noProof/>
                <w:webHidden/>
              </w:rPr>
              <w:fldChar w:fldCharType="begin"/>
            </w:r>
            <w:r w:rsidR="007159F0">
              <w:rPr>
                <w:noProof/>
                <w:webHidden/>
              </w:rPr>
              <w:instrText xml:space="preserve"> PAGEREF _Toc151980093 \h </w:instrText>
            </w:r>
            <w:r w:rsidR="007159F0">
              <w:rPr>
                <w:noProof/>
                <w:webHidden/>
              </w:rPr>
            </w:r>
            <w:r w:rsidR="007159F0">
              <w:rPr>
                <w:noProof/>
                <w:webHidden/>
              </w:rPr>
              <w:fldChar w:fldCharType="separate"/>
            </w:r>
            <w:r w:rsidR="007159F0">
              <w:rPr>
                <w:noProof/>
                <w:webHidden/>
              </w:rPr>
              <w:t>29</w:t>
            </w:r>
            <w:r w:rsidR="007159F0">
              <w:rPr>
                <w:noProof/>
                <w:webHidden/>
              </w:rPr>
              <w:fldChar w:fldCharType="end"/>
            </w:r>
          </w:hyperlink>
        </w:p>
        <w:p w14:paraId="5132154E" w14:textId="31E1AC08" w:rsidR="007159F0" w:rsidRDefault="00000000" w:rsidP="007159F0">
          <w:pPr>
            <w:pStyle w:val="TOC2"/>
            <w:tabs>
              <w:tab w:val="right" w:leader="dot" w:pos="9182"/>
            </w:tabs>
            <w:spacing w:after="0" w:line="240" w:lineRule="auto"/>
            <w:rPr>
              <w:rStyle w:val="Hyperlink"/>
              <w:noProof/>
            </w:rPr>
          </w:pPr>
          <w:hyperlink w:anchor="_Toc151980094" w:history="1">
            <w:r w:rsidR="007159F0" w:rsidRPr="00BF2F98">
              <w:rPr>
                <w:rStyle w:val="Hyperlink"/>
                <w:rFonts w:ascii="Arial" w:hAnsi="Arial" w:cs="Arial"/>
                <w:b/>
                <w:noProof/>
              </w:rPr>
              <w:t>Indices of Deprivation</w:t>
            </w:r>
            <w:r w:rsidR="007159F0">
              <w:rPr>
                <w:noProof/>
                <w:webHidden/>
              </w:rPr>
              <w:tab/>
            </w:r>
            <w:r w:rsidR="007159F0">
              <w:rPr>
                <w:noProof/>
                <w:webHidden/>
              </w:rPr>
              <w:fldChar w:fldCharType="begin"/>
            </w:r>
            <w:r w:rsidR="007159F0">
              <w:rPr>
                <w:noProof/>
                <w:webHidden/>
              </w:rPr>
              <w:instrText xml:space="preserve"> PAGEREF _Toc151980094 \h </w:instrText>
            </w:r>
            <w:r w:rsidR="007159F0">
              <w:rPr>
                <w:noProof/>
                <w:webHidden/>
              </w:rPr>
            </w:r>
            <w:r w:rsidR="007159F0">
              <w:rPr>
                <w:noProof/>
                <w:webHidden/>
              </w:rPr>
              <w:fldChar w:fldCharType="separate"/>
            </w:r>
            <w:r w:rsidR="007159F0">
              <w:rPr>
                <w:noProof/>
                <w:webHidden/>
              </w:rPr>
              <w:t>30</w:t>
            </w:r>
            <w:r w:rsidR="007159F0">
              <w:rPr>
                <w:noProof/>
                <w:webHidden/>
              </w:rPr>
              <w:fldChar w:fldCharType="end"/>
            </w:r>
          </w:hyperlink>
        </w:p>
        <w:p w14:paraId="7ACAE486" w14:textId="3510A849" w:rsidR="007159F0" w:rsidRPr="007159F0" w:rsidRDefault="00404911" w:rsidP="007159F0">
          <w:r w:rsidRPr="00050B59">
            <w:rPr>
              <w:rFonts w:ascii="Arial" w:hAnsi="Arial" w:cs="Arial"/>
              <w:noProof/>
              <w:sz w:val="48"/>
              <w:lang w:eastAsia="en-GB"/>
            </w:rPr>
            <w:drawing>
              <wp:anchor distT="0" distB="0" distL="114300" distR="114300" simplePos="0" relativeHeight="251697152" behindDoc="1" locked="0" layoutInCell="1" allowOverlap="1" wp14:anchorId="7292BC5F" wp14:editId="21577C3C">
                <wp:simplePos x="0" y="0"/>
                <wp:positionH relativeFrom="margin">
                  <wp:posOffset>-60325</wp:posOffset>
                </wp:positionH>
                <wp:positionV relativeFrom="paragraph">
                  <wp:posOffset>221303</wp:posOffset>
                </wp:positionV>
                <wp:extent cx="6023610" cy="316865"/>
                <wp:effectExtent l="0" t="0" r="0" b="6985"/>
                <wp:wrapNone/>
                <wp:docPr id="309" name="Picture 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23610" cy="316865"/>
                        </a:xfrm>
                        <a:prstGeom prst="rect">
                          <a:avLst/>
                        </a:prstGeom>
                        <a:noFill/>
                      </pic:spPr>
                    </pic:pic>
                  </a:graphicData>
                </a:graphic>
                <wp14:sizeRelH relativeFrom="page">
                  <wp14:pctWidth>0</wp14:pctWidth>
                </wp14:sizeRelH>
                <wp14:sizeRelV relativeFrom="page">
                  <wp14:pctHeight>0</wp14:pctHeight>
                </wp14:sizeRelV>
              </wp:anchor>
            </w:drawing>
          </w:r>
        </w:p>
        <w:p w14:paraId="096838AB" w14:textId="03B90452" w:rsidR="007159F0" w:rsidRDefault="00000000" w:rsidP="007159F0">
          <w:pPr>
            <w:pStyle w:val="TOC1"/>
            <w:tabs>
              <w:tab w:val="right" w:leader="dot" w:pos="9182"/>
            </w:tabs>
            <w:spacing w:after="0" w:line="240" w:lineRule="auto"/>
            <w:rPr>
              <w:rStyle w:val="Hyperlink"/>
              <w:noProof/>
            </w:rPr>
          </w:pPr>
          <w:hyperlink w:anchor="_Toc151980095" w:history="1">
            <w:r w:rsidR="007159F0" w:rsidRPr="00BF2F98">
              <w:rPr>
                <w:rStyle w:val="Hyperlink"/>
                <w:rFonts w:ascii="Arial" w:hAnsi="Arial" w:cs="Arial"/>
                <w:b/>
                <w:bCs/>
                <w:noProof/>
              </w:rPr>
              <w:t>Housing</w:t>
            </w:r>
            <w:r w:rsidR="007159F0">
              <w:rPr>
                <w:noProof/>
                <w:webHidden/>
              </w:rPr>
              <w:tab/>
            </w:r>
            <w:r w:rsidR="007159F0">
              <w:rPr>
                <w:noProof/>
                <w:webHidden/>
              </w:rPr>
              <w:fldChar w:fldCharType="begin"/>
            </w:r>
            <w:r w:rsidR="007159F0">
              <w:rPr>
                <w:noProof/>
                <w:webHidden/>
              </w:rPr>
              <w:instrText xml:space="preserve"> PAGEREF _Toc151980095 \h </w:instrText>
            </w:r>
            <w:r w:rsidR="007159F0">
              <w:rPr>
                <w:noProof/>
                <w:webHidden/>
              </w:rPr>
            </w:r>
            <w:r w:rsidR="007159F0">
              <w:rPr>
                <w:noProof/>
                <w:webHidden/>
              </w:rPr>
              <w:fldChar w:fldCharType="separate"/>
            </w:r>
            <w:r w:rsidR="007159F0">
              <w:rPr>
                <w:noProof/>
                <w:webHidden/>
              </w:rPr>
              <w:t>31</w:t>
            </w:r>
            <w:r w:rsidR="007159F0">
              <w:rPr>
                <w:noProof/>
                <w:webHidden/>
              </w:rPr>
              <w:fldChar w:fldCharType="end"/>
            </w:r>
          </w:hyperlink>
        </w:p>
        <w:p w14:paraId="76000A24" w14:textId="77777777" w:rsidR="00404911" w:rsidRPr="00404911" w:rsidRDefault="00404911" w:rsidP="00404911"/>
        <w:p w14:paraId="7E52A334" w14:textId="53660F46" w:rsidR="007159F0" w:rsidRDefault="00000000" w:rsidP="007159F0">
          <w:pPr>
            <w:pStyle w:val="TOC2"/>
            <w:tabs>
              <w:tab w:val="right" w:leader="dot" w:pos="9182"/>
            </w:tabs>
            <w:spacing w:after="0" w:line="240" w:lineRule="auto"/>
            <w:rPr>
              <w:rFonts w:eastAsiaTheme="minorEastAsia"/>
              <w:noProof/>
              <w:lang w:eastAsia="en-GB"/>
            </w:rPr>
          </w:pPr>
          <w:hyperlink w:anchor="_Toc151980096" w:history="1">
            <w:r w:rsidR="007159F0" w:rsidRPr="00BF2F98">
              <w:rPr>
                <w:rStyle w:val="Hyperlink"/>
                <w:rFonts w:ascii="Arial" w:hAnsi="Arial" w:cs="Arial"/>
                <w:b/>
                <w:noProof/>
              </w:rPr>
              <w:t>Net additional dwellings a) in previous years b) for reporting year c) in future years</w:t>
            </w:r>
            <w:r w:rsidR="007159F0">
              <w:rPr>
                <w:noProof/>
                <w:webHidden/>
              </w:rPr>
              <w:tab/>
            </w:r>
            <w:r w:rsidR="007159F0">
              <w:rPr>
                <w:noProof/>
                <w:webHidden/>
              </w:rPr>
              <w:fldChar w:fldCharType="begin"/>
            </w:r>
            <w:r w:rsidR="007159F0">
              <w:rPr>
                <w:noProof/>
                <w:webHidden/>
              </w:rPr>
              <w:instrText xml:space="preserve"> PAGEREF _Toc151980096 \h </w:instrText>
            </w:r>
            <w:r w:rsidR="007159F0">
              <w:rPr>
                <w:noProof/>
                <w:webHidden/>
              </w:rPr>
            </w:r>
            <w:r w:rsidR="007159F0">
              <w:rPr>
                <w:noProof/>
                <w:webHidden/>
              </w:rPr>
              <w:fldChar w:fldCharType="separate"/>
            </w:r>
            <w:r w:rsidR="007159F0">
              <w:rPr>
                <w:noProof/>
                <w:webHidden/>
              </w:rPr>
              <w:t>31</w:t>
            </w:r>
            <w:r w:rsidR="007159F0">
              <w:rPr>
                <w:noProof/>
                <w:webHidden/>
              </w:rPr>
              <w:fldChar w:fldCharType="end"/>
            </w:r>
          </w:hyperlink>
        </w:p>
        <w:p w14:paraId="434BECBD" w14:textId="23B8F72D" w:rsidR="007159F0" w:rsidRDefault="00000000" w:rsidP="007159F0">
          <w:pPr>
            <w:pStyle w:val="TOC2"/>
            <w:tabs>
              <w:tab w:val="right" w:leader="dot" w:pos="9182"/>
            </w:tabs>
            <w:spacing w:after="0" w:line="240" w:lineRule="auto"/>
            <w:rPr>
              <w:rFonts w:eastAsiaTheme="minorEastAsia"/>
              <w:noProof/>
              <w:lang w:eastAsia="en-GB"/>
            </w:rPr>
          </w:pPr>
          <w:hyperlink w:anchor="_Toc151980097" w:history="1">
            <w:r w:rsidR="007159F0" w:rsidRPr="00BF2F98">
              <w:rPr>
                <w:rStyle w:val="Hyperlink"/>
                <w:rFonts w:ascii="Arial" w:hAnsi="Arial" w:cs="Arial"/>
                <w:b/>
                <w:noProof/>
              </w:rPr>
              <w:t>Number of new and converted dwellings on previously developed land</w:t>
            </w:r>
            <w:r w:rsidR="007159F0">
              <w:rPr>
                <w:noProof/>
                <w:webHidden/>
              </w:rPr>
              <w:tab/>
            </w:r>
            <w:r w:rsidR="007159F0">
              <w:rPr>
                <w:noProof/>
                <w:webHidden/>
              </w:rPr>
              <w:fldChar w:fldCharType="begin"/>
            </w:r>
            <w:r w:rsidR="007159F0">
              <w:rPr>
                <w:noProof/>
                <w:webHidden/>
              </w:rPr>
              <w:instrText xml:space="preserve"> PAGEREF _Toc151980097 \h </w:instrText>
            </w:r>
            <w:r w:rsidR="007159F0">
              <w:rPr>
                <w:noProof/>
                <w:webHidden/>
              </w:rPr>
            </w:r>
            <w:r w:rsidR="007159F0">
              <w:rPr>
                <w:noProof/>
                <w:webHidden/>
              </w:rPr>
              <w:fldChar w:fldCharType="separate"/>
            </w:r>
            <w:r w:rsidR="007159F0">
              <w:rPr>
                <w:noProof/>
                <w:webHidden/>
              </w:rPr>
              <w:t>31</w:t>
            </w:r>
            <w:r w:rsidR="007159F0">
              <w:rPr>
                <w:noProof/>
                <w:webHidden/>
              </w:rPr>
              <w:fldChar w:fldCharType="end"/>
            </w:r>
          </w:hyperlink>
        </w:p>
        <w:p w14:paraId="52C5E966" w14:textId="0BB728AF" w:rsidR="007159F0" w:rsidRDefault="00000000" w:rsidP="007159F0">
          <w:pPr>
            <w:pStyle w:val="TOC2"/>
            <w:tabs>
              <w:tab w:val="right" w:leader="dot" w:pos="9182"/>
            </w:tabs>
            <w:spacing w:after="0" w:line="240" w:lineRule="auto"/>
            <w:rPr>
              <w:rFonts w:eastAsiaTheme="minorEastAsia"/>
              <w:noProof/>
              <w:lang w:eastAsia="en-GB"/>
            </w:rPr>
          </w:pPr>
          <w:hyperlink w:anchor="_Toc151980098" w:history="1">
            <w:r w:rsidR="007159F0" w:rsidRPr="00BF2F98">
              <w:rPr>
                <w:rStyle w:val="Hyperlink"/>
                <w:rFonts w:ascii="Arial" w:hAnsi="Arial" w:cs="Arial"/>
                <w:b/>
                <w:noProof/>
              </w:rPr>
              <w:t>Housing Trajectory 2022/23 – 2037/38</w:t>
            </w:r>
            <w:r w:rsidR="007159F0">
              <w:rPr>
                <w:noProof/>
                <w:webHidden/>
              </w:rPr>
              <w:tab/>
            </w:r>
            <w:r w:rsidR="007159F0">
              <w:rPr>
                <w:noProof/>
                <w:webHidden/>
              </w:rPr>
              <w:fldChar w:fldCharType="begin"/>
            </w:r>
            <w:r w:rsidR="007159F0">
              <w:rPr>
                <w:noProof/>
                <w:webHidden/>
              </w:rPr>
              <w:instrText xml:space="preserve"> PAGEREF _Toc151980098 \h </w:instrText>
            </w:r>
            <w:r w:rsidR="007159F0">
              <w:rPr>
                <w:noProof/>
                <w:webHidden/>
              </w:rPr>
            </w:r>
            <w:r w:rsidR="007159F0">
              <w:rPr>
                <w:noProof/>
                <w:webHidden/>
              </w:rPr>
              <w:fldChar w:fldCharType="separate"/>
            </w:r>
            <w:r w:rsidR="007159F0">
              <w:rPr>
                <w:noProof/>
                <w:webHidden/>
              </w:rPr>
              <w:t>32</w:t>
            </w:r>
            <w:r w:rsidR="007159F0">
              <w:rPr>
                <w:noProof/>
                <w:webHidden/>
              </w:rPr>
              <w:fldChar w:fldCharType="end"/>
            </w:r>
          </w:hyperlink>
        </w:p>
        <w:p w14:paraId="0D97C6A0" w14:textId="19058624" w:rsidR="007159F0" w:rsidRDefault="00000000" w:rsidP="007159F0">
          <w:pPr>
            <w:pStyle w:val="TOC2"/>
            <w:tabs>
              <w:tab w:val="right" w:leader="dot" w:pos="9182"/>
            </w:tabs>
            <w:spacing w:after="0" w:line="240" w:lineRule="auto"/>
            <w:rPr>
              <w:rFonts w:eastAsiaTheme="minorEastAsia"/>
              <w:noProof/>
              <w:lang w:eastAsia="en-GB"/>
            </w:rPr>
          </w:pPr>
          <w:hyperlink w:anchor="_Toc151980099" w:history="1">
            <w:r w:rsidR="007159F0" w:rsidRPr="00BF2F98">
              <w:rPr>
                <w:rStyle w:val="Hyperlink"/>
                <w:rFonts w:ascii="Arial" w:hAnsi="Arial" w:cs="Arial"/>
                <w:b/>
                <w:noProof/>
              </w:rPr>
              <w:t>Map showing large sites (5+ dwellings) with planning permission as at 31/3/2023</w:t>
            </w:r>
            <w:r w:rsidR="007159F0">
              <w:rPr>
                <w:noProof/>
                <w:webHidden/>
              </w:rPr>
              <w:tab/>
            </w:r>
            <w:r w:rsidR="007159F0">
              <w:rPr>
                <w:noProof/>
                <w:webHidden/>
              </w:rPr>
              <w:fldChar w:fldCharType="begin"/>
            </w:r>
            <w:r w:rsidR="007159F0">
              <w:rPr>
                <w:noProof/>
                <w:webHidden/>
              </w:rPr>
              <w:instrText xml:space="preserve"> PAGEREF _Toc151980099 \h </w:instrText>
            </w:r>
            <w:r w:rsidR="007159F0">
              <w:rPr>
                <w:noProof/>
                <w:webHidden/>
              </w:rPr>
            </w:r>
            <w:r w:rsidR="007159F0">
              <w:rPr>
                <w:noProof/>
                <w:webHidden/>
              </w:rPr>
              <w:fldChar w:fldCharType="separate"/>
            </w:r>
            <w:r w:rsidR="007159F0">
              <w:rPr>
                <w:noProof/>
                <w:webHidden/>
              </w:rPr>
              <w:t>34</w:t>
            </w:r>
            <w:r w:rsidR="007159F0">
              <w:rPr>
                <w:noProof/>
                <w:webHidden/>
              </w:rPr>
              <w:fldChar w:fldCharType="end"/>
            </w:r>
          </w:hyperlink>
        </w:p>
        <w:p w14:paraId="12AB9011" w14:textId="231C54C9" w:rsidR="007159F0" w:rsidRDefault="00000000" w:rsidP="007159F0">
          <w:pPr>
            <w:pStyle w:val="TOC2"/>
            <w:tabs>
              <w:tab w:val="right" w:leader="dot" w:pos="9182"/>
            </w:tabs>
            <w:spacing w:after="0" w:line="240" w:lineRule="auto"/>
            <w:rPr>
              <w:rFonts w:eastAsiaTheme="minorEastAsia"/>
              <w:noProof/>
              <w:lang w:eastAsia="en-GB"/>
            </w:rPr>
          </w:pPr>
          <w:hyperlink w:anchor="_Toc151980100" w:history="1">
            <w:r w:rsidR="007159F0" w:rsidRPr="00BF2F98">
              <w:rPr>
                <w:rStyle w:val="Hyperlink"/>
                <w:rFonts w:ascii="Arial" w:hAnsi="Arial" w:cs="Arial"/>
                <w:b/>
                <w:noProof/>
              </w:rPr>
              <w:t>Property prices</w:t>
            </w:r>
            <w:r w:rsidR="007159F0">
              <w:rPr>
                <w:noProof/>
                <w:webHidden/>
              </w:rPr>
              <w:tab/>
            </w:r>
            <w:r w:rsidR="007159F0">
              <w:rPr>
                <w:noProof/>
                <w:webHidden/>
              </w:rPr>
              <w:fldChar w:fldCharType="begin"/>
            </w:r>
            <w:r w:rsidR="007159F0">
              <w:rPr>
                <w:noProof/>
                <w:webHidden/>
              </w:rPr>
              <w:instrText xml:space="preserve"> PAGEREF _Toc151980100 \h </w:instrText>
            </w:r>
            <w:r w:rsidR="007159F0">
              <w:rPr>
                <w:noProof/>
                <w:webHidden/>
              </w:rPr>
            </w:r>
            <w:r w:rsidR="007159F0">
              <w:rPr>
                <w:noProof/>
                <w:webHidden/>
              </w:rPr>
              <w:fldChar w:fldCharType="separate"/>
            </w:r>
            <w:r w:rsidR="007159F0">
              <w:rPr>
                <w:noProof/>
                <w:webHidden/>
              </w:rPr>
              <w:t>35</w:t>
            </w:r>
            <w:r w:rsidR="007159F0">
              <w:rPr>
                <w:noProof/>
                <w:webHidden/>
              </w:rPr>
              <w:fldChar w:fldCharType="end"/>
            </w:r>
          </w:hyperlink>
        </w:p>
        <w:p w14:paraId="5AC28888" w14:textId="6FEE3F55" w:rsidR="007159F0" w:rsidRDefault="00000000" w:rsidP="007159F0">
          <w:pPr>
            <w:pStyle w:val="TOC2"/>
            <w:tabs>
              <w:tab w:val="right" w:leader="dot" w:pos="9182"/>
            </w:tabs>
            <w:spacing w:after="0" w:line="240" w:lineRule="auto"/>
            <w:rPr>
              <w:rFonts w:eastAsiaTheme="minorEastAsia"/>
              <w:noProof/>
              <w:lang w:eastAsia="en-GB"/>
            </w:rPr>
          </w:pPr>
          <w:hyperlink w:anchor="_Toc151980101" w:history="1">
            <w:r w:rsidR="007159F0" w:rsidRPr="00BF2F98">
              <w:rPr>
                <w:rStyle w:val="Hyperlink"/>
                <w:rFonts w:ascii="Arial" w:hAnsi="Arial" w:cs="Arial"/>
                <w:b/>
                <w:noProof/>
              </w:rPr>
              <w:t>Housing affordability</w:t>
            </w:r>
            <w:r w:rsidR="007159F0">
              <w:rPr>
                <w:noProof/>
                <w:webHidden/>
              </w:rPr>
              <w:tab/>
            </w:r>
            <w:r w:rsidR="007159F0">
              <w:rPr>
                <w:noProof/>
                <w:webHidden/>
              </w:rPr>
              <w:fldChar w:fldCharType="begin"/>
            </w:r>
            <w:r w:rsidR="007159F0">
              <w:rPr>
                <w:noProof/>
                <w:webHidden/>
              </w:rPr>
              <w:instrText xml:space="preserve"> PAGEREF _Toc151980101 \h </w:instrText>
            </w:r>
            <w:r w:rsidR="007159F0">
              <w:rPr>
                <w:noProof/>
                <w:webHidden/>
              </w:rPr>
            </w:r>
            <w:r w:rsidR="007159F0">
              <w:rPr>
                <w:noProof/>
                <w:webHidden/>
              </w:rPr>
              <w:fldChar w:fldCharType="separate"/>
            </w:r>
            <w:r w:rsidR="007159F0">
              <w:rPr>
                <w:noProof/>
                <w:webHidden/>
              </w:rPr>
              <w:t>36</w:t>
            </w:r>
            <w:r w:rsidR="007159F0">
              <w:rPr>
                <w:noProof/>
                <w:webHidden/>
              </w:rPr>
              <w:fldChar w:fldCharType="end"/>
            </w:r>
          </w:hyperlink>
        </w:p>
        <w:p w14:paraId="73FCB79F" w14:textId="4BC645D9" w:rsidR="007159F0" w:rsidRDefault="00000000" w:rsidP="007159F0">
          <w:pPr>
            <w:pStyle w:val="TOC2"/>
            <w:tabs>
              <w:tab w:val="right" w:leader="dot" w:pos="9182"/>
            </w:tabs>
            <w:spacing w:after="0" w:line="240" w:lineRule="auto"/>
            <w:rPr>
              <w:rFonts w:eastAsiaTheme="minorEastAsia"/>
              <w:noProof/>
              <w:lang w:eastAsia="en-GB"/>
            </w:rPr>
          </w:pPr>
          <w:hyperlink w:anchor="_Toc151980102" w:history="1">
            <w:r w:rsidR="007159F0" w:rsidRPr="00BF2F98">
              <w:rPr>
                <w:rStyle w:val="Hyperlink"/>
                <w:rFonts w:ascii="Arial" w:hAnsi="Arial" w:cs="Arial"/>
                <w:b/>
                <w:noProof/>
              </w:rPr>
              <w:t>House price to earnings</w:t>
            </w:r>
            <w:r w:rsidR="007159F0">
              <w:rPr>
                <w:noProof/>
                <w:webHidden/>
              </w:rPr>
              <w:tab/>
            </w:r>
            <w:r w:rsidR="007159F0">
              <w:rPr>
                <w:noProof/>
                <w:webHidden/>
              </w:rPr>
              <w:fldChar w:fldCharType="begin"/>
            </w:r>
            <w:r w:rsidR="007159F0">
              <w:rPr>
                <w:noProof/>
                <w:webHidden/>
              </w:rPr>
              <w:instrText xml:space="preserve"> PAGEREF _Toc151980102 \h </w:instrText>
            </w:r>
            <w:r w:rsidR="007159F0">
              <w:rPr>
                <w:noProof/>
                <w:webHidden/>
              </w:rPr>
            </w:r>
            <w:r w:rsidR="007159F0">
              <w:rPr>
                <w:noProof/>
                <w:webHidden/>
              </w:rPr>
              <w:fldChar w:fldCharType="separate"/>
            </w:r>
            <w:r w:rsidR="007159F0">
              <w:rPr>
                <w:noProof/>
                <w:webHidden/>
              </w:rPr>
              <w:t>36</w:t>
            </w:r>
            <w:r w:rsidR="007159F0">
              <w:rPr>
                <w:noProof/>
                <w:webHidden/>
              </w:rPr>
              <w:fldChar w:fldCharType="end"/>
            </w:r>
          </w:hyperlink>
        </w:p>
        <w:p w14:paraId="411D5662" w14:textId="611DF806" w:rsidR="007159F0" w:rsidRDefault="00000000" w:rsidP="007159F0">
          <w:pPr>
            <w:pStyle w:val="TOC2"/>
            <w:tabs>
              <w:tab w:val="right" w:leader="dot" w:pos="9182"/>
            </w:tabs>
            <w:spacing w:after="0" w:line="240" w:lineRule="auto"/>
            <w:rPr>
              <w:rFonts w:eastAsiaTheme="minorEastAsia"/>
              <w:noProof/>
              <w:lang w:eastAsia="en-GB"/>
            </w:rPr>
          </w:pPr>
          <w:hyperlink w:anchor="_Toc151980103" w:history="1">
            <w:r w:rsidR="007159F0" w:rsidRPr="00BF2F98">
              <w:rPr>
                <w:rStyle w:val="Hyperlink"/>
                <w:rFonts w:ascii="Arial" w:hAnsi="Arial" w:cs="Arial"/>
                <w:b/>
                <w:noProof/>
              </w:rPr>
              <w:t>Affordable Housing</w:t>
            </w:r>
            <w:r w:rsidR="007159F0">
              <w:rPr>
                <w:noProof/>
                <w:webHidden/>
              </w:rPr>
              <w:tab/>
            </w:r>
            <w:r w:rsidR="007159F0">
              <w:rPr>
                <w:noProof/>
                <w:webHidden/>
              </w:rPr>
              <w:fldChar w:fldCharType="begin"/>
            </w:r>
            <w:r w:rsidR="007159F0">
              <w:rPr>
                <w:noProof/>
                <w:webHidden/>
              </w:rPr>
              <w:instrText xml:space="preserve"> PAGEREF _Toc151980103 \h </w:instrText>
            </w:r>
            <w:r w:rsidR="007159F0">
              <w:rPr>
                <w:noProof/>
                <w:webHidden/>
              </w:rPr>
            </w:r>
            <w:r w:rsidR="007159F0">
              <w:rPr>
                <w:noProof/>
                <w:webHidden/>
              </w:rPr>
              <w:fldChar w:fldCharType="separate"/>
            </w:r>
            <w:r w:rsidR="007159F0">
              <w:rPr>
                <w:noProof/>
                <w:webHidden/>
              </w:rPr>
              <w:t>37</w:t>
            </w:r>
            <w:r w:rsidR="007159F0">
              <w:rPr>
                <w:noProof/>
                <w:webHidden/>
              </w:rPr>
              <w:fldChar w:fldCharType="end"/>
            </w:r>
          </w:hyperlink>
        </w:p>
        <w:p w14:paraId="1D87BEC0" w14:textId="467BF239" w:rsidR="007159F0" w:rsidRDefault="00000000" w:rsidP="007159F0">
          <w:pPr>
            <w:pStyle w:val="TOC2"/>
            <w:tabs>
              <w:tab w:val="right" w:leader="dot" w:pos="9182"/>
            </w:tabs>
            <w:spacing w:after="0" w:line="240" w:lineRule="auto"/>
            <w:rPr>
              <w:rFonts w:eastAsiaTheme="minorEastAsia"/>
              <w:noProof/>
              <w:lang w:eastAsia="en-GB"/>
            </w:rPr>
          </w:pPr>
          <w:hyperlink w:anchor="_Toc151980104" w:history="1">
            <w:r w:rsidR="007159F0" w:rsidRPr="00BF2F98">
              <w:rPr>
                <w:rStyle w:val="Hyperlink"/>
                <w:rFonts w:ascii="Arial" w:hAnsi="Arial" w:cs="Arial"/>
                <w:b/>
                <w:noProof/>
              </w:rPr>
              <w:t>Gross affordable completions (count)</w:t>
            </w:r>
            <w:r w:rsidR="007159F0">
              <w:rPr>
                <w:noProof/>
                <w:webHidden/>
              </w:rPr>
              <w:tab/>
            </w:r>
            <w:r w:rsidR="007159F0">
              <w:rPr>
                <w:noProof/>
                <w:webHidden/>
              </w:rPr>
              <w:fldChar w:fldCharType="begin"/>
            </w:r>
            <w:r w:rsidR="007159F0">
              <w:rPr>
                <w:noProof/>
                <w:webHidden/>
              </w:rPr>
              <w:instrText xml:space="preserve"> PAGEREF _Toc151980104 \h </w:instrText>
            </w:r>
            <w:r w:rsidR="007159F0">
              <w:rPr>
                <w:noProof/>
                <w:webHidden/>
              </w:rPr>
            </w:r>
            <w:r w:rsidR="007159F0">
              <w:rPr>
                <w:noProof/>
                <w:webHidden/>
              </w:rPr>
              <w:fldChar w:fldCharType="separate"/>
            </w:r>
            <w:r w:rsidR="007159F0">
              <w:rPr>
                <w:noProof/>
                <w:webHidden/>
              </w:rPr>
              <w:t>37</w:t>
            </w:r>
            <w:r w:rsidR="007159F0">
              <w:rPr>
                <w:noProof/>
                <w:webHidden/>
              </w:rPr>
              <w:fldChar w:fldCharType="end"/>
            </w:r>
          </w:hyperlink>
        </w:p>
        <w:p w14:paraId="7BAD9AB9" w14:textId="644CF1DC" w:rsidR="007159F0" w:rsidRDefault="00000000" w:rsidP="007159F0">
          <w:pPr>
            <w:pStyle w:val="TOC2"/>
            <w:tabs>
              <w:tab w:val="right" w:leader="dot" w:pos="9182"/>
            </w:tabs>
            <w:spacing w:after="0" w:line="240" w:lineRule="auto"/>
            <w:rPr>
              <w:rFonts w:eastAsiaTheme="minorEastAsia"/>
              <w:noProof/>
              <w:lang w:eastAsia="en-GB"/>
            </w:rPr>
          </w:pPr>
          <w:hyperlink w:anchor="_Toc151980105" w:history="1">
            <w:r w:rsidR="007159F0" w:rsidRPr="00BF2F98">
              <w:rPr>
                <w:rStyle w:val="Hyperlink"/>
                <w:rFonts w:ascii="Arial" w:hAnsi="Arial" w:cs="Arial"/>
                <w:b/>
                <w:noProof/>
              </w:rPr>
              <w:t>Affordable completions as proportion of all completions</w:t>
            </w:r>
            <w:r w:rsidR="007159F0">
              <w:rPr>
                <w:noProof/>
                <w:webHidden/>
              </w:rPr>
              <w:tab/>
            </w:r>
            <w:r w:rsidR="007159F0">
              <w:rPr>
                <w:noProof/>
                <w:webHidden/>
              </w:rPr>
              <w:fldChar w:fldCharType="begin"/>
            </w:r>
            <w:r w:rsidR="007159F0">
              <w:rPr>
                <w:noProof/>
                <w:webHidden/>
              </w:rPr>
              <w:instrText xml:space="preserve"> PAGEREF _Toc151980105 \h </w:instrText>
            </w:r>
            <w:r w:rsidR="007159F0">
              <w:rPr>
                <w:noProof/>
                <w:webHidden/>
              </w:rPr>
            </w:r>
            <w:r w:rsidR="007159F0">
              <w:rPr>
                <w:noProof/>
                <w:webHidden/>
              </w:rPr>
              <w:fldChar w:fldCharType="separate"/>
            </w:r>
            <w:r w:rsidR="007159F0">
              <w:rPr>
                <w:noProof/>
                <w:webHidden/>
              </w:rPr>
              <w:t>37</w:t>
            </w:r>
            <w:r w:rsidR="007159F0">
              <w:rPr>
                <w:noProof/>
                <w:webHidden/>
              </w:rPr>
              <w:fldChar w:fldCharType="end"/>
            </w:r>
          </w:hyperlink>
        </w:p>
        <w:p w14:paraId="4E159647" w14:textId="21D59F56" w:rsidR="007159F0" w:rsidRDefault="00000000" w:rsidP="007159F0">
          <w:pPr>
            <w:pStyle w:val="TOC2"/>
            <w:tabs>
              <w:tab w:val="right" w:leader="dot" w:pos="9182"/>
            </w:tabs>
            <w:spacing w:after="0" w:line="240" w:lineRule="auto"/>
            <w:rPr>
              <w:rFonts w:eastAsiaTheme="minorEastAsia"/>
              <w:noProof/>
              <w:lang w:eastAsia="en-GB"/>
            </w:rPr>
          </w:pPr>
          <w:hyperlink w:anchor="_Toc151980106" w:history="1">
            <w:r w:rsidR="007159F0" w:rsidRPr="00BF2F98">
              <w:rPr>
                <w:rStyle w:val="Hyperlink"/>
                <w:rFonts w:ascii="Arial" w:hAnsi="Arial" w:cs="Arial"/>
                <w:b/>
                <w:noProof/>
              </w:rPr>
              <w:t>Residential completions by property type and size</w:t>
            </w:r>
            <w:r w:rsidR="007159F0">
              <w:rPr>
                <w:noProof/>
                <w:webHidden/>
              </w:rPr>
              <w:tab/>
            </w:r>
            <w:r w:rsidR="007159F0">
              <w:rPr>
                <w:noProof/>
                <w:webHidden/>
              </w:rPr>
              <w:fldChar w:fldCharType="begin"/>
            </w:r>
            <w:r w:rsidR="007159F0">
              <w:rPr>
                <w:noProof/>
                <w:webHidden/>
              </w:rPr>
              <w:instrText xml:space="preserve"> PAGEREF _Toc151980106 \h </w:instrText>
            </w:r>
            <w:r w:rsidR="007159F0">
              <w:rPr>
                <w:noProof/>
                <w:webHidden/>
              </w:rPr>
            </w:r>
            <w:r w:rsidR="007159F0">
              <w:rPr>
                <w:noProof/>
                <w:webHidden/>
              </w:rPr>
              <w:fldChar w:fldCharType="separate"/>
            </w:r>
            <w:r w:rsidR="007159F0">
              <w:rPr>
                <w:noProof/>
                <w:webHidden/>
              </w:rPr>
              <w:t>39</w:t>
            </w:r>
            <w:r w:rsidR="007159F0">
              <w:rPr>
                <w:noProof/>
                <w:webHidden/>
              </w:rPr>
              <w:fldChar w:fldCharType="end"/>
            </w:r>
          </w:hyperlink>
        </w:p>
        <w:p w14:paraId="2D33115D" w14:textId="5BCC5E75" w:rsidR="007159F0" w:rsidRDefault="00000000" w:rsidP="007159F0">
          <w:pPr>
            <w:pStyle w:val="TOC2"/>
            <w:tabs>
              <w:tab w:val="right" w:leader="dot" w:pos="9182"/>
            </w:tabs>
            <w:spacing w:after="0" w:line="240" w:lineRule="auto"/>
            <w:rPr>
              <w:rFonts w:eastAsiaTheme="minorEastAsia"/>
              <w:noProof/>
              <w:lang w:eastAsia="en-GB"/>
            </w:rPr>
          </w:pPr>
          <w:hyperlink w:anchor="_Toc151980107" w:history="1">
            <w:r w:rsidR="007159F0" w:rsidRPr="00BF2F98">
              <w:rPr>
                <w:rStyle w:val="Hyperlink"/>
                <w:rFonts w:ascii="Arial" w:hAnsi="Arial" w:cs="Arial"/>
                <w:b/>
                <w:noProof/>
              </w:rPr>
              <w:t>Lodgement Completions - Energy Performance Certificates (EPCs)</w:t>
            </w:r>
            <w:r w:rsidR="007159F0">
              <w:rPr>
                <w:noProof/>
                <w:webHidden/>
              </w:rPr>
              <w:tab/>
            </w:r>
            <w:r w:rsidR="007159F0">
              <w:rPr>
                <w:noProof/>
                <w:webHidden/>
              </w:rPr>
              <w:fldChar w:fldCharType="begin"/>
            </w:r>
            <w:r w:rsidR="007159F0">
              <w:rPr>
                <w:noProof/>
                <w:webHidden/>
              </w:rPr>
              <w:instrText xml:space="preserve"> PAGEREF _Toc151980107 \h </w:instrText>
            </w:r>
            <w:r w:rsidR="007159F0">
              <w:rPr>
                <w:noProof/>
                <w:webHidden/>
              </w:rPr>
            </w:r>
            <w:r w:rsidR="007159F0">
              <w:rPr>
                <w:noProof/>
                <w:webHidden/>
              </w:rPr>
              <w:fldChar w:fldCharType="separate"/>
            </w:r>
            <w:r w:rsidR="007159F0">
              <w:rPr>
                <w:noProof/>
                <w:webHidden/>
              </w:rPr>
              <w:t>39</w:t>
            </w:r>
            <w:r w:rsidR="007159F0">
              <w:rPr>
                <w:noProof/>
                <w:webHidden/>
              </w:rPr>
              <w:fldChar w:fldCharType="end"/>
            </w:r>
          </w:hyperlink>
        </w:p>
        <w:p w14:paraId="1B2DE205" w14:textId="4C935577" w:rsidR="007159F0" w:rsidRDefault="00000000" w:rsidP="007159F0">
          <w:pPr>
            <w:pStyle w:val="TOC2"/>
            <w:tabs>
              <w:tab w:val="right" w:leader="dot" w:pos="9182"/>
            </w:tabs>
            <w:spacing w:after="0" w:line="240" w:lineRule="auto"/>
            <w:rPr>
              <w:rFonts w:eastAsiaTheme="minorEastAsia"/>
              <w:noProof/>
              <w:lang w:eastAsia="en-GB"/>
            </w:rPr>
          </w:pPr>
          <w:hyperlink w:anchor="_Toc151980108" w:history="1">
            <w:r w:rsidR="007159F0" w:rsidRPr="00BF2F98">
              <w:rPr>
                <w:rStyle w:val="Hyperlink"/>
                <w:rFonts w:ascii="Arial" w:hAnsi="Arial" w:cs="Arial"/>
                <w:b/>
                <w:noProof/>
              </w:rPr>
              <w:t>‘Other’</w:t>
            </w:r>
            <w:r w:rsidR="007159F0">
              <w:rPr>
                <w:noProof/>
                <w:webHidden/>
              </w:rPr>
              <w:tab/>
            </w:r>
            <w:r w:rsidR="007159F0">
              <w:rPr>
                <w:noProof/>
                <w:webHidden/>
              </w:rPr>
              <w:fldChar w:fldCharType="begin"/>
            </w:r>
            <w:r w:rsidR="007159F0">
              <w:rPr>
                <w:noProof/>
                <w:webHidden/>
              </w:rPr>
              <w:instrText xml:space="preserve"> PAGEREF _Toc151980108 \h </w:instrText>
            </w:r>
            <w:r w:rsidR="007159F0">
              <w:rPr>
                <w:noProof/>
                <w:webHidden/>
              </w:rPr>
            </w:r>
            <w:r w:rsidR="007159F0">
              <w:rPr>
                <w:noProof/>
                <w:webHidden/>
              </w:rPr>
              <w:fldChar w:fldCharType="separate"/>
            </w:r>
            <w:r w:rsidR="007159F0">
              <w:rPr>
                <w:noProof/>
                <w:webHidden/>
              </w:rPr>
              <w:t>41</w:t>
            </w:r>
            <w:r w:rsidR="007159F0">
              <w:rPr>
                <w:noProof/>
                <w:webHidden/>
              </w:rPr>
              <w:fldChar w:fldCharType="end"/>
            </w:r>
          </w:hyperlink>
        </w:p>
        <w:p w14:paraId="4A44AD5C" w14:textId="63DB6C0A" w:rsidR="007159F0" w:rsidRDefault="00000000" w:rsidP="007159F0">
          <w:pPr>
            <w:pStyle w:val="TOC2"/>
            <w:tabs>
              <w:tab w:val="right" w:leader="dot" w:pos="9182"/>
            </w:tabs>
            <w:spacing w:after="0" w:line="240" w:lineRule="auto"/>
            <w:rPr>
              <w:rFonts w:eastAsiaTheme="minorEastAsia"/>
              <w:noProof/>
              <w:lang w:eastAsia="en-GB"/>
            </w:rPr>
          </w:pPr>
          <w:hyperlink w:anchor="_Toc151980109" w:history="1">
            <w:r w:rsidR="007159F0" w:rsidRPr="00BF2F98">
              <w:rPr>
                <w:rStyle w:val="Hyperlink"/>
                <w:rFonts w:ascii="Arial" w:hAnsi="Arial" w:cs="Arial"/>
                <w:b/>
                <w:noProof/>
              </w:rPr>
              <w:t>New Homes Bonus</w:t>
            </w:r>
            <w:r w:rsidR="007159F0">
              <w:rPr>
                <w:noProof/>
                <w:webHidden/>
              </w:rPr>
              <w:tab/>
            </w:r>
            <w:r w:rsidR="007159F0">
              <w:rPr>
                <w:noProof/>
                <w:webHidden/>
              </w:rPr>
              <w:fldChar w:fldCharType="begin"/>
            </w:r>
            <w:r w:rsidR="007159F0">
              <w:rPr>
                <w:noProof/>
                <w:webHidden/>
              </w:rPr>
              <w:instrText xml:space="preserve"> PAGEREF _Toc151980109 \h </w:instrText>
            </w:r>
            <w:r w:rsidR="007159F0">
              <w:rPr>
                <w:noProof/>
                <w:webHidden/>
              </w:rPr>
            </w:r>
            <w:r w:rsidR="007159F0">
              <w:rPr>
                <w:noProof/>
                <w:webHidden/>
              </w:rPr>
              <w:fldChar w:fldCharType="separate"/>
            </w:r>
            <w:r w:rsidR="007159F0">
              <w:rPr>
                <w:noProof/>
                <w:webHidden/>
              </w:rPr>
              <w:t>42</w:t>
            </w:r>
            <w:r w:rsidR="007159F0">
              <w:rPr>
                <w:noProof/>
                <w:webHidden/>
              </w:rPr>
              <w:fldChar w:fldCharType="end"/>
            </w:r>
          </w:hyperlink>
        </w:p>
        <w:p w14:paraId="47BB9091" w14:textId="20B60A3D" w:rsidR="007159F0" w:rsidRDefault="00000000" w:rsidP="007159F0">
          <w:pPr>
            <w:pStyle w:val="TOC2"/>
            <w:tabs>
              <w:tab w:val="right" w:leader="dot" w:pos="9182"/>
            </w:tabs>
            <w:spacing w:after="0" w:line="240" w:lineRule="auto"/>
            <w:rPr>
              <w:rFonts w:eastAsiaTheme="minorEastAsia"/>
              <w:noProof/>
              <w:lang w:eastAsia="en-GB"/>
            </w:rPr>
          </w:pPr>
          <w:hyperlink w:anchor="_Toc151980110" w:history="1">
            <w:r w:rsidR="007159F0" w:rsidRPr="00BF2F98">
              <w:rPr>
                <w:rStyle w:val="Hyperlink"/>
                <w:rFonts w:ascii="Arial" w:hAnsi="Arial" w:cs="Arial"/>
                <w:b/>
                <w:noProof/>
              </w:rPr>
              <w:t>Gypsies, Travellers and Travelling Showpeople</w:t>
            </w:r>
            <w:r w:rsidR="007159F0">
              <w:rPr>
                <w:noProof/>
                <w:webHidden/>
              </w:rPr>
              <w:tab/>
            </w:r>
            <w:r w:rsidR="007159F0">
              <w:rPr>
                <w:noProof/>
                <w:webHidden/>
              </w:rPr>
              <w:fldChar w:fldCharType="begin"/>
            </w:r>
            <w:r w:rsidR="007159F0">
              <w:rPr>
                <w:noProof/>
                <w:webHidden/>
              </w:rPr>
              <w:instrText xml:space="preserve"> PAGEREF _Toc151980110 \h </w:instrText>
            </w:r>
            <w:r w:rsidR="007159F0">
              <w:rPr>
                <w:noProof/>
                <w:webHidden/>
              </w:rPr>
            </w:r>
            <w:r w:rsidR="007159F0">
              <w:rPr>
                <w:noProof/>
                <w:webHidden/>
              </w:rPr>
              <w:fldChar w:fldCharType="separate"/>
            </w:r>
            <w:r w:rsidR="007159F0">
              <w:rPr>
                <w:noProof/>
                <w:webHidden/>
              </w:rPr>
              <w:t>43</w:t>
            </w:r>
            <w:r w:rsidR="007159F0">
              <w:rPr>
                <w:noProof/>
                <w:webHidden/>
              </w:rPr>
              <w:fldChar w:fldCharType="end"/>
            </w:r>
          </w:hyperlink>
        </w:p>
        <w:p w14:paraId="01A5E4F8" w14:textId="6A694B7B" w:rsidR="007159F0" w:rsidRDefault="00000000" w:rsidP="007159F0">
          <w:pPr>
            <w:pStyle w:val="TOC2"/>
            <w:tabs>
              <w:tab w:val="right" w:leader="dot" w:pos="9182"/>
            </w:tabs>
            <w:spacing w:after="0" w:line="240" w:lineRule="auto"/>
            <w:rPr>
              <w:rFonts w:eastAsiaTheme="minorEastAsia"/>
              <w:noProof/>
              <w:lang w:eastAsia="en-GB"/>
            </w:rPr>
          </w:pPr>
          <w:hyperlink w:anchor="_Toc151980111" w:history="1">
            <w:r w:rsidR="007159F0" w:rsidRPr="00BF2F98">
              <w:rPr>
                <w:rStyle w:val="Hyperlink"/>
                <w:rFonts w:ascii="Arial" w:hAnsi="Arial" w:cs="Arial"/>
                <w:b/>
                <w:noProof/>
              </w:rPr>
              <w:t>Net additional pitches (Gypsy and Traveller)</w:t>
            </w:r>
            <w:r w:rsidR="007159F0">
              <w:rPr>
                <w:noProof/>
                <w:webHidden/>
              </w:rPr>
              <w:tab/>
            </w:r>
            <w:r w:rsidR="007159F0">
              <w:rPr>
                <w:noProof/>
                <w:webHidden/>
              </w:rPr>
              <w:fldChar w:fldCharType="begin"/>
            </w:r>
            <w:r w:rsidR="007159F0">
              <w:rPr>
                <w:noProof/>
                <w:webHidden/>
              </w:rPr>
              <w:instrText xml:space="preserve"> PAGEREF _Toc151980111 \h </w:instrText>
            </w:r>
            <w:r w:rsidR="007159F0">
              <w:rPr>
                <w:noProof/>
                <w:webHidden/>
              </w:rPr>
            </w:r>
            <w:r w:rsidR="007159F0">
              <w:rPr>
                <w:noProof/>
                <w:webHidden/>
              </w:rPr>
              <w:fldChar w:fldCharType="separate"/>
            </w:r>
            <w:r w:rsidR="007159F0">
              <w:rPr>
                <w:noProof/>
                <w:webHidden/>
              </w:rPr>
              <w:t>43</w:t>
            </w:r>
            <w:r w:rsidR="007159F0">
              <w:rPr>
                <w:noProof/>
                <w:webHidden/>
              </w:rPr>
              <w:fldChar w:fldCharType="end"/>
            </w:r>
          </w:hyperlink>
        </w:p>
        <w:p w14:paraId="544DACD9" w14:textId="1FA7FBB4" w:rsidR="007159F0" w:rsidRDefault="00000000" w:rsidP="007159F0">
          <w:pPr>
            <w:pStyle w:val="TOC2"/>
            <w:tabs>
              <w:tab w:val="right" w:leader="dot" w:pos="9182"/>
            </w:tabs>
            <w:spacing w:after="0" w:line="240" w:lineRule="auto"/>
            <w:rPr>
              <w:rStyle w:val="Hyperlink"/>
              <w:noProof/>
            </w:rPr>
          </w:pPr>
          <w:hyperlink w:anchor="_Toc151980112" w:history="1">
            <w:r w:rsidR="007159F0" w:rsidRPr="00BF2F98">
              <w:rPr>
                <w:rStyle w:val="Hyperlink"/>
                <w:rFonts w:ascii="Arial" w:hAnsi="Arial" w:cs="Arial"/>
                <w:b/>
                <w:noProof/>
              </w:rPr>
              <w:t>Self-Build and Custom Housebuilding Register</w:t>
            </w:r>
            <w:r w:rsidR="007159F0">
              <w:rPr>
                <w:noProof/>
                <w:webHidden/>
              </w:rPr>
              <w:tab/>
            </w:r>
            <w:r w:rsidR="007159F0">
              <w:rPr>
                <w:noProof/>
                <w:webHidden/>
              </w:rPr>
              <w:fldChar w:fldCharType="begin"/>
            </w:r>
            <w:r w:rsidR="007159F0">
              <w:rPr>
                <w:noProof/>
                <w:webHidden/>
              </w:rPr>
              <w:instrText xml:space="preserve"> PAGEREF _Toc151980112 \h </w:instrText>
            </w:r>
            <w:r w:rsidR="007159F0">
              <w:rPr>
                <w:noProof/>
                <w:webHidden/>
              </w:rPr>
            </w:r>
            <w:r w:rsidR="007159F0">
              <w:rPr>
                <w:noProof/>
                <w:webHidden/>
              </w:rPr>
              <w:fldChar w:fldCharType="separate"/>
            </w:r>
            <w:r w:rsidR="007159F0">
              <w:rPr>
                <w:noProof/>
                <w:webHidden/>
              </w:rPr>
              <w:t>44</w:t>
            </w:r>
            <w:r w:rsidR="007159F0">
              <w:rPr>
                <w:noProof/>
                <w:webHidden/>
              </w:rPr>
              <w:fldChar w:fldCharType="end"/>
            </w:r>
          </w:hyperlink>
        </w:p>
        <w:p w14:paraId="2FF12AA9" w14:textId="21E9354E" w:rsidR="007159F0" w:rsidRPr="007159F0" w:rsidRDefault="00404911" w:rsidP="007159F0">
          <w:r w:rsidRPr="00050B59">
            <w:rPr>
              <w:rFonts w:ascii="Arial" w:hAnsi="Arial" w:cs="Arial"/>
              <w:noProof/>
              <w:sz w:val="48"/>
              <w:lang w:eastAsia="en-GB"/>
            </w:rPr>
            <w:drawing>
              <wp:anchor distT="0" distB="0" distL="114300" distR="114300" simplePos="0" relativeHeight="251695104" behindDoc="1" locked="0" layoutInCell="1" allowOverlap="1" wp14:anchorId="706A0B61" wp14:editId="274E3B0D">
                <wp:simplePos x="0" y="0"/>
                <wp:positionH relativeFrom="margin">
                  <wp:posOffset>-62326</wp:posOffset>
                </wp:positionH>
                <wp:positionV relativeFrom="paragraph">
                  <wp:posOffset>217422</wp:posOffset>
                </wp:positionV>
                <wp:extent cx="6041390" cy="316865"/>
                <wp:effectExtent l="0" t="0" r="0" b="6985"/>
                <wp:wrapNone/>
                <wp:docPr id="310" name="Picture 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41390" cy="316865"/>
                        </a:xfrm>
                        <a:prstGeom prst="rect">
                          <a:avLst/>
                        </a:prstGeom>
                        <a:noFill/>
                      </pic:spPr>
                    </pic:pic>
                  </a:graphicData>
                </a:graphic>
                <wp14:sizeRelH relativeFrom="page">
                  <wp14:pctWidth>0</wp14:pctWidth>
                </wp14:sizeRelH>
                <wp14:sizeRelV relativeFrom="page">
                  <wp14:pctHeight>0</wp14:pctHeight>
                </wp14:sizeRelV>
              </wp:anchor>
            </w:drawing>
          </w:r>
        </w:p>
        <w:p w14:paraId="42ECE7DC" w14:textId="15678D08" w:rsidR="007159F0" w:rsidRDefault="00000000" w:rsidP="007159F0">
          <w:pPr>
            <w:pStyle w:val="TOC1"/>
            <w:tabs>
              <w:tab w:val="right" w:leader="dot" w:pos="9182"/>
            </w:tabs>
            <w:spacing w:after="0" w:line="240" w:lineRule="auto"/>
            <w:rPr>
              <w:rStyle w:val="Hyperlink"/>
              <w:noProof/>
            </w:rPr>
          </w:pPr>
          <w:hyperlink w:anchor="_Toc151980113" w:history="1">
            <w:r w:rsidR="007159F0" w:rsidRPr="00BF2F98">
              <w:rPr>
                <w:rStyle w:val="Hyperlink"/>
                <w:rFonts w:ascii="Arial" w:hAnsi="Arial" w:cs="Arial"/>
                <w:b/>
                <w:bCs/>
                <w:noProof/>
              </w:rPr>
              <w:t>Economy and Employment</w:t>
            </w:r>
            <w:r w:rsidR="007159F0">
              <w:rPr>
                <w:noProof/>
                <w:webHidden/>
              </w:rPr>
              <w:tab/>
            </w:r>
            <w:r w:rsidR="007159F0">
              <w:rPr>
                <w:noProof/>
                <w:webHidden/>
              </w:rPr>
              <w:fldChar w:fldCharType="begin"/>
            </w:r>
            <w:r w:rsidR="007159F0">
              <w:rPr>
                <w:noProof/>
                <w:webHidden/>
              </w:rPr>
              <w:instrText xml:space="preserve"> PAGEREF _Toc151980113 \h </w:instrText>
            </w:r>
            <w:r w:rsidR="007159F0">
              <w:rPr>
                <w:noProof/>
                <w:webHidden/>
              </w:rPr>
            </w:r>
            <w:r w:rsidR="007159F0">
              <w:rPr>
                <w:noProof/>
                <w:webHidden/>
              </w:rPr>
              <w:fldChar w:fldCharType="separate"/>
            </w:r>
            <w:r w:rsidR="007159F0">
              <w:rPr>
                <w:noProof/>
                <w:webHidden/>
              </w:rPr>
              <w:t>46</w:t>
            </w:r>
            <w:r w:rsidR="007159F0">
              <w:rPr>
                <w:noProof/>
                <w:webHidden/>
              </w:rPr>
              <w:fldChar w:fldCharType="end"/>
            </w:r>
          </w:hyperlink>
        </w:p>
        <w:p w14:paraId="2477B697" w14:textId="77777777" w:rsidR="007159F0" w:rsidRPr="007159F0" w:rsidRDefault="007159F0" w:rsidP="007159F0"/>
        <w:p w14:paraId="1587BEDD" w14:textId="610F12EF" w:rsidR="007159F0" w:rsidRDefault="00000000" w:rsidP="007159F0">
          <w:pPr>
            <w:pStyle w:val="TOC2"/>
            <w:tabs>
              <w:tab w:val="right" w:leader="dot" w:pos="9182"/>
            </w:tabs>
            <w:spacing w:after="0" w:line="240" w:lineRule="auto"/>
            <w:rPr>
              <w:rFonts w:eastAsiaTheme="minorEastAsia"/>
              <w:noProof/>
              <w:lang w:eastAsia="en-GB"/>
            </w:rPr>
          </w:pPr>
          <w:hyperlink w:anchor="_Toc151980114" w:history="1">
            <w:r w:rsidR="007159F0" w:rsidRPr="00BF2F98">
              <w:rPr>
                <w:rStyle w:val="Hyperlink"/>
                <w:rFonts w:ascii="Arial" w:hAnsi="Arial" w:cs="Arial"/>
                <w:b/>
                <w:noProof/>
              </w:rPr>
              <w:t>Amount and type of completed employment floor space</w:t>
            </w:r>
            <w:r w:rsidR="007159F0">
              <w:rPr>
                <w:noProof/>
                <w:webHidden/>
              </w:rPr>
              <w:tab/>
            </w:r>
            <w:r w:rsidR="007159F0">
              <w:rPr>
                <w:noProof/>
                <w:webHidden/>
              </w:rPr>
              <w:fldChar w:fldCharType="begin"/>
            </w:r>
            <w:r w:rsidR="007159F0">
              <w:rPr>
                <w:noProof/>
                <w:webHidden/>
              </w:rPr>
              <w:instrText xml:space="preserve"> PAGEREF _Toc151980114 \h </w:instrText>
            </w:r>
            <w:r w:rsidR="007159F0">
              <w:rPr>
                <w:noProof/>
                <w:webHidden/>
              </w:rPr>
            </w:r>
            <w:r w:rsidR="007159F0">
              <w:rPr>
                <w:noProof/>
                <w:webHidden/>
              </w:rPr>
              <w:fldChar w:fldCharType="separate"/>
            </w:r>
            <w:r w:rsidR="007159F0">
              <w:rPr>
                <w:noProof/>
                <w:webHidden/>
              </w:rPr>
              <w:t>46</w:t>
            </w:r>
            <w:r w:rsidR="007159F0">
              <w:rPr>
                <w:noProof/>
                <w:webHidden/>
              </w:rPr>
              <w:fldChar w:fldCharType="end"/>
            </w:r>
          </w:hyperlink>
        </w:p>
        <w:p w14:paraId="13B1D2E5" w14:textId="7C6E2BD9" w:rsidR="007159F0" w:rsidRDefault="00000000" w:rsidP="007159F0">
          <w:pPr>
            <w:pStyle w:val="TOC2"/>
            <w:tabs>
              <w:tab w:val="right" w:leader="dot" w:pos="9182"/>
            </w:tabs>
            <w:spacing w:after="0" w:line="240" w:lineRule="auto"/>
            <w:rPr>
              <w:rFonts w:eastAsiaTheme="minorEastAsia"/>
              <w:noProof/>
              <w:lang w:eastAsia="en-GB"/>
            </w:rPr>
          </w:pPr>
          <w:hyperlink w:anchor="_Toc151980115" w:history="1">
            <w:r w:rsidR="007159F0" w:rsidRPr="00BF2F98">
              <w:rPr>
                <w:rStyle w:val="Hyperlink"/>
                <w:rFonts w:ascii="Arial" w:hAnsi="Arial" w:cs="Arial"/>
                <w:b/>
                <w:noProof/>
              </w:rPr>
              <w:t>Amount and type of employment floor space coming forward on Previously Developed Land (PDL)</w:t>
            </w:r>
            <w:r w:rsidR="007159F0">
              <w:rPr>
                <w:noProof/>
                <w:webHidden/>
              </w:rPr>
              <w:tab/>
            </w:r>
            <w:r w:rsidR="007159F0">
              <w:rPr>
                <w:noProof/>
                <w:webHidden/>
              </w:rPr>
              <w:fldChar w:fldCharType="begin"/>
            </w:r>
            <w:r w:rsidR="007159F0">
              <w:rPr>
                <w:noProof/>
                <w:webHidden/>
              </w:rPr>
              <w:instrText xml:space="preserve"> PAGEREF _Toc151980115 \h </w:instrText>
            </w:r>
            <w:r w:rsidR="007159F0">
              <w:rPr>
                <w:noProof/>
                <w:webHidden/>
              </w:rPr>
            </w:r>
            <w:r w:rsidR="007159F0">
              <w:rPr>
                <w:noProof/>
                <w:webHidden/>
              </w:rPr>
              <w:fldChar w:fldCharType="separate"/>
            </w:r>
            <w:r w:rsidR="007159F0">
              <w:rPr>
                <w:noProof/>
                <w:webHidden/>
              </w:rPr>
              <w:t>47</w:t>
            </w:r>
            <w:r w:rsidR="007159F0">
              <w:rPr>
                <w:noProof/>
                <w:webHidden/>
              </w:rPr>
              <w:fldChar w:fldCharType="end"/>
            </w:r>
          </w:hyperlink>
        </w:p>
        <w:p w14:paraId="27F44DEB" w14:textId="64E47B24" w:rsidR="007159F0" w:rsidRDefault="00000000" w:rsidP="007159F0">
          <w:pPr>
            <w:pStyle w:val="TOC2"/>
            <w:tabs>
              <w:tab w:val="right" w:leader="dot" w:pos="9182"/>
            </w:tabs>
            <w:spacing w:after="0" w:line="240" w:lineRule="auto"/>
            <w:rPr>
              <w:rFonts w:eastAsiaTheme="minorEastAsia"/>
              <w:noProof/>
              <w:lang w:eastAsia="en-GB"/>
            </w:rPr>
          </w:pPr>
          <w:hyperlink w:anchor="_Toc151980116" w:history="1">
            <w:r w:rsidR="007159F0" w:rsidRPr="00BF2F98">
              <w:rPr>
                <w:rStyle w:val="Hyperlink"/>
                <w:rFonts w:ascii="Arial" w:hAnsi="Arial" w:cs="Arial"/>
                <w:b/>
                <w:noProof/>
              </w:rPr>
              <w:t>Amount and type of employment land available</w:t>
            </w:r>
            <w:r w:rsidR="007159F0">
              <w:rPr>
                <w:noProof/>
                <w:webHidden/>
              </w:rPr>
              <w:tab/>
            </w:r>
            <w:r w:rsidR="007159F0">
              <w:rPr>
                <w:noProof/>
                <w:webHidden/>
              </w:rPr>
              <w:fldChar w:fldCharType="begin"/>
            </w:r>
            <w:r w:rsidR="007159F0">
              <w:rPr>
                <w:noProof/>
                <w:webHidden/>
              </w:rPr>
              <w:instrText xml:space="preserve"> PAGEREF _Toc151980116 \h </w:instrText>
            </w:r>
            <w:r w:rsidR="007159F0">
              <w:rPr>
                <w:noProof/>
                <w:webHidden/>
              </w:rPr>
            </w:r>
            <w:r w:rsidR="007159F0">
              <w:rPr>
                <w:noProof/>
                <w:webHidden/>
              </w:rPr>
              <w:fldChar w:fldCharType="separate"/>
            </w:r>
            <w:r w:rsidR="007159F0">
              <w:rPr>
                <w:noProof/>
                <w:webHidden/>
              </w:rPr>
              <w:t>47</w:t>
            </w:r>
            <w:r w:rsidR="007159F0">
              <w:rPr>
                <w:noProof/>
                <w:webHidden/>
              </w:rPr>
              <w:fldChar w:fldCharType="end"/>
            </w:r>
          </w:hyperlink>
        </w:p>
        <w:p w14:paraId="625E0916" w14:textId="6335B415" w:rsidR="007159F0" w:rsidRDefault="00000000" w:rsidP="007159F0">
          <w:pPr>
            <w:pStyle w:val="TOC2"/>
            <w:tabs>
              <w:tab w:val="right" w:leader="dot" w:pos="9182"/>
            </w:tabs>
            <w:spacing w:after="0" w:line="240" w:lineRule="auto"/>
            <w:rPr>
              <w:rFonts w:eastAsiaTheme="minorEastAsia"/>
              <w:noProof/>
              <w:lang w:eastAsia="en-GB"/>
            </w:rPr>
          </w:pPr>
          <w:hyperlink w:anchor="_Toc151980117" w:history="1">
            <w:r w:rsidR="007159F0" w:rsidRPr="00BF2F98">
              <w:rPr>
                <w:rStyle w:val="Hyperlink"/>
                <w:rFonts w:ascii="Arial" w:hAnsi="Arial" w:cs="Arial"/>
                <w:b/>
                <w:noProof/>
              </w:rPr>
              <w:t>Amount of floor space for town centre uses</w:t>
            </w:r>
            <w:r w:rsidR="007159F0">
              <w:rPr>
                <w:noProof/>
                <w:webHidden/>
              </w:rPr>
              <w:tab/>
            </w:r>
            <w:r w:rsidR="007159F0">
              <w:rPr>
                <w:noProof/>
                <w:webHidden/>
              </w:rPr>
              <w:fldChar w:fldCharType="begin"/>
            </w:r>
            <w:r w:rsidR="007159F0">
              <w:rPr>
                <w:noProof/>
                <w:webHidden/>
              </w:rPr>
              <w:instrText xml:space="preserve"> PAGEREF _Toc151980117 \h </w:instrText>
            </w:r>
            <w:r w:rsidR="007159F0">
              <w:rPr>
                <w:noProof/>
                <w:webHidden/>
              </w:rPr>
            </w:r>
            <w:r w:rsidR="007159F0">
              <w:rPr>
                <w:noProof/>
                <w:webHidden/>
              </w:rPr>
              <w:fldChar w:fldCharType="separate"/>
            </w:r>
            <w:r w:rsidR="007159F0">
              <w:rPr>
                <w:noProof/>
                <w:webHidden/>
              </w:rPr>
              <w:t>47</w:t>
            </w:r>
            <w:r w:rsidR="007159F0">
              <w:rPr>
                <w:noProof/>
                <w:webHidden/>
              </w:rPr>
              <w:fldChar w:fldCharType="end"/>
            </w:r>
          </w:hyperlink>
        </w:p>
        <w:p w14:paraId="4C8F6D3A" w14:textId="727CD67D" w:rsidR="007159F0" w:rsidRDefault="00000000" w:rsidP="007159F0">
          <w:pPr>
            <w:pStyle w:val="TOC2"/>
            <w:tabs>
              <w:tab w:val="right" w:leader="dot" w:pos="9182"/>
            </w:tabs>
            <w:spacing w:after="0" w:line="240" w:lineRule="auto"/>
            <w:rPr>
              <w:rFonts w:eastAsiaTheme="minorEastAsia"/>
              <w:noProof/>
              <w:lang w:eastAsia="en-GB"/>
            </w:rPr>
          </w:pPr>
          <w:hyperlink w:anchor="_Toc151980118" w:history="1">
            <w:r w:rsidR="007159F0" w:rsidRPr="00BF2F98">
              <w:rPr>
                <w:rStyle w:val="Hyperlink"/>
                <w:rFonts w:ascii="Arial" w:hAnsi="Arial" w:cs="Arial"/>
                <w:b/>
                <w:noProof/>
              </w:rPr>
              <w:t>Job Seekers Allowance and Universal Credit claimant rate</w:t>
            </w:r>
            <w:r w:rsidR="007159F0">
              <w:rPr>
                <w:noProof/>
                <w:webHidden/>
              </w:rPr>
              <w:tab/>
            </w:r>
            <w:r w:rsidR="007159F0">
              <w:rPr>
                <w:noProof/>
                <w:webHidden/>
              </w:rPr>
              <w:fldChar w:fldCharType="begin"/>
            </w:r>
            <w:r w:rsidR="007159F0">
              <w:rPr>
                <w:noProof/>
                <w:webHidden/>
              </w:rPr>
              <w:instrText xml:space="preserve"> PAGEREF _Toc151980118 \h </w:instrText>
            </w:r>
            <w:r w:rsidR="007159F0">
              <w:rPr>
                <w:noProof/>
                <w:webHidden/>
              </w:rPr>
            </w:r>
            <w:r w:rsidR="007159F0">
              <w:rPr>
                <w:noProof/>
                <w:webHidden/>
              </w:rPr>
              <w:fldChar w:fldCharType="separate"/>
            </w:r>
            <w:r w:rsidR="007159F0">
              <w:rPr>
                <w:noProof/>
                <w:webHidden/>
              </w:rPr>
              <w:t>48</w:t>
            </w:r>
            <w:r w:rsidR="007159F0">
              <w:rPr>
                <w:noProof/>
                <w:webHidden/>
              </w:rPr>
              <w:fldChar w:fldCharType="end"/>
            </w:r>
          </w:hyperlink>
        </w:p>
        <w:p w14:paraId="355E3AEA" w14:textId="25291EE8" w:rsidR="007159F0" w:rsidRDefault="00000000" w:rsidP="007159F0">
          <w:pPr>
            <w:pStyle w:val="TOC2"/>
            <w:tabs>
              <w:tab w:val="right" w:leader="dot" w:pos="9182"/>
            </w:tabs>
            <w:spacing w:after="0" w:line="240" w:lineRule="auto"/>
            <w:rPr>
              <w:rFonts w:eastAsiaTheme="minorEastAsia"/>
              <w:noProof/>
              <w:lang w:eastAsia="en-GB"/>
            </w:rPr>
          </w:pPr>
          <w:hyperlink w:anchor="_Toc151980119" w:history="1">
            <w:r w:rsidR="007159F0" w:rsidRPr="00BF2F98">
              <w:rPr>
                <w:rStyle w:val="Hyperlink"/>
                <w:rFonts w:ascii="Arial" w:hAnsi="Arial" w:cs="Arial"/>
                <w:b/>
                <w:noProof/>
              </w:rPr>
              <w:t>Employment</w:t>
            </w:r>
            <w:r w:rsidR="007159F0">
              <w:rPr>
                <w:noProof/>
                <w:webHidden/>
              </w:rPr>
              <w:tab/>
            </w:r>
            <w:r w:rsidR="007159F0">
              <w:rPr>
                <w:noProof/>
                <w:webHidden/>
              </w:rPr>
              <w:fldChar w:fldCharType="begin"/>
            </w:r>
            <w:r w:rsidR="007159F0">
              <w:rPr>
                <w:noProof/>
                <w:webHidden/>
              </w:rPr>
              <w:instrText xml:space="preserve"> PAGEREF _Toc151980119 \h </w:instrText>
            </w:r>
            <w:r w:rsidR="007159F0">
              <w:rPr>
                <w:noProof/>
                <w:webHidden/>
              </w:rPr>
            </w:r>
            <w:r w:rsidR="007159F0">
              <w:rPr>
                <w:noProof/>
                <w:webHidden/>
              </w:rPr>
              <w:fldChar w:fldCharType="separate"/>
            </w:r>
            <w:r w:rsidR="007159F0">
              <w:rPr>
                <w:noProof/>
                <w:webHidden/>
              </w:rPr>
              <w:t>49</w:t>
            </w:r>
            <w:r w:rsidR="007159F0">
              <w:rPr>
                <w:noProof/>
                <w:webHidden/>
              </w:rPr>
              <w:fldChar w:fldCharType="end"/>
            </w:r>
          </w:hyperlink>
        </w:p>
        <w:p w14:paraId="7B06EB9C" w14:textId="3485EFB7" w:rsidR="007159F0" w:rsidRDefault="00000000" w:rsidP="007159F0">
          <w:pPr>
            <w:pStyle w:val="TOC2"/>
            <w:tabs>
              <w:tab w:val="right" w:leader="dot" w:pos="9182"/>
            </w:tabs>
            <w:spacing w:after="0" w:line="240" w:lineRule="auto"/>
            <w:rPr>
              <w:rFonts w:eastAsiaTheme="minorEastAsia"/>
              <w:noProof/>
              <w:lang w:eastAsia="en-GB"/>
            </w:rPr>
          </w:pPr>
          <w:hyperlink w:anchor="_Toc151980120" w:history="1">
            <w:r w:rsidR="007159F0" w:rsidRPr="00BF2F98">
              <w:rPr>
                <w:rStyle w:val="Hyperlink"/>
                <w:rFonts w:ascii="Arial" w:hAnsi="Arial" w:cs="Arial"/>
                <w:b/>
                <w:noProof/>
              </w:rPr>
              <w:t>Economic activity</w:t>
            </w:r>
            <w:r w:rsidR="007159F0">
              <w:rPr>
                <w:noProof/>
                <w:webHidden/>
              </w:rPr>
              <w:tab/>
            </w:r>
            <w:r w:rsidR="007159F0">
              <w:rPr>
                <w:noProof/>
                <w:webHidden/>
              </w:rPr>
              <w:fldChar w:fldCharType="begin"/>
            </w:r>
            <w:r w:rsidR="007159F0">
              <w:rPr>
                <w:noProof/>
                <w:webHidden/>
              </w:rPr>
              <w:instrText xml:space="preserve"> PAGEREF _Toc151980120 \h </w:instrText>
            </w:r>
            <w:r w:rsidR="007159F0">
              <w:rPr>
                <w:noProof/>
                <w:webHidden/>
              </w:rPr>
            </w:r>
            <w:r w:rsidR="007159F0">
              <w:rPr>
                <w:noProof/>
                <w:webHidden/>
              </w:rPr>
              <w:fldChar w:fldCharType="separate"/>
            </w:r>
            <w:r w:rsidR="007159F0">
              <w:rPr>
                <w:noProof/>
                <w:webHidden/>
              </w:rPr>
              <w:t>50</w:t>
            </w:r>
            <w:r w:rsidR="007159F0">
              <w:rPr>
                <w:noProof/>
                <w:webHidden/>
              </w:rPr>
              <w:fldChar w:fldCharType="end"/>
            </w:r>
          </w:hyperlink>
        </w:p>
        <w:p w14:paraId="5389C03F" w14:textId="59841696" w:rsidR="007159F0" w:rsidRDefault="00000000" w:rsidP="007159F0">
          <w:pPr>
            <w:pStyle w:val="TOC2"/>
            <w:tabs>
              <w:tab w:val="right" w:leader="dot" w:pos="9182"/>
            </w:tabs>
            <w:spacing w:after="0" w:line="240" w:lineRule="auto"/>
            <w:rPr>
              <w:rFonts w:eastAsiaTheme="minorEastAsia"/>
              <w:noProof/>
              <w:lang w:eastAsia="en-GB"/>
            </w:rPr>
          </w:pPr>
          <w:hyperlink w:anchor="_Toc151980121" w:history="1">
            <w:r w:rsidR="007159F0" w:rsidRPr="00BF2F98">
              <w:rPr>
                <w:rStyle w:val="Hyperlink"/>
                <w:rFonts w:ascii="Arial" w:hAnsi="Arial" w:cs="Arial"/>
                <w:b/>
                <w:noProof/>
              </w:rPr>
              <w:t>Income and employment deprivation</w:t>
            </w:r>
            <w:r w:rsidR="007159F0">
              <w:rPr>
                <w:noProof/>
                <w:webHidden/>
              </w:rPr>
              <w:tab/>
            </w:r>
            <w:r w:rsidR="007159F0">
              <w:rPr>
                <w:noProof/>
                <w:webHidden/>
              </w:rPr>
              <w:fldChar w:fldCharType="begin"/>
            </w:r>
            <w:r w:rsidR="007159F0">
              <w:rPr>
                <w:noProof/>
                <w:webHidden/>
              </w:rPr>
              <w:instrText xml:space="preserve"> PAGEREF _Toc151980121 \h </w:instrText>
            </w:r>
            <w:r w:rsidR="007159F0">
              <w:rPr>
                <w:noProof/>
                <w:webHidden/>
              </w:rPr>
            </w:r>
            <w:r w:rsidR="007159F0">
              <w:rPr>
                <w:noProof/>
                <w:webHidden/>
              </w:rPr>
              <w:fldChar w:fldCharType="separate"/>
            </w:r>
            <w:r w:rsidR="007159F0">
              <w:rPr>
                <w:noProof/>
                <w:webHidden/>
              </w:rPr>
              <w:t>51</w:t>
            </w:r>
            <w:r w:rsidR="007159F0">
              <w:rPr>
                <w:noProof/>
                <w:webHidden/>
              </w:rPr>
              <w:fldChar w:fldCharType="end"/>
            </w:r>
          </w:hyperlink>
        </w:p>
        <w:p w14:paraId="66A12566" w14:textId="03DB8D4D" w:rsidR="007159F0" w:rsidRDefault="00000000" w:rsidP="007159F0">
          <w:pPr>
            <w:pStyle w:val="TOC2"/>
            <w:tabs>
              <w:tab w:val="right" w:leader="dot" w:pos="9182"/>
            </w:tabs>
            <w:spacing w:after="0" w:line="240" w:lineRule="auto"/>
            <w:rPr>
              <w:rFonts w:eastAsiaTheme="minorEastAsia"/>
              <w:noProof/>
              <w:lang w:eastAsia="en-GB"/>
            </w:rPr>
          </w:pPr>
          <w:hyperlink w:anchor="_Toc151980122" w:history="1">
            <w:r w:rsidR="007159F0" w:rsidRPr="00BF2F98">
              <w:rPr>
                <w:rStyle w:val="Hyperlink"/>
                <w:rFonts w:ascii="Arial" w:hAnsi="Arial" w:cs="Arial"/>
                <w:b/>
                <w:noProof/>
              </w:rPr>
              <w:t>Fuel Poverty</w:t>
            </w:r>
            <w:r w:rsidR="007159F0">
              <w:rPr>
                <w:noProof/>
                <w:webHidden/>
              </w:rPr>
              <w:tab/>
            </w:r>
            <w:r w:rsidR="007159F0">
              <w:rPr>
                <w:noProof/>
                <w:webHidden/>
              </w:rPr>
              <w:fldChar w:fldCharType="begin"/>
            </w:r>
            <w:r w:rsidR="007159F0">
              <w:rPr>
                <w:noProof/>
                <w:webHidden/>
              </w:rPr>
              <w:instrText xml:space="preserve"> PAGEREF _Toc151980122 \h </w:instrText>
            </w:r>
            <w:r w:rsidR="007159F0">
              <w:rPr>
                <w:noProof/>
                <w:webHidden/>
              </w:rPr>
            </w:r>
            <w:r w:rsidR="007159F0">
              <w:rPr>
                <w:noProof/>
                <w:webHidden/>
              </w:rPr>
              <w:fldChar w:fldCharType="separate"/>
            </w:r>
            <w:r w:rsidR="007159F0">
              <w:rPr>
                <w:noProof/>
                <w:webHidden/>
              </w:rPr>
              <w:t>52</w:t>
            </w:r>
            <w:r w:rsidR="007159F0">
              <w:rPr>
                <w:noProof/>
                <w:webHidden/>
              </w:rPr>
              <w:fldChar w:fldCharType="end"/>
            </w:r>
          </w:hyperlink>
        </w:p>
        <w:p w14:paraId="4F24A534" w14:textId="2C92047A" w:rsidR="007159F0" w:rsidRDefault="00000000" w:rsidP="007159F0">
          <w:pPr>
            <w:pStyle w:val="TOC2"/>
            <w:tabs>
              <w:tab w:val="right" w:leader="dot" w:pos="9182"/>
            </w:tabs>
            <w:spacing w:after="0" w:line="240" w:lineRule="auto"/>
            <w:rPr>
              <w:rStyle w:val="Hyperlink"/>
              <w:noProof/>
            </w:rPr>
          </w:pPr>
          <w:hyperlink w:anchor="_Toc151980123" w:history="1">
            <w:r w:rsidR="007159F0" w:rsidRPr="00BF2F98">
              <w:rPr>
                <w:rStyle w:val="Hyperlink"/>
                <w:rFonts w:ascii="Arial" w:hAnsi="Arial" w:cs="Arial"/>
                <w:b/>
                <w:noProof/>
              </w:rPr>
              <w:t>The River Medway - Port cargo traffic</w:t>
            </w:r>
            <w:r w:rsidR="007159F0">
              <w:rPr>
                <w:noProof/>
                <w:webHidden/>
              </w:rPr>
              <w:tab/>
            </w:r>
            <w:r w:rsidR="007159F0">
              <w:rPr>
                <w:noProof/>
                <w:webHidden/>
              </w:rPr>
              <w:fldChar w:fldCharType="begin"/>
            </w:r>
            <w:r w:rsidR="007159F0">
              <w:rPr>
                <w:noProof/>
                <w:webHidden/>
              </w:rPr>
              <w:instrText xml:space="preserve"> PAGEREF _Toc151980123 \h </w:instrText>
            </w:r>
            <w:r w:rsidR="007159F0">
              <w:rPr>
                <w:noProof/>
                <w:webHidden/>
              </w:rPr>
            </w:r>
            <w:r w:rsidR="007159F0">
              <w:rPr>
                <w:noProof/>
                <w:webHidden/>
              </w:rPr>
              <w:fldChar w:fldCharType="separate"/>
            </w:r>
            <w:r w:rsidR="007159F0">
              <w:rPr>
                <w:noProof/>
                <w:webHidden/>
              </w:rPr>
              <w:t>53</w:t>
            </w:r>
            <w:r w:rsidR="007159F0">
              <w:rPr>
                <w:noProof/>
                <w:webHidden/>
              </w:rPr>
              <w:fldChar w:fldCharType="end"/>
            </w:r>
          </w:hyperlink>
        </w:p>
        <w:p w14:paraId="35D625D8" w14:textId="0A626997" w:rsidR="00404911" w:rsidRPr="00404911" w:rsidRDefault="00404911" w:rsidP="00404911">
          <w:r w:rsidRPr="00050B59">
            <w:rPr>
              <w:rFonts w:ascii="Arial" w:hAnsi="Arial" w:cs="Arial"/>
              <w:noProof/>
              <w:u w:val="single"/>
              <w:lang w:eastAsia="en-GB"/>
            </w:rPr>
            <w:drawing>
              <wp:anchor distT="0" distB="0" distL="114300" distR="114300" simplePos="0" relativeHeight="251693056" behindDoc="1" locked="0" layoutInCell="1" allowOverlap="1" wp14:anchorId="4957A5E0" wp14:editId="207A2255">
                <wp:simplePos x="0" y="0"/>
                <wp:positionH relativeFrom="margin">
                  <wp:posOffset>-69011</wp:posOffset>
                </wp:positionH>
                <wp:positionV relativeFrom="paragraph">
                  <wp:posOffset>204099</wp:posOffset>
                </wp:positionV>
                <wp:extent cx="6041390" cy="316865"/>
                <wp:effectExtent l="0" t="0" r="0" b="6985"/>
                <wp:wrapNone/>
                <wp:docPr id="313" name="Picture 3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41390" cy="316865"/>
                        </a:xfrm>
                        <a:prstGeom prst="rect">
                          <a:avLst/>
                        </a:prstGeom>
                        <a:noFill/>
                      </pic:spPr>
                    </pic:pic>
                  </a:graphicData>
                </a:graphic>
                <wp14:sizeRelH relativeFrom="page">
                  <wp14:pctWidth>0</wp14:pctWidth>
                </wp14:sizeRelH>
                <wp14:sizeRelV relativeFrom="page">
                  <wp14:pctHeight>0</wp14:pctHeight>
                </wp14:sizeRelV>
              </wp:anchor>
            </w:drawing>
          </w:r>
        </w:p>
        <w:p w14:paraId="4BE28BFD" w14:textId="61D839DC" w:rsidR="007159F0" w:rsidRDefault="00000000" w:rsidP="007159F0">
          <w:pPr>
            <w:pStyle w:val="TOC1"/>
            <w:tabs>
              <w:tab w:val="right" w:leader="dot" w:pos="9182"/>
            </w:tabs>
            <w:spacing w:after="0" w:line="240" w:lineRule="auto"/>
            <w:rPr>
              <w:rStyle w:val="Hyperlink"/>
              <w:noProof/>
            </w:rPr>
          </w:pPr>
          <w:hyperlink w:anchor="_Toc151980124" w:history="1">
            <w:r w:rsidR="007159F0" w:rsidRPr="00BF2F98">
              <w:rPr>
                <w:rStyle w:val="Hyperlink"/>
                <w:rFonts w:ascii="Arial" w:hAnsi="Arial" w:cs="Arial"/>
                <w:b/>
                <w:bCs/>
                <w:noProof/>
              </w:rPr>
              <w:t>Retail and Town Centres</w:t>
            </w:r>
            <w:r w:rsidR="007159F0">
              <w:rPr>
                <w:noProof/>
                <w:webHidden/>
              </w:rPr>
              <w:tab/>
            </w:r>
            <w:r w:rsidR="007159F0">
              <w:rPr>
                <w:noProof/>
                <w:webHidden/>
              </w:rPr>
              <w:fldChar w:fldCharType="begin"/>
            </w:r>
            <w:r w:rsidR="007159F0">
              <w:rPr>
                <w:noProof/>
                <w:webHidden/>
              </w:rPr>
              <w:instrText xml:space="preserve"> PAGEREF _Toc151980124 \h </w:instrText>
            </w:r>
            <w:r w:rsidR="007159F0">
              <w:rPr>
                <w:noProof/>
                <w:webHidden/>
              </w:rPr>
            </w:r>
            <w:r w:rsidR="007159F0">
              <w:rPr>
                <w:noProof/>
                <w:webHidden/>
              </w:rPr>
              <w:fldChar w:fldCharType="separate"/>
            </w:r>
            <w:r w:rsidR="007159F0">
              <w:rPr>
                <w:noProof/>
                <w:webHidden/>
              </w:rPr>
              <w:t>55</w:t>
            </w:r>
            <w:r w:rsidR="007159F0">
              <w:rPr>
                <w:noProof/>
                <w:webHidden/>
              </w:rPr>
              <w:fldChar w:fldCharType="end"/>
            </w:r>
          </w:hyperlink>
        </w:p>
        <w:p w14:paraId="2808475E" w14:textId="391F6A8B" w:rsidR="00404911" w:rsidRPr="00404911" w:rsidRDefault="00404911" w:rsidP="00404911"/>
        <w:p w14:paraId="4D21496B" w14:textId="7E33BD11" w:rsidR="007159F0" w:rsidRDefault="00000000" w:rsidP="007159F0">
          <w:pPr>
            <w:pStyle w:val="TOC2"/>
            <w:tabs>
              <w:tab w:val="right" w:leader="dot" w:pos="9182"/>
            </w:tabs>
            <w:spacing w:after="0" w:line="240" w:lineRule="auto"/>
            <w:rPr>
              <w:rFonts w:eastAsiaTheme="minorEastAsia"/>
              <w:noProof/>
              <w:lang w:eastAsia="en-GB"/>
            </w:rPr>
          </w:pPr>
          <w:hyperlink w:anchor="_Toc151980125" w:history="1">
            <w:r w:rsidR="007159F0" w:rsidRPr="00BF2F98">
              <w:rPr>
                <w:rStyle w:val="Hyperlink"/>
                <w:rFonts w:ascii="Arial" w:hAnsi="Arial" w:cs="Arial"/>
                <w:b/>
                <w:noProof/>
              </w:rPr>
              <w:t xml:space="preserve">Town Centre (TC) and Non-Town Centre GROSS retail floor space completions A1-A5 </w:t>
            </w:r>
            <w:r w:rsidR="00404911" w:rsidRPr="00BF2F98">
              <w:rPr>
                <w:rStyle w:val="Hyperlink"/>
                <w:rFonts w:ascii="Arial" w:hAnsi="Arial" w:cs="Arial"/>
                <w:b/>
                <w:noProof/>
              </w:rPr>
              <w:t xml:space="preserve"> </w:t>
            </w:r>
            <w:r w:rsidR="007159F0" w:rsidRPr="00BF2F98">
              <w:rPr>
                <w:rStyle w:val="Hyperlink"/>
                <w:rFonts w:ascii="Arial" w:hAnsi="Arial" w:cs="Arial"/>
                <w:b/>
                <w:noProof/>
              </w:rPr>
              <w:t>(sq.m)</w:t>
            </w:r>
            <w:r w:rsidR="007159F0">
              <w:rPr>
                <w:noProof/>
                <w:webHidden/>
              </w:rPr>
              <w:tab/>
            </w:r>
            <w:r w:rsidR="007159F0">
              <w:rPr>
                <w:noProof/>
                <w:webHidden/>
              </w:rPr>
              <w:fldChar w:fldCharType="begin"/>
            </w:r>
            <w:r w:rsidR="007159F0">
              <w:rPr>
                <w:noProof/>
                <w:webHidden/>
              </w:rPr>
              <w:instrText xml:space="preserve"> PAGEREF _Toc151980125 \h </w:instrText>
            </w:r>
            <w:r w:rsidR="007159F0">
              <w:rPr>
                <w:noProof/>
                <w:webHidden/>
              </w:rPr>
            </w:r>
            <w:r w:rsidR="007159F0">
              <w:rPr>
                <w:noProof/>
                <w:webHidden/>
              </w:rPr>
              <w:fldChar w:fldCharType="separate"/>
            </w:r>
            <w:r w:rsidR="007159F0">
              <w:rPr>
                <w:noProof/>
                <w:webHidden/>
              </w:rPr>
              <w:t>56</w:t>
            </w:r>
            <w:r w:rsidR="007159F0">
              <w:rPr>
                <w:noProof/>
                <w:webHidden/>
              </w:rPr>
              <w:fldChar w:fldCharType="end"/>
            </w:r>
          </w:hyperlink>
        </w:p>
        <w:p w14:paraId="110A65EA" w14:textId="051AE705" w:rsidR="007159F0" w:rsidRDefault="00000000" w:rsidP="007159F0">
          <w:pPr>
            <w:pStyle w:val="TOC2"/>
            <w:tabs>
              <w:tab w:val="right" w:leader="dot" w:pos="9182"/>
            </w:tabs>
            <w:spacing w:after="0" w:line="240" w:lineRule="auto"/>
            <w:rPr>
              <w:rFonts w:eastAsiaTheme="minorEastAsia"/>
              <w:noProof/>
              <w:lang w:eastAsia="en-GB"/>
            </w:rPr>
          </w:pPr>
          <w:hyperlink w:anchor="_Toc151980126" w:history="1">
            <w:r w:rsidR="007159F0" w:rsidRPr="00BF2F98">
              <w:rPr>
                <w:rStyle w:val="Hyperlink"/>
                <w:rFonts w:ascii="Arial" w:hAnsi="Arial" w:cs="Arial"/>
                <w:b/>
                <w:noProof/>
              </w:rPr>
              <w:t>Net completions in town centres</w:t>
            </w:r>
            <w:r w:rsidR="007159F0">
              <w:rPr>
                <w:noProof/>
                <w:webHidden/>
              </w:rPr>
              <w:tab/>
            </w:r>
            <w:r w:rsidR="007159F0">
              <w:rPr>
                <w:noProof/>
                <w:webHidden/>
              </w:rPr>
              <w:fldChar w:fldCharType="begin"/>
            </w:r>
            <w:r w:rsidR="007159F0">
              <w:rPr>
                <w:noProof/>
                <w:webHidden/>
              </w:rPr>
              <w:instrText xml:space="preserve"> PAGEREF _Toc151980126 \h </w:instrText>
            </w:r>
            <w:r w:rsidR="007159F0">
              <w:rPr>
                <w:noProof/>
                <w:webHidden/>
              </w:rPr>
            </w:r>
            <w:r w:rsidR="007159F0">
              <w:rPr>
                <w:noProof/>
                <w:webHidden/>
              </w:rPr>
              <w:fldChar w:fldCharType="separate"/>
            </w:r>
            <w:r w:rsidR="007159F0">
              <w:rPr>
                <w:noProof/>
                <w:webHidden/>
              </w:rPr>
              <w:t>56</w:t>
            </w:r>
            <w:r w:rsidR="007159F0">
              <w:rPr>
                <w:noProof/>
                <w:webHidden/>
              </w:rPr>
              <w:fldChar w:fldCharType="end"/>
            </w:r>
          </w:hyperlink>
        </w:p>
        <w:p w14:paraId="56F485E4" w14:textId="34192A59" w:rsidR="007159F0" w:rsidRDefault="00000000" w:rsidP="007159F0">
          <w:pPr>
            <w:pStyle w:val="TOC2"/>
            <w:tabs>
              <w:tab w:val="right" w:leader="dot" w:pos="9182"/>
            </w:tabs>
            <w:spacing w:after="0" w:line="240" w:lineRule="auto"/>
            <w:rPr>
              <w:rFonts w:eastAsiaTheme="minorEastAsia"/>
              <w:noProof/>
              <w:lang w:eastAsia="en-GB"/>
            </w:rPr>
          </w:pPr>
          <w:hyperlink w:anchor="_Toc151980127" w:history="1">
            <w:r w:rsidR="007159F0" w:rsidRPr="00BF2F98">
              <w:rPr>
                <w:rStyle w:val="Hyperlink"/>
                <w:rFonts w:ascii="Arial" w:hAnsi="Arial" w:cs="Arial"/>
                <w:b/>
                <w:noProof/>
              </w:rPr>
              <w:t>Town centre development – 2022/23</w:t>
            </w:r>
            <w:r w:rsidR="007159F0">
              <w:rPr>
                <w:noProof/>
                <w:webHidden/>
              </w:rPr>
              <w:tab/>
            </w:r>
            <w:r w:rsidR="007159F0">
              <w:rPr>
                <w:noProof/>
                <w:webHidden/>
              </w:rPr>
              <w:fldChar w:fldCharType="begin"/>
            </w:r>
            <w:r w:rsidR="007159F0">
              <w:rPr>
                <w:noProof/>
                <w:webHidden/>
              </w:rPr>
              <w:instrText xml:space="preserve"> PAGEREF _Toc151980127 \h </w:instrText>
            </w:r>
            <w:r w:rsidR="007159F0">
              <w:rPr>
                <w:noProof/>
                <w:webHidden/>
              </w:rPr>
            </w:r>
            <w:r w:rsidR="007159F0">
              <w:rPr>
                <w:noProof/>
                <w:webHidden/>
              </w:rPr>
              <w:fldChar w:fldCharType="separate"/>
            </w:r>
            <w:r w:rsidR="007159F0">
              <w:rPr>
                <w:noProof/>
                <w:webHidden/>
              </w:rPr>
              <w:t>56</w:t>
            </w:r>
            <w:r w:rsidR="007159F0">
              <w:rPr>
                <w:noProof/>
                <w:webHidden/>
              </w:rPr>
              <w:fldChar w:fldCharType="end"/>
            </w:r>
          </w:hyperlink>
        </w:p>
        <w:p w14:paraId="7DC16B65" w14:textId="33BB13AD" w:rsidR="007159F0" w:rsidRDefault="00000000" w:rsidP="007159F0">
          <w:pPr>
            <w:pStyle w:val="TOC2"/>
            <w:tabs>
              <w:tab w:val="right" w:leader="dot" w:pos="9182"/>
            </w:tabs>
            <w:spacing w:after="0" w:line="240" w:lineRule="auto"/>
            <w:rPr>
              <w:rStyle w:val="Hyperlink"/>
              <w:noProof/>
            </w:rPr>
          </w:pPr>
          <w:hyperlink w:anchor="_Toc151980128" w:history="1">
            <w:r w:rsidR="007159F0" w:rsidRPr="00BF2F98">
              <w:rPr>
                <w:rStyle w:val="Hyperlink"/>
                <w:rFonts w:ascii="Arial" w:hAnsi="Arial" w:cs="Arial"/>
                <w:b/>
                <w:noProof/>
              </w:rPr>
              <w:t>Non Town Centre Activity</w:t>
            </w:r>
            <w:r w:rsidR="007159F0">
              <w:rPr>
                <w:noProof/>
                <w:webHidden/>
              </w:rPr>
              <w:tab/>
            </w:r>
            <w:r w:rsidR="007159F0">
              <w:rPr>
                <w:noProof/>
                <w:webHidden/>
              </w:rPr>
              <w:fldChar w:fldCharType="begin"/>
            </w:r>
            <w:r w:rsidR="007159F0">
              <w:rPr>
                <w:noProof/>
                <w:webHidden/>
              </w:rPr>
              <w:instrText xml:space="preserve"> PAGEREF _Toc151980128 \h </w:instrText>
            </w:r>
            <w:r w:rsidR="007159F0">
              <w:rPr>
                <w:noProof/>
                <w:webHidden/>
              </w:rPr>
            </w:r>
            <w:r w:rsidR="007159F0">
              <w:rPr>
                <w:noProof/>
                <w:webHidden/>
              </w:rPr>
              <w:fldChar w:fldCharType="separate"/>
            </w:r>
            <w:r w:rsidR="007159F0">
              <w:rPr>
                <w:noProof/>
                <w:webHidden/>
              </w:rPr>
              <w:t>57</w:t>
            </w:r>
            <w:r w:rsidR="007159F0">
              <w:rPr>
                <w:noProof/>
                <w:webHidden/>
              </w:rPr>
              <w:fldChar w:fldCharType="end"/>
            </w:r>
          </w:hyperlink>
        </w:p>
        <w:p w14:paraId="74F92941" w14:textId="0EEF38CA" w:rsidR="00404911" w:rsidRPr="00404911" w:rsidRDefault="00404911" w:rsidP="00404911">
          <w:r w:rsidRPr="00050B59">
            <w:rPr>
              <w:rFonts w:ascii="Arial" w:hAnsi="Arial" w:cs="Arial"/>
              <w:noProof/>
              <w:u w:val="single"/>
              <w:lang w:eastAsia="en-GB"/>
            </w:rPr>
            <w:drawing>
              <wp:anchor distT="0" distB="0" distL="114300" distR="114300" simplePos="0" relativeHeight="251691008" behindDoc="1" locked="0" layoutInCell="1" allowOverlap="1" wp14:anchorId="35EB02E0" wp14:editId="10863D3D">
                <wp:simplePos x="0" y="0"/>
                <wp:positionH relativeFrom="margin">
                  <wp:posOffset>-72090</wp:posOffset>
                </wp:positionH>
                <wp:positionV relativeFrom="paragraph">
                  <wp:posOffset>223724</wp:posOffset>
                </wp:positionV>
                <wp:extent cx="6047740" cy="316865"/>
                <wp:effectExtent l="0" t="0" r="0" b="6985"/>
                <wp:wrapNone/>
                <wp:docPr id="314" name="Picture 3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47740" cy="316865"/>
                        </a:xfrm>
                        <a:prstGeom prst="rect">
                          <a:avLst/>
                        </a:prstGeom>
                        <a:noFill/>
                      </pic:spPr>
                    </pic:pic>
                  </a:graphicData>
                </a:graphic>
                <wp14:sizeRelH relativeFrom="page">
                  <wp14:pctWidth>0</wp14:pctWidth>
                </wp14:sizeRelH>
                <wp14:sizeRelV relativeFrom="page">
                  <wp14:pctHeight>0</wp14:pctHeight>
                </wp14:sizeRelV>
              </wp:anchor>
            </w:drawing>
          </w:r>
        </w:p>
        <w:p w14:paraId="0041ED4B" w14:textId="45997264" w:rsidR="007159F0" w:rsidRDefault="00000000" w:rsidP="007159F0">
          <w:pPr>
            <w:pStyle w:val="TOC1"/>
            <w:tabs>
              <w:tab w:val="right" w:leader="dot" w:pos="9182"/>
            </w:tabs>
            <w:spacing w:after="0" w:line="240" w:lineRule="auto"/>
            <w:rPr>
              <w:rStyle w:val="Hyperlink"/>
              <w:noProof/>
            </w:rPr>
          </w:pPr>
          <w:hyperlink w:anchor="_Toc151980129" w:history="1">
            <w:r w:rsidR="007159F0" w:rsidRPr="00BF2F98">
              <w:rPr>
                <w:rStyle w:val="Hyperlink"/>
                <w:rFonts w:ascii="Arial" w:hAnsi="Arial" w:cs="Arial"/>
                <w:b/>
                <w:bCs/>
                <w:noProof/>
              </w:rPr>
              <w:t>Natural and Built Environment</w:t>
            </w:r>
            <w:r w:rsidR="007159F0">
              <w:rPr>
                <w:noProof/>
                <w:webHidden/>
              </w:rPr>
              <w:tab/>
            </w:r>
            <w:r w:rsidR="007159F0">
              <w:rPr>
                <w:noProof/>
                <w:webHidden/>
              </w:rPr>
              <w:fldChar w:fldCharType="begin"/>
            </w:r>
            <w:r w:rsidR="007159F0">
              <w:rPr>
                <w:noProof/>
                <w:webHidden/>
              </w:rPr>
              <w:instrText xml:space="preserve"> PAGEREF _Toc151980129 \h </w:instrText>
            </w:r>
            <w:r w:rsidR="007159F0">
              <w:rPr>
                <w:noProof/>
                <w:webHidden/>
              </w:rPr>
            </w:r>
            <w:r w:rsidR="007159F0">
              <w:rPr>
                <w:noProof/>
                <w:webHidden/>
              </w:rPr>
              <w:fldChar w:fldCharType="separate"/>
            </w:r>
            <w:r w:rsidR="007159F0">
              <w:rPr>
                <w:noProof/>
                <w:webHidden/>
              </w:rPr>
              <w:t>58</w:t>
            </w:r>
            <w:r w:rsidR="007159F0">
              <w:rPr>
                <w:noProof/>
                <w:webHidden/>
              </w:rPr>
              <w:fldChar w:fldCharType="end"/>
            </w:r>
          </w:hyperlink>
        </w:p>
        <w:p w14:paraId="34407F3A" w14:textId="6C4D3F6A" w:rsidR="00404911" w:rsidRPr="00404911" w:rsidRDefault="00404911" w:rsidP="00404911"/>
        <w:p w14:paraId="7C39036D" w14:textId="1DB9EAD8" w:rsidR="007159F0" w:rsidRDefault="00000000" w:rsidP="007159F0">
          <w:pPr>
            <w:pStyle w:val="TOC2"/>
            <w:tabs>
              <w:tab w:val="right" w:leader="dot" w:pos="9182"/>
            </w:tabs>
            <w:spacing w:after="0" w:line="240" w:lineRule="auto"/>
            <w:rPr>
              <w:rFonts w:eastAsiaTheme="minorEastAsia"/>
              <w:noProof/>
              <w:lang w:eastAsia="en-GB"/>
            </w:rPr>
          </w:pPr>
          <w:hyperlink w:anchor="_Toc151980130" w:history="1">
            <w:r w:rsidR="007159F0" w:rsidRPr="00BF2F98">
              <w:rPr>
                <w:rStyle w:val="Hyperlink"/>
                <w:rFonts w:ascii="Arial" w:hAnsi="Arial" w:cs="Arial"/>
                <w:b/>
                <w:bCs/>
                <w:noProof/>
              </w:rPr>
              <w:t>Greenspace regeneration projects</w:t>
            </w:r>
            <w:r w:rsidR="007159F0">
              <w:rPr>
                <w:noProof/>
                <w:webHidden/>
              </w:rPr>
              <w:tab/>
            </w:r>
            <w:r w:rsidR="007159F0">
              <w:rPr>
                <w:noProof/>
                <w:webHidden/>
              </w:rPr>
              <w:fldChar w:fldCharType="begin"/>
            </w:r>
            <w:r w:rsidR="007159F0">
              <w:rPr>
                <w:noProof/>
                <w:webHidden/>
              </w:rPr>
              <w:instrText xml:space="preserve"> PAGEREF _Toc151980130 \h </w:instrText>
            </w:r>
            <w:r w:rsidR="007159F0">
              <w:rPr>
                <w:noProof/>
                <w:webHidden/>
              </w:rPr>
            </w:r>
            <w:r w:rsidR="007159F0">
              <w:rPr>
                <w:noProof/>
                <w:webHidden/>
              </w:rPr>
              <w:fldChar w:fldCharType="separate"/>
            </w:r>
            <w:r w:rsidR="007159F0">
              <w:rPr>
                <w:noProof/>
                <w:webHidden/>
              </w:rPr>
              <w:t>58</w:t>
            </w:r>
            <w:r w:rsidR="007159F0">
              <w:rPr>
                <w:noProof/>
                <w:webHidden/>
              </w:rPr>
              <w:fldChar w:fldCharType="end"/>
            </w:r>
          </w:hyperlink>
        </w:p>
        <w:p w14:paraId="32455ABF" w14:textId="156F3A8E" w:rsidR="007159F0" w:rsidRDefault="00000000" w:rsidP="007159F0">
          <w:pPr>
            <w:pStyle w:val="TOC2"/>
            <w:tabs>
              <w:tab w:val="right" w:leader="dot" w:pos="9182"/>
            </w:tabs>
            <w:spacing w:after="0" w:line="240" w:lineRule="auto"/>
            <w:rPr>
              <w:rFonts w:eastAsiaTheme="minorEastAsia"/>
              <w:noProof/>
              <w:lang w:eastAsia="en-GB"/>
            </w:rPr>
          </w:pPr>
          <w:hyperlink w:anchor="_Toc151980131" w:history="1">
            <w:r w:rsidR="007159F0" w:rsidRPr="00BF2F98">
              <w:rPr>
                <w:rStyle w:val="Hyperlink"/>
                <w:rFonts w:ascii="Arial" w:hAnsi="Arial" w:cs="Arial"/>
                <w:b/>
                <w:bCs/>
                <w:noProof/>
              </w:rPr>
              <w:t>Green Flag Awards</w:t>
            </w:r>
            <w:r w:rsidR="007159F0">
              <w:rPr>
                <w:noProof/>
                <w:webHidden/>
              </w:rPr>
              <w:tab/>
            </w:r>
            <w:r w:rsidR="007159F0">
              <w:rPr>
                <w:noProof/>
                <w:webHidden/>
              </w:rPr>
              <w:fldChar w:fldCharType="begin"/>
            </w:r>
            <w:r w:rsidR="007159F0">
              <w:rPr>
                <w:noProof/>
                <w:webHidden/>
              </w:rPr>
              <w:instrText xml:space="preserve"> PAGEREF _Toc151980131 \h </w:instrText>
            </w:r>
            <w:r w:rsidR="007159F0">
              <w:rPr>
                <w:noProof/>
                <w:webHidden/>
              </w:rPr>
            </w:r>
            <w:r w:rsidR="007159F0">
              <w:rPr>
                <w:noProof/>
                <w:webHidden/>
              </w:rPr>
              <w:fldChar w:fldCharType="separate"/>
            </w:r>
            <w:r w:rsidR="007159F0">
              <w:rPr>
                <w:noProof/>
                <w:webHidden/>
              </w:rPr>
              <w:t>61</w:t>
            </w:r>
            <w:r w:rsidR="007159F0">
              <w:rPr>
                <w:noProof/>
                <w:webHidden/>
              </w:rPr>
              <w:fldChar w:fldCharType="end"/>
            </w:r>
          </w:hyperlink>
        </w:p>
        <w:p w14:paraId="29B713B3" w14:textId="1A1B37F4" w:rsidR="007159F0" w:rsidRDefault="00000000" w:rsidP="007159F0">
          <w:pPr>
            <w:pStyle w:val="TOC2"/>
            <w:tabs>
              <w:tab w:val="right" w:leader="dot" w:pos="9182"/>
            </w:tabs>
            <w:spacing w:after="0" w:line="240" w:lineRule="auto"/>
            <w:rPr>
              <w:rFonts w:eastAsiaTheme="minorEastAsia"/>
              <w:noProof/>
              <w:lang w:eastAsia="en-GB"/>
            </w:rPr>
          </w:pPr>
          <w:hyperlink w:anchor="_Toc151980132" w:history="1">
            <w:r w:rsidR="007159F0" w:rsidRPr="00BF2F98">
              <w:rPr>
                <w:rStyle w:val="Hyperlink"/>
                <w:rFonts w:ascii="Arial" w:hAnsi="Arial" w:cs="Arial"/>
                <w:b/>
                <w:bCs/>
                <w:noProof/>
              </w:rPr>
              <w:t>Air Quality</w:t>
            </w:r>
            <w:r w:rsidR="007159F0">
              <w:rPr>
                <w:noProof/>
                <w:webHidden/>
              </w:rPr>
              <w:tab/>
            </w:r>
            <w:r w:rsidR="007159F0">
              <w:rPr>
                <w:noProof/>
                <w:webHidden/>
              </w:rPr>
              <w:fldChar w:fldCharType="begin"/>
            </w:r>
            <w:r w:rsidR="007159F0">
              <w:rPr>
                <w:noProof/>
                <w:webHidden/>
              </w:rPr>
              <w:instrText xml:space="preserve"> PAGEREF _Toc151980132 \h </w:instrText>
            </w:r>
            <w:r w:rsidR="007159F0">
              <w:rPr>
                <w:noProof/>
                <w:webHidden/>
              </w:rPr>
            </w:r>
            <w:r w:rsidR="007159F0">
              <w:rPr>
                <w:noProof/>
                <w:webHidden/>
              </w:rPr>
              <w:fldChar w:fldCharType="separate"/>
            </w:r>
            <w:r w:rsidR="007159F0">
              <w:rPr>
                <w:noProof/>
                <w:webHidden/>
              </w:rPr>
              <w:t>62</w:t>
            </w:r>
            <w:r w:rsidR="007159F0">
              <w:rPr>
                <w:noProof/>
                <w:webHidden/>
              </w:rPr>
              <w:fldChar w:fldCharType="end"/>
            </w:r>
          </w:hyperlink>
        </w:p>
        <w:p w14:paraId="6F7B8A59" w14:textId="4AA9CBE2" w:rsidR="007159F0" w:rsidRDefault="00000000" w:rsidP="007159F0">
          <w:pPr>
            <w:pStyle w:val="TOC2"/>
            <w:tabs>
              <w:tab w:val="right" w:leader="dot" w:pos="9182"/>
            </w:tabs>
            <w:spacing w:after="0" w:line="240" w:lineRule="auto"/>
            <w:rPr>
              <w:rFonts w:eastAsiaTheme="minorEastAsia"/>
              <w:noProof/>
              <w:lang w:eastAsia="en-GB"/>
            </w:rPr>
          </w:pPr>
          <w:hyperlink w:anchor="_Toc151980133" w:history="1">
            <w:r w:rsidR="007159F0" w:rsidRPr="00BF2F98">
              <w:rPr>
                <w:rStyle w:val="Hyperlink"/>
                <w:rFonts w:ascii="Arial" w:hAnsi="Arial" w:cs="Arial"/>
                <w:b/>
                <w:bCs/>
                <w:noProof/>
              </w:rPr>
              <w:t>Climate Change</w:t>
            </w:r>
            <w:r w:rsidR="007159F0">
              <w:rPr>
                <w:noProof/>
                <w:webHidden/>
              </w:rPr>
              <w:tab/>
            </w:r>
            <w:r w:rsidR="007159F0">
              <w:rPr>
                <w:noProof/>
                <w:webHidden/>
              </w:rPr>
              <w:fldChar w:fldCharType="begin"/>
            </w:r>
            <w:r w:rsidR="007159F0">
              <w:rPr>
                <w:noProof/>
                <w:webHidden/>
              </w:rPr>
              <w:instrText xml:space="preserve"> PAGEREF _Toc151980133 \h </w:instrText>
            </w:r>
            <w:r w:rsidR="007159F0">
              <w:rPr>
                <w:noProof/>
                <w:webHidden/>
              </w:rPr>
            </w:r>
            <w:r w:rsidR="007159F0">
              <w:rPr>
                <w:noProof/>
                <w:webHidden/>
              </w:rPr>
              <w:fldChar w:fldCharType="separate"/>
            </w:r>
            <w:r w:rsidR="007159F0">
              <w:rPr>
                <w:noProof/>
                <w:webHidden/>
              </w:rPr>
              <w:t>63</w:t>
            </w:r>
            <w:r w:rsidR="007159F0">
              <w:rPr>
                <w:noProof/>
                <w:webHidden/>
              </w:rPr>
              <w:fldChar w:fldCharType="end"/>
            </w:r>
          </w:hyperlink>
        </w:p>
        <w:p w14:paraId="71776DBE" w14:textId="3ED74841" w:rsidR="007159F0" w:rsidRDefault="00000000" w:rsidP="007159F0">
          <w:pPr>
            <w:pStyle w:val="TOC2"/>
            <w:tabs>
              <w:tab w:val="right" w:leader="dot" w:pos="9182"/>
            </w:tabs>
            <w:spacing w:after="0" w:line="240" w:lineRule="auto"/>
            <w:rPr>
              <w:rFonts w:eastAsiaTheme="minorEastAsia"/>
              <w:noProof/>
              <w:lang w:eastAsia="en-GB"/>
            </w:rPr>
          </w:pPr>
          <w:hyperlink w:anchor="_Toc151980134" w:history="1">
            <w:r w:rsidR="007159F0" w:rsidRPr="00BF2F98">
              <w:rPr>
                <w:rStyle w:val="Hyperlink"/>
                <w:rFonts w:ascii="Arial" w:hAnsi="Arial" w:cs="Arial"/>
                <w:b/>
                <w:bCs/>
                <w:noProof/>
              </w:rPr>
              <w:t>Ultra Low Emission Vehicle Licensing</w:t>
            </w:r>
            <w:r w:rsidR="007159F0">
              <w:rPr>
                <w:noProof/>
                <w:webHidden/>
              </w:rPr>
              <w:tab/>
            </w:r>
            <w:r w:rsidR="007159F0">
              <w:rPr>
                <w:noProof/>
                <w:webHidden/>
              </w:rPr>
              <w:fldChar w:fldCharType="begin"/>
            </w:r>
            <w:r w:rsidR="007159F0">
              <w:rPr>
                <w:noProof/>
                <w:webHidden/>
              </w:rPr>
              <w:instrText xml:space="preserve"> PAGEREF _Toc151980134 \h </w:instrText>
            </w:r>
            <w:r w:rsidR="007159F0">
              <w:rPr>
                <w:noProof/>
                <w:webHidden/>
              </w:rPr>
            </w:r>
            <w:r w:rsidR="007159F0">
              <w:rPr>
                <w:noProof/>
                <w:webHidden/>
              </w:rPr>
              <w:fldChar w:fldCharType="separate"/>
            </w:r>
            <w:r w:rsidR="007159F0">
              <w:rPr>
                <w:noProof/>
                <w:webHidden/>
              </w:rPr>
              <w:t>64</w:t>
            </w:r>
            <w:r w:rsidR="007159F0">
              <w:rPr>
                <w:noProof/>
                <w:webHidden/>
              </w:rPr>
              <w:fldChar w:fldCharType="end"/>
            </w:r>
          </w:hyperlink>
        </w:p>
        <w:p w14:paraId="0DBA0425" w14:textId="0D501B20" w:rsidR="007159F0" w:rsidRDefault="00000000" w:rsidP="007159F0">
          <w:pPr>
            <w:pStyle w:val="TOC2"/>
            <w:tabs>
              <w:tab w:val="right" w:leader="dot" w:pos="9182"/>
            </w:tabs>
            <w:spacing w:after="0" w:line="240" w:lineRule="auto"/>
            <w:rPr>
              <w:rStyle w:val="Hyperlink"/>
              <w:noProof/>
            </w:rPr>
          </w:pPr>
          <w:hyperlink w:anchor="_Toc151980135" w:history="1">
            <w:r w:rsidR="007159F0" w:rsidRPr="00BF2F98">
              <w:rPr>
                <w:rStyle w:val="Hyperlink"/>
                <w:rFonts w:ascii="Arial" w:hAnsi="Arial" w:cs="Arial"/>
                <w:b/>
                <w:bCs/>
                <w:noProof/>
              </w:rPr>
              <w:t>Built Environment - Heritage at Risk</w:t>
            </w:r>
            <w:r w:rsidR="007159F0">
              <w:rPr>
                <w:noProof/>
                <w:webHidden/>
              </w:rPr>
              <w:tab/>
            </w:r>
            <w:r w:rsidR="007159F0">
              <w:rPr>
                <w:noProof/>
                <w:webHidden/>
              </w:rPr>
              <w:fldChar w:fldCharType="begin"/>
            </w:r>
            <w:r w:rsidR="007159F0">
              <w:rPr>
                <w:noProof/>
                <w:webHidden/>
              </w:rPr>
              <w:instrText xml:space="preserve"> PAGEREF _Toc151980135 \h </w:instrText>
            </w:r>
            <w:r w:rsidR="007159F0">
              <w:rPr>
                <w:noProof/>
                <w:webHidden/>
              </w:rPr>
            </w:r>
            <w:r w:rsidR="007159F0">
              <w:rPr>
                <w:noProof/>
                <w:webHidden/>
              </w:rPr>
              <w:fldChar w:fldCharType="separate"/>
            </w:r>
            <w:r w:rsidR="007159F0">
              <w:rPr>
                <w:noProof/>
                <w:webHidden/>
              </w:rPr>
              <w:t>64</w:t>
            </w:r>
            <w:r w:rsidR="007159F0">
              <w:rPr>
                <w:noProof/>
                <w:webHidden/>
              </w:rPr>
              <w:fldChar w:fldCharType="end"/>
            </w:r>
          </w:hyperlink>
        </w:p>
        <w:p w14:paraId="06C95925" w14:textId="523AD4F3" w:rsidR="00404911" w:rsidRPr="00404911" w:rsidRDefault="00404911" w:rsidP="00404911">
          <w:r w:rsidRPr="00050B59">
            <w:rPr>
              <w:rFonts w:ascii="Arial" w:hAnsi="Arial" w:cs="Arial"/>
              <w:noProof/>
              <w:u w:val="single"/>
              <w:lang w:eastAsia="en-GB"/>
            </w:rPr>
            <w:drawing>
              <wp:anchor distT="0" distB="0" distL="114300" distR="114300" simplePos="0" relativeHeight="251688960" behindDoc="1" locked="0" layoutInCell="1" allowOverlap="1" wp14:anchorId="3791F13D" wp14:editId="4EB08250">
                <wp:simplePos x="0" y="0"/>
                <wp:positionH relativeFrom="margin">
                  <wp:posOffset>-69012</wp:posOffset>
                </wp:positionH>
                <wp:positionV relativeFrom="paragraph">
                  <wp:posOffset>208747</wp:posOffset>
                </wp:positionV>
                <wp:extent cx="6041390" cy="316865"/>
                <wp:effectExtent l="0" t="0" r="0" b="6985"/>
                <wp:wrapNone/>
                <wp:docPr id="318" name="Picture 3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41390" cy="316865"/>
                        </a:xfrm>
                        <a:prstGeom prst="rect">
                          <a:avLst/>
                        </a:prstGeom>
                        <a:noFill/>
                      </pic:spPr>
                    </pic:pic>
                  </a:graphicData>
                </a:graphic>
                <wp14:sizeRelH relativeFrom="page">
                  <wp14:pctWidth>0</wp14:pctWidth>
                </wp14:sizeRelH>
                <wp14:sizeRelV relativeFrom="page">
                  <wp14:pctHeight>0</wp14:pctHeight>
                </wp14:sizeRelV>
              </wp:anchor>
            </w:drawing>
          </w:r>
        </w:p>
        <w:p w14:paraId="343DA522" w14:textId="0DAEC37C" w:rsidR="007159F0" w:rsidRDefault="00000000" w:rsidP="007159F0">
          <w:pPr>
            <w:pStyle w:val="TOC1"/>
            <w:tabs>
              <w:tab w:val="right" w:leader="dot" w:pos="9182"/>
            </w:tabs>
            <w:spacing w:after="0" w:line="240" w:lineRule="auto"/>
            <w:rPr>
              <w:rStyle w:val="Hyperlink"/>
              <w:noProof/>
            </w:rPr>
          </w:pPr>
          <w:hyperlink w:anchor="_Toc151980136" w:history="1">
            <w:r w:rsidR="007159F0" w:rsidRPr="00BF2F98">
              <w:rPr>
                <w:rStyle w:val="Hyperlink"/>
                <w:rFonts w:ascii="Arial" w:hAnsi="Arial" w:cs="Arial"/>
                <w:b/>
                <w:noProof/>
              </w:rPr>
              <w:t>Health and Communities</w:t>
            </w:r>
            <w:r w:rsidR="007159F0">
              <w:rPr>
                <w:noProof/>
                <w:webHidden/>
              </w:rPr>
              <w:tab/>
            </w:r>
            <w:r w:rsidR="007159F0">
              <w:rPr>
                <w:noProof/>
                <w:webHidden/>
              </w:rPr>
              <w:fldChar w:fldCharType="begin"/>
            </w:r>
            <w:r w:rsidR="007159F0">
              <w:rPr>
                <w:noProof/>
                <w:webHidden/>
              </w:rPr>
              <w:instrText xml:space="preserve"> PAGEREF _Toc151980136 \h </w:instrText>
            </w:r>
            <w:r w:rsidR="007159F0">
              <w:rPr>
                <w:noProof/>
                <w:webHidden/>
              </w:rPr>
            </w:r>
            <w:r w:rsidR="007159F0">
              <w:rPr>
                <w:noProof/>
                <w:webHidden/>
              </w:rPr>
              <w:fldChar w:fldCharType="separate"/>
            </w:r>
            <w:r w:rsidR="007159F0">
              <w:rPr>
                <w:noProof/>
                <w:webHidden/>
              </w:rPr>
              <w:t>66</w:t>
            </w:r>
            <w:r w:rsidR="007159F0">
              <w:rPr>
                <w:noProof/>
                <w:webHidden/>
              </w:rPr>
              <w:fldChar w:fldCharType="end"/>
            </w:r>
          </w:hyperlink>
        </w:p>
        <w:p w14:paraId="0657E0FD" w14:textId="77777777" w:rsidR="00404911" w:rsidRPr="00404911" w:rsidRDefault="00404911" w:rsidP="00404911"/>
        <w:p w14:paraId="3BF4CAD7" w14:textId="30426D0D" w:rsidR="007159F0" w:rsidRDefault="00000000" w:rsidP="007159F0">
          <w:pPr>
            <w:pStyle w:val="TOC2"/>
            <w:tabs>
              <w:tab w:val="right" w:leader="dot" w:pos="9182"/>
            </w:tabs>
            <w:spacing w:after="0" w:line="240" w:lineRule="auto"/>
            <w:rPr>
              <w:rFonts w:eastAsiaTheme="minorEastAsia"/>
              <w:noProof/>
              <w:lang w:eastAsia="en-GB"/>
            </w:rPr>
          </w:pPr>
          <w:hyperlink w:anchor="_Toc151980137" w:history="1">
            <w:r w:rsidR="007159F0" w:rsidRPr="00BF2F98">
              <w:rPr>
                <w:rStyle w:val="Hyperlink"/>
                <w:rFonts w:ascii="Arial" w:hAnsi="Arial" w:cs="Arial"/>
                <w:b/>
                <w:noProof/>
              </w:rPr>
              <w:t>Life expectancy</w:t>
            </w:r>
            <w:r w:rsidR="007159F0">
              <w:rPr>
                <w:noProof/>
                <w:webHidden/>
              </w:rPr>
              <w:tab/>
            </w:r>
            <w:r w:rsidR="007159F0">
              <w:rPr>
                <w:noProof/>
                <w:webHidden/>
              </w:rPr>
              <w:fldChar w:fldCharType="begin"/>
            </w:r>
            <w:r w:rsidR="007159F0">
              <w:rPr>
                <w:noProof/>
                <w:webHidden/>
              </w:rPr>
              <w:instrText xml:space="preserve"> PAGEREF _Toc151980137 \h </w:instrText>
            </w:r>
            <w:r w:rsidR="007159F0">
              <w:rPr>
                <w:noProof/>
                <w:webHidden/>
              </w:rPr>
            </w:r>
            <w:r w:rsidR="007159F0">
              <w:rPr>
                <w:noProof/>
                <w:webHidden/>
              </w:rPr>
              <w:fldChar w:fldCharType="separate"/>
            </w:r>
            <w:r w:rsidR="007159F0">
              <w:rPr>
                <w:noProof/>
                <w:webHidden/>
              </w:rPr>
              <w:t>66</w:t>
            </w:r>
            <w:r w:rsidR="007159F0">
              <w:rPr>
                <w:noProof/>
                <w:webHidden/>
              </w:rPr>
              <w:fldChar w:fldCharType="end"/>
            </w:r>
          </w:hyperlink>
        </w:p>
        <w:p w14:paraId="39166A81" w14:textId="44341FA6" w:rsidR="007159F0" w:rsidRDefault="00000000" w:rsidP="007159F0">
          <w:pPr>
            <w:pStyle w:val="TOC2"/>
            <w:tabs>
              <w:tab w:val="right" w:leader="dot" w:pos="9182"/>
            </w:tabs>
            <w:spacing w:after="0" w:line="240" w:lineRule="auto"/>
            <w:rPr>
              <w:rFonts w:eastAsiaTheme="minorEastAsia"/>
              <w:noProof/>
              <w:lang w:eastAsia="en-GB"/>
            </w:rPr>
          </w:pPr>
          <w:hyperlink w:anchor="_Toc151980138" w:history="1">
            <w:r w:rsidR="007159F0" w:rsidRPr="00BF2F98">
              <w:rPr>
                <w:rStyle w:val="Hyperlink"/>
                <w:rFonts w:ascii="Arial" w:hAnsi="Arial" w:cs="Arial"/>
                <w:b/>
                <w:noProof/>
              </w:rPr>
              <w:t>Mortality</w:t>
            </w:r>
            <w:r w:rsidR="007159F0">
              <w:rPr>
                <w:noProof/>
                <w:webHidden/>
              </w:rPr>
              <w:tab/>
            </w:r>
            <w:r w:rsidR="007159F0">
              <w:rPr>
                <w:noProof/>
                <w:webHidden/>
              </w:rPr>
              <w:fldChar w:fldCharType="begin"/>
            </w:r>
            <w:r w:rsidR="007159F0">
              <w:rPr>
                <w:noProof/>
                <w:webHidden/>
              </w:rPr>
              <w:instrText xml:space="preserve"> PAGEREF _Toc151980138 \h </w:instrText>
            </w:r>
            <w:r w:rsidR="007159F0">
              <w:rPr>
                <w:noProof/>
                <w:webHidden/>
              </w:rPr>
            </w:r>
            <w:r w:rsidR="007159F0">
              <w:rPr>
                <w:noProof/>
                <w:webHidden/>
              </w:rPr>
              <w:fldChar w:fldCharType="separate"/>
            </w:r>
            <w:r w:rsidR="007159F0">
              <w:rPr>
                <w:noProof/>
                <w:webHidden/>
              </w:rPr>
              <w:t>67</w:t>
            </w:r>
            <w:r w:rsidR="007159F0">
              <w:rPr>
                <w:noProof/>
                <w:webHidden/>
              </w:rPr>
              <w:fldChar w:fldCharType="end"/>
            </w:r>
          </w:hyperlink>
        </w:p>
        <w:p w14:paraId="2C00ACE2" w14:textId="47EEAA76" w:rsidR="007159F0" w:rsidRDefault="00000000" w:rsidP="007159F0">
          <w:pPr>
            <w:pStyle w:val="TOC2"/>
            <w:tabs>
              <w:tab w:val="right" w:leader="dot" w:pos="9182"/>
            </w:tabs>
            <w:spacing w:after="0" w:line="240" w:lineRule="auto"/>
            <w:rPr>
              <w:rFonts w:eastAsiaTheme="minorEastAsia"/>
              <w:noProof/>
              <w:lang w:eastAsia="en-GB"/>
            </w:rPr>
          </w:pPr>
          <w:hyperlink w:anchor="_Toc151980139" w:history="1">
            <w:r w:rsidR="007159F0" w:rsidRPr="00BF2F98">
              <w:rPr>
                <w:rStyle w:val="Hyperlink"/>
                <w:rFonts w:ascii="Arial" w:hAnsi="Arial" w:cs="Arial"/>
                <w:b/>
                <w:noProof/>
              </w:rPr>
              <w:t>Hot food takeaway guidance</w:t>
            </w:r>
            <w:r w:rsidR="007159F0">
              <w:rPr>
                <w:noProof/>
                <w:webHidden/>
              </w:rPr>
              <w:tab/>
            </w:r>
            <w:r w:rsidR="007159F0">
              <w:rPr>
                <w:noProof/>
                <w:webHidden/>
              </w:rPr>
              <w:fldChar w:fldCharType="begin"/>
            </w:r>
            <w:r w:rsidR="007159F0">
              <w:rPr>
                <w:noProof/>
                <w:webHidden/>
              </w:rPr>
              <w:instrText xml:space="preserve"> PAGEREF _Toc151980139 \h </w:instrText>
            </w:r>
            <w:r w:rsidR="007159F0">
              <w:rPr>
                <w:noProof/>
                <w:webHidden/>
              </w:rPr>
            </w:r>
            <w:r w:rsidR="007159F0">
              <w:rPr>
                <w:noProof/>
                <w:webHidden/>
              </w:rPr>
              <w:fldChar w:fldCharType="separate"/>
            </w:r>
            <w:r w:rsidR="007159F0">
              <w:rPr>
                <w:noProof/>
                <w:webHidden/>
              </w:rPr>
              <w:t>68</w:t>
            </w:r>
            <w:r w:rsidR="007159F0">
              <w:rPr>
                <w:noProof/>
                <w:webHidden/>
              </w:rPr>
              <w:fldChar w:fldCharType="end"/>
            </w:r>
          </w:hyperlink>
        </w:p>
        <w:p w14:paraId="30F521A9" w14:textId="6B2745AD" w:rsidR="007159F0" w:rsidRDefault="00000000" w:rsidP="007159F0">
          <w:pPr>
            <w:pStyle w:val="TOC2"/>
            <w:tabs>
              <w:tab w:val="right" w:leader="dot" w:pos="9182"/>
            </w:tabs>
            <w:spacing w:after="0" w:line="240" w:lineRule="auto"/>
            <w:rPr>
              <w:rFonts w:eastAsiaTheme="minorEastAsia"/>
              <w:noProof/>
              <w:lang w:eastAsia="en-GB"/>
            </w:rPr>
          </w:pPr>
          <w:hyperlink w:anchor="_Toc151980140" w:history="1">
            <w:r w:rsidR="007159F0" w:rsidRPr="00BF2F98">
              <w:rPr>
                <w:rStyle w:val="Hyperlink"/>
                <w:rFonts w:ascii="Arial" w:eastAsia="Times New Roman" w:hAnsi="Arial" w:cs="Arial"/>
                <w:b/>
                <w:bCs/>
                <w:noProof/>
              </w:rPr>
              <w:t>A Better Medway</w:t>
            </w:r>
            <w:r w:rsidR="007159F0">
              <w:rPr>
                <w:noProof/>
                <w:webHidden/>
              </w:rPr>
              <w:tab/>
            </w:r>
            <w:r w:rsidR="007159F0">
              <w:rPr>
                <w:noProof/>
                <w:webHidden/>
              </w:rPr>
              <w:fldChar w:fldCharType="begin"/>
            </w:r>
            <w:r w:rsidR="007159F0">
              <w:rPr>
                <w:noProof/>
                <w:webHidden/>
              </w:rPr>
              <w:instrText xml:space="preserve"> PAGEREF _Toc151980140 \h </w:instrText>
            </w:r>
            <w:r w:rsidR="007159F0">
              <w:rPr>
                <w:noProof/>
                <w:webHidden/>
              </w:rPr>
            </w:r>
            <w:r w:rsidR="007159F0">
              <w:rPr>
                <w:noProof/>
                <w:webHidden/>
              </w:rPr>
              <w:fldChar w:fldCharType="separate"/>
            </w:r>
            <w:r w:rsidR="007159F0">
              <w:rPr>
                <w:noProof/>
                <w:webHidden/>
              </w:rPr>
              <w:t>69</w:t>
            </w:r>
            <w:r w:rsidR="007159F0">
              <w:rPr>
                <w:noProof/>
                <w:webHidden/>
              </w:rPr>
              <w:fldChar w:fldCharType="end"/>
            </w:r>
          </w:hyperlink>
        </w:p>
        <w:p w14:paraId="471915C7" w14:textId="094B3FA2" w:rsidR="007159F0" w:rsidRDefault="00000000" w:rsidP="007159F0">
          <w:pPr>
            <w:pStyle w:val="TOC2"/>
            <w:tabs>
              <w:tab w:val="right" w:leader="dot" w:pos="9182"/>
            </w:tabs>
            <w:spacing w:after="0" w:line="240" w:lineRule="auto"/>
            <w:rPr>
              <w:rStyle w:val="Hyperlink"/>
              <w:noProof/>
            </w:rPr>
          </w:pPr>
          <w:hyperlink w:anchor="_Toc151980141" w:history="1">
            <w:r w:rsidR="007159F0" w:rsidRPr="00BF2F98">
              <w:rPr>
                <w:rStyle w:val="Hyperlink"/>
                <w:rFonts w:ascii="Arial" w:hAnsi="Arial" w:cs="Arial"/>
                <w:b/>
                <w:noProof/>
              </w:rPr>
              <w:t>Health Deprivation</w:t>
            </w:r>
            <w:r w:rsidR="007159F0">
              <w:rPr>
                <w:noProof/>
                <w:webHidden/>
              </w:rPr>
              <w:tab/>
            </w:r>
            <w:r w:rsidR="007159F0">
              <w:rPr>
                <w:noProof/>
                <w:webHidden/>
              </w:rPr>
              <w:fldChar w:fldCharType="begin"/>
            </w:r>
            <w:r w:rsidR="007159F0">
              <w:rPr>
                <w:noProof/>
                <w:webHidden/>
              </w:rPr>
              <w:instrText xml:space="preserve"> PAGEREF _Toc151980141 \h </w:instrText>
            </w:r>
            <w:r w:rsidR="007159F0">
              <w:rPr>
                <w:noProof/>
                <w:webHidden/>
              </w:rPr>
            </w:r>
            <w:r w:rsidR="007159F0">
              <w:rPr>
                <w:noProof/>
                <w:webHidden/>
              </w:rPr>
              <w:fldChar w:fldCharType="separate"/>
            </w:r>
            <w:r w:rsidR="007159F0">
              <w:rPr>
                <w:noProof/>
                <w:webHidden/>
              </w:rPr>
              <w:t>71</w:t>
            </w:r>
            <w:r w:rsidR="007159F0">
              <w:rPr>
                <w:noProof/>
                <w:webHidden/>
              </w:rPr>
              <w:fldChar w:fldCharType="end"/>
            </w:r>
          </w:hyperlink>
        </w:p>
        <w:p w14:paraId="7B878C7F" w14:textId="2A55D150" w:rsidR="00404911" w:rsidRPr="00404911" w:rsidRDefault="00404911" w:rsidP="00404911">
          <w:r w:rsidRPr="00050B59">
            <w:rPr>
              <w:rFonts w:ascii="Arial" w:hAnsi="Arial" w:cs="Arial"/>
              <w:noProof/>
              <w:u w:val="single"/>
              <w:lang w:eastAsia="en-GB"/>
            </w:rPr>
            <w:drawing>
              <wp:anchor distT="0" distB="0" distL="114300" distR="114300" simplePos="0" relativeHeight="251686912" behindDoc="1" locked="0" layoutInCell="1" allowOverlap="1" wp14:anchorId="0712A53E" wp14:editId="2869B8E2">
                <wp:simplePos x="0" y="0"/>
                <wp:positionH relativeFrom="margin">
                  <wp:posOffset>-83676</wp:posOffset>
                </wp:positionH>
                <wp:positionV relativeFrom="paragraph">
                  <wp:posOffset>202146</wp:posOffset>
                </wp:positionV>
                <wp:extent cx="6047740" cy="316865"/>
                <wp:effectExtent l="0" t="0" r="0" b="6985"/>
                <wp:wrapNone/>
                <wp:docPr id="319" name="Picture 3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47740" cy="316865"/>
                        </a:xfrm>
                        <a:prstGeom prst="rect">
                          <a:avLst/>
                        </a:prstGeom>
                        <a:noFill/>
                      </pic:spPr>
                    </pic:pic>
                  </a:graphicData>
                </a:graphic>
                <wp14:sizeRelH relativeFrom="page">
                  <wp14:pctWidth>0</wp14:pctWidth>
                </wp14:sizeRelH>
                <wp14:sizeRelV relativeFrom="page">
                  <wp14:pctHeight>0</wp14:pctHeight>
                </wp14:sizeRelV>
              </wp:anchor>
            </w:drawing>
          </w:r>
        </w:p>
        <w:p w14:paraId="286554C7" w14:textId="247673B9" w:rsidR="007159F0" w:rsidRDefault="00000000" w:rsidP="007159F0">
          <w:pPr>
            <w:pStyle w:val="TOC1"/>
            <w:tabs>
              <w:tab w:val="right" w:leader="dot" w:pos="9182"/>
            </w:tabs>
            <w:spacing w:after="0" w:line="240" w:lineRule="auto"/>
            <w:rPr>
              <w:rStyle w:val="Hyperlink"/>
              <w:noProof/>
            </w:rPr>
          </w:pPr>
          <w:hyperlink w:anchor="_Toc151980142" w:history="1">
            <w:r w:rsidR="007159F0" w:rsidRPr="00BF2F98">
              <w:rPr>
                <w:rStyle w:val="Hyperlink"/>
                <w:rFonts w:ascii="Arial" w:hAnsi="Arial" w:cs="Arial"/>
                <w:b/>
                <w:noProof/>
              </w:rPr>
              <w:t>Infrastructure</w:t>
            </w:r>
            <w:r w:rsidR="007159F0">
              <w:rPr>
                <w:noProof/>
                <w:webHidden/>
              </w:rPr>
              <w:tab/>
            </w:r>
            <w:r w:rsidR="007159F0">
              <w:rPr>
                <w:noProof/>
                <w:webHidden/>
              </w:rPr>
              <w:fldChar w:fldCharType="begin"/>
            </w:r>
            <w:r w:rsidR="007159F0">
              <w:rPr>
                <w:noProof/>
                <w:webHidden/>
              </w:rPr>
              <w:instrText xml:space="preserve"> PAGEREF _Toc151980142 \h </w:instrText>
            </w:r>
            <w:r w:rsidR="007159F0">
              <w:rPr>
                <w:noProof/>
                <w:webHidden/>
              </w:rPr>
            </w:r>
            <w:r w:rsidR="007159F0">
              <w:rPr>
                <w:noProof/>
                <w:webHidden/>
              </w:rPr>
              <w:fldChar w:fldCharType="separate"/>
            </w:r>
            <w:r w:rsidR="007159F0">
              <w:rPr>
                <w:noProof/>
                <w:webHidden/>
              </w:rPr>
              <w:t>72</w:t>
            </w:r>
            <w:r w:rsidR="007159F0">
              <w:rPr>
                <w:noProof/>
                <w:webHidden/>
              </w:rPr>
              <w:fldChar w:fldCharType="end"/>
            </w:r>
          </w:hyperlink>
        </w:p>
        <w:p w14:paraId="38264CD7" w14:textId="09C5AA2B" w:rsidR="00404911" w:rsidRPr="00404911" w:rsidRDefault="00404911" w:rsidP="00404911"/>
        <w:p w14:paraId="527215D5" w14:textId="2EE8EF04" w:rsidR="007159F0" w:rsidRDefault="00000000" w:rsidP="007159F0">
          <w:pPr>
            <w:pStyle w:val="TOC2"/>
            <w:tabs>
              <w:tab w:val="right" w:leader="dot" w:pos="9182"/>
            </w:tabs>
            <w:spacing w:after="0" w:line="240" w:lineRule="auto"/>
            <w:rPr>
              <w:rFonts w:eastAsiaTheme="minorEastAsia"/>
              <w:noProof/>
              <w:lang w:eastAsia="en-GB"/>
            </w:rPr>
          </w:pPr>
          <w:hyperlink w:anchor="_Toc151980143" w:history="1">
            <w:r w:rsidR="007159F0" w:rsidRPr="00BF2F98">
              <w:rPr>
                <w:rStyle w:val="Hyperlink"/>
                <w:rFonts w:ascii="Arial" w:hAnsi="Arial" w:cs="Arial"/>
                <w:b/>
                <w:bCs/>
                <w:noProof/>
              </w:rPr>
              <w:t>Education</w:t>
            </w:r>
            <w:r w:rsidR="007159F0">
              <w:rPr>
                <w:noProof/>
                <w:webHidden/>
              </w:rPr>
              <w:tab/>
            </w:r>
            <w:r w:rsidR="007159F0">
              <w:rPr>
                <w:noProof/>
                <w:webHidden/>
              </w:rPr>
              <w:fldChar w:fldCharType="begin"/>
            </w:r>
            <w:r w:rsidR="007159F0">
              <w:rPr>
                <w:noProof/>
                <w:webHidden/>
              </w:rPr>
              <w:instrText xml:space="preserve"> PAGEREF _Toc151980143 \h </w:instrText>
            </w:r>
            <w:r w:rsidR="007159F0">
              <w:rPr>
                <w:noProof/>
                <w:webHidden/>
              </w:rPr>
            </w:r>
            <w:r w:rsidR="007159F0">
              <w:rPr>
                <w:noProof/>
                <w:webHidden/>
              </w:rPr>
              <w:fldChar w:fldCharType="separate"/>
            </w:r>
            <w:r w:rsidR="007159F0">
              <w:rPr>
                <w:noProof/>
                <w:webHidden/>
              </w:rPr>
              <w:t>72</w:t>
            </w:r>
            <w:r w:rsidR="007159F0">
              <w:rPr>
                <w:noProof/>
                <w:webHidden/>
              </w:rPr>
              <w:fldChar w:fldCharType="end"/>
            </w:r>
          </w:hyperlink>
        </w:p>
        <w:p w14:paraId="7DBC676A" w14:textId="4F10D7AD" w:rsidR="007159F0" w:rsidRDefault="00000000" w:rsidP="007159F0">
          <w:pPr>
            <w:pStyle w:val="TOC2"/>
            <w:tabs>
              <w:tab w:val="right" w:leader="dot" w:pos="9182"/>
            </w:tabs>
            <w:spacing w:after="0" w:line="240" w:lineRule="auto"/>
            <w:rPr>
              <w:rFonts w:eastAsiaTheme="minorEastAsia"/>
              <w:noProof/>
              <w:lang w:eastAsia="en-GB"/>
            </w:rPr>
          </w:pPr>
          <w:hyperlink w:anchor="_Toc151980144" w:history="1">
            <w:r w:rsidR="007159F0" w:rsidRPr="00BF2F98">
              <w:rPr>
                <w:rStyle w:val="Hyperlink"/>
                <w:rFonts w:ascii="Arial" w:hAnsi="Arial" w:cs="Arial"/>
                <w:b/>
                <w:bCs/>
                <w:noProof/>
              </w:rPr>
              <w:t>GCSE attainment scores</w:t>
            </w:r>
            <w:r w:rsidR="007159F0">
              <w:rPr>
                <w:noProof/>
                <w:webHidden/>
              </w:rPr>
              <w:tab/>
            </w:r>
            <w:r w:rsidR="007159F0">
              <w:rPr>
                <w:noProof/>
                <w:webHidden/>
              </w:rPr>
              <w:fldChar w:fldCharType="begin"/>
            </w:r>
            <w:r w:rsidR="007159F0">
              <w:rPr>
                <w:noProof/>
                <w:webHidden/>
              </w:rPr>
              <w:instrText xml:space="preserve"> PAGEREF _Toc151980144 \h </w:instrText>
            </w:r>
            <w:r w:rsidR="007159F0">
              <w:rPr>
                <w:noProof/>
                <w:webHidden/>
              </w:rPr>
            </w:r>
            <w:r w:rsidR="007159F0">
              <w:rPr>
                <w:noProof/>
                <w:webHidden/>
              </w:rPr>
              <w:fldChar w:fldCharType="separate"/>
            </w:r>
            <w:r w:rsidR="007159F0">
              <w:rPr>
                <w:noProof/>
                <w:webHidden/>
              </w:rPr>
              <w:t>72</w:t>
            </w:r>
            <w:r w:rsidR="007159F0">
              <w:rPr>
                <w:noProof/>
                <w:webHidden/>
              </w:rPr>
              <w:fldChar w:fldCharType="end"/>
            </w:r>
          </w:hyperlink>
        </w:p>
        <w:p w14:paraId="3FD841F2" w14:textId="028102D2" w:rsidR="007159F0" w:rsidRDefault="00000000" w:rsidP="007159F0">
          <w:pPr>
            <w:pStyle w:val="TOC2"/>
            <w:tabs>
              <w:tab w:val="right" w:leader="dot" w:pos="9182"/>
            </w:tabs>
            <w:spacing w:after="0" w:line="240" w:lineRule="auto"/>
            <w:rPr>
              <w:rFonts w:eastAsiaTheme="minorEastAsia"/>
              <w:noProof/>
              <w:lang w:eastAsia="en-GB"/>
            </w:rPr>
          </w:pPr>
          <w:hyperlink w:anchor="_Toc151980145" w:history="1">
            <w:r w:rsidR="007159F0" w:rsidRPr="00BF2F98">
              <w:rPr>
                <w:rStyle w:val="Hyperlink"/>
                <w:rFonts w:ascii="Arial" w:hAnsi="Arial" w:cs="Arial"/>
                <w:b/>
                <w:bCs/>
                <w:noProof/>
              </w:rPr>
              <w:t>Education, Skills and Training Deprivation</w:t>
            </w:r>
            <w:r w:rsidR="007159F0">
              <w:rPr>
                <w:noProof/>
                <w:webHidden/>
              </w:rPr>
              <w:tab/>
            </w:r>
            <w:r w:rsidR="007159F0">
              <w:rPr>
                <w:noProof/>
                <w:webHidden/>
              </w:rPr>
              <w:fldChar w:fldCharType="begin"/>
            </w:r>
            <w:r w:rsidR="007159F0">
              <w:rPr>
                <w:noProof/>
                <w:webHidden/>
              </w:rPr>
              <w:instrText xml:space="preserve"> PAGEREF _Toc151980145 \h </w:instrText>
            </w:r>
            <w:r w:rsidR="007159F0">
              <w:rPr>
                <w:noProof/>
                <w:webHidden/>
              </w:rPr>
            </w:r>
            <w:r w:rsidR="007159F0">
              <w:rPr>
                <w:noProof/>
                <w:webHidden/>
              </w:rPr>
              <w:fldChar w:fldCharType="separate"/>
            </w:r>
            <w:r w:rsidR="007159F0">
              <w:rPr>
                <w:noProof/>
                <w:webHidden/>
              </w:rPr>
              <w:t>74</w:t>
            </w:r>
            <w:r w:rsidR="007159F0">
              <w:rPr>
                <w:noProof/>
                <w:webHidden/>
              </w:rPr>
              <w:fldChar w:fldCharType="end"/>
            </w:r>
          </w:hyperlink>
        </w:p>
        <w:p w14:paraId="6666C53E" w14:textId="397A430F" w:rsidR="007159F0" w:rsidRDefault="00000000" w:rsidP="007159F0">
          <w:pPr>
            <w:pStyle w:val="TOC2"/>
            <w:tabs>
              <w:tab w:val="right" w:leader="dot" w:pos="9182"/>
            </w:tabs>
            <w:spacing w:after="0" w:line="240" w:lineRule="auto"/>
            <w:rPr>
              <w:rStyle w:val="Hyperlink"/>
              <w:noProof/>
            </w:rPr>
          </w:pPr>
          <w:hyperlink w:anchor="_Toc151980146" w:history="1">
            <w:r w:rsidR="007159F0" w:rsidRPr="00BF2F98">
              <w:rPr>
                <w:rStyle w:val="Hyperlink"/>
                <w:rFonts w:ascii="Arial" w:hAnsi="Arial" w:cs="Arial"/>
                <w:b/>
                <w:bCs/>
                <w:noProof/>
              </w:rPr>
              <w:t>Developer Contributions</w:t>
            </w:r>
            <w:r w:rsidR="007159F0">
              <w:rPr>
                <w:noProof/>
                <w:webHidden/>
              </w:rPr>
              <w:tab/>
            </w:r>
            <w:r w:rsidR="007159F0">
              <w:rPr>
                <w:noProof/>
                <w:webHidden/>
              </w:rPr>
              <w:fldChar w:fldCharType="begin"/>
            </w:r>
            <w:r w:rsidR="007159F0">
              <w:rPr>
                <w:noProof/>
                <w:webHidden/>
              </w:rPr>
              <w:instrText xml:space="preserve"> PAGEREF _Toc151980146 \h </w:instrText>
            </w:r>
            <w:r w:rsidR="007159F0">
              <w:rPr>
                <w:noProof/>
                <w:webHidden/>
              </w:rPr>
            </w:r>
            <w:r w:rsidR="007159F0">
              <w:rPr>
                <w:noProof/>
                <w:webHidden/>
              </w:rPr>
              <w:fldChar w:fldCharType="separate"/>
            </w:r>
            <w:r w:rsidR="007159F0">
              <w:rPr>
                <w:noProof/>
                <w:webHidden/>
              </w:rPr>
              <w:t>75</w:t>
            </w:r>
            <w:r w:rsidR="007159F0">
              <w:rPr>
                <w:noProof/>
                <w:webHidden/>
              </w:rPr>
              <w:fldChar w:fldCharType="end"/>
            </w:r>
          </w:hyperlink>
        </w:p>
        <w:p w14:paraId="3952A4F6" w14:textId="006069BA" w:rsidR="00404911" w:rsidRPr="00404911" w:rsidRDefault="00404911" w:rsidP="00404911">
          <w:r w:rsidRPr="00050B59">
            <w:rPr>
              <w:rFonts w:ascii="Arial" w:hAnsi="Arial" w:cs="Arial"/>
              <w:noProof/>
              <w:u w:val="single"/>
              <w:lang w:eastAsia="en-GB"/>
            </w:rPr>
            <w:drawing>
              <wp:anchor distT="0" distB="0" distL="114300" distR="114300" simplePos="0" relativeHeight="251684864" behindDoc="1" locked="0" layoutInCell="1" allowOverlap="1" wp14:anchorId="16CFEC5C" wp14:editId="025A4431">
                <wp:simplePos x="0" y="0"/>
                <wp:positionH relativeFrom="margin">
                  <wp:posOffset>-54946</wp:posOffset>
                </wp:positionH>
                <wp:positionV relativeFrom="paragraph">
                  <wp:posOffset>209454</wp:posOffset>
                </wp:positionV>
                <wp:extent cx="5980430" cy="316865"/>
                <wp:effectExtent l="0" t="0" r="1270" b="6985"/>
                <wp:wrapNone/>
                <wp:docPr id="321" name="Picture 3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80430" cy="316865"/>
                        </a:xfrm>
                        <a:prstGeom prst="rect">
                          <a:avLst/>
                        </a:prstGeom>
                        <a:noFill/>
                      </pic:spPr>
                    </pic:pic>
                  </a:graphicData>
                </a:graphic>
                <wp14:sizeRelH relativeFrom="page">
                  <wp14:pctWidth>0</wp14:pctWidth>
                </wp14:sizeRelH>
                <wp14:sizeRelV relativeFrom="page">
                  <wp14:pctHeight>0</wp14:pctHeight>
                </wp14:sizeRelV>
              </wp:anchor>
            </w:drawing>
          </w:r>
        </w:p>
        <w:p w14:paraId="0FA9BDAF" w14:textId="575DAC1F" w:rsidR="007159F0" w:rsidRDefault="00000000" w:rsidP="007159F0">
          <w:pPr>
            <w:pStyle w:val="TOC1"/>
            <w:tabs>
              <w:tab w:val="right" w:leader="dot" w:pos="9182"/>
            </w:tabs>
            <w:spacing w:after="0" w:line="240" w:lineRule="auto"/>
            <w:rPr>
              <w:rStyle w:val="Hyperlink"/>
              <w:noProof/>
            </w:rPr>
          </w:pPr>
          <w:hyperlink w:anchor="_Toc151980147" w:history="1">
            <w:r w:rsidR="007159F0" w:rsidRPr="00BF2F98">
              <w:rPr>
                <w:rStyle w:val="Hyperlink"/>
                <w:rFonts w:ascii="Arial" w:hAnsi="Arial" w:cs="Arial"/>
                <w:b/>
                <w:noProof/>
              </w:rPr>
              <w:t>Transport</w:t>
            </w:r>
            <w:r w:rsidR="007159F0">
              <w:rPr>
                <w:noProof/>
                <w:webHidden/>
              </w:rPr>
              <w:tab/>
            </w:r>
            <w:r w:rsidR="007159F0">
              <w:rPr>
                <w:noProof/>
                <w:webHidden/>
              </w:rPr>
              <w:fldChar w:fldCharType="begin"/>
            </w:r>
            <w:r w:rsidR="007159F0">
              <w:rPr>
                <w:noProof/>
                <w:webHidden/>
              </w:rPr>
              <w:instrText xml:space="preserve"> PAGEREF _Toc151980147 \h </w:instrText>
            </w:r>
            <w:r w:rsidR="007159F0">
              <w:rPr>
                <w:noProof/>
                <w:webHidden/>
              </w:rPr>
            </w:r>
            <w:r w:rsidR="007159F0">
              <w:rPr>
                <w:noProof/>
                <w:webHidden/>
              </w:rPr>
              <w:fldChar w:fldCharType="separate"/>
            </w:r>
            <w:r w:rsidR="007159F0">
              <w:rPr>
                <w:noProof/>
                <w:webHidden/>
              </w:rPr>
              <w:t>76</w:t>
            </w:r>
            <w:r w:rsidR="007159F0">
              <w:rPr>
                <w:noProof/>
                <w:webHidden/>
              </w:rPr>
              <w:fldChar w:fldCharType="end"/>
            </w:r>
          </w:hyperlink>
        </w:p>
        <w:p w14:paraId="3BCF7E40" w14:textId="2AC4F3FC" w:rsidR="00404911" w:rsidRPr="00404911" w:rsidRDefault="00404911" w:rsidP="00404911"/>
        <w:p w14:paraId="7DDE9419" w14:textId="251F972B" w:rsidR="007159F0" w:rsidRDefault="00000000" w:rsidP="007159F0">
          <w:pPr>
            <w:pStyle w:val="TOC2"/>
            <w:tabs>
              <w:tab w:val="right" w:leader="dot" w:pos="9182"/>
            </w:tabs>
            <w:spacing w:after="0" w:line="240" w:lineRule="auto"/>
            <w:rPr>
              <w:rFonts w:eastAsiaTheme="minorEastAsia"/>
              <w:noProof/>
              <w:lang w:eastAsia="en-GB"/>
            </w:rPr>
          </w:pPr>
          <w:hyperlink w:anchor="_Toc151980148" w:history="1">
            <w:r w:rsidR="007159F0" w:rsidRPr="00BF2F98">
              <w:rPr>
                <w:rStyle w:val="Hyperlink"/>
                <w:rFonts w:ascii="Arial" w:hAnsi="Arial" w:cs="Arial"/>
                <w:b/>
                <w:bCs/>
                <w:noProof/>
              </w:rPr>
              <w:t>Local Transport Plan</w:t>
            </w:r>
            <w:r w:rsidR="007159F0">
              <w:rPr>
                <w:noProof/>
                <w:webHidden/>
              </w:rPr>
              <w:tab/>
            </w:r>
            <w:r w:rsidR="007159F0">
              <w:rPr>
                <w:noProof/>
                <w:webHidden/>
              </w:rPr>
              <w:fldChar w:fldCharType="begin"/>
            </w:r>
            <w:r w:rsidR="007159F0">
              <w:rPr>
                <w:noProof/>
                <w:webHidden/>
              </w:rPr>
              <w:instrText xml:space="preserve"> PAGEREF _Toc151980148 \h </w:instrText>
            </w:r>
            <w:r w:rsidR="007159F0">
              <w:rPr>
                <w:noProof/>
                <w:webHidden/>
              </w:rPr>
            </w:r>
            <w:r w:rsidR="007159F0">
              <w:rPr>
                <w:noProof/>
                <w:webHidden/>
              </w:rPr>
              <w:fldChar w:fldCharType="separate"/>
            </w:r>
            <w:r w:rsidR="007159F0">
              <w:rPr>
                <w:noProof/>
                <w:webHidden/>
              </w:rPr>
              <w:t>76</w:t>
            </w:r>
            <w:r w:rsidR="007159F0">
              <w:rPr>
                <w:noProof/>
                <w:webHidden/>
              </w:rPr>
              <w:fldChar w:fldCharType="end"/>
            </w:r>
          </w:hyperlink>
        </w:p>
        <w:p w14:paraId="5EE485C1" w14:textId="240977F2" w:rsidR="007159F0" w:rsidRDefault="00000000" w:rsidP="007159F0">
          <w:pPr>
            <w:pStyle w:val="TOC2"/>
            <w:tabs>
              <w:tab w:val="right" w:leader="dot" w:pos="9182"/>
            </w:tabs>
            <w:spacing w:after="0" w:line="240" w:lineRule="auto"/>
            <w:rPr>
              <w:rFonts w:eastAsiaTheme="minorEastAsia"/>
              <w:noProof/>
              <w:lang w:eastAsia="en-GB"/>
            </w:rPr>
          </w:pPr>
          <w:hyperlink w:anchor="_Toc151980149" w:history="1">
            <w:r w:rsidR="007159F0" w:rsidRPr="00BF2F98">
              <w:rPr>
                <w:rStyle w:val="Hyperlink"/>
                <w:rFonts w:ascii="Arial" w:hAnsi="Arial" w:cs="Arial"/>
                <w:b/>
                <w:bCs/>
                <w:noProof/>
              </w:rPr>
              <w:t>External Funding</w:t>
            </w:r>
            <w:r w:rsidR="007159F0">
              <w:rPr>
                <w:noProof/>
                <w:webHidden/>
              </w:rPr>
              <w:tab/>
            </w:r>
            <w:r w:rsidR="007159F0">
              <w:rPr>
                <w:noProof/>
                <w:webHidden/>
              </w:rPr>
              <w:fldChar w:fldCharType="begin"/>
            </w:r>
            <w:r w:rsidR="007159F0">
              <w:rPr>
                <w:noProof/>
                <w:webHidden/>
              </w:rPr>
              <w:instrText xml:space="preserve"> PAGEREF _Toc151980149 \h </w:instrText>
            </w:r>
            <w:r w:rsidR="007159F0">
              <w:rPr>
                <w:noProof/>
                <w:webHidden/>
              </w:rPr>
            </w:r>
            <w:r w:rsidR="007159F0">
              <w:rPr>
                <w:noProof/>
                <w:webHidden/>
              </w:rPr>
              <w:fldChar w:fldCharType="separate"/>
            </w:r>
            <w:r w:rsidR="007159F0">
              <w:rPr>
                <w:noProof/>
                <w:webHidden/>
              </w:rPr>
              <w:t>76</w:t>
            </w:r>
            <w:r w:rsidR="007159F0">
              <w:rPr>
                <w:noProof/>
                <w:webHidden/>
              </w:rPr>
              <w:fldChar w:fldCharType="end"/>
            </w:r>
          </w:hyperlink>
        </w:p>
        <w:p w14:paraId="7FEC34EC" w14:textId="022D3723" w:rsidR="007159F0" w:rsidRDefault="00000000" w:rsidP="007159F0">
          <w:pPr>
            <w:pStyle w:val="TOC2"/>
            <w:tabs>
              <w:tab w:val="right" w:leader="dot" w:pos="9182"/>
            </w:tabs>
            <w:spacing w:after="0" w:line="240" w:lineRule="auto"/>
            <w:rPr>
              <w:rFonts w:eastAsiaTheme="minorEastAsia"/>
              <w:noProof/>
              <w:lang w:eastAsia="en-GB"/>
            </w:rPr>
          </w:pPr>
          <w:hyperlink w:anchor="_Toc151980150" w:history="1">
            <w:r w:rsidR="007159F0" w:rsidRPr="00BF2F98">
              <w:rPr>
                <w:rStyle w:val="Hyperlink"/>
                <w:rFonts w:ascii="Arial" w:hAnsi="Arial" w:cs="Arial"/>
                <w:b/>
                <w:bCs/>
                <w:noProof/>
              </w:rPr>
              <w:t>Estimated traffic flows for cars and all vehicle types</w:t>
            </w:r>
            <w:r w:rsidR="007159F0">
              <w:rPr>
                <w:noProof/>
                <w:webHidden/>
              </w:rPr>
              <w:tab/>
            </w:r>
            <w:r w:rsidR="007159F0">
              <w:rPr>
                <w:noProof/>
                <w:webHidden/>
              </w:rPr>
              <w:fldChar w:fldCharType="begin"/>
            </w:r>
            <w:r w:rsidR="007159F0">
              <w:rPr>
                <w:noProof/>
                <w:webHidden/>
              </w:rPr>
              <w:instrText xml:space="preserve"> PAGEREF _Toc151980150 \h </w:instrText>
            </w:r>
            <w:r w:rsidR="007159F0">
              <w:rPr>
                <w:noProof/>
                <w:webHidden/>
              </w:rPr>
            </w:r>
            <w:r w:rsidR="007159F0">
              <w:rPr>
                <w:noProof/>
                <w:webHidden/>
              </w:rPr>
              <w:fldChar w:fldCharType="separate"/>
            </w:r>
            <w:r w:rsidR="007159F0">
              <w:rPr>
                <w:noProof/>
                <w:webHidden/>
              </w:rPr>
              <w:t>78</w:t>
            </w:r>
            <w:r w:rsidR="007159F0">
              <w:rPr>
                <w:noProof/>
                <w:webHidden/>
              </w:rPr>
              <w:fldChar w:fldCharType="end"/>
            </w:r>
          </w:hyperlink>
        </w:p>
        <w:p w14:paraId="23B72C96" w14:textId="2B3ADD68" w:rsidR="007159F0" w:rsidRDefault="00000000" w:rsidP="007159F0">
          <w:pPr>
            <w:pStyle w:val="TOC2"/>
            <w:tabs>
              <w:tab w:val="right" w:leader="dot" w:pos="9182"/>
            </w:tabs>
            <w:spacing w:after="0" w:line="240" w:lineRule="auto"/>
            <w:rPr>
              <w:rFonts w:eastAsiaTheme="minorEastAsia"/>
              <w:noProof/>
              <w:lang w:eastAsia="en-GB"/>
            </w:rPr>
          </w:pPr>
          <w:hyperlink w:anchor="_Toc151980151" w:history="1">
            <w:r w:rsidR="007159F0" w:rsidRPr="00BF2F98">
              <w:rPr>
                <w:rStyle w:val="Hyperlink"/>
                <w:rFonts w:ascii="Arial" w:hAnsi="Arial" w:cs="Arial"/>
                <w:b/>
                <w:bCs/>
                <w:noProof/>
              </w:rPr>
              <w:t>Passenger journeys on local bus services</w:t>
            </w:r>
            <w:r w:rsidR="007159F0">
              <w:rPr>
                <w:noProof/>
                <w:webHidden/>
              </w:rPr>
              <w:tab/>
            </w:r>
            <w:r w:rsidR="007159F0">
              <w:rPr>
                <w:noProof/>
                <w:webHidden/>
              </w:rPr>
              <w:fldChar w:fldCharType="begin"/>
            </w:r>
            <w:r w:rsidR="007159F0">
              <w:rPr>
                <w:noProof/>
                <w:webHidden/>
              </w:rPr>
              <w:instrText xml:space="preserve"> PAGEREF _Toc151980151 \h </w:instrText>
            </w:r>
            <w:r w:rsidR="007159F0">
              <w:rPr>
                <w:noProof/>
                <w:webHidden/>
              </w:rPr>
            </w:r>
            <w:r w:rsidR="007159F0">
              <w:rPr>
                <w:noProof/>
                <w:webHidden/>
              </w:rPr>
              <w:fldChar w:fldCharType="separate"/>
            </w:r>
            <w:r w:rsidR="007159F0">
              <w:rPr>
                <w:noProof/>
                <w:webHidden/>
              </w:rPr>
              <w:t>79</w:t>
            </w:r>
            <w:r w:rsidR="007159F0">
              <w:rPr>
                <w:noProof/>
                <w:webHidden/>
              </w:rPr>
              <w:fldChar w:fldCharType="end"/>
            </w:r>
          </w:hyperlink>
        </w:p>
        <w:p w14:paraId="45362ADE" w14:textId="406364D2" w:rsidR="007159F0" w:rsidRDefault="00000000" w:rsidP="007159F0">
          <w:pPr>
            <w:pStyle w:val="TOC2"/>
            <w:tabs>
              <w:tab w:val="right" w:leader="dot" w:pos="9182"/>
            </w:tabs>
            <w:spacing w:after="0" w:line="240" w:lineRule="auto"/>
            <w:rPr>
              <w:rStyle w:val="Hyperlink"/>
              <w:noProof/>
            </w:rPr>
          </w:pPr>
          <w:hyperlink w:anchor="_Toc151980152" w:history="1">
            <w:r w:rsidR="007159F0" w:rsidRPr="00BF2F98">
              <w:rPr>
                <w:rStyle w:val="Hyperlink"/>
                <w:rFonts w:ascii="Arial" w:hAnsi="Arial" w:cs="Arial"/>
                <w:b/>
                <w:bCs/>
                <w:noProof/>
              </w:rPr>
              <w:t>Railway Stations</w:t>
            </w:r>
            <w:r w:rsidR="007159F0">
              <w:rPr>
                <w:noProof/>
                <w:webHidden/>
              </w:rPr>
              <w:tab/>
            </w:r>
            <w:r w:rsidR="007159F0">
              <w:rPr>
                <w:noProof/>
                <w:webHidden/>
              </w:rPr>
              <w:fldChar w:fldCharType="begin"/>
            </w:r>
            <w:r w:rsidR="007159F0">
              <w:rPr>
                <w:noProof/>
                <w:webHidden/>
              </w:rPr>
              <w:instrText xml:space="preserve"> PAGEREF _Toc151980152 \h </w:instrText>
            </w:r>
            <w:r w:rsidR="007159F0">
              <w:rPr>
                <w:noProof/>
                <w:webHidden/>
              </w:rPr>
            </w:r>
            <w:r w:rsidR="007159F0">
              <w:rPr>
                <w:noProof/>
                <w:webHidden/>
              </w:rPr>
              <w:fldChar w:fldCharType="separate"/>
            </w:r>
            <w:r w:rsidR="007159F0">
              <w:rPr>
                <w:noProof/>
                <w:webHidden/>
              </w:rPr>
              <w:t>80</w:t>
            </w:r>
            <w:r w:rsidR="007159F0">
              <w:rPr>
                <w:noProof/>
                <w:webHidden/>
              </w:rPr>
              <w:fldChar w:fldCharType="end"/>
            </w:r>
          </w:hyperlink>
        </w:p>
        <w:p w14:paraId="6C217F3A" w14:textId="007E17B7" w:rsidR="00404911" w:rsidRPr="00404911" w:rsidRDefault="00404911" w:rsidP="00404911">
          <w:r w:rsidRPr="00050B59">
            <w:rPr>
              <w:rFonts w:ascii="Arial" w:hAnsi="Arial" w:cs="Arial"/>
              <w:noProof/>
              <w:u w:val="single"/>
              <w:lang w:eastAsia="en-GB"/>
            </w:rPr>
            <w:drawing>
              <wp:anchor distT="0" distB="0" distL="114300" distR="114300" simplePos="0" relativeHeight="251682816" behindDoc="1" locked="0" layoutInCell="1" allowOverlap="1" wp14:anchorId="2C81D569" wp14:editId="0E9E6B44">
                <wp:simplePos x="0" y="0"/>
                <wp:positionH relativeFrom="margin">
                  <wp:posOffset>-60385</wp:posOffset>
                </wp:positionH>
                <wp:positionV relativeFrom="paragraph">
                  <wp:posOffset>205764</wp:posOffset>
                </wp:positionV>
                <wp:extent cx="5989324" cy="322580"/>
                <wp:effectExtent l="0" t="0" r="0" b="1270"/>
                <wp:wrapNone/>
                <wp:docPr id="322" name="Picture 3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89324" cy="322580"/>
                        </a:xfrm>
                        <a:prstGeom prst="rect">
                          <a:avLst/>
                        </a:prstGeom>
                        <a:noFill/>
                      </pic:spPr>
                    </pic:pic>
                  </a:graphicData>
                </a:graphic>
                <wp14:sizeRelH relativeFrom="page">
                  <wp14:pctWidth>0</wp14:pctWidth>
                </wp14:sizeRelH>
                <wp14:sizeRelV relativeFrom="page">
                  <wp14:pctHeight>0</wp14:pctHeight>
                </wp14:sizeRelV>
              </wp:anchor>
            </w:drawing>
          </w:r>
        </w:p>
        <w:p w14:paraId="4A175F37" w14:textId="77D91145" w:rsidR="007159F0" w:rsidRDefault="00000000" w:rsidP="007159F0">
          <w:pPr>
            <w:pStyle w:val="TOC1"/>
            <w:tabs>
              <w:tab w:val="right" w:leader="dot" w:pos="9182"/>
            </w:tabs>
            <w:spacing w:after="0" w:line="240" w:lineRule="auto"/>
            <w:rPr>
              <w:rStyle w:val="Hyperlink"/>
              <w:noProof/>
            </w:rPr>
          </w:pPr>
          <w:hyperlink w:anchor="_Toc151980153" w:history="1">
            <w:r w:rsidR="007159F0" w:rsidRPr="00BF2F98">
              <w:rPr>
                <w:rStyle w:val="Hyperlink"/>
                <w:rFonts w:ascii="Arial" w:hAnsi="Arial" w:cs="Arial"/>
                <w:b/>
                <w:bCs/>
                <w:noProof/>
              </w:rPr>
              <w:t>Minerals, Waste and Energy</w:t>
            </w:r>
            <w:r w:rsidR="007159F0">
              <w:rPr>
                <w:noProof/>
                <w:webHidden/>
              </w:rPr>
              <w:tab/>
            </w:r>
            <w:r w:rsidR="007159F0">
              <w:rPr>
                <w:noProof/>
                <w:webHidden/>
              </w:rPr>
              <w:fldChar w:fldCharType="begin"/>
            </w:r>
            <w:r w:rsidR="007159F0">
              <w:rPr>
                <w:noProof/>
                <w:webHidden/>
              </w:rPr>
              <w:instrText xml:space="preserve"> PAGEREF _Toc151980153 \h </w:instrText>
            </w:r>
            <w:r w:rsidR="007159F0">
              <w:rPr>
                <w:noProof/>
                <w:webHidden/>
              </w:rPr>
            </w:r>
            <w:r w:rsidR="007159F0">
              <w:rPr>
                <w:noProof/>
                <w:webHidden/>
              </w:rPr>
              <w:fldChar w:fldCharType="separate"/>
            </w:r>
            <w:r w:rsidR="007159F0">
              <w:rPr>
                <w:noProof/>
                <w:webHidden/>
              </w:rPr>
              <w:t>81</w:t>
            </w:r>
            <w:r w:rsidR="007159F0">
              <w:rPr>
                <w:noProof/>
                <w:webHidden/>
              </w:rPr>
              <w:fldChar w:fldCharType="end"/>
            </w:r>
          </w:hyperlink>
        </w:p>
        <w:p w14:paraId="0ACA4490" w14:textId="2C63FF75" w:rsidR="00404911" w:rsidRPr="00404911" w:rsidRDefault="00404911" w:rsidP="00404911"/>
        <w:p w14:paraId="7DAC8F47" w14:textId="4D971457" w:rsidR="007159F0" w:rsidRDefault="00000000" w:rsidP="007159F0">
          <w:pPr>
            <w:pStyle w:val="TOC2"/>
            <w:tabs>
              <w:tab w:val="right" w:leader="dot" w:pos="9182"/>
            </w:tabs>
            <w:spacing w:after="0" w:line="240" w:lineRule="auto"/>
            <w:rPr>
              <w:rFonts w:eastAsiaTheme="minorEastAsia"/>
              <w:noProof/>
              <w:lang w:eastAsia="en-GB"/>
            </w:rPr>
          </w:pPr>
          <w:hyperlink w:anchor="_Toc151980154" w:history="1">
            <w:r w:rsidR="007159F0" w:rsidRPr="00BF2F98">
              <w:rPr>
                <w:rStyle w:val="Hyperlink"/>
                <w:rFonts w:ascii="Arial" w:hAnsi="Arial" w:cs="Arial"/>
                <w:b/>
                <w:bCs/>
                <w:noProof/>
              </w:rPr>
              <w:t>Minerals</w:t>
            </w:r>
            <w:r w:rsidR="007159F0">
              <w:rPr>
                <w:noProof/>
                <w:webHidden/>
              </w:rPr>
              <w:tab/>
            </w:r>
            <w:r w:rsidR="007159F0">
              <w:rPr>
                <w:noProof/>
                <w:webHidden/>
              </w:rPr>
              <w:fldChar w:fldCharType="begin"/>
            </w:r>
            <w:r w:rsidR="007159F0">
              <w:rPr>
                <w:noProof/>
                <w:webHidden/>
              </w:rPr>
              <w:instrText xml:space="preserve"> PAGEREF _Toc151980154 \h </w:instrText>
            </w:r>
            <w:r w:rsidR="007159F0">
              <w:rPr>
                <w:noProof/>
                <w:webHidden/>
              </w:rPr>
            </w:r>
            <w:r w:rsidR="007159F0">
              <w:rPr>
                <w:noProof/>
                <w:webHidden/>
              </w:rPr>
              <w:fldChar w:fldCharType="separate"/>
            </w:r>
            <w:r w:rsidR="007159F0">
              <w:rPr>
                <w:noProof/>
                <w:webHidden/>
              </w:rPr>
              <w:t>81</w:t>
            </w:r>
            <w:r w:rsidR="007159F0">
              <w:rPr>
                <w:noProof/>
                <w:webHidden/>
              </w:rPr>
              <w:fldChar w:fldCharType="end"/>
            </w:r>
          </w:hyperlink>
        </w:p>
        <w:p w14:paraId="60018FE0" w14:textId="395C41FB" w:rsidR="007159F0" w:rsidRDefault="00000000" w:rsidP="007159F0">
          <w:pPr>
            <w:pStyle w:val="TOC2"/>
            <w:tabs>
              <w:tab w:val="right" w:leader="dot" w:pos="9182"/>
            </w:tabs>
            <w:spacing w:after="0" w:line="240" w:lineRule="auto"/>
            <w:rPr>
              <w:rFonts w:eastAsiaTheme="minorEastAsia"/>
              <w:noProof/>
              <w:lang w:eastAsia="en-GB"/>
            </w:rPr>
          </w:pPr>
          <w:hyperlink w:anchor="_Toc151980155" w:history="1">
            <w:r w:rsidR="007159F0" w:rsidRPr="00BF2F98">
              <w:rPr>
                <w:rStyle w:val="Hyperlink"/>
                <w:rFonts w:ascii="Arial" w:hAnsi="Arial" w:cs="Arial"/>
                <w:b/>
                <w:bCs/>
                <w:noProof/>
              </w:rPr>
              <w:t>Waste</w:t>
            </w:r>
            <w:r w:rsidR="007159F0">
              <w:rPr>
                <w:noProof/>
                <w:webHidden/>
              </w:rPr>
              <w:tab/>
            </w:r>
            <w:r w:rsidR="007159F0">
              <w:rPr>
                <w:noProof/>
                <w:webHidden/>
              </w:rPr>
              <w:fldChar w:fldCharType="begin"/>
            </w:r>
            <w:r w:rsidR="007159F0">
              <w:rPr>
                <w:noProof/>
                <w:webHidden/>
              </w:rPr>
              <w:instrText xml:space="preserve"> PAGEREF _Toc151980155 \h </w:instrText>
            </w:r>
            <w:r w:rsidR="007159F0">
              <w:rPr>
                <w:noProof/>
                <w:webHidden/>
              </w:rPr>
            </w:r>
            <w:r w:rsidR="007159F0">
              <w:rPr>
                <w:noProof/>
                <w:webHidden/>
              </w:rPr>
              <w:fldChar w:fldCharType="separate"/>
            </w:r>
            <w:r w:rsidR="007159F0">
              <w:rPr>
                <w:noProof/>
                <w:webHidden/>
              </w:rPr>
              <w:t>84</w:t>
            </w:r>
            <w:r w:rsidR="007159F0">
              <w:rPr>
                <w:noProof/>
                <w:webHidden/>
              </w:rPr>
              <w:fldChar w:fldCharType="end"/>
            </w:r>
          </w:hyperlink>
        </w:p>
        <w:p w14:paraId="36F97298" w14:textId="0B32AB80" w:rsidR="007159F0" w:rsidRDefault="00000000" w:rsidP="007159F0">
          <w:pPr>
            <w:pStyle w:val="TOC2"/>
            <w:tabs>
              <w:tab w:val="right" w:leader="dot" w:pos="9182"/>
            </w:tabs>
            <w:spacing w:after="0" w:line="240" w:lineRule="auto"/>
            <w:rPr>
              <w:rStyle w:val="Hyperlink"/>
              <w:noProof/>
            </w:rPr>
          </w:pPr>
          <w:hyperlink w:anchor="_Toc151980156" w:history="1">
            <w:r w:rsidR="007159F0" w:rsidRPr="00BF2F98">
              <w:rPr>
                <w:rStyle w:val="Hyperlink"/>
                <w:rFonts w:ascii="Arial" w:hAnsi="Arial" w:cs="Arial"/>
                <w:b/>
                <w:bCs/>
                <w:noProof/>
              </w:rPr>
              <w:t>Energy</w:t>
            </w:r>
            <w:r w:rsidR="007159F0">
              <w:rPr>
                <w:noProof/>
                <w:webHidden/>
              </w:rPr>
              <w:tab/>
            </w:r>
            <w:r w:rsidR="007159F0">
              <w:rPr>
                <w:noProof/>
                <w:webHidden/>
              </w:rPr>
              <w:fldChar w:fldCharType="begin"/>
            </w:r>
            <w:r w:rsidR="007159F0">
              <w:rPr>
                <w:noProof/>
                <w:webHidden/>
              </w:rPr>
              <w:instrText xml:space="preserve"> PAGEREF _Toc151980156 \h </w:instrText>
            </w:r>
            <w:r w:rsidR="007159F0">
              <w:rPr>
                <w:noProof/>
                <w:webHidden/>
              </w:rPr>
            </w:r>
            <w:r w:rsidR="007159F0">
              <w:rPr>
                <w:noProof/>
                <w:webHidden/>
              </w:rPr>
              <w:fldChar w:fldCharType="separate"/>
            </w:r>
            <w:r w:rsidR="007159F0">
              <w:rPr>
                <w:noProof/>
                <w:webHidden/>
              </w:rPr>
              <w:t>85</w:t>
            </w:r>
            <w:r w:rsidR="007159F0">
              <w:rPr>
                <w:noProof/>
                <w:webHidden/>
              </w:rPr>
              <w:fldChar w:fldCharType="end"/>
            </w:r>
          </w:hyperlink>
        </w:p>
        <w:p w14:paraId="18FDC599" w14:textId="77777777" w:rsidR="00404911" w:rsidRPr="00404911" w:rsidRDefault="00404911" w:rsidP="00404911"/>
        <w:p w14:paraId="1AAE127A" w14:textId="53B6F5BB" w:rsidR="007159F0" w:rsidRDefault="00000000" w:rsidP="007159F0">
          <w:pPr>
            <w:pStyle w:val="TOC1"/>
            <w:tabs>
              <w:tab w:val="right" w:leader="dot" w:pos="9182"/>
            </w:tabs>
            <w:spacing w:after="0" w:line="240" w:lineRule="auto"/>
            <w:rPr>
              <w:rFonts w:eastAsiaTheme="minorEastAsia"/>
              <w:noProof/>
              <w:lang w:eastAsia="en-GB"/>
            </w:rPr>
          </w:pPr>
          <w:hyperlink w:anchor="_Toc151980157" w:history="1">
            <w:r w:rsidR="007159F0" w:rsidRPr="00BF2F98">
              <w:rPr>
                <w:rStyle w:val="Hyperlink"/>
                <w:rFonts w:ascii="Arial" w:hAnsi="Arial" w:cs="Arial"/>
                <w:b/>
                <w:bCs/>
                <w:noProof/>
              </w:rPr>
              <w:t>Glossary</w:t>
            </w:r>
            <w:r w:rsidR="007159F0">
              <w:rPr>
                <w:noProof/>
                <w:webHidden/>
              </w:rPr>
              <w:tab/>
            </w:r>
            <w:r w:rsidR="007159F0">
              <w:rPr>
                <w:noProof/>
                <w:webHidden/>
              </w:rPr>
              <w:fldChar w:fldCharType="begin"/>
            </w:r>
            <w:r w:rsidR="007159F0">
              <w:rPr>
                <w:noProof/>
                <w:webHidden/>
              </w:rPr>
              <w:instrText xml:space="preserve"> PAGEREF _Toc151980157 \h </w:instrText>
            </w:r>
            <w:r w:rsidR="007159F0">
              <w:rPr>
                <w:noProof/>
                <w:webHidden/>
              </w:rPr>
            </w:r>
            <w:r w:rsidR="007159F0">
              <w:rPr>
                <w:noProof/>
                <w:webHidden/>
              </w:rPr>
              <w:fldChar w:fldCharType="separate"/>
            </w:r>
            <w:r w:rsidR="007159F0">
              <w:rPr>
                <w:noProof/>
                <w:webHidden/>
              </w:rPr>
              <w:t>88</w:t>
            </w:r>
            <w:r w:rsidR="007159F0">
              <w:rPr>
                <w:noProof/>
                <w:webHidden/>
              </w:rPr>
              <w:fldChar w:fldCharType="end"/>
            </w:r>
          </w:hyperlink>
        </w:p>
        <w:p w14:paraId="1FE4BFE3" w14:textId="2307A352" w:rsidR="00D617E8" w:rsidRDefault="007159F0" w:rsidP="007159F0">
          <w:pPr>
            <w:spacing w:after="0" w:line="240" w:lineRule="auto"/>
          </w:pPr>
          <w:r>
            <w:fldChar w:fldCharType="end"/>
          </w:r>
        </w:p>
      </w:sdtContent>
    </w:sdt>
    <w:p w14:paraId="6FB990FC" w14:textId="342CA480" w:rsidR="00126EA9" w:rsidRDefault="00126EA9">
      <w:pPr>
        <w:rPr>
          <w:color w:val="FF0000"/>
          <w:sz w:val="40"/>
          <w:szCs w:val="40"/>
        </w:rPr>
      </w:pPr>
    </w:p>
    <w:p w14:paraId="2B2D19EA" w14:textId="77777777" w:rsidR="00D617E8" w:rsidRDefault="00D617E8">
      <w:pPr>
        <w:rPr>
          <w:color w:val="FF0000"/>
          <w:sz w:val="40"/>
          <w:szCs w:val="40"/>
        </w:rPr>
      </w:pPr>
    </w:p>
    <w:p w14:paraId="3B8CB838" w14:textId="7A3A4B8F" w:rsidR="00D617E8" w:rsidRPr="0076467E" w:rsidRDefault="00D617E8">
      <w:pPr>
        <w:rPr>
          <w:color w:val="FF0000"/>
          <w:sz w:val="40"/>
          <w:szCs w:val="40"/>
        </w:rPr>
        <w:sectPr w:rsidR="00D617E8" w:rsidRPr="0076467E" w:rsidSect="008D0258">
          <w:footerReference w:type="default" r:id="rId19"/>
          <w:pgSz w:w="11906" w:h="16838"/>
          <w:pgMar w:top="1440" w:right="1274" w:bottom="1440" w:left="1440" w:header="708" w:footer="708" w:gutter="0"/>
          <w:cols w:space="708"/>
          <w:docGrid w:linePitch="360"/>
        </w:sectPr>
      </w:pPr>
    </w:p>
    <w:p w14:paraId="1153C2CA" w14:textId="15EBF9BA" w:rsidR="00126EA9" w:rsidRDefault="00254B8C">
      <w:r>
        <w:rPr>
          <w:noProof/>
        </w:rPr>
        <w:lastRenderedPageBreak/>
        <w:drawing>
          <wp:inline distT="0" distB="0" distL="0" distR="0" wp14:anchorId="5F76C2F3" wp14:editId="5586C139">
            <wp:extent cx="7543800" cy="10734355"/>
            <wp:effectExtent l="0" t="0" r="0" b="0"/>
            <wp:docPr id="1241394148" name="Picture 2" descr="Executive summary highlighting key headlines from the main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394148" name="Picture 2" descr="Executive summary highlighting key headlines from the main documen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548990" cy="10741740"/>
                    </a:xfrm>
                    <a:prstGeom prst="rect">
                      <a:avLst/>
                    </a:prstGeom>
                    <a:noFill/>
                  </pic:spPr>
                </pic:pic>
              </a:graphicData>
            </a:graphic>
          </wp:inline>
        </w:drawing>
      </w:r>
    </w:p>
    <w:p w14:paraId="102778DB" w14:textId="77777777" w:rsidR="00126EA9" w:rsidRDefault="00126EA9">
      <w:pPr>
        <w:sectPr w:rsidR="00126EA9" w:rsidSect="00784EAD">
          <w:headerReference w:type="default" r:id="rId21"/>
          <w:pgSz w:w="11906" w:h="16838"/>
          <w:pgMar w:top="-21" w:right="0" w:bottom="0" w:left="0" w:header="708" w:footer="708" w:gutter="0"/>
          <w:cols w:space="708"/>
          <w:docGrid w:linePitch="360"/>
        </w:sectPr>
      </w:pPr>
    </w:p>
    <w:p w14:paraId="54A58A4F" w14:textId="77777777" w:rsidR="00126EA9" w:rsidRDefault="00126EA9">
      <w:pPr>
        <w:sectPr w:rsidR="00126EA9" w:rsidSect="00784EAD">
          <w:pgSz w:w="11906" w:h="16838"/>
          <w:pgMar w:top="-142" w:right="0" w:bottom="0" w:left="0" w:header="0" w:footer="0" w:gutter="0"/>
          <w:cols w:space="708"/>
          <w:docGrid w:linePitch="360"/>
        </w:sectPr>
      </w:pPr>
      <w:r w:rsidRPr="00126EA9">
        <w:rPr>
          <w:noProof/>
        </w:rPr>
        <w:lastRenderedPageBreak/>
        <w:drawing>
          <wp:inline distT="0" distB="0" distL="0" distR="0" wp14:anchorId="1D77A79B" wp14:editId="09B571D0">
            <wp:extent cx="7496175" cy="10604575"/>
            <wp:effectExtent l="0" t="0" r="0" b="6350"/>
            <wp:docPr id="19406748" name="Picture 1" descr="Executive summary highlighting key headlines from the main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6748" name="Picture 1" descr="Executive summary highlighting key headlines from the main document."/>
                    <pic:cNvPicPr/>
                  </pic:nvPicPr>
                  <pic:blipFill>
                    <a:blip r:embed="rId22">
                      <a:extLst>
                        <a:ext uri="{28A0092B-C50C-407E-A947-70E740481C1C}">
                          <a14:useLocalDpi xmlns:a14="http://schemas.microsoft.com/office/drawing/2010/main" val="0"/>
                        </a:ext>
                      </a:extLst>
                    </a:blip>
                    <a:stretch>
                      <a:fillRect/>
                    </a:stretch>
                  </pic:blipFill>
                  <pic:spPr>
                    <a:xfrm>
                      <a:off x="0" y="0"/>
                      <a:ext cx="7498274" cy="10607545"/>
                    </a:xfrm>
                    <a:prstGeom prst="rect">
                      <a:avLst/>
                    </a:prstGeom>
                  </pic:spPr>
                </pic:pic>
              </a:graphicData>
            </a:graphic>
          </wp:inline>
        </w:drawing>
      </w:r>
    </w:p>
    <w:p w14:paraId="32F6F374" w14:textId="12568D4E" w:rsidR="00126EA9" w:rsidRDefault="00126EA9"/>
    <w:p w14:paraId="53F3F8A6" w14:textId="77777777" w:rsidR="00E47910" w:rsidRPr="00B7148F" w:rsidRDefault="00E47910" w:rsidP="00E47910">
      <w:pPr>
        <w:pStyle w:val="Heading1"/>
        <w:spacing w:before="0"/>
        <w:rPr>
          <w:rFonts w:ascii="Arial" w:hAnsi="Arial" w:cs="Arial"/>
          <w:b/>
          <w:color w:val="auto"/>
          <w:sz w:val="36"/>
          <w:szCs w:val="36"/>
        </w:rPr>
      </w:pPr>
      <w:bookmarkStart w:id="0" w:name="_Toc57631866"/>
      <w:bookmarkStart w:id="1" w:name="_Toc87607501"/>
      <w:bookmarkStart w:id="2" w:name="_Toc120183349"/>
      <w:bookmarkStart w:id="3" w:name="_Toc151980060"/>
      <w:r w:rsidRPr="00B7148F">
        <w:rPr>
          <w:rFonts w:ascii="Arial" w:hAnsi="Arial" w:cs="Arial"/>
          <w:b/>
          <w:color w:val="auto"/>
          <w:sz w:val="36"/>
          <w:szCs w:val="36"/>
        </w:rPr>
        <w:t>Introduction</w:t>
      </w:r>
      <w:bookmarkEnd w:id="0"/>
      <w:bookmarkEnd w:id="1"/>
      <w:bookmarkEnd w:id="2"/>
      <w:bookmarkEnd w:id="3"/>
    </w:p>
    <w:p w14:paraId="5196E879" w14:textId="77777777" w:rsidR="00E47910" w:rsidRPr="00B7148F" w:rsidRDefault="00E47910" w:rsidP="00E47910">
      <w:pPr>
        <w:autoSpaceDE w:val="0"/>
        <w:autoSpaceDN w:val="0"/>
        <w:adjustRightInd w:val="0"/>
        <w:spacing w:after="0" w:line="240" w:lineRule="auto"/>
        <w:jc w:val="both"/>
        <w:rPr>
          <w:rFonts w:ascii="Arial" w:hAnsi="Arial" w:cs="Arial"/>
          <w:sz w:val="20"/>
          <w:szCs w:val="20"/>
        </w:rPr>
      </w:pPr>
    </w:p>
    <w:p w14:paraId="25614093" w14:textId="77777777" w:rsidR="00E47910" w:rsidRPr="00B7148F" w:rsidRDefault="00E47910" w:rsidP="00E47910">
      <w:pPr>
        <w:autoSpaceDE w:val="0"/>
        <w:autoSpaceDN w:val="0"/>
        <w:adjustRightInd w:val="0"/>
        <w:spacing w:after="0" w:line="240" w:lineRule="auto"/>
        <w:jc w:val="both"/>
        <w:rPr>
          <w:rFonts w:ascii="Arial" w:hAnsi="Arial" w:cs="Arial"/>
        </w:rPr>
      </w:pPr>
      <w:r w:rsidRPr="00B7148F">
        <w:rPr>
          <w:rFonts w:ascii="Arial" w:hAnsi="Arial" w:cs="Arial"/>
        </w:rPr>
        <w:t xml:space="preserve">This report has been prepared in late 2023, presenting monitoring information for the period April 2022 to March 2023. </w:t>
      </w:r>
    </w:p>
    <w:p w14:paraId="1EF72058" w14:textId="77777777" w:rsidR="00E47910" w:rsidRPr="00B7148F" w:rsidRDefault="00E47910" w:rsidP="00E47910">
      <w:pPr>
        <w:autoSpaceDE w:val="0"/>
        <w:autoSpaceDN w:val="0"/>
        <w:adjustRightInd w:val="0"/>
        <w:spacing w:after="0" w:line="240" w:lineRule="auto"/>
        <w:jc w:val="both"/>
        <w:rPr>
          <w:rFonts w:ascii="Arial" w:hAnsi="Arial" w:cs="Arial"/>
        </w:rPr>
      </w:pPr>
    </w:p>
    <w:p w14:paraId="09A09AC0" w14:textId="77777777" w:rsidR="00E47910" w:rsidRPr="00B7148F" w:rsidRDefault="00E47910" w:rsidP="00E47910">
      <w:pPr>
        <w:autoSpaceDE w:val="0"/>
        <w:autoSpaceDN w:val="0"/>
        <w:adjustRightInd w:val="0"/>
        <w:spacing w:after="0" w:line="240" w:lineRule="auto"/>
        <w:jc w:val="both"/>
        <w:rPr>
          <w:rFonts w:ascii="Arial" w:hAnsi="Arial" w:cs="Arial"/>
        </w:rPr>
      </w:pPr>
      <w:r w:rsidRPr="00B7148F">
        <w:rPr>
          <w:rFonts w:ascii="Arial" w:hAnsi="Arial" w:cs="Arial"/>
        </w:rPr>
        <w:t xml:space="preserve">Medway has changed significantly over the past few decades, with regeneration and new infrastructure contributing to the development of a modern city. The Council is preparing a new Local Plan to manage Medway’s growth up to 2040. The emerging plan is being developed in the context of pressures on the housing market, infrastructure and key services, cost of living crisis, the need to address the climate emergency, structural changes in retail and employment, and increasing awareness of links between health and the built environment. </w:t>
      </w:r>
    </w:p>
    <w:p w14:paraId="715D75DD" w14:textId="77777777" w:rsidR="00E47910" w:rsidRPr="00B7148F" w:rsidRDefault="00E47910" w:rsidP="00E47910">
      <w:pPr>
        <w:autoSpaceDE w:val="0"/>
        <w:autoSpaceDN w:val="0"/>
        <w:adjustRightInd w:val="0"/>
        <w:spacing w:after="0" w:line="240" w:lineRule="auto"/>
        <w:jc w:val="both"/>
        <w:rPr>
          <w:rFonts w:ascii="Arial" w:hAnsi="Arial" w:cs="Arial"/>
        </w:rPr>
      </w:pPr>
    </w:p>
    <w:p w14:paraId="297F8F61" w14:textId="5A5D051B" w:rsidR="00E47910" w:rsidRPr="00B7148F" w:rsidRDefault="00E47910" w:rsidP="00E47910">
      <w:pPr>
        <w:autoSpaceDE w:val="0"/>
        <w:autoSpaceDN w:val="0"/>
        <w:adjustRightInd w:val="0"/>
        <w:spacing w:after="0" w:line="240" w:lineRule="auto"/>
        <w:jc w:val="both"/>
        <w:rPr>
          <w:rFonts w:ascii="Arial" w:hAnsi="Arial" w:cs="Arial"/>
        </w:rPr>
      </w:pPr>
      <w:r w:rsidRPr="00B7148F">
        <w:rPr>
          <w:rFonts w:ascii="Arial" w:hAnsi="Arial" w:cs="Arial"/>
        </w:rPr>
        <w:t xml:space="preserve">This monitoring report demonstrates good progress in several aspects of sustainable development in Medway.  High rates of housebuilding have been sustained in 2022-23, helping to meet housing needs and contributing to regeneration, although the rates were not </w:t>
      </w:r>
      <w:r w:rsidR="00B31215">
        <w:rPr>
          <w:rFonts w:ascii="Arial" w:hAnsi="Arial" w:cs="Arial"/>
        </w:rPr>
        <w:t xml:space="preserve">as </w:t>
      </w:r>
      <w:r w:rsidRPr="00B7148F">
        <w:rPr>
          <w:rFonts w:ascii="Arial" w:hAnsi="Arial" w:cs="Arial"/>
        </w:rPr>
        <w:t xml:space="preserve">high as the previous 3 years. This is notable in the context of market uncertainty in the last year, and wider pressures on the development industry, including labour shortages and supply chain issues. </w:t>
      </w:r>
    </w:p>
    <w:p w14:paraId="1DAC4BE4" w14:textId="77777777" w:rsidR="00E47910" w:rsidRPr="00B7148F" w:rsidRDefault="00E47910" w:rsidP="00E47910">
      <w:pPr>
        <w:autoSpaceDE w:val="0"/>
        <w:autoSpaceDN w:val="0"/>
        <w:adjustRightInd w:val="0"/>
        <w:spacing w:after="0" w:line="240" w:lineRule="auto"/>
        <w:jc w:val="both"/>
        <w:rPr>
          <w:rFonts w:ascii="Arial" w:hAnsi="Arial" w:cs="Arial"/>
        </w:rPr>
      </w:pPr>
    </w:p>
    <w:p w14:paraId="75E82086" w14:textId="77777777" w:rsidR="00E47910" w:rsidRPr="00B7148F" w:rsidRDefault="00E47910" w:rsidP="00E47910">
      <w:pPr>
        <w:autoSpaceDE w:val="0"/>
        <w:autoSpaceDN w:val="0"/>
        <w:adjustRightInd w:val="0"/>
        <w:spacing w:after="0" w:line="240" w:lineRule="auto"/>
        <w:jc w:val="both"/>
        <w:rPr>
          <w:rFonts w:ascii="Arial" w:hAnsi="Arial" w:cs="Arial"/>
        </w:rPr>
      </w:pPr>
      <w:r w:rsidRPr="00B7148F">
        <w:rPr>
          <w:rFonts w:ascii="Arial" w:hAnsi="Arial" w:cs="Arial"/>
        </w:rPr>
        <w:t>This Authority Monitoring Report is produced on an annual basis to provide an overview of the context of development in Medway. It gives details of economic, social and environmental data to measure how Medway is performing as an area and understanding its needs. It is a key mechanism for the Council’s Planning Service in assessing the progress being made towards achieving its goals for economic growth, protecting the natural and historic environment, and meeting the needs of its communities. It provides information for the Council and those interested in Medway to assess how we are performing in meeting the aims of our local plan, and our ambitions for sustainable development. It is a reference point in identifying the key issues that the new local plan must address to secure successful growth.</w:t>
      </w:r>
    </w:p>
    <w:p w14:paraId="6534A572" w14:textId="77777777" w:rsidR="00E47910" w:rsidRPr="00B7148F" w:rsidRDefault="00E47910" w:rsidP="00E47910">
      <w:pPr>
        <w:autoSpaceDE w:val="0"/>
        <w:autoSpaceDN w:val="0"/>
        <w:adjustRightInd w:val="0"/>
        <w:spacing w:after="0" w:line="240" w:lineRule="auto"/>
        <w:jc w:val="both"/>
        <w:rPr>
          <w:rFonts w:ascii="Arial" w:hAnsi="Arial" w:cs="Arial"/>
        </w:rPr>
      </w:pPr>
    </w:p>
    <w:p w14:paraId="2FBBEE7E" w14:textId="77777777" w:rsidR="00E47910" w:rsidRPr="00B7148F" w:rsidRDefault="00E47910" w:rsidP="00E47910">
      <w:pPr>
        <w:autoSpaceDE w:val="0"/>
        <w:autoSpaceDN w:val="0"/>
        <w:adjustRightInd w:val="0"/>
        <w:spacing w:after="0" w:line="240" w:lineRule="auto"/>
        <w:jc w:val="both"/>
        <w:rPr>
          <w:rFonts w:ascii="Arial" w:hAnsi="Arial" w:cs="Arial"/>
        </w:rPr>
      </w:pPr>
      <w:r w:rsidRPr="00B7148F">
        <w:rPr>
          <w:rFonts w:ascii="Arial" w:hAnsi="Arial" w:cs="Arial"/>
        </w:rPr>
        <w:t xml:space="preserve">The Council has followed the established protocol for producing this Monitoring Report on an annual basis in December for the preceding financial year. This report provides monitoring information and statistical data for the period April 2022 – March 2023, with references to previous years for comparison purposes. The report has been informed by data gathered from planning applications determined </w:t>
      </w:r>
      <w:proofErr w:type="gramStart"/>
      <w:r w:rsidRPr="00B7148F">
        <w:rPr>
          <w:rFonts w:ascii="Arial" w:hAnsi="Arial" w:cs="Arial"/>
        </w:rPr>
        <w:t>at</w:t>
      </w:r>
      <w:proofErr w:type="gramEnd"/>
      <w:r w:rsidRPr="00B7148F">
        <w:rPr>
          <w:rFonts w:ascii="Arial" w:hAnsi="Arial" w:cs="Arial"/>
        </w:rPr>
        <w:t xml:space="preserve"> 31</w:t>
      </w:r>
      <w:r w:rsidRPr="00B7148F">
        <w:rPr>
          <w:rFonts w:ascii="Arial" w:hAnsi="Arial" w:cs="Arial"/>
          <w:vertAlign w:val="superscript"/>
        </w:rPr>
        <w:t>st</w:t>
      </w:r>
      <w:r w:rsidRPr="00B7148F">
        <w:rPr>
          <w:rFonts w:ascii="Arial" w:hAnsi="Arial" w:cs="Arial"/>
        </w:rPr>
        <w:t xml:space="preserve"> March 2023. The sections on Planning Context, Duty to Cooperate, and Development and Delivery take account of information available up to November 2023.</w:t>
      </w:r>
    </w:p>
    <w:p w14:paraId="57B916B6" w14:textId="77777777" w:rsidR="00E47910" w:rsidRPr="00B7148F" w:rsidRDefault="00E47910" w:rsidP="00E47910">
      <w:pPr>
        <w:autoSpaceDE w:val="0"/>
        <w:autoSpaceDN w:val="0"/>
        <w:adjustRightInd w:val="0"/>
        <w:spacing w:after="0" w:line="240" w:lineRule="auto"/>
        <w:jc w:val="both"/>
        <w:rPr>
          <w:rFonts w:ascii="Arial" w:hAnsi="Arial" w:cs="Arial"/>
        </w:rPr>
      </w:pPr>
    </w:p>
    <w:p w14:paraId="72A93422" w14:textId="77777777" w:rsidR="00E47910" w:rsidRPr="00B7148F" w:rsidRDefault="00E47910" w:rsidP="00E47910">
      <w:pPr>
        <w:autoSpaceDE w:val="0"/>
        <w:autoSpaceDN w:val="0"/>
        <w:adjustRightInd w:val="0"/>
        <w:spacing w:after="0" w:line="240" w:lineRule="auto"/>
        <w:jc w:val="both"/>
        <w:rPr>
          <w:rFonts w:ascii="Arial" w:hAnsi="Arial" w:cs="Arial"/>
        </w:rPr>
      </w:pPr>
      <w:r w:rsidRPr="00B7148F">
        <w:rPr>
          <w:rFonts w:ascii="Arial" w:hAnsi="Arial" w:cs="Arial"/>
        </w:rPr>
        <w:t>The report is presented in two volumes. This is Volume 1 of the report which provides an overview of the key indicators of development and contextual issues in Medway. This includes short reports on the progress made in preparing the new Local Plan, and how the Council has engaged with other authorities in planning for cross border strategic matters through the Duty to Cooperate. It also outlines the Council’s work in supporting development in Medway, and its actions to promote housing delivery and investment locally.</w:t>
      </w:r>
    </w:p>
    <w:p w14:paraId="6041EB65" w14:textId="77777777" w:rsidR="00E47910" w:rsidRPr="00B7148F" w:rsidRDefault="00E47910" w:rsidP="00E47910">
      <w:pPr>
        <w:autoSpaceDE w:val="0"/>
        <w:autoSpaceDN w:val="0"/>
        <w:adjustRightInd w:val="0"/>
        <w:spacing w:after="0" w:line="240" w:lineRule="auto"/>
        <w:jc w:val="both"/>
        <w:rPr>
          <w:rFonts w:ascii="Arial" w:hAnsi="Arial" w:cs="Arial"/>
        </w:rPr>
      </w:pPr>
    </w:p>
    <w:p w14:paraId="5BF06306" w14:textId="77777777" w:rsidR="00E47910" w:rsidRPr="00B7148F" w:rsidRDefault="00E47910" w:rsidP="00E47910">
      <w:pPr>
        <w:autoSpaceDE w:val="0"/>
        <w:autoSpaceDN w:val="0"/>
        <w:adjustRightInd w:val="0"/>
        <w:spacing w:after="0" w:line="240" w:lineRule="auto"/>
        <w:jc w:val="both"/>
        <w:rPr>
          <w:rFonts w:ascii="Arial" w:hAnsi="Arial" w:cs="Arial"/>
        </w:rPr>
      </w:pPr>
      <w:r w:rsidRPr="00B7148F">
        <w:rPr>
          <w:rFonts w:ascii="Arial" w:hAnsi="Arial" w:cs="Arial"/>
        </w:rPr>
        <w:t xml:space="preserve">Detailed data on development statistics, such as the supply of land for housing and employment uses, is set out in Volume 2. This forms an important aspect of the evidence base for key planning measures, such as defining the authority’s position on housing land supply and monitoring detailed changes in land use that inform policy in the new Local Plan. </w:t>
      </w:r>
    </w:p>
    <w:p w14:paraId="3013B526" w14:textId="77777777" w:rsidR="00E47910" w:rsidRPr="00B7148F" w:rsidRDefault="00E47910" w:rsidP="00E47910">
      <w:pPr>
        <w:autoSpaceDE w:val="0"/>
        <w:autoSpaceDN w:val="0"/>
        <w:adjustRightInd w:val="0"/>
        <w:spacing w:after="0" w:line="240" w:lineRule="auto"/>
        <w:jc w:val="both"/>
        <w:rPr>
          <w:rFonts w:ascii="Arial" w:hAnsi="Arial" w:cs="Arial"/>
        </w:rPr>
      </w:pPr>
    </w:p>
    <w:p w14:paraId="7F192FB8" w14:textId="61CB452E" w:rsidR="00E47910" w:rsidRPr="00B7148F" w:rsidRDefault="00E47910" w:rsidP="00E47910">
      <w:pPr>
        <w:autoSpaceDE w:val="0"/>
        <w:autoSpaceDN w:val="0"/>
        <w:adjustRightInd w:val="0"/>
        <w:spacing w:after="0" w:line="240" w:lineRule="auto"/>
        <w:jc w:val="both"/>
        <w:rPr>
          <w:rFonts w:ascii="Arial" w:hAnsi="Arial" w:cs="Arial"/>
        </w:rPr>
      </w:pPr>
      <w:r w:rsidRPr="00B7148F">
        <w:rPr>
          <w:rFonts w:ascii="Arial" w:hAnsi="Arial" w:cs="Arial"/>
        </w:rPr>
        <w:t xml:space="preserve">Also included at the end of Volume Two </w:t>
      </w:r>
      <w:r w:rsidR="00AD519C">
        <w:rPr>
          <w:rFonts w:ascii="Arial" w:hAnsi="Arial" w:cs="Arial"/>
        </w:rPr>
        <w:t xml:space="preserve">is </w:t>
      </w:r>
      <w:r w:rsidRPr="00B7148F">
        <w:rPr>
          <w:rFonts w:ascii="Arial" w:hAnsi="Arial" w:cs="Arial"/>
        </w:rPr>
        <w:t xml:space="preserve">the Medway Local Aggregate Assessment for 2022, which specifically considers the supply of minerals for the aggregates sector and supports the </w:t>
      </w:r>
      <w:r w:rsidRPr="00B7148F">
        <w:rPr>
          <w:rFonts w:ascii="Arial" w:hAnsi="Arial" w:cs="Arial"/>
        </w:rPr>
        <w:lastRenderedPageBreak/>
        <w:t>strategic planning for industrial minerals. This is prepared in conjunction with the South East England Aggregates Working Group.</w:t>
      </w:r>
    </w:p>
    <w:p w14:paraId="04489989" w14:textId="77777777" w:rsidR="00E47910" w:rsidRPr="004057C1" w:rsidRDefault="00E47910" w:rsidP="00E47910">
      <w:pPr>
        <w:autoSpaceDE w:val="0"/>
        <w:autoSpaceDN w:val="0"/>
        <w:adjustRightInd w:val="0"/>
        <w:spacing w:after="0" w:line="240" w:lineRule="auto"/>
        <w:jc w:val="both"/>
        <w:rPr>
          <w:rFonts w:ascii="Arial" w:hAnsi="Arial" w:cs="Arial"/>
          <w:color w:val="FF0000"/>
        </w:rPr>
      </w:pPr>
    </w:p>
    <w:p w14:paraId="7036E1A0" w14:textId="77777777" w:rsidR="00E47910" w:rsidRPr="00B7148F" w:rsidRDefault="00E47910" w:rsidP="00E47910">
      <w:pPr>
        <w:autoSpaceDE w:val="0"/>
        <w:autoSpaceDN w:val="0"/>
        <w:adjustRightInd w:val="0"/>
        <w:spacing w:after="0" w:line="240" w:lineRule="auto"/>
        <w:jc w:val="both"/>
        <w:rPr>
          <w:rFonts w:ascii="Arial" w:hAnsi="Arial" w:cs="Arial"/>
        </w:rPr>
      </w:pPr>
      <w:r w:rsidRPr="00B7148F">
        <w:rPr>
          <w:rFonts w:ascii="Arial" w:hAnsi="Arial" w:cs="Arial"/>
        </w:rPr>
        <w:t>These reports are available at:</w:t>
      </w:r>
    </w:p>
    <w:p w14:paraId="047AB48F" w14:textId="77777777" w:rsidR="00E47910" w:rsidRPr="00B7148F" w:rsidRDefault="00E47910" w:rsidP="00E47910">
      <w:pPr>
        <w:autoSpaceDE w:val="0"/>
        <w:autoSpaceDN w:val="0"/>
        <w:adjustRightInd w:val="0"/>
        <w:spacing w:after="0" w:line="240" w:lineRule="auto"/>
        <w:jc w:val="both"/>
        <w:rPr>
          <w:rFonts w:ascii="Arial" w:hAnsi="Arial" w:cs="Arial"/>
        </w:rPr>
      </w:pPr>
    </w:p>
    <w:p w14:paraId="726D881F" w14:textId="77777777" w:rsidR="00E47910" w:rsidRPr="001A6048" w:rsidRDefault="00000000" w:rsidP="00E47910">
      <w:pPr>
        <w:autoSpaceDE w:val="0"/>
        <w:autoSpaceDN w:val="0"/>
        <w:adjustRightInd w:val="0"/>
        <w:spacing w:after="0" w:line="240" w:lineRule="auto"/>
        <w:jc w:val="both"/>
        <w:rPr>
          <w:rFonts w:ascii="Arial" w:hAnsi="Arial" w:cs="Arial"/>
          <w:i/>
          <w:iCs/>
        </w:rPr>
      </w:pPr>
      <w:hyperlink r:id="rId23" w:history="1">
        <w:r w:rsidR="00E47910" w:rsidRPr="001A6048">
          <w:rPr>
            <w:rFonts w:ascii="Arial" w:hAnsi="Arial" w:cs="Arial"/>
            <w:i/>
            <w:iCs/>
            <w:u w:val="single"/>
          </w:rPr>
          <w:t>Authority Monitoring Report | Local Development Scheme and monitoring | Medway Council</w:t>
        </w:r>
      </w:hyperlink>
    </w:p>
    <w:p w14:paraId="6F0BF39C" w14:textId="77777777" w:rsidR="00E47910" w:rsidRPr="001A6048" w:rsidRDefault="00E47910" w:rsidP="00E47910">
      <w:pPr>
        <w:autoSpaceDE w:val="0"/>
        <w:autoSpaceDN w:val="0"/>
        <w:adjustRightInd w:val="0"/>
        <w:spacing w:after="0" w:line="240" w:lineRule="auto"/>
        <w:jc w:val="both"/>
        <w:rPr>
          <w:rFonts w:ascii="Arial" w:hAnsi="Arial" w:cs="Arial"/>
          <w:i/>
          <w:iCs/>
        </w:rPr>
      </w:pPr>
    </w:p>
    <w:p w14:paraId="2E2605D9" w14:textId="77777777" w:rsidR="00E47910" w:rsidRPr="001A6048" w:rsidRDefault="00000000" w:rsidP="00E47910">
      <w:pPr>
        <w:spacing w:after="0" w:line="240" w:lineRule="auto"/>
        <w:rPr>
          <w:rFonts w:ascii="Arial" w:hAnsi="Arial" w:cs="Arial"/>
          <w:i/>
          <w:iCs/>
        </w:rPr>
      </w:pPr>
      <w:hyperlink r:id="rId24" w:history="1">
        <w:r w:rsidR="00E47910" w:rsidRPr="001A6048">
          <w:rPr>
            <w:rFonts w:ascii="Arial" w:hAnsi="Arial" w:cs="Arial"/>
            <w:i/>
            <w:iCs/>
            <w:u w:val="single"/>
          </w:rPr>
          <w:t>Local Aggregates Assessment | Local Development Scheme and monitoring | Medway Council</w:t>
        </w:r>
      </w:hyperlink>
    </w:p>
    <w:p w14:paraId="03BB14A0" w14:textId="77777777" w:rsidR="00E47910" w:rsidRPr="00B7148F" w:rsidRDefault="00E47910" w:rsidP="00E47910">
      <w:pPr>
        <w:spacing w:after="0" w:line="240" w:lineRule="auto"/>
        <w:rPr>
          <w:rFonts w:ascii="Arial" w:hAnsi="Arial" w:cs="Arial"/>
        </w:rPr>
      </w:pPr>
    </w:p>
    <w:p w14:paraId="3B12F9D8" w14:textId="77777777" w:rsidR="00E47910" w:rsidRPr="00B7148F" w:rsidRDefault="00E47910" w:rsidP="00E47910">
      <w:pPr>
        <w:spacing w:after="0" w:line="240" w:lineRule="auto"/>
        <w:rPr>
          <w:rFonts w:ascii="Arial" w:hAnsi="Arial" w:cs="Arial"/>
        </w:rPr>
      </w:pPr>
    </w:p>
    <w:p w14:paraId="6207A464" w14:textId="77777777" w:rsidR="00E47910" w:rsidRPr="004057C1" w:rsidRDefault="00E47910" w:rsidP="00E47910">
      <w:pPr>
        <w:spacing w:after="0" w:line="240" w:lineRule="auto"/>
        <w:rPr>
          <w:rFonts w:ascii="Arial" w:eastAsiaTheme="majorEastAsia" w:hAnsi="Arial" w:cs="Arial"/>
          <w:b/>
          <w:color w:val="FF0000"/>
          <w:sz w:val="36"/>
          <w:szCs w:val="36"/>
        </w:rPr>
        <w:sectPr w:rsidR="00E47910" w:rsidRPr="004057C1" w:rsidSect="00901130">
          <w:headerReference w:type="default" r:id="rId25"/>
          <w:footerReference w:type="default" r:id="rId26"/>
          <w:pgSz w:w="11906" w:h="16838"/>
          <w:pgMar w:top="1440" w:right="1440" w:bottom="1440" w:left="1440" w:header="708" w:footer="708" w:gutter="0"/>
          <w:cols w:space="708"/>
          <w:docGrid w:linePitch="360"/>
        </w:sectPr>
      </w:pPr>
      <w:bookmarkStart w:id="4" w:name="_Toc26273862"/>
    </w:p>
    <w:p w14:paraId="5A3A70C2" w14:textId="77777777" w:rsidR="00E47910" w:rsidRPr="004057C1" w:rsidRDefault="00E47910" w:rsidP="00E47910">
      <w:pPr>
        <w:spacing w:after="0" w:line="240" w:lineRule="auto"/>
        <w:rPr>
          <w:rFonts w:ascii="Arial" w:eastAsiaTheme="majorEastAsia" w:hAnsi="Arial" w:cs="Arial"/>
          <w:b/>
          <w:color w:val="FF0000"/>
          <w:sz w:val="36"/>
          <w:szCs w:val="36"/>
        </w:rPr>
      </w:pPr>
    </w:p>
    <w:p w14:paraId="0F04B9EA" w14:textId="77777777" w:rsidR="00E47910" w:rsidRPr="00E92390" w:rsidRDefault="00E47910" w:rsidP="00E47910">
      <w:pPr>
        <w:pStyle w:val="Heading1"/>
        <w:spacing w:before="0"/>
        <w:rPr>
          <w:rFonts w:ascii="Arial" w:hAnsi="Arial" w:cs="Arial"/>
          <w:b/>
          <w:color w:val="auto"/>
          <w:sz w:val="36"/>
          <w:szCs w:val="36"/>
        </w:rPr>
      </w:pPr>
      <w:bookmarkStart w:id="5" w:name="_Toc57631867"/>
      <w:bookmarkStart w:id="6" w:name="_Toc87607502"/>
      <w:bookmarkStart w:id="7" w:name="_Toc120183350"/>
      <w:bookmarkStart w:id="8" w:name="_Toc151980061"/>
      <w:r w:rsidRPr="00E92390">
        <w:rPr>
          <w:rFonts w:ascii="Arial" w:hAnsi="Arial" w:cs="Arial"/>
          <w:b/>
          <w:color w:val="auto"/>
          <w:sz w:val="36"/>
          <w:szCs w:val="36"/>
        </w:rPr>
        <w:t>Planning Context</w:t>
      </w:r>
      <w:bookmarkEnd w:id="4"/>
      <w:bookmarkEnd w:id="5"/>
      <w:bookmarkEnd w:id="6"/>
      <w:bookmarkEnd w:id="7"/>
      <w:bookmarkEnd w:id="8"/>
    </w:p>
    <w:p w14:paraId="435D0E04" w14:textId="77777777" w:rsidR="00E47910" w:rsidRPr="004057C1" w:rsidRDefault="00E47910" w:rsidP="00E47910">
      <w:pPr>
        <w:autoSpaceDE w:val="0"/>
        <w:autoSpaceDN w:val="0"/>
        <w:adjustRightInd w:val="0"/>
        <w:spacing w:after="0" w:line="240" w:lineRule="auto"/>
        <w:rPr>
          <w:rFonts w:ascii="Arial" w:hAnsi="Arial" w:cs="Arial"/>
          <w:color w:val="FF0000"/>
        </w:rPr>
      </w:pPr>
    </w:p>
    <w:p w14:paraId="63EF7848" w14:textId="77777777" w:rsidR="00E47910" w:rsidRPr="00E92390" w:rsidRDefault="00E47910" w:rsidP="00E47910">
      <w:pPr>
        <w:autoSpaceDE w:val="0"/>
        <w:autoSpaceDN w:val="0"/>
        <w:adjustRightInd w:val="0"/>
        <w:spacing w:after="0" w:line="240" w:lineRule="auto"/>
        <w:jc w:val="both"/>
        <w:rPr>
          <w:rFonts w:ascii="Arial" w:hAnsi="Arial" w:cs="Arial"/>
        </w:rPr>
      </w:pPr>
      <w:bookmarkStart w:id="9" w:name="_Toc26273883"/>
      <w:r w:rsidRPr="00E92390">
        <w:rPr>
          <w:rFonts w:ascii="Arial" w:hAnsi="Arial" w:cs="Arial"/>
        </w:rPr>
        <w:t>This section of the report considers updates in policy up to November 2023. This extends beyond the standard reporting period of April 2022 to March 2023, to take account of key changes in government planning policy and guidance that are relevant to the preparation of the Medway Local Plan.</w:t>
      </w:r>
    </w:p>
    <w:p w14:paraId="74E65146" w14:textId="77777777" w:rsidR="00E47910" w:rsidRPr="004057C1" w:rsidRDefault="00E47910" w:rsidP="00E47910">
      <w:pPr>
        <w:autoSpaceDE w:val="0"/>
        <w:autoSpaceDN w:val="0"/>
        <w:adjustRightInd w:val="0"/>
        <w:spacing w:after="0" w:line="240" w:lineRule="auto"/>
        <w:jc w:val="both"/>
        <w:rPr>
          <w:rFonts w:ascii="Arial" w:hAnsi="Arial" w:cs="Arial"/>
          <w:color w:val="FF0000"/>
        </w:rPr>
      </w:pPr>
    </w:p>
    <w:p w14:paraId="42C8D295" w14:textId="40FBC2A2" w:rsidR="00E47910" w:rsidRPr="00E92390" w:rsidRDefault="00E47910" w:rsidP="00E47910">
      <w:pPr>
        <w:autoSpaceDE w:val="0"/>
        <w:autoSpaceDN w:val="0"/>
        <w:adjustRightInd w:val="0"/>
        <w:spacing w:after="0" w:line="240" w:lineRule="auto"/>
        <w:jc w:val="both"/>
        <w:rPr>
          <w:rFonts w:ascii="Arial" w:hAnsi="Arial" w:cs="Arial"/>
          <w:b/>
        </w:rPr>
      </w:pPr>
      <w:r w:rsidRPr="00E92390">
        <w:rPr>
          <w:rFonts w:ascii="Arial" w:hAnsi="Arial" w:cs="Arial"/>
        </w:rPr>
        <w:t xml:space="preserve">Following updates to National Planning Policy Framework (NPPF) in 2018, 2019, and 2021 the government has continued to progress its ambitions for the reform of the planning system. These are being considered through the Levelling Up and </w:t>
      </w:r>
      <w:r w:rsidR="00023ED3" w:rsidRPr="00E92390">
        <w:rPr>
          <w:rFonts w:ascii="Arial" w:hAnsi="Arial" w:cs="Arial"/>
        </w:rPr>
        <w:t>Regeneration</w:t>
      </w:r>
      <w:r w:rsidR="00023ED3">
        <w:rPr>
          <w:rFonts w:ascii="Arial" w:hAnsi="Arial" w:cs="Arial"/>
        </w:rPr>
        <w:t xml:space="preserve"> Act</w:t>
      </w:r>
      <w:r w:rsidRPr="00E92390">
        <w:rPr>
          <w:rFonts w:ascii="Arial" w:hAnsi="Arial" w:cs="Arial"/>
        </w:rPr>
        <w:t xml:space="preserve">. The </w:t>
      </w:r>
      <w:r w:rsidR="00AD519C">
        <w:rPr>
          <w:rFonts w:ascii="Arial" w:hAnsi="Arial" w:cs="Arial"/>
        </w:rPr>
        <w:t xml:space="preserve">Act </w:t>
      </w:r>
      <w:r w:rsidRPr="00E92390">
        <w:rPr>
          <w:rFonts w:ascii="Arial" w:hAnsi="Arial" w:cs="Arial"/>
        </w:rPr>
        <w:t xml:space="preserve">includes a range of measures that will impact on the planning system, including the introduction of an Infrastructure </w:t>
      </w:r>
      <w:r w:rsidR="00023ED3" w:rsidRPr="00E92390">
        <w:rPr>
          <w:rFonts w:ascii="Arial" w:hAnsi="Arial" w:cs="Arial"/>
        </w:rPr>
        <w:t>Levy.</w:t>
      </w:r>
      <w:r w:rsidRPr="00E92390">
        <w:rPr>
          <w:rFonts w:ascii="Arial" w:hAnsi="Arial" w:cs="Arial"/>
        </w:rPr>
        <w:t xml:space="preserve"> The Council will reflect any changes to the planning system in its work, but at this stage continues to prepare the new Local Plan under the current planning legislation and guidance. The government has carried out a number of consultations on potential changes to Planning over the last year. These have included the proposed Infrastructure Levy, Environmental Outcomes Report, changes to the plan-making regime, and revisions to Permitted Development Rights.  At the time of writing, we are still awaiting the outcome of the consultation on revisions to the NPPF. This is anticipated before the end of December 2023. Further consultations are expected in 2024 following </w:t>
      </w:r>
      <w:r w:rsidR="00DA5930">
        <w:rPr>
          <w:rFonts w:ascii="Arial" w:hAnsi="Arial" w:cs="Arial"/>
        </w:rPr>
        <w:t xml:space="preserve">from </w:t>
      </w:r>
      <w:r w:rsidRPr="00E92390">
        <w:rPr>
          <w:rFonts w:ascii="Arial" w:hAnsi="Arial" w:cs="Arial"/>
        </w:rPr>
        <w:t>the Levelling Up and Regeneration Act.</w:t>
      </w:r>
      <w:bookmarkStart w:id="10" w:name="_Toc26273864"/>
      <w:bookmarkStart w:id="11" w:name="_Toc57631869"/>
      <w:bookmarkStart w:id="12" w:name="_Toc87607504"/>
    </w:p>
    <w:p w14:paraId="2D436430" w14:textId="77777777" w:rsidR="00E47910" w:rsidRPr="00E92390" w:rsidRDefault="00E47910" w:rsidP="00E47910">
      <w:pPr>
        <w:pStyle w:val="Heading2"/>
        <w:spacing w:before="0"/>
        <w:rPr>
          <w:rFonts w:ascii="Arial" w:hAnsi="Arial" w:cs="Arial"/>
          <w:b/>
          <w:color w:val="auto"/>
          <w:sz w:val="22"/>
          <w:szCs w:val="22"/>
        </w:rPr>
      </w:pPr>
    </w:p>
    <w:p w14:paraId="0D6758E9" w14:textId="77777777" w:rsidR="00E47910" w:rsidRPr="00E92390" w:rsidRDefault="00E47910" w:rsidP="00E47910">
      <w:pPr>
        <w:pStyle w:val="Heading2"/>
        <w:spacing w:before="0"/>
        <w:rPr>
          <w:rFonts w:ascii="Arial" w:hAnsi="Arial" w:cs="Arial"/>
          <w:b/>
          <w:color w:val="auto"/>
          <w:sz w:val="22"/>
          <w:szCs w:val="22"/>
        </w:rPr>
      </w:pPr>
      <w:bookmarkStart w:id="13" w:name="_Toc120183351"/>
      <w:bookmarkStart w:id="14" w:name="_Toc151980062"/>
      <w:r w:rsidRPr="00E92390">
        <w:rPr>
          <w:rFonts w:ascii="Arial" w:hAnsi="Arial" w:cs="Arial"/>
          <w:b/>
          <w:color w:val="auto"/>
          <w:sz w:val="22"/>
          <w:szCs w:val="22"/>
        </w:rPr>
        <w:t>Local Development Scheme</w:t>
      </w:r>
      <w:bookmarkEnd w:id="10"/>
      <w:bookmarkEnd w:id="11"/>
      <w:bookmarkEnd w:id="12"/>
      <w:bookmarkEnd w:id="13"/>
      <w:bookmarkEnd w:id="14"/>
    </w:p>
    <w:p w14:paraId="50CAA375" w14:textId="77777777" w:rsidR="00E47910" w:rsidRPr="00E92390" w:rsidRDefault="00E47910" w:rsidP="00E47910">
      <w:pPr>
        <w:autoSpaceDE w:val="0"/>
        <w:autoSpaceDN w:val="0"/>
        <w:adjustRightInd w:val="0"/>
        <w:spacing w:after="0" w:line="240" w:lineRule="auto"/>
        <w:jc w:val="both"/>
        <w:rPr>
          <w:rFonts w:ascii="Arial" w:hAnsi="Arial" w:cs="Arial"/>
        </w:rPr>
      </w:pPr>
      <w:r w:rsidRPr="00E92390">
        <w:rPr>
          <w:rFonts w:ascii="Arial" w:hAnsi="Arial" w:cs="Arial"/>
        </w:rPr>
        <w:t>The Local Development Scheme sets out the programme for the production of the new Medway Local Plan. The new plan will comprise of strategic level policies, including provision for waste and minerals; targeted development management policies; land allocations and a policies map. On adoption it will replace the saved policies of the Medway Local Plan 2003.</w:t>
      </w:r>
    </w:p>
    <w:p w14:paraId="08ED9DEB" w14:textId="77777777" w:rsidR="00E47910" w:rsidRPr="00E92390" w:rsidRDefault="00E47910" w:rsidP="00E47910">
      <w:pPr>
        <w:autoSpaceDE w:val="0"/>
        <w:autoSpaceDN w:val="0"/>
        <w:adjustRightInd w:val="0"/>
        <w:spacing w:after="0" w:line="240" w:lineRule="auto"/>
        <w:jc w:val="both"/>
        <w:rPr>
          <w:rFonts w:ascii="Arial" w:hAnsi="Arial" w:cs="Arial"/>
        </w:rPr>
      </w:pPr>
      <w:r w:rsidRPr="00E92390">
        <w:rPr>
          <w:rFonts w:ascii="Arial" w:hAnsi="Arial" w:cs="Arial"/>
        </w:rPr>
        <w:t xml:space="preserve">In October 2022, the Council approved an update to the Local Development Scheme. This Scheme programmed an additional stage of consultation at Regulation 18 in late summer/early autumn 2023, and the publication of the draft plan in early 2024. The Regulation 18 consultation in 2023 has focused on refreshing the vision and strategic objectives for the plan and the broad options for meeting development needs. </w:t>
      </w:r>
    </w:p>
    <w:p w14:paraId="1ECFEEC1" w14:textId="77777777" w:rsidR="00E47910" w:rsidRDefault="00E47910" w:rsidP="00E47910">
      <w:pPr>
        <w:autoSpaceDE w:val="0"/>
        <w:autoSpaceDN w:val="0"/>
        <w:adjustRightInd w:val="0"/>
        <w:spacing w:after="0" w:line="240" w:lineRule="auto"/>
        <w:rPr>
          <w:rFonts w:ascii="Arial" w:hAnsi="Arial" w:cs="Arial"/>
          <w:color w:val="FF0000"/>
        </w:rPr>
      </w:pPr>
    </w:p>
    <w:p w14:paraId="2A07264D" w14:textId="77777777" w:rsidR="00E47910" w:rsidRPr="002C393D" w:rsidRDefault="00E47910" w:rsidP="00E47910">
      <w:pPr>
        <w:pStyle w:val="Heading2"/>
        <w:spacing w:before="0"/>
        <w:rPr>
          <w:rFonts w:ascii="Arial" w:hAnsi="Arial" w:cs="Arial"/>
          <w:b/>
          <w:color w:val="auto"/>
          <w:sz w:val="22"/>
          <w:szCs w:val="22"/>
        </w:rPr>
      </w:pPr>
      <w:bookmarkStart w:id="15" w:name="_Toc151980063"/>
      <w:r w:rsidRPr="002C393D">
        <w:rPr>
          <w:rFonts w:ascii="Arial" w:hAnsi="Arial" w:cs="Arial"/>
          <w:b/>
          <w:color w:val="auto"/>
          <w:sz w:val="22"/>
          <w:szCs w:val="22"/>
        </w:rPr>
        <w:t>Regulation 18 Consultation – Setting the Direction for Medway 2040</w:t>
      </w:r>
      <w:bookmarkEnd w:id="15"/>
    </w:p>
    <w:p w14:paraId="6F5516AF" w14:textId="6238623D" w:rsidR="00E47910" w:rsidRPr="00CD0657" w:rsidRDefault="00E47910" w:rsidP="00E47910">
      <w:pPr>
        <w:autoSpaceDE w:val="0"/>
        <w:autoSpaceDN w:val="0"/>
        <w:adjustRightInd w:val="0"/>
        <w:spacing w:after="0" w:line="240" w:lineRule="auto"/>
        <w:rPr>
          <w:rFonts w:ascii="Arial" w:hAnsi="Arial" w:cs="Arial"/>
        </w:rPr>
      </w:pPr>
      <w:r w:rsidRPr="00E92390">
        <w:rPr>
          <w:rFonts w:ascii="Arial" w:hAnsi="Arial" w:cs="Arial"/>
        </w:rPr>
        <w:t xml:space="preserve">The Council published a consultation document at Regulation 18 in Autumn 2023. The consultation document focused on the review of the vision and strategic objectives for the new plan and the wide spatial options for how Medway could meet its development needs up to 2040. The consultation ran from 18 September to 31 October 2023. The Council promoted the consultation widely, including use of social media, and ran a number of events throughout the </w:t>
      </w:r>
      <w:r w:rsidRPr="00CD0657">
        <w:rPr>
          <w:rFonts w:ascii="Arial" w:hAnsi="Arial" w:cs="Arial"/>
        </w:rPr>
        <w:t xml:space="preserve">local area. </w:t>
      </w:r>
      <w:r w:rsidR="005C1E65" w:rsidRPr="00CD0657">
        <w:rPr>
          <w:rFonts w:ascii="Arial" w:hAnsi="Arial" w:cs="Arial"/>
        </w:rPr>
        <w:t xml:space="preserve">The responses to the consultation are now being assessed to inform further work on the local plan. </w:t>
      </w:r>
    </w:p>
    <w:p w14:paraId="2E54390D" w14:textId="77777777" w:rsidR="00E47910" w:rsidRPr="00E92390" w:rsidRDefault="00E47910" w:rsidP="00E47910">
      <w:pPr>
        <w:autoSpaceDE w:val="0"/>
        <w:autoSpaceDN w:val="0"/>
        <w:adjustRightInd w:val="0"/>
        <w:spacing w:after="0" w:line="240" w:lineRule="auto"/>
        <w:rPr>
          <w:rFonts w:ascii="Arial" w:hAnsi="Arial" w:cs="Arial"/>
        </w:rPr>
      </w:pPr>
    </w:p>
    <w:p w14:paraId="701D7CC3" w14:textId="77777777" w:rsidR="00E47910" w:rsidRPr="00E92390" w:rsidRDefault="00E47910" w:rsidP="00E47910">
      <w:pPr>
        <w:pStyle w:val="Heading2"/>
        <w:spacing w:before="0"/>
        <w:rPr>
          <w:rFonts w:ascii="Arial" w:hAnsi="Arial" w:cs="Arial"/>
          <w:b/>
          <w:color w:val="auto"/>
          <w:sz w:val="22"/>
          <w:szCs w:val="22"/>
        </w:rPr>
      </w:pPr>
      <w:bookmarkStart w:id="16" w:name="_Toc26273866"/>
      <w:bookmarkStart w:id="17" w:name="_Toc57631871"/>
      <w:bookmarkStart w:id="18" w:name="_Toc87607506"/>
      <w:bookmarkStart w:id="19" w:name="_Toc120183352"/>
      <w:bookmarkStart w:id="20" w:name="_Toc151980064"/>
      <w:r w:rsidRPr="00E92390">
        <w:rPr>
          <w:rFonts w:ascii="Arial" w:hAnsi="Arial" w:cs="Arial"/>
          <w:b/>
          <w:color w:val="auto"/>
          <w:sz w:val="22"/>
          <w:szCs w:val="22"/>
        </w:rPr>
        <w:t>Local Plan Evidence Base</w:t>
      </w:r>
      <w:bookmarkEnd w:id="16"/>
      <w:bookmarkEnd w:id="17"/>
      <w:bookmarkEnd w:id="18"/>
      <w:bookmarkEnd w:id="19"/>
      <w:bookmarkEnd w:id="20"/>
    </w:p>
    <w:p w14:paraId="36484B43" w14:textId="77777777" w:rsidR="00E47910" w:rsidRPr="00E92390" w:rsidRDefault="00E47910" w:rsidP="00E47910">
      <w:pPr>
        <w:autoSpaceDE w:val="0"/>
        <w:autoSpaceDN w:val="0"/>
        <w:adjustRightInd w:val="0"/>
        <w:spacing w:after="0" w:line="240" w:lineRule="auto"/>
        <w:jc w:val="both"/>
        <w:rPr>
          <w:rFonts w:ascii="Arial" w:hAnsi="Arial" w:cs="Arial"/>
        </w:rPr>
      </w:pPr>
      <w:r w:rsidRPr="00E92390">
        <w:rPr>
          <w:rFonts w:ascii="Arial" w:hAnsi="Arial" w:cs="Arial"/>
        </w:rPr>
        <w:t>The council continues to maintain and update a comprehensive evidence base to inform the new local plan. Details of evidence base documents are available on the council’s website at:</w:t>
      </w:r>
    </w:p>
    <w:p w14:paraId="0E7C1E16" w14:textId="77777777" w:rsidR="00E47910" w:rsidRPr="00E92390" w:rsidRDefault="00E47910" w:rsidP="00E47910">
      <w:pPr>
        <w:autoSpaceDE w:val="0"/>
        <w:autoSpaceDN w:val="0"/>
        <w:adjustRightInd w:val="0"/>
        <w:spacing w:after="0" w:line="240" w:lineRule="auto"/>
        <w:jc w:val="both"/>
        <w:rPr>
          <w:rFonts w:ascii="Arial" w:hAnsi="Arial" w:cs="Arial"/>
        </w:rPr>
      </w:pPr>
    </w:p>
    <w:p w14:paraId="4A9AF62D" w14:textId="77777777" w:rsidR="00E47910" w:rsidRPr="001A6048" w:rsidRDefault="00000000" w:rsidP="00E47910">
      <w:pPr>
        <w:autoSpaceDE w:val="0"/>
        <w:autoSpaceDN w:val="0"/>
        <w:adjustRightInd w:val="0"/>
        <w:spacing w:after="0" w:line="240" w:lineRule="auto"/>
        <w:jc w:val="both"/>
        <w:rPr>
          <w:rFonts w:ascii="Arial" w:hAnsi="Arial" w:cs="Arial"/>
          <w:i/>
          <w:iCs/>
        </w:rPr>
      </w:pPr>
      <w:hyperlink r:id="rId27" w:tooltip="weblink to Medwy Local Plan evidence base" w:history="1">
        <w:r w:rsidR="00E47910" w:rsidRPr="001A6048">
          <w:rPr>
            <w:rStyle w:val="Hyperlink"/>
            <w:rFonts w:ascii="Arial" w:hAnsi="Arial" w:cs="Arial"/>
            <w:i/>
            <w:iCs/>
            <w:color w:val="auto"/>
          </w:rPr>
          <w:t>https://www.medway.gov.uk/info/200542/medway_local_plan_2040</w:t>
        </w:r>
      </w:hyperlink>
    </w:p>
    <w:p w14:paraId="35E3016D" w14:textId="77777777" w:rsidR="00E47910" w:rsidRPr="00E92390" w:rsidRDefault="00E47910" w:rsidP="00E47910">
      <w:pPr>
        <w:autoSpaceDE w:val="0"/>
        <w:autoSpaceDN w:val="0"/>
        <w:adjustRightInd w:val="0"/>
        <w:spacing w:after="0" w:line="240" w:lineRule="auto"/>
        <w:jc w:val="both"/>
        <w:rPr>
          <w:rFonts w:ascii="Arial" w:hAnsi="Arial" w:cs="Arial"/>
        </w:rPr>
      </w:pPr>
    </w:p>
    <w:p w14:paraId="60BA8DB5" w14:textId="77777777" w:rsidR="00E47910" w:rsidRPr="00E92390" w:rsidRDefault="00E47910" w:rsidP="00E47910">
      <w:pPr>
        <w:spacing w:after="0" w:line="240" w:lineRule="auto"/>
        <w:jc w:val="both"/>
        <w:rPr>
          <w:rFonts w:ascii="Arial" w:hAnsi="Arial" w:cs="Arial"/>
        </w:rPr>
      </w:pPr>
      <w:r w:rsidRPr="00E92390">
        <w:rPr>
          <w:rFonts w:ascii="Arial" w:hAnsi="Arial" w:cs="Arial"/>
        </w:rPr>
        <w:t>The Planning Service is completing the technical evidence base to support the draft Local Plan. This has involved a number of key work streams progressed over the last year.</w:t>
      </w:r>
    </w:p>
    <w:p w14:paraId="6FDB5429" w14:textId="77777777" w:rsidR="00E47910" w:rsidRPr="004057C1" w:rsidRDefault="00E47910" w:rsidP="00E47910">
      <w:pPr>
        <w:autoSpaceDE w:val="0"/>
        <w:autoSpaceDN w:val="0"/>
        <w:spacing w:after="0" w:line="240" w:lineRule="auto"/>
        <w:jc w:val="both"/>
        <w:rPr>
          <w:rFonts w:ascii="Arial" w:hAnsi="Arial" w:cs="Arial"/>
          <w:color w:val="FF0000"/>
        </w:rPr>
      </w:pPr>
    </w:p>
    <w:p w14:paraId="662763EB" w14:textId="77777777" w:rsidR="00C26923" w:rsidRPr="00C26923" w:rsidRDefault="00C26923" w:rsidP="00C26923">
      <w:pPr>
        <w:pStyle w:val="Heading2"/>
        <w:spacing w:before="0"/>
        <w:rPr>
          <w:rFonts w:ascii="Arial" w:hAnsi="Arial" w:cs="Arial"/>
          <w:color w:val="auto"/>
        </w:rPr>
      </w:pPr>
      <w:bookmarkStart w:id="21" w:name="_Toc151980065"/>
      <w:r w:rsidRPr="00C26923">
        <w:rPr>
          <w:rFonts w:ascii="Arial" w:hAnsi="Arial" w:cs="Arial"/>
          <w:b/>
          <w:color w:val="auto"/>
          <w:sz w:val="22"/>
          <w:szCs w:val="22"/>
        </w:rPr>
        <w:t>Land Availability Assessment</w:t>
      </w:r>
      <w:bookmarkEnd w:id="21"/>
      <w:r w:rsidRPr="00C26923">
        <w:rPr>
          <w:rFonts w:ascii="Arial" w:hAnsi="Arial" w:cs="Arial"/>
          <w:b/>
          <w:color w:val="auto"/>
          <w:sz w:val="22"/>
          <w:szCs w:val="22"/>
        </w:rPr>
        <w:t xml:space="preserve"> </w:t>
      </w:r>
    </w:p>
    <w:p w14:paraId="10311181" w14:textId="77777777" w:rsidR="00C26923" w:rsidRPr="00C26923" w:rsidRDefault="00C26923" w:rsidP="00C26923">
      <w:pPr>
        <w:autoSpaceDE w:val="0"/>
        <w:autoSpaceDN w:val="0"/>
        <w:spacing w:after="0" w:line="240" w:lineRule="auto"/>
        <w:jc w:val="both"/>
        <w:rPr>
          <w:rFonts w:ascii="Arial" w:hAnsi="Arial" w:cs="Arial"/>
        </w:rPr>
      </w:pPr>
    </w:p>
    <w:p w14:paraId="45794141" w14:textId="77777777" w:rsidR="00C26923" w:rsidRPr="00C26923" w:rsidRDefault="00C26923" w:rsidP="00C26923">
      <w:pPr>
        <w:autoSpaceDE w:val="0"/>
        <w:autoSpaceDN w:val="0"/>
        <w:spacing w:after="0" w:line="240" w:lineRule="auto"/>
        <w:jc w:val="both"/>
        <w:rPr>
          <w:rFonts w:ascii="Arial" w:hAnsi="Arial" w:cs="Arial"/>
        </w:rPr>
      </w:pPr>
      <w:r w:rsidRPr="00C26923">
        <w:rPr>
          <w:rFonts w:ascii="Arial" w:hAnsi="Arial" w:cs="Arial"/>
        </w:rPr>
        <w:lastRenderedPageBreak/>
        <w:t>The Land Availability Assessment (LAA) will comprise iterative reports to identify a future supply of land in Medway which is suitable, available and achievable for all land uses up to 2040.</w:t>
      </w:r>
    </w:p>
    <w:p w14:paraId="57C927B7" w14:textId="77777777" w:rsidR="00C26923" w:rsidRPr="00C26923" w:rsidRDefault="00C26923" w:rsidP="00C26923">
      <w:pPr>
        <w:autoSpaceDE w:val="0"/>
        <w:autoSpaceDN w:val="0"/>
        <w:spacing w:after="0" w:line="240" w:lineRule="auto"/>
        <w:jc w:val="both"/>
        <w:rPr>
          <w:rFonts w:ascii="Arial" w:hAnsi="Arial" w:cs="Arial"/>
        </w:rPr>
      </w:pPr>
    </w:p>
    <w:p w14:paraId="5B056DCC" w14:textId="77777777" w:rsidR="00C26923" w:rsidRPr="00C26923" w:rsidRDefault="00C26923" w:rsidP="00C26923">
      <w:pPr>
        <w:autoSpaceDE w:val="0"/>
        <w:autoSpaceDN w:val="0"/>
        <w:spacing w:after="0" w:line="240" w:lineRule="auto"/>
        <w:jc w:val="both"/>
        <w:rPr>
          <w:rFonts w:ascii="Arial" w:hAnsi="Arial" w:cs="Arial"/>
        </w:rPr>
      </w:pPr>
      <w:r w:rsidRPr="00C26923">
        <w:rPr>
          <w:rFonts w:ascii="Arial" w:hAnsi="Arial" w:cs="Arial"/>
        </w:rPr>
        <w:t>An up-to-date assessment of land availability is needed as part of the plan-making process. The LAA supersedes previous iterations of the Strategic Land Availability Assessment, which did not provide a source of sites.</w:t>
      </w:r>
    </w:p>
    <w:p w14:paraId="7A520E89" w14:textId="77777777" w:rsidR="00C26923" w:rsidRPr="00C26923" w:rsidRDefault="00C26923" w:rsidP="00C26923">
      <w:pPr>
        <w:autoSpaceDE w:val="0"/>
        <w:autoSpaceDN w:val="0"/>
        <w:spacing w:after="0" w:line="240" w:lineRule="auto"/>
        <w:jc w:val="both"/>
        <w:rPr>
          <w:rFonts w:ascii="Arial" w:hAnsi="Arial" w:cs="Arial"/>
        </w:rPr>
      </w:pPr>
    </w:p>
    <w:p w14:paraId="09961435" w14:textId="77777777" w:rsidR="00282924" w:rsidRDefault="00C26923" w:rsidP="00C26923">
      <w:pPr>
        <w:autoSpaceDE w:val="0"/>
        <w:autoSpaceDN w:val="0"/>
        <w:spacing w:after="0" w:line="240" w:lineRule="auto"/>
        <w:jc w:val="both"/>
        <w:rPr>
          <w:rFonts w:ascii="Arial" w:hAnsi="Arial" w:cs="Arial"/>
        </w:rPr>
      </w:pPr>
      <w:r w:rsidRPr="00C26923">
        <w:rPr>
          <w:rFonts w:ascii="Arial" w:hAnsi="Arial" w:cs="Arial"/>
        </w:rPr>
        <w:t>In October 2023, the Council published an interim LAA. The interim report sets out the LAA process and describes how sites have been identified and considered in an initial survey. The final section sets out the next steps. The appendices include large scale maps and site-specific information. Further information is available at:</w:t>
      </w:r>
    </w:p>
    <w:p w14:paraId="39049F65" w14:textId="212659A5" w:rsidR="00C26923" w:rsidRPr="001A6048" w:rsidRDefault="00C26923" w:rsidP="00C26923">
      <w:pPr>
        <w:autoSpaceDE w:val="0"/>
        <w:autoSpaceDN w:val="0"/>
        <w:spacing w:after="0" w:line="240" w:lineRule="auto"/>
        <w:jc w:val="both"/>
        <w:rPr>
          <w:rFonts w:ascii="Arial" w:hAnsi="Arial" w:cs="Arial"/>
          <w:i/>
          <w:iCs/>
        </w:rPr>
      </w:pPr>
      <w:r w:rsidRPr="00C26923">
        <w:rPr>
          <w:rFonts w:ascii="Arial" w:hAnsi="Arial" w:cs="Arial"/>
        </w:rPr>
        <w:t xml:space="preserve"> </w:t>
      </w:r>
      <w:hyperlink r:id="rId28" w:tooltip="link to Medway's Land Availability Assessment" w:history="1">
        <w:r w:rsidRPr="001A6048">
          <w:rPr>
            <w:rStyle w:val="Hyperlink"/>
            <w:rFonts w:ascii="Arial" w:hAnsi="Arial" w:cs="Arial"/>
            <w:i/>
            <w:iCs/>
            <w:color w:val="auto"/>
          </w:rPr>
          <w:t>https://www.medway.gov.uk/info/200542/medway_local_plan_2040/1686/land_availability_assessment</w:t>
        </w:r>
      </w:hyperlink>
    </w:p>
    <w:p w14:paraId="0163C8D3" w14:textId="77777777" w:rsidR="00C26923" w:rsidRPr="00C26923" w:rsidRDefault="00C26923" w:rsidP="00C26923">
      <w:pPr>
        <w:autoSpaceDE w:val="0"/>
        <w:autoSpaceDN w:val="0"/>
        <w:spacing w:after="0" w:line="240" w:lineRule="auto"/>
        <w:jc w:val="both"/>
        <w:rPr>
          <w:rFonts w:ascii="Arial" w:hAnsi="Arial" w:cs="Arial"/>
        </w:rPr>
      </w:pPr>
    </w:p>
    <w:p w14:paraId="6C1C060A" w14:textId="77777777" w:rsidR="00C26923" w:rsidRPr="00C26923" w:rsidRDefault="00C26923" w:rsidP="00C26923">
      <w:pPr>
        <w:autoSpaceDE w:val="0"/>
        <w:autoSpaceDN w:val="0"/>
        <w:spacing w:after="0" w:line="240" w:lineRule="auto"/>
        <w:jc w:val="both"/>
        <w:rPr>
          <w:rFonts w:ascii="Arial" w:hAnsi="Arial" w:cs="Arial"/>
        </w:rPr>
      </w:pPr>
      <w:r w:rsidRPr="00C26923">
        <w:rPr>
          <w:rFonts w:ascii="Arial" w:hAnsi="Arial" w:cs="Arial"/>
        </w:rPr>
        <w:t>A ‘call for sites’ is an important information-gathering exercise as part of the LAA. The Council issued a call for sites between November 2022 and February 2023. The call for sites was for all land uses. In total, 146 valid submissions were received through the call for sites.</w:t>
      </w:r>
    </w:p>
    <w:p w14:paraId="0A20A11A" w14:textId="77777777" w:rsidR="00C26923" w:rsidRPr="00C26923" w:rsidRDefault="00C26923" w:rsidP="00C26923">
      <w:pPr>
        <w:autoSpaceDE w:val="0"/>
        <w:autoSpaceDN w:val="0"/>
        <w:spacing w:after="0" w:line="240" w:lineRule="auto"/>
        <w:jc w:val="both"/>
        <w:rPr>
          <w:rFonts w:ascii="Arial" w:hAnsi="Arial" w:cs="Arial"/>
        </w:rPr>
      </w:pPr>
    </w:p>
    <w:p w14:paraId="20D11E04" w14:textId="77777777" w:rsidR="00C26923" w:rsidRPr="00C26923" w:rsidRDefault="00C26923" w:rsidP="00C26923">
      <w:pPr>
        <w:autoSpaceDE w:val="0"/>
        <w:autoSpaceDN w:val="0"/>
        <w:spacing w:after="0" w:line="240" w:lineRule="auto"/>
        <w:jc w:val="both"/>
        <w:rPr>
          <w:rFonts w:ascii="Arial" w:hAnsi="Arial" w:cs="Arial"/>
        </w:rPr>
      </w:pPr>
      <w:r w:rsidRPr="00C26923">
        <w:rPr>
          <w:rFonts w:ascii="Arial" w:hAnsi="Arial" w:cs="Arial"/>
        </w:rPr>
        <w:t>The LAA has taken a proactive and comprehensive approach in identifying as wide a range of sites as possible. In total, 447 sites have been identified, although in some instances alternative submissions for the same site were received through the call for sites.</w:t>
      </w:r>
    </w:p>
    <w:p w14:paraId="11794271" w14:textId="77777777" w:rsidR="00C26923" w:rsidRPr="00C26923" w:rsidRDefault="00C26923" w:rsidP="00C26923">
      <w:pPr>
        <w:autoSpaceDE w:val="0"/>
        <w:autoSpaceDN w:val="0"/>
        <w:spacing w:after="0" w:line="240" w:lineRule="auto"/>
        <w:jc w:val="both"/>
        <w:rPr>
          <w:rFonts w:ascii="Arial" w:hAnsi="Arial" w:cs="Arial"/>
        </w:rPr>
      </w:pPr>
    </w:p>
    <w:p w14:paraId="73F6AB5C" w14:textId="77777777" w:rsidR="00C26923" w:rsidRPr="00C26923" w:rsidRDefault="00C26923" w:rsidP="00C26923">
      <w:pPr>
        <w:pStyle w:val="Heading2"/>
        <w:spacing w:before="0"/>
        <w:rPr>
          <w:rFonts w:ascii="Arial" w:hAnsi="Arial" w:cs="Arial"/>
          <w:b/>
          <w:color w:val="auto"/>
          <w:sz w:val="22"/>
          <w:szCs w:val="22"/>
        </w:rPr>
      </w:pPr>
      <w:bookmarkStart w:id="22" w:name="_Toc26273868"/>
      <w:bookmarkStart w:id="23" w:name="_Toc57631873"/>
      <w:bookmarkStart w:id="24" w:name="_Toc87607508"/>
      <w:bookmarkStart w:id="25" w:name="_Toc120183353"/>
      <w:bookmarkStart w:id="26" w:name="_Toc151980066"/>
      <w:r w:rsidRPr="00C26923">
        <w:rPr>
          <w:rFonts w:ascii="Arial" w:hAnsi="Arial" w:cs="Arial"/>
          <w:b/>
          <w:color w:val="auto"/>
          <w:sz w:val="22"/>
          <w:szCs w:val="22"/>
        </w:rPr>
        <w:t>Strategic Transport Assessment</w:t>
      </w:r>
      <w:bookmarkEnd w:id="22"/>
      <w:bookmarkEnd w:id="23"/>
      <w:bookmarkEnd w:id="24"/>
      <w:bookmarkEnd w:id="25"/>
      <w:bookmarkEnd w:id="26"/>
    </w:p>
    <w:p w14:paraId="5918DF1B" w14:textId="2DA33461" w:rsidR="00C26923" w:rsidRPr="00C26923" w:rsidRDefault="00C26923" w:rsidP="00C26923">
      <w:pPr>
        <w:spacing w:after="0" w:line="240" w:lineRule="auto"/>
        <w:jc w:val="both"/>
        <w:rPr>
          <w:rFonts w:ascii="Arial" w:hAnsi="Arial" w:cs="Arial"/>
        </w:rPr>
      </w:pPr>
      <w:r w:rsidRPr="00C26923">
        <w:rPr>
          <w:rFonts w:ascii="Arial" w:hAnsi="Arial" w:cs="Arial"/>
        </w:rPr>
        <w:t>The Strategic Transport Assessment (STA) is a key component of the transport evidence base. The STA involves testing future scenarios in a traffic model to support the preparation of the new L</w:t>
      </w:r>
      <w:r w:rsidR="00B31215">
        <w:rPr>
          <w:rFonts w:ascii="Arial" w:hAnsi="Arial" w:cs="Arial"/>
        </w:rPr>
        <w:t xml:space="preserve">ocal </w:t>
      </w:r>
      <w:r w:rsidRPr="00C26923">
        <w:rPr>
          <w:rFonts w:ascii="Arial" w:hAnsi="Arial" w:cs="Arial"/>
        </w:rPr>
        <w:t>P</w:t>
      </w:r>
      <w:r w:rsidR="00B31215">
        <w:rPr>
          <w:rFonts w:ascii="Arial" w:hAnsi="Arial" w:cs="Arial"/>
        </w:rPr>
        <w:t>lan</w:t>
      </w:r>
      <w:r w:rsidRPr="00C26923">
        <w:rPr>
          <w:rFonts w:ascii="Arial" w:hAnsi="Arial" w:cs="Arial"/>
        </w:rPr>
        <w:t>.</w:t>
      </w:r>
    </w:p>
    <w:p w14:paraId="2A340439" w14:textId="77777777" w:rsidR="00C26923" w:rsidRPr="00C26923" w:rsidRDefault="00C26923" w:rsidP="00C26923">
      <w:pPr>
        <w:spacing w:after="0" w:line="240" w:lineRule="auto"/>
        <w:jc w:val="both"/>
        <w:rPr>
          <w:rFonts w:ascii="Arial" w:hAnsi="Arial" w:cs="Arial"/>
        </w:rPr>
      </w:pPr>
    </w:p>
    <w:p w14:paraId="2892CA63" w14:textId="77777777" w:rsidR="00C26923" w:rsidRPr="00C26923" w:rsidRDefault="00C26923" w:rsidP="00C26923">
      <w:pPr>
        <w:spacing w:after="0" w:line="240" w:lineRule="auto"/>
        <w:jc w:val="both"/>
        <w:rPr>
          <w:rFonts w:ascii="Arial" w:hAnsi="Arial" w:cs="Arial"/>
        </w:rPr>
      </w:pPr>
      <w:r w:rsidRPr="00C26923">
        <w:rPr>
          <w:rFonts w:ascii="Arial" w:hAnsi="Arial" w:cs="Arial"/>
        </w:rPr>
        <w:t>The aim of the STA is to provide a proportionate evidence base on the cumulative transport impacts of and mitigations for site allocations in the new Local Plan.</w:t>
      </w:r>
    </w:p>
    <w:p w14:paraId="226AFCFA" w14:textId="77777777" w:rsidR="00C26923" w:rsidRPr="00C26923" w:rsidRDefault="00C26923" w:rsidP="00C26923">
      <w:pPr>
        <w:spacing w:after="0" w:line="240" w:lineRule="auto"/>
        <w:jc w:val="both"/>
        <w:rPr>
          <w:rFonts w:ascii="Arial" w:hAnsi="Arial" w:cs="Arial"/>
        </w:rPr>
      </w:pPr>
    </w:p>
    <w:p w14:paraId="7D77C175" w14:textId="77777777" w:rsidR="00C26923" w:rsidRDefault="00C26923" w:rsidP="00C26923">
      <w:pPr>
        <w:spacing w:after="0" w:line="240" w:lineRule="auto"/>
        <w:jc w:val="both"/>
        <w:rPr>
          <w:rFonts w:ascii="Arial" w:hAnsi="Arial" w:cs="Arial"/>
        </w:rPr>
      </w:pPr>
      <w:r w:rsidRPr="00C26923">
        <w:rPr>
          <w:rFonts w:ascii="Arial" w:hAnsi="Arial" w:cs="Arial"/>
        </w:rPr>
        <w:t xml:space="preserve">The STA team has engaged with National Highways, Kent County Council and neighbouring local planning authorities. </w:t>
      </w:r>
    </w:p>
    <w:p w14:paraId="47B0C6A2" w14:textId="77777777" w:rsidR="00282924" w:rsidRPr="00C26923" w:rsidRDefault="00282924" w:rsidP="00C26923">
      <w:pPr>
        <w:spacing w:after="0" w:line="240" w:lineRule="auto"/>
        <w:jc w:val="both"/>
        <w:rPr>
          <w:rFonts w:ascii="Arial" w:hAnsi="Arial" w:cs="Arial"/>
        </w:rPr>
      </w:pPr>
    </w:p>
    <w:p w14:paraId="7645A002" w14:textId="77777777" w:rsidR="00C26923" w:rsidRPr="00C26923" w:rsidRDefault="00C26923" w:rsidP="00C26923">
      <w:pPr>
        <w:spacing w:after="0" w:line="240" w:lineRule="auto"/>
        <w:jc w:val="both"/>
        <w:rPr>
          <w:rFonts w:ascii="Arial" w:hAnsi="Arial" w:cs="Arial"/>
        </w:rPr>
      </w:pPr>
      <w:r w:rsidRPr="00C26923">
        <w:rPr>
          <w:rFonts w:ascii="Arial" w:hAnsi="Arial" w:cs="Arial"/>
        </w:rPr>
        <w:t>Highways schemes will be identified, phased and costed; they will need to be effective at mitigating the traffic impacts of sites to be allocated for development.</w:t>
      </w:r>
    </w:p>
    <w:p w14:paraId="68186C54" w14:textId="77777777" w:rsidR="00C26923" w:rsidRPr="00C26923" w:rsidRDefault="00C26923" w:rsidP="00C26923">
      <w:pPr>
        <w:spacing w:after="0" w:line="240" w:lineRule="auto"/>
        <w:jc w:val="both"/>
        <w:rPr>
          <w:rFonts w:ascii="Arial" w:hAnsi="Arial" w:cs="Arial"/>
        </w:rPr>
      </w:pPr>
    </w:p>
    <w:p w14:paraId="0C00B93F" w14:textId="77777777" w:rsidR="00C26923" w:rsidRPr="00C26923" w:rsidRDefault="00C26923" w:rsidP="00C26923">
      <w:pPr>
        <w:spacing w:after="0" w:line="240" w:lineRule="auto"/>
        <w:jc w:val="both"/>
        <w:rPr>
          <w:rFonts w:ascii="Arial" w:hAnsi="Arial" w:cs="Arial"/>
        </w:rPr>
      </w:pPr>
      <w:r w:rsidRPr="00C26923">
        <w:rPr>
          <w:rFonts w:ascii="Arial" w:hAnsi="Arial" w:cs="Arial"/>
        </w:rPr>
        <w:t xml:space="preserve">The Council commissioned a new traffic model in 2022. The new model is part of the Kent Strategic Transport Model. Data collection was carried out in recent months and the contractor has prepared technical reports for consideration by National Highways. Once approved, the model will be declared ‘fit for purpose’ for testing future scenarios. </w:t>
      </w:r>
    </w:p>
    <w:p w14:paraId="12CF5A7D" w14:textId="77777777" w:rsidR="00C26923" w:rsidRPr="00C26923" w:rsidRDefault="00C26923" w:rsidP="00C26923">
      <w:pPr>
        <w:spacing w:after="0" w:line="240" w:lineRule="auto"/>
        <w:jc w:val="both"/>
        <w:rPr>
          <w:rFonts w:ascii="Arial" w:hAnsi="Arial" w:cs="Arial"/>
        </w:rPr>
      </w:pPr>
    </w:p>
    <w:p w14:paraId="37CF3485" w14:textId="77777777" w:rsidR="00C26923" w:rsidRPr="00C26923" w:rsidRDefault="00C26923" w:rsidP="00C26923">
      <w:pPr>
        <w:spacing w:after="0" w:line="240" w:lineRule="auto"/>
        <w:jc w:val="both"/>
        <w:rPr>
          <w:rFonts w:ascii="Arial" w:hAnsi="Arial" w:cs="Arial"/>
        </w:rPr>
      </w:pPr>
      <w:r w:rsidRPr="00C26923">
        <w:rPr>
          <w:rFonts w:ascii="Arial" w:hAnsi="Arial" w:cs="Arial"/>
        </w:rPr>
        <w:t>The STA will be published in due course.</w:t>
      </w:r>
    </w:p>
    <w:p w14:paraId="5D8E168D" w14:textId="77777777" w:rsidR="00E47910" w:rsidRPr="00C26923" w:rsidRDefault="00E47910" w:rsidP="00E47910">
      <w:pPr>
        <w:autoSpaceDE w:val="0"/>
        <w:autoSpaceDN w:val="0"/>
        <w:adjustRightInd w:val="0"/>
        <w:spacing w:after="0" w:line="240" w:lineRule="auto"/>
        <w:jc w:val="both"/>
        <w:rPr>
          <w:rFonts w:ascii="Arial" w:hAnsi="Arial" w:cs="Arial"/>
          <w:b/>
          <w:bCs/>
        </w:rPr>
      </w:pPr>
    </w:p>
    <w:p w14:paraId="2F04166F" w14:textId="77777777" w:rsidR="00E47910" w:rsidRPr="00DC50F0" w:rsidRDefault="00E47910" w:rsidP="00E47910">
      <w:pPr>
        <w:pStyle w:val="Heading2"/>
        <w:spacing w:before="0"/>
        <w:rPr>
          <w:rFonts w:ascii="Arial" w:hAnsi="Arial" w:cs="Arial"/>
          <w:b/>
          <w:color w:val="auto"/>
          <w:sz w:val="22"/>
          <w:szCs w:val="22"/>
        </w:rPr>
      </w:pPr>
      <w:bookmarkStart w:id="27" w:name="_Toc26273871"/>
      <w:bookmarkStart w:id="28" w:name="_Toc57631876"/>
      <w:bookmarkStart w:id="29" w:name="_Toc87607510"/>
      <w:bookmarkStart w:id="30" w:name="_Toc120183354"/>
      <w:bookmarkStart w:id="31" w:name="_Toc151980067"/>
      <w:r w:rsidRPr="00DC50F0">
        <w:rPr>
          <w:rFonts w:ascii="Arial" w:hAnsi="Arial" w:cs="Arial"/>
          <w:b/>
          <w:color w:val="auto"/>
          <w:sz w:val="22"/>
          <w:szCs w:val="22"/>
        </w:rPr>
        <w:t>Developer contributions and obligations</w:t>
      </w:r>
      <w:bookmarkEnd w:id="27"/>
      <w:bookmarkEnd w:id="28"/>
      <w:bookmarkEnd w:id="29"/>
      <w:bookmarkEnd w:id="30"/>
      <w:bookmarkEnd w:id="31"/>
    </w:p>
    <w:p w14:paraId="4ADD79CA" w14:textId="1D1E0068" w:rsidR="00E47910" w:rsidRPr="00DC50F0" w:rsidRDefault="00E47910" w:rsidP="00E47910">
      <w:pPr>
        <w:autoSpaceDE w:val="0"/>
        <w:autoSpaceDN w:val="0"/>
        <w:adjustRightInd w:val="0"/>
        <w:spacing w:after="0" w:line="240" w:lineRule="auto"/>
        <w:jc w:val="both"/>
        <w:rPr>
          <w:rFonts w:ascii="Arial" w:hAnsi="Arial" w:cs="Arial"/>
        </w:rPr>
      </w:pPr>
      <w:r w:rsidRPr="00DC50F0">
        <w:rPr>
          <w:rFonts w:ascii="Arial" w:hAnsi="Arial" w:cs="Arial"/>
        </w:rPr>
        <w:t xml:space="preserve">The Council is updating its evidence base on infrastructure needs as part of the preparation of the Local Plan. This includes consideration of the development contributions to providing for sustainable growth. The Infrastructure Delivery Plan and the Viability Assessment will provide an updated evidence base to support the Council’s </w:t>
      </w:r>
      <w:r w:rsidR="00023ED3" w:rsidRPr="00DC50F0">
        <w:rPr>
          <w:rFonts w:ascii="Arial" w:hAnsi="Arial" w:cs="Arial"/>
        </w:rPr>
        <w:t>policy and</w:t>
      </w:r>
      <w:r w:rsidRPr="00DC50F0">
        <w:rPr>
          <w:rFonts w:ascii="Arial" w:hAnsi="Arial" w:cs="Arial"/>
        </w:rPr>
        <w:t xml:space="preserve"> will be published with the draft Local Plan. </w:t>
      </w:r>
    </w:p>
    <w:p w14:paraId="2D960F94" w14:textId="77777777" w:rsidR="00E47910" w:rsidRPr="00DC50F0" w:rsidRDefault="00E47910" w:rsidP="00E47910">
      <w:pPr>
        <w:autoSpaceDE w:val="0"/>
        <w:autoSpaceDN w:val="0"/>
        <w:adjustRightInd w:val="0"/>
        <w:spacing w:after="0" w:line="240" w:lineRule="auto"/>
        <w:jc w:val="both"/>
        <w:rPr>
          <w:rFonts w:ascii="Arial" w:hAnsi="Arial" w:cs="Arial"/>
        </w:rPr>
      </w:pPr>
    </w:p>
    <w:p w14:paraId="70E06865" w14:textId="199E675A" w:rsidR="00E47910" w:rsidRPr="00DC50F0" w:rsidRDefault="00E47910" w:rsidP="00E47910">
      <w:pPr>
        <w:autoSpaceDE w:val="0"/>
        <w:autoSpaceDN w:val="0"/>
        <w:adjustRightInd w:val="0"/>
        <w:spacing w:after="0" w:line="240" w:lineRule="auto"/>
        <w:jc w:val="both"/>
        <w:rPr>
          <w:rFonts w:ascii="Arial" w:hAnsi="Arial" w:cs="Arial"/>
        </w:rPr>
      </w:pPr>
      <w:r w:rsidRPr="00DC50F0">
        <w:rPr>
          <w:rFonts w:ascii="Arial" w:hAnsi="Arial" w:cs="Arial"/>
        </w:rPr>
        <w:t xml:space="preserve">The Medway </w:t>
      </w:r>
      <w:r w:rsidR="00A038F8">
        <w:rPr>
          <w:rFonts w:ascii="Arial" w:hAnsi="Arial" w:cs="Arial"/>
        </w:rPr>
        <w:t>Develope</w:t>
      </w:r>
      <w:r w:rsidRPr="00DC50F0">
        <w:rPr>
          <w:rFonts w:ascii="Arial" w:hAnsi="Arial" w:cs="Arial"/>
        </w:rPr>
        <w:t xml:space="preserve">r Contributions and Obligations Guide was revised and </w:t>
      </w:r>
      <w:r w:rsidR="00E93E03">
        <w:rPr>
          <w:rFonts w:ascii="Arial" w:hAnsi="Arial" w:cs="Arial"/>
        </w:rPr>
        <w:t>a</w:t>
      </w:r>
      <w:r w:rsidRPr="00DC50F0">
        <w:rPr>
          <w:rFonts w:ascii="Arial" w:hAnsi="Arial" w:cs="Arial"/>
        </w:rPr>
        <w:t xml:space="preserve">dopted in May 2018, with updates to charges made in April 2023.  This is a Supplementary Planning Document which summarises the requirement for developer contributions to ensure that the </w:t>
      </w:r>
      <w:r w:rsidRPr="00DC50F0">
        <w:rPr>
          <w:rFonts w:ascii="Arial" w:hAnsi="Arial" w:cs="Arial"/>
        </w:rPr>
        <w:lastRenderedPageBreak/>
        <w:t>impacts of growth on services are adequately mitigated as set out in the Local Plan. This is available to view at:</w:t>
      </w:r>
    </w:p>
    <w:p w14:paraId="6C11DD67" w14:textId="77777777" w:rsidR="00E47910" w:rsidRPr="00DC50F0" w:rsidRDefault="00E47910" w:rsidP="00E47910">
      <w:pPr>
        <w:autoSpaceDE w:val="0"/>
        <w:autoSpaceDN w:val="0"/>
        <w:adjustRightInd w:val="0"/>
        <w:spacing w:after="0" w:line="240" w:lineRule="auto"/>
        <w:jc w:val="both"/>
        <w:rPr>
          <w:rFonts w:ascii="Arial" w:hAnsi="Arial" w:cs="Arial"/>
        </w:rPr>
      </w:pPr>
    </w:p>
    <w:p w14:paraId="0467BC39" w14:textId="77777777" w:rsidR="00E47910" w:rsidRPr="001A6048" w:rsidRDefault="00000000" w:rsidP="00E47910">
      <w:pPr>
        <w:autoSpaceDE w:val="0"/>
        <w:autoSpaceDN w:val="0"/>
        <w:adjustRightInd w:val="0"/>
        <w:spacing w:after="0" w:line="240" w:lineRule="auto"/>
        <w:jc w:val="both"/>
        <w:rPr>
          <w:rFonts w:ascii="Arial" w:hAnsi="Arial" w:cs="Arial"/>
          <w:i/>
          <w:iCs/>
          <w:u w:val="single"/>
        </w:rPr>
      </w:pPr>
      <w:hyperlink r:id="rId29" w:tooltip="weblink to Medway Developer Contributions and Obligations" w:history="1">
        <w:r w:rsidR="00E47910" w:rsidRPr="001A6048">
          <w:rPr>
            <w:rFonts w:ascii="Arial" w:hAnsi="Arial" w:cs="Arial"/>
            <w:i/>
            <w:iCs/>
            <w:u w:val="single"/>
          </w:rPr>
          <w:t>https://www.medway.gov.uk/downloads/file/2746/medway_guide_to_developer_contributions_and_obligations_2018</w:t>
        </w:r>
      </w:hyperlink>
    </w:p>
    <w:p w14:paraId="1AAC774E" w14:textId="77777777" w:rsidR="00E47910" w:rsidRPr="00DC50F0" w:rsidRDefault="00E47910" w:rsidP="00E47910">
      <w:pPr>
        <w:autoSpaceDE w:val="0"/>
        <w:autoSpaceDN w:val="0"/>
        <w:adjustRightInd w:val="0"/>
        <w:spacing w:after="0" w:line="240" w:lineRule="auto"/>
        <w:jc w:val="both"/>
        <w:rPr>
          <w:rFonts w:ascii="Arial" w:hAnsi="Arial" w:cs="Arial"/>
        </w:rPr>
      </w:pPr>
    </w:p>
    <w:p w14:paraId="65699F56" w14:textId="77777777" w:rsidR="00E47910" w:rsidRPr="00DC50F0" w:rsidRDefault="00E47910" w:rsidP="00E47910">
      <w:pPr>
        <w:autoSpaceDE w:val="0"/>
        <w:autoSpaceDN w:val="0"/>
        <w:spacing w:after="0" w:line="240" w:lineRule="auto"/>
        <w:jc w:val="both"/>
        <w:rPr>
          <w:rFonts w:ascii="Arial" w:hAnsi="Arial" w:cs="Arial"/>
        </w:rPr>
      </w:pPr>
      <w:r w:rsidRPr="00DC50F0">
        <w:rPr>
          <w:rFonts w:ascii="Arial" w:hAnsi="Arial" w:cs="Arial"/>
        </w:rPr>
        <w:t>The Council has published its fourth Infrastructure Funding Statement in December 2023. This reports on how S106 contributions were spent on upgrading infrastructure in 2022/23. It also provides information on contributions received and agreements entered into in that year. The statement indicates future infrastructure funding priorities, based on emerging information on the Local Plan evidence base and spatial strategy. The Statement can be found here:</w:t>
      </w:r>
    </w:p>
    <w:p w14:paraId="20128255" w14:textId="77777777" w:rsidR="00E47910" w:rsidRPr="00DC50F0" w:rsidRDefault="00E47910" w:rsidP="00E47910">
      <w:pPr>
        <w:autoSpaceDE w:val="0"/>
        <w:autoSpaceDN w:val="0"/>
        <w:spacing w:after="0" w:line="240" w:lineRule="auto"/>
        <w:jc w:val="both"/>
        <w:rPr>
          <w:rFonts w:ascii="Arial" w:hAnsi="Arial" w:cs="Arial"/>
        </w:rPr>
      </w:pPr>
    </w:p>
    <w:p w14:paraId="011EB36D" w14:textId="77777777" w:rsidR="00E47910" w:rsidRPr="001A6048" w:rsidRDefault="00000000" w:rsidP="00E47910">
      <w:pPr>
        <w:autoSpaceDE w:val="0"/>
        <w:autoSpaceDN w:val="0"/>
        <w:spacing w:after="0" w:line="240" w:lineRule="auto"/>
        <w:jc w:val="both"/>
        <w:rPr>
          <w:rStyle w:val="Heading4Char"/>
          <w:rFonts w:ascii="Arial" w:hAnsi="Arial" w:cs="Arial"/>
          <w:color w:val="auto"/>
          <w:sz w:val="22"/>
          <w:szCs w:val="22"/>
          <w:u w:val="single"/>
        </w:rPr>
      </w:pPr>
      <w:hyperlink r:id="rId30" w:tooltip="weblink to Medway's Infrastructure Funding Statement" w:history="1">
        <w:r w:rsidR="00E47910" w:rsidRPr="001A6048">
          <w:rPr>
            <w:rStyle w:val="Heading4Char"/>
            <w:rFonts w:ascii="Arial" w:hAnsi="Arial" w:cs="Arial"/>
            <w:color w:val="auto"/>
            <w:sz w:val="22"/>
            <w:szCs w:val="22"/>
            <w:u w:val="single"/>
          </w:rPr>
          <w:t>https://www.medway.gov.uk/info/200149/planning_policy/597/local_development_scheme_and_monitoring/5</w:t>
        </w:r>
      </w:hyperlink>
    </w:p>
    <w:p w14:paraId="11D60716" w14:textId="77777777" w:rsidR="00E47910" w:rsidRPr="00DC50F0" w:rsidRDefault="00E47910" w:rsidP="00E47910">
      <w:pPr>
        <w:autoSpaceDE w:val="0"/>
        <w:autoSpaceDN w:val="0"/>
        <w:spacing w:after="0" w:line="240" w:lineRule="auto"/>
        <w:jc w:val="both"/>
        <w:rPr>
          <w:rStyle w:val="Heading4Char"/>
          <w:rFonts w:ascii="Arial" w:hAnsi="Arial" w:cs="Arial"/>
          <w:i w:val="0"/>
          <w:iCs w:val="0"/>
          <w:color w:val="auto"/>
          <w:sz w:val="22"/>
          <w:szCs w:val="22"/>
          <w:u w:val="single"/>
        </w:rPr>
      </w:pPr>
    </w:p>
    <w:p w14:paraId="5ADA8A18" w14:textId="77777777" w:rsidR="00E47910" w:rsidRPr="00DC50F0" w:rsidRDefault="00E47910" w:rsidP="00E47910">
      <w:pPr>
        <w:autoSpaceDE w:val="0"/>
        <w:autoSpaceDN w:val="0"/>
        <w:adjustRightInd w:val="0"/>
        <w:spacing w:after="0" w:line="240" w:lineRule="auto"/>
        <w:rPr>
          <w:rFonts w:ascii="Arial" w:hAnsi="Arial" w:cs="Arial"/>
        </w:rPr>
      </w:pPr>
    </w:p>
    <w:p w14:paraId="0CF09B6B" w14:textId="77777777" w:rsidR="00E47910" w:rsidRPr="00DC50F0" w:rsidRDefault="00E47910" w:rsidP="00E47910">
      <w:pPr>
        <w:pStyle w:val="Heading2"/>
        <w:spacing w:before="0"/>
        <w:rPr>
          <w:rFonts w:ascii="Arial" w:hAnsi="Arial" w:cs="Arial"/>
          <w:b/>
          <w:color w:val="auto"/>
          <w:sz w:val="22"/>
          <w:szCs w:val="22"/>
        </w:rPr>
      </w:pPr>
      <w:bookmarkStart w:id="32" w:name="_Toc26273872"/>
      <w:bookmarkStart w:id="33" w:name="_Toc57631877"/>
      <w:bookmarkStart w:id="34" w:name="_Toc87607511"/>
      <w:bookmarkStart w:id="35" w:name="_Toc120183355"/>
      <w:bookmarkStart w:id="36" w:name="_Toc151980068"/>
      <w:r w:rsidRPr="00DC50F0">
        <w:rPr>
          <w:rFonts w:ascii="Arial" w:hAnsi="Arial" w:cs="Arial"/>
          <w:b/>
          <w:color w:val="auto"/>
          <w:sz w:val="22"/>
          <w:szCs w:val="22"/>
        </w:rPr>
        <w:t>Development Briefs and Masterplans</w:t>
      </w:r>
      <w:bookmarkEnd w:id="32"/>
      <w:bookmarkEnd w:id="33"/>
      <w:bookmarkEnd w:id="34"/>
      <w:bookmarkEnd w:id="35"/>
      <w:bookmarkEnd w:id="36"/>
    </w:p>
    <w:p w14:paraId="058707D4" w14:textId="77777777" w:rsidR="00E47910" w:rsidRPr="00DC50F0" w:rsidRDefault="00E47910" w:rsidP="00E47910">
      <w:pPr>
        <w:autoSpaceDE w:val="0"/>
        <w:autoSpaceDN w:val="0"/>
        <w:adjustRightInd w:val="0"/>
        <w:spacing w:after="0" w:line="240" w:lineRule="auto"/>
        <w:jc w:val="both"/>
        <w:rPr>
          <w:rFonts w:ascii="Arial" w:hAnsi="Arial" w:cs="Arial"/>
        </w:rPr>
      </w:pPr>
      <w:r w:rsidRPr="00DC50F0">
        <w:rPr>
          <w:rFonts w:ascii="Arial" w:hAnsi="Arial" w:cs="Arial"/>
        </w:rPr>
        <w:t xml:space="preserve">Medway has a well-established urban regeneration programme and much of the development in the last year has taken place on brownfield sites in town centres and urban waterfront sites. The Council recognises that regeneration sites can be complex to develop. The Council supports measures that can provide greater certainty to the market. It has led on the preparation of supplementary planning documents and wider planning guidance to promote available development opportunities and set out additional guidance on design. The Council published an Upnor Conservation Areas Appraisal. There is ongoing work on a Star Hill to Sun Pier Development Framework aligned to the Heritage Action Zone in Chatham Intra, and the preparation of a Chatham Design Code as part of a pilot programme supported by central government. Further information is available on the council’s website at: </w:t>
      </w:r>
    </w:p>
    <w:p w14:paraId="28440D15" w14:textId="77777777" w:rsidR="00E47910" w:rsidRPr="00DC50F0" w:rsidRDefault="00E47910" w:rsidP="00E47910">
      <w:pPr>
        <w:autoSpaceDE w:val="0"/>
        <w:autoSpaceDN w:val="0"/>
        <w:adjustRightInd w:val="0"/>
        <w:spacing w:after="0" w:line="240" w:lineRule="auto"/>
        <w:jc w:val="both"/>
        <w:rPr>
          <w:rFonts w:ascii="Arial" w:hAnsi="Arial" w:cs="Arial"/>
        </w:rPr>
      </w:pPr>
    </w:p>
    <w:p w14:paraId="55B6B9E4" w14:textId="77777777" w:rsidR="00E47910" w:rsidRPr="001A6048" w:rsidRDefault="00000000" w:rsidP="00E47910">
      <w:pPr>
        <w:autoSpaceDE w:val="0"/>
        <w:autoSpaceDN w:val="0"/>
        <w:adjustRightInd w:val="0"/>
        <w:spacing w:after="0" w:line="240" w:lineRule="auto"/>
        <w:jc w:val="both"/>
        <w:rPr>
          <w:rFonts w:ascii="Arial" w:hAnsi="Arial" w:cs="Arial"/>
          <w:i/>
          <w:iCs/>
          <w:u w:val="single"/>
        </w:rPr>
      </w:pPr>
      <w:hyperlink r:id="rId31" w:tooltip="weblink to development briefs and masterplans" w:history="1">
        <w:r w:rsidR="00E47910" w:rsidRPr="001A6048">
          <w:rPr>
            <w:rFonts w:ascii="Arial" w:hAnsi="Arial" w:cs="Arial"/>
            <w:i/>
            <w:iCs/>
            <w:u w:val="single"/>
          </w:rPr>
          <w:t>https://www.medway.gov.uk/info/200149/planning_policy/146/current_planning_policies/4</w:t>
        </w:r>
      </w:hyperlink>
    </w:p>
    <w:p w14:paraId="5E0642CF" w14:textId="77777777" w:rsidR="00E47910" w:rsidRPr="00DC50F0" w:rsidRDefault="00E47910" w:rsidP="00E47910">
      <w:pPr>
        <w:autoSpaceDE w:val="0"/>
        <w:autoSpaceDN w:val="0"/>
        <w:adjustRightInd w:val="0"/>
        <w:spacing w:after="0" w:line="240" w:lineRule="auto"/>
        <w:jc w:val="both"/>
        <w:rPr>
          <w:rFonts w:ascii="Arial" w:hAnsi="Arial" w:cs="Arial"/>
          <w:u w:val="single"/>
        </w:rPr>
      </w:pPr>
    </w:p>
    <w:p w14:paraId="313DD704" w14:textId="77777777" w:rsidR="00E47910" w:rsidRPr="001A6048" w:rsidRDefault="00000000" w:rsidP="00E47910">
      <w:pPr>
        <w:autoSpaceDE w:val="0"/>
        <w:autoSpaceDN w:val="0"/>
        <w:adjustRightInd w:val="0"/>
        <w:spacing w:after="0" w:line="240" w:lineRule="auto"/>
        <w:jc w:val="both"/>
        <w:rPr>
          <w:rFonts w:ascii="Arial" w:hAnsi="Arial" w:cs="Arial"/>
          <w:i/>
          <w:iCs/>
        </w:rPr>
      </w:pPr>
      <w:hyperlink r:id="rId32" w:tooltip="weblink to Medway's heritage action zone" w:history="1">
        <w:r w:rsidR="00E47910" w:rsidRPr="001A6048">
          <w:rPr>
            <w:rStyle w:val="Hyperlink"/>
            <w:rFonts w:ascii="Arial" w:hAnsi="Arial" w:cs="Arial"/>
            <w:i/>
            <w:iCs/>
            <w:color w:val="auto"/>
          </w:rPr>
          <w:t>https://www.medway.gov.uk/info/200177/regeneration/1218/heritage_action_zone</w:t>
        </w:r>
      </w:hyperlink>
      <w:r w:rsidR="00E47910" w:rsidRPr="001A6048">
        <w:rPr>
          <w:rFonts w:ascii="Arial" w:hAnsi="Arial" w:cs="Arial"/>
          <w:i/>
          <w:iCs/>
        </w:rPr>
        <w:t xml:space="preserve"> </w:t>
      </w:r>
    </w:p>
    <w:p w14:paraId="2C6E89CC" w14:textId="77777777" w:rsidR="00E47910" w:rsidRPr="00DC50F0" w:rsidRDefault="00E47910" w:rsidP="00E47910">
      <w:pPr>
        <w:autoSpaceDE w:val="0"/>
        <w:autoSpaceDN w:val="0"/>
        <w:adjustRightInd w:val="0"/>
        <w:spacing w:after="0" w:line="240" w:lineRule="auto"/>
        <w:rPr>
          <w:rFonts w:ascii="Arial" w:hAnsi="Arial" w:cs="Arial"/>
        </w:rPr>
      </w:pPr>
    </w:p>
    <w:p w14:paraId="27A92CAE" w14:textId="77777777" w:rsidR="00E47910" w:rsidRPr="00DC50F0" w:rsidRDefault="00E47910" w:rsidP="00E47910">
      <w:pPr>
        <w:pStyle w:val="Heading2"/>
        <w:spacing w:before="0"/>
        <w:rPr>
          <w:rFonts w:ascii="Arial" w:hAnsi="Arial" w:cs="Arial"/>
          <w:b/>
          <w:color w:val="auto"/>
          <w:sz w:val="22"/>
          <w:szCs w:val="22"/>
        </w:rPr>
      </w:pPr>
      <w:bookmarkStart w:id="37" w:name="_Toc26273873"/>
      <w:bookmarkStart w:id="38" w:name="_Toc57631878"/>
      <w:bookmarkStart w:id="39" w:name="_Toc87607512"/>
      <w:bookmarkStart w:id="40" w:name="_Toc120183356"/>
      <w:bookmarkStart w:id="41" w:name="_Toc151980069"/>
      <w:bookmarkStart w:id="42" w:name="_Hlk117503103"/>
      <w:r w:rsidRPr="00DC50F0">
        <w:rPr>
          <w:rFonts w:ascii="Arial" w:hAnsi="Arial" w:cs="Arial"/>
          <w:b/>
          <w:color w:val="auto"/>
          <w:sz w:val="22"/>
          <w:szCs w:val="22"/>
        </w:rPr>
        <w:t>Local Development Order (LDO)</w:t>
      </w:r>
      <w:bookmarkEnd w:id="37"/>
      <w:r w:rsidRPr="00DC50F0">
        <w:rPr>
          <w:rFonts w:ascii="Arial" w:hAnsi="Arial" w:cs="Arial"/>
          <w:b/>
          <w:color w:val="auto"/>
          <w:sz w:val="22"/>
          <w:szCs w:val="22"/>
        </w:rPr>
        <w:t xml:space="preserve"> for Innovation Park Medway</w:t>
      </w:r>
      <w:bookmarkEnd w:id="38"/>
      <w:bookmarkEnd w:id="39"/>
      <w:bookmarkEnd w:id="40"/>
      <w:bookmarkEnd w:id="41"/>
    </w:p>
    <w:p w14:paraId="2023D353" w14:textId="77777777" w:rsidR="00E47910" w:rsidRPr="00DC50F0" w:rsidRDefault="00E47910" w:rsidP="00E47910">
      <w:pPr>
        <w:spacing w:after="0" w:line="240" w:lineRule="auto"/>
        <w:jc w:val="both"/>
        <w:rPr>
          <w:rFonts w:ascii="Arial" w:hAnsi="Arial" w:cs="Arial"/>
        </w:rPr>
      </w:pPr>
      <w:r w:rsidRPr="00DC50F0">
        <w:rPr>
          <w:rFonts w:ascii="Arial" w:hAnsi="Arial" w:cs="Arial"/>
        </w:rPr>
        <w:t>Following adoption of the Local development Order (LDO) for the Rochester airport site in December 2020, delivery of infrastructure on the northern and southern sites has taken place. Marketing and identifying appropriate businesses to locate here is ongoing and</w:t>
      </w:r>
      <w:r>
        <w:rPr>
          <w:rFonts w:ascii="Arial" w:hAnsi="Arial" w:cs="Arial"/>
        </w:rPr>
        <w:t xml:space="preserve"> </w:t>
      </w:r>
      <w:r w:rsidRPr="00DC50F0">
        <w:rPr>
          <w:rFonts w:ascii="Arial" w:hAnsi="Arial" w:cs="Arial"/>
        </w:rPr>
        <w:t>self-certification applications for plots are being considered. Further details are available on the Council’s website:</w:t>
      </w:r>
    </w:p>
    <w:p w14:paraId="196ECEE7" w14:textId="77777777" w:rsidR="00E47910" w:rsidRPr="00DC50F0" w:rsidRDefault="00E47910" w:rsidP="00E47910">
      <w:pPr>
        <w:spacing w:after="0" w:line="240" w:lineRule="auto"/>
        <w:jc w:val="both"/>
        <w:rPr>
          <w:rFonts w:ascii="Arial" w:hAnsi="Arial" w:cs="Arial"/>
        </w:rPr>
      </w:pPr>
    </w:p>
    <w:p w14:paraId="4B042CCA" w14:textId="77777777" w:rsidR="00E47910" w:rsidRPr="001A6048" w:rsidRDefault="00000000" w:rsidP="00E47910">
      <w:pPr>
        <w:spacing w:after="0" w:line="240" w:lineRule="auto"/>
        <w:rPr>
          <w:rFonts w:ascii="Arial" w:hAnsi="Arial" w:cs="Arial"/>
          <w:i/>
          <w:iCs/>
        </w:rPr>
      </w:pPr>
      <w:hyperlink r:id="rId33" w:tooltip="link to Innovation Park Medway webpage" w:history="1">
        <w:r w:rsidR="00E47910" w:rsidRPr="001A6048">
          <w:rPr>
            <w:rStyle w:val="Hyperlink"/>
            <w:rFonts w:ascii="Arial" w:hAnsi="Arial" w:cs="Arial"/>
            <w:i/>
            <w:iCs/>
            <w:color w:val="auto"/>
          </w:rPr>
          <w:t>https://www.medway.gov.uk/info/200177/regeneration/738/innovation_park_medway_plans</w:t>
        </w:r>
      </w:hyperlink>
    </w:p>
    <w:p w14:paraId="7A37160C" w14:textId="77777777" w:rsidR="00E47910" w:rsidRPr="00DC50F0" w:rsidRDefault="00E47910" w:rsidP="00E47910">
      <w:pPr>
        <w:spacing w:after="0" w:line="240" w:lineRule="auto"/>
        <w:rPr>
          <w:rFonts w:ascii="Arial" w:hAnsi="Arial" w:cs="Arial"/>
          <w:b/>
        </w:rPr>
      </w:pPr>
    </w:p>
    <w:p w14:paraId="2E55D44E" w14:textId="77777777" w:rsidR="00E47910" w:rsidRPr="008D0258" w:rsidRDefault="00E47910" w:rsidP="008D0258">
      <w:pPr>
        <w:spacing w:after="0" w:line="240" w:lineRule="auto"/>
        <w:jc w:val="both"/>
        <w:rPr>
          <w:rFonts w:ascii="Arial" w:hAnsi="Arial" w:cs="Arial"/>
        </w:rPr>
      </w:pPr>
      <w:bookmarkStart w:id="43" w:name="_Toc151979269"/>
      <w:bookmarkStart w:id="44" w:name="_Toc26273875"/>
      <w:bookmarkStart w:id="45" w:name="_Toc57631879"/>
      <w:bookmarkStart w:id="46" w:name="_Toc87607513"/>
      <w:bookmarkEnd w:id="42"/>
      <w:r w:rsidRPr="008D0258">
        <w:rPr>
          <w:rFonts w:ascii="Arial" w:hAnsi="Arial" w:cs="Arial"/>
        </w:rPr>
        <w:t>See also the Innovation Park Medway dedicated webpage:</w:t>
      </w:r>
      <w:bookmarkEnd w:id="43"/>
    </w:p>
    <w:p w14:paraId="2DBE7740" w14:textId="77777777" w:rsidR="00E47910" w:rsidRDefault="00E47910" w:rsidP="00E47910">
      <w:pPr>
        <w:spacing w:after="0" w:line="240" w:lineRule="auto"/>
        <w:rPr>
          <w:rStyle w:val="Hyperlink"/>
          <w:color w:val="auto"/>
        </w:rPr>
      </w:pPr>
    </w:p>
    <w:p w14:paraId="7EF18D97" w14:textId="77777777" w:rsidR="00E47910" w:rsidRPr="001A6048" w:rsidRDefault="00000000" w:rsidP="00E47910">
      <w:pPr>
        <w:spacing w:after="0" w:line="240" w:lineRule="auto"/>
        <w:rPr>
          <w:rStyle w:val="Hyperlink"/>
          <w:i/>
          <w:iCs/>
          <w:color w:val="auto"/>
        </w:rPr>
      </w:pPr>
      <w:hyperlink r:id="rId34" w:tooltip="link to dedicated Innovation Park Medway webpage" w:history="1">
        <w:r w:rsidR="00E47910" w:rsidRPr="001A6048">
          <w:rPr>
            <w:rStyle w:val="Hyperlink"/>
            <w:rFonts w:ascii="Arial" w:hAnsi="Arial" w:cs="Arial"/>
            <w:i/>
            <w:iCs/>
            <w:color w:val="auto"/>
          </w:rPr>
          <w:t>https://www.innovationparkmedway.com/</w:t>
        </w:r>
      </w:hyperlink>
    </w:p>
    <w:bookmarkEnd w:id="44"/>
    <w:bookmarkEnd w:id="45"/>
    <w:bookmarkEnd w:id="46"/>
    <w:p w14:paraId="13D1D4AA" w14:textId="77777777" w:rsidR="00E47910" w:rsidRPr="004057C1" w:rsidRDefault="00E47910" w:rsidP="00E47910">
      <w:pPr>
        <w:spacing w:after="0" w:line="240" w:lineRule="auto"/>
        <w:jc w:val="both"/>
        <w:rPr>
          <w:rFonts w:ascii="Arial" w:hAnsi="Arial" w:cs="Arial"/>
          <w:b/>
          <w:bCs/>
          <w:color w:val="FF0000"/>
        </w:rPr>
      </w:pPr>
    </w:p>
    <w:p w14:paraId="73D84C81" w14:textId="77777777" w:rsidR="00E47910" w:rsidRDefault="00E47910" w:rsidP="00E47910">
      <w:pPr>
        <w:spacing w:after="0" w:line="240" w:lineRule="auto"/>
        <w:jc w:val="both"/>
        <w:rPr>
          <w:rFonts w:ascii="Arial" w:hAnsi="Arial" w:cs="Arial"/>
          <w:b/>
          <w:bCs/>
          <w:color w:val="FF0000"/>
        </w:rPr>
      </w:pPr>
    </w:p>
    <w:p w14:paraId="4BFBED65" w14:textId="77777777" w:rsidR="00E47910" w:rsidRPr="00023ED3" w:rsidRDefault="00E47910" w:rsidP="00E47910">
      <w:pPr>
        <w:pStyle w:val="Heading2"/>
        <w:spacing w:before="0"/>
        <w:rPr>
          <w:rFonts w:ascii="Arial" w:hAnsi="Arial" w:cs="Arial"/>
          <w:b/>
          <w:color w:val="auto"/>
          <w:sz w:val="22"/>
          <w:szCs w:val="22"/>
        </w:rPr>
      </w:pPr>
      <w:bookmarkStart w:id="47" w:name="_Toc151980070"/>
      <w:r w:rsidRPr="00023ED3">
        <w:rPr>
          <w:rFonts w:ascii="Arial" w:hAnsi="Arial" w:cs="Arial"/>
          <w:b/>
          <w:color w:val="auto"/>
          <w:sz w:val="22"/>
          <w:szCs w:val="22"/>
        </w:rPr>
        <w:t>Development Needs</w:t>
      </w:r>
      <w:bookmarkEnd w:id="47"/>
    </w:p>
    <w:p w14:paraId="5E62B2C7" w14:textId="6084D797" w:rsidR="00E47910" w:rsidRDefault="00E47910" w:rsidP="00D617E8">
      <w:pPr>
        <w:spacing w:after="0" w:line="240" w:lineRule="auto"/>
        <w:jc w:val="both"/>
        <w:rPr>
          <w:rFonts w:ascii="Arial" w:hAnsi="Arial" w:cs="Arial"/>
        </w:rPr>
      </w:pPr>
      <w:r w:rsidRPr="00023ED3">
        <w:rPr>
          <w:rFonts w:ascii="Arial" w:hAnsi="Arial" w:cs="Arial"/>
        </w:rPr>
        <w:t>The Council has jointly commissioned, with Gravesham Borough Council, an update to the Gypsy and Traveller Accommodation Assessment to align with the extended plan period.</w:t>
      </w:r>
      <w:bookmarkStart w:id="48" w:name="_Toc57631881"/>
      <w:bookmarkStart w:id="49" w:name="_Toc87607515"/>
      <w:bookmarkStart w:id="50" w:name="_Toc26273879"/>
      <w:bookmarkStart w:id="51" w:name="_Hlk117498606"/>
    </w:p>
    <w:p w14:paraId="02D7B52E" w14:textId="77777777" w:rsidR="00D617E8" w:rsidRPr="00D617E8" w:rsidRDefault="00D617E8" w:rsidP="00D617E8">
      <w:pPr>
        <w:spacing w:after="0" w:line="240" w:lineRule="auto"/>
        <w:jc w:val="both"/>
        <w:rPr>
          <w:rFonts w:ascii="Arial" w:hAnsi="Arial" w:cs="Arial"/>
          <w:b/>
          <w:color w:val="FF0000"/>
          <w:sz w:val="40"/>
          <w:szCs w:val="40"/>
        </w:rPr>
      </w:pPr>
    </w:p>
    <w:p w14:paraId="0EB7CD3F" w14:textId="77777777" w:rsidR="00D2119B" w:rsidRPr="00755E55" w:rsidRDefault="00D2119B" w:rsidP="00D2119B">
      <w:pPr>
        <w:pStyle w:val="Heading2"/>
        <w:spacing w:before="0"/>
        <w:rPr>
          <w:rFonts w:ascii="Arial" w:hAnsi="Arial" w:cs="Arial"/>
          <w:b/>
          <w:color w:val="auto"/>
          <w:sz w:val="22"/>
          <w:szCs w:val="22"/>
        </w:rPr>
      </w:pPr>
      <w:bookmarkStart w:id="52" w:name="_Toc151980071"/>
      <w:bookmarkEnd w:id="48"/>
      <w:bookmarkEnd w:id="49"/>
      <w:bookmarkEnd w:id="50"/>
      <w:bookmarkEnd w:id="51"/>
      <w:r w:rsidRPr="00755E55">
        <w:rPr>
          <w:rFonts w:ascii="Arial" w:hAnsi="Arial" w:cs="Arial"/>
          <w:b/>
          <w:color w:val="auto"/>
          <w:sz w:val="22"/>
          <w:szCs w:val="22"/>
        </w:rPr>
        <w:t>Neighbourhood Plan Update and Neighbourhood Development Orders</w:t>
      </w:r>
      <w:bookmarkEnd w:id="52"/>
    </w:p>
    <w:p w14:paraId="3C499E0A" w14:textId="77777777" w:rsidR="00D2119B" w:rsidRPr="00755E55" w:rsidRDefault="00D2119B" w:rsidP="00D2119B">
      <w:pPr>
        <w:spacing w:after="0" w:line="240" w:lineRule="auto"/>
        <w:jc w:val="both"/>
        <w:rPr>
          <w:rFonts w:ascii="Arial" w:hAnsi="Arial" w:cs="Arial"/>
        </w:rPr>
      </w:pPr>
      <w:r w:rsidRPr="00755E55">
        <w:rPr>
          <w:rFonts w:ascii="Arial" w:hAnsi="Arial" w:cs="Arial"/>
        </w:rPr>
        <w:t xml:space="preserve">A neighbourhood plan is a community led framework for guiding future development, regeneration, and conservation of an area. Neighbourhood Plans were introduced in the Localism Act in 2011. They are not compulsory, but when duly prepared they are a statutory </w:t>
      </w:r>
      <w:r w:rsidRPr="00755E55">
        <w:rPr>
          <w:rFonts w:ascii="Arial" w:hAnsi="Arial" w:cs="Arial"/>
        </w:rPr>
        <w:lastRenderedPageBreak/>
        <w:t xml:space="preserve">document that forms part of the development plan. Neighbourhood plans must be in general conformity with the strategic policies of the adopted local plan and have regard to any emerging local plans or relevant development plan documents. Communities in Medway have shown increased interest in preparing neighbourhood plans for their local areas. Once the plans are ‘made’, or adopted, they will form part of the development plan for Medway.  </w:t>
      </w:r>
    </w:p>
    <w:p w14:paraId="6F40A94A" w14:textId="4AAFA8D7" w:rsidR="00D2119B" w:rsidRDefault="00D2119B" w:rsidP="00D2119B">
      <w:pPr>
        <w:spacing w:after="0" w:line="240" w:lineRule="auto"/>
        <w:jc w:val="both"/>
        <w:rPr>
          <w:rFonts w:ascii="Arial" w:hAnsi="Arial" w:cs="Arial"/>
        </w:rPr>
      </w:pPr>
      <w:r w:rsidRPr="00755E55">
        <w:rPr>
          <w:rFonts w:ascii="Arial" w:hAnsi="Arial" w:cs="Arial"/>
        </w:rPr>
        <w:t xml:space="preserve">Currently there are </w:t>
      </w:r>
      <w:r w:rsidR="00D91AC8">
        <w:rPr>
          <w:rFonts w:ascii="Arial" w:hAnsi="Arial" w:cs="Arial"/>
        </w:rPr>
        <w:t xml:space="preserve">five </w:t>
      </w:r>
      <w:r w:rsidRPr="00755E55">
        <w:rPr>
          <w:rFonts w:ascii="Arial" w:hAnsi="Arial" w:cs="Arial"/>
        </w:rPr>
        <w:t xml:space="preserve">Neighbourhood Areas designated in Medway, for the purpose of producing a neighbourhood plan: </w:t>
      </w:r>
    </w:p>
    <w:p w14:paraId="1EAB7CE9" w14:textId="77777777" w:rsidR="00D2119B" w:rsidRPr="00755E55" w:rsidRDefault="00D2119B" w:rsidP="00D2119B">
      <w:pPr>
        <w:spacing w:after="0" w:line="240" w:lineRule="auto"/>
        <w:jc w:val="both"/>
        <w:rPr>
          <w:rFonts w:ascii="Arial" w:hAnsi="Arial" w:cs="Arial"/>
        </w:rPr>
      </w:pPr>
    </w:p>
    <w:p w14:paraId="33E3C864" w14:textId="77777777" w:rsidR="00D2119B" w:rsidRPr="00755E55" w:rsidRDefault="00D2119B" w:rsidP="00D2119B">
      <w:pPr>
        <w:pStyle w:val="ListParagraph"/>
        <w:numPr>
          <w:ilvl w:val="0"/>
          <w:numId w:val="31"/>
        </w:numPr>
        <w:spacing w:after="0" w:line="240" w:lineRule="auto"/>
        <w:jc w:val="both"/>
        <w:rPr>
          <w:rFonts w:ascii="Arial" w:hAnsi="Arial" w:cs="Arial"/>
        </w:rPr>
      </w:pPr>
      <w:r w:rsidRPr="00755E55">
        <w:rPr>
          <w:rFonts w:ascii="Arial" w:hAnsi="Arial" w:cs="Arial"/>
        </w:rPr>
        <w:t>Hoo St Werburgh- designated December 2018</w:t>
      </w:r>
    </w:p>
    <w:p w14:paraId="448B84B0" w14:textId="77777777" w:rsidR="00D2119B" w:rsidRPr="00755E55" w:rsidRDefault="00D2119B" w:rsidP="00D2119B">
      <w:pPr>
        <w:pStyle w:val="ListParagraph"/>
        <w:numPr>
          <w:ilvl w:val="0"/>
          <w:numId w:val="31"/>
        </w:numPr>
        <w:spacing w:after="0" w:line="240" w:lineRule="auto"/>
        <w:jc w:val="both"/>
        <w:rPr>
          <w:rFonts w:ascii="Arial" w:hAnsi="Arial" w:cs="Arial"/>
        </w:rPr>
      </w:pPr>
      <w:r w:rsidRPr="00755E55">
        <w:rPr>
          <w:rFonts w:ascii="Arial" w:hAnsi="Arial" w:cs="Arial"/>
        </w:rPr>
        <w:t>Cliffe and Cliffe Woods- designated June 2015</w:t>
      </w:r>
    </w:p>
    <w:p w14:paraId="376E1E0B" w14:textId="77777777" w:rsidR="00D2119B" w:rsidRPr="00755E55" w:rsidRDefault="00D2119B" w:rsidP="00D2119B">
      <w:pPr>
        <w:pStyle w:val="ListParagraph"/>
        <w:numPr>
          <w:ilvl w:val="0"/>
          <w:numId w:val="31"/>
        </w:numPr>
        <w:spacing w:after="0" w:line="240" w:lineRule="auto"/>
        <w:jc w:val="both"/>
        <w:rPr>
          <w:rFonts w:ascii="Arial" w:hAnsi="Arial" w:cs="Arial"/>
        </w:rPr>
      </w:pPr>
      <w:r w:rsidRPr="00755E55">
        <w:rPr>
          <w:rFonts w:ascii="Arial" w:hAnsi="Arial" w:cs="Arial"/>
        </w:rPr>
        <w:t>High Halstow- designated June 2018</w:t>
      </w:r>
    </w:p>
    <w:p w14:paraId="16835820" w14:textId="77777777" w:rsidR="00D2119B" w:rsidRPr="00755E55" w:rsidRDefault="00D2119B" w:rsidP="00D2119B">
      <w:pPr>
        <w:pStyle w:val="ListParagraph"/>
        <w:numPr>
          <w:ilvl w:val="0"/>
          <w:numId w:val="31"/>
        </w:numPr>
        <w:spacing w:after="0" w:line="240" w:lineRule="auto"/>
        <w:jc w:val="both"/>
        <w:rPr>
          <w:rFonts w:ascii="Arial" w:hAnsi="Arial" w:cs="Arial"/>
        </w:rPr>
      </w:pPr>
      <w:r w:rsidRPr="00755E55">
        <w:rPr>
          <w:rFonts w:ascii="Arial" w:hAnsi="Arial" w:cs="Arial"/>
        </w:rPr>
        <w:t>Arches (Chatham)- designated August 2019</w:t>
      </w:r>
    </w:p>
    <w:p w14:paraId="47D88C15" w14:textId="77777777" w:rsidR="00D2119B" w:rsidRDefault="00D2119B" w:rsidP="00D2119B">
      <w:pPr>
        <w:pStyle w:val="ListParagraph"/>
        <w:numPr>
          <w:ilvl w:val="0"/>
          <w:numId w:val="31"/>
        </w:numPr>
        <w:spacing w:after="0" w:line="240" w:lineRule="auto"/>
        <w:jc w:val="both"/>
        <w:rPr>
          <w:rFonts w:ascii="Arial" w:hAnsi="Arial" w:cs="Arial"/>
        </w:rPr>
      </w:pPr>
      <w:r w:rsidRPr="00755E55">
        <w:rPr>
          <w:rFonts w:ascii="Arial" w:hAnsi="Arial" w:cs="Arial"/>
        </w:rPr>
        <w:t>Frindsbury Extra – designated May 2022</w:t>
      </w:r>
    </w:p>
    <w:p w14:paraId="4188BA8D" w14:textId="77777777" w:rsidR="00D2119B" w:rsidRPr="00D2119B" w:rsidRDefault="00D2119B" w:rsidP="00D2119B">
      <w:pPr>
        <w:spacing w:after="0" w:line="240" w:lineRule="auto"/>
        <w:ind w:left="360"/>
        <w:jc w:val="both"/>
        <w:rPr>
          <w:rFonts w:ascii="Arial" w:hAnsi="Arial" w:cs="Arial"/>
        </w:rPr>
      </w:pPr>
    </w:p>
    <w:p w14:paraId="66C00F0F" w14:textId="77777777" w:rsidR="00D2119B" w:rsidRDefault="00D2119B" w:rsidP="00D2119B">
      <w:pPr>
        <w:shd w:val="clear" w:color="auto" w:fill="FFFFFF"/>
        <w:spacing w:after="0" w:line="240" w:lineRule="auto"/>
        <w:jc w:val="both"/>
        <w:outlineLvl w:val="1"/>
        <w:rPr>
          <w:rFonts w:ascii="Arial" w:eastAsia="Times New Roman" w:hAnsi="Arial" w:cs="Arial"/>
          <w:b/>
          <w:bCs/>
          <w:color w:val="242424"/>
          <w:lang w:eastAsia="en-GB"/>
        </w:rPr>
      </w:pPr>
      <w:bookmarkStart w:id="53" w:name="_Toc151979272"/>
      <w:bookmarkStart w:id="54" w:name="_Toc151980072"/>
      <w:r w:rsidRPr="00755E55">
        <w:rPr>
          <w:rFonts w:ascii="Arial" w:eastAsia="Times New Roman" w:hAnsi="Arial" w:cs="Arial"/>
          <w:b/>
          <w:bCs/>
          <w:color w:val="242424"/>
          <w:lang w:eastAsia="en-GB"/>
        </w:rPr>
        <w:t>Cliffe and Cliffe Woods adopted Neighbourhood Plan</w:t>
      </w:r>
      <w:bookmarkEnd w:id="53"/>
      <w:bookmarkEnd w:id="54"/>
    </w:p>
    <w:p w14:paraId="6CD5FB9D" w14:textId="699A7C50" w:rsidR="00D2119B" w:rsidRDefault="00D2119B" w:rsidP="00D617E8">
      <w:pPr>
        <w:spacing w:after="0" w:line="240" w:lineRule="auto"/>
        <w:jc w:val="both"/>
        <w:rPr>
          <w:rFonts w:ascii="Arial" w:hAnsi="Arial" w:cs="Arial"/>
        </w:rPr>
      </w:pPr>
      <w:r w:rsidRPr="003C1ECA">
        <w:rPr>
          <w:rFonts w:ascii="Arial" w:hAnsi="Arial" w:cs="Arial"/>
        </w:rPr>
        <w:t>The Cliffe and Cliffe Woods Neighbourhood Plan was adopted as part of the development plan for Medway at the Annual Council Meeting on 24 May 2023 and the plan is used along with the </w:t>
      </w:r>
      <w:hyperlink r:id="rId35" w:history="1">
        <w:r w:rsidRPr="00023ED3">
          <w:rPr>
            <w:rFonts w:ascii="Arial" w:hAnsi="Arial" w:cs="Arial"/>
          </w:rPr>
          <w:t>Medway Local Plan</w:t>
        </w:r>
      </w:hyperlink>
      <w:r w:rsidRPr="003C1ECA">
        <w:rPr>
          <w:rFonts w:ascii="Arial" w:hAnsi="Arial" w:cs="Arial"/>
        </w:rPr>
        <w:t> to determine planning applications in the parish of Cliffe and Cliffe Woods.</w:t>
      </w:r>
    </w:p>
    <w:p w14:paraId="2090F56B" w14:textId="77777777" w:rsidR="00D617E8" w:rsidRPr="00755E55" w:rsidRDefault="00D617E8" w:rsidP="00D617E8">
      <w:pPr>
        <w:spacing w:after="0" w:line="240" w:lineRule="auto"/>
        <w:jc w:val="both"/>
        <w:rPr>
          <w:rFonts w:ascii="Arial" w:eastAsia="Times New Roman" w:hAnsi="Arial" w:cs="Arial"/>
          <w:color w:val="242424"/>
          <w:lang w:eastAsia="en-GB"/>
        </w:rPr>
      </w:pPr>
    </w:p>
    <w:p w14:paraId="6F0DD9A5" w14:textId="77777777" w:rsidR="00D2119B" w:rsidRPr="00755E55" w:rsidRDefault="00D2119B" w:rsidP="00D2119B">
      <w:pPr>
        <w:spacing w:after="0" w:line="240" w:lineRule="auto"/>
        <w:jc w:val="both"/>
        <w:rPr>
          <w:rFonts w:ascii="Arial" w:hAnsi="Arial" w:cs="Arial"/>
          <w:b/>
          <w:bCs/>
        </w:rPr>
      </w:pPr>
      <w:r w:rsidRPr="00755E55">
        <w:rPr>
          <w:rFonts w:ascii="Arial" w:hAnsi="Arial" w:cs="Arial"/>
          <w:b/>
          <w:bCs/>
        </w:rPr>
        <w:t>High Halstow</w:t>
      </w:r>
    </w:p>
    <w:p w14:paraId="01638DE0" w14:textId="1709BBA7" w:rsidR="00D2119B" w:rsidRDefault="00D2119B" w:rsidP="00D2119B">
      <w:pPr>
        <w:spacing w:after="0" w:line="240" w:lineRule="auto"/>
        <w:jc w:val="both"/>
        <w:rPr>
          <w:rFonts w:ascii="Arial" w:eastAsia="Times New Roman" w:hAnsi="Arial" w:cs="Arial"/>
          <w:color w:val="242424"/>
          <w:lang w:eastAsia="en-GB"/>
        </w:rPr>
      </w:pPr>
      <w:r w:rsidRPr="00755E55">
        <w:rPr>
          <w:rFonts w:ascii="Arial" w:eastAsia="Times New Roman" w:hAnsi="Arial" w:cs="Arial"/>
          <w:color w:val="242424"/>
          <w:lang w:eastAsia="en-GB"/>
        </w:rPr>
        <w:t xml:space="preserve">High Halstow Neighbourhood Plan was submitted to Medway Council for Regulation 16 Consultation after a period of consultation on their draft neighbourhood plan. This consultation closed on 30 April 2023 and the plan progressed to independent examination. Christopher Lockhart </w:t>
      </w:r>
      <w:r w:rsidR="00A95219" w:rsidRPr="00755E55">
        <w:rPr>
          <w:rFonts w:ascii="Arial" w:eastAsia="Times New Roman" w:hAnsi="Arial" w:cs="Arial"/>
          <w:color w:val="242424"/>
          <w:lang w:eastAsia="en-GB"/>
        </w:rPr>
        <w:t>Mummery</w:t>
      </w:r>
      <w:r w:rsidR="008B4A6B">
        <w:rPr>
          <w:rFonts w:ascii="Arial" w:eastAsia="Times New Roman" w:hAnsi="Arial" w:cs="Arial"/>
          <w:color w:val="242424"/>
          <w:lang w:eastAsia="en-GB"/>
        </w:rPr>
        <w:t>, KC</w:t>
      </w:r>
      <w:r w:rsidRPr="00755E55">
        <w:rPr>
          <w:rFonts w:ascii="Arial" w:eastAsia="Times New Roman" w:hAnsi="Arial" w:cs="Arial"/>
          <w:color w:val="242424"/>
          <w:lang w:eastAsia="en-GB"/>
        </w:rPr>
        <w:t xml:space="preserve"> was appointed </w:t>
      </w:r>
      <w:r w:rsidR="008B4A6B">
        <w:rPr>
          <w:rFonts w:ascii="Arial" w:eastAsia="Times New Roman" w:hAnsi="Arial" w:cs="Arial"/>
          <w:color w:val="242424"/>
          <w:lang w:eastAsia="en-GB"/>
        </w:rPr>
        <w:t>as the Examiner</w:t>
      </w:r>
      <w:r w:rsidR="00023ED3">
        <w:rPr>
          <w:rFonts w:ascii="Arial" w:eastAsia="Times New Roman" w:hAnsi="Arial" w:cs="Arial"/>
          <w:color w:val="242424"/>
          <w:lang w:eastAsia="en-GB"/>
        </w:rPr>
        <w:t xml:space="preserve"> to </w:t>
      </w:r>
      <w:r w:rsidRPr="00755E55">
        <w:rPr>
          <w:rFonts w:ascii="Arial" w:eastAsia="Times New Roman" w:hAnsi="Arial" w:cs="Arial"/>
          <w:color w:val="242424"/>
          <w:lang w:eastAsia="en-GB"/>
        </w:rPr>
        <w:t>complete the examination on the plan</w:t>
      </w:r>
      <w:r w:rsidR="00514877">
        <w:rPr>
          <w:rFonts w:ascii="Arial" w:eastAsia="Times New Roman" w:hAnsi="Arial" w:cs="Arial"/>
          <w:color w:val="242424"/>
          <w:lang w:eastAsia="en-GB"/>
        </w:rPr>
        <w:t>. An</w:t>
      </w:r>
      <w:r w:rsidRPr="00755E55">
        <w:rPr>
          <w:rFonts w:ascii="Arial" w:eastAsia="Times New Roman" w:hAnsi="Arial" w:cs="Arial"/>
          <w:color w:val="242424"/>
          <w:lang w:eastAsia="en-GB"/>
        </w:rPr>
        <w:t xml:space="preserve"> exploratory meeting was held between the neighbourhood planning group, the </w:t>
      </w:r>
      <w:r w:rsidR="00514877">
        <w:rPr>
          <w:rFonts w:ascii="Arial" w:eastAsia="Times New Roman" w:hAnsi="Arial" w:cs="Arial"/>
          <w:color w:val="242424"/>
          <w:lang w:eastAsia="en-GB"/>
        </w:rPr>
        <w:t>E</w:t>
      </w:r>
      <w:r w:rsidRPr="00755E55">
        <w:rPr>
          <w:rFonts w:ascii="Arial" w:eastAsia="Times New Roman" w:hAnsi="Arial" w:cs="Arial"/>
          <w:color w:val="242424"/>
          <w:lang w:eastAsia="en-GB"/>
        </w:rPr>
        <w:t>xaminer</w:t>
      </w:r>
      <w:r w:rsidR="00514877">
        <w:rPr>
          <w:rFonts w:ascii="Arial" w:eastAsia="Times New Roman" w:hAnsi="Arial" w:cs="Arial"/>
          <w:color w:val="242424"/>
          <w:lang w:eastAsia="en-GB"/>
        </w:rPr>
        <w:t xml:space="preserve">, </w:t>
      </w:r>
      <w:r w:rsidRPr="00755E55">
        <w:rPr>
          <w:rFonts w:ascii="Arial" w:eastAsia="Times New Roman" w:hAnsi="Arial" w:cs="Arial"/>
          <w:color w:val="242424"/>
          <w:lang w:eastAsia="en-GB"/>
        </w:rPr>
        <w:t>Medway Council</w:t>
      </w:r>
      <w:r w:rsidR="00514877">
        <w:rPr>
          <w:rFonts w:ascii="Arial" w:eastAsia="Times New Roman" w:hAnsi="Arial" w:cs="Arial"/>
          <w:color w:val="242424"/>
          <w:lang w:eastAsia="en-GB"/>
        </w:rPr>
        <w:t xml:space="preserve"> and key development interest</w:t>
      </w:r>
      <w:r w:rsidR="00A16B2F">
        <w:rPr>
          <w:rFonts w:ascii="Arial" w:eastAsia="Times New Roman" w:hAnsi="Arial" w:cs="Arial"/>
          <w:color w:val="242424"/>
          <w:lang w:eastAsia="en-GB"/>
        </w:rPr>
        <w:t xml:space="preserve">s. Following subsequent correspondence </w:t>
      </w:r>
      <w:r w:rsidRPr="00755E55">
        <w:rPr>
          <w:rFonts w:ascii="Arial" w:eastAsia="Times New Roman" w:hAnsi="Arial" w:cs="Arial"/>
          <w:color w:val="242424"/>
          <w:lang w:eastAsia="en-GB"/>
        </w:rPr>
        <w:t>the neighbourhood planning group withdr</w:t>
      </w:r>
      <w:r w:rsidR="00A16B2F">
        <w:rPr>
          <w:rFonts w:ascii="Arial" w:eastAsia="Times New Roman" w:hAnsi="Arial" w:cs="Arial"/>
          <w:color w:val="242424"/>
          <w:lang w:eastAsia="en-GB"/>
        </w:rPr>
        <w:t>ew</w:t>
      </w:r>
      <w:r w:rsidR="00095BB3">
        <w:rPr>
          <w:rFonts w:ascii="Arial" w:eastAsia="Times New Roman" w:hAnsi="Arial" w:cs="Arial"/>
          <w:color w:val="242424"/>
          <w:lang w:eastAsia="en-GB"/>
        </w:rPr>
        <w:t xml:space="preserve"> the draft plan for </w:t>
      </w:r>
      <w:r w:rsidRPr="00755E55">
        <w:rPr>
          <w:rFonts w:ascii="Arial" w:eastAsia="Times New Roman" w:hAnsi="Arial" w:cs="Arial"/>
          <w:color w:val="242424"/>
          <w:lang w:eastAsia="en-GB"/>
        </w:rPr>
        <w:t>amendments</w:t>
      </w:r>
      <w:r w:rsidR="00095BB3">
        <w:rPr>
          <w:rFonts w:ascii="Arial" w:eastAsia="Times New Roman" w:hAnsi="Arial" w:cs="Arial"/>
          <w:color w:val="242424"/>
          <w:lang w:eastAsia="en-GB"/>
        </w:rPr>
        <w:t>.</w:t>
      </w:r>
    </w:p>
    <w:p w14:paraId="16B0542B" w14:textId="77777777" w:rsidR="00D2119B" w:rsidRPr="00755E55" w:rsidRDefault="00D2119B" w:rsidP="00D2119B">
      <w:pPr>
        <w:spacing w:after="0" w:line="240" w:lineRule="auto"/>
        <w:jc w:val="both"/>
        <w:rPr>
          <w:rFonts w:ascii="Arial" w:eastAsia="Times New Roman" w:hAnsi="Arial" w:cs="Arial"/>
          <w:color w:val="242424"/>
          <w:lang w:eastAsia="en-GB"/>
        </w:rPr>
      </w:pPr>
    </w:p>
    <w:p w14:paraId="63467276" w14:textId="77777777" w:rsidR="00D2119B" w:rsidRPr="00755E55" w:rsidRDefault="00D2119B" w:rsidP="00D2119B">
      <w:pPr>
        <w:shd w:val="clear" w:color="auto" w:fill="FFFFFF"/>
        <w:spacing w:after="0" w:line="240" w:lineRule="auto"/>
        <w:jc w:val="both"/>
        <w:outlineLvl w:val="1"/>
        <w:rPr>
          <w:rFonts w:ascii="Arial" w:eastAsia="Times New Roman" w:hAnsi="Arial" w:cs="Arial"/>
          <w:b/>
          <w:bCs/>
          <w:color w:val="242424"/>
          <w:lang w:eastAsia="en-GB"/>
        </w:rPr>
      </w:pPr>
      <w:bookmarkStart w:id="55" w:name="_Toc151979273"/>
      <w:bookmarkStart w:id="56" w:name="_Toc151980073"/>
      <w:r w:rsidRPr="00755E55">
        <w:rPr>
          <w:rFonts w:ascii="Arial" w:eastAsia="Times New Roman" w:hAnsi="Arial" w:cs="Arial"/>
          <w:b/>
          <w:bCs/>
          <w:color w:val="242424"/>
          <w:lang w:eastAsia="en-GB"/>
        </w:rPr>
        <w:t>Arches (Chatham) Neighbourhood Plan</w:t>
      </w:r>
      <w:bookmarkEnd w:id="55"/>
      <w:bookmarkEnd w:id="56"/>
    </w:p>
    <w:p w14:paraId="20A1F987" w14:textId="5101D1E7" w:rsidR="00D2119B" w:rsidRDefault="00D2119B" w:rsidP="00D2119B">
      <w:pPr>
        <w:shd w:val="clear" w:color="auto" w:fill="FFFFFF"/>
        <w:spacing w:after="0" w:line="240" w:lineRule="auto"/>
        <w:jc w:val="both"/>
        <w:rPr>
          <w:rFonts w:ascii="Arial" w:eastAsia="Times New Roman" w:hAnsi="Arial" w:cs="Arial"/>
          <w:color w:val="242424"/>
          <w:lang w:eastAsia="en-GB"/>
        </w:rPr>
      </w:pPr>
      <w:r w:rsidRPr="00755E55">
        <w:rPr>
          <w:rFonts w:ascii="Arial" w:eastAsia="Times New Roman" w:hAnsi="Arial" w:cs="Arial"/>
          <w:color w:val="242424"/>
          <w:lang w:eastAsia="en-GB"/>
        </w:rPr>
        <w:t>Arches (Chatham) Neighbourhood Plan was submitted to Medway Council for Regulation 16 Consultation. This consultation closed on 30 April 2023</w:t>
      </w:r>
      <w:r w:rsidR="00DF1C67">
        <w:rPr>
          <w:rFonts w:ascii="Arial" w:eastAsia="Times New Roman" w:hAnsi="Arial" w:cs="Arial"/>
          <w:color w:val="242424"/>
          <w:lang w:eastAsia="en-GB"/>
        </w:rPr>
        <w:t xml:space="preserve"> and </w:t>
      </w:r>
      <w:r w:rsidRPr="00755E55">
        <w:rPr>
          <w:rFonts w:ascii="Arial" w:eastAsia="Times New Roman" w:hAnsi="Arial" w:cs="Arial"/>
          <w:color w:val="242424"/>
          <w:lang w:eastAsia="en-GB"/>
        </w:rPr>
        <w:t xml:space="preserve">progressed to independent examination stage. Examiner Nigel McGurk was appointed to </w:t>
      </w:r>
      <w:r w:rsidR="00DF1C67">
        <w:rPr>
          <w:rFonts w:ascii="Arial" w:eastAsia="Times New Roman" w:hAnsi="Arial" w:cs="Arial"/>
          <w:color w:val="242424"/>
          <w:lang w:eastAsia="en-GB"/>
        </w:rPr>
        <w:t>under</w:t>
      </w:r>
      <w:r w:rsidR="00F313C4">
        <w:rPr>
          <w:rFonts w:ascii="Arial" w:eastAsia="Times New Roman" w:hAnsi="Arial" w:cs="Arial"/>
          <w:color w:val="242424"/>
          <w:lang w:eastAsia="en-GB"/>
        </w:rPr>
        <w:t xml:space="preserve">take </w:t>
      </w:r>
      <w:r w:rsidRPr="00755E55">
        <w:rPr>
          <w:rFonts w:ascii="Arial" w:eastAsia="Times New Roman" w:hAnsi="Arial" w:cs="Arial"/>
          <w:color w:val="242424"/>
          <w:lang w:eastAsia="en-GB"/>
        </w:rPr>
        <w:t>the examination on the plan</w:t>
      </w:r>
      <w:r w:rsidR="00F313C4">
        <w:rPr>
          <w:rFonts w:ascii="Arial" w:eastAsia="Times New Roman" w:hAnsi="Arial" w:cs="Arial"/>
          <w:color w:val="242424"/>
          <w:lang w:eastAsia="en-GB"/>
        </w:rPr>
        <w:t>. He has issued his Examiner’s report, recommending that the plan be sent to referendum</w:t>
      </w:r>
      <w:r w:rsidR="00FF21B2">
        <w:rPr>
          <w:rFonts w:ascii="Arial" w:eastAsia="Times New Roman" w:hAnsi="Arial" w:cs="Arial"/>
          <w:color w:val="242424"/>
          <w:lang w:eastAsia="en-GB"/>
        </w:rPr>
        <w:t>, subject to proposed modifications.</w:t>
      </w:r>
      <w:r w:rsidRPr="00755E55">
        <w:rPr>
          <w:rFonts w:ascii="Arial" w:eastAsia="Times New Roman" w:hAnsi="Arial" w:cs="Arial"/>
          <w:color w:val="242424"/>
          <w:lang w:eastAsia="en-GB"/>
        </w:rPr>
        <w:t xml:space="preserve"> </w:t>
      </w:r>
    </w:p>
    <w:p w14:paraId="752F3C46" w14:textId="77777777" w:rsidR="00D2119B" w:rsidRPr="00755E55" w:rsidRDefault="00D2119B" w:rsidP="00D2119B">
      <w:pPr>
        <w:shd w:val="clear" w:color="auto" w:fill="FFFFFF"/>
        <w:spacing w:after="0" w:line="240" w:lineRule="auto"/>
        <w:jc w:val="both"/>
        <w:rPr>
          <w:rFonts w:ascii="Arial" w:eastAsia="Times New Roman" w:hAnsi="Arial" w:cs="Arial"/>
          <w:color w:val="242424"/>
          <w:lang w:eastAsia="en-GB"/>
        </w:rPr>
      </w:pPr>
    </w:p>
    <w:p w14:paraId="00EE7B20" w14:textId="77777777" w:rsidR="00D2119B" w:rsidRPr="00755E55" w:rsidRDefault="00D2119B" w:rsidP="00D2119B">
      <w:pPr>
        <w:shd w:val="clear" w:color="auto" w:fill="FFFFFF"/>
        <w:spacing w:after="0" w:line="240" w:lineRule="auto"/>
        <w:jc w:val="both"/>
        <w:outlineLvl w:val="1"/>
        <w:rPr>
          <w:rFonts w:ascii="Arial" w:eastAsia="Times New Roman" w:hAnsi="Arial" w:cs="Arial"/>
          <w:b/>
          <w:bCs/>
          <w:color w:val="242424"/>
          <w:lang w:eastAsia="en-GB"/>
        </w:rPr>
      </w:pPr>
      <w:bookmarkStart w:id="57" w:name="_Toc151979274"/>
      <w:bookmarkStart w:id="58" w:name="_Toc151980074"/>
      <w:r w:rsidRPr="00755E55">
        <w:rPr>
          <w:rFonts w:ascii="Arial" w:eastAsia="Times New Roman" w:hAnsi="Arial" w:cs="Arial"/>
          <w:b/>
          <w:bCs/>
          <w:color w:val="242424"/>
          <w:lang w:eastAsia="en-GB"/>
        </w:rPr>
        <w:t>Hoo St Werburgh and Chattenden Neighbourhood Plan</w:t>
      </w:r>
      <w:bookmarkEnd w:id="57"/>
      <w:bookmarkEnd w:id="58"/>
    </w:p>
    <w:p w14:paraId="1A592CDD" w14:textId="0B84EC6F" w:rsidR="00D2119B" w:rsidRPr="00755E55" w:rsidRDefault="00D2119B" w:rsidP="00D2119B">
      <w:pPr>
        <w:shd w:val="clear" w:color="auto" w:fill="FFFFFF"/>
        <w:spacing w:after="0" w:line="240" w:lineRule="auto"/>
        <w:jc w:val="both"/>
        <w:rPr>
          <w:rFonts w:ascii="Arial" w:eastAsia="Times New Roman" w:hAnsi="Arial" w:cs="Arial"/>
          <w:color w:val="242424"/>
          <w:lang w:eastAsia="en-GB"/>
        </w:rPr>
      </w:pPr>
      <w:r w:rsidRPr="00755E55">
        <w:rPr>
          <w:rFonts w:ascii="Arial" w:eastAsia="Times New Roman" w:hAnsi="Arial" w:cs="Arial"/>
          <w:color w:val="242424"/>
          <w:lang w:eastAsia="en-GB"/>
        </w:rPr>
        <w:t xml:space="preserve">Hoo St Werburgh and Chattenden have prepared a </w:t>
      </w:r>
      <w:r w:rsidR="00FF21B2">
        <w:rPr>
          <w:rFonts w:ascii="Arial" w:eastAsia="Times New Roman" w:hAnsi="Arial" w:cs="Arial"/>
          <w:color w:val="242424"/>
          <w:lang w:eastAsia="en-GB"/>
        </w:rPr>
        <w:t xml:space="preserve">draft </w:t>
      </w:r>
      <w:r w:rsidRPr="00755E55">
        <w:rPr>
          <w:rFonts w:ascii="Arial" w:eastAsia="Times New Roman" w:hAnsi="Arial" w:cs="Arial"/>
          <w:color w:val="242424"/>
          <w:lang w:eastAsia="en-GB"/>
        </w:rPr>
        <w:t>neighbourhood plan to develop a shared vision for their area and influence development and growth within their neighbourhood.</w:t>
      </w:r>
      <w:r>
        <w:rPr>
          <w:rFonts w:ascii="Arial" w:eastAsia="Times New Roman" w:hAnsi="Arial" w:cs="Arial"/>
          <w:color w:val="242424"/>
          <w:lang w:eastAsia="en-GB"/>
        </w:rPr>
        <w:t xml:space="preserve">  </w:t>
      </w:r>
      <w:r w:rsidRPr="00755E55">
        <w:rPr>
          <w:rFonts w:ascii="Arial" w:eastAsia="Times New Roman" w:hAnsi="Arial" w:cs="Arial"/>
          <w:color w:val="242424"/>
          <w:lang w:eastAsia="en-GB"/>
        </w:rPr>
        <w:t>The plan picks up on number of proposals and policies that affect highways, green spaces, and housing. </w:t>
      </w:r>
    </w:p>
    <w:p w14:paraId="3B559122" w14:textId="77777777" w:rsidR="00D2119B" w:rsidRDefault="00D2119B" w:rsidP="00D2119B">
      <w:pPr>
        <w:shd w:val="clear" w:color="auto" w:fill="FFFFFF"/>
        <w:spacing w:after="0" w:line="240" w:lineRule="auto"/>
        <w:jc w:val="both"/>
        <w:rPr>
          <w:rFonts w:ascii="Arial" w:eastAsia="Times New Roman" w:hAnsi="Arial" w:cs="Arial"/>
          <w:color w:val="242424"/>
          <w:lang w:eastAsia="en-GB"/>
        </w:rPr>
      </w:pPr>
    </w:p>
    <w:p w14:paraId="6A1AD088" w14:textId="12AF8EB0" w:rsidR="00D2119B" w:rsidRDefault="00D2119B" w:rsidP="00D2119B">
      <w:pPr>
        <w:shd w:val="clear" w:color="auto" w:fill="FFFFFF"/>
        <w:spacing w:after="0" w:line="240" w:lineRule="auto"/>
        <w:jc w:val="both"/>
        <w:rPr>
          <w:rFonts w:ascii="Arial" w:eastAsia="Times New Roman" w:hAnsi="Arial" w:cs="Arial"/>
          <w:color w:val="242424"/>
          <w:lang w:eastAsia="en-GB"/>
        </w:rPr>
      </w:pPr>
      <w:r w:rsidRPr="00755E55">
        <w:rPr>
          <w:rFonts w:ascii="Arial" w:eastAsia="Times New Roman" w:hAnsi="Arial" w:cs="Arial"/>
          <w:color w:val="242424"/>
          <w:lang w:eastAsia="en-GB"/>
        </w:rPr>
        <w:t xml:space="preserve">Hoo St Werburgh and Chattenden neighbourhood planning group took their draft plan to </w:t>
      </w:r>
      <w:r w:rsidR="00734D38" w:rsidRPr="00755E55">
        <w:rPr>
          <w:rFonts w:ascii="Arial" w:eastAsia="Times New Roman" w:hAnsi="Arial" w:cs="Arial"/>
          <w:color w:val="242424"/>
          <w:lang w:eastAsia="en-GB"/>
        </w:rPr>
        <w:t xml:space="preserve">the first formal consultation stage </w:t>
      </w:r>
      <w:r w:rsidR="00734D38">
        <w:rPr>
          <w:rFonts w:ascii="Arial" w:eastAsia="Times New Roman" w:hAnsi="Arial" w:cs="Arial"/>
          <w:color w:val="242424"/>
          <w:lang w:eastAsia="en-GB"/>
        </w:rPr>
        <w:t xml:space="preserve">at </w:t>
      </w:r>
      <w:r w:rsidRPr="00755E55">
        <w:rPr>
          <w:rFonts w:ascii="Arial" w:eastAsia="Times New Roman" w:hAnsi="Arial" w:cs="Arial"/>
          <w:color w:val="242424"/>
          <w:lang w:eastAsia="en-GB"/>
        </w:rPr>
        <w:t>Regulation 14</w:t>
      </w:r>
      <w:r w:rsidR="00734D38">
        <w:rPr>
          <w:rFonts w:ascii="Arial" w:eastAsia="Times New Roman" w:hAnsi="Arial" w:cs="Arial"/>
          <w:color w:val="242424"/>
          <w:lang w:eastAsia="en-GB"/>
        </w:rPr>
        <w:t xml:space="preserve">. </w:t>
      </w:r>
      <w:r w:rsidRPr="00755E55">
        <w:rPr>
          <w:rFonts w:ascii="Arial" w:eastAsia="Times New Roman" w:hAnsi="Arial" w:cs="Arial"/>
          <w:color w:val="242424"/>
          <w:lang w:eastAsia="en-GB"/>
        </w:rPr>
        <w:t> The consultation closed on 31</w:t>
      </w:r>
      <w:r w:rsidRPr="00755E55">
        <w:rPr>
          <w:rFonts w:ascii="Arial" w:eastAsia="Times New Roman" w:hAnsi="Arial" w:cs="Arial"/>
          <w:color w:val="242424"/>
          <w:vertAlign w:val="superscript"/>
          <w:lang w:eastAsia="en-GB"/>
        </w:rPr>
        <w:t>st</w:t>
      </w:r>
      <w:r w:rsidRPr="00755E55">
        <w:rPr>
          <w:rFonts w:ascii="Arial" w:eastAsia="Times New Roman" w:hAnsi="Arial" w:cs="Arial"/>
          <w:color w:val="242424"/>
          <w:lang w:eastAsia="en-GB"/>
        </w:rPr>
        <w:t xml:space="preserve"> July</w:t>
      </w:r>
      <w:r w:rsidR="00186CBA">
        <w:rPr>
          <w:rFonts w:ascii="Arial" w:eastAsia="Times New Roman" w:hAnsi="Arial" w:cs="Arial"/>
          <w:color w:val="242424"/>
          <w:lang w:eastAsia="en-GB"/>
        </w:rPr>
        <w:t xml:space="preserve"> </w:t>
      </w:r>
      <w:r w:rsidR="00734D38">
        <w:rPr>
          <w:rFonts w:ascii="Arial" w:eastAsia="Times New Roman" w:hAnsi="Arial" w:cs="Arial"/>
          <w:color w:val="242424"/>
          <w:lang w:eastAsia="en-GB"/>
        </w:rPr>
        <w:t>2023</w:t>
      </w:r>
      <w:r w:rsidRPr="00755E55">
        <w:rPr>
          <w:rFonts w:ascii="Arial" w:eastAsia="Times New Roman" w:hAnsi="Arial" w:cs="Arial"/>
          <w:color w:val="242424"/>
          <w:lang w:eastAsia="en-GB"/>
        </w:rPr>
        <w:t xml:space="preserve">. The </w:t>
      </w:r>
      <w:r w:rsidR="00734D38">
        <w:rPr>
          <w:rFonts w:ascii="Arial" w:eastAsia="Times New Roman" w:hAnsi="Arial" w:cs="Arial"/>
          <w:color w:val="242424"/>
          <w:lang w:eastAsia="en-GB"/>
        </w:rPr>
        <w:t xml:space="preserve">draft </w:t>
      </w:r>
      <w:r w:rsidRPr="00755E55">
        <w:rPr>
          <w:rFonts w:ascii="Arial" w:eastAsia="Times New Roman" w:hAnsi="Arial" w:cs="Arial"/>
          <w:color w:val="242424"/>
          <w:lang w:eastAsia="en-GB"/>
        </w:rPr>
        <w:t>Neighbourhood Plan</w:t>
      </w:r>
      <w:r w:rsidR="00734D38">
        <w:rPr>
          <w:rFonts w:ascii="Arial" w:eastAsia="Times New Roman" w:hAnsi="Arial" w:cs="Arial"/>
          <w:color w:val="242424"/>
          <w:lang w:eastAsia="en-GB"/>
        </w:rPr>
        <w:t xml:space="preserve"> has been submitted to Medway Council</w:t>
      </w:r>
      <w:r w:rsidRPr="00755E55">
        <w:rPr>
          <w:rFonts w:ascii="Arial" w:eastAsia="Times New Roman" w:hAnsi="Arial" w:cs="Arial"/>
          <w:color w:val="242424"/>
          <w:lang w:eastAsia="en-GB"/>
        </w:rPr>
        <w:t>.</w:t>
      </w:r>
      <w:r w:rsidR="0012167E">
        <w:rPr>
          <w:rFonts w:ascii="Arial" w:eastAsia="Times New Roman" w:hAnsi="Arial" w:cs="Arial"/>
          <w:color w:val="242424"/>
          <w:lang w:eastAsia="en-GB"/>
        </w:rPr>
        <w:t xml:space="preserve"> The Council is seeking to publish the draft plan at Regulation 16 in early 2024.</w:t>
      </w:r>
    </w:p>
    <w:p w14:paraId="139DC930" w14:textId="77777777" w:rsidR="00D2119B" w:rsidRPr="00755E55" w:rsidRDefault="00D2119B" w:rsidP="00D2119B">
      <w:pPr>
        <w:shd w:val="clear" w:color="auto" w:fill="FFFFFF"/>
        <w:spacing w:after="0" w:line="240" w:lineRule="auto"/>
        <w:jc w:val="both"/>
        <w:rPr>
          <w:rFonts w:ascii="Arial" w:eastAsia="Times New Roman" w:hAnsi="Arial" w:cs="Arial"/>
          <w:color w:val="242424"/>
          <w:lang w:eastAsia="en-GB"/>
        </w:rPr>
      </w:pPr>
    </w:p>
    <w:p w14:paraId="21BEDEBB" w14:textId="77777777" w:rsidR="00D2119B" w:rsidRPr="00755E55" w:rsidRDefault="00D2119B" w:rsidP="00D2119B">
      <w:pPr>
        <w:shd w:val="clear" w:color="auto" w:fill="FFFFFF"/>
        <w:spacing w:after="0" w:line="240" w:lineRule="auto"/>
        <w:jc w:val="both"/>
        <w:outlineLvl w:val="1"/>
        <w:rPr>
          <w:rFonts w:ascii="Arial" w:eastAsia="Times New Roman" w:hAnsi="Arial" w:cs="Arial"/>
          <w:b/>
          <w:bCs/>
          <w:color w:val="242424"/>
          <w:lang w:eastAsia="en-GB"/>
        </w:rPr>
      </w:pPr>
      <w:bookmarkStart w:id="59" w:name="_Toc151979275"/>
      <w:bookmarkStart w:id="60" w:name="_Toc151980075"/>
      <w:r w:rsidRPr="00755E55">
        <w:rPr>
          <w:rFonts w:ascii="Arial" w:eastAsia="Times New Roman" w:hAnsi="Arial" w:cs="Arial"/>
          <w:b/>
          <w:bCs/>
          <w:color w:val="242424"/>
          <w:lang w:eastAsia="en-GB"/>
        </w:rPr>
        <w:t>Frindsbury Extra Neighbourhood Plan</w:t>
      </w:r>
      <w:bookmarkEnd w:id="59"/>
      <w:bookmarkEnd w:id="60"/>
    </w:p>
    <w:p w14:paraId="0FCA524C" w14:textId="61965351" w:rsidR="00DB7779" w:rsidRDefault="00D2119B" w:rsidP="00D2119B">
      <w:pPr>
        <w:shd w:val="clear" w:color="auto" w:fill="FFFFFF"/>
        <w:spacing w:after="0" w:line="240" w:lineRule="auto"/>
        <w:jc w:val="both"/>
        <w:rPr>
          <w:rFonts w:ascii="Arial" w:eastAsia="Times New Roman" w:hAnsi="Arial" w:cs="Arial"/>
          <w:color w:val="000000" w:themeColor="text1"/>
          <w:lang w:eastAsia="en-GB"/>
        </w:rPr>
      </w:pPr>
      <w:r w:rsidRPr="00755E55">
        <w:rPr>
          <w:rFonts w:ascii="Arial" w:eastAsia="Times New Roman" w:hAnsi="Arial" w:cs="Arial"/>
          <w:color w:val="242424"/>
          <w:lang w:eastAsia="en-GB"/>
        </w:rPr>
        <w:t>Frindsbury Extra Parish was designated as a neighbourhood area to prepare a neighbourhood plan in May 2022. The Council continues to support the parish in the next stages of the planning process by providing advi</w:t>
      </w:r>
      <w:r w:rsidR="0012167E">
        <w:rPr>
          <w:rFonts w:ascii="Arial" w:eastAsia="Times New Roman" w:hAnsi="Arial" w:cs="Arial"/>
          <w:color w:val="242424"/>
          <w:lang w:eastAsia="en-GB"/>
        </w:rPr>
        <w:t>c</w:t>
      </w:r>
      <w:r w:rsidRPr="00755E55">
        <w:rPr>
          <w:rFonts w:ascii="Arial" w:eastAsia="Times New Roman" w:hAnsi="Arial" w:cs="Arial"/>
          <w:color w:val="242424"/>
          <w:lang w:eastAsia="en-GB"/>
        </w:rPr>
        <w:t xml:space="preserve">e and </w:t>
      </w:r>
      <w:r w:rsidRPr="00755E55">
        <w:rPr>
          <w:rFonts w:ascii="Arial" w:eastAsia="Times New Roman" w:hAnsi="Arial" w:cs="Arial"/>
          <w:color w:val="000000" w:themeColor="text1"/>
          <w:lang w:eastAsia="en-GB"/>
        </w:rPr>
        <w:t>relevant materials.</w:t>
      </w:r>
    </w:p>
    <w:p w14:paraId="484E9A0F" w14:textId="77777777" w:rsidR="00DB7779" w:rsidRDefault="00DB7779" w:rsidP="00D2119B">
      <w:pPr>
        <w:shd w:val="clear" w:color="auto" w:fill="FFFFFF"/>
        <w:spacing w:after="0" w:line="240" w:lineRule="auto"/>
        <w:jc w:val="both"/>
        <w:rPr>
          <w:rFonts w:ascii="Arial" w:eastAsia="Times New Roman" w:hAnsi="Arial" w:cs="Arial"/>
          <w:color w:val="000000" w:themeColor="text1"/>
          <w:lang w:eastAsia="en-GB"/>
        </w:rPr>
      </w:pPr>
    </w:p>
    <w:p w14:paraId="32735FEF" w14:textId="1CEB804F" w:rsidR="00D2119B" w:rsidRPr="00755E55" w:rsidRDefault="00DB7779" w:rsidP="00D2119B">
      <w:pPr>
        <w:shd w:val="clear" w:color="auto" w:fill="FFFFFF"/>
        <w:spacing w:after="0" w:line="240" w:lineRule="auto"/>
        <w:jc w:val="both"/>
        <w:rPr>
          <w:rFonts w:ascii="Arial" w:eastAsia="Times New Roman" w:hAnsi="Arial" w:cs="Arial"/>
          <w:color w:val="000000" w:themeColor="text1"/>
          <w:lang w:eastAsia="en-GB"/>
        </w:rPr>
      </w:pPr>
      <w:r>
        <w:rPr>
          <w:rFonts w:ascii="Arial" w:eastAsia="Times New Roman" w:hAnsi="Arial" w:cs="Arial"/>
          <w:color w:val="000000" w:themeColor="text1"/>
          <w:lang w:eastAsia="en-GB"/>
        </w:rPr>
        <w:t>Further information is available at:</w:t>
      </w:r>
      <w:r w:rsidR="00D2119B" w:rsidRPr="00755E55">
        <w:rPr>
          <w:rFonts w:ascii="Arial" w:eastAsia="Times New Roman" w:hAnsi="Arial" w:cs="Arial"/>
          <w:color w:val="000000" w:themeColor="text1"/>
          <w:lang w:eastAsia="en-GB"/>
        </w:rPr>
        <w:t xml:space="preserve"> </w:t>
      </w:r>
    </w:p>
    <w:p w14:paraId="0F342FEA" w14:textId="77777777" w:rsidR="00D2119B" w:rsidRPr="00755E55" w:rsidRDefault="00D2119B" w:rsidP="00D2119B">
      <w:pPr>
        <w:spacing w:after="0" w:line="240" w:lineRule="auto"/>
        <w:jc w:val="both"/>
        <w:rPr>
          <w:rFonts w:ascii="Arial" w:hAnsi="Arial" w:cs="Arial"/>
          <w:color w:val="000000" w:themeColor="text1"/>
        </w:rPr>
      </w:pPr>
    </w:p>
    <w:p w14:paraId="601EE08C" w14:textId="77777777" w:rsidR="00D2119B" w:rsidRPr="00755E55" w:rsidRDefault="00000000" w:rsidP="00D2119B">
      <w:pPr>
        <w:spacing w:after="0" w:line="240" w:lineRule="auto"/>
        <w:jc w:val="both"/>
        <w:rPr>
          <w:rFonts w:ascii="Arial" w:hAnsi="Arial" w:cs="Arial"/>
          <w:color w:val="000000" w:themeColor="text1"/>
        </w:rPr>
      </w:pPr>
      <w:hyperlink r:id="rId36" w:tooltip="link to Medway's neighbourhood planning group pages" w:history="1">
        <w:r w:rsidR="00D2119B" w:rsidRPr="00755E55">
          <w:rPr>
            <w:rFonts w:ascii="Arial" w:hAnsi="Arial" w:cs="Arial"/>
            <w:color w:val="000000" w:themeColor="text1"/>
            <w:u w:val="single"/>
          </w:rPr>
          <w:t>https://www.medway.gov.uk/info/200149/planning_policy/142/neighbourhood_planning</w:t>
        </w:r>
      </w:hyperlink>
    </w:p>
    <w:p w14:paraId="644F6495" w14:textId="77777777" w:rsidR="00E47910" w:rsidRPr="00AF0CF4" w:rsidRDefault="00E47910" w:rsidP="00D2119B">
      <w:pPr>
        <w:spacing w:after="0" w:line="240" w:lineRule="auto"/>
        <w:jc w:val="both"/>
        <w:rPr>
          <w:rFonts w:ascii="Arial" w:hAnsi="Arial" w:cs="Arial"/>
        </w:rPr>
      </w:pPr>
    </w:p>
    <w:p w14:paraId="54D2A58F" w14:textId="77777777" w:rsidR="00E47910" w:rsidRPr="00AF0CF4" w:rsidRDefault="00E47910" w:rsidP="00D2119B">
      <w:pPr>
        <w:spacing w:after="0" w:line="240" w:lineRule="auto"/>
        <w:jc w:val="both"/>
        <w:rPr>
          <w:rFonts w:ascii="Arial" w:hAnsi="Arial" w:cs="Arial"/>
        </w:rPr>
      </w:pPr>
    </w:p>
    <w:p w14:paraId="7A25220C" w14:textId="77777777" w:rsidR="00AF0CF4" w:rsidRPr="00AF0CF4" w:rsidRDefault="00AF0CF4" w:rsidP="00AF0CF4">
      <w:pPr>
        <w:pStyle w:val="Heading2"/>
        <w:spacing w:before="0"/>
        <w:rPr>
          <w:rFonts w:ascii="Arial" w:hAnsi="Arial" w:cs="Arial"/>
          <w:b/>
          <w:color w:val="auto"/>
          <w:sz w:val="22"/>
          <w:szCs w:val="22"/>
        </w:rPr>
      </w:pPr>
      <w:bookmarkStart w:id="61" w:name="_Toc26273880"/>
      <w:bookmarkStart w:id="62" w:name="_Toc57631882"/>
      <w:bookmarkStart w:id="63" w:name="_Toc87607516"/>
      <w:bookmarkStart w:id="64" w:name="_Toc120183359"/>
      <w:bookmarkStart w:id="65" w:name="_Toc151980076"/>
      <w:r w:rsidRPr="00AF0CF4">
        <w:rPr>
          <w:rFonts w:ascii="Arial" w:hAnsi="Arial" w:cs="Arial"/>
          <w:b/>
          <w:color w:val="auto"/>
          <w:sz w:val="22"/>
          <w:szCs w:val="22"/>
        </w:rPr>
        <w:t>Local Aggregate Assessment</w:t>
      </w:r>
      <w:bookmarkEnd w:id="61"/>
      <w:bookmarkEnd w:id="62"/>
      <w:bookmarkEnd w:id="63"/>
      <w:bookmarkEnd w:id="64"/>
      <w:bookmarkEnd w:id="65"/>
    </w:p>
    <w:p w14:paraId="7D98164C" w14:textId="77777777" w:rsidR="00AF0CF4" w:rsidRPr="00AF0CF4" w:rsidRDefault="00AF0CF4" w:rsidP="00AF0CF4">
      <w:pPr>
        <w:spacing w:after="0" w:line="240" w:lineRule="auto"/>
        <w:jc w:val="both"/>
        <w:rPr>
          <w:rFonts w:ascii="Arial" w:hAnsi="Arial" w:cs="Arial"/>
        </w:rPr>
      </w:pPr>
      <w:r w:rsidRPr="00AF0CF4">
        <w:rPr>
          <w:rFonts w:ascii="Arial" w:hAnsi="Arial" w:cs="Arial"/>
        </w:rPr>
        <w:t>In line with the requirements of the National Planning Policy Framework and the Planning Practice Guidance on the Managed Aggregate Supply System, the Council has prepared a Local Aggregate Assessment covering operations and sales in 2022. The Local Aggregates Assessment is an annual report that monitors the supply and demand for aggregate in Medway.</w:t>
      </w:r>
    </w:p>
    <w:p w14:paraId="4E9C7033" w14:textId="77777777" w:rsidR="00AF0CF4" w:rsidRPr="00AF0CF4" w:rsidRDefault="00AF0CF4" w:rsidP="00AF0CF4">
      <w:pPr>
        <w:spacing w:after="0" w:line="240" w:lineRule="auto"/>
        <w:jc w:val="both"/>
        <w:rPr>
          <w:rFonts w:ascii="Arial" w:hAnsi="Arial" w:cs="Arial"/>
        </w:rPr>
      </w:pPr>
    </w:p>
    <w:p w14:paraId="6289217A" w14:textId="77777777" w:rsidR="00AF0CF4" w:rsidRPr="00AF0CF4" w:rsidRDefault="00AF0CF4" w:rsidP="00AF0CF4">
      <w:pPr>
        <w:spacing w:after="0" w:line="240" w:lineRule="auto"/>
        <w:jc w:val="both"/>
        <w:rPr>
          <w:rFonts w:ascii="Arial" w:hAnsi="Arial" w:cs="Arial"/>
        </w:rPr>
      </w:pPr>
      <w:r w:rsidRPr="00AF0CF4">
        <w:rPr>
          <w:rFonts w:ascii="Arial" w:hAnsi="Arial" w:cs="Arial"/>
        </w:rPr>
        <w:t>Medway plays a strategic role in regional aggregates supply through the wharves located on the River Medway and the Thames estuary. Land won reserves of sand and gravel are rapidly depleting, however this is more than compensated for by increased levels of imports at Medway’s wharves. The council will plan positively for the steady and adequate supply of aggregate through the emerging Local Plan in order meet the needs of the local and regional markets.</w:t>
      </w:r>
    </w:p>
    <w:p w14:paraId="41D63411" w14:textId="77777777" w:rsidR="00AF0CF4" w:rsidRPr="00AF0CF4" w:rsidRDefault="00AF0CF4" w:rsidP="00AF0CF4">
      <w:pPr>
        <w:spacing w:after="0" w:line="240" w:lineRule="auto"/>
        <w:jc w:val="both"/>
        <w:rPr>
          <w:rFonts w:ascii="Arial" w:hAnsi="Arial" w:cs="Arial"/>
        </w:rPr>
      </w:pPr>
    </w:p>
    <w:p w14:paraId="5198357C" w14:textId="5F07350C" w:rsidR="00AF0CF4" w:rsidRPr="00AF0CF4" w:rsidRDefault="00AF0CF4" w:rsidP="00AF0CF4">
      <w:pPr>
        <w:spacing w:after="0" w:line="240" w:lineRule="auto"/>
        <w:jc w:val="both"/>
        <w:rPr>
          <w:rFonts w:ascii="Arial" w:hAnsi="Arial" w:cs="Arial"/>
        </w:rPr>
      </w:pPr>
      <w:r w:rsidRPr="00AF0CF4">
        <w:rPr>
          <w:rFonts w:ascii="Arial" w:hAnsi="Arial" w:cs="Arial"/>
        </w:rPr>
        <w:t xml:space="preserve">The Medway Local Aggregate Assessment 2022 is to be considered by the South East England Aggregates Working Party. The latest Local Aggregate Assessment will be published </w:t>
      </w:r>
      <w:r w:rsidR="000C347B">
        <w:rPr>
          <w:rFonts w:ascii="Arial" w:hAnsi="Arial" w:cs="Arial"/>
        </w:rPr>
        <w:t>with wider work on the AMR</w:t>
      </w:r>
      <w:r w:rsidRPr="00AF0CF4">
        <w:rPr>
          <w:rFonts w:ascii="Arial" w:hAnsi="Arial" w:cs="Arial"/>
        </w:rPr>
        <w:t>.</w:t>
      </w:r>
    </w:p>
    <w:p w14:paraId="5748B08F" w14:textId="77777777" w:rsidR="00AF0CF4" w:rsidRPr="00AF0CF4" w:rsidRDefault="00AF0CF4" w:rsidP="00AF0CF4">
      <w:pPr>
        <w:autoSpaceDE w:val="0"/>
        <w:autoSpaceDN w:val="0"/>
        <w:adjustRightInd w:val="0"/>
        <w:spacing w:after="0" w:line="240" w:lineRule="auto"/>
        <w:jc w:val="both"/>
        <w:rPr>
          <w:rFonts w:ascii="Arial" w:hAnsi="Arial" w:cs="Arial"/>
        </w:rPr>
      </w:pPr>
    </w:p>
    <w:p w14:paraId="1AAA47FA" w14:textId="77777777" w:rsidR="00AF0CF4" w:rsidRPr="00AF0CF4" w:rsidRDefault="00AF0CF4" w:rsidP="00AF0CF4">
      <w:pPr>
        <w:autoSpaceDE w:val="0"/>
        <w:autoSpaceDN w:val="0"/>
        <w:adjustRightInd w:val="0"/>
        <w:spacing w:after="0" w:line="240" w:lineRule="auto"/>
        <w:rPr>
          <w:rFonts w:ascii="Arial" w:hAnsi="Arial" w:cs="Arial"/>
        </w:rPr>
      </w:pPr>
    </w:p>
    <w:p w14:paraId="1197F620" w14:textId="77777777" w:rsidR="00AF0CF4" w:rsidRPr="00AF0CF4" w:rsidRDefault="00AF0CF4" w:rsidP="00AF0CF4">
      <w:pPr>
        <w:pStyle w:val="Heading2"/>
        <w:spacing w:before="0"/>
        <w:rPr>
          <w:rFonts w:ascii="Arial" w:hAnsi="Arial" w:cs="Arial"/>
          <w:b/>
          <w:color w:val="auto"/>
          <w:sz w:val="22"/>
          <w:szCs w:val="22"/>
        </w:rPr>
      </w:pPr>
      <w:bookmarkStart w:id="66" w:name="_Toc26273881"/>
      <w:bookmarkStart w:id="67" w:name="_Toc57631883"/>
      <w:bookmarkStart w:id="68" w:name="_Toc87607517"/>
      <w:bookmarkStart w:id="69" w:name="_Toc120183360"/>
      <w:bookmarkStart w:id="70" w:name="_Toc151980077"/>
      <w:r w:rsidRPr="00AF0CF4">
        <w:rPr>
          <w:rFonts w:ascii="Arial" w:hAnsi="Arial" w:cs="Arial"/>
          <w:b/>
          <w:color w:val="auto"/>
          <w:sz w:val="22"/>
          <w:szCs w:val="22"/>
        </w:rPr>
        <w:t>Waste Needs Assessment</w:t>
      </w:r>
      <w:bookmarkEnd w:id="66"/>
      <w:bookmarkEnd w:id="67"/>
      <w:bookmarkEnd w:id="68"/>
      <w:bookmarkEnd w:id="69"/>
      <w:bookmarkEnd w:id="70"/>
    </w:p>
    <w:p w14:paraId="0DC9D4DD" w14:textId="77777777" w:rsidR="00AF0CF4" w:rsidRPr="00AF0CF4" w:rsidRDefault="00AF0CF4" w:rsidP="00AF0CF4">
      <w:pPr>
        <w:spacing w:after="0" w:line="240" w:lineRule="auto"/>
        <w:jc w:val="both"/>
        <w:rPr>
          <w:rFonts w:ascii="Arial" w:hAnsi="Arial" w:cs="Arial"/>
        </w:rPr>
      </w:pPr>
      <w:r w:rsidRPr="00AF0CF4">
        <w:rPr>
          <w:rFonts w:ascii="Arial" w:hAnsi="Arial" w:cs="Arial"/>
        </w:rPr>
        <w:t xml:space="preserve">An update to the Waste Needs Assessment has been commissioned to consider the waste management capacity and needs for the different waste streams over the plan period. The Waste Needs Assessment will ensure that the need for waste management facilities is considered alongside other spatial planning concerns. The council is following up on this work with neighbouring waste planning authorities through the Duty to Cooperate. The first Waste Needs Assessment has been published on the Council’s website: </w:t>
      </w:r>
    </w:p>
    <w:p w14:paraId="12F7CE59" w14:textId="77777777" w:rsidR="00AF0CF4" w:rsidRPr="00AF0CF4" w:rsidRDefault="00AF0CF4" w:rsidP="00AF0CF4">
      <w:pPr>
        <w:spacing w:after="0" w:line="240" w:lineRule="auto"/>
        <w:rPr>
          <w:rFonts w:ascii="Arial" w:hAnsi="Arial" w:cs="Arial"/>
        </w:rPr>
      </w:pPr>
    </w:p>
    <w:p w14:paraId="47B3D851" w14:textId="48488AEA" w:rsidR="00AF0CF4" w:rsidRPr="001A6048" w:rsidRDefault="00000000" w:rsidP="00AF0CF4">
      <w:pPr>
        <w:spacing w:after="0" w:line="240" w:lineRule="auto"/>
        <w:rPr>
          <w:rFonts w:ascii="Arial" w:hAnsi="Arial" w:cs="Arial"/>
          <w:i/>
          <w:iCs/>
        </w:rPr>
      </w:pPr>
      <w:hyperlink r:id="rId37" w:tooltip="weblink to Waste Needs Assessment" w:history="1">
        <w:r w:rsidR="00AF0CF4" w:rsidRPr="001A6048">
          <w:rPr>
            <w:rStyle w:val="Hyperlink"/>
            <w:rFonts w:ascii="Arial" w:hAnsi="Arial" w:cs="Arial"/>
            <w:i/>
            <w:iCs/>
            <w:color w:val="auto"/>
          </w:rPr>
          <w:t>https://www.medway.gov.uk/downloads/200542/medway_local_plan_2021_to_2037</w:t>
        </w:r>
      </w:hyperlink>
    </w:p>
    <w:p w14:paraId="64AAEEB6" w14:textId="77777777" w:rsidR="00E47910" w:rsidRPr="004057C1" w:rsidRDefault="00E47910" w:rsidP="00E47910">
      <w:pPr>
        <w:spacing w:after="0" w:line="240" w:lineRule="auto"/>
        <w:jc w:val="both"/>
        <w:rPr>
          <w:color w:val="FF0000"/>
        </w:rPr>
      </w:pPr>
    </w:p>
    <w:p w14:paraId="0C94B74E" w14:textId="77777777" w:rsidR="00E47910" w:rsidRPr="004057C1" w:rsidRDefault="00E47910" w:rsidP="00E47910">
      <w:pPr>
        <w:pStyle w:val="Heading1"/>
        <w:spacing w:before="0"/>
        <w:rPr>
          <w:rFonts w:ascii="Arial" w:hAnsi="Arial" w:cs="Arial"/>
          <w:b/>
          <w:color w:val="FF0000"/>
          <w:sz w:val="36"/>
          <w:szCs w:val="36"/>
        </w:rPr>
        <w:sectPr w:rsidR="00E47910" w:rsidRPr="004057C1" w:rsidSect="00901130">
          <w:footerReference w:type="default" r:id="rId38"/>
          <w:pgSz w:w="11906" w:h="16838"/>
          <w:pgMar w:top="1440" w:right="1440" w:bottom="1440" w:left="1440" w:header="708" w:footer="708" w:gutter="0"/>
          <w:cols w:space="708"/>
          <w:docGrid w:linePitch="360"/>
        </w:sectPr>
      </w:pPr>
      <w:bookmarkStart w:id="71" w:name="_Toc26273882"/>
      <w:bookmarkStart w:id="72" w:name="_Toc57631884"/>
      <w:bookmarkStart w:id="73" w:name="_Toc87607518"/>
      <w:bookmarkStart w:id="74" w:name="_Toc120183361"/>
    </w:p>
    <w:p w14:paraId="4048D020" w14:textId="77777777" w:rsidR="00E47910" w:rsidRPr="006B2E33" w:rsidRDefault="00E47910" w:rsidP="00E47910">
      <w:pPr>
        <w:pStyle w:val="Heading1"/>
        <w:spacing w:before="0"/>
        <w:rPr>
          <w:rFonts w:ascii="Arial" w:hAnsi="Arial" w:cs="Arial"/>
          <w:b/>
          <w:color w:val="auto"/>
          <w:sz w:val="36"/>
          <w:szCs w:val="36"/>
        </w:rPr>
      </w:pPr>
      <w:bookmarkStart w:id="75" w:name="_Toc151980078"/>
      <w:r w:rsidRPr="006B2E33">
        <w:rPr>
          <w:rFonts w:ascii="Arial" w:hAnsi="Arial" w:cs="Arial"/>
          <w:b/>
          <w:color w:val="auto"/>
          <w:sz w:val="36"/>
          <w:szCs w:val="36"/>
        </w:rPr>
        <w:lastRenderedPageBreak/>
        <w:t>Duty to Cooperate</w:t>
      </w:r>
      <w:bookmarkEnd w:id="71"/>
      <w:bookmarkEnd w:id="72"/>
      <w:bookmarkEnd w:id="73"/>
      <w:bookmarkEnd w:id="74"/>
      <w:bookmarkEnd w:id="75"/>
    </w:p>
    <w:p w14:paraId="44653C95" w14:textId="77777777" w:rsidR="00E47910" w:rsidRPr="006B2E33" w:rsidRDefault="00E47910" w:rsidP="00E47910">
      <w:pPr>
        <w:autoSpaceDE w:val="0"/>
        <w:autoSpaceDN w:val="0"/>
        <w:adjustRightInd w:val="0"/>
        <w:spacing w:after="0" w:line="240" w:lineRule="auto"/>
        <w:jc w:val="both"/>
        <w:rPr>
          <w:rFonts w:ascii="Arial" w:hAnsi="Arial" w:cs="Arial"/>
        </w:rPr>
      </w:pPr>
    </w:p>
    <w:p w14:paraId="7AD1FB9D" w14:textId="77777777" w:rsidR="00E47910" w:rsidRPr="006B2E33" w:rsidRDefault="00E47910" w:rsidP="00E47910">
      <w:pPr>
        <w:autoSpaceDE w:val="0"/>
        <w:autoSpaceDN w:val="0"/>
        <w:adjustRightInd w:val="0"/>
        <w:spacing w:after="0" w:line="240" w:lineRule="auto"/>
        <w:jc w:val="both"/>
        <w:rPr>
          <w:rFonts w:ascii="Arial" w:hAnsi="Arial" w:cs="Arial"/>
        </w:rPr>
      </w:pPr>
      <w:r w:rsidRPr="006B2E33">
        <w:rPr>
          <w:rFonts w:ascii="Arial" w:hAnsi="Arial" w:cs="Arial"/>
        </w:rPr>
        <w:t xml:space="preserve">From the outset of its work in preparing a new Medway Local Plan, the council has built in the need to meet the ‘duty to cooperate’, as integral to a legally compliant development plan. The duty to cooperate requires the council to </w:t>
      </w:r>
      <w:r w:rsidRPr="006B2E33">
        <w:rPr>
          <w:rFonts w:ascii="Arial" w:hAnsi="Arial" w:cs="Arial"/>
          <w:i/>
          <w:iCs/>
        </w:rPr>
        <w:t xml:space="preserve">‘engage constructively, actively and on an ongoing </w:t>
      </w:r>
      <w:proofErr w:type="gramStart"/>
      <w:r w:rsidRPr="006B2E33">
        <w:rPr>
          <w:rFonts w:ascii="Arial" w:hAnsi="Arial" w:cs="Arial"/>
          <w:i/>
          <w:iCs/>
        </w:rPr>
        <w:t>basis’</w:t>
      </w:r>
      <w:proofErr w:type="gramEnd"/>
      <w:r w:rsidRPr="006B2E33">
        <w:rPr>
          <w:rFonts w:ascii="Arial" w:hAnsi="Arial" w:cs="Arial"/>
          <w:i/>
          <w:iCs/>
        </w:rPr>
        <w:t xml:space="preserve"> </w:t>
      </w:r>
      <w:r w:rsidRPr="006B2E33">
        <w:rPr>
          <w:rFonts w:ascii="Arial" w:hAnsi="Arial" w:cs="Arial"/>
        </w:rPr>
        <w:t xml:space="preserve">with other Local Planning Authorities and Public Bodies to address </w:t>
      </w:r>
      <w:r w:rsidRPr="006B2E33">
        <w:rPr>
          <w:rFonts w:ascii="Arial" w:hAnsi="Arial" w:cs="Arial"/>
          <w:i/>
          <w:iCs/>
        </w:rPr>
        <w:t>‘strategic matters’</w:t>
      </w:r>
      <w:r w:rsidRPr="006B2E33">
        <w:rPr>
          <w:rFonts w:ascii="Arial" w:hAnsi="Arial" w:cs="Arial"/>
        </w:rPr>
        <w:t xml:space="preserve">. In particular the duty to cooperate requires the Council to work with neighbouring authorities, including Kent County Council, to address strategic issues that </w:t>
      </w:r>
      <w:r w:rsidRPr="006B2E33">
        <w:rPr>
          <w:rFonts w:ascii="Arial" w:hAnsi="Arial" w:cs="Arial"/>
          <w:i/>
          <w:iCs/>
        </w:rPr>
        <w:t xml:space="preserve">‘cross administrative boundaries’ </w:t>
      </w:r>
      <w:r w:rsidRPr="006B2E33">
        <w:rPr>
          <w:rFonts w:ascii="Arial" w:hAnsi="Arial" w:cs="Arial"/>
        </w:rPr>
        <w:t xml:space="preserve">for example the provision of infrastructure or meeting housing needs. The government has provided details on the Statements of Common Ground requirements, to provide greater clarity on strategic cross border matters to be considered, and how local planning authorities should approach these issues. </w:t>
      </w:r>
    </w:p>
    <w:p w14:paraId="64AEADEB" w14:textId="77777777" w:rsidR="00E47910" w:rsidRPr="006B2E33" w:rsidRDefault="00E47910" w:rsidP="00E47910">
      <w:pPr>
        <w:autoSpaceDE w:val="0"/>
        <w:autoSpaceDN w:val="0"/>
        <w:adjustRightInd w:val="0"/>
        <w:spacing w:after="0" w:line="240" w:lineRule="auto"/>
        <w:jc w:val="both"/>
        <w:rPr>
          <w:rFonts w:ascii="Arial" w:hAnsi="Arial" w:cs="Arial"/>
        </w:rPr>
      </w:pPr>
    </w:p>
    <w:p w14:paraId="1C530231" w14:textId="77777777" w:rsidR="00E47910" w:rsidRPr="006B2E33" w:rsidRDefault="00E47910" w:rsidP="00E47910">
      <w:pPr>
        <w:autoSpaceDE w:val="0"/>
        <w:autoSpaceDN w:val="0"/>
        <w:adjustRightInd w:val="0"/>
        <w:spacing w:after="0" w:line="240" w:lineRule="auto"/>
        <w:jc w:val="both"/>
        <w:rPr>
          <w:rFonts w:ascii="Arial" w:hAnsi="Arial" w:cs="Arial"/>
        </w:rPr>
      </w:pPr>
      <w:r w:rsidRPr="006B2E33">
        <w:rPr>
          <w:rFonts w:ascii="Arial" w:hAnsi="Arial" w:cs="Arial"/>
        </w:rPr>
        <w:t>Medway Council has collaborated with neighbouring authorities, where there have been opportunities, in the preparation of evidence base documents. The Council has gathered information from neighbouring local planning authorities to inform its evidence base documents, such as the Strategic Transport Assessment. Medway Council has also provided information to neighbouring authorities to assist their plan making processes.</w:t>
      </w:r>
    </w:p>
    <w:p w14:paraId="3787C1E8" w14:textId="77777777" w:rsidR="00E47910" w:rsidRPr="006B2E33" w:rsidRDefault="00E47910" w:rsidP="00E47910">
      <w:pPr>
        <w:autoSpaceDE w:val="0"/>
        <w:autoSpaceDN w:val="0"/>
        <w:adjustRightInd w:val="0"/>
        <w:spacing w:after="0" w:line="240" w:lineRule="auto"/>
        <w:jc w:val="both"/>
        <w:rPr>
          <w:rFonts w:ascii="Arial" w:hAnsi="Arial" w:cs="Arial"/>
        </w:rPr>
      </w:pPr>
    </w:p>
    <w:p w14:paraId="6E26AC48" w14:textId="77777777" w:rsidR="00E47910" w:rsidRPr="006B2E33" w:rsidRDefault="00E47910" w:rsidP="00E47910">
      <w:pPr>
        <w:autoSpaceDE w:val="0"/>
        <w:autoSpaceDN w:val="0"/>
        <w:adjustRightInd w:val="0"/>
        <w:spacing w:after="0" w:line="240" w:lineRule="auto"/>
        <w:jc w:val="both"/>
        <w:rPr>
          <w:rFonts w:ascii="Arial" w:hAnsi="Arial" w:cs="Arial"/>
        </w:rPr>
      </w:pPr>
      <w:r w:rsidRPr="006B2E33">
        <w:rPr>
          <w:rFonts w:ascii="Arial" w:hAnsi="Arial" w:cs="Arial"/>
        </w:rPr>
        <w:t>The Council has taken steps to progress strategic cross border working through constructive engagement with neighbouring authorities and statutory consultees. It has participated in strategic working at the north and mid Kent area on transport and development matters, notably the Lower Thames Crossing.</w:t>
      </w:r>
    </w:p>
    <w:p w14:paraId="5CAC3F8A" w14:textId="77777777" w:rsidR="00E47910" w:rsidRPr="006B2E33" w:rsidRDefault="00E47910" w:rsidP="00E47910">
      <w:pPr>
        <w:autoSpaceDE w:val="0"/>
        <w:autoSpaceDN w:val="0"/>
        <w:adjustRightInd w:val="0"/>
        <w:spacing w:after="0" w:line="240" w:lineRule="auto"/>
        <w:jc w:val="both"/>
        <w:rPr>
          <w:rFonts w:ascii="Arial" w:hAnsi="Arial" w:cs="Arial"/>
        </w:rPr>
      </w:pPr>
    </w:p>
    <w:p w14:paraId="570E74DC" w14:textId="77777777" w:rsidR="00E47910" w:rsidRPr="006B2E33" w:rsidRDefault="00E47910" w:rsidP="00E47910">
      <w:pPr>
        <w:autoSpaceDE w:val="0"/>
        <w:autoSpaceDN w:val="0"/>
        <w:adjustRightInd w:val="0"/>
        <w:spacing w:after="0" w:line="240" w:lineRule="auto"/>
        <w:jc w:val="both"/>
        <w:rPr>
          <w:rFonts w:ascii="Arial" w:hAnsi="Arial" w:cs="Arial"/>
        </w:rPr>
      </w:pPr>
      <w:r w:rsidRPr="006B2E33">
        <w:rPr>
          <w:rFonts w:ascii="Arial" w:hAnsi="Arial" w:cs="Arial"/>
        </w:rPr>
        <w:t>Officers also regularly attend meetings of Transport for the South East, the Kent Planning Policy Forum, and the Kent Planning Officers Group. The Council is also a member of the regional planning groups for waste and minerals.</w:t>
      </w:r>
    </w:p>
    <w:p w14:paraId="60A6130E" w14:textId="77777777" w:rsidR="00E47910" w:rsidRPr="002260DE" w:rsidRDefault="00E47910" w:rsidP="00E47910">
      <w:pPr>
        <w:autoSpaceDE w:val="0"/>
        <w:autoSpaceDN w:val="0"/>
        <w:adjustRightInd w:val="0"/>
        <w:spacing w:after="0" w:line="240" w:lineRule="auto"/>
        <w:jc w:val="both"/>
        <w:rPr>
          <w:rFonts w:ascii="Arial" w:hAnsi="Arial" w:cs="Arial"/>
        </w:rPr>
      </w:pPr>
    </w:p>
    <w:p w14:paraId="5E35F8F2" w14:textId="77777777" w:rsidR="00E47910" w:rsidRPr="002260DE" w:rsidRDefault="00E47910" w:rsidP="00E47910">
      <w:pPr>
        <w:autoSpaceDE w:val="0"/>
        <w:autoSpaceDN w:val="0"/>
        <w:adjustRightInd w:val="0"/>
        <w:spacing w:after="0" w:line="240" w:lineRule="auto"/>
        <w:rPr>
          <w:rFonts w:ascii="Arial" w:hAnsi="Arial" w:cs="Arial"/>
          <w:b/>
          <w:bCs/>
        </w:rPr>
      </w:pPr>
    </w:p>
    <w:p w14:paraId="579C353A" w14:textId="77777777" w:rsidR="00E47910" w:rsidRPr="002C393D" w:rsidRDefault="00E47910" w:rsidP="00E47910">
      <w:pPr>
        <w:pStyle w:val="Heading2"/>
        <w:spacing w:before="0"/>
        <w:rPr>
          <w:rFonts w:ascii="Arial" w:hAnsi="Arial" w:cs="Arial"/>
          <w:b/>
          <w:color w:val="auto"/>
          <w:sz w:val="22"/>
          <w:szCs w:val="22"/>
        </w:rPr>
      </w:pPr>
      <w:bookmarkStart w:id="76" w:name="_Toc151979279"/>
      <w:bookmarkStart w:id="77" w:name="_Toc151980079"/>
      <w:r w:rsidRPr="002C393D">
        <w:rPr>
          <w:rFonts w:ascii="Arial" w:hAnsi="Arial" w:cs="Arial"/>
          <w:b/>
          <w:color w:val="auto"/>
          <w:sz w:val="22"/>
          <w:szCs w:val="22"/>
        </w:rPr>
        <w:t>Plan Making</w:t>
      </w:r>
      <w:bookmarkEnd w:id="76"/>
      <w:bookmarkEnd w:id="77"/>
    </w:p>
    <w:p w14:paraId="1EB2DFB1" w14:textId="77777777" w:rsidR="00E47910" w:rsidRPr="002260DE" w:rsidRDefault="00E47910" w:rsidP="00E47910">
      <w:pPr>
        <w:autoSpaceDE w:val="0"/>
        <w:autoSpaceDN w:val="0"/>
        <w:adjustRightInd w:val="0"/>
        <w:spacing w:after="0" w:line="240" w:lineRule="auto"/>
        <w:jc w:val="both"/>
        <w:rPr>
          <w:rFonts w:ascii="Arial" w:hAnsi="Arial" w:cs="Arial"/>
        </w:rPr>
      </w:pPr>
      <w:r w:rsidRPr="002260DE">
        <w:rPr>
          <w:rFonts w:ascii="Arial" w:hAnsi="Arial" w:cs="Arial"/>
        </w:rPr>
        <w:t xml:space="preserve">The Council has continued to engage with neighbouring authorities both at key stages in plan making, and on an ongoing basis in relation to strategic projects, and through sub-regional working groups and committees. During the last year, meetings have been held with individual neighbouring Local Authorities to address duty to co-operate requirements, the drafting of statements of common ground on an iterative basis, and the consideration of key strategic cross boundary matters. Duty to co-operate meetings have been convened with statutory organisations to consider the strategic focus of statements of common ground. </w:t>
      </w:r>
    </w:p>
    <w:p w14:paraId="4F3C592C" w14:textId="77777777" w:rsidR="00E47910" w:rsidRPr="002260DE" w:rsidRDefault="00E47910" w:rsidP="00E47910">
      <w:pPr>
        <w:autoSpaceDE w:val="0"/>
        <w:autoSpaceDN w:val="0"/>
        <w:adjustRightInd w:val="0"/>
        <w:spacing w:after="0" w:line="240" w:lineRule="auto"/>
        <w:jc w:val="both"/>
        <w:rPr>
          <w:rFonts w:ascii="Arial" w:hAnsi="Arial" w:cs="Arial"/>
        </w:rPr>
      </w:pPr>
    </w:p>
    <w:p w14:paraId="5935DEF3" w14:textId="188EE1C7" w:rsidR="00E47910" w:rsidRPr="002260DE" w:rsidRDefault="00E47910" w:rsidP="00E47910">
      <w:pPr>
        <w:autoSpaceDE w:val="0"/>
        <w:autoSpaceDN w:val="0"/>
        <w:adjustRightInd w:val="0"/>
        <w:spacing w:after="0" w:line="240" w:lineRule="auto"/>
        <w:jc w:val="both"/>
        <w:rPr>
          <w:rFonts w:ascii="Arial" w:hAnsi="Arial" w:cs="Arial"/>
        </w:rPr>
      </w:pPr>
      <w:r w:rsidRPr="002260DE">
        <w:rPr>
          <w:rFonts w:ascii="Arial" w:hAnsi="Arial" w:cs="Arial"/>
        </w:rPr>
        <w:t>Neighbouring authorities continued to progress to publication of their Regulation 18 and 19 draft plans in 2021 and 2022. These include the Regulation 18 consultations on the Tonbridge and Malling Local Plan in 2022, and the Swale Local Plan in December 2021, and the examinations of the Dartford and Maidstone Local Plan reviews in 2022</w:t>
      </w:r>
      <w:r w:rsidR="00BA0E44">
        <w:rPr>
          <w:rFonts w:ascii="Arial" w:hAnsi="Arial" w:cs="Arial"/>
        </w:rPr>
        <w:t xml:space="preserve"> and 2023</w:t>
      </w:r>
      <w:r w:rsidRPr="002260DE">
        <w:rPr>
          <w:rFonts w:ascii="Arial" w:hAnsi="Arial" w:cs="Arial"/>
        </w:rPr>
        <w:t xml:space="preserve">. The Council has provided representations on cross boundary matters, including impacts for Medway arising from proposed development allocations close to its administrative boundary. </w:t>
      </w:r>
      <w:r w:rsidR="00BA0E44">
        <w:rPr>
          <w:rFonts w:ascii="Arial" w:hAnsi="Arial" w:cs="Arial"/>
        </w:rPr>
        <w:t>The</w:t>
      </w:r>
      <w:r w:rsidR="005C530B">
        <w:rPr>
          <w:rFonts w:ascii="Arial" w:hAnsi="Arial" w:cs="Arial"/>
        </w:rPr>
        <w:t xml:space="preserve"> proposed strategic allocation of the Lidsing Garden Community on the border of Medway in the Maidstone Local Plan Review has been a key matter</w:t>
      </w:r>
      <w:r w:rsidR="008F70F3">
        <w:rPr>
          <w:rFonts w:ascii="Arial" w:hAnsi="Arial" w:cs="Arial"/>
        </w:rPr>
        <w:t xml:space="preserve">. </w:t>
      </w:r>
      <w:r w:rsidR="00BA0E44">
        <w:rPr>
          <w:rFonts w:ascii="Arial" w:hAnsi="Arial" w:cs="Arial"/>
        </w:rPr>
        <w:t xml:space="preserve"> </w:t>
      </w:r>
      <w:r w:rsidRPr="002260DE">
        <w:rPr>
          <w:rFonts w:ascii="Arial" w:hAnsi="Arial" w:cs="Arial"/>
        </w:rPr>
        <w:t xml:space="preserve">Officers have provided comments on </w:t>
      </w:r>
      <w:r w:rsidR="008F70F3">
        <w:rPr>
          <w:rFonts w:ascii="Arial" w:hAnsi="Arial" w:cs="Arial"/>
        </w:rPr>
        <w:t xml:space="preserve">Maidstone and </w:t>
      </w:r>
      <w:r w:rsidRPr="002260DE">
        <w:rPr>
          <w:rFonts w:ascii="Arial" w:hAnsi="Arial" w:cs="Arial"/>
        </w:rPr>
        <w:t>Dartford’s Local Plan</w:t>
      </w:r>
      <w:r w:rsidR="008F70F3">
        <w:rPr>
          <w:rFonts w:ascii="Arial" w:hAnsi="Arial" w:cs="Arial"/>
        </w:rPr>
        <w:t>s</w:t>
      </w:r>
      <w:r w:rsidRPr="002260DE">
        <w:rPr>
          <w:rFonts w:ascii="Arial" w:hAnsi="Arial" w:cs="Arial"/>
        </w:rPr>
        <w:t xml:space="preserve"> through to the examination stage</w:t>
      </w:r>
      <w:r w:rsidR="00E54967">
        <w:rPr>
          <w:rFonts w:ascii="Arial" w:hAnsi="Arial" w:cs="Arial"/>
        </w:rPr>
        <w:t xml:space="preserve"> and main modifications</w:t>
      </w:r>
      <w:r w:rsidRPr="002260DE">
        <w:rPr>
          <w:rFonts w:ascii="Arial" w:hAnsi="Arial" w:cs="Arial"/>
        </w:rPr>
        <w:t xml:space="preserve">. The Council will continue to engage with neighbouring authorities with the objective of securing sustainable development. </w:t>
      </w:r>
    </w:p>
    <w:p w14:paraId="02B6F4AF" w14:textId="77777777" w:rsidR="00E47910" w:rsidRPr="002260DE" w:rsidRDefault="00E47910" w:rsidP="00E47910">
      <w:pPr>
        <w:autoSpaceDE w:val="0"/>
        <w:autoSpaceDN w:val="0"/>
        <w:adjustRightInd w:val="0"/>
        <w:spacing w:after="0" w:line="240" w:lineRule="auto"/>
        <w:jc w:val="both"/>
        <w:rPr>
          <w:rFonts w:ascii="Arial" w:hAnsi="Arial" w:cs="Arial"/>
        </w:rPr>
      </w:pPr>
    </w:p>
    <w:p w14:paraId="3FD5A056" w14:textId="77777777" w:rsidR="00E47910" w:rsidRPr="002260DE" w:rsidRDefault="00E47910" w:rsidP="00E47910">
      <w:pPr>
        <w:autoSpaceDE w:val="0"/>
        <w:autoSpaceDN w:val="0"/>
        <w:adjustRightInd w:val="0"/>
        <w:spacing w:after="0" w:line="240" w:lineRule="auto"/>
        <w:jc w:val="both"/>
        <w:rPr>
          <w:rFonts w:ascii="Arial" w:hAnsi="Arial" w:cs="Arial"/>
        </w:rPr>
      </w:pPr>
      <w:r w:rsidRPr="002260DE">
        <w:rPr>
          <w:rFonts w:ascii="Arial" w:hAnsi="Arial" w:cs="Arial"/>
        </w:rPr>
        <w:t>Engagement with neighbouring authorities and other public bodies takes place through a variety of different established forums and processes:</w:t>
      </w:r>
    </w:p>
    <w:p w14:paraId="0174D705" w14:textId="77777777" w:rsidR="00E47910" w:rsidRPr="002260DE" w:rsidRDefault="00E47910" w:rsidP="00E47910">
      <w:pPr>
        <w:autoSpaceDE w:val="0"/>
        <w:autoSpaceDN w:val="0"/>
        <w:adjustRightInd w:val="0"/>
        <w:spacing w:after="0" w:line="240" w:lineRule="auto"/>
        <w:jc w:val="both"/>
        <w:rPr>
          <w:rFonts w:ascii="Arial" w:hAnsi="Arial" w:cs="Arial"/>
        </w:rPr>
      </w:pPr>
    </w:p>
    <w:p w14:paraId="7A6981C7" w14:textId="77777777" w:rsidR="00E47910" w:rsidRPr="002C393D" w:rsidRDefault="00E47910" w:rsidP="00E47910">
      <w:pPr>
        <w:pStyle w:val="Heading2"/>
        <w:spacing w:before="0"/>
        <w:rPr>
          <w:rFonts w:ascii="Arial" w:hAnsi="Arial" w:cs="Arial"/>
          <w:b/>
          <w:color w:val="auto"/>
          <w:sz w:val="22"/>
          <w:szCs w:val="22"/>
        </w:rPr>
      </w:pPr>
      <w:bookmarkStart w:id="78" w:name="_Toc151979280"/>
      <w:bookmarkStart w:id="79" w:name="_Toc151980080"/>
      <w:r w:rsidRPr="002C393D">
        <w:rPr>
          <w:rFonts w:ascii="Arial" w:hAnsi="Arial" w:cs="Arial"/>
          <w:b/>
          <w:color w:val="auto"/>
          <w:sz w:val="22"/>
          <w:szCs w:val="22"/>
        </w:rPr>
        <w:lastRenderedPageBreak/>
        <w:t>Bespoke Duty to Cooperate meetings</w:t>
      </w:r>
      <w:bookmarkEnd w:id="78"/>
      <w:bookmarkEnd w:id="79"/>
      <w:r w:rsidRPr="002C393D">
        <w:rPr>
          <w:rFonts w:ascii="Arial" w:hAnsi="Arial" w:cs="Arial"/>
          <w:b/>
          <w:color w:val="auto"/>
          <w:sz w:val="22"/>
          <w:szCs w:val="22"/>
        </w:rPr>
        <w:t xml:space="preserve"> </w:t>
      </w:r>
    </w:p>
    <w:p w14:paraId="3CA49A84" w14:textId="77777777" w:rsidR="00E47910" w:rsidRPr="002260DE" w:rsidRDefault="00E47910" w:rsidP="00E47910">
      <w:pPr>
        <w:autoSpaceDE w:val="0"/>
        <w:autoSpaceDN w:val="0"/>
        <w:adjustRightInd w:val="0"/>
        <w:spacing w:after="0" w:line="240" w:lineRule="auto"/>
        <w:jc w:val="both"/>
        <w:rPr>
          <w:rFonts w:ascii="Arial" w:hAnsi="Arial" w:cs="Arial"/>
          <w:iCs/>
        </w:rPr>
      </w:pPr>
      <w:r w:rsidRPr="002260DE">
        <w:rPr>
          <w:rFonts w:ascii="Arial" w:hAnsi="Arial" w:cs="Arial"/>
          <w:iCs/>
        </w:rPr>
        <w:t>Meetings have been arranged to specifically discuss strategic matters, evidence base work and plan making with neighbouring planning authorities in Swale, Gravesham, Maidstone, Dartford, Tonbridge and Malling, and Kent County Council. The Council has also held a number of meetings with Natural England, National Highways, Historic England, and the Environment Agency in relation to the preparation of the new Medway Local Plan. A key area of work for Medway Council over the year continues to be transport, and the Council has continued to engage with National Highways through the process of the Strategic Transport Assessment and major schemes.</w:t>
      </w:r>
    </w:p>
    <w:p w14:paraId="11C89CA3" w14:textId="77777777" w:rsidR="00E47910" w:rsidRPr="002260DE" w:rsidRDefault="00E47910" w:rsidP="00E47910">
      <w:pPr>
        <w:autoSpaceDE w:val="0"/>
        <w:autoSpaceDN w:val="0"/>
        <w:adjustRightInd w:val="0"/>
        <w:spacing w:after="0" w:line="240" w:lineRule="auto"/>
        <w:jc w:val="both"/>
        <w:rPr>
          <w:rFonts w:ascii="Arial" w:hAnsi="Arial" w:cs="Arial"/>
          <w:iCs/>
        </w:rPr>
      </w:pPr>
    </w:p>
    <w:p w14:paraId="582DD528" w14:textId="77777777" w:rsidR="00E47910" w:rsidRPr="002260DE" w:rsidRDefault="00E47910" w:rsidP="00E47910">
      <w:pPr>
        <w:autoSpaceDE w:val="0"/>
        <w:autoSpaceDN w:val="0"/>
        <w:adjustRightInd w:val="0"/>
        <w:spacing w:after="0" w:line="240" w:lineRule="auto"/>
        <w:jc w:val="both"/>
        <w:rPr>
          <w:rFonts w:ascii="Arial" w:hAnsi="Arial" w:cs="Arial"/>
          <w:i/>
          <w:iCs/>
        </w:rPr>
      </w:pPr>
      <w:r w:rsidRPr="002260DE">
        <w:rPr>
          <w:rFonts w:ascii="Arial" w:hAnsi="Arial" w:cs="Arial"/>
          <w:iCs/>
        </w:rPr>
        <w:t xml:space="preserve">Improving health and wellbeing is a key objective of the emerging Local Plan. The Council has therefore continued its contact with the NHS Foundation Trust and the Kent and Medway Integrated Care Board, to strengthen links between the Local Plan, service planning, and improved health outcomes. </w:t>
      </w:r>
    </w:p>
    <w:p w14:paraId="7157455B" w14:textId="77777777" w:rsidR="00E47910" w:rsidRPr="002260DE" w:rsidRDefault="00E47910" w:rsidP="00E47910">
      <w:pPr>
        <w:autoSpaceDE w:val="0"/>
        <w:autoSpaceDN w:val="0"/>
        <w:adjustRightInd w:val="0"/>
        <w:spacing w:after="0" w:line="240" w:lineRule="auto"/>
        <w:jc w:val="both"/>
        <w:rPr>
          <w:rFonts w:ascii="Arial" w:hAnsi="Arial" w:cs="Arial"/>
          <w:i/>
          <w:iCs/>
          <w:sz w:val="16"/>
          <w:szCs w:val="16"/>
        </w:rPr>
      </w:pPr>
    </w:p>
    <w:p w14:paraId="3C0CAE7E" w14:textId="77777777" w:rsidR="00E47910" w:rsidRPr="002C393D" w:rsidRDefault="00E47910" w:rsidP="00E47910">
      <w:pPr>
        <w:pStyle w:val="Heading2"/>
        <w:spacing w:before="0"/>
        <w:rPr>
          <w:rFonts w:ascii="Arial" w:hAnsi="Arial" w:cs="Arial"/>
          <w:b/>
          <w:color w:val="auto"/>
          <w:sz w:val="22"/>
          <w:szCs w:val="22"/>
        </w:rPr>
      </w:pPr>
      <w:bookmarkStart w:id="80" w:name="_Toc151979281"/>
      <w:bookmarkStart w:id="81" w:name="_Toc151980081"/>
      <w:r w:rsidRPr="002C393D">
        <w:rPr>
          <w:rFonts w:ascii="Arial" w:hAnsi="Arial" w:cs="Arial"/>
          <w:b/>
          <w:color w:val="auto"/>
          <w:sz w:val="22"/>
          <w:szCs w:val="22"/>
        </w:rPr>
        <w:t>Consultations &amp; Representations</w:t>
      </w:r>
      <w:bookmarkEnd w:id="80"/>
      <w:bookmarkEnd w:id="81"/>
    </w:p>
    <w:p w14:paraId="4D8EEA1E" w14:textId="77777777" w:rsidR="00E47910" w:rsidRPr="002260DE" w:rsidRDefault="00E47910" w:rsidP="00E47910">
      <w:pPr>
        <w:autoSpaceDE w:val="0"/>
        <w:autoSpaceDN w:val="0"/>
        <w:adjustRightInd w:val="0"/>
        <w:spacing w:after="0" w:line="240" w:lineRule="auto"/>
        <w:jc w:val="both"/>
        <w:rPr>
          <w:rFonts w:ascii="Arial" w:hAnsi="Arial" w:cs="Arial"/>
        </w:rPr>
      </w:pPr>
      <w:r w:rsidRPr="002260DE">
        <w:rPr>
          <w:rFonts w:ascii="Arial" w:hAnsi="Arial" w:cs="Arial"/>
        </w:rPr>
        <w:t>Officers monitor publications and consultations by neighbouring authorities and other public bodies, making formal representations where appropriate. This has included representations on neighbouring local authorities Regulation 18 consultations and Regulation 19 draft local plans, as highlighted above.</w:t>
      </w:r>
    </w:p>
    <w:p w14:paraId="7EB872A3" w14:textId="77777777" w:rsidR="00E47910" w:rsidRPr="002260DE" w:rsidRDefault="00E47910" w:rsidP="00E47910">
      <w:pPr>
        <w:autoSpaceDE w:val="0"/>
        <w:autoSpaceDN w:val="0"/>
        <w:adjustRightInd w:val="0"/>
        <w:spacing w:after="0" w:line="240" w:lineRule="auto"/>
        <w:jc w:val="both"/>
        <w:rPr>
          <w:rFonts w:ascii="Arial" w:hAnsi="Arial" w:cs="Arial"/>
          <w:i/>
          <w:iCs/>
          <w:sz w:val="16"/>
          <w:szCs w:val="16"/>
        </w:rPr>
      </w:pPr>
    </w:p>
    <w:p w14:paraId="0512CD15" w14:textId="77777777" w:rsidR="00E47910" w:rsidRPr="002C393D" w:rsidRDefault="00E47910" w:rsidP="00E47910">
      <w:pPr>
        <w:pStyle w:val="Heading2"/>
        <w:spacing w:before="0"/>
        <w:rPr>
          <w:rFonts w:ascii="Arial" w:hAnsi="Arial" w:cs="Arial"/>
          <w:b/>
          <w:color w:val="auto"/>
          <w:sz w:val="22"/>
          <w:szCs w:val="22"/>
        </w:rPr>
      </w:pPr>
      <w:bookmarkStart w:id="82" w:name="_Toc151979282"/>
      <w:bookmarkStart w:id="83" w:name="_Toc151980082"/>
      <w:r w:rsidRPr="002C393D">
        <w:rPr>
          <w:rFonts w:ascii="Arial" w:hAnsi="Arial" w:cs="Arial"/>
          <w:b/>
          <w:color w:val="auto"/>
          <w:sz w:val="22"/>
          <w:szCs w:val="22"/>
        </w:rPr>
        <w:t>Regular Partnership and Project Meetings</w:t>
      </w:r>
      <w:bookmarkEnd w:id="82"/>
      <w:bookmarkEnd w:id="83"/>
    </w:p>
    <w:p w14:paraId="3D524777" w14:textId="77777777" w:rsidR="00E47910" w:rsidRPr="002260DE" w:rsidRDefault="00E47910" w:rsidP="00E47910">
      <w:pPr>
        <w:autoSpaceDE w:val="0"/>
        <w:autoSpaceDN w:val="0"/>
        <w:adjustRightInd w:val="0"/>
        <w:spacing w:after="0" w:line="240" w:lineRule="auto"/>
        <w:jc w:val="both"/>
        <w:rPr>
          <w:rFonts w:ascii="Arial" w:hAnsi="Arial" w:cs="Arial"/>
        </w:rPr>
      </w:pPr>
      <w:r w:rsidRPr="002260DE">
        <w:rPr>
          <w:rFonts w:ascii="Arial" w:hAnsi="Arial" w:cs="Arial"/>
        </w:rPr>
        <w:t xml:space="preserve">Regular liaison meetings take place with our neighbours through the Kent Chief Planners Group and the Kent Planning Policy Forum, which take place every other month. As well as providing a formal forum for debate, these meetings also provide an important opportunity for sharing information and holding discussions with officers from neighbouring authorities. </w:t>
      </w:r>
    </w:p>
    <w:p w14:paraId="188C79D9" w14:textId="77777777" w:rsidR="00E47910" w:rsidRPr="002260DE" w:rsidRDefault="00E47910" w:rsidP="00E47910">
      <w:pPr>
        <w:autoSpaceDE w:val="0"/>
        <w:autoSpaceDN w:val="0"/>
        <w:adjustRightInd w:val="0"/>
        <w:spacing w:after="0" w:line="240" w:lineRule="auto"/>
        <w:ind w:left="709"/>
        <w:jc w:val="both"/>
        <w:rPr>
          <w:rFonts w:ascii="Arial" w:hAnsi="Arial" w:cs="Arial"/>
          <w:sz w:val="16"/>
          <w:szCs w:val="16"/>
        </w:rPr>
      </w:pPr>
    </w:p>
    <w:p w14:paraId="602B3699" w14:textId="77777777" w:rsidR="00E47910" w:rsidRPr="002260DE" w:rsidRDefault="00E47910" w:rsidP="00E47910">
      <w:pPr>
        <w:autoSpaceDE w:val="0"/>
        <w:autoSpaceDN w:val="0"/>
        <w:adjustRightInd w:val="0"/>
        <w:spacing w:after="0" w:line="240" w:lineRule="auto"/>
        <w:jc w:val="both"/>
        <w:rPr>
          <w:rFonts w:ascii="Arial" w:hAnsi="Arial" w:cs="Arial"/>
        </w:rPr>
      </w:pPr>
      <w:r w:rsidRPr="002260DE">
        <w:rPr>
          <w:rFonts w:ascii="Arial" w:hAnsi="Arial" w:cs="Arial"/>
        </w:rPr>
        <w:t xml:space="preserve">Waste and minerals are of particular significance to strategic planning. The Council is a member of the South East England Aggregates Working Party (SEEAWP) and the South East Waste Planning Advisory Group (SEWPAG). These provide a basis for exchange of information on minerals and waste planning matters, and in establishing consistent and coordinated approaches to minerals and waste planning. SEEAWP has a role in the production of the annual Local Aggregates Assessment (LAA) and has provided a formal sign off for Medway’s LAA. The Council has progressed Duty to Cooperate activities with neighbouring waste planning authorities following up on the Medway Waste Needs Assessment, which forms part of the Local Plan’s evidence base. </w:t>
      </w:r>
    </w:p>
    <w:p w14:paraId="74DA7155" w14:textId="77777777" w:rsidR="00E47910" w:rsidRPr="002260DE" w:rsidRDefault="00E47910" w:rsidP="00E47910">
      <w:pPr>
        <w:autoSpaceDE w:val="0"/>
        <w:autoSpaceDN w:val="0"/>
        <w:adjustRightInd w:val="0"/>
        <w:spacing w:after="0" w:line="240" w:lineRule="auto"/>
        <w:jc w:val="both"/>
        <w:rPr>
          <w:rFonts w:ascii="Arial" w:hAnsi="Arial" w:cs="Arial"/>
          <w:sz w:val="16"/>
          <w:szCs w:val="16"/>
        </w:rPr>
      </w:pPr>
    </w:p>
    <w:p w14:paraId="7B3ABD57" w14:textId="6BFCB8DE" w:rsidR="00E47910" w:rsidRPr="002260DE" w:rsidRDefault="00E47910" w:rsidP="00E47910">
      <w:pPr>
        <w:autoSpaceDE w:val="0"/>
        <w:autoSpaceDN w:val="0"/>
        <w:adjustRightInd w:val="0"/>
        <w:spacing w:after="0" w:line="240" w:lineRule="auto"/>
        <w:jc w:val="both"/>
        <w:rPr>
          <w:rFonts w:ascii="Arial" w:hAnsi="Arial" w:cs="Arial"/>
        </w:rPr>
      </w:pPr>
      <w:r w:rsidRPr="002260DE">
        <w:rPr>
          <w:rFonts w:ascii="Arial" w:hAnsi="Arial" w:cs="Arial"/>
        </w:rPr>
        <w:t xml:space="preserve">On environmental issues, the Council participates in the North Kent Environmental Planning Group, which seeks to develop shared evidence and integrated best practice in planning for the internationally important estuaries and marshes of the Thames, Medway and Swale. This led to the development of the Birdwise programme. A Management Board with representatives of councils and voluntary organisations across north Kent, oversees the implementation of the North Kent Strategic Access Management and Monitoring scheme (SAMMS). This works on a strategic approach to managing and mitigating the potential impact resulting from recreational disturbance to the Special Protection Areas and Ramsar sites of the Thames, Medway and Swale estuaries and marshes. </w:t>
      </w:r>
    </w:p>
    <w:p w14:paraId="177EAF5D" w14:textId="77777777" w:rsidR="00E47910" w:rsidRPr="002260DE" w:rsidRDefault="00E47910" w:rsidP="00E47910">
      <w:pPr>
        <w:autoSpaceDE w:val="0"/>
        <w:autoSpaceDN w:val="0"/>
        <w:adjustRightInd w:val="0"/>
        <w:spacing w:after="0" w:line="240" w:lineRule="auto"/>
        <w:jc w:val="both"/>
        <w:rPr>
          <w:rFonts w:ascii="Arial" w:hAnsi="Arial" w:cs="Arial"/>
          <w:sz w:val="16"/>
          <w:szCs w:val="16"/>
        </w:rPr>
      </w:pPr>
    </w:p>
    <w:p w14:paraId="721A46E4" w14:textId="77777777" w:rsidR="00E47910" w:rsidRPr="002260DE" w:rsidRDefault="00E47910" w:rsidP="00E47910">
      <w:pPr>
        <w:autoSpaceDE w:val="0"/>
        <w:autoSpaceDN w:val="0"/>
        <w:adjustRightInd w:val="0"/>
        <w:spacing w:after="0" w:line="240" w:lineRule="auto"/>
        <w:jc w:val="both"/>
        <w:rPr>
          <w:rFonts w:ascii="Arial" w:hAnsi="Arial" w:cs="Arial"/>
        </w:rPr>
      </w:pPr>
      <w:r w:rsidRPr="002260DE">
        <w:rPr>
          <w:rFonts w:ascii="Arial" w:hAnsi="Arial" w:cs="Arial"/>
        </w:rPr>
        <w:t xml:space="preserve">The Council is also a member of the Kent Downs Area of Outstanding Natural Beauty Joint Advisory Committee, and has adopted the Kent Downs AONB Management Plan 2021-26, This forms part of a statutory duty to conserve and enhance the designated landscape of the Kent Downs. </w:t>
      </w:r>
    </w:p>
    <w:p w14:paraId="751E9D4C" w14:textId="77777777" w:rsidR="00E47910" w:rsidRPr="002260DE" w:rsidRDefault="00E47910" w:rsidP="00E47910">
      <w:pPr>
        <w:autoSpaceDE w:val="0"/>
        <w:autoSpaceDN w:val="0"/>
        <w:adjustRightInd w:val="0"/>
        <w:spacing w:after="0" w:line="240" w:lineRule="auto"/>
        <w:jc w:val="both"/>
        <w:rPr>
          <w:rFonts w:ascii="Arial" w:hAnsi="Arial" w:cs="Arial"/>
        </w:rPr>
      </w:pPr>
    </w:p>
    <w:p w14:paraId="32857235" w14:textId="39EDB288" w:rsidR="00E47910" w:rsidRPr="002260DE" w:rsidRDefault="00E47910" w:rsidP="00E47910">
      <w:pPr>
        <w:autoSpaceDE w:val="0"/>
        <w:autoSpaceDN w:val="0"/>
        <w:adjustRightInd w:val="0"/>
        <w:spacing w:after="0" w:line="240" w:lineRule="auto"/>
        <w:jc w:val="both"/>
        <w:rPr>
          <w:rFonts w:ascii="Arial" w:hAnsi="Arial" w:cs="Arial"/>
        </w:rPr>
      </w:pPr>
      <w:r w:rsidRPr="002260DE">
        <w:rPr>
          <w:rFonts w:ascii="Arial" w:hAnsi="Arial" w:cs="Arial"/>
        </w:rPr>
        <w:t xml:space="preserve">In addition, Medway Council participates in work coordinating planning for the natural environment, such as the Kent Nature Partnership. This has included work in preparing for the implementation of Biodiversity Net Gain.  A strategic approach to the natural environment will be further strengthened through work on local nature recovery networks, Green and Blue </w:t>
      </w:r>
      <w:r w:rsidRPr="002260DE">
        <w:rPr>
          <w:rFonts w:ascii="Arial" w:hAnsi="Arial" w:cs="Arial"/>
        </w:rPr>
        <w:lastRenderedPageBreak/>
        <w:t xml:space="preserve">Infrastructure Frameworks, and Medway Council will work with statutory bodies, neighbouring authorities and community and voluntary groups to progress related biodiversity initiatives </w:t>
      </w:r>
    </w:p>
    <w:p w14:paraId="447B2FFF" w14:textId="77777777" w:rsidR="00E47910" w:rsidRPr="002260DE" w:rsidRDefault="00E47910" w:rsidP="00E47910">
      <w:pPr>
        <w:autoSpaceDE w:val="0"/>
        <w:autoSpaceDN w:val="0"/>
        <w:adjustRightInd w:val="0"/>
        <w:spacing w:after="0" w:line="240" w:lineRule="auto"/>
        <w:jc w:val="both"/>
        <w:rPr>
          <w:rFonts w:ascii="Arial" w:hAnsi="Arial" w:cs="Arial"/>
          <w:sz w:val="16"/>
          <w:szCs w:val="16"/>
        </w:rPr>
      </w:pPr>
    </w:p>
    <w:p w14:paraId="44ED342F" w14:textId="77777777" w:rsidR="00E47910" w:rsidRPr="002260DE" w:rsidRDefault="00E47910" w:rsidP="00E47910">
      <w:pPr>
        <w:autoSpaceDE w:val="0"/>
        <w:autoSpaceDN w:val="0"/>
        <w:adjustRightInd w:val="0"/>
        <w:spacing w:after="0" w:line="240" w:lineRule="auto"/>
        <w:jc w:val="both"/>
        <w:rPr>
          <w:rFonts w:ascii="Arial" w:hAnsi="Arial" w:cs="Arial"/>
        </w:rPr>
      </w:pPr>
      <w:r w:rsidRPr="002260DE">
        <w:rPr>
          <w:rFonts w:ascii="Arial" w:hAnsi="Arial" w:cs="Arial"/>
        </w:rPr>
        <w:t xml:space="preserve">Medway Council is a member of the Greater North Kent partnership and engages in wider collaboration across the Thames Estuary, such as the Thames Estuary Production Corridor. </w:t>
      </w:r>
    </w:p>
    <w:p w14:paraId="5AF7D427" w14:textId="77777777" w:rsidR="00E47910" w:rsidRPr="002260DE" w:rsidRDefault="00E47910" w:rsidP="00E47910">
      <w:pPr>
        <w:tabs>
          <w:tab w:val="left" w:pos="7105"/>
        </w:tabs>
        <w:autoSpaceDE w:val="0"/>
        <w:autoSpaceDN w:val="0"/>
        <w:adjustRightInd w:val="0"/>
        <w:spacing w:after="0" w:line="240" w:lineRule="auto"/>
        <w:jc w:val="both"/>
        <w:rPr>
          <w:rFonts w:ascii="Arial" w:hAnsi="Arial" w:cs="Arial"/>
        </w:rPr>
      </w:pPr>
    </w:p>
    <w:p w14:paraId="7092B747" w14:textId="77777777" w:rsidR="00E47910" w:rsidRPr="002260DE" w:rsidRDefault="00E47910" w:rsidP="00E47910">
      <w:pPr>
        <w:autoSpaceDE w:val="0"/>
        <w:autoSpaceDN w:val="0"/>
        <w:adjustRightInd w:val="0"/>
        <w:spacing w:after="0" w:line="240" w:lineRule="auto"/>
        <w:jc w:val="both"/>
        <w:rPr>
          <w:rFonts w:ascii="Arial" w:hAnsi="Arial" w:cs="Arial"/>
        </w:rPr>
      </w:pPr>
      <w:r w:rsidRPr="002260DE">
        <w:rPr>
          <w:rFonts w:ascii="Arial" w:hAnsi="Arial" w:cs="Arial"/>
        </w:rPr>
        <w:t>The council has continued to work with Tonbridge and Malling on cross border planning issues for Innovation Park Medway.</w:t>
      </w:r>
    </w:p>
    <w:p w14:paraId="478E1A33" w14:textId="77777777" w:rsidR="00E47910" w:rsidRPr="004057C1" w:rsidRDefault="00E47910" w:rsidP="00E47910">
      <w:pPr>
        <w:pStyle w:val="Heading1"/>
        <w:spacing w:before="0"/>
        <w:rPr>
          <w:rFonts w:ascii="Arial" w:hAnsi="Arial" w:cs="Arial"/>
          <w:b/>
          <w:color w:val="FF0000"/>
          <w:sz w:val="36"/>
          <w:szCs w:val="36"/>
        </w:rPr>
        <w:sectPr w:rsidR="00E47910" w:rsidRPr="004057C1" w:rsidSect="00901130">
          <w:footerReference w:type="default" r:id="rId39"/>
          <w:pgSz w:w="11906" w:h="16838"/>
          <w:pgMar w:top="1440" w:right="1440" w:bottom="1440" w:left="1440" w:header="708" w:footer="708" w:gutter="0"/>
          <w:cols w:space="708"/>
          <w:docGrid w:linePitch="360"/>
        </w:sectPr>
      </w:pPr>
    </w:p>
    <w:p w14:paraId="318FF6A9" w14:textId="77777777" w:rsidR="00E47910" w:rsidRPr="0010119C" w:rsidRDefault="00E47910" w:rsidP="00E47910">
      <w:pPr>
        <w:pStyle w:val="Heading1"/>
        <w:spacing w:before="0"/>
        <w:rPr>
          <w:rFonts w:ascii="Arial" w:hAnsi="Arial" w:cs="Arial"/>
          <w:b/>
          <w:color w:val="auto"/>
          <w:sz w:val="36"/>
          <w:szCs w:val="36"/>
        </w:rPr>
      </w:pPr>
      <w:bookmarkStart w:id="84" w:name="_Toc87607519"/>
      <w:bookmarkStart w:id="85" w:name="_Toc120183362"/>
      <w:bookmarkStart w:id="86" w:name="_Toc151980083"/>
      <w:bookmarkEnd w:id="9"/>
      <w:r w:rsidRPr="0010119C">
        <w:rPr>
          <w:rFonts w:ascii="Arial" w:hAnsi="Arial" w:cs="Arial"/>
          <w:b/>
          <w:color w:val="auto"/>
          <w:sz w:val="36"/>
          <w:szCs w:val="36"/>
        </w:rPr>
        <w:lastRenderedPageBreak/>
        <w:t>Delivering Development</w:t>
      </w:r>
      <w:bookmarkEnd w:id="84"/>
      <w:bookmarkEnd w:id="85"/>
      <w:bookmarkEnd w:id="86"/>
    </w:p>
    <w:p w14:paraId="7AF68CF4" w14:textId="77777777" w:rsidR="00E47910" w:rsidRPr="0010119C" w:rsidRDefault="00E47910" w:rsidP="00E47910">
      <w:pPr>
        <w:spacing w:after="0" w:line="240" w:lineRule="auto"/>
        <w:jc w:val="both"/>
        <w:rPr>
          <w:rFonts w:ascii="Arial" w:hAnsi="Arial" w:cs="Arial"/>
        </w:rPr>
      </w:pPr>
    </w:p>
    <w:p w14:paraId="5F8A6B7E" w14:textId="77777777" w:rsidR="00E47910" w:rsidRPr="0010119C" w:rsidRDefault="00E47910" w:rsidP="00E47910">
      <w:pPr>
        <w:spacing w:after="0" w:line="240" w:lineRule="auto"/>
        <w:jc w:val="both"/>
        <w:rPr>
          <w:rFonts w:ascii="Arial" w:hAnsi="Arial" w:cs="Arial"/>
        </w:rPr>
      </w:pPr>
      <w:r w:rsidRPr="0010119C">
        <w:rPr>
          <w:rFonts w:ascii="Arial" w:hAnsi="Arial" w:cs="Arial"/>
        </w:rPr>
        <w:t xml:space="preserve">The council published an updated </w:t>
      </w:r>
      <w:hyperlink r:id="rId40" w:history="1">
        <w:r w:rsidRPr="0010119C">
          <w:rPr>
            <w:rStyle w:val="Heading4Char"/>
            <w:rFonts w:ascii="Arial" w:hAnsi="Arial" w:cs="Arial"/>
            <w:color w:val="auto"/>
            <w:u w:val="single"/>
          </w:rPr>
          <w:t>Housing Delivery Test Action Plan</w:t>
        </w:r>
      </w:hyperlink>
      <w:r w:rsidRPr="0010119C">
        <w:rPr>
          <w:rFonts w:ascii="Arial" w:hAnsi="Arial" w:cs="Arial"/>
          <w:i/>
          <w:iCs/>
          <w:u w:val="single"/>
        </w:rPr>
        <w:t xml:space="preserve"> </w:t>
      </w:r>
      <w:r w:rsidRPr="0010119C">
        <w:rPr>
          <w:rFonts w:ascii="Arial" w:hAnsi="Arial" w:cs="Arial"/>
        </w:rPr>
        <w:t>in July 2022. The action plan was produced in response to the Housing Delivery Test (HDT) results published in January 2022 because delivery was below the 95% threshold. An update has not been published due to the delay in government data releases and policy review</w:t>
      </w:r>
      <w:r>
        <w:rPr>
          <w:rFonts w:ascii="Arial" w:hAnsi="Arial" w:cs="Arial"/>
        </w:rPr>
        <w:t>, so the content below is the same as was published in last year’s Authority Monitoring Report 2022.</w:t>
      </w:r>
    </w:p>
    <w:p w14:paraId="5C4AAE8B" w14:textId="77777777" w:rsidR="00E47910" w:rsidRPr="0010119C" w:rsidRDefault="00E47910" w:rsidP="00E47910">
      <w:pPr>
        <w:spacing w:after="0" w:line="240" w:lineRule="auto"/>
        <w:jc w:val="both"/>
        <w:rPr>
          <w:rFonts w:ascii="Arial" w:hAnsi="Arial" w:cs="Arial"/>
        </w:rPr>
      </w:pPr>
    </w:p>
    <w:p w14:paraId="3816E84F" w14:textId="77777777" w:rsidR="00E47910" w:rsidRPr="0010119C" w:rsidRDefault="00E47910" w:rsidP="00E47910">
      <w:pPr>
        <w:spacing w:after="0" w:line="240" w:lineRule="auto"/>
        <w:jc w:val="both"/>
        <w:rPr>
          <w:rFonts w:ascii="Arial" w:hAnsi="Arial" w:cs="Arial"/>
        </w:rPr>
      </w:pPr>
      <w:r w:rsidRPr="0010119C">
        <w:rPr>
          <w:rFonts w:ascii="Arial" w:hAnsi="Arial" w:cs="Arial"/>
        </w:rPr>
        <w:t xml:space="preserve">The HDT is a measure of the number of homes delivered in the preceding three years compared with the defined local housing need. It was introduced to encourage local authorities to take action to address the causes of low rates of housing delivery and it supports the government’s target of delivering 300,000 new homes a year by the mid-2020s. </w:t>
      </w:r>
    </w:p>
    <w:p w14:paraId="61DAE20F" w14:textId="77777777" w:rsidR="00E47910" w:rsidRPr="0010119C" w:rsidRDefault="00E47910" w:rsidP="00E47910">
      <w:pPr>
        <w:spacing w:after="0" w:line="240" w:lineRule="auto"/>
        <w:jc w:val="both"/>
        <w:rPr>
          <w:rFonts w:ascii="Arial" w:hAnsi="Arial" w:cs="Arial"/>
        </w:rPr>
      </w:pPr>
    </w:p>
    <w:tbl>
      <w:tblPr>
        <w:tblStyle w:val="PlainTable2"/>
        <w:tblW w:w="0" w:type="auto"/>
        <w:jc w:val="center"/>
        <w:tblLook w:val="04A0" w:firstRow="1" w:lastRow="0" w:firstColumn="1" w:lastColumn="0" w:noHBand="0" w:noVBand="1"/>
        <w:tblCaption w:val="Medway's Housing Delivery Test measurement"/>
        <w:tblDescription w:val="The table dsiplays the results for Medway as published in the Housing Delivery Test measurement showing the number of homes required versus the number of homes delivered in the preceding three years 2016-17 to 2018-19."/>
      </w:tblPr>
      <w:tblGrid>
        <w:gridCol w:w="1372"/>
        <w:gridCol w:w="1268"/>
        <w:gridCol w:w="1268"/>
        <w:gridCol w:w="1268"/>
        <w:gridCol w:w="1266"/>
        <w:gridCol w:w="1444"/>
      </w:tblGrid>
      <w:tr w:rsidR="00E47910" w:rsidRPr="0010119C" w14:paraId="5C3A81CB" w14:textId="77777777" w:rsidTr="009F3E4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72" w:type="dxa"/>
          </w:tcPr>
          <w:p w14:paraId="251F3E9B" w14:textId="77777777" w:rsidR="00E47910" w:rsidRPr="0010119C" w:rsidRDefault="00E47910" w:rsidP="009F3E44">
            <w:pPr>
              <w:rPr>
                <w:rFonts w:ascii="Arial" w:hAnsi="Arial" w:cs="Arial"/>
                <w:b w:val="0"/>
                <w:bCs w:val="0"/>
              </w:rPr>
            </w:pPr>
          </w:p>
        </w:tc>
        <w:tc>
          <w:tcPr>
            <w:tcW w:w="1268" w:type="dxa"/>
            <w:vAlign w:val="center"/>
          </w:tcPr>
          <w:p w14:paraId="3AB17C07" w14:textId="77777777" w:rsidR="00E47910" w:rsidRPr="0010119C" w:rsidRDefault="00E47910" w:rsidP="009F3E44">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10119C">
              <w:rPr>
                <w:rFonts w:ascii="Arial" w:hAnsi="Arial" w:cs="Arial"/>
                <w:b w:val="0"/>
                <w:bCs w:val="0"/>
              </w:rPr>
              <w:t>2018-19</w:t>
            </w:r>
          </w:p>
        </w:tc>
        <w:tc>
          <w:tcPr>
            <w:tcW w:w="1268" w:type="dxa"/>
            <w:vAlign w:val="center"/>
          </w:tcPr>
          <w:p w14:paraId="45EFE977" w14:textId="77777777" w:rsidR="00E47910" w:rsidRPr="0010119C" w:rsidRDefault="00E47910" w:rsidP="009F3E44">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10119C">
              <w:rPr>
                <w:rFonts w:ascii="Arial" w:hAnsi="Arial" w:cs="Arial"/>
                <w:b w:val="0"/>
                <w:bCs w:val="0"/>
              </w:rPr>
              <w:t>2019-20</w:t>
            </w:r>
          </w:p>
        </w:tc>
        <w:tc>
          <w:tcPr>
            <w:tcW w:w="1268" w:type="dxa"/>
            <w:vAlign w:val="center"/>
          </w:tcPr>
          <w:p w14:paraId="1FDC5AAA" w14:textId="77777777" w:rsidR="00E47910" w:rsidRPr="0010119C" w:rsidRDefault="00E47910" w:rsidP="009F3E44">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10119C">
              <w:rPr>
                <w:rFonts w:ascii="Arial" w:hAnsi="Arial" w:cs="Arial"/>
                <w:b w:val="0"/>
                <w:bCs w:val="0"/>
              </w:rPr>
              <w:t>2020-21</w:t>
            </w:r>
          </w:p>
        </w:tc>
        <w:tc>
          <w:tcPr>
            <w:tcW w:w="1266" w:type="dxa"/>
            <w:vAlign w:val="center"/>
          </w:tcPr>
          <w:p w14:paraId="638EFCD4" w14:textId="77777777" w:rsidR="00E47910" w:rsidRPr="0010119C" w:rsidRDefault="00E47910" w:rsidP="009F3E44">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10119C">
              <w:rPr>
                <w:rFonts w:ascii="Arial" w:hAnsi="Arial" w:cs="Arial"/>
                <w:b w:val="0"/>
                <w:bCs w:val="0"/>
              </w:rPr>
              <w:t>Total</w:t>
            </w:r>
          </w:p>
        </w:tc>
        <w:tc>
          <w:tcPr>
            <w:tcW w:w="1444" w:type="dxa"/>
            <w:vAlign w:val="center"/>
          </w:tcPr>
          <w:p w14:paraId="7F863F62" w14:textId="77777777" w:rsidR="00E47910" w:rsidRPr="0010119C" w:rsidRDefault="00E47910" w:rsidP="009F3E44">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10119C">
              <w:rPr>
                <w:rFonts w:ascii="Arial" w:hAnsi="Arial" w:cs="Arial"/>
                <w:b w:val="0"/>
                <w:bCs w:val="0"/>
              </w:rPr>
              <w:t>Percentage result</w:t>
            </w:r>
          </w:p>
        </w:tc>
      </w:tr>
      <w:tr w:rsidR="00E47910" w:rsidRPr="0010119C" w14:paraId="542574C2" w14:textId="77777777" w:rsidTr="009F3E4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72" w:type="dxa"/>
            <w:vAlign w:val="center"/>
          </w:tcPr>
          <w:p w14:paraId="4B9237DD" w14:textId="77777777" w:rsidR="00E47910" w:rsidRPr="0010119C" w:rsidRDefault="00E47910" w:rsidP="009F3E44">
            <w:pPr>
              <w:rPr>
                <w:rFonts w:ascii="Arial" w:hAnsi="Arial" w:cs="Arial"/>
                <w:b w:val="0"/>
                <w:bCs w:val="0"/>
              </w:rPr>
            </w:pPr>
            <w:r w:rsidRPr="0010119C">
              <w:rPr>
                <w:rFonts w:ascii="Arial" w:hAnsi="Arial" w:cs="Arial"/>
                <w:b w:val="0"/>
                <w:bCs w:val="0"/>
              </w:rPr>
              <w:t>Number of homes required</w:t>
            </w:r>
          </w:p>
        </w:tc>
        <w:tc>
          <w:tcPr>
            <w:tcW w:w="1268" w:type="dxa"/>
            <w:vAlign w:val="center"/>
          </w:tcPr>
          <w:p w14:paraId="43760170" w14:textId="77777777" w:rsidR="00E47910" w:rsidRPr="0010119C" w:rsidRDefault="00E47910" w:rsidP="009F3E4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0119C">
              <w:rPr>
                <w:rFonts w:ascii="Arial" w:hAnsi="Arial" w:cs="Arial"/>
              </w:rPr>
              <w:t>1,672</w:t>
            </w:r>
          </w:p>
        </w:tc>
        <w:tc>
          <w:tcPr>
            <w:tcW w:w="1268" w:type="dxa"/>
            <w:vAlign w:val="center"/>
          </w:tcPr>
          <w:p w14:paraId="2121EB99" w14:textId="77777777" w:rsidR="00E47910" w:rsidRPr="0010119C" w:rsidRDefault="00E47910" w:rsidP="009F3E4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0119C">
              <w:rPr>
                <w:rFonts w:ascii="Arial" w:hAnsi="Arial" w:cs="Arial"/>
              </w:rPr>
              <w:t>1,550</w:t>
            </w:r>
          </w:p>
        </w:tc>
        <w:tc>
          <w:tcPr>
            <w:tcW w:w="1268" w:type="dxa"/>
            <w:vAlign w:val="center"/>
          </w:tcPr>
          <w:p w14:paraId="2D58121E" w14:textId="77777777" w:rsidR="00E47910" w:rsidRPr="0010119C" w:rsidRDefault="00E47910" w:rsidP="009F3E4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0119C">
              <w:rPr>
                <w:rFonts w:ascii="Arial" w:hAnsi="Arial" w:cs="Arial"/>
              </w:rPr>
              <w:t>1,111</w:t>
            </w:r>
          </w:p>
        </w:tc>
        <w:tc>
          <w:tcPr>
            <w:tcW w:w="1266" w:type="dxa"/>
            <w:vAlign w:val="center"/>
          </w:tcPr>
          <w:p w14:paraId="26BBD1F5" w14:textId="77777777" w:rsidR="00E47910" w:rsidRPr="0010119C" w:rsidRDefault="00E47910" w:rsidP="009F3E4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0119C">
              <w:rPr>
                <w:rFonts w:ascii="Arial" w:hAnsi="Arial" w:cs="Arial"/>
              </w:rPr>
              <w:t>4,332</w:t>
            </w:r>
          </w:p>
        </w:tc>
        <w:tc>
          <w:tcPr>
            <w:tcW w:w="1444" w:type="dxa"/>
            <w:vAlign w:val="center"/>
          </w:tcPr>
          <w:p w14:paraId="0E725B4E" w14:textId="77777777" w:rsidR="00E47910" w:rsidRPr="0010119C" w:rsidRDefault="00E47910" w:rsidP="009F3E44">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0119C">
              <w:rPr>
                <w:rFonts w:ascii="Arial" w:hAnsi="Arial" w:cs="Arial"/>
              </w:rPr>
              <w:t>67%</w:t>
            </w:r>
          </w:p>
        </w:tc>
      </w:tr>
      <w:tr w:rsidR="00E47910" w:rsidRPr="0010119C" w14:paraId="1BE762EB" w14:textId="77777777" w:rsidTr="009F3E44">
        <w:trPr>
          <w:jc w:val="center"/>
        </w:trPr>
        <w:tc>
          <w:tcPr>
            <w:cnfStyle w:val="001000000000" w:firstRow="0" w:lastRow="0" w:firstColumn="1" w:lastColumn="0" w:oddVBand="0" w:evenVBand="0" w:oddHBand="0" w:evenHBand="0" w:firstRowFirstColumn="0" w:firstRowLastColumn="0" w:lastRowFirstColumn="0" w:lastRowLastColumn="0"/>
            <w:tcW w:w="1372" w:type="dxa"/>
            <w:vAlign w:val="center"/>
          </w:tcPr>
          <w:p w14:paraId="3BFD23DF" w14:textId="77777777" w:rsidR="00E47910" w:rsidRPr="0010119C" w:rsidRDefault="00E47910" w:rsidP="009F3E44">
            <w:pPr>
              <w:rPr>
                <w:rFonts w:ascii="Arial" w:hAnsi="Arial" w:cs="Arial"/>
                <w:b w:val="0"/>
                <w:bCs w:val="0"/>
              </w:rPr>
            </w:pPr>
            <w:r w:rsidRPr="0010119C">
              <w:rPr>
                <w:rFonts w:ascii="Arial" w:hAnsi="Arial" w:cs="Arial"/>
                <w:b w:val="0"/>
                <w:bCs w:val="0"/>
              </w:rPr>
              <w:t>Number of homes delivered</w:t>
            </w:r>
          </w:p>
        </w:tc>
        <w:tc>
          <w:tcPr>
            <w:tcW w:w="1268" w:type="dxa"/>
            <w:vAlign w:val="center"/>
          </w:tcPr>
          <w:p w14:paraId="79560357" w14:textId="77777777" w:rsidR="00E47910" w:rsidRPr="0010119C" w:rsidRDefault="00E47910" w:rsidP="009F3E4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0119C">
              <w:rPr>
                <w:rFonts w:ascii="Arial" w:hAnsi="Arial" w:cs="Arial"/>
              </w:rPr>
              <w:t>647</w:t>
            </w:r>
          </w:p>
        </w:tc>
        <w:tc>
          <w:tcPr>
            <w:tcW w:w="1268" w:type="dxa"/>
            <w:vAlign w:val="center"/>
          </w:tcPr>
          <w:p w14:paraId="73CB1EEF" w14:textId="77777777" w:rsidR="00E47910" w:rsidRPr="0010119C" w:rsidRDefault="00E47910" w:rsidP="009F3E4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0119C">
              <w:rPr>
                <w:rFonts w:ascii="Arial" w:hAnsi="Arial" w:cs="Arial"/>
              </w:rPr>
              <w:t>1,181</w:t>
            </w:r>
          </w:p>
        </w:tc>
        <w:tc>
          <w:tcPr>
            <w:tcW w:w="1268" w:type="dxa"/>
            <w:vAlign w:val="center"/>
          </w:tcPr>
          <w:p w14:paraId="526E9A41" w14:textId="77777777" w:rsidR="00E47910" w:rsidRPr="0010119C" w:rsidRDefault="00E47910" w:rsidP="009F3E4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0119C">
              <w:rPr>
                <w:rFonts w:ascii="Arial" w:hAnsi="Arial" w:cs="Arial"/>
              </w:rPr>
              <w:t>1,067</w:t>
            </w:r>
          </w:p>
        </w:tc>
        <w:tc>
          <w:tcPr>
            <w:tcW w:w="1266" w:type="dxa"/>
            <w:vAlign w:val="center"/>
          </w:tcPr>
          <w:p w14:paraId="78208AF3" w14:textId="77777777" w:rsidR="00E47910" w:rsidRPr="0010119C" w:rsidRDefault="00E47910" w:rsidP="009F3E44">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0119C">
              <w:rPr>
                <w:rFonts w:ascii="Arial" w:hAnsi="Arial" w:cs="Arial"/>
              </w:rPr>
              <w:t>2,895</w:t>
            </w:r>
          </w:p>
        </w:tc>
        <w:tc>
          <w:tcPr>
            <w:tcW w:w="1444" w:type="dxa"/>
            <w:vAlign w:val="center"/>
          </w:tcPr>
          <w:p w14:paraId="137F763B" w14:textId="77777777" w:rsidR="00E47910" w:rsidRPr="0010119C" w:rsidRDefault="00E47910" w:rsidP="009F3E44">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16CA8EAA" w14:textId="77777777" w:rsidR="00E47910" w:rsidRPr="0010119C" w:rsidRDefault="00E47910" w:rsidP="00E47910">
      <w:pPr>
        <w:spacing w:after="0" w:line="240" w:lineRule="auto"/>
        <w:rPr>
          <w:rFonts w:ascii="Arial" w:hAnsi="Arial" w:cs="Arial"/>
        </w:rPr>
      </w:pPr>
    </w:p>
    <w:p w14:paraId="73CFD98F" w14:textId="77777777" w:rsidR="00E47910" w:rsidRPr="0010119C" w:rsidRDefault="00E47910" w:rsidP="00E47910">
      <w:pPr>
        <w:spacing w:after="0" w:line="240" w:lineRule="auto"/>
        <w:jc w:val="both"/>
        <w:rPr>
          <w:rFonts w:ascii="Arial" w:hAnsi="Arial" w:cs="Arial"/>
        </w:rPr>
      </w:pPr>
      <w:r w:rsidRPr="0010119C">
        <w:rPr>
          <w:rFonts w:ascii="Arial" w:hAnsi="Arial" w:cs="Arial"/>
        </w:rPr>
        <w:t>This action plan:</w:t>
      </w:r>
    </w:p>
    <w:p w14:paraId="07DA3FEF" w14:textId="77777777" w:rsidR="00E47910" w:rsidRPr="0010119C" w:rsidRDefault="00E47910" w:rsidP="00E47910">
      <w:pPr>
        <w:pStyle w:val="Default"/>
        <w:numPr>
          <w:ilvl w:val="0"/>
          <w:numId w:val="28"/>
        </w:numPr>
        <w:ind w:left="714" w:hanging="357"/>
        <w:jc w:val="both"/>
        <w:rPr>
          <w:color w:val="auto"/>
          <w:sz w:val="22"/>
          <w:szCs w:val="22"/>
        </w:rPr>
      </w:pPr>
      <w:r w:rsidRPr="0010119C">
        <w:rPr>
          <w:color w:val="auto"/>
          <w:sz w:val="22"/>
          <w:szCs w:val="22"/>
        </w:rPr>
        <w:t>Considers Medway’s development context and reviews historic performance on housing delivery.</w:t>
      </w:r>
    </w:p>
    <w:p w14:paraId="5AD36666" w14:textId="77777777" w:rsidR="00E47910" w:rsidRPr="0010119C" w:rsidRDefault="00E47910" w:rsidP="00E47910">
      <w:pPr>
        <w:pStyle w:val="Default"/>
        <w:numPr>
          <w:ilvl w:val="0"/>
          <w:numId w:val="28"/>
        </w:numPr>
        <w:ind w:left="714" w:hanging="357"/>
        <w:jc w:val="both"/>
        <w:rPr>
          <w:color w:val="auto"/>
          <w:sz w:val="22"/>
          <w:szCs w:val="22"/>
        </w:rPr>
      </w:pPr>
      <w:r w:rsidRPr="0010119C">
        <w:rPr>
          <w:color w:val="auto"/>
          <w:sz w:val="22"/>
          <w:szCs w:val="22"/>
        </w:rPr>
        <w:t>Explains measures the council has already adopted to monitor and encourage housing delivery.</w:t>
      </w:r>
    </w:p>
    <w:p w14:paraId="7B0C4831" w14:textId="77777777" w:rsidR="00E47910" w:rsidRPr="0010119C" w:rsidRDefault="00E47910" w:rsidP="00E47910">
      <w:pPr>
        <w:pStyle w:val="Default"/>
        <w:numPr>
          <w:ilvl w:val="0"/>
          <w:numId w:val="28"/>
        </w:numPr>
        <w:ind w:left="714" w:hanging="357"/>
        <w:jc w:val="both"/>
        <w:rPr>
          <w:color w:val="auto"/>
          <w:sz w:val="22"/>
          <w:szCs w:val="22"/>
        </w:rPr>
      </w:pPr>
      <w:r w:rsidRPr="0010119C">
        <w:rPr>
          <w:color w:val="auto"/>
          <w:sz w:val="22"/>
          <w:szCs w:val="22"/>
        </w:rPr>
        <w:t>Reviews actions supporting delivery from the last plan and their impact</w:t>
      </w:r>
    </w:p>
    <w:p w14:paraId="213A8AA5" w14:textId="77777777" w:rsidR="00E47910" w:rsidRPr="0010119C" w:rsidRDefault="00E47910" w:rsidP="00E47910">
      <w:pPr>
        <w:pStyle w:val="Default"/>
        <w:numPr>
          <w:ilvl w:val="0"/>
          <w:numId w:val="28"/>
        </w:numPr>
        <w:ind w:left="714" w:hanging="357"/>
        <w:jc w:val="both"/>
        <w:rPr>
          <w:color w:val="auto"/>
          <w:sz w:val="22"/>
          <w:szCs w:val="22"/>
        </w:rPr>
      </w:pPr>
      <w:r w:rsidRPr="0010119C">
        <w:rPr>
          <w:color w:val="auto"/>
          <w:sz w:val="22"/>
          <w:szCs w:val="22"/>
        </w:rPr>
        <w:t>Has gathered evidence on strategic sites with planning permission to understand the build out rate and the barriers that are preventing these homes being built (and at a quicker rate).</w:t>
      </w:r>
    </w:p>
    <w:p w14:paraId="5DE5A5BF" w14:textId="77777777" w:rsidR="00E47910" w:rsidRPr="0010119C" w:rsidRDefault="00E47910" w:rsidP="00E47910">
      <w:pPr>
        <w:pStyle w:val="Default"/>
        <w:numPr>
          <w:ilvl w:val="0"/>
          <w:numId w:val="28"/>
        </w:numPr>
        <w:ind w:left="714" w:hanging="357"/>
        <w:jc w:val="both"/>
        <w:rPr>
          <w:color w:val="auto"/>
          <w:sz w:val="22"/>
          <w:szCs w:val="22"/>
        </w:rPr>
      </w:pPr>
      <w:r w:rsidRPr="0010119C">
        <w:rPr>
          <w:color w:val="auto"/>
          <w:sz w:val="22"/>
          <w:szCs w:val="22"/>
        </w:rPr>
        <w:t>Proposes measures to contribute to increasing the amount and speed of delivery of new housing.</w:t>
      </w:r>
    </w:p>
    <w:p w14:paraId="4E146701" w14:textId="77777777" w:rsidR="00E47910" w:rsidRPr="0010119C" w:rsidRDefault="00E47910" w:rsidP="00E47910">
      <w:pPr>
        <w:pStyle w:val="Default"/>
        <w:numPr>
          <w:ilvl w:val="0"/>
          <w:numId w:val="28"/>
        </w:numPr>
        <w:ind w:left="714" w:hanging="357"/>
        <w:jc w:val="both"/>
        <w:rPr>
          <w:color w:val="auto"/>
          <w:sz w:val="22"/>
          <w:szCs w:val="22"/>
        </w:rPr>
      </w:pPr>
      <w:r w:rsidRPr="0010119C">
        <w:rPr>
          <w:color w:val="auto"/>
          <w:sz w:val="22"/>
          <w:szCs w:val="22"/>
        </w:rPr>
        <w:t xml:space="preserve">Sets out measures to continue monitoring housing delivery and understanding factors influencing delivery rates. </w:t>
      </w:r>
    </w:p>
    <w:p w14:paraId="7FC06A4D" w14:textId="77777777" w:rsidR="00E47910" w:rsidRPr="0010119C" w:rsidRDefault="00E47910" w:rsidP="00E47910">
      <w:pPr>
        <w:pStyle w:val="Default"/>
        <w:numPr>
          <w:ilvl w:val="0"/>
          <w:numId w:val="28"/>
        </w:numPr>
        <w:ind w:left="714" w:hanging="357"/>
        <w:jc w:val="both"/>
        <w:rPr>
          <w:color w:val="auto"/>
          <w:sz w:val="22"/>
          <w:szCs w:val="22"/>
        </w:rPr>
      </w:pPr>
      <w:r w:rsidRPr="0010119C">
        <w:rPr>
          <w:color w:val="auto"/>
          <w:sz w:val="22"/>
          <w:szCs w:val="22"/>
        </w:rPr>
        <w:t>Includes a timetable to review this plan.</w:t>
      </w:r>
    </w:p>
    <w:p w14:paraId="13BAFD1E" w14:textId="77777777" w:rsidR="00E47910" w:rsidRPr="0010119C" w:rsidRDefault="00E47910" w:rsidP="00E47910">
      <w:pPr>
        <w:pStyle w:val="Default"/>
        <w:ind w:left="714"/>
        <w:jc w:val="both"/>
        <w:rPr>
          <w:color w:val="auto"/>
          <w:sz w:val="22"/>
          <w:szCs w:val="22"/>
        </w:rPr>
      </w:pPr>
    </w:p>
    <w:p w14:paraId="078D262B" w14:textId="1F00B485" w:rsidR="00E47910" w:rsidRPr="0010119C" w:rsidRDefault="00E47910" w:rsidP="00E47910">
      <w:pPr>
        <w:spacing w:after="0" w:line="240" w:lineRule="auto"/>
        <w:jc w:val="both"/>
        <w:rPr>
          <w:rFonts w:ascii="Arial" w:hAnsi="Arial" w:cs="Arial"/>
        </w:rPr>
      </w:pPr>
      <w:r w:rsidRPr="0010119C">
        <w:rPr>
          <w:rFonts w:ascii="Arial" w:hAnsi="Arial" w:cs="Arial"/>
        </w:rPr>
        <w:t>The council has recognised the importance of housing delivery for many years and works with stakeholders to encourage the delivery of homes. The council is working corporately towards maximising regeneration and economic growth, and this includes progressing the local plan and engaging with developers and landowners. The council is also delivering sites through Medway Development Company (MDC) and via its Housing</w:t>
      </w:r>
      <w:r w:rsidR="003273BD">
        <w:rPr>
          <w:rFonts w:ascii="Arial" w:hAnsi="Arial" w:cs="Arial"/>
        </w:rPr>
        <w:t xml:space="preserve"> Service</w:t>
      </w:r>
      <w:r w:rsidRPr="0010119C">
        <w:rPr>
          <w:rFonts w:ascii="Arial" w:hAnsi="Arial" w:cs="Arial"/>
        </w:rPr>
        <w:t xml:space="preserve">. The preparation of this action plan has been informed by the work the Planning Service has been undertaking on housing delivery and the preparation </w:t>
      </w:r>
      <w:r w:rsidR="003273BD">
        <w:rPr>
          <w:rFonts w:ascii="Arial" w:hAnsi="Arial" w:cs="Arial"/>
        </w:rPr>
        <w:t xml:space="preserve">of </w:t>
      </w:r>
      <w:r w:rsidRPr="0010119C">
        <w:rPr>
          <w:rFonts w:ascii="Arial" w:hAnsi="Arial" w:cs="Arial"/>
        </w:rPr>
        <w:t xml:space="preserve">the new local plan. </w:t>
      </w:r>
    </w:p>
    <w:p w14:paraId="4CFDF0EC" w14:textId="77777777" w:rsidR="00E47910" w:rsidRPr="0010119C" w:rsidRDefault="00E47910" w:rsidP="00E47910">
      <w:pPr>
        <w:spacing w:after="0" w:line="240" w:lineRule="auto"/>
        <w:jc w:val="both"/>
        <w:rPr>
          <w:rFonts w:ascii="Arial" w:hAnsi="Arial" w:cs="Arial"/>
        </w:rPr>
      </w:pPr>
    </w:p>
    <w:p w14:paraId="45107B81" w14:textId="4F99628B" w:rsidR="00E47910" w:rsidRPr="0010119C" w:rsidRDefault="00E47910" w:rsidP="00E47910">
      <w:pPr>
        <w:spacing w:after="0" w:line="240" w:lineRule="auto"/>
        <w:jc w:val="both"/>
        <w:rPr>
          <w:rFonts w:ascii="Arial" w:hAnsi="Arial" w:cs="Arial"/>
        </w:rPr>
      </w:pPr>
      <w:r w:rsidRPr="0010119C">
        <w:rPr>
          <w:rFonts w:ascii="Arial" w:hAnsi="Arial" w:cs="Arial"/>
        </w:rPr>
        <w:t xml:space="preserve">The action plan considers Medway’s context. Regeneration and new infrastructure have contributed to significant change to the area. Much of the development potential is on brownfield sites and whilst successful at transforming the urban landscape, has taken longer to build out. The council continues to promote regeneration and reuse of brownfield sites but has recognised the need to deliver greenfield sites outside the </w:t>
      </w:r>
      <w:r w:rsidR="007E0930">
        <w:rPr>
          <w:rFonts w:ascii="Arial" w:hAnsi="Arial" w:cs="Arial"/>
        </w:rPr>
        <w:t xml:space="preserve">current </w:t>
      </w:r>
      <w:r w:rsidRPr="0010119C">
        <w:rPr>
          <w:rFonts w:ascii="Arial" w:hAnsi="Arial" w:cs="Arial"/>
        </w:rPr>
        <w:t xml:space="preserve">Local Plan boundaries to meet the identified local housing need. </w:t>
      </w:r>
    </w:p>
    <w:p w14:paraId="245EE1AD" w14:textId="77777777" w:rsidR="00E47910" w:rsidRPr="0010119C" w:rsidRDefault="00E47910" w:rsidP="00E47910">
      <w:pPr>
        <w:spacing w:after="0" w:line="240" w:lineRule="auto"/>
        <w:jc w:val="both"/>
        <w:rPr>
          <w:rFonts w:ascii="Arial" w:hAnsi="Arial" w:cs="Arial"/>
        </w:rPr>
      </w:pPr>
    </w:p>
    <w:p w14:paraId="67046D35" w14:textId="77777777" w:rsidR="00E47910" w:rsidRPr="0010119C" w:rsidRDefault="00E47910" w:rsidP="00E47910">
      <w:pPr>
        <w:spacing w:after="0" w:line="240" w:lineRule="auto"/>
        <w:jc w:val="both"/>
        <w:rPr>
          <w:rFonts w:ascii="Arial" w:hAnsi="Arial" w:cs="Arial"/>
        </w:rPr>
      </w:pPr>
      <w:r w:rsidRPr="0010119C">
        <w:rPr>
          <w:rFonts w:ascii="Arial" w:hAnsi="Arial" w:cs="Arial"/>
        </w:rPr>
        <w:lastRenderedPageBreak/>
        <w:t xml:space="preserve">The report also considers how Medway will perform in future HDTs based on the housing trajectory published in last year’s AMR (2020/21). This shows that there is the potential to pass the HDT by 2025. </w:t>
      </w:r>
    </w:p>
    <w:tbl>
      <w:tblPr>
        <w:tblStyle w:val="TableGrid"/>
        <w:tblpPr w:leftFromText="180" w:rightFromText="180" w:vertAnchor="page" w:horzAnchor="margin" w:tblpXSpec="center" w:tblpY="994"/>
        <w:tblW w:w="9726" w:type="dxa"/>
        <w:tblLayout w:type="fixed"/>
        <w:tblLook w:val="04A0" w:firstRow="1" w:lastRow="0" w:firstColumn="1" w:lastColumn="0" w:noHBand="0" w:noVBand="1"/>
        <w:tblCaption w:val="Table illustrating a projection of Medway's performance in the HDT"/>
        <w:tblDescription w:val="The table sets out a projection of how Medway will perform in the HDT based on the housing trajectory set out in the AMR 2020 and using the Housing Delivery Test Rule Book calculations"/>
      </w:tblPr>
      <w:tblGrid>
        <w:gridCol w:w="1123"/>
        <w:gridCol w:w="1132"/>
        <w:gridCol w:w="1392"/>
        <w:gridCol w:w="1238"/>
        <w:gridCol w:w="1253"/>
        <w:gridCol w:w="1156"/>
        <w:gridCol w:w="1216"/>
        <w:gridCol w:w="1216"/>
      </w:tblGrid>
      <w:tr w:rsidR="00E47910" w:rsidRPr="0010119C" w14:paraId="407F82FE" w14:textId="77777777" w:rsidTr="009F3E44">
        <w:trPr>
          <w:trHeight w:val="416"/>
        </w:trPr>
        <w:tc>
          <w:tcPr>
            <w:tcW w:w="1123" w:type="dxa"/>
            <w:noWrap/>
            <w:hideMark/>
          </w:tcPr>
          <w:p w14:paraId="2FDE6F69" w14:textId="77777777" w:rsidR="00E47910" w:rsidRPr="0010119C" w:rsidRDefault="00E47910" w:rsidP="009F3E44">
            <w:pPr>
              <w:rPr>
                <w:rFonts w:ascii="Arial" w:hAnsi="Arial" w:cs="Arial"/>
                <w:sz w:val="20"/>
                <w:szCs w:val="20"/>
              </w:rPr>
            </w:pPr>
            <w:r w:rsidRPr="0010119C">
              <w:rPr>
                <w:rFonts w:ascii="Arial" w:hAnsi="Arial" w:cs="Arial"/>
                <w:sz w:val="20"/>
                <w:szCs w:val="20"/>
              </w:rPr>
              <w:t>2019</w:t>
            </w:r>
          </w:p>
        </w:tc>
        <w:tc>
          <w:tcPr>
            <w:tcW w:w="1132" w:type="dxa"/>
            <w:noWrap/>
            <w:hideMark/>
          </w:tcPr>
          <w:p w14:paraId="0364CADE" w14:textId="77777777" w:rsidR="00E47910" w:rsidRPr="0010119C" w:rsidRDefault="00E47910" w:rsidP="009F3E44">
            <w:pPr>
              <w:rPr>
                <w:rFonts w:ascii="Arial" w:eastAsia="Times New Roman" w:hAnsi="Arial" w:cs="Arial"/>
                <w:sz w:val="20"/>
                <w:szCs w:val="20"/>
                <w:lang w:eastAsia="en-GB"/>
              </w:rPr>
            </w:pPr>
            <w:r w:rsidRPr="0010119C">
              <w:rPr>
                <w:rFonts w:ascii="Arial" w:hAnsi="Arial" w:cs="Arial"/>
                <w:sz w:val="20"/>
                <w:szCs w:val="20"/>
              </w:rPr>
              <w:t>2020</w:t>
            </w:r>
          </w:p>
        </w:tc>
        <w:tc>
          <w:tcPr>
            <w:tcW w:w="1392" w:type="dxa"/>
            <w:noWrap/>
            <w:hideMark/>
          </w:tcPr>
          <w:p w14:paraId="4CC75135" w14:textId="77777777" w:rsidR="00E47910" w:rsidRPr="0010119C" w:rsidRDefault="00E47910" w:rsidP="009F3E44">
            <w:pPr>
              <w:rPr>
                <w:rFonts w:ascii="Arial" w:eastAsia="Times New Roman" w:hAnsi="Arial" w:cs="Arial"/>
                <w:sz w:val="20"/>
                <w:szCs w:val="20"/>
                <w:lang w:eastAsia="en-GB"/>
              </w:rPr>
            </w:pPr>
            <w:r w:rsidRPr="0010119C">
              <w:rPr>
                <w:rFonts w:ascii="Arial" w:hAnsi="Arial" w:cs="Arial"/>
                <w:sz w:val="20"/>
                <w:szCs w:val="20"/>
              </w:rPr>
              <w:t>2021</w:t>
            </w:r>
          </w:p>
        </w:tc>
        <w:tc>
          <w:tcPr>
            <w:tcW w:w="1238" w:type="dxa"/>
            <w:noWrap/>
            <w:hideMark/>
          </w:tcPr>
          <w:p w14:paraId="15833EB1" w14:textId="77777777" w:rsidR="00E47910" w:rsidRPr="0010119C" w:rsidRDefault="00E47910" w:rsidP="009F3E44">
            <w:pPr>
              <w:rPr>
                <w:rFonts w:ascii="Arial" w:eastAsia="Times New Roman" w:hAnsi="Arial" w:cs="Arial"/>
                <w:sz w:val="20"/>
                <w:szCs w:val="20"/>
                <w:lang w:eastAsia="en-GB"/>
              </w:rPr>
            </w:pPr>
            <w:r w:rsidRPr="0010119C">
              <w:rPr>
                <w:rFonts w:ascii="Arial" w:hAnsi="Arial" w:cs="Arial"/>
                <w:sz w:val="20"/>
                <w:szCs w:val="20"/>
              </w:rPr>
              <w:t>2022</w:t>
            </w:r>
          </w:p>
        </w:tc>
        <w:tc>
          <w:tcPr>
            <w:tcW w:w="1253" w:type="dxa"/>
            <w:noWrap/>
            <w:hideMark/>
          </w:tcPr>
          <w:p w14:paraId="6708B702" w14:textId="77777777" w:rsidR="00E47910" w:rsidRPr="0010119C" w:rsidRDefault="00E47910" w:rsidP="009F3E44">
            <w:pPr>
              <w:rPr>
                <w:rFonts w:ascii="Arial" w:eastAsia="Times New Roman" w:hAnsi="Arial" w:cs="Arial"/>
                <w:sz w:val="20"/>
                <w:szCs w:val="20"/>
                <w:lang w:eastAsia="en-GB"/>
              </w:rPr>
            </w:pPr>
            <w:r w:rsidRPr="0010119C">
              <w:rPr>
                <w:rFonts w:ascii="Arial" w:hAnsi="Arial" w:cs="Arial"/>
                <w:sz w:val="20"/>
                <w:szCs w:val="20"/>
              </w:rPr>
              <w:t>2023</w:t>
            </w:r>
          </w:p>
        </w:tc>
        <w:tc>
          <w:tcPr>
            <w:tcW w:w="1156" w:type="dxa"/>
            <w:noWrap/>
            <w:hideMark/>
          </w:tcPr>
          <w:p w14:paraId="5461B618" w14:textId="77777777" w:rsidR="00E47910" w:rsidRPr="0010119C" w:rsidRDefault="00E47910" w:rsidP="009F3E44">
            <w:pPr>
              <w:rPr>
                <w:rFonts w:ascii="Arial" w:eastAsia="Times New Roman" w:hAnsi="Arial" w:cs="Arial"/>
                <w:sz w:val="20"/>
                <w:szCs w:val="20"/>
                <w:lang w:eastAsia="en-GB"/>
              </w:rPr>
            </w:pPr>
            <w:r w:rsidRPr="0010119C">
              <w:rPr>
                <w:rFonts w:ascii="Arial" w:hAnsi="Arial" w:cs="Arial"/>
                <w:sz w:val="20"/>
                <w:szCs w:val="20"/>
              </w:rPr>
              <w:t>2024</w:t>
            </w:r>
          </w:p>
        </w:tc>
        <w:tc>
          <w:tcPr>
            <w:tcW w:w="1216" w:type="dxa"/>
            <w:noWrap/>
            <w:hideMark/>
          </w:tcPr>
          <w:p w14:paraId="4393A5EA" w14:textId="77777777" w:rsidR="00E47910" w:rsidRPr="0010119C" w:rsidRDefault="00E47910" w:rsidP="009F3E44">
            <w:pPr>
              <w:rPr>
                <w:rFonts w:ascii="Arial" w:eastAsia="Times New Roman" w:hAnsi="Arial" w:cs="Arial"/>
                <w:sz w:val="20"/>
                <w:szCs w:val="20"/>
                <w:lang w:eastAsia="en-GB"/>
              </w:rPr>
            </w:pPr>
            <w:r w:rsidRPr="0010119C">
              <w:rPr>
                <w:rFonts w:ascii="Arial" w:hAnsi="Arial" w:cs="Arial"/>
                <w:sz w:val="20"/>
                <w:szCs w:val="20"/>
              </w:rPr>
              <w:t>2025</w:t>
            </w:r>
          </w:p>
        </w:tc>
        <w:tc>
          <w:tcPr>
            <w:tcW w:w="1216" w:type="dxa"/>
          </w:tcPr>
          <w:p w14:paraId="1250CAC4" w14:textId="77777777" w:rsidR="00E47910" w:rsidRPr="0010119C" w:rsidRDefault="00E47910" w:rsidP="009F3E44">
            <w:pPr>
              <w:rPr>
                <w:rFonts w:ascii="Arial" w:hAnsi="Arial" w:cs="Arial"/>
                <w:sz w:val="20"/>
                <w:szCs w:val="20"/>
              </w:rPr>
            </w:pPr>
            <w:r w:rsidRPr="0010119C">
              <w:rPr>
                <w:rFonts w:ascii="Arial" w:hAnsi="Arial" w:cs="Arial"/>
                <w:sz w:val="20"/>
                <w:szCs w:val="20"/>
              </w:rPr>
              <w:t>2026</w:t>
            </w:r>
          </w:p>
        </w:tc>
      </w:tr>
      <w:tr w:rsidR="00E47910" w:rsidRPr="0010119C" w14:paraId="6BDADB2D" w14:textId="77777777" w:rsidTr="009F3E44">
        <w:trPr>
          <w:trHeight w:val="347"/>
        </w:trPr>
        <w:tc>
          <w:tcPr>
            <w:tcW w:w="1123" w:type="dxa"/>
            <w:noWrap/>
            <w:hideMark/>
          </w:tcPr>
          <w:p w14:paraId="76D1102E" w14:textId="77777777" w:rsidR="00E47910" w:rsidRPr="0010119C" w:rsidRDefault="00E47910" w:rsidP="009F3E44">
            <w:pPr>
              <w:rPr>
                <w:rFonts w:ascii="Arial" w:hAnsi="Arial" w:cs="Arial"/>
                <w:b/>
                <w:bCs/>
                <w:sz w:val="20"/>
                <w:szCs w:val="20"/>
              </w:rPr>
            </w:pPr>
            <w:r w:rsidRPr="0010119C">
              <w:rPr>
                <w:rFonts w:ascii="Arial" w:hAnsi="Arial" w:cs="Arial"/>
                <w:sz w:val="20"/>
                <w:szCs w:val="20"/>
              </w:rPr>
              <w:t>46%</w:t>
            </w:r>
          </w:p>
        </w:tc>
        <w:tc>
          <w:tcPr>
            <w:tcW w:w="1132" w:type="dxa"/>
            <w:noWrap/>
            <w:hideMark/>
          </w:tcPr>
          <w:p w14:paraId="4D66A09B" w14:textId="77777777" w:rsidR="00E47910" w:rsidRPr="0010119C" w:rsidRDefault="00E47910" w:rsidP="009F3E44">
            <w:pPr>
              <w:rPr>
                <w:rFonts w:ascii="Arial" w:eastAsia="Times New Roman" w:hAnsi="Arial" w:cs="Arial"/>
                <w:b/>
                <w:bCs/>
                <w:sz w:val="20"/>
                <w:szCs w:val="20"/>
                <w:lang w:eastAsia="en-GB"/>
              </w:rPr>
            </w:pPr>
            <w:r w:rsidRPr="0010119C">
              <w:rPr>
                <w:rFonts w:ascii="Arial" w:hAnsi="Arial" w:cs="Arial"/>
                <w:sz w:val="20"/>
                <w:szCs w:val="20"/>
              </w:rPr>
              <w:t>55%</w:t>
            </w:r>
          </w:p>
        </w:tc>
        <w:tc>
          <w:tcPr>
            <w:tcW w:w="1392" w:type="dxa"/>
            <w:noWrap/>
            <w:hideMark/>
          </w:tcPr>
          <w:p w14:paraId="752C49B9" w14:textId="77777777" w:rsidR="00E47910" w:rsidRPr="0010119C" w:rsidRDefault="00E47910" w:rsidP="009F3E44">
            <w:pPr>
              <w:rPr>
                <w:rFonts w:ascii="Arial" w:eastAsia="Times New Roman" w:hAnsi="Arial" w:cs="Arial"/>
                <w:b/>
                <w:bCs/>
                <w:sz w:val="20"/>
                <w:szCs w:val="20"/>
                <w:lang w:eastAsia="en-GB"/>
              </w:rPr>
            </w:pPr>
            <w:r w:rsidRPr="0010119C">
              <w:rPr>
                <w:rFonts w:ascii="Arial" w:hAnsi="Arial" w:cs="Arial"/>
                <w:sz w:val="20"/>
                <w:szCs w:val="20"/>
              </w:rPr>
              <w:t>67%</w:t>
            </w:r>
          </w:p>
        </w:tc>
        <w:tc>
          <w:tcPr>
            <w:tcW w:w="1238" w:type="dxa"/>
            <w:noWrap/>
            <w:hideMark/>
          </w:tcPr>
          <w:p w14:paraId="3F15423B" w14:textId="77777777" w:rsidR="00E47910" w:rsidRPr="0010119C" w:rsidRDefault="00E47910" w:rsidP="009F3E44">
            <w:pPr>
              <w:rPr>
                <w:rFonts w:ascii="Arial" w:eastAsia="Times New Roman" w:hAnsi="Arial" w:cs="Arial"/>
                <w:b/>
                <w:bCs/>
                <w:sz w:val="20"/>
                <w:szCs w:val="20"/>
                <w:lang w:eastAsia="en-GB"/>
              </w:rPr>
            </w:pPr>
            <w:r w:rsidRPr="0010119C">
              <w:rPr>
                <w:rFonts w:ascii="Arial" w:hAnsi="Arial" w:cs="Arial"/>
                <w:sz w:val="20"/>
                <w:szCs w:val="20"/>
              </w:rPr>
              <w:t>84%</w:t>
            </w:r>
          </w:p>
        </w:tc>
        <w:tc>
          <w:tcPr>
            <w:tcW w:w="1253" w:type="dxa"/>
            <w:noWrap/>
            <w:hideMark/>
          </w:tcPr>
          <w:p w14:paraId="2D9AAD5F" w14:textId="77777777" w:rsidR="00E47910" w:rsidRPr="0010119C" w:rsidRDefault="00E47910" w:rsidP="009F3E44">
            <w:pPr>
              <w:rPr>
                <w:rFonts w:ascii="Arial" w:eastAsia="Times New Roman" w:hAnsi="Arial" w:cs="Arial"/>
                <w:b/>
                <w:bCs/>
                <w:sz w:val="20"/>
                <w:szCs w:val="20"/>
                <w:lang w:eastAsia="en-GB"/>
              </w:rPr>
            </w:pPr>
            <w:r w:rsidRPr="0010119C">
              <w:rPr>
                <w:rFonts w:ascii="Arial" w:hAnsi="Arial" w:cs="Arial"/>
                <w:sz w:val="20"/>
                <w:szCs w:val="20"/>
              </w:rPr>
              <w:t>87%</w:t>
            </w:r>
          </w:p>
        </w:tc>
        <w:tc>
          <w:tcPr>
            <w:tcW w:w="1156" w:type="dxa"/>
            <w:noWrap/>
            <w:hideMark/>
          </w:tcPr>
          <w:p w14:paraId="21F9EA7C" w14:textId="77777777" w:rsidR="00E47910" w:rsidRPr="0010119C" w:rsidRDefault="00E47910" w:rsidP="009F3E44">
            <w:pPr>
              <w:rPr>
                <w:rFonts w:ascii="Arial" w:eastAsia="Times New Roman" w:hAnsi="Arial" w:cs="Arial"/>
                <w:b/>
                <w:bCs/>
                <w:sz w:val="20"/>
                <w:szCs w:val="20"/>
                <w:lang w:eastAsia="en-GB"/>
              </w:rPr>
            </w:pPr>
            <w:r w:rsidRPr="0010119C">
              <w:rPr>
                <w:rFonts w:ascii="Arial" w:hAnsi="Arial" w:cs="Arial"/>
                <w:sz w:val="20"/>
                <w:szCs w:val="20"/>
              </w:rPr>
              <w:t>86%</w:t>
            </w:r>
          </w:p>
        </w:tc>
        <w:tc>
          <w:tcPr>
            <w:tcW w:w="1216" w:type="dxa"/>
            <w:noWrap/>
            <w:hideMark/>
          </w:tcPr>
          <w:p w14:paraId="0BA549C7" w14:textId="77777777" w:rsidR="00E47910" w:rsidRPr="0010119C" w:rsidRDefault="00E47910" w:rsidP="009F3E44">
            <w:pPr>
              <w:rPr>
                <w:rFonts w:ascii="Arial" w:eastAsia="Times New Roman" w:hAnsi="Arial" w:cs="Arial"/>
                <w:b/>
                <w:bCs/>
                <w:sz w:val="20"/>
                <w:szCs w:val="20"/>
                <w:lang w:eastAsia="en-GB"/>
              </w:rPr>
            </w:pPr>
            <w:r w:rsidRPr="0010119C">
              <w:rPr>
                <w:rFonts w:ascii="Arial" w:hAnsi="Arial" w:cs="Arial"/>
                <w:sz w:val="20"/>
                <w:szCs w:val="20"/>
              </w:rPr>
              <w:t>98%</w:t>
            </w:r>
          </w:p>
        </w:tc>
        <w:tc>
          <w:tcPr>
            <w:tcW w:w="1216" w:type="dxa"/>
          </w:tcPr>
          <w:p w14:paraId="5F0C09A5" w14:textId="77777777" w:rsidR="00E47910" w:rsidRPr="0010119C" w:rsidRDefault="00E47910" w:rsidP="009F3E44">
            <w:pPr>
              <w:rPr>
                <w:rFonts w:ascii="Arial" w:hAnsi="Arial" w:cs="Arial"/>
                <w:sz w:val="20"/>
                <w:szCs w:val="20"/>
              </w:rPr>
            </w:pPr>
            <w:r w:rsidRPr="0010119C">
              <w:rPr>
                <w:rFonts w:ascii="Arial" w:hAnsi="Arial" w:cs="Arial"/>
                <w:sz w:val="20"/>
                <w:szCs w:val="20"/>
              </w:rPr>
              <w:t>108%</w:t>
            </w:r>
          </w:p>
        </w:tc>
      </w:tr>
      <w:tr w:rsidR="00E47910" w:rsidRPr="0010119C" w14:paraId="7BB8EF3A" w14:textId="77777777" w:rsidTr="009F3E44">
        <w:trPr>
          <w:trHeight w:val="347"/>
        </w:trPr>
        <w:tc>
          <w:tcPr>
            <w:tcW w:w="1123" w:type="dxa"/>
            <w:noWrap/>
          </w:tcPr>
          <w:p w14:paraId="46173E31" w14:textId="77777777" w:rsidR="00E47910" w:rsidRPr="0010119C" w:rsidRDefault="00E47910" w:rsidP="009F3E44">
            <w:pPr>
              <w:rPr>
                <w:rFonts w:ascii="Arial" w:hAnsi="Arial" w:cs="Arial"/>
                <w:b/>
                <w:bCs/>
                <w:sz w:val="20"/>
                <w:szCs w:val="20"/>
              </w:rPr>
            </w:pPr>
            <w:r w:rsidRPr="0010119C">
              <w:rPr>
                <w:rFonts w:ascii="Arial" w:hAnsi="Arial" w:cs="Arial"/>
                <w:sz w:val="20"/>
                <w:szCs w:val="20"/>
              </w:rPr>
              <w:t>1st action plan and 20% buffer</w:t>
            </w:r>
          </w:p>
        </w:tc>
        <w:tc>
          <w:tcPr>
            <w:tcW w:w="1132" w:type="dxa"/>
            <w:noWrap/>
          </w:tcPr>
          <w:p w14:paraId="04B9A68F" w14:textId="77777777" w:rsidR="00E47910" w:rsidRPr="0010119C" w:rsidRDefault="00E47910" w:rsidP="009F3E44">
            <w:pPr>
              <w:rPr>
                <w:rFonts w:ascii="Arial" w:eastAsia="Times New Roman" w:hAnsi="Arial" w:cs="Arial"/>
                <w:sz w:val="20"/>
                <w:szCs w:val="20"/>
                <w:lang w:eastAsia="en-GB"/>
              </w:rPr>
            </w:pPr>
            <w:r w:rsidRPr="0010119C">
              <w:rPr>
                <w:rFonts w:ascii="Arial" w:eastAsia="Times New Roman" w:hAnsi="Arial" w:cs="Arial"/>
                <w:sz w:val="20"/>
                <w:szCs w:val="20"/>
                <w:lang w:eastAsia="en-GB"/>
              </w:rPr>
              <w:t>2nd action plan and 20% buffer</w:t>
            </w:r>
          </w:p>
        </w:tc>
        <w:tc>
          <w:tcPr>
            <w:tcW w:w="1392" w:type="dxa"/>
            <w:noWrap/>
          </w:tcPr>
          <w:p w14:paraId="61377DBC" w14:textId="77777777" w:rsidR="00E47910" w:rsidRPr="0010119C" w:rsidRDefault="00E47910" w:rsidP="009F3E44">
            <w:pPr>
              <w:rPr>
                <w:rFonts w:ascii="Arial" w:eastAsia="Times New Roman" w:hAnsi="Arial" w:cs="Arial"/>
                <w:sz w:val="20"/>
                <w:szCs w:val="20"/>
                <w:lang w:eastAsia="en-GB"/>
              </w:rPr>
            </w:pPr>
            <w:r w:rsidRPr="0010119C">
              <w:rPr>
                <w:rFonts w:ascii="Arial" w:eastAsia="Times New Roman" w:hAnsi="Arial" w:cs="Arial"/>
                <w:sz w:val="20"/>
                <w:szCs w:val="20"/>
                <w:lang w:eastAsia="en-GB"/>
              </w:rPr>
              <w:t>Action plan, 20% buffer and presumption in favour of sustainable development</w:t>
            </w:r>
          </w:p>
        </w:tc>
        <w:tc>
          <w:tcPr>
            <w:tcW w:w="1238" w:type="dxa"/>
            <w:noWrap/>
          </w:tcPr>
          <w:p w14:paraId="28DF8192" w14:textId="77777777" w:rsidR="00E47910" w:rsidRPr="0010119C" w:rsidRDefault="00E47910" w:rsidP="009F3E44">
            <w:pPr>
              <w:rPr>
                <w:rFonts w:ascii="Arial" w:eastAsia="Times New Roman" w:hAnsi="Arial" w:cs="Arial"/>
                <w:sz w:val="20"/>
                <w:szCs w:val="20"/>
                <w:lang w:eastAsia="en-GB"/>
              </w:rPr>
            </w:pPr>
            <w:r w:rsidRPr="0010119C">
              <w:rPr>
                <w:rFonts w:ascii="Arial" w:eastAsia="Times New Roman" w:hAnsi="Arial" w:cs="Arial"/>
                <w:sz w:val="20"/>
                <w:szCs w:val="20"/>
                <w:lang w:eastAsia="en-GB"/>
              </w:rPr>
              <w:t xml:space="preserve">Action plan and 20% buffer </w:t>
            </w:r>
          </w:p>
        </w:tc>
        <w:tc>
          <w:tcPr>
            <w:tcW w:w="1253" w:type="dxa"/>
            <w:noWrap/>
          </w:tcPr>
          <w:p w14:paraId="217A8393" w14:textId="77777777" w:rsidR="00E47910" w:rsidRPr="0010119C" w:rsidRDefault="00E47910" w:rsidP="009F3E44">
            <w:pPr>
              <w:rPr>
                <w:rFonts w:ascii="Arial" w:eastAsia="Times New Roman" w:hAnsi="Arial" w:cs="Arial"/>
                <w:sz w:val="20"/>
                <w:szCs w:val="20"/>
                <w:lang w:eastAsia="en-GB"/>
              </w:rPr>
            </w:pPr>
            <w:r w:rsidRPr="0010119C">
              <w:rPr>
                <w:rFonts w:ascii="Arial" w:eastAsia="Times New Roman" w:hAnsi="Arial" w:cs="Arial"/>
                <w:sz w:val="20"/>
                <w:szCs w:val="20"/>
                <w:lang w:eastAsia="en-GB"/>
              </w:rPr>
              <w:t>Action plan and 20% buffer</w:t>
            </w:r>
          </w:p>
        </w:tc>
        <w:tc>
          <w:tcPr>
            <w:tcW w:w="1156" w:type="dxa"/>
            <w:noWrap/>
          </w:tcPr>
          <w:p w14:paraId="74166774" w14:textId="77777777" w:rsidR="00E47910" w:rsidRPr="0010119C" w:rsidRDefault="00E47910" w:rsidP="009F3E44">
            <w:pPr>
              <w:rPr>
                <w:rFonts w:ascii="Arial" w:eastAsia="Times New Roman" w:hAnsi="Arial" w:cs="Arial"/>
                <w:sz w:val="20"/>
                <w:szCs w:val="20"/>
                <w:lang w:eastAsia="en-GB"/>
              </w:rPr>
            </w:pPr>
            <w:r w:rsidRPr="0010119C">
              <w:rPr>
                <w:rFonts w:ascii="Arial" w:eastAsia="Times New Roman" w:hAnsi="Arial" w:cs="Arial"/>
                <w:sz w:val="20"/>
                <w:szCs w:val="20"/>
                <w:lang w:eastAsia="en-GB"/>
              </w:rPr>
              <w:t>Action plan and 20% buffer</w:t>
            </w:r>
          </w:p>
        </w:tc>
        <w:tc>
          <w:tcPr>
            <w:tcW w:w="1216" w:type="dxa"/>
            <w:noWrap/>
          </w:tcPr>
          <w:p w14:paraId="1A8BD12B" w14:textId="77777777" w:rsidR="00E47910" w:rsidRPr="0010119C" w:rsidRDefault="00E47910" w:rsidP="009F3E44">
            <w:pPr>
              <w:rPr>
                <w:rFonts w:ascii="Arial" w:eastAsia="Times New Roman" w:hAnsi="Arial" w:cs="Arial"/>
                <w:sz w:val="20"/>
                <w:szCs w:val="20"/>
                <w:lang w:eastAsia="en-GB"/>
              </w:rPr>
            </w:pPr>
            <w:r w:rsidRPr="0010119C">
              <w:rPr>
                <w:rFonts w:ascii="Arial" w:eastAsia="Times New Roman" w:hAnsi="Arial" w:cs="Arial"/>
                <w:sz w:val="20"/>
                <w:szCs w:val="20"/>
                <w:lang w:eastAsia="en-GB"/>
              </w:rPr>
              <w:t>No</w:t>
            </w:r>
          </w:p>
          <w:p w14:paraId="00E41433" w14:textId="77777777" w:rsidR="00E47910" w:rsidRPr="0010119C" w:rsidRDefault="00E47910" w:rsidP="009F3E44">
            <w:pPr>
              <w:rPr>
                <w:rFonts w:ascii="Arial" w:eastAsia="Times New Roman" w:hAnsi="Arial" w:cs="Arial"/>
                <w:sz w:val="20"/>
                <w:szCs w:val="20"/>
                <w:lang w:eastAsia="en-GB"/>
              </w:rPr>
            </w:pPr>
            <w:r w:rsidRPr="0010119C">
              <w:rPr>
                <w:rFonts w:ascii="Arial" w:eastAsia="Times New Roman" w:hAnsi="Arial" w:cs="Arial"/>
                <w:sz w:val="20"/>
                <w:szCs w:val="20"/>
                <w:lang w:eastAsia="en-GB"/>
              </w:rPr>
              <w:t>imposed measures</w:t>
            </w:r>
          </w:p>
        </w:tc>
        <w:tc>
          <w:tcPr>
            <w:tcW w:w="1216" w:type="dxa"/>
          </w:tcPr>
          <w:p w14:paraId="48E79722" w14:textId="77777777" w:rsidR="00E47910" w:rsidRPr="0010119C" w:rsidRDefault="00E47910" w:rsidP="009F3E44">
            <w:pPr>
              <w:rPr>
                <w:rFonts w:ascii="Arial" w:eastAsia="Times New Roman" w:hAnsi="Arial" w:cs="Arial"/>
                <w:sz w:val="20"/>
                <w:szCs w:val="20"/>
                <w:lang w:eastAsia="en-GB"/>
              </w:rPr>
            </w:pPr>
            <w:r w:rsidRPr="0010119C">
              <w:rPr>
                <w:rFonts w:ascii="Arial" w:eastAsia="Times New Roman" w:hAnsi="Arial" w:cs="Arial"/>
                <w:sz w:val="20"/>
                <w:szCs w:val="20"/>
                <w:lang w:eastAsia="en-GB"/>
              </w:rPr>
              <w:t>No</w:t>
            </w:r>
          </w:p>
          <w:p w14:paraId="779DCC70" w14:textId="77777777" w:rsidR="00E47910" w:rsidRPr="0010119C" w:rsidRDefault="00E47910" w:rsidP="009F3E44">
            <w:pPr>
              <w:rPr>
                <w:rFonts w:ascii="Arial" w:eastAsia="Times New Roman" w:hAnsi="Arial" w:cs="Arial"/>
                <w:sz w:val="20"/>
                <w:szCs w:val="20"/>
                <w:lang w:eastAsia="en-GB"/>
              </w:rPr>
            </w:pPr>
            <w:r w:rsidRPr="0010119C">
              <w:rPr>
                <w:rFonts w:ascii="Arial" w:eastAsia="Times New Roman" w:hAnsi="Arial" w:cs="Arial"/>
                <w:sz w:val="20"/>
                <w:szCs w:val="20"/>
                <w:lang w:eastAsia="en-GB"/>
              </w:rPr>
              <w:t>imposed measures</w:t>
            </w:r>
          </w:p>
        </w:tc>
      </w:tr>
    </w:tbl>
    <w:p w14:paraId="00BE7EBB" w14:textId="77777777" w:rsidR="00E47910" w:rsidRPr="0010119C" w:rsidRDefault="00E47910" w:rsidP="00E47910">
      <w:pPr>
        <w:spacing w:after="0" w:line="240" w:lineRule="auto"/>
        <w:rPr>
          <w:rFonts w:ascii="Arial" w:hAnsi="Arial" w:cs="Arial"/>
        </w:rPr>
      </w:pPr>
    </w:p>
    <w:p w14:paraId="27108CC0" w14:textId="797C2A76" w:rsidR="00E47910" w:rsidRPr="0010119C" w:rsidRDefault="00E47910" w:rsidP="00E47910">
      <w:pPr>
        <w:spacing w:after="0" w:line="240" w:lineRule="auto"/>
        <w:jc w:val="both"/>
        <w:rPr>
          <w:rFonts w:ascii="Arial" w:hAnsi="Arial" w:cs="Arial"/>
        </w:rPr>
      </w:pPr>
      <w:r w:rsidRPr="0010119C">
        <w:rPr>
          <w:rFonts w:ascii="Arial" w:hAnsi="Arial" w:cs="Arial"/>
        </w:rPr>
        <w:t xml:space="preserve">However, this recognises the need to have a sustained increase in housing delivery to achieve this, as is currently proposed by developers The trajectory in the last AMR shows a reduction in the number of homes to be delivered in the next couple of years and that is reflected in the prediction of HDT performance. However, it is clear the efforts to permit greenfield sites has left Medway well placed to continue delivering new homes, even if at a slower rate and this has contributed to a step change in the number of homes being delivered each year. </w:t>
      </w:r>
    </w:p>
    <w:p w14:paraId="40F459CC" w14:textId="77777777" w:rsidR="00E47910" w:rsidRPr="0010119C" w:rsidRDefault="00E47910" w:rsidP="00E47910">
      <w:pPr>
        <w:spacing w:after="0" w:line="240" w:lineRule="auto"/>
        <w:jc w:val="both"/>
        <w:rPr>
          <w:rFonts w:ascii="Arial" w:hAnsi="Arial" w:cs="Arial"/>
        </w:rPr>
      </w:pPr>
    </w:p>
    <w:p w14:paraId="7925C75A" w14:textId="77777777" w:rsidR="00E47910" w:rsidRPr="0010119C" w:rsidRDefault="00E47910" w:rsidP="00E47910">
      <w:pPr>
        <w:spacing w:after="0" w:line="240" w:lineRule="auto"/>
        <w:jc w:val="both"/>
        <w:rPr>
          <w:rFonts w:ascii="Arial" w:hAnsi="Arial" w:cs="Arial"/>
        </w:rPr>
      </w:pPr>
      <w:r w:rsidRPr="0010119C">
        <w:rPr>
          <w:rFonts w:ascii="Arial" w:hAnsi="Arial" w:cs="Arial"/>
        </w:rPr>
        <w:t xml:space="preserve">The report details progression of actions in the 2021 Action Plan, as well as other activities the council has undertaken this year that will support housing delivery. </w:t>
      </w:r>
    </w:p>
    <w:p w14:paraId="395DC0EE" w14:textId="77777777" w:rsidR="00E47910" w:rsidRPr="0010119C" w:rsidRDefault="00E47910" w:rsidP="00E47910">
      <w:pPr>
        <w:spacing w:after="0" w:line="240" w:lineRule="auto"/>
        <w:jc w:val="both"/>
        <w:rPr>
          <w:rFonts w:ascii="Arial" w:hAnsi="Arial" w:cs="Arial"/>
        </w:rPr>
      </w:pPr>
    </w:p>
    <w:p w14:paraId="5CBF4067" w14:textId="77777777" w:rsidR="00E47910" w:rsidRPr="0010119C" w:rsidRDefault="00E47910" w:rsidP="00E47910">
      <w:pPr>
        <w:spacing w:after="0" w:line="240" w:lineRule="auto"/>
        <w:jc w:val="both"/>
        <w:rPr>
          <w:rFonts w:ascii="Arial" w:hAnsi="Arial" w:cs="Arial"/>
        </w:rPr>
      </w:pPr>
      <w:r w:rsidRPr="0010119C">
        <w:rPr>
          <w:rFonts w:ascii="Arial" w:hAnsi="Arial" w:cs="Arial"/>
        </w:rPr>
        <w:t>There is a detailed examination of areas of direct and indirect influence. It reviews the internal processes in the Planning Service, covering both policy and development management. The report then looks at wider factors affecting housing supply and demand. It considers how the council can encourage leadership, improve the attraction of Medway and other possible entrepreneurial actions it could take to promote the housing investment in the area.</w:t>
      </w:r>
    </w:p>
    <w:p w14:paraId="3016965F" w14:textId="77777777" w:rsidR="00E47910" w:rsidRPr="0010119C" w:rsidRDefault="00E47910" w:rsidP="00E47910">
      <w:pPr>
        <w:spacing w:after="0" w:line="240" w:lineRule="auto"/>
        <w:jc w:val="both"/>
        <w:rPr>
          <w:rFonts w:ascii="Arial" w:hAnsi="Arial" w:cs="Arial"/>
        </w:rPr>
      </w:pPr>
    </w:p>
    <w:p w14:paraId="6D938404" w14:textId="77777777" w:rsidR="00E47910" w:rsidRPr="0010119C" w:rsidRDefault="00E47910" w:rsidP="00E47910">
      <w:pPr>
        <w:spacing w:after="0" w:line="240" w:lineRule="auto"/>
        <w:jc w:val="both"/>
        <w:rPr>
          <w:rFonts w:ascii="Arial" w:hAnsi="Arial" w:cs="Arial"/>
        </w:rPr>
      </w:pPr>
      <w:r w:rsidRPr="0010119C">
        <w:rPr>
          <w:rFonts w:ascii="Arial" w:hAnsi="Arial" w:cs="Arial"/>
        </w:rPr>
        <w:t xml:space="preserve">In many of these areas, the council has been proactive in taking steps that help promote housing delivery. There is much to be applauded and continued but we have also identified some areas with scope for improvement where the council can take action to address under delivery of housing. Some actions will see immediate results. Others will take longer to show impact but are essential for medium to long term delivery. </w:t>
      </w:r>
    </w:p>
    <w:p w14:paraId="4F3C6E8F" w14:textId="77777777" w:rsidR="00E47910" w:rsidRPr="0010119C" w:rsidRDefault="00E47910" w:rsidP="00E47910">
      <w:pPr>
        <w:spacing w:after="0" w:line="240" w:lineRule="auto"/>
        <w:jc w:val="both"/>
        <w:rPr>
          <w:rFonts w:ascii="Arial" w:hAnsi="Arial" w:cs="Arial"/>
        </w:rPr>
      </w:pPr>
    </w:p>
    <w:p w14:paraId="5C6A4D5F" w14:textId="77777777" w:rsidR="00E47910" w:rsidRPr="002C393D" w:rsidRDefault="00E47910" w:rsidP="00E47910">
      <w:pPr>
        <w:pStyle w:val="Heading2"/>
        <w:spacing w:before="0"/>
        <w:rPr>
          <w:rFonts w:ascii="Arial" w:hAnsi="Arial" w:cs="Arial"/>
          <w:b/>
          <w:color w:val="auto"/>
          <w:sz w:val="22"/>
          <w:szCs w:val="22"/>
        </w:rPr>
      </w:pPr>
      <w:bookmarkStart w:id="87" w:name="_Toc151979284"/>
      <w:bookmarkStart w:id="88" w:name="_Toc151980084"/>
      <w:r w:rsidRPr="002C393D">
        <w:rPr>
          <w:rFonts w:ascii="Arial" w:hAnsi="Arial" w:cs="Arial"/>
          <w:b/>
          <w:color w:val="auto"/>
          <w:sz w:val="22"/>
          <w:szCs w:val="22"/>
        </w:rPr>
        <w:t>Key conclusions from the analysis</w:t>
      </w:r>
      <w:bookmarkEnd w:id="87"/>
      <w:bookmarkEnd w:id="88"/>
    </w:p>
    <w:p w14:paraId="75272527" w14:textId="77777777" w:rsidR="00E47910" w:rsidRPr="0010119C" w:rsidRDefault="00E47910" w:rsidP="00E47910">
      <w:pPr>
        <w:spacing w:after="0" w:line="240" w:lineRule="auto"/>
        <w:jc w:val="both"/>
        <w:rPr>
          <w:rFonts w:ascii="Arial" w:hAnsi="Arial" w:cs="Arial"/>
        </w:rPr>
      </w:pPr>
      <w:r w:rsidRPr="0010119C">
        <w:rPr>
          <w:rFonts w:ascii="Arial" w:hAnsi="Arial" w:cs="Arial"/>
        </w:rPr>
        <w:t>There has been an increase in the number of planning permissions for dwellings in recent years, but this is still not at a high enough level to deliver the level of identified local housing need. The defined local housing need has increased significantly, and the council has taken action to permit more schemes including larger schemes on greenfield sites. This is now having a positive effect on the number of new homes being built. This needs to be sustained to increase the rates of delivery and pass the HDT in coming years.</w:t>
      </w:r>
    </w:p>
    <w:p w14:paraId="79C93BBB" w14:textId="77777777" w:rsidR="00E47910" w:rsidRPr="0010119C" w:rsidRDefault="00E47910" w:rsidP="00E47910">
      <w:pPr>
        <w:spacing w:after="0" w:line="240" w:lineRule="auto"/>
        <w:jc w:val="both"/>
        <w:rPr>
          <w:rFonts w:ascii="Arial" w:hAnsi="Arial" w:cs="Arial"/>
        </w:rPr>
      </w:pPr>
    </w:p>
    <w:p w14:paraId="38056ACC" w14:textId="67660902" w:rsidR="00E47910" w:rsidRPr="0010119C" w:rsidRDefault="00E47910" w:rsidP="00E47910">
      <w:pPr>
        <w:spacing w:after="0" w:line="240" w:lineRule="auto"/>
        <w:jc w:val="both"/>
        <w:rPr>
          <w:rFonts w:ascii="Arial" w:hAnsi="Arial" w:cs="Arial"/>
        </w:rPr>
      </w:pPr>
      <w:r w:rsidRPr="0010119C">
        <w:rPr>
          <w:rFonts w:ascii="Arial" w:hAnsi="Arial" w:cs="Arial"/>
        </w:rPr>
        <w:t xml:space="preserve">A key action is the publication of the new local plan as it will provide the spatial strategy to meet the local housing need. There has been detailed work carried out on site assessment to demonstrate that development can be delivered, is viable and can come forward in a timely way to provide for a five-year housing land supply. The council issued a Call for Sites in November 2022, to </w:t>
      </w:r>
      <w:r w:rsidR="0065429D">
        <w:rPr>
          <w:rFonts w:ascii="Arial" w:hAnsi="Arial" w:cs="Arial"/>
        </w:rPr>
        <w:t xml:space="preserve">inform a Land Availability Assessment that </w:t>
      </w:r>
      <w:r w:rsidRPr="0010119C">
        <w:rPr>
          <w:rFonts w:ascii="Arial" w:hAnsi="Arial" w:cs="Arial"/>
        </w:rPr>
        <w:t>support</w:t>
      </w:r>
      <w:r w:rsidR="0065429D">
        <w:rPr>
          <w:rFonts w:ascii="Arial" w:hAnsi="Arial" w:cs="Arial"/>
        </w:rPr>
        <w:t>ed</w:t>
      </w:r>
      <w:r w:rsidRPr="0010119C">
        <w:rPr>
          <w:rFonts w:ascii="Arial" w:hAnsi="Arial" w:cs="Arial"/>
        </w:rPr>
        <w:t xml:space="preserve"> work on the Regulation 18 consultation in </w:t>
      </w:r>
      <w:r w:rsidR="0065429D">
        <w:rPr>
          <w:rFonts w:ascii="Arial" w:hAnsi="Arial" w:cs="Arial"/>
        </w:rPr>
        <w:t xml:space="preserve">Autumn </w:t>
      </w:r>
      <w:r w:rsidRPr="0010119C">
        <w:rPr>
          <w:rFonts w:ascii="Arial" w:hAnsi="Arial" w:cs="Arial"/>
        </w:rPr>
        <w:t xml:space="preserve">2023. </w:t>
      </w:r>
    </w:p>
    <w:p w14:paraId="42DEE34F" w14:textId="77777777" w:rsidR="00E47910" w:rsidRPr="0010119C" w:rsidRDefault="00E47910" w:rsidP="00E47910">
      <w:pPr>
        <w:spacing w:after="0" w:line="240" w:lineRule="auto"/>
        <w:jc w:val="both"/>
        <w:rPr>
          <w:rFonts w:ascii="Arial" w:hAnsi="Arial" w:cs="Arial"/>
        </w:rPr>
      </w:pPr>
    </w:p>
    <w:p w14:paraId="7BC3274F" w14:textId="77777777" w:rsidR="00E47910" w:rsidRPr="0010119C" w:rsidRDefault="00E47910" w:rsidP="00E47910">
      <w:pPr>
        <w:spacing w:after="0" w:line="240" w:lineRule="auto"/>
        <w:jc w:val="both"/>
        <w:rPr>
          <w:rFonts w:ascii="Arial" w:hAnsi="Arial" w:cs="Arial"/>
        </w:rPr>
      </w:pPr>
      <w:r w:rsidRPr="0010119C">
        <w:rPr>
          <w:rFonts w:ascii="Arial" w:hAnsi="Arial" w:cs="Arial"/>
        </w:rPr>
        <w:t>The analysis shows that communication with stakeholders through ongoing engagement activities is an important part of Medway’s influence over the delivery of housing.</w:t>
      </w:r>
    </w:p>
    <w:p w14:paraId="08C80B32" w14:textId="77777777" w:rsidR="00E47910" w:rsidRPr="0010119C" w:rsidRDefault="00E47910" w:rsidP="00E47910">
      <w:pPr>
        <w:spacing w:after="0" w:line="240" w:lineRule="auto"/>
        <w:jc w:val="both"/>
        <w:rPr>
          <w:rFonts w:ascii="Arial" w:hAnsi="Arial" w:cs="Arial"/>
        </w:rPr>
      </w:pPr>
    </w:p>
    <w:p w14:paraId="7D623CA0" w14:textId="77777777" w:rsidR="00E47910" w:rsidRPr="0010119C" w:rsidRDefault="00E47910" w:rsidP="00E47910">
      <w:pPr>
        <w:spacing w:after="0" w:line="240" w:lineRule="auto"/>
        <w:jc w:val="both"/>
        <w:rPr>
          <w:rFonts w:ascii="Arial" w:hAnsi="Arial" w:cs="Arial"/>
        </w:rPr>
      </w:pPr>
      <w:r w:rsidRPr="0010119C">
        <w:rPr>
          <w:rFonts w:ascii="Arial" w:hAnsi="Arial" w:cs="Arial"/>
        </w:rPr>
        <w:t xml:space="preserve">There is a breadth of work happening across the council that will have a positive impact on the delivery of housing including within the Planning Service.  The delivery of regeneration projects and wider investment in infrastructure will ensure the council can continue to meet its </w:t>
      </w:r>
      <w:r w:rsidRPr="0010119C">
        <w:rPr>
          <w:rFonts w:ascii="Arial" w:hAnsi="Arial" w:cs="Arial"/>
        </w:rPr>
        <w:lastRenderedPageBreak/>
        <w:t>own regeneration aspirations and housing delivery whilst supporting the development sector to continue delivering in Medway.</w:t>
      </w:r>
    </w:p>
    <w:p w14:paraId="3CBCC08F" w14:textId="77777777" w:rsidR="00E47910" w:rsidRPr="0010119C" w:rsidRDefault="00E47910" w:rsidP="00E47910">
      <w:pPr>
        <w:spacing w:after="0" w:line="240" w:lineRule="auto"/>
        <w:jc w:val="both"/>
        <w:rPr>
          <w:rFonts w:ascii="Arial" w:hAnsi="Arial" w:cs="Arial"/>
        </w:rPr>
      </w:pPr>
    </w:p>
    <w:p w14:paraId="1B91321C" w14:textId="3C1E8023" w:rsidR="00126EA9" w:rsidRPr="00E47910" w:rsidRDefault="00E47910" w:rsidP="00E47910">
      <w:pPr>
        <w:spacing w:after="0" w:line="240" w:lineRule="auto"/>
        <w:jc w:val="both"/>
        <w:rPr>
          <w:rFonts w:ascii="Arial" w:hAnsi="Arial" w:cs="Arial"/>
        </w:rPr>
        <w:sectPr w:rsidR="00126EA9" w:rsidRPr="00E47910" w:rsidSect="00126EA9">
          <w:headerReference w:type="default" r:id="rId41"/>
          <w:footerReference w:type="default" r:id="rId42"/>
          <w:pgSz w:w="11906" w:h="16838"/>
          <w:pgMar w:top="1440" w:right="1440" w:bottom="1440" w:left="1440" w:header="708" w:footer="708" w:gutter="0"/>
          <w:cols w:space="708"/>
          <w:docGrid w:linePitch="360"/>
        </w:sectPr>
      </w:pPr>
      <w:r w:rsidRPr="0010119C">
        <w:rPr>
          <w:rFonts w:ascii="Arial" w:hAnsi="Arial" w:cs="Arial"/>
        </w:rPr>
        <w:t>Many of the factors influencing housebuilding are external to the Planning Service and Medway Council, such as mortgage rates and lending criteria. The implementation of the action plan will be monitored with more work being done to understand how to increase housebuilding. The council continues to promote Medway as a successful and attractive place in which to live, work, learn and visit.</w:t>
      </w:r>
    </w:p>
    <w:bookmarkStart w:id="89" w:name="_Toc531609454"/>
    <w:bookmarkStart w:id="90" w:name="_Toc26273884"/>
    <w:bookmarkStart w:id="91" w:name="_Toc57631886"/>
    <w:bookmarkStart w:id="92" w:name="_Toc87607520"/>
    <w:bookmarkStart w:id="93" w:name="_Toc120183363"/>
    <w:bookmarkStart w:id="94" w:name="_Toc151980085"/>
    <w:p w14:paraId="460E5F6B" w14:textId="77777777" w:rsidR="00126EA9" w:rsidRPr="0059265B" w:rsidRDefault="00126EA9" w:rsidP="00126EA9">
      <w:pPr>
        <w:pStyle w:val="Heading1"/>
        <w:spacing w:before="0"/>
        <w:rPr>
          <w:rFonts w:ascii="Arial" w:hAnsi="Arial" w:cs="Arial"/>
          <w:b/>
          <w:bCs/>
          <w:color w:val="auto"/>
          <w:sz w:val="36"/>
          <w:szCs w:val="36"/>
        </w:rPr>
      </w:pPr>
      <w:r w:rsidRPr="0059265B">
        <w:rPr>
          <w:rFonts w:ascii="Arial" w:hAnsi="Arial" w:cs="Arial"/>
          <w:b/>
          <w:noProof/>
          <w:color w:val="auto"/>
          <w:sz w:val="22"/>
          <w:szCs w:val="22"/>
          <w:u w:val="single"/>
          <w:lang w:eastAsia="en-GB"/>
        </w:rPr>
        <w:lastRenderedPageBreak/>
        <mc:AlternateContent>
          <mc:Choice Requires="wps">
            <w:drawing>
              <wp:anchor distT="0" distB="0" distL="114300" distR="114300" simplePos="0" relativeHeight="251659264" behindDoc="1" locked="0" layoutInCell="1" allowOverlap="1" wp14:anchorId="27EDCC5C" wp14:editId="68C5AD0D">
                <wp:simplePos x="0" y="0"/>
                <wp:positionH relativeFrom="margin">
                  <wp:posOffset>-142875</wp:posOffset>
                </wp:positionH>
                <wp:positionV relativeFrom="line">
                  <wp:posOffset>-9524</wp:posOffset>
                </wp:positionV>
                <wp:extent cx="6022340" cy="327660"/>
                <wp:effectExtent l="0" t="0" r="0" b="0"/>
                <wp:wrapNone/>
                <wp:docPr id="27" name="Rectangl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2340" cy="327660"/>
                        </a:xfrm>
                        <a:prstGeom prst="rect">
                          <a:avLst/>
                        </a:prstGeom>
                        <a:solidFill>
                          <a:srgbClr val="BF0B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52CA80" id="Rectangle 27" o:spid="_x0000_s1026" alt="&quot;&quot;" style="position:absolute;margin-left:-11.25pt;margin-top:-.75pt;width:474.2pt;height:25.8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" fillcolor="#bf0bff" stroked="f">
                <w10:wrap anchorx="margin" anchory="line"/>
              </v:rect>
            </w:pict>
          </mc:Fallback>
        </mc:AlternateContent>
      </w:r>
      <w:r w:rsidRPr="0059265B">
        <w:rPr>
          <w:rFonts w:ascii="Arial" w:hAnsi="Arial" w:cs="Arial"/>
          <w:b/>
          <w:bCs/>
          <w:color w:val="auto"/>
          <w:sz w:val="36"/>
          <w:szCs w:val="36"/>
        </w:rPr>
        <w:t>Development and Regeneration</w:t>
      </w:r>
      <w:bookmarkEnd w:id="89"/>
      <w:bookmarkEnd w:id="90"/>
      <w:bookmarkEnd w:id="91"/>
      <w:bookmarkEnd w:id="92"/>
      <w:bookmarkEnd w:id="93"/>
      <w:bookmarkEnd w:id="94"/>
    </w:p>
    <w:p w14:paraId="306F5B39" w14:textId="77777777" w:rsidR="00126EA9" w:rsidRPr="006E5165" w:rsidRDefault="00126EA9" w:rsidP="00126EA9">
      <w:pPr>
        <w:spacing w:after="0" w:line="240" w:lineRule="auto"/>
        <w:rPr>
          <w:rFonts w:ascii="Arial" w:hAnsi="Arial" w:cs="Arial"/>
          <w:b/>
          <w:sz w:val="36"/>
          <w:szCs w:val="36"/>
        </w:rPr>
      </w:pPr>
    </w:p>
    <w:p w14:paraId="3B0B5AE5" w14:textId="1F0177D2" w:rsidR="00126EA9" w:rsidRPr="006E5165" w:rsidRDefault="00126EA9" w:rsidP="00126EA9">
      <w:pPr>
        <w:autoSpaceDE w:val="0"/>
        <w:autoSpaceDN w:val="0"/>
        <w:adjustRightInd w:val="0"/>
        <w:spacing w:after="0" w:line="240" w:lineRule="auto"/>
        <w:jc w:val="both"/>
        <w:rPr>
          <w:rFonts w:ascii="Arial" w:hAnsi="Arial" w:cs="Arial"/>
        </w:rPr>
      </w:pPr>
      <w:r w:rsidRPr="006E5165">
        <w:rPr>
          <w:rFonts w:ascii="Arial" w:hAnsi="Arial" w:cs="Arial"/>
        </w:rPr>
        <w:t>Medway is a leading conurbation in the south east and has a high profile regeneration programme that is transforming redundant brownfield sites. This is most notable in the Chatham Maritime/Chatham Waters area and the wider urban waterfront areas, such as Rochester Riverside and Temple Wharf. However, there are also clear signs of redevelopment in more central areas including Chatham, as an important component of establishing Medway’s contemporary urban character. The council champions this growth that is delivering investment in new homes, jobs and services and opening up opportunities for residents. There is increasing confidence in the market, attracted by the spectacular settings of our waterfront sites and the leadership and investment provided by the council to bring forward key locations</w:t>
      </w:r>
      <w:r w:rsidR="0065429D">
        <w:rPr>
          <w:rFonts w:ascii="Arial" w:hAnsi="Arial" w:cs="Arial"/>
        </w:rPr>
        <w:t>.</w:t>
      </w:r>
      <w:r w:rsidRPr="006E5165">
        <w:rPr>
          <w:rFonts w:ascii="Arial" w:hAnsi="Arial" w:cs="Arial"/>
        </w:rPr>
        <w:t xml:space="preserve"> The council’s regeneration strategy sets out our further ambitions for the area’s successful future. Strategic brownfield sites can take longer to develop and are more costly. Many sites in Medway have benefitted from investment, such as land decontamination and flood defences, to facilitate delivery. The council has led on this work over the last 20 years and continues to establish the conditions for successful development.</w:t>
      </w:r>
    </w:p>
    <w:p w14:paraId="3DAADE14" w14:textId="77777777" w:rsidR="00126EA9" w:rsidRPr="006E5165" w:rsidRDefault="00126EA9" w:rsidP="00126EA9">
      <w:pPr>
        <w:autoSpaceDE w:val="0"/>
        <w:autoSpaceDN w:val="0"/>
        <w:adjustRightInd w:val="0"/>
        <w:spacing w:after="0" w:line="240" w:lineRule="auto"/>
        <w:jc w:val="both"/>
        <w:rPr>
          <w:rFonts w:ascii="Arial" w:hAnsi="Arial" w:cs="Arial"/>
        </w:rPr>
      </w:pPr>
    </w:p>
    <w:p w14:paraId="5F168BC4" w14:textId="77777777" w:rsidR="00126EA9" w:rsidRPr="008960EC" w:rsidRDefault="00126EA9" w:rsidP="00126EA9">
      <w:pPr>
        <w:autoSpaceDE w:val="0"/>
        <w:autoSpaceDN w:val="0"/>
        <w:adjustRightInd w:val="0"/>
        <w:spacing w:after="0" w:line="240" w:lineRule="auto"/>
        <w:jc w:val="both"/>
        <w:rPr>
          <w:rFonts w:ascii="Arial" w:hAnsi="Arial" w:cs="Arial"/>
        </w:rPr>
      </w:pPr>
      <w:r w:rsidRPr="008960EC">
        <w:rPr>
          <w:rFonts w:ascii="Arial" w:hAnsi="Arial" w:cs="Arial"/>
        </w:rPr>
        <w:t xml:space="preserve">The Council is committed to securing investment that can deliver its vision for Medway, as a leading regional city. Funding has been secured through the South East Local Enterprise Partnership to improve infrastructure and boost the economy. </w:t>
      </w:r>
    </w:p>
    <w:p w14:paraId="7EFCCA9F" w14:textId="77777777" w:rsidR="00126EA9" w:rsidRPr="008960EC" w:rsidRDefault="00126EA9" w:rsidP="00126EA9">
      <w:pPr>
        <w:autoSpaceDE w:val="0"/>
        <w:autoSpaceDN w:val="0"/>
        <w:adjustRightInd w:val="0"/>
        <w:spacing w:after="0" w:line="240" w:lineRule="auto"/>
        <w:jc w:val="both"/>
        <w:rPr>
          <w:rFonts w:ascii="Arial" w:hAnsi="Arial" w:cs="Arial"/>
        </w:rPr>
      </w:pPr>
    </w:p>
    <w:p w14:paraId="42F62F98" w14:textId="77777777" w:rsidR="00126EA9" w:rsidRPr="008960EC" w:rsidRDefault="00126EA9" w:rsidP="00126EA9">
      <w:pPr>
        <w:autoSpaceDE w:val="0"/>
        <w:autoSpaceDN w:val="0"/>
        <w:adjustRightInd w:val="0"/>
        <w:spacing w:after="0" w:line="240" w:lineRule="auto"/>
        <w:jc w:val="both"/>
        <w:rPr>
          <w:rFonts w:ascii="Arial" w:hAnsi="Arial" w:cs="Arial"/>
        </w:rPr>
      </w:pPr>
      <w:r w:rsidRPr="008960EC">
        <w:rPr>
          <w:rFonts w:ascii="Arial" w:hAnsi="Arial" w:cs="Arial"/>
        </w:rPr>
        <w:t>Medway Council has been working in partnership to address the wider and longer term impacts arising from Covid and wider structural changes. This work links to corporate strategies, including the new Local Plan, and programmes such as the Future High Streets Fund, that is focused on managing change and development in Chatham. The council secured support from the Department for Levelling Up, Housing and Communities to develop a new design code for central Chatham as part of a national pilot programme.  The council also secured High Street Heritage Action Zone funding from Historic England for regeneration in the Chatham Intra (Star Hill to Sun Pier) area.</w:t>
      </w:r>
    </w:p>
    <w:p w14:paraId="798CC18B" w14:textId="77777777" w:rsidR="00126EA9" w:rsidRPr="00CB52FE" w:rsidRDefault="00126EA9" w:rsidP="00126EA9">
      <w:pPr>
        <w:autoSpaceDE w:val="0"/>
        <w:autoSpaceDN w:val="0"/>
        <w:adjustRightInd w:val="0"/>
        <w:spacing w:after="0" w:line="240" w:lineRule="auto"/>
        <w:jc w:val="both"/>
        <w:rPr>
          <w:rFonts w:ascii="Arial" w:hAnsi="Arial" w:cs="Arial"/>
          <w:color w:val="FF0000"/>
        </w:rPr>
      </w:pPr>
    </w:p>
    <w:p w14:paraId="27E9DDD8" w14:textId="77777777" w:rsidR="00126EA9" w:rsidRPr="008960EC" w:rsidRDefault="00126EA9" w:rsidP="00126EA9">
      <w:pPr>
        <w:pStyle w:val="Heading2"/>
        <w:spacing w:before="0"/>
        <w:rPr>
          <w:rFonts w:ascii="Arial" w:hAnsi="Arial" w:cs="Arial"/>
          <w:b/>
          <w:bCs/>
          <w:color w:val="auto"/>
          <w:sz w:val="24"/>
          <w:szCs w:val="24"/>
        </w:rPr>
      </w:pPr>
      <w:bookmarkStart w:id="95" w:name="_Toc531609455"/>
      <w:bookmarkStart w:id="96" w:name="_Toc26273885"/>
      <w:bookmarkStart w:id="97" w:name="_Toc57631887"/>
      <w:bookmarkStart w:id="98" w:name="_Toc87607521"/>
      <w:bookmarkStart w:id="99" w:name="_Toc120183364"/>
      <w:bookmarkStart w:id="100" w:name="_Toc151980086"/>
      <w:r w:rsidRPr="008960EC">
        <w:rPr>
          <w:rFonts w:ascii="Arial" w:hAnsi="Arial" w:cs="Arial"/>
          <w:b/>
          <w:bCs/>
          <w:color w:val="auto"/>
          <w:sz w:val="24"/>
          <w:szCs w:val="24"/>
        </w:rPr>
        <w:t>Local Enterprise Partnership Funding</w:t>
      </w:r>
      <w:bookmarkEnd w:id="95"/>
      <w:bookmarkEnd w:id="96"/>
      <w:bookmarkEnd w:id="97"/>
      <w:bookmarkEnd w:id="98"/>
      <w:bookmarkEnd w:id="99"/>
      <w:bookmarkEnd w:id="100"/>
    </w:p>
    <w:p w14:paraId="51F0741F" w14:textId="77777777" w:rsidR="00126EA9" w:rsidRPr="008960EC" w:rsidRDefault="00126EA9" w:rsidP="00126EA9">
      <w:pPr>
        <w:spacing w:after="0" w:line="240" w:lineRule="auto"/>
        <w:rPr>
          <w:rFonts w:ascii="Arial" w:hAnsi="Arial" w:cs="Arial"/>
        </w:rPr>
      </w:pPr>
    </w:p>
    <w:p w14:paraId="10A39C23" w14:textId="165E8437" w:rsidR="00126EA9" w:rsidRPr="008960EC" w:rsidRDefault="00126EA9" w:rsidP="00126EA9">
      <w:pPr>
        <w:autoSpaceDE w:val="0"/>
        <w:autoSpaceDN w:val="0"/>
        <w:jc w:val="both"/>
        <w:rPr>
          <w:rFonts w:ascii="Arial" w:hAnsi="Arial" w:cs="Arial"/>
        </w:rPr>
      </w:pPr>
      <w:r w:rsidRPr="008960EC">
        <w:rPr>
          <w:rFonts w:ascii="Arial" w:hAnsi="Arial" w:cs="Arial"/>
        </w:rPr>
        <w:t xml:space="preserve">From 2014 to 2022 Central Government allocated funding for various projects to Local Enterprise Partnerships across the UK. Medway’s funding was issued and managed by the South East Local Enterprise Partnership (SELEP). Medway has been granted investment for schemes through the Local Growth Fund, Getting Building Fund and Future High Street Fund (this includes the Getting Building Fund investment at Britton Farm Mall and Innovation Park Medway and the Future High Street Fund at Chatham). </w:t>
      </w:r>
    </w:p>
    <w:p w14:paraId="25BB0566" w14:textId="4302EC0D" w:rsidR="009D2E1E" w:rsidRDefault="00126EA9" w:rsidP="00784EAD">
      <w:pPr>
        <w:autoSpaceDE w:val="0"/>
        <w:autoSpaceDN w:val="0"/>
        <w:spacing w:after="0" w:line="240" w:lineRule="auto"/>
        <w:jc w:val="both"/>
        <w:rPr>
          <w:rFonts w:ascii="Arial" w:hAnsi="Arial" w:cs="Arial"/>
        </w:rPr>
      </w:pPr>
      <w:r w:rsidRPr="008960EC">
        <w:rPr>
          <w:rFonts w:ascii="Arial" w:hAnsi="Arial" w:cs="Arial"/>
        </w:rPr>
        <w:t xml:space="preserve">In October </w:t>
      </w:r>
      <w:r w:rsidR="00DC2401">
        <w:rPr>
          <w:rFonts w:ascii="Arial" w:hAnsi="Arial" w:cs="Arial"/>
        </w:rPr>
        <w:t xml:space="preserve">2021 </w:t>
      </w:r>
      <w:r w:rsidRPr="008960EC">
        <w:rPr>
          <w:rFonts w:ascii="Arial" w:hAnsi="Arial" w:cs="Arial"/>
        </w:rPr>
        <w:t xml:space="preserve">it was announced that the council was successfully awarded £14.4m </w:t>
      </w:r>
      <w:r w:rsidR="00DC2401">
        <w:rPr>
          <w:rFonts w:ascii="Arial" w:hAnsi="Arial" w:cs="Arial"/>
        </w:rPr>
        <w:t>Levelling Up Fund (</w:t>
      </w:r>
      <w:r w:rsidRPr="008960EC">
        <w:rPr>
          <w:rFonts w:ascii="Arial" w:hAnsi="Arial" w:cs="Arial"/>
        </w:rPr>
        <w:t>LUF</w:t>
      </w:r>
      <w:r w:rsidR="00DC2401">
        <w:rPr>
          <w:rFonts w:ascii="Arial" w:hAnsi="Arial" w:cs="Arial"/>
        </w:rPr>
        <w:t>)</w:t>
      </w:r>
      <w:r w:rsidRPr="008960EC">
        <w:rPr>
          <w:rFonts w:ascii="Arial" w:hAnsi="Arial" w:cs="Arial"/>
        </w:rPr>
        <w:t xml:space="preserve"> across its Chatham package of three cultural projects which aim to address the income, productivity and skills challenges Medway faces through investment in the cultural and creative industries, strengthening an existing cluster within Medway.</w:t>
      </w:r>
      <w:r>
        <w:rPr>
          <w:rFonts w:ascii="Arial" w:hAnsi="Arial" w:cs="Arial"/>
        </w:rPr>
        <w:t xml:space="preserve">  </w:t>
      </w:r>
      <w:r w:rsidRPr="008960EC">
        <w:rPr>
          <w:rFonts w:ascii="Arial" w:hAnsi="Arial" w:cs="Arial"/>
        </w:rPr>
        <w:t xml:space="preserve">The Fitted Rigging House, awarded £2.2m, </w:t>
      </w:r>
      <w:r>
        <w:rPr>
          <w:rFonts w:ascii="Arial" w:hAnsi="Arial" w:cs="Arial"/>
        </w:rPr>
        <w:t>has been</w:t>
      </w:r>
      <w:r w:rsidRPr="008960EC">
        <w:rPr>
          <w:rFonts w:ascii="Arial" w:hAnsi="Arial" w:cs="Arial"/>
        </w:rPr>
        <w:t xml:space="preserve"> delivered by the Chatham Historic Dockyard Trust and </w:t>
      </w:r>
      <w:r>
        <w:rPr>
          <w:rFonts w:ascii="Arial" w:hAnsi="Arial" w:cs="Arial"/>
        </w:rPr>
        <w:t xml:space="preserve">completed in February 2023 </w:t>
      </w:r>
      <w:r w:rsidRPr="008960EC">
        <w:rPr>
          <w:rFonts w:ascii="Arial" w:hAnsi="Arial" w:cs="Arial"/>
        </w:rPr>
        <w:t xml:space="preserve">is the second phase of a project that </w:t>
      </w:r>
      <w:r>
        <w:rPr>
          <w:rFonts w:ascii="Arial" w:hAnsi="Arial" w:cs="Arial"/>
        </w:rPr>
        <w:t>has brought</w:t>
      </w:r>
      <w:r w:rsidRPr="008960EC">
        <w:rPr>
          <w:rFonts w:ascii="Arial" w:hAnsi="Arial" w:cs="Arial"/>
        </w:rPr>
        <w:t xml:space="preserve"> back into use a Grade 1 listed building, deliver</w:t>
      </w:r>
      <w:r>
        <w:rPr>
          <w:rFonts w:ascii="Arial" w:hAnsi="Arial" w:cs="Arial"/>
        </w:rPr>
        <w:t>ing</w:t>
      </w:r>
      <w:r w:rsidRPr="008960EC">
        <w:rPr>
          <w:rFonts w:ascii="Arial" w:hAnsi="Arial" w:cs="Arial"/>
        </w:rPr>
        <w:t xml:space="preserve"> a mix of larger format office floorplates, </w:t>
      </w:r>
      <w:r>
        <w:rPr>
          <w:rFonts w:ascii="Arial" w:hAnsi="Arial" w:cs="Arial"/>
        </w:rPr>
        <w:t>aiming to create</w:t>
      </w:r>
      <w:r w:rsidRPr="008960EC">
        <w:rPr>
          <w:rFonts w:ascii="Arial" w:hAnsi="Arial" w:cs="Arial"/>
        </w:rPr>
        <w:t xml:space="preserve"> a pathway for growth for creative industries to establish and upscale in Chatham. The modernisation and refurbishment of the Brook Theatre, awarded £6.5m, will deliver affordable creative workspace to sit alongside digitally enhanced and upgraded accessible performance and rehearsal space. The Docking Station project, awarded £5.7m, will creatively repurpose an historic asset through delivering an innovative business incubation, research and teaching facility, and will promote collaboration between industry and academia, delivered by the University of Kent. The</w:t>
      </w:r>
      <w:r>
        <w:rPr>
          <w:rFonts w:ascii="Arial" w:hAnsi="Arial" w:cs="Arial"/>
        </w:rPr>
        <w:t>se</w:t>
      </w:r>
      <w:r w:rsidRPr="008960EC">
        <w:rPr>
          <w:rFonts w:ascii="Arial" w:hAnsi="Arial" w:cs="Arial"/>
        </w:rPr>
        <w:t xml:space="preserve"> </w:t>
      </w:r>
      <w:r>
        <w:rPr>
          <w:rFonts w:ascii="Arial" w:hAnsi="Arial" w:cs="Arial"/>
        </w:rPr>
        <w:t xml:space="preserve">two </w:t>
      </w:r>
      <w:r w:rsidRPr="008960EC">
        <w:rPr>
          <w:rFonts w:ascii="Arial" w:hAnsi="Arial" w:cs="Arial"/>
        </w:rPr>
        <w:t xml:space="preserve">projects are progressing, and work on the funding agreements </w:t>
      </w:r>
      <w:r w:rsidRPr="008960EC">
        <w:rPr>
          <w:rFonts w:ascii="Arial" w:hAnsi="Arial" w:cs="Arial"/>
        </w:rPr>
        <w:lastRenderedPageBreak/>
        <w:t>with Department for Levelling Up Housing and Communities (DLUHC), as well as with partners, is underway.</w:t>
      </w:r>
    </w:p>
    <w:p w14:paraId="12E569F0" w14:textId="77777777" w:rsidR="00784EAD" w:rsidRDefault="00784EAD" w:rsidP="00784EAD">
      <w:pPr>
        <w:autoSpaceDE w:val="0"/>
        <w:autoSpaceDN w:val="0"/>
        <w:spacing w:after="0" w:line="240" w:lineRule="auto"/>
        <w:jc w:val="both"/>
        <w:rPr>
          <w:rFonts w:ascii="Arial" w:hAnsi="Arial" w:cs="Arial"/>
        </w:rPr>
      </w:pPr>
    </w:p>
    <w:p w14:paraId="4404FBAA" w14:textId="708E1765" w:rsidR="00784EAD" w:rsidRPr="00784EAD" w:rsidRDefault="00784EAD" w:rsidP="00784EAD">
      <w:pPr>
        <w:autoSpaceDE w:val="0"/>
        <w:autoSpaceDN w:val="0"/>
        <w:spacing w:after="0" w:line="240" w:lineRule="auto"/>
        <w:jc w:val="both"/>
        <w:rPr>
          <w:rFonts w:ascii="Arial" w:hAnsi="Arial" w:cs="Arial"/>
          <w:b/>
          <w:bCs/>
        </w:rPr>
      </w:pPr>
      <w:r w:rsidRPr="00784EAD">
        <w:rPr>
          <w:rFonts w:ascii="Arial" w:hAnsi="Arial" w:cs="Arial"/>
          <w:b/>
          <w:bCs/>
        </w:rPr>
        <w:t>Schemes</w:t>
      </w:r>
      <w:r>
        <w:rPr>
          <w:rFonts w:ascii="Arial" w:hAnsi="Arial" w:cs="Arial"/>
          <w:b/>
          <w:bCs/>
        </w:rPr>
        <w:t>:</w:t>
      </w:r>
    </w:p>
    <w:p w14:paraId="48B51CB8" w14:textId="77777777" w:rsidR="00784EAD" w:rsidRPr="00784EAD" w:rsidRDefault="00784EAD" w:rsidP="00784EAD">
      <w:pPr>
        <w:autoSpaceDE w:val="0"/>
        <w:autoSpaceDN w:val="0"/>
        <w:spacing w:after="0" w:line="240" w:lineRule="auto"/>
        <w:jc w:val="both"/>
        <w:rPr>
          <w:rFonts w:ascii="Arial" w:hAnsi="Arial" w:cs="Arial"/>
        </w:rPr>
      </w:pPr>
    </w:p>
    <w:p w14:paraId="68B0DCC9" w14:textId="318C3A5C" w:rsidR="009D2E1E" w:rsidRPr="00784EAD" w:rsidRDefault="009D2E1E" w:rsidP="00784EAD">
      <w:pPr>
        <w:tabs>
          <w:tab w:val="right" w:pos="8931"/>
        </w:tabs>
        <w:autoSpaceDE w:val="0"/>
        <w:autoSpaceDN w:val="0"/>
        <w:spacing w:after="0" w:line="240" w:lineRule="auto"/>
        <w:jc w:val="both"/>
        <w:rPr>
          <w:rFonts w:ascii="Arial" w:hAnsi="Arial" w:cs="Arial"/>
          <w:b/>
          <w:bCs/>
        </w:rPr>
      </w:pPr>
      <w:r w:rsidRPr="00784EAD">
        <w:rPr>
          <w:rFonts w:ascii="Arial" w:hAnsi="Arial" w:cs="Arial"/>
          <w:b/>
          <w:bCs/>
        </w:rPr>
        <w:t xml:space="preserve">Chatham Town Centre Regeneration </w:t>
      </w:r>
      <w:r w:rsidR="00784EAD" w:rsidRPr="00784EAD">
        <w:rPr>
          <w:rFonts w:ascii="Arial" w:hAnsi="Arial" w:cs="Arial"/>
          <w:b/>
          <w:bCs/>
        </w:rPr>
        <w:tab/>
      </w:r>
      <w:r w:rsidRPr="00784EAD">
        <w:rPr>
          <w:rFonts w:ascii="Arial" w:hAnsi="Arial" w:cs="Arial"/>
          <w:b/>
          <w:bCs/>
        </w:rPr>
        <w:t>£9.49m</w:t>
      </w:r>
    </w:p>
    <w:p w14:paraId="64130261" w14:textId="77777777" w:rsidR="009D2E1E" w:rsidRDefault="009D2E1E" w:rsidP="00784EAD">
      <w:pPr>
        <w:autoSpaceDE w:val="0"/>
        <w:autoSpaceDN w:val="0"/>
        <w:spacing w:after="0" w:line="240" w:lineRule="auto"/>
        <w:jc w:val="both"/>
        <w:rPr>
          <w:rFonts w:ascii="Arial" w:hAnsi="Arial" w:cs="Arial"/>
        </w:rPr>
      </w:pPr>
      <w:r w:rsidRPr="00784EAD">
        <w:rPr>
          <w:rFonts w:ascii="Arial" w:hAnsi="Arial" w:cs="Arial"/>
        </w:rPr>
        <w:t>£9.49m is being invested through Government’s Future High Street Fund to inject investment to revitalise the High Street and improve visitor experience. Projects include:</w:t>
      </w:r>
    </w:p>
    <w:p w14:paraId="2AA02D85" w14:textId="77777777" w:rsidR="00784EAD" w:rsidRPr="00784EAD" w:rsidRDefault="00784EAD" w:rsidP="00784EAD">
      <w:pPr>
        <w:autoSpaceDE w:val="0"/>
        <w:autoSpaceDN w:val="0"/>
        <w:spacing w:after="0" w:line="240" w:lineRule="auto"/>
        <w:jc w:val="both"/>
        <w:rPr>
          <w:rFonts w:ascii="Arial" w:hAnsi="Arial" w:cs="Arial"/>
        </w:rPr>
      </w:pPr>
    </w:p>
    <w:p w14:paraId="484F2AA4" w14:textId="2152D0E7" w:rsidR="009D2E1E" w:rsidRPr="00784EAD" w:rsidRDefault="009D2E1E" w:rsidP="009D2E1E">
      <w:pPr>
        <w:pStyle w:val="ListParagraph"/>
        <w:numPr>
          <w:ilvl w:val="0"/>
          <w:numId w:val="2"/>
        </w:numPr>
        <w:autoSpaceDE w:val="0"/>
        <w:autoSpaceDN w:val="0"/>
        <w:spacing w:after="0" w:line="240" w:lineRule="auto"/>
        <w:jc w:val="both"/>
        <w:rPr>
          <w:rFonts w:ascii="Arial" w:hAnsi="Arial" w:cs="Arial"/>
        </w:rPr>
      </w:pPr>
      <w:r w:rsidRPr="00784EAD">
        <w:rPr>
          <w:rFonts w:ascii="Arial" w:hAnsi="Arial" w:cs="Arial"/>
        </w:rPr>
        <w:t xml:space="preserve">The Paddock (the greenspace between the bus station and the </w:t>
      </w:r>
      <w:r w:rsidR="00DC2401">
        <w:rPr>
          <w:rFonts w:ascii="Arial" w:hAnsi="Arial" w:cs="Arial"/>
        </w:rPr>
        <w:t>P</w:t>
      </w:r>
      <w:r w:rsidRPr="00784EAD">
        <w:rPr>
          <w:rFonts w:ascii="Arial" w:hAnsi="Arial" w:cs="Arial"/>
        </w:rPr>
        <w:t xml:space="preserve">entagon centre); the area will benefit from increased biodiversity with a diverse range of planting, a new central open space making an inviting focal point, re-alignment of Military Road to improve accessibility, as well as improved seating and </w:t>
      </w:r>
      <w:r w:rsidR="00F43D7D" w:rsidRPr="00784EAD">
        <w:rPr>
          <w:rFonts w:ascii="Arial" w:hAnsi="Arial" w:cs="Arial"/>
        </w:rPr>
        <w:t>lighting.</w:t>
      </w:r>
      <w:r w:rsidRPr="00784EAD">
        <w:rPr>
          <w:rFonts w:ascii="Arial" w:hAnsi="Arial" w:cs="Arial"/>
        </w:rPr>
        <w:t xml:space="preserve"> </w:t>
      </w:r>
    </w:p>
    <w:p w14:paraId="2023A288" w14:textId="4A4F7ED7" w:rsidR="009D2E1E" w:rsidRPr="00784EAD" w:rsidRDefault="009D2E1E" w:rsidP="009D2E1E">
      <w:pPr>
        <w:pStyle w:val="ListParagraph"/>
        <w:numPr>
          <w:ilvl w:val="0"/>
          <w:numId w:val="2"/>
        </w:numPr>
        <w:autoSpaceDE w:val="0"/>
        <w:autoSpaceDN w:val="0"/>
        <w:spacing w:after="0" w:line="240" w:lineRule="auto"/>
        <w:jc w:val="both"/>
        <w:rPr>
          <w:rFonts w:ascii="Arial" w:hAnsi="Arial" w:cs="Arial"/>
        </w:rPr>
      </w:pPr>
      <w:r w:rsidRPr="00784EAD">
        <w:rPr>
          <w:rFonts w:ascii="Arial" w:hAnsi="Arial" w:cs="Arial"/>
        </w:rPr>
        <w:t>Alongside the Future High Street Fund grant The Brook Theatre received additional Levelling up Funding of £6.5</w:t>
      </w:r>
      <w:r w:rsidR="00F43D7D" w:rsidRPr="00784EAD">
        <w:rPr>
          <w:rFonts w:ascii="Arial" w:hAnsi="Arial" w:cs="Arial"/>
        </w:rPr>
        <w:t>m</w:t>
      </w:r>
      <w:r w:rsidR="00F43D7D">
        <w:rPr>
          <w:rFonts w:ascii="Arial" w:hAnsi="Arial" w:cs="Arial"/>
        </w:rPr>
        <w:t>.</w:t>
      </w:r>
      <w:r w:rsidRPr="00784EAD">
        <w:rPr>
          <w:rFonts w:ascii="Arial" w:hAnsi="Arial" w:cs="Arial"/>
        </w:rPr>
        <w:t xml:space="preserve"> The project will see the Grade II listed building comprehensively repaired, refurbished and upgraded to a state-of-the-art, accessible, inclusive, digitally upgraded, and sustainable modern theatre complemented by the creation of over 400 sq.m of digitally enhanced creative workspace.</w:t>
      </w:r>
    </w:p>
    <w:p w14:paraId="121F03CA" w14:textId="5AE83EF2" w:rsidR="009D2E1E" w:rsidRDefault="009D2E1E" w:rsidP="009D2E1E">
      <w:pPr>
        <w:pStyle w:val="ListParagraph"/>
        <w:numPr>
          <w:ilvl w:val="0"/>
          <w:numId w:val="2"/>
        </w:numPr>
        <w:autoSpaceDE w:val="0"/>
        <w:autoSpaceDN w:val="0"/>
        <w:spacing w:after="0" w:line="240" w:lineRule="auto"/>
        <w:jc w:val="both"/>
        <w:rPr>
          <w:rFonts w:ascii="Arial" w:hAnsi="Arial" w:cs="Arial"/>
        </w:rPr>
      </w:pPr>
      <w:r w:rsidRPr="00784EAD">
        <w:rPr>
          <w:rFonts w:ascii="Arial" w:hAnsi="Arial" w:cs="Arial"/>
        </w:rPr>
        <w:t>St John’s Church, the Grade II* listed church will be restored, in partnership with the Diocese of Rochester, to provide facilities for the local community to use for events and classes, flexible meeting spaces for businesses, a café area and continue as a place of worship.</w:t>
      </w:r>
    </w:p>
    <w:p w14:paraId="1F519116" w14:textId="77777777" w:rsidR="00784EAD" w:rsidRPr="00023ED3" w:rsidRDefault="00784EAD" w:rsidP="00023ED3">
      <w:pPr>
        <w:autoSpaceDE w:val="0"/>
        <w:autoSpaceDN w:val="0"/>
        <w:spacing w:after="0" w:line="240" w:lineRule="auto"/>
        <w:ind w:left="360"/>
        <w:jc w:val="both"/>
        <w:rPr>
          <w:rFonts w:ascii="Arial" w:hAnsi="Arial" w:cs="Arial"/>
        </w:rPr>
      </w:pPr>
    </w:p>
    <w:p w14:paraId="0A6F3E3E" w14:textId="380B6C96" w:rsidR="009D2E1E" w:rsidRPr="00784EAD" w:rsidRDefault="009D2E1E" w:rsidP="009D2E1E">
      <w:pPr>
        <w:autoSpaceDE w:val="0"/>
        <w:autoSpaceDN w:val="0"/>
        <w:spacing w:after="0" w:line="240" w:lineRule="auto"/>
        <w:jc w:val="both"/>
        <w:rPr>
          <w:rFonts w:ascii="Arial" w:hAnsi="Arial" w:cs="Arial"/>
        </w:rPr>
      </w:pPr>
      <w:r w:rsidRPr="00784EAD">
        <w:rPr>
          <w:rFonts w:ascii="Arial" w:hAnsi="Arial" w:cs="Arial"/>
        </w:rPr>
        <w:t xml:space="preserve">Plans are being reviewed for the former Debenhams store that will create </w:t>
      </w:r>
      <w:r w:rsidR="00F43D7D" w:rsidRPr="00784EAD">
        <w:rPr>
          <w:rFonts w:ascii="Arial" w:hAnsi="Arial" w:cs="Arial"/>
        </w:rPr>
        <w:t>jobs and</w:t>
      </w:r>
      <w:r w:rsidRPr="00784EAD">
        <w:rPr>
          <w:rFonts w:ascii="Arial" w:hAnsi="Arial" w:cs="Arial"/>
        </w:rPr>
        <w:t xml:space="preserve"> increase footfall in the town centre whilst supporting residents’ needs.  The diversification of the first floor in the Pentagon Centre will provide NHS services, as well as an Innovation Hub that will deliver SME-focused employment workspace with business support services, in a highly accessible town centre location. The Innovation Hub will deliver increased employment opportunities, the provision of space to allow local businesses to start and grow, increased economic output, and increased footfall and activation to support the diversification, vitality and viability of Chatham town centre</w:t>
      </w:r>
      <w:r w:rsidR="00DC2401">
        <w:rPr>
          <w:rFonts w:ascii="Arial" w:hAnsi="Arial" w:cs="Arial"/>
        </w:rPr>
        <w:t>.</w:t>
      </w:r>
    </w:p>
    <w:p w14:paraId="39AFE25D" w14:textId="77777777" w:rsidR="009D2E1E" w:rsidRPr="00784EAD" w:rsidRDefault="009D2E1E" w:rsidP="009D2E1E">
      <w:pPr>
        <w:autoSpaceDE w:val="0"/>
        <w:autoSpaceDN w:val="0"/>
        <w:spacing w:after="0" w:line="240" w:lineRule="auto"/>
        <w:jc w:val="both"/>
        <w:rPr>
          <w:rFonts w:ascii="Arial" w:hAnsi="Arial" w:cs="Arial"/>
        </w:rPr>
      </w:pPr>
    </w:p>
    <w:p w14:paraId="4514AC27" w14:textId="6BA7B7CE" w:rsidR="009D2E1E" w:rsidRPr="00784EAD" w:rsidRDefault="009D2E1E" w:rsidP="00784EAD">
      <w:pPr>
        <w:tabs>
          <w:tab w:val="right" w:pos="8931"/>
        </w:tabs>
        <w:autoSpaceDE w:val="0"/>
        <w:autoSpaceDN w:val="0"/>
        <w:adjustRightInd w:val="0"/>
        <w:spacing w:after="0" w:line="240" w:lineRule="auto"/>
        <w:rPr>
          <w:rFonts w:ascii="Arial" w:hAnsi="Arial" w:cs="Arial"/>
          <w:b/>
          <w:bCs/>
        </w:rPr>
      </w:pPr>
      <w:r w:rsidRPr="00784EAD">
        <w:rPr>
          <w:rFonts w:ascii="Arial" w:hAnsi="Arial" w:cs="Arial"/>
          <w:b/>
          <w:bCs/>
        </w:rPr>
        <w:t xml:space="preserve">Medway City Estate Connectivity Improvement Measures </w:t>
      </w:r>
      <w:r w:rsidR="00784EAD" w:rsidRPr="00784EAD">
        <w:rPr>
          <w:rFonts w:ascii="Arial" w:hAnsi="Arial" w:cs="Arial"/>
          <w:b/>
          <w:bCs/>
        </w:rPr>
        <w:tab/>
      </w:r>
      <w:r w:rsidRPr="00784EAD">
        <w:rPr>
          <w:rFonts w:ascii="Arial" w:hAnsi="Arial" w:cs="Arial"/>
          <w:b/>
          <w:bCs/>
        </w:rPr>
        <w:t>£2m</w:t>
      </w:r>
    </w:p>
    <w:p w14:paraId="2D528935" w14:textId="7655651B" w:rsidR="009D2E1E" w:rsidRPr="00784EAD" w:rsidRDefault="009D2E1E" w:rsidP="009D2E1E">
      <w:pPr>
        <w:autoSpaceDE w:val="0"/>
        <w:autoSpaceDN w:val="0"/>
        <w:adjustRightInd w:val="0"/>
        <w:spacing w:after="0" w:line="240" w:lineRule="auto"/>
        <w:rPr>
          <w:rFonts w:ascii="Arial" w:hAnsi="Arial" w:cs="Arial"/>
        </w:rPr>
      </w:pPr>
      <w:r w:rsidRPr="00784EAD">
        <w:rPr>
          <w:rFonts w:ascii="Arial" w:hAnsi="Arial" w:cs="Arial"/>
        </w:rPr>
        <w:t>This project to improve movement to, from and within Medway City Estate is now complete</w:t>
      </w:r>
    </w:p>
    <w:p w14:paraId="067340C2" w14:textId="77777777" w:rsidR="009D2E1E" w:rsidRPr="00784EAD" w:rsidRDefault="009D2E1E" w:rsidP="009D2E1E">
      <w:pPr>
        <w:autoSpaceDE w:val="0"/>
        <w:autoSpaceDN w:val="0"/>
        <w:spacing w:after="0" w:line="240" w:lineRule="auto"/>
        <w:jc w:val="both"/>
        <w:rPr>
          <w:rFonts w:ascii="Arial" w:hAnsi="Arial" w:cs="Arial"/>
        </w:rPr>
      </w:pPr>
    </w:p>
    <w:p w14:paraId="0011C06D" w14:textId="7169D9F1" w:rsidR="009D2E1E" w:rsidRPr="00784EAD" w:rsidRDefault="009D2E1E" w:rsidP="00784EAD">
      <w:pPr>
        <w:tabs>
          <w:tab w:val="right" w:pos="8931"/>
        </w:tabs>
        <w:autoSpaceDE w:val="0"/>
        <w:autoSpaceDN w:val="0"/>
        <w:adjustRightInd w:val="0"/>
        <w:spacing w:after="0" w:line="240" w:lineRule="auto"/>
        <w:rPr>
          <w:rFonts w:ascii="Arial" w:hAnsi="Arial" w:cs="Arial"/>
          <w:b/>
          <w:bCs/>
        </w:rPr>
      </w:pPr>
      <w:r w:rsidRPr="00784EAD">
        <w:rPr>
          <w:rFonts w:ascii="Arial" w:hAnsi="Arial" w:cs="Arial"/>
          <w:b/>
          <w:bCs/>
        </w:rPr>
        <w:t xml:space="preserve">Strood Town Centre Journey Time and Accessibility Enhancements </w:t>
      </w:r>
      <w:r w:rsidR="00784EAD" w:rsidRPr="00784EAD">
        <w:rPr>
          <w:rFonts w:ascii="Arial" w:hAnsi="Arial" w:cs="Arial"/>
          <w:b/>
          <w:bCs/>
        </w:rPr>
        <w:tab/>
      </w:r>
      <w:r w:rsidRPr="00784EAD">
        <w:rPr>
          <w:rFonts w:ascii="Arial" w:hAnsi="Arial" w:cs="Arial"/>
          <w:b/>
          <w:bCs/>
        </w:rPr>
        <w:t>£9m</w:t>
      </w:r>
    </w:p>
    <w:p w14:paraId="23F15832" w14:textId="7C5F1297" w:rsidR="009D2E1E" w:rsidRPr="00784EAD" w:rsidRDefault="009D2E1E" w:rsidP="009D2E1E">
      <w:pPr>
        <w:autoSpaceDE w:val="0"/>
        <w:autoSpaceDN w:val="0"/>
        <w:spacing w:after="0" w:line="240" w:lineRule="auto"/>
        <w:jc w:val="both"/>
        <w:rPr>
          <w:rFonts w:ascii="Arial" w:hAnsi="Arial" w:cs="Arial"/>
        </w:rPr>
      </w:pPr>
      <w:r w:rsidRPr="00784EAD">
        <w:rPr>
          <w:rFonts w:ascii="Arial" w:hAnsi="Arial" w:cs="Arial"/>
        </w:rPr>
        <w:t>This project to improve journey time and accessibility enhancements to the town centre is now complete.</w:t>
      </w:r>
    </w:p>
    <w:p w14:paraId="131CD608" w14:textId="77777777" w:rsidR="009D2E1E" w:rsidRPr="00784EAD" w:rsidRDefault="009D2E1E" w:rsidP="009D2E1E">
      <w:pPr>
        <w:autoSpaceDE w:val="0"/>
        <w:autoSpaceDN w:val="0"/>
        <w:spacing w:after="0" w:line="240" w:lineRule="auto"/>
        <w:jc w:val="both"/>
        <w:rPr>
          <w:rFonts w:ascii="Arial" w:hAnsi="Arial" w:cs="Arial"/>
        </w:rPr>
      </w:pPr>
    </w:p>
    <w:p w14:paraId="698CF01B" w14:textId="595BDE9F" w:rsidR="009D2E1E" w:rsidRPr="00784EAD" w:rsidRDefault="009D2E1E" w:rsidP="00784EAD">
      <w:pPr>
        <w:tabs>
          <w:tab w:val="right" w:pos="8931"/>
        </w:tabs>
        <w:autoSpaceDE w:val="0"/>
        <w:autoSpaceDN w:val="0"/>
        <w:adjustRightInd w:val="0"/>
        <w:spacing w:after="0" w:line="240" w:lineRule="auto"/>
        <w:rPr>
          <w:rFonts w:ascii="Arial" w:hAnsi="Arial" w:cs="Arial"/>
          <w:b/>
          <w:bCs/>
        </w:rPr>
      </w:pPr>
      <w:r w:rsidRPr="00784EAD">
        <w:rPr>
          <w:rFonts w:ascii="Arial" w:hAnsi="Arial" w:cs="Arial"/>
          <w:b/>
          <w:bCs/>
        </w:rPr>
        <w:t xml:space="preserve">Medway Cycling Action Plan </w:t>
      </w:r>
      <w:r w:rsidR="00784EAD" w:rsidRPr="00784EAD">
        <w:rPr>
          <w:rFonts w:ascii="Arial" w:hAnsi="Arial" w:cs="Arial"/>
          <w:b/>
          <w:bCs/>
        </w:rPr>
        <w:tab/>
      </w:r>
      <w:r w:rsidRPr="00784EAD">
        <w:rPr>
          <w:rFonts w:ascii="Arial" w:hAnsi="Arial" w:cs="Arial"/>
          <w:b/>
          <w:bCs/>
        </w:rPr>
        <w:t>£2.5m</w:t>
      </w:r>
    </w:p>
    <w:p w14:paraId="19DD236D" w14:textId="6B5C7A87" w:rsidR="009D2E1E" w:rsidRPr="00784EAD" w:rsidRDefault="009D2E1E" w:rsidP="009D2E1E">
      <w:pPr>
        <w:autoSpaceDE w:val="0"/>
        <w:autoSpaceDN w:val="0"/>
        <w:spacing w:after="0" w:line="240" w:lineRule="auto"/>
        <w:jc w:val="both"/>
        <w:rPr>
          <w:rFonts w:ascii="Arial" w:hAnsi="Arial" w:cs="Arial"/>
        </w:rPr>
      </w:pPr>
      <w:r w:rsidRPr="00784EAD">
        <w:rPr>
          <w:rFonts w:ascii="Arial" w:hAnsi="Arial" w:cs="Arial"/>
        </w:rPr>
        <w:t>This project to improve access to cycling in Medway has been completed.  Further funding (thorough the Active Travel Fund) has been received to build upon this – please see the Transport Section for more details.</w:t>
      </w:r>
    </w:p>
    <w:p w14:paraId="7CA3FB1D" w14:textId="77777777" w:rsidR="009D2E1E" w:rsidRPr="00784EAD" w:rsidRDefault="009D2E1E" w:rsidP="009D2E1E">
      <w:pPr>
        <w:autoSpaceDE w:val="0"/>
        <w:autoSpaceDN w:val="0"/>
        <w:spacing w:after="0" w:line="240" w:lineRule="auto"/>
        <w:jc w:val="both"/>
        <w:rPr>
          <w:rFonts w:ascii="Arial" w:hAnsi="Arial" w:cs="Arial"/>
        </w:rPr>
      </w:pPr>
    </w:p>
    <w:p w14:paraId="36233708" w14:textId="61304A1F" w:rsidR="009D2E1E" w:rsidRPr="00784EAD" w:rsidRDefault="009D2E1E" w:rsidP="00784EAD">
      <w:pPr>
        <w:tabs>
          <w:tab w:val="right" w:pos="8931"/>
        </w:tabs>
        <w:autoSpaceDE w:val="0"/>
        <w:autoSpaceDN w:val="0"/>
        <w:adjustRightInd w:val="0"/>
        <w:spacing w:after="0" w:line="240" w:lineRule="auto"/>
        <w:rPr>
          <w:rFonts w:ascii="Arial" w:hAnsi="Arial" w:cs="Arial"/>
          <w:b/>
          <w:bCs/>
        </w:rPr>
      </w:pPr>
      <w:r w:rsidRPr="00784EAD">
        <w:rPr>
          <w:rFonts w:ascii="Arial" w:hAnsi="Arial" w:cs="Arial"/>
          <w:b/>
          <w:bCs/>
        </w:rPr>
        <w:t xml:space="preserve">Innovation Park Medway (Rochester Airport Technology Park) – four schemes </w:t>
      </w:r>
      <w:r w:rsidR="00784EAD" w:rsidRPr="00784EAD">
        <w:rPr>
          <w:rFonts w:ascii="Arial" w:hAnsi="Arial" w:cs="Arial"/>
          <w:b/>
          <w:bCs/>
        </w:rPr>
        <w:tab/>
      </w:r>
      <w:r w:rsidRPr="00784EAD">
        <w:rPr>
          <w:rFonts w:ascii="Arial" w:hAnsi="Arial" w:cs="Arial"/>
          <w:b/>
          <w:bCs/>
        </w:rPr>
        <w:t>£11.6m</w:t>
      </w:r>
    </w:p>
    <w:p w14:paraId="3416E0AF" w14:textId="0002F4DE" w:rsidR="009D2E1E" w:rsidRPr="00784EAD" w:rsidRDefault="009D2E1E" w:rsidP="009D2E1E">
      <w:pPr>
        <w:autoSpaceDE w:val="0"/>
        <w:autoSpaceDN w:val="0"/>
        <w:spacing w:after="0" w:line="240" w:lineRule="auto"/>
        <w:jc w:val="both"/>
        <w:rPr>
          <w:rFonts w:ascii="Arial" w:hAnsi="Arial" w:cs="Arial"/>
        </w:rPr>
      </w:pPr>
      <w:r w:rsidRPr="00784EAD">
        <w:rPr>
          <w:rFonts w:ascii="Arial" w:hAnsi="Arial" w:cs="Arial"/>
        </w:rPr>
        <w:t>This supports the development of a major new employment site, whilst also safeguarding the future of the airport.</w:t>
      </w:r>
    </w:p>
    <w:p w14:paraId="067F48A5" w14:textId="77777777" w:rsidR="009D2E1E" w:rsidRPr="00784EAD" w:rsidRDefault="009D2E1E" w:rsidP="009D2E1E">
      <w:pPr>
        <w:autoSpaceDE w:val="0"/>
        <w:autoSpaceDN w:val="0"/>
        <w:spacing w:after="0" w:line="240" w:lineRule="auto"/>
        <w:jc w:val="both"/>
        <w:rPr>
          <w:rFonts w:ascii="Arial" w:hAnsi="Arial" w:cs="Arial"/>
        </w:rPr>
      </w:pPr>
    </w:p>
    <w:p w14:paraId="27C8D919" w14:textId="3BFF5B4D" w:rsidR="009D2E1E" w:rsidRPr="00784EAD" w:rsidRDefault="009D2E1E" w:rsidP="00784EAD">
      <w:pPr>
        <w:tabs>
          <w:tab w:val="right" w:pos="8931"/>
        </w:tabs>
        <w:autoSpaceDE w:val="0"/>
        <w:autoSpaceDN w:val="0"/>
        <w:adjustRightInd w:val="0"/>
        <w:spacing w:after="0" w:line="240" w:lineRule="auto"/>
        <w:rPr>
          <w:rFonts w:ascii="Arial" w:hAnsi="Arial" w:cs="Arial"/>
          <w:b/>
          <w:bCs/>
        </w:rPr>
      </w:pPr>
      <w:r w:rsidRPr="00784EAD">
        <w:rPr>
          <w:rFonts w:ascii="Arial" w:hAnsi="Arial" w:cs="Arial"/>
          <w:b/>
          <w:bCs/>
        </w:rPr>
        <w:t xml:space="preserve">Strood Civic Centre Flood Defences </w:t>
      </w:r>
      <w:r w:rsidR="00784EAD" w:rsidRPr="00784EAD">
        <w:rPr>
          <w:rFonts w:ascii="Arial" w:hAnsi="Arial" w:cs="Arial"/>
          <w:b/>
          <w:bCs/>
        </w:rPr>
        <w:tab/>
      </w:r>
      <w:r w:rsidRPr="00784EAD">
        <w:rPr>
          <w:rFonts w:ascii="Arial" w:hAnsi="Arial" w:cs="Arial"/>
          <w:b/>
          <w:bCs/>
        </w:rPr>
        <w:t>£3.5m</w:t>
      </w:r>
    </w:p>
    <w:p w14:paraId="019DA26B" w14:textId="5F3D52F2" w:rsidR="009D2E1E" w:rsidRPr="00784EAD" w:rsidRDefault="009D2E1E" w:rsidP="009D2E1E">
      <w:pPr>
        <w:autoSpaceDE w:val="0"/>
        <w:autoSpaceDN w:val="0"/>
        <w:spacing w:after="0" w:line="240" w:lineRule="auto"/>
        <w:jc w:val="both"/>
        <w:rPr>
          <w:rFonts w:ascii="Arial" w:hAnsi="Arial" w:cs="Arial"/>
        </w:rPr>
      </w:pPr>
      <w:r w:rsidRPr="00784EAD">
        <w:rPr>
          <w:rFonts w:ascii="Arial" w:hAnsi="Arial" w:cs="Arial"/>
        </w:rPr>
        <w:t>The majority of the flood mitigation works at the former Civic Centre site in Strood are now complete, with the completion of the former flood gate to be undertaken imminently.</w:t>
      </w:r>
    </w:p>
    <w:p w14:paraId="3BDC257D" w14:textId="77777777" w:rsidR="009D2E1E" w:rsidRPr="00784EAD" w:rsidRDefault="009D2E1E" w:rsidP="009D2E1E">
      <w:pPr>
        <w:autoSpaceDE w:val="0"/>
        <w:autoSpaceDN w:val="0"/>
        <w:spacing w:after="0" w:line="240" w:lineRule="auto"/>
        <w:jc w:val="both"/>
        <w:rPr>
          <w:rFonts w:ascii="Arial" w:hAnsi="Arial" w:cs="Arial"/>
        </w:rPr>
      </w:pPr>
    </w:p>
    <w:p w14:paraId="4A0A0EF0" w14:textId="05CFFCDE" w:rsidR="009D2E1E" w:rsidRPr="00784EAD" w:rsidRDefault="009D2E1E" w:rsidP="00784EAD">
      <w:pPr>
        <w:tabs>
          <w:tab w:val="right" w:pos="8931"/>
        </w:tabs>
        <w:autoSpaceDE w:val="0"/>
        <w:autoSpaceDN w:val="0"/>
        <w:adjustRightInd w:val="0"/>
        <w:spacing w:after="0" w:line="240" w:lineRule="auto"/>
        <w:rPr>
          <w:rFonts w:ascii="Arial" w:hAnsi="Arial" w:cs="Arial"/>
          <w:b/>
          <w:bCs/>
        </w:rPr>
      </w:pPr>
      <w:r w:rsidRPr="00784EAD">
        <w:rPr>
          <w:rFonts w:ascii="Arial" w:hAnsi="Arial" w:cs="Arial"/>
          <w:b/>
          <w:bCs/>
        </w:rPr>
        <w:t xml:space="preserve">Britton Farm – Learning, Skills and Employment Hub </w:t>
      </w:r>
      <w:r w:rsidR="00784EAD" w:rsidRPr="00784EAD">
        <w:rPr>
          <w:rFonts w:ascii="Arial" w:hAnsi="Arial" w:cs="Arial"/>
          <w:b/>
          <w:bCs/>
        </w:rPr>
        <w:tab/>
      </w:r>
      <w:r w:rsidRPr="00784EAD">
        <w:rPr>
          <w:rFonts w:ascii="Arial" w:hAnsi="Arial" w:cs="Arial"/>
          <w:b/>
          <w:bCs/>
        </w:rPr>
        <w:t>£1.99m</w:t>
      </w:r>
    </w:p>
    <w:p w14:paraId="06E62B10" w14:textId="4374BEBF" w:rsidR="00126EA9" w:rsidRPr="00784EAD" w:rsidRDefault="009D2E1E" w:rsidP="00784EAD">
      <w:pPr>
        <w:autoSpaceDE w:val="0"/>
        <w:autoSpaceDN w:val="0"/>
        <w:spacing w:after="0" w:line="240" w:lineRule="auto"/>
        <w:jc w:val="both"/>
        <w:rPr>
          <w:rFonts w:ascii="Arial" w:hAnsi="Arial" w:cs="Arial"/>
          <w:color w:val="FF0000"/>
        </w:rPr>
      </w:pPr>
      <w:r w:rsidRPr="00784EAD">
        <w:rPr>
          <w:rFonts w:ascii="Arial" w:hAnsi="Arial" w:cs="Arial"/>
        </w:rPr>
        <w:lastRenderedPageBreak/>
        <w:t>The Hub is now open following a transformation of the disused supermarket mall.  It is run by Medway Adult Education (MAE) and focuses on supporting adults to retrain, upskill and access employment opportunities.</w:t>
      </w:r>
    </w:p>
    <w:p w14:paraId="7D27A417" w14:textId="77777777" w:rsidR="00784EAD" w:rsidRDefault="00784EAD" w:rsidP="00126EA9">
      <w:pPr>
        <w:pStyle w:val="Heading2"/>
        <w:spacing w:before="0"/>
        <w:rPr>
          <w:rFonts w:ascii="Arial" w:hAnsi="Arial" w:cs="Arial"/>
          <w:b/>
          <w:color w:val="auto"/>
          <w:sz w:val="24"/>
          <w:szCs w:val="24"/>
        </w:rPr>
      </w:pPr>
      <w:bookmarkStart w:id="101" w:name="_Toc531609456"/>
      <w:bookmarkStart w:id="102" w:name="_Toc26273886"/>
      <w:bookmarkStart w:id="103" w:name="_Toc57631888"/>
      <w:bookmarkStart w:id="104" w:name="_Toc87607522"/>
      <w:bookmarkStart w:id="105" w:name="_Toc120183365"/>
    </w:p>
    <w:p w14:paraId="1A92C2A0" w14:textId="7D889E23" w:rsidR="00126EA9" w:rsidRPr="009460E7" w:rsidRDefault="00126EA9" w:rsidP="00126EA9">
      <w:pPr>
        <w:pStyle w:val="Heading2"/>
        <w:spacing w:before="0"/>
        <w:rPr>
          <w:rFonts w:ascii="Arial" w:hAnsi="Arial" w:cs="Arial"/>
          <w:b/>
          <w:color w:val="auto"/>
          <w:sz w:val="24"/>
          <w:szCs w:val="24"/>
        </w:rPr>
      </w:pPr>
      <w:bookmarkStart w:id="106" w:name="_Toc151980087"/>
      <w:r w:rsidRPr="009460E7">
        <w:rPr>
          <w:rFonts w:ascii="Arial" w:hAnsi="Arial" w:cs="Arial"/>
          <w:b/>
          <w:color w:val="auto"/>
          <w:sz w:val="24"/>
          <w:szCs w:val="24"/>
        </w:rPr>
        <w:t>Brownfield Land Register</w:t>
      </w:r>
      <w:bookmarkEnd w:id="101"/>
      <w:bookmarkEnd w:id="102"/>
      <w:bookmarkEnd w:id="103"/>
      <w:bookmarkEnd w:id="104"/>
      <w:bookmarkEnd w:id="105"/>
      <w:bookmarkEnd w:id="106"/>
    </w:p>
    <w:p w14:paraId="0B4142BA" w14:textId="77777777" w:rsidR="00126EA9" w:rsidRPr="009460E7" w:rsidRDefault="00126EA9" w:rsidP="00126EA9">
      <w:pPr>
        <w:spacing w:after="0"/>
      </w:pPr>
    </w:p>
    <w:p w14:paraId="61A9A1CD" w14:textId="77777777" w:rsidR="00126EA9" w:rsidRPr="009460E7" w:rsidRDefault="00126EA9" w:rsidP="00126EA9">
      <w:pPr>
        <w:autoSpaceDE w:val="0"/>
        <w:autoSpaceDN w:val="0"/>
        <w:adjustRightInd w:val="0"/>
        <w:spacing w:after="0" w:line="240" w:lineRule="auto"/>
        <w:jc w:val="both"/>
        <w:rPr>
          <w:rFonts w:ascii="Arial" w:hAnsi="Arial" w:cs="Arial"/>
        </w:rPr>
      </w:pPr>
      <w:r w:rsidRPr="009460E7">
        <w:rPr>
          <w:rFonts w:ascii="Arial" w:hAnsi="Arial" w:cs="Arial"/>
        </w:rPr>
        <w:t>The regeneration of brownfield sites forms the core of Medway’s development strategy. The council supports the effective use of land that has been previously developed to promote sustainable development and meet the wider objectives of ambitions for Medway’s growth. As well as seeking investment to bring forward key regeneration sites, the council promotes greater awareness of the availability of brownfield sites for development.</w:t>
      </w:r>
    </w:p>
    <w:p w14:paraId="43B11335" w14:textId="77777777" w:rsidR="00126EA9" w:rsidRPr="009460E7" w:rsidRDefault="00126EA9" w:rsidP="00126EA9">
      <w:pPr>
        <w:autoSpaceDE w:val="0"/>
        <w:autoSpaceDN w:val="0"/>
        <w:adjustRightInd w:val="0"/>
        <w:spacing w:after="0" w:line="240" w:lineRule="auto"/>
        <w:jc w:val="both"/>
        <w:rPr>
          <w:rFonts w:ascii="Arial" w:hAnsi="Arial" w:cs="Arial"/>
          <w:sz w:val="10"/>
          <w:szCs w:val="10"/>
        </w:rPr>
      </w:pPr>
    </w:p>
    <w:p w14:paraId="7B3ABB02" w14:textId="77777777" w:rsidR="00126EA9" w:rsidRPr="00FE37B4" w:rsidRDefault="00126EA9" w:rsidP="00126EA9">
      <w:pPr>
        <w:autoSpaceDE w:val="0"/>
        <w:autoSpaceDN w:val="0"/>
        <w:adjustRightInd w:val="0"/>
        <w:spacing w:after="0" w:line="240" w:lineRule="auto"/>
        <w:jc w:val="both"/>
        <w:rPr>
          <w:rFonts w:ascii="Arial" w:hAnsi="Arial" w:cs="Arial"/>
          <w:sz w:val="10"/>
          <w:szCs w:val="10"/>
        </w:rPr>
      </w:pPr>
      <w:r w:rsidRPr="009460E7">
        <w:rPr>
          <w:rFonts w:ascii="Arial" w:hAnsi="Arial" w:cs="Arial"/>
        </w:rPr>
        <w:t xml:space="preserve">Local Planning Authorities are required to publish and maintain a Brownfield Land Register. The purpose of the register is to encourage use of previously developed land and help boost the supply of housing. The Register is published every winter – the list published in December </w:t>
      </w:r>
      <w:r w:rsidRPr="00FE37B4">
        <w:rPr>
          <w:rFonts w:ascii="Arial" w:hAnsi="Arial" w:cs="Arial"/>
        </w:rPr>
        <w:t>2022 consisted of 66 sites, with capacity for just over 2,300 homes.  42 of these sites already had planning permission for just over 1,200 dwellings.</w:t>
      </w:r>
    </w:p>
    <w:p w14:paraId="17252501" w14:textId="77777777" w:rsidR="00126EA9" w:rsidRPr="00FE37B4" w:rsidRDefault="00126EA9" w:rsidP="00126EA9">
      <w:pPr>
        <w:autoSpaceDE w:val="0"/>
        <w:autoSpaceDN w:val="0"/>
        <w:adjustRightInd w:val="0"/>
        <w:spacing w:after="0" w:line="240" w:lineRule="auto"/>
        <w:jc w:val="both"/>
        <w:rPr>
          <w:rFonts w:ascii="Arial" w:hAnsi="Arial" w:cs="Arial"/>
        </w:rPr>
      </w:pPr>
      <w:r w:rsidRPr="00FE37B4">
        <w:rPr>
          <w:rFonts w:ascii="Arial" w:hAnsi="Arial" w:cs="Arial"/>
        </w:rPr>
        <w:t>The current Medway Council Brownfield Land Register is available to view at:</w:t>
      </w:r>
    </w:p>
    <w:p w14:paraId="070952C9" w14:textId="77777777" w:rsidR="00126EA9" w:rsidRPr="00FE37B4" w:rsidRDefault="00126EA9" w:rsidP="00126EA9">
      <w:pPr>
        <w:autoSpaceDE w:val="0"/>
        <w:autoSpaceDN w:val="0"/>
        <w:adjustRightInd w:val="0"/>
        <w:spacing w:after="0" w:line="240" w:lineRule="auto"/>
        <w:jc w:val="both"/>
        <w:rPr>
          <w:rFonts w:ascii="Arial" w:hAnsi="Arial" w:cs="Arial"/>
          <w:i/>
          <w:iCs/>
          <w:u w:val="single"/>
        </w:rPr>
      </w:pPr>
    </w:p>
    <w:p w14:paraId="0BB99E13" w14:textId="77777777" w:rsidR="00126EA9" w:rsidRPr="00FE37B4" w:rsidRDefault="00000000" w:rsidP="00126EA9">
      <w:pPr>
        <w:spacing w:after="0" w:line="240" w:lineRule="auto"/>
        <w:rPr>
          <w:rFonts w:ascii="Arial" w:hAnsi="Arial" w:cs="Arial"/>
          <w:i/>
          <w:iCs/>
        </w:rPr>
      </w:pPr>
      <w:hyperlink r:id="rId43" w:tooltip="lnk to Medway's Brownfield Register" w:history="1">
        <w:r w:rsidR="00126EA9" w:rsidRPr="00FE37B4">
          <w:rPr>
            <w:rStyle w:val="Heading4Char"/>
            <w:rFonts w:ascii="Arial" w:hAnsi="Arial" w:cs="Arial"/>
            <w:color w:val="auto"/>
            <w:sz w:val="22"/>
            <w:szCs w:val="22"/>
            <w:u w:val="single"/>
          </w:rPr>
          <w:t>https://www.medway.gov.uk/info/200149/planning_policies/140/brownfield_land_registers</w:t>
        </w:r>
      </w:hyperlink>
    </w:p>
    <w:p w14:paraId="6AF1E317" w14:textId="77777777" w:rsidR="00126EA9" w:rsidRPr="00CB52FE" w:rsidRDefault="00126EA9" w:rsidP="00126EA9">
      <w:pPr>
        <w:spacing w:after="0" w:line="240" w:lineRule="auto"/>
        <w:rPr>
          <w:rFonts w:ascii="Arial" w:hAnsi="Arial" w:cs="Arial"/>
          <w:i/>
          <w:iCs/>
          <w:color w:val="FF0000"/>
        </w:rPr>
        <w:sectPr w:rsidR="00126EA9" w:rsidRPr="00CB52FE" w:rsidSect="00901130">
          <w:headerReference w:type="default" r:id="rId44"/>
          <w:footerReference w:type="default" r:id="rId45"/>
          <w:pgSz w:w="11906" w:h="16838"/>
          <w:pgMar w:top="1440" w:right="1440" w:bottom="1440" w:left="1440" w:header="708" w:footer="708" w:gutter="0"/>
          <w:cols w:space="708"/>
          <w:docGrid w:linePitch="360"/>
        </w:sectPr>
      </w:pPr>
    </w:p>
    <w:p w14:paraId="5CA1DF4B" w14:textId="77777777" w:rsidR="00126EA9" w:rsidRPr="003448A8" w:rsidRDefault="00126EA9" w:rsidP="00126EA9">
      <w:pPr>
        <w:spacing w:after="0" w:line="240" w:lineRule="auto"/>
        <w:rPr>
          <w:rFonts w:ascii="Arial" w:hAnsi="Arial" w:cs="Arial"/>
        </w:rPr>
      </w:pPr>
    </w:p>
    <w:p w14:paraId="4900167D" w14:textId="77777777" w:rsidR="00126EA9" w:rsidRPr="003448A8" w:rsidRDefault="00126EA9" w:rsidP="00126EA9">
      <w:pPr>
        <w:pStyle w:val="Heading2"/>
        <w:spacing w:before="0"/>
        <w:rPr>
          <w:rFonts w:ascii="Arial" w:hAnsi="Arial" w:cs="Arial"/>
          <w:b/>
          <w:color w:val="auto"/>
          <w:sz w:val="28"/>
          <w:szCs w:val="28"/>
        </w:rPr>
      </w:pPr>
      <w:bookmarkStart w:id="107" w:name="_Toc531609457"/>
      <w:bookmarkStart w:id="108" w:name="_Toc26273887"/>
      <w:bookmarkStart w:id="109" w:name="_Toc57631889"/>
      <w:bookmarkStart w:id="110" w:name="_Toc87607523"/>
      <w:bookmarkStart w:id="111" w:name="_Toc120183366"/>
      <w:bookmarkStart w:id="112" w:name="_Toc151980088"/>
      <w:r w:rsidRPr="003448A8">
        <w:rPr>
          <w:rFonts w:ascii="Arial" w:hAnsi="Arial" w:cs="Arial"/>
          <w:b/>
          <w:color w:val="auto"/>
          <w:sz w:val="28"/>
          <w:szCs w:val="28"/>
        </w:rPr>
        <w:t>Regeneration Sites - update</w:t>
      </w:r>
      <w:bookmarkEnd w:id="107"/>
      <w:bookmarkEnd w:id="108"/>
      <w:bookmarkEnd w:id="109"/>
      <w:bookmarkEnd w:id="110"/>
      <w:bookmarkEnd w:id="111"/>
      <w:bookmarkEnd w:id="112"/>
    </w:p>
    <w:p w14:paraId="236B95E0" w14:textId="77777777" w:rsidR="00126EA9" w:rsidRPr="003448A8" w:rsidRDefault="00126EA9" w:rsidP="00126EA9">
      <w:pPr>
        <w:spacing w:after="0" w:line="240" w:lineRule="auto"/>
        <w:jc w:val="center"/>
        <w:rPr>
          <w:rFonts w:ascii="Arial" w:hAnsi="Arial" w:cs="Arial"/>
          <w:b/>
        </w:rPr>
      </w:pPr>
    </w:p>
    <w:p w14:paraId="71616B65" w14:textId="77777777" w:rsidR="00126EA9" w:rsidRPr="006E5165" w:rsidRDefault="00126EA9" w:rsidP="00126EA9">
      <w:pPr>
        <w:pStyle w:val="Heading3"/>
        <w:rPr>
          <w:rFonts w:ascii="Arial" w:hAnsi="Arial" w:cs="Arial"/>
          <w:b/>
          <w:bCs/>
          <w:color w:val="auto"/>
        </w:rPr>
      </w:pPr>
      <w:bookmarkStart w:id="113" w:name="_Toc151979289"/>
      <w:r w:rsidRPr="006E5165">
        <w:rPr>
          <w:rFonts w:ascii="Arial" w:hAnsi="Arial" w:cs="Arial"/>
          <w:b/>
          <w:bCs/>
          <w:color w:val="auto"/>
        </w:rPr>
        <w:t>Chatham Waters</w:t>
      </w:r>
      <w:bookmarkEnd w:id="113"/>
    </w:p>
    <w:p w14:paraId="4161E44C" w14:textId="77777777" w:rsidR="00126EA9" w:rsidRPr="003448A8" w:rsidRDefault="00126EA9" w:rsidP="00126EA9">
      <w:pPr>
        <w:autoSpaceDE w:val="0"/>
        <w:autoSpaceDN w:val="0"/>
        <w:adjustRightInd w:val="0"/>
        <w:spacing w:after="0" w:line="240" w:lineRule="auto"/>
        <w:jc w:val="both"/>
        <w:rPr>
          <w:rFonts w:ascii="Arial" w:hAnsi="Arial" w:cs="Arial"/>
        </w:rPr>
      </w:pPr>
      <w:r w:rsidRPr="003448A8">
        <w:rPr>
          <w:rFonts w:ascii="Arial" w:hAnsi="Arial" w:cs="Arial"/>
        </w:rPr>
        <w:t xml:space="preserve">A mixture of development on this 14.6 ha site has already been completed in recent years (Waterfront University Technical College, Asda store and petrol filling station and the Mast &amp; Rigging restaurant). Work is complete on the first phase of </w:t>
      </w:r>
      <w:r>
        <w:rPr>
          <w:rFonts w:ascii="Arial" w:hAnsi="Arial" w:cs="Arial"/>
        </w:rPr>
        <w:t xml:space="preserve">392 </w:t>
      </w:r>
      <w:r w:rsidRPr="003448A8">
        <w:rPr>
          <w:rFonts w:ascii="Arial" w:hAnsi="Arial" w:cs="Arial"/>
        </w:rPr>
        <w:t>residential flats</w:t>
      </w:r>
      <w:r>
        <w:rPr>
          <w:rFonts w:ascii="Arial" w:hAnsi="Arial" w:cs="Arial"/>
        </w:rPr>
        <w:t xml:space="preserve"> with t</w:t>
      </w:r>
      <w:r w:rsidRPr="003448A8">
        <w:rPr>
          <w:rFonts w:ascii="Arial" w:hAnsi="Arial" w:cs="Arial"/>
        </w:rPr>
        <w:t xml:space="preserve">he next phase of 237 affordable homes expected to be delivered by 2025, with the remainder of the site expected to be completed by 2027.  When finished, the site will have delivered 950 new homes in total, </w:t>
      </w:r>
      <w:r>
        <w:rPr>
          <w:rFonts w:ascii="Arial" w:hAnsi="Arial" w:cs="Arial"/>
        </w:rPr>
        <w:t xml:space="preserve">along with other leisure, conference and events facilities, </w:t>
      </w:r>
      <w:r w:rsidRPr="003448A8">
        <w:rPr>
          <w:rFonts w:ascii="Arial" w:hAnsi="Arial" w:cs="Arial"/>
        </w:rPr>
        <w:t>consolidating this area as a new urban quarter,</w:t>
      </w:r>
      <w:r>
        <w:rPr>
          <w:rFonts w:ascii="Arial" w:hAnsi="Arial" w:cs="Arial"/>
        </w:rPr>
        <w:t xml:space="preserve"> alongside</w:t>
      </w:r>
      <w:r w:rsidRPr="003448A8">
        <w:rPr>
          <w:rFonts w:ascii="Arial" w:hAnsi="Arial" w:cs="Arial"/>
        </w:rPr>
        <w:t xml:space="preserve"> St Mary’s Island and Gillingham Waterfront (Victory Pier).</w:t>
      </w:r>
    </w:p>
    <w:p w14:paraId="638012F2" w14:textId="77777777" w:rsidR="00126EA9" w:rsidRDefault="00126EA9" w:rsidP="00126EA9">
      <w:pPr>
        <w:autoSpaceDE w:val="0"/>
        <w:autoSpaceDN w:val="0"/>
        <w:adjustRightInd w:val="0"/>
        <w:spacing w:after="0" w:line="240" w:lineRule="auto"/>
        <w:jc w:val="both"/>
        <w:rPr>
          <w:rFonts w:ascii="Arial" w:hAnsi="Arial" w:cs="Arial"/>
          <w:color w:val="FF0000"/>
        </w:rPr>
      </w:pPr>
    </w:p>
    <w:p w14:paraId="4363B7DD" w14:textId="77777777" w:rsidR="00126EA9" w:rsidRDefault="00126EA9" w:rsidP="00126EA9">
      <w:pPr>
        <w:autoSpaceDE w:val="0"/>
        <w:autoSpaceDN w:val="0"/>
        <w:adjustRightInd w:val="0"/>
        <w:spacing w:after="0" w:line="240" w:lineRule="auto"/>
        <w:jc w:val="center"/>
        <w:rPr>
          <w:rFonts w:ascii="Arial" w:hAnsi="Arial" w:cs="Arial"/>
          <w:color w:val="FF0000"/>
        </w:rPr>
      </w:pPr>
      <w:r>
        <w:rPr>
          <w:rFonts w:ascii="Arial" w:hAnsi="Arial" w:cs="Arial"/>
          <w:noProof/>
          <w:color w:val="FF0000"/>
        </w:rPr>
        <w:drawing>
          <wp:inline distT="0" distB="0" distL="0" distR="0" wp14:anchorId="028CBE71" wp14:editId="6C72AC0C">
            <wp:extent cx="5676900" cy="3613316"/>
            <wp:effectExtent l="0" t="0" r="0" b="6350"/>
            <wp:docPr id="847066122" name="Picture 1" descr="Chatham Waters construction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066122" name="Picture 1" descr="Chatham Waters construction site"/>
                    <pic:cNvPicPr/>
                  </pic:nvPicPr>
                  <pic:blipFill rotWithShape="1">
                    <a:blip r:embed="rId46" cstate="print">
                      <a:extLst>
                        <a:ext uri="{28A0092B-C50C-407E-A947-70E740481C1C}">
                          <a14:useLocalDpi xmlns:a14="http://schemas.microsoft.com/office/drawing/2010/main" val="0"/>
                        </a:ext>
                      </a:extLst>
                    </a:blip>
                    <a:srcRect b="15141"/>
                    <a:stretch/>
                  </pic:blipFill>
                  <pic:spPr bwMode="auto">
                    <a:xfrm>
                      <a:off x="0" y="0"/>
                      <a:ext cx="5677422" cy="3613648"/>
                    </a:xfrm>
                    <a:prstGeom prst="rect">
                      <a:avLst/>
                    </a:prstGeom>
                    <a:ln>
                      <a:noFill/>
                    </a:ln>
                    <a:extLst>
                      <a:ext uri="{53640926-AAD7-44D8-BBD7-CCE9431645EC}">
                        <a14:shadowObscured xmlns:a14="http://schemas.microsoft.com/office/drawing/2010/main"/>
                      </a:ext>
                    </a:extLst>
                  </pic:spPr>
                </pic:pic>
              </a:graphicData>
            </a:graphic>
          </wp:inline>
        </w:drawing>
      </w:r>
    </w:p>
    <w:p w14:paraId="63916CFA" w14:textId="77777777" w:rsidR="00126EA9" w:rsidRPr="005C4DD4" w:rsidRDefault="00126EA9" w:rsidP="00126EA9">
      <w:pPr>
        <w:autoSpaceDE w:val="0"/>
        <w:autoSpaceDN w:val="0"/>
        <w:adjustRightInd w:val="0"/>
        <w:spacing w:after="0" w:line="240" w:lineRule="auto"/>
        <w:jc w:val="both"/>
        <w:rPr>
          <w:rFonts w:ascii="Arial" w:hAnsi="Arial" w:cs="Arial"/>
        </w:rPr>
      </w:pPr>
    </w:p>
    <w:p w14:paraId="5D0EAEE6" w14:textId="77777777" w:rsidR="00126EA9" w:rsidRPr="005C4DD4" w:rsidRDefault="00126EA9" w:rsidP="00126EA9">
      <w:pPr>
        <w:autoSpaceDE w:val="0"/>
        <w:autoSpaceDN w:val="0"/>
        <w:adjustRightInd w:val="0"/>
        <w:spacing w:after="0" w:line="240" w:lineRule="auto"/>
        <w:jc w:val="both"/>
        <w:rPr>
          <w:rFonts w:ascii="Arial" w:hAnsi="Arial" w:cs="Arial"/>
        </w:rPr>
      </w:pPr>
      <w:r w:rsidRPr="005C4DD4">
        <w:rPr>
          <w:rFonts w:ascii="Arial" w:hAnsi="Arial" w:cs="Arial"/>
        </w:rPr>
        <w:t>Further details are available at:</w:t>
      </w:r>
    </w:p>
    <w:p w14:paraId="1758A5F8" w14:textId="77777777" w:rsidR="00126EA9" w:rsidRPr="001A6048" w:rsidRDefault="00000000" w:rsidP="00126EA9">
      <w:pPr>
        <w:autoSpaceDE w:val="0"/>
        <w:autoSpaceDN w:val="0"/>
        <w:adjustRightInd w:val="0"/>
        <w:spacing w:after="0" w:line="240" w:lineRule="auto"/>
        <w:jc w:val="both"/>
        <w:rPr>
          <w:rFonts w:ascii="Arial" w:hAnsi="Arial" w:cs="Arial"/>
          <w:i/>
          <w:iCs/>
          <w:u w:val="single"/>
        </w:rPr>
      </w:pPr>
      <w:hyperlink r:id="rId47" w:tooltip="Link to Chatham waters webpage" w:history="1">
        <w:r w:rsidR="00126EA9" w:rsidRPr="001A6048">
          <w:rPr>
            <w:rFonts w:ascii="Arial" w:hAnsi="Arial" w:cs="Arial"/>
            <w:i/>
            <w:iCs/>
            <w:u w:val="single"/>
          </w:rPr>
          <w:t>http://www.chathamwaters.co.uk/</w:t>
        </w:r>
      </w:hyperlink>
    </w:p>
    <w:p w14:paraId="3EE3CA99" w14:textId="77777777" w:rsidR="00126EA9" w:rsidRPr="00CB52FE" w:rsidRDefault="00126EA9" w:rsidP="00126EA9">
      <w:pPr>
        <w:autoSpaceDE w:val="0"/>
        <w:autoSpaceDN w:val="0"/>
        <w:adjustRightInd w:val="0"/>
        <w:spacing w:after="0" w:line="240" w:lineRule="auto"/>
        <w:jc w:val="both"/>
        <w:rPr>
          <w:rFonts w:ascii="Arial" w:hAnsi="Arial" w:cs="Arial"/>
          <w:b/>
          <w:bCs/>
          <w:color w:val="FF0000"/>
          <w:sz w:val="24"/>
          <w:szCs w:val="24"/>
        </w:rPr>
      </w:pPr>
    </w:p>
    <w:p w14:paraId="43E02F91" w14:textId="77777777" w:rsidR="00126EA9" w:rsidRPr="006E5165" w:rsidRDefault="00126EA9" w:rsidP="00126EA9">
      <w:pPr>
        <w:pStyle w:val="Heading3"/>
        <w:rPr>
          <w:rFonts w:ascii="Arial" w:hAnsi="Arial" w:cs="Arial"/>
          <w:b/>
          <w:bCs/>
          <w:color w:val="auto"/>
        </w:rPr>
      </w:pPr>
      <w:bookmarkStart w:id="114" w:name="_Toc151979290"/>
      <w:r w:rsidRPr="006E5165">
        <w:rPr>
          <w:rFonts w:ascii="Arial" w:hAnsi="Arial" w:cs="Arial"/>
          <w:b/>
          <w:bCs/>
          <w:color w:val="auto"/>
        </w:rPr>
        <w:t>Chatham Waterfront and other Medway Development Company (MDC) sites</w:t>
      </w:r>
      <w:bookmarkEnd w:id="114"/>
    </w:p>
    <w:p w14:paraId="0A8D9B4E" w14:textId="77777777" w:rsidR="00126EA9" w:rsidRPr="002E1E90" w:rsidRDefault="00126EA9" w:rsidP="00126EA9">
      <w:pPr>
        <w:autoSpaceDE w:val="0"/>
        <w:autoSpaceDN w:val="0"/>
        <w:adjustRightInd w:val="0"/>
        <w:spacing w:after="0" w:line="240" w:lineRule="auto"/>
        <w:jc w:val="both"/>
        <w:rPr>
          <w:rFonts w:ascii="Arial" w:hAnsi="Arial" w:cs="Arial"/>
        </w:rPr>
      </w:pPr>
      <w:r w:rsidRPr="002E1E90">
        <w:rPr>
          <w:rFonts w:ascii="Arial" w:hAnsi="Arial" w:cs="Arial"/>
        </w:rPr>
        <w:t>Chatham Waterfront is a mixed-use development by Medway Development Company (MDC), comprising 175 apartments and over 1,000 sq</w:t>
      </w:r>
      <w:r>
        <w:rPr>
          <w:rFonts w:ascii="Arial" w:hAnsi="Arial" w:cs="Arial"/>
        </w:rPr>
        <w:t>.m</w:t>
      </w:r>
      <w:r w:rsidRPr="002E1E90">
        <w:rPr>
          <w:rFonts w:ascii="Arial" w:hAnsi="Arial" w:cs="Arial"/>
        </w:rPr>
        <w:t xml:space="preserve"> of commercial floorspace, along with significant public open space enhancements. Construction of this commenced in 2020/21 and will transform the waterfront of Chatham’s town centre when it has been completed, which is expected to be by 2025.</w:t>
      </w:r>
    </w:p>
    <w:p w14:paraId="758BB9B4" w14:textId="77777777" w:rsidR="00126EA9" w:rsidRPr="00CB52FE" w:rsidRDefault="00126EA9" w:rsidP="00126EA9">
      <w:pPr>
        <w:autoSpaceDE w:val="0"/>
        <w:autoSpaceDN w:val="0"/>
        <w:adjustRightInd w:val="0"/>
        <w:spacing w:after="0" w:line="240" w:lineRule="auto"/>
        <w:jc w:val="both"/>
        <w:rPr>
          <w:rFonts w:ascii="Arial" w:hAnsi="Arial" w:cs="Arial"/>
          <w:color w:val="FF0000"/>
        </w:rPr>
      </w:pPr>
    </w:p>
    <w:p w14:paraId="0C601B57" w14:textId="77777777" w:rsidR="00126EA9" w:rsidRPr="002E1E90" w:rsidRDefault="00126EA9" w:rsidP="00126EA9">
      <w:pPr>
        <w:autoSpaceDE w:val="0"/>
        <w:autoSpaceDN w:val="0"/>
        <w:adjustRightInd w:val="0"/>
        <w:spacing w:after="0" w:line="240" w:lineRule="auto"/>
        <w:jc w:val="both"/>
        <w:rPr>
          <w:rFonts w:ascii="Arial" w:hAnsi="Arial" w:cs="Arial"/>
        </w:rPr>
      </w:pPr>
      <w:r w:rsidRPr="002E1E90">
        <w:rPr>
          <w:rFonts w:ascii="Arial" w:hAnsi="Arial" w:cs="Arial"/>
        </w:rPr>
        <w:t xml:space="preserve">Work is also well underway on MDC’s </w:t>
      </w:r>
      <w:r w:rsidRPr="002E1E90">
        <w:rPr>
          <w:rFonts w:ascii="Arial" w:hAnsi="Arial" w:cs="Arial"/>
          <w:b/>
          <w:bCs/>
        </w:rPr>
        <w:t>Garrison Point</w:t>
      </w:r>
      <w:r w:rsidRPr="002E1E90">
        <w:rPr>
          <w:rFonts w:ascii="Arial" w:hAnsi="Arial" w:cs="Arial"/>
        </w:rPr>
        <w:t xml:space="preserve"> project (</w:t>
      </w:r>
      <w:r w:rsidRPr="002E1E90">
        <w:rPr>
          <w:rFonts w:ascii="Arial" w:hAnsi="Arial" w:cs="Arial"/>
          <w:i/>
          <w:iCs/>
        </w:rPr>
        <w:t>pictured below</w:t>
      </w:r>
      <w:r w:rsidRPr="002E1E90">
        <w:rPr>
          <w:rFonts w:ascii="Arial" w:hAnsi="Arial" w:cs="Arial"/>
        </w:rPr>
        <w:t>) this year to redevelop the former car park at Whiffen’s Avenue with 115 flats.  This site is expected to be fully completed in 2023/24.</w:t>
      </w:r>
    </w:p>
    <w:p w14:paraId="5E059047" w14:textId="77777777" w:rsidR="00126EA9" w:rsidRPr="00CB52FE" w:rsidRDefault="00126EA9" w:rsidP="00126EA9">
      <w:pPr>
        <w:autoSpaceDE w:val="0"/>
        <w:autoSpaceDN w:val="0"/>
        <w:adjustRightInd w:val="0"/>
        <w:spacing w:after="0" w:line="240" w:lineRule="auto"/>
        <w:jc w:val="both"/>
        <w:rPr>
          <w:rFonts w:ascii="Arial" w:hAnsi="Arial" w:cs="Arial"/>
          <w:color w:val="FF0000"/>
        </w:rPr>
      </w:pPr>
    </w:p>
    <w:p w14:paraId="167CCC10" w14:textId="77777777" w:rsidR="00126EA9" w:rsidRPr="00CB52FE" w:rsidRDefault="00126EA9" w:rsidP="00126EA9">
      <w:pPr>
        <w:autoSpaceDE w:val="0"/>
        <w:autoSpaceDN w:val="0"/>
        <w:adjustRightInd w:val="0"/>
        <w:spacing w:after="0" w:line="240" w:lineRule="auto"/>
        <w:jc w:val="center"/>
        <w:rPr>
          <w:rFonts w:ascii="Arial" w:hAnsi="Arial" w:cs="Arial"/>
          <w:color w:val="FF0000"/>
        </w:rPr>
      </w:pPr>
      <w:r>
        <w:rPr>
          <w:rFonts w:ascii="Arial" w:hAnsi="Arial" w:cs="Arial"/>
          <w:noProof/>
          <w:color w:val="FF0000"/>
        </w:rPr>
        <w:lastRenderedPageBreak/>
        <w:drawing>
          <wp:inline distT="0" distB="0" distL="0" distR="0" wp14:anchorId="063F2EA5" wp14:editId="40ED11BC">
            <wp:extent cx="5677200" cy="4258214"/>
            <wp:effectExtent l="0" t="0" r="0" b="9525"/>
            <wp:docPr id="965292949" name="Picture 2" descr="115 flats at Garrison Point (Whiffens Avenue Chatham) under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292949" name="Picture 2" descr="115 flats at Garrison Point (Whiffens Avenue Chatham) under construction"/>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677200" cy="4258214"/>
                    </a:xfrm>
                    <a:prstGeom prst="rect">
                      <a:avLst/>
                    </a:prstGeom>
                  </pic:spPr>
                </pic:pic>
              </a:graphicData>
            </a:graphic>
          </wp:inline>
        </w:drawing>
      </w:r>
    </w:p>
    <w:p w14:paraId="4CAD343D" w14:textId="77777777" w:rsidR="00126EA9" w:rsidRPr="00CB52FE" w:rsidRDefault="00126EA9" w:rsidP="00126EA9">
      <w:pPr>
        <w:autoSpaceDE w:val="0"/>
        <w:autoSpaceDN w:val="0"/>
        <w:adjustRightInd w:val="0"/>
        <w:spacing w:after="0" w:line="240" w:lineRule="auto"/>
        <w:jc w:val="both"/>
        <w:rPr>
          <w:rFonts w:ascii="Arial" w:hAnsi="Arial" w:cs="Arial"/>
          <w:color w:val="FF0000"/>
        </w:rPr>
      </w:pPr>
    </w:p>
    <w:p w14:paraId="2BB9EB5E" w14:textId="77777777" w:rsidR="00126EA9" w:rsidRPr="002E1E90" w:rsidRDefault="00126EA9" w:rsidP="00126EA9">
      <w:pPr>
        <w:autoSpaceDE w:val="0"/>
        <w:autoSpaceDN w:val="0"/>
        <w:adjustRightInd w:val="0"/>
        <w:spacing w:after="0" w:line="240" w:lineRule="auto"/>
        <w:jc w:val="both"/>
        <w:rPr>
          <w:rFonts w:ascii="Arial" w:hAnsi="Arial" w:cs="Arial"/>
        </w:rPr>
      </w:pPr>
      <w:r w:rsidRPr="002E1E90">
        <w:rPr>
          <w:rFonts w:ascii="Arial" w:hAnsi="Arial" w:cs="Arial"/>
        </w:rPr>
        <w:t xml:space="preserve">A third MDC project at </w:t>
      </w:r>
      <w:r w:rsidRPr="002E1E90">
        <w:rPr>
          <w:rFonts w:ascii="Arial" w:hAnsi="Arial" w:cs="Arial"/>
          <w:b/>
          <w:bCs/>
        </w:rPr>
        <w:t>Mountbatten House</w:t>
      </w:r>
      <w:r w:rsidRPr="002E1E90">
        <w:rPr>
          <w:rFonts w:ascii="Arial" w:hAnsi="Arial" w:cs="Arial"/>
        </w:rPr>
        <w:t xml:space="preserve"> in the centre of Chatham is expected to deliver a further 164 residential flats </w:t>
      </w:r>
      <w:r>
        <w:rPr>
          <w:rFonts w:ascii="Arial" w:hAnsi="Arial" w:cs="Arial"/>
        </w:rPr>
        <w:t>by</w:t>
      </w:r>
      <w:r w:rsidRPr="002E1E90">
        <w:rPr>
          <w:rFonts w:ascii="Arial" w:hAnsi="Arial" w:cs="Arial"/>
        </w:rPr>
        <w:t xml:space="preserve"> 20</w:t>
      </w:r>
      <w:r>
        <w:rPr>
          <w:rFonts w:ascii="Arial" w:hAnsi="Arial" w:cs="Arial"/>
        </w:rPr>
        <w:t>27</w:t>
      </w:r>
      <w:r w:rsidRPr="002E1E90">
        <w:rPr>
          <w:rFonts w:ascii="Arial" w:hAnsi="Arial" w:cs="Arial"/>
        </w:rPr>
        <w:t>.</w:t>
      </w:r>
    </w:p>
    <w:p w14:paraId="16873B82" w14:textId="77777777" w:rsidR="00126EA9" w:rsidRPr="00CB52FE" w:rsidRDefault="00126EA9" w:rsidP="00126EA9">
      <w:pPr>
        <w:spacing w:after="0" w:line="240" w:lineRule="auto"/>
        <w:rPr>
          <w:rFonts w:ascii="Arial" w:hAnsi="Arial" w:cs="Arial"/>
          <w:color w:val="FF0000"/>
        </w:rPr>
      </w:pPr>
    </w:p>
    <w:p w14:paraId="5D02B335" w14:textId="77777777" w:rsidR="00126EA9" w:rsidRPr="002E1E90" w:rsidRDefault="00126EA9" w:rsidP="00126EA9">
      <w:pPr>
        <w:autoSpaceDE w:val="0"/>
        <w:autoSpaceDN w:val="0"/>
        <w:adjustRightInd w:val="0"/>
        <w:spacing w:after="0" w:line="240" w:lineRule="auto"/>
        <w:jc w:val="both"/>
        <w:rPr>
          <w:rFonts w:ascii="Arial" w:hAnsi="Arial" w:cs="Arial"/>
        </w:rPr>
      </w:pPr>
      <w:r w:rsidRPr="002E1E90">
        <w:rPr>
          <w:rFonts w:ascii="Arial" w:hAnsi="Arial" w:cs="Arial"/>
        </w:rPr>
        <w:t>Further details are available at:</w:t>
      </w:r>
    </w:p>
    <w:p w14:paraId="4BA1CEF2" w14:textId="77777777" w:rsidR="00126EA9" w:rsidRDefault="00000000" w:rsidP="00126EA9">
      <w:pPr>
        <w:spacing w:after="0" w:line="240" w:lineRule="auto"/>
        <w:rPr>
          <w:rStyle w:val="Heading4Char"/>
          <w:rFonts w:ascii="Arial" w:hAnsi="Arial" w:cs="Arial"/>
          <w:i w:val="0"/>
          <w:iCs w:val="0"/>
          <w:color w:val="auto"/>
          <w:sz w:val="22"/>
          <w:szCs w:val="22"/>
          <w:u w:val="single"/>
        </w:rPr>
      </w:pPr>
      <w:hyperlink r:id="rId49" w:tooltip="Link to Medway's regeneration in Chatham webpage" w:history="1">
        <w:r w:rsidR="00126EA9" w:rsidRPr="002E1E90">
          <w:rPr>
            <w:rStyle w:val="Heading4Char"/>
            <w:rFonts w:ascii="Arial" w:hAnsi="Arial" w:cs="Arial"/>
            <w:color w:val="auto"/>
            <w:sz w:val="22"/>
            <w:szCs w:val="22"/>
            <w:u w:val="single"/>
          </w:rPr>
          <w:t>https://www.medway.gov.uk/info/200177/regeneration/460/regeneration_in_chatham</w:t>
        </w:r>
      </w:hyperlink>
    </w:p>
    <w:p w14:paraId="198CF9D3" w14:textId="77777777" w:rsidR="00126EA9" w:rsidRPr="00CB52FE" w:rsidRDefault="00126EA9" w:rsidP="00126EA9">
      <w:pPr>
        <w:spacing w:after="0" w:line="240" w:lineRule="auto"/>
        <w:rPr>
          <w:rFonts w:ascii="Arial" w:hAnsi="Arial" w:cs="Arial"/>
          <w:color w:val="FF0000"/>
        </w:rPr>
      </w:pPr>
    </w:p>
    <w:p w14:paraId="5058DA4F" w14:textId="77777777" w:rsidR="00126EA9" w:rsidRPr="006E5165" w:rsidRDefault="00126EA9" w:rsidP="00126EA9">
      <w:pPr>
        <w:pStyle w:val="Heading3"/>
        <w:rPr>
          <w:rFonts w:ascii="Arial" w:hAnsi="Arial" w:cs="Arial"/>
          <w:b/>
          <w:bCs/>
          <w:color w:val="auto"/>
        </w:rPr>
      </w:pPr>
      <w:bookmarkStart w:id="115" w:name="_Toc151979291"/>
      <w:r w:rsidRPr="006E5165">
        <w:rPr>
          <w:rFonts w:ascii="Arial" w:hAnsi="Arial" w:cs="Arial"/>
          <w:b/>
          <w:bCs/>
          <w:color w:val="auto"/>
        </w:rPr>
        <w:t>Chatham Maritime</w:t>
      </w:r>
      <w:bookmarkEnd w:id="115"/>
    </w:p>
    <w:p w14:paraId="7BBBED8D" w14:textId="77777777" w:rsidR="00126EA9" w:rsidRPr="002E1E90" w:rsidRDefault="00126EA9" w:rsidP="00126EA9">
      <w:pPr>
        <w:autoSpaceDE w:val="0"/>
        <w:autoSpaceDN w:val="0"/>
        <w:adjustRightInd w:val="0"/>
        <w:spacing w:after="0" w:line="240" w:lineRule="auto"/>
        <w:jc w:val="both"/>
        <w:rPr>
          <w:rFonts w:ascii="Arial" w:hAnsi="Arial" w:cs="Arial"/>
        </w:rPr>
      </w:pPr>
      <w:r w:rsidRPr="002E1E90">
        <w:rPr>
          <w:rFonts w:ascii="Arial" w:hAnsi="Arial" w:cs="Arial"/>
        </w:rPr>
        <w:t xml:space="preserve">The development at </w:t>
      </w:r>
      <w:r w:rsidRPr="002E1E90">
        <w:rPr>
          <w:rFonts w:ascii="Arial" w:hAnsi="Arial" w:cs="Arial"/>
          <w:b/>
          <w:bCs/>
        </w:rPr>
        <w:t>St Mary’s Island</w:t>
      </w:r>
      <w:r w:rsidRPr="002E1E90">
        <w:rPr>
          <w:rFonts w:ascii="Arial" w:hAnsi="Arial" w:cs="Arial"/>
        </w:rPr>
        <w:t xml:space="preserve"> is nearing completion with just 81 dwellings left to build on the 1,760 dwelling regeneration </w:t>
      </w:r>
      <w:proofErr w:type="gramStart"/>
      <w:r w:rsidRPr="002E1E90">
        <w:rPr>
          <w:rFonts w:ascii="Arial" w:hAnsi="Arial" w:cs="Arial"/>
        </w:rPr>
        <w:t>site</w:t>
      </w:r>
      <w:proofErr w:type="gramEnd"/>
      <w:r w:rsidRPr="002E1E90">
        <w:rPr>
          <w:rFonts w:ascii="Arial" w:hAnsi="Arial" w:cs="Arial"/>
        </w:rPr>
        <w:t>, which to date has also provided a Primary School, doctor’s surgery, play areas and a community centre.</w:t>
      </w:r>
    </w:p>
    <w:p w14:paraId="739526CA" w14:textId="77777777" w:rsidR="00126EA9" w:rsidRPr="002E1E90" w:rsidRDefault="00126EA9" w:rsidP="00126EA9">
      <w:pPr>
        <w:autoSpaceDE w:val="0"/>
        <w:autoSpaceDN w:val="0"/>
        <w:adjustRightInd w:val="0"/>
        <w:spacing w:after="0" w:line="240" w:lineRule="auto"/>
        <w:jc w:val="both"/>
        <w:rPr>
          <w:rFonts w:ascii="Arial" w:hAnsi="Arial" w:cs="Arial"/>
        </w:rPr>
      </w:pPr>
    </w:p>
    <w:p w14:paraId="3BFE1B3A" w14:textId="77777777" w:rsidR="00126EA9" w:rsidRPr="002E1E90" w:rsidRDefault="00126EA9" w:rsidP="00126EA9">
      <w:pPr>
        <w:autoSpaceDE w:val="0"/>
        <w:autoSpaceDN w:val="0"/>
        <w:adjustRightInd w:val="0"/>
        <w:spacing w:after="0" w:line="240" w:lineRule="auto"/>
        <w:jc w:val="both"/>
        <w:rPr>
          <w:rFonts w:ascii="Arial" w:hAnsi="Arial" w:cs="Arial"/>
        </w:rPr>
      </w:pPr>
      <w:r w:rsidRPr="002E1E90">
        <w:rPr>
          <w:rFonts w:ascii="Arial" w:hAnsi="Arial" w:cs="Arial"/>
        </w:rPr>
        <w:t>Further details are available at:</w:t>
      </w:r>
    </w:p>
    <w:p w14:paraId="1E67660D" w14:textId="77777777" w:rsidR="00126EA9" w:rsidRPr="002E1E90" w:rsidRDefault="00000000" w:rsidP="00126EA9">
      <w:pPr>
        <w:autoSpaceDE w:val="0"/>
        <w:autoSpaceDN w:val="0"/>
        <w:adjustRightInd w:val="0"/>
        <w:spacing w:after="0" w:line="240" w:lineRule="auto"/>
        <w:jc w:val="both"/>
        <w:rPr>
          <w:rFonts w:ascii="Arial" w:hAnsi="Arial" w:cs="Arial"/>
          <w:i/>
          <w:iCs/>
          <w:u w:val="single"/>
        </w:rPr>
      </w:pPr>
      <w:hyperlink r:id="rId50" w:tooltip="link to Countryside's Azure development pages for St Marys Island" w:history="1">
        <w:r w:rsidR="00126EA9" w:rsidRPr="002E1E90">
          <w:rPr>
            <w:rStyle w:val="Heading4Char"/>
            <w:rFonts w:ascii="Arial" w:hAnsi="Arial" w:cs="Arial"/>
            <w:color w:val="auto"/>
            <w:sz w:val="22"/>
            <w:szCs w:val="22"/>
            <w:u w:val="single"/>
          </w:rPr>
          <w:t>https://www.countrysideproperties.com/all-developments/kent/azure</w:t>
        </w:r>
      </w:hyperlink>
      <w:r w:rsidR="00126EA9" w:rsidRPr="002E1E90">
        <w:rPr>
          <w:rFonts w:ascii="Arial" w:hAnsi="Arial" w:cs="Arial"/>
          <w:i/>
          <w:iCs/>
          <w:u w:val="single"/>
        </w:rPr>
        <w:t xml:space="preserve"> </w:t>
      </w:r>
    </w:p>
    <w:p w14:paraId="7FC2BC5D" w14:textId="77777777" w:rsidR="00126EA9" w:rsidRPr="00CB52FE" w:rsidRDefault="00126EA9" w:rsidP="00126EA9">
      <w:pPr>
        <w:autoSpaceDE w:val="0"/>
        <w:autoSpaceDN w:val="0"/>
        <w:adjustRightInd w:val="0"/>
        <w:spacing w:after="0" w:line="240" w:lineRule="auto"/>
        <w:jc w:val="both"/>
        <w:rPr>
          <w:rFonts w:ascii="Arial" w:hAnsi="Arial" w:cs="Arial"/>
          <w:color w:val="FF0000"/>
        </w:rPr>
      </w:pPr>
    </w:p>
    <w:p w14:paraId="6CC12C1A" w14:textId="77777777" w:rsidR="00126EA9" w:rsidRPr="002E1E90" w:rsidRDefault="00126EA9" w:rsidP="00126EA9">
      <w:pPr>
        <w:autoSpaceDE w:val="0"/>
        <w:autoSpaceDN w:val="0"/>
        <w:adjustRightInd w:val="0"/>
        <w:spacing w:after="0" w:line="240" w:lineRule="auto"/>
        <w:jc w:val="both"/>
        <w:rPr>
          <w:rFonts w:ascii="Arial" w:hAnsi="Arial" w:cs="Arial"/>
        </w:rPr>
      </w:pPr>
      <w:r w:rsidRPr="002E1E90">
        <w:rPr>
          <w:rFonts w:ascii="Arial" w:hAnsi="Arial" w:cs="Arial"/>
        </w:rPr>
        <w:t>The former Colonial Mutual site (</w:t>
      </w:r>
      <w:r w:rsidRPr="002E1E90">
        <w:rPr>
          <w:rFonts w:ascii="Arial" w:hAnsi="Arial" w:cs="Arial"/>
          <w:b/>
          <w:bCs/>
        </w:rPr>
        <w:t>Colonial Wharf at Chatham Quayside</w:t>
      </w:r>
      <w:r w:rsidRPr="002E1E90">
        <w:rPr>
          <w:rFonts w:ascii="Arial" w:hAnsi="Arial" w:cs="Arial"/>
        </w:rPr>
        <w:t>) of 200 dwellings makes steady progress with the remaining 52 units expected to be complete by 2024.</w:t>
      </w:r>
    </w:p>
    <w:p w14:paraId="49C5C613" w14:textId="77777777" w:rsidR="00126EA9" w:rsidRPr="002E1E90" w:rsidRDefault="00126EA9" w:rsidP="00126EA9">
      <w:pPr>
        <w:autoSpaceDE w:val="0"/>
        <w:autoSpaceDN w:val="0"/>
        <w:adjustRightInd w:val="0"/>
        <w:spacing w:after="0" w:line="240" w:lineRule="auto"/>
        <w:jc w:val="both"/>
        <w:rPr>
          <w:rFonts w:ascii="Arial" w:hAnsi="Arial" w:cs="Arial"/>
        </w:rPr>
      </w:pPr>
    </w:p>
    <w:p w14:paraId="434C9EA5" w14:textId="77777777" w:rsidR="00126EA9" w:rsidRPr="002E1E90" w:rsidRDefault="00126EA9" w:rsidP="00126EA9">
      <w:pPr>
        <w:autoSpaceDE w:val="0"/>
        <w:autoSpaceDN w:val="0"/>
        <w:adjustRightInd w:val="0"/>
        <w:spacing w:after="0" w:line="240" w:lineRule="auto"/>
        <w:jc w:val="both"/>
        <w:rPr>
          <w:rFonts w:ascii="Arial" w:hAnsi="Arial" w:cs="Arial"/>
        </w:rPr>
      </w:pPr>
      <w:r w:rsidRPr="002E1E90">
        <w:rPr>
          <w:rFonts w:ascii="Arial" w:hAnsi="Arial" w:cs="Arial"/>
        </w:rPr>
        <w:t>Further details are available at:</w:t>
      </w:r>
    </w:p>
    <w:p w14:paraId="6D6EEE50" w14:textId="77777777" w:rsidR="00126EA9" w:rsidRPr="002E1E90" w:rsidRDefault="00000000" w:rsidP="00126EA9">
      <w:pPr>
        <w:autoSpaceDE w:val="0"/>
        <w:autoSpaceDN w:val="0"/>
        <w:adjustRightInd w:val="0"/>
        <w:spacing w:after="0" w:line="240" w:lineRule="auto"/>
        <w:jc w:val="both"/>
        <w:rPr>
          <w:rFonts w:ascii="Arial" w:hAnsi="Arial" w:cs="Arial"/>
          <w:i/>
          <w:iCs/>
          <w:u w:val="single"/>
        </w:rPr>
      </w:pPr>
      <w:hyperlink r:id="rId51" w:tooltip="Link to Persimmon Homes development pages" w:history="1">
        <w:r w:rsidR="00126EA9" w:rsidRPr="002E1E90">
          <w:rPr>
            <w:rStyle w:val="Heading4Char"/>
            <w:rFonts w:ascii="Arial" w:hAnsi="Arial" w:cs="Arial"/>
            <w:color w:val="auto"/>
            <w:sz w:val="22"/>
            <w:szCs w:val="22"/>
            <w:u w:val="single"/>
          </w:rPr>
          <w:t>https://www.persimmonhomes.com/new-homes/south-east/colonial-wharf</w:t>
        </w:r>
      </w:hyperlink>
      <w:r w:rsidR="00126EA9" w:rsidRPr="002E1E90">
        <w:rPr>
          <w:rFonts w:ascii="Arial" w:hAnsi="Arial" w:cs="Arial"/>
          <w:i/>
          <w:iCs/>
          <w:u w:val="single"/>
        </w:rPr>
        <w:t xml:space="preserve"> </w:t>
      </w:r>
    </w:p>
    <w:p w14:paraId="53B9731D" w14:textId="77777777" w:rsidR="00126EA9" w:rsidRPr="00CB52FE" w:rsidRDefault="00126EA9" w:rsidP="00126EA9">
      <w:pPr>
        <w:autoSpaceDE w:val="0"/>
        <w:autoSpaceDN w:val="0"/>
        <w:adjustRightInd w:val="0"/>
        <w:spacing w:after="0" w:line="240" w:lineRule="auto"/>
        <w:jc w:val="both"/>
        <w:rPr>
          <w:rFonts w:ascii="Arial" w:hAnsi="Arial" w:cs="Arial"/>
          <w:color w:val="FF0000"/>
        </w:rPr>
      </w:pPr>
    </w:p>
    <w:p w14:paraId="0C8209B6" w14:textId="77777777" w:rsidR="00126EA9" w:rsidRDefault="00126EA9" w:rsidP="00126EA9">
      <w:pPr>
        <w:autoSpaceDE w:val="0"/>
        <w:autoSpaceDN w:val="0"/>
        <w:adjustRightInd w:val="0"/>
        <w:spacing w:after="0" w:line="240" w:lineRule="auto"/>
        <w:jc w:val="both"/>
        <w:rPr>
          <w:rFonts w:ascii="Arial" w:hAnsi="Arial" w:cs="Arial"/>
        </w:rPr>
      </w:pPr>
      <w:r w:rsidRPr="007165FD">
        <w:rPr>
          <w:rFonts w:ascii="Arial" w:hAnsi="Arial" w:cs="Arial"/>
        </w:rPr>
        <w:t xml:space="preserve">Two former office buildings are being converted to residential with 45 units at </w:t>
      </w:r>
      <w:r w:rsidRPr="007165FD">
        <w:rPr>
          <w:rFonts w:ascii="Arial" w:hAnsi="Arial" w:cs="Arial"/>
          <w:b/>
          <w:bCs/>
        </w:rPr>
        <w:t xml:space="preserve">Royal Sovereign House </w:t>
      </w:r>
      <w:r w:rsidRPr="007165FD">
        <w:rPr>
          <w:rFonts w:ascii="Arial" w:hAnsi="Arial" w:cs="Arial"/>
        </w:rPr>
        <w:t xml:space="preserve">completed this year and a further 27 units at </w:t>
      </w:r>
      <w:r w:rsidRPr="007165FD">
        <w:rPr>
          <w:rFonts w:ascii="Arial" w:hAnsi="Arial" w:cs="Arial"/>
          <w:b/>
          <w:bCs/>
        </w:rPr>
        <w:t>Prince Regent House</w:t>
      </w:r>
      <w:r w:rsidRPr="007165FD">
        <w:rPr>
          <w:rFonts w:ascii="Arial" w:hAnsi="Arial" w:cs="Arial"/>
        </w:rPr>
        <w:t xml:space="preserve"> due for delivery by 2024.</w:t>
      </w:r>
    </w:p>
    <w:p w14:paraId="73BB4D5A" w14:textId="77777777" w:rsidR="00126EA9" w:rsidRDefault="00126EA9" w:rsidP="00126EA9">
      <w:pPr>
        <w:autoSpaceDE w:val="0"/>
        <w:autoSpaceDN w:val="0"/>
        <w:adjustRightInd w:val="0"/>
        <w:spacing w:after="0" w:line="240" w:lineRule="auto"/>
        <w:jc w:val="both"/>
        <w:rPr>
          <w:rFonts w:ascii="Arial" w:hAnsi="Arial" w:cs="Arial"/>
        </w:rPr>
      </w:pPr>
    </w:p>
    <w:p w14:paraId="73936569" w14:textId="77777777" w:rsidR="00126EA9" w:rsidRPr="007165FD" w:rsidRDefault="00126EA9" w:rsidP="00126EA9">
      <w:pPr>
        <w:autoSpaceDE w:val="0"/>
        <w:autoSpaceDN w:val="0"/>
        <w:adjustRightInd w:val="0"/>
        <w:spacing w:after="0" w:line="240" w:lineRule="auto"/>
        <w:jc w:val="both"/>
        <w:rPr>
          <w:rFonts w:ascii="Arial" w:hAnsi="Arial" w:cs="Arial"/>
        </w:rPr>
      </w:pPr>
      <w:r w:rsidRPr="007165FD">
        <w:rPr>
          <w:rFonts w:ascii="Arial" w:hAnsi="Arial" w:cs="Arial"/>
          <w:b/>
          <w:bCs/>
        </w:rPr>
        <w:t>Waterside Court</w:t>
      </w:r>
      <w:r>
        <w:rPr>
          <w:rFonts w:ascii="Arial" w:hAnsi="Arial" w:cs="Arial"/>
        </w:rPr>
        <w:t xml:space="preserve"> on Maritime Way, another office building, received prior notification approval to convert to 60 flats in August 2022.  Work to carry out this conversion has not yet commenced on site.</w:t>
      </w:r>
    </w:p>
    <w:p w14:paraId="78A666C0" w14:textId="77777777" w:rsidR="00126EA9" w:rsidRPr="00CB52FE" w:rsidRDefault="00126EA9" w:rsidP="00126EA9">
      <w:pPr>
        <w:spacing w:after="0" w:line="240" w:lineRule="auto"/>
        <w:rPr>
          <w:rFonts w:ascii="Arial" w:hAnsi="Arial" w:cs="Arial"/>
          <w:color w:val="FF0000"/>
        </w:rPr>
      </w:pPr>
    </w:p>
    <w:p w14:paraId="22C0CC76" w14:textId="77777777" w:rsidR="00126EA9" w:rsidRPr="00CB52FE" w:rsidRDefault="00126EA9" w:rsidP="00126EA9">
      <w:pPr>
        <w:spacing w:after="0" w:line="240" w:lineRule="auto"/>
        <w:rPr>
          <w:rFonts w:ascii="Arial" w:hAnsi="Arial" w:cs="Arial"/>
          <w:color w:val="FF0000"/>
        </w:rPr>
      </w:pPr>
    </w:p>
    <w:p w14:paraId="59709652" w14:textId="77777777" w:rsidR="00126EA9" w:rsidRPr="006E5165" w:rsidRDefault="00126EA9" w:rsidP="00126EA9">
      <w:pPr>
        <w:pStyle w:val="Heading3"/>
        <w:rPr>
          <w:rFonts w:ascii="Arial" w:hAnsi="Arial" w:cs="Arial"/>
          <w:b/>
          <w:bCs/>
          <w:color w:val="auto"/>
        </w:rPr>
      </w:pPr>
      <w:bookmarkStart w:id="116" w:name="_Toc151979292"/>
      <w:r w:rsidRPr="006E5165">
        <w:rPr>
          <w:rFonts w:ascii="Arial" w:hAnsi="Arial" w:cs="Arial"/>
          <w:b/>
          <w:bCs/>
          <w:color w:val="auto"/>
        </w:rPr>
        <w:t>Chatham</w:t>
      </w:r>
      <w:bookmarkEnd w:id="116"/>
    </w:p>
    <w:p w14:paraId="4F439E41" w14:textId="77777777" w:rsidR="00126EA9" w:rsidRPr="00952F1D" w:rsidRDefault="00126EA9" w:rsidP="00126EA9">
      <w:pPr>
        <w:autoSpaceDE w:val="0"/>
        <w:autoSpaceDN w:val="0"/>
        <w:adjustRightInd w:val="0"/>
        <w:spacing w:after="0" w:line="240" w:lineRule="auto"/>
        <w:jc w:val="both"/>
        <w:rPr>
          <w:rFonts w:ascii="Arial" w:hAnsi="Arial" w:cs="Arial"/>
        </w:rPr>
      </w:pPr>
      <w:r w:rsidRPr="00952F1D">
        <w:rPr>
          <w:rFonts w:ascii="Arial" w:hAnsi="Arial" w:cs="Arial"/>
        </w:rPr>
        <w:t xml:space="preserve">81 dwellings in total have been delivered at the former </w:t>
      </w:r>
      <w:r w:rsidRPr="00952F1D">
        <w:rPr>
          <w:rFonts w:ascii="Arial" w:hAnsi="Arial" w:cs="Arial"/>
          <w:b/>
          <w:bCs/>
        </w:rPr>
        <w:t>Kitchener Barracks</w:t>
      </w:r>
      <w:r w:rsidRPr="00952F1D">
        <w:rPr>
          <w:rFonts w:ascii="Arial" w:hAnsi="Arial" w:cs="Arial"/>
        </w:rPr>
        <w:t xml:space="preserve"> as at 31/3/2023.  When complete, 264 new homes will be provided, both by refurbishing the barracks building alongside new modern methods of construction with a move-in ready standard.</w:t>
      </w:r>
    </w:p>
    <w:p w14:paraId="701B14FA" w14:textId="77777777" w:rsidR="00126EA9" w:rsidRPr="00952F1D" w:rsidRDefault="00126EA9" w:rsidP="00126EA9">
      <w:pPr>
        <w:autoSpaceDE w:val="0"/>
        <w:autoSpaceDN w:val="0"/>
        <w:adjustRightInd w:val="0"/>
        <w:spacing w:after="0" w:line="240" w:lineRule="auto"/>
        <w:jc w:val="both"/>
        <w:rPr>
          <w:rFonts w:ascii="Arial" w:hAnsi="Arial" w:cs="Arial"/>
        </w:rPr>
      </w:pPr>
    </w:p>
    <w:p w14:paraId="5A00B434" w14:textId="77777777" w:rsidR="00126EA9" w:rsidRPr="00952F1D" w:rsidRDefault="00126EA9" w:rsidP="00126EA9">
      <w:pPr>
        <w:autoSpaceDE w:val="0"/>
        <w:autoSpaceDN w:val="0"/>
        <w:adjustRightInd w:val="0"/>
        <w:spacing w:after="0" w:line="240" w:lineRule="auto"/>
        <w:jc w:val="both"/>
        <w:rPr>
          <w:rFonts w:ascii="Arial" w:hAnsi="Arial" w:cs="Arial"/>
        </w:rPr>
      </w:pPr>
      <w:r w:rsidRPr="00952F1D">
        <w:rPr>
          <w:rFonts w:ascii="Arial" w:hAnsi="Arial" w:cs="Arial"/>
        </w:rPr>
        <w:t>More details available at:</w:t>
      </w:r>
    </w:p>
    <w:p w14:paraId="680E129E" w14:textId="77777777" w:rsidR="00126EA9" w:rsidRPr="00952F1D" w:rsidRDefault="00126EA9" w:rsidP="00126EA9">
      <w:pPr>
        <w:autoSpaceDE w:val="0"/>
        <w:autoSpaceDN w:val="0"/>
        <w:adjustRightInd w:val="0"/>
        <w:spacing w:after="0" w:line="240" w:lineRule="auto"/>
        <w:jc w:val="both"/>
        <w:rPr>
          <w:rFonts w:ascii="Arial" w:hAnsi="Arial" w:cs="Arial"/>
          <w:sz w:val="10"/>
          <w:szCs w:val="10"/>
        </w:rPr>
      </w:pPr>
    </w:p>
    <w:p w14:paraId="7EED2E88" w14:textId="77777777" w:rsidR="00126EA9" w:rsidRPr="00952F1D" w:rsidRDefault="00000000" w:rsidP="00126EA9">
      <w:pPr>
        <w:autoSpaceDE w:val="0"/>
        <w:autoSpaceDN w:val="0"/>
        <w:adjustRightInd w:val="0"/>
        <w:spacing w:after="0" w:line="240" w:lineRule="auto"/>
        <w:jc w:val="both"/>
        <w:rPr>
          <w:rStyle w:val="Heading4Char"/>
          <w:rFonts w:ascii="Arial" w:hAnsi="Arial" w:cs="Arial"/>
          <w:i w:val="0"/>
          <w:iCs w:val="0"/>
          <w:color w:val="auto"/>
          <w:sz w:val="22"/>
          <w:szCs w:val="22"/>
          <w:u w:val="single"/>
        </w:rPr>
      </w:pPr>
      <w:hyperlink r:id="rId52" w:tooltip="link to Kitchener Barracks development page" w:history="1">
        <w:r w:rsidR="00126EA9" w:rsidRPr="00952F1D">
          <w:rPr>
            <w:rStyle w:val="Heading4Char"/>
            <w:rFonts w:ascii="Arial" w:hAnsi="Arial" w:cs="Arial"/>
            <w:color w:val="auto"/>
            <w:sz w:val="22"/>
            <w:szCs w:val="22"/>
            <w:u w:val="single"/>
          </w:rPr>
          <w:t>https://kitchenerbarracks.com/</w:t>
        </w:r>
      </w:hyperlink>
    </w:p>
    <w:p w14:paraId="6C1F1043" w14:textId="77777777" w:rsidR="00126EA9" w:rsidRDefault="00126EA9" w:rsidP="00126EA9">
      <w:pPr>
        <w:spacing w:after="0" w:line="240" w:lineRule="auto"/>
        <w:rPr>
          <w:rFonts w:ascii="Arial" w:hAnsi="Arial" w:cs="Arial"/>
        </w:rPr>
      </w:pPr>
    </w:p>
    <w:p w14:paraId="7EBFDA17" w14:textId="77777777" w:rsidR="00126EA9" w:rsidRDefault="00126EA9" w:rsidP="00126EA9">
      <w:pPr>
        <w:spacing w:after="0" w:line="240" w:lineRule="auto"/>
        <w:rPr>
          <w:rFonts w:ascii="Arial" w:hAnsi="Arial" w:cs="Arial"/>
        </w:rPr>
      </w:pPr>
      <w:r>
        <w:rPr>
          <w:rFonts w:ascii="Arial" w:hAnsi="Arial" w:cs="Arial"/>
          <w:noProof/>
        </w:rPr>
        <w:drawing>
          <wp:inline distT="0" distB="0" distL="0" distR="0" wp14:anchorId="61CE3010" wp14:editId="3E16BCB1">
            <wp:extent cx="5715000" cy="2257425"/>
            <wp:effectExtent l="0" t="0" r="0" b="9525"/>
            <wp:docPr id="1514344574" name="Picture 1" descr="Kitchener Barracks development under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344574" name="Picture 1" descr="Kitchener Barracks development under construction"/>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36444" b="10889"/>
                    <a:stretch/>
                  </pic:blipFill>
                  <pic:spPr bwMode="auto">
                    <a:xfrm>
                      <a:off x="0" y="0"/>
                      <a:ext cx="5715000" cy="2257425"/>
                    </a:xfrm>
                    <a:prstGeom prst="rect">
                      <a:avLst/>
                    </a:prstGeom>
                    <a:noFill/>
                    <a:ln>
                      <a:noFill/>
                    </a:ln>
                    <a:extLst>
                      <a:ext uri="{53640926-AAD7-44D8-BBD7-CCE9431645EC}">
                        <a14:shadowObscured xmlns:a14="http://schemas.microsoft.com/office/drawing/2010/main"/>
                      </a:ext>
                    </a:extLst>
                  </pic:spPr>
                </pic:pic>
              </a:graphicData>
            </a:graphic>
          </wp:inline>
        </w:drawing>
      </w:r>
    </w:p>
    <w:p w14:paraId="211E9905" w14:textId="77777777" w:rsidR="00126EA9" w:rsidRPr="00952F1D" w:rsidRDefault="00126EA9" w:rsidP="00126EA9">
      <w:pPr>
        <w:spacing w:after="0" w:line="240" w:lineRule="auto"/>
        <w:rPr>
          <w:rFonts w:ascii="Arial" w:hAnsi="Arial" w:cs="Arial"/>
        </w:rPr>
      </w:pPr>
    </w:p>
    <w:p w14:paraId="2DE1279D" w14:textId="77777777" w:rsidR="00126EA9" w:rsidRPr="00055585" w:rsidRDefault="00126EA9" w:rsidP="00126EA9">
      <w:pPr>
        <w:spacing w:after="0" w:line="240" w:lineRule="auto"/>
        <w:rPr>
          <w:rFonts w:ascii="Arial" w:hAnsi="Arial" w:cs="Arial"/>
        </w:rPr>
      </w:pPr>
      <w:r w:rsidRPr="00055585">
        <w:rPr>
          <w:rFonts w:ascii="Arial" w:hAnsi="Arial" w:cs="Arial"/>
          <w:b/>
          <w:bCs/>
        </w:rPr>
        <w:t>Crownfields</w:t>
      </w:r>
      <w:r w:rsidRPr="00055585">
        <w:rPr>
          <w:rFonts w:ascii="Arial" w:hAnsi="Arial" w:cs="Arial"/>
        </w:rPr>
        <w:t xml:space="preserve"> </w:t>
      </w:r>
      <w:r>
        <w:rPr>
          <w:rFonts w:ascii="Arial" w:hAnsi="Arial" w:cs="Arial"/>
        </w:rPr>
        <w:t>–</w:t>
      </w:r>
      <w:r w:rsidRPr="00055585">
        <w:rPr>
          <w:rFonts w:ascii="Arial" w:hAnsi="Arial" w:cs="Arial"/>
        </w:rPr>
        <w:t xml:space="preserve"> </w:t>
      </w:r>
      <w:r>
        <w:rPr>
          <w:rFonts w:ascii="Arial" w:hAnsi="Arial" w:cs="Arial"/>
        </w:rPr>
        <w:t xml:space="preserve">Bellway’s </w:t>
      </w:r>
      <w:r w:rsidRPr="00055585">
        <w:rPr>
          <w:rFonts w:ascii="Arial" w:hAnsi="Arial" w:cs="Arial"/>
        </w:rPr>
        <w:t>redevelopment of the former golf driving range has now been completed</w:t>
      </w:r>
      <w:r>
        <w:rPr>
          <w:rFonts w:ascii="Arial" w:hAnsi="Arial" w:cs="Arial"/>
        </w:rPr>
        <w:t xml:space="preserve"> with</w:t>
      </w:r>
      <w:r w:rsidRPr="00055585">
        <w:rPr>
          <w:rFonts w:ascii="Arial" w:hAnsi="Arial" w:cs="Arial"/>
        </w:rPr>
        <w:t xml:space="preserve"> 131 dwellings ranging from 1 bed flats to 4 bed homes.</w:t>
      </w:r>
    </w:p>
    <w:p w14:paraId="31B980DC" w14:textId="77777777" w:rsidR="00126EA9" w:rsidRPr="00957658" w:rsidRDefault="00126EA9" w:rsidP="00126EA9">
      <w:pPr>
        <w:spacing w:after="0" w:line="240" w:lineRule="auto"/>
        <w:rPr>
          <w:rFonts w:ascii="Arial" w:hAnsi="Arial" w:cs="Arial"/>
        </w:rPr>
      </w:pPr>
    </w:p>
    <w:p w14:paraId="3491550F" w14:textId="77777777" w:rsidR="00126EA9" w:rsidRDefault="00126EA9" w:rsidP="00126EA9">
      <w:pPr>
        <w:spacing w:after="0" w:line="240" w:lineRule="auto"/>
        <w:rPr>
          <w:rFonts w:ascii="Arial" w:hAnsi="Arial" w:cs="Arial"/>
        </w:rPr>
      </w:pPr>
      <w:r w:rsidRPr="00957658">
        <w:rPr>
          <w:rFonts w:ascii="Arial" w:hAnsi="Arial" w:cs="Arial"/>
        </w:rPr>
        <w:t>After delays in recent years the former</w:t>
      </w:r>
      <w:r w:rsidRPr="00957658">
        <w:rPr>
          <w:rFonts w:ascii="Arial" w:hAnsi="Arial" w:cs="Arial"/>
          <w:b/>
          <w:bCs/>
        </w:rPr>
        <w:t xml:space="preserve"> Southern water site ‘Capstone Green’</w:t>
      </w:r>
      <w:r w:rsidRPr="00957658">
        <w:rPr>
          <w:rFonts w:ascii="Arial" w:hAnsi="Arial" w:cs="Arial"/>
        </w:rPr>
        <w:t xml:space="preserve"> being developed by L&amp;Q should now be completed in 2024.</w:t>
      </w:r>
      <w:r>
        <w:rPr>
          <w:rFonts w:ascii="Arial" w:hAnsi="Arial" w:cs="Arial"/>
        </w:rPr>
        <w:t xml:space="preserve">  For more information see:</w:t>
      </w:r>
    </w:p>
    <w:p w14:paraId="4678F1D2" w14:textId="77777777" w:rsidR="00126EA9" w:rsidRDefault="00126EA9" w:rsidP="00126EA9">
      <w:pPr>
        <w:spacing w:after="0" w:line="240" w:lineRule="auto"/>
        <w:rPr>
          <w:rFonts w:ascii="Arial" w:hAnsi="Arial" w:cs="Arial"/>
        </w:rPr>
      </w:pPr>
    </w:p>
    <w:p w14:paraId="28E1E92C" w14:textId="77777777" w:rsidR="00126EA9" w:rsidRPr="001A6048" w:rsidRDefault="00000000" w:rsidP="00126EA9">
      <w:pPr>
        <w:spacing w:after="0" w:line="240" w:lineRule="auto"/>
        <w:rPr>
          <w:rFonts w:ascii="Arial" w:hAnsi="Arial" w:cs="Arial"/>
          <w:i/>
          <w:iCs/>
        </w:rPr>
      </w:pPr>
      <w:hyperlink r:id="rId54" w:tooltip="link to Capstone Green webpage" w:history="1">
        <w:r w:rsidR="00126EA9" w:rsidRPr="001A6048">
          <w:rPr>
            <w:rStyle w:val="Hyperlink"/>
            <w:rFonts w:ascii="Arial" w:hAnsi="Arial" w:cs="Arial"/>
            <w:i/>
            <w:iCs/>
            <w:color w:val="auto"/>
          </w:rPr>
          <w:t>https://lqhomes.com/capstonegreen/</w:t>
        </w:r>
      </w:hyperlink>
      <w:r w:rsidR="00126EA9" w:rsidRPr="001A6048">
        <w:rPr>
          <w:rFonts w:ascii="Arial" w:hAnsi="Arial" w:cs="Arial"/>
          <w:i/>
          <w:iCs/>
        </w:rPr>
        <w:t xml:space="preserve"> </w:t>
      </w:r>
    </w:p>
    <w:p w14:paraId="7DBAF554" w14:textId="77777777" w:rsidR="00126EA9" w:rsidRDefault="00126EA9" w:rsidP="00126EA9">
      <w:pPr>
        <w:spacing w:after="0" w:line="240" w:lineRule="auto"/>
        <w:rPr>
          <w:rFonts w:ascii="Arial" w:hAnsi="Arial" w:cs="Arial"/>
          <w:b/>
          <w:bCs/>
          <w:color w:val="FF0000"/>
        </w:rPr>
      </w:pPr>
    </w:p>
    <w:p w14:paraId="08628823" w14:textId="77777777" w:rsidR="00126EA9" w:rsidRPr="00957658" w:rsidRDefault="00126EA9" w:rsidP="00126EA9">
      <w:pPr>
        <w:spacing w:after="0" w:line="240" w:lineRule="auto"/>
        <w:rPr>
          <w:rFonts w:ascii="Arial" w:hAnsi="Arial" w:cs="Arial"/>
          <w:b/>
          <w:bCs/>
        </w:rPr>
      </w:pPr>
      <w:r w:rsidRPr="00957658">
        <w:rPr>
          <w:rFonts w:ascii="Arial" w:hAnsi="Arial" w:cs="Arial"/>
        </w:rPr>
        <w:t>The conversion under prior notification at</w:t>
      </w:r>
      <w:r w:rsidRPr="00957658">
        <w:rPr>
          <w:rFonts w:ascii="Arial" w:hAnsi="Arial" w:cs="Arial"/>
          <w:b/>
          <w:bCs/>
        </w:rPr>
        <w:t xml:space="preserve"> Anchorage House </w:t>
      </w:r>
      <w:r w:rsidRPr="00957658">
        <w:rPr>
          <w:rFonts w:ascii="Arial" w:hAnsi="Arial" w:cs="Arial"/>
        </w:rPr>
        <w:t>is now underway, with 81 one and two bed flats due for delivery.</w:t>
      </w:r>
    </w:p>
    <w:p w14:paraId="470D5A7D" w14:textId="77777777" w:rsidR="00126EA9" w:rsidRPr="003977C5" w:rsidRDefault="00126EA9" w:rsidP="00126EA9">
      <w:pPr>
        <w:spacing w:after="0" w:line="240" w:lineRule="auto"/>
        <w:rPr>
          <w:rFonts w:ascii="Arial" w:hAnsi="Arial" w:cs="Arial"/>
          <w:b/>
          <w:bCs/>
          <w:color w:val="FF0000"/>
        </w:rPr>
      </w:pPr>
    </w:p>
    <w:p w14:paraId="66555AF4" w14:textId="77777777" w:rsidR="00126EA9" w:rsidRPr="009E0E49" w:rsidRDefault="00126EA9" w:rsidP="00126EA9">
      <w:pPr>
        <w:spacing w:after="0" w:line="240" w:lineRule="auto"/>
        <w:rPr>
          <w:rFonts w:ascii="Arial" w:hAnsi="Arial" w:cs="Arial"/>
        </w:rPr>
      </w:pPr>
      <w:r w:rsidRPr="00055585">
        <w:rPr>
          <w:rFonts w:ascii="Arial" w:hAnsi="Arial" w:cs="Arial"/>
        </w:rPr>
        <w:t xml:space="preserve">Permission for 179 units has been granted on land bounded by </w:t>
      </w:r>
      <w:r w:rsidRPr="00055585">
        <w:rPr>
          <w:rFonts w:ascii="Arial" w:hAnsi="Arial" w:cs="Arial"/>
          <w:b/>
          <w:bCs/>
        </w:rPr>
        <w:t>The Brook car park and Queen Street</w:t>
      </w:r>
      <w:r>
        <w:rPr>
          <w:rFonts w:ascii="Arial" w:hAnsi="Arial" w:cs="Arial"/>
          <w:b/>
          <w:bCs/>
        </w:rPr>
        <w:t xml:space="preserve"> </w:t>
      </w:r>
      <w:r>
        <w:rPr>
          <w:rFonts w:ascii="Arial" w:hAnsi="Arial" w:cs="Arial"/>
        </w:rPr>
        <w:t xml:space="preserve">and outline permission for 175 units at the former </w:t>
      </w:r>
      <w:r w:rsidRPr="009E0E49">
        <w:rPr>
          <w:rFonts w:ascii="Arial" w:hAnsi="Arial" w:cs="Arial"/>
          <w:b/>
          <w:bCs/>
        </w:rPr>
        <w:t>Trafalgar Centre and Multistorey</w:t>
      </w:r>
      <w:r>
        <w:rPr>
          <w:rFonts w:ascii="Arial" w:hAnsi="Arial" w:cs="Arial"/>
        </w:rPr>
        <w:t xml:space="preserve"> car park.</w:t>
      </w:r>
    </w:p>
    <w:p w14:paraId="738F31E8" w14:textId="77777777" w:rsidR="00126EA9" w:rsidRDefault="00126EA9" w:rsidP="00126EA9">
      <w:pPr>
        <w:spacing w:after="0" w:line="240" w:lineRule="auto"/>
        <w:rPr>
          <w:rFonts w:ascii="Arial" w:hAnsi="Arial" w:cs="Arial"/>
          <w:color w:val="FF0000"/>
        </w:rPr>
      </w:pPr>
    </w:p>
    <w:p w14:paraId="577A875E" w14:textId="77777777" w:rsidR="00126EA9" w:rsidRPr="006E5165" w:rsidRDefault="00126EA9" w:rsidP="00126EA9">
      <w:pPr>
        <w:pStyle w:val="Heading3"/>
        <w:rPr>
          <w:rFonts w:ascii="Arial" w:hAnsi="Arial" w:cs="Arial"/>
          <w:b/>
          <w:bCs/>
          <w:color w:val="auto"/>
        </w:rPr>
      </w:pPr>
      <w:bookmarkStart w:id="117" w:name="_Toc151979293"/>
      <w:r w:rsidRPr="006E5165">
        <w:rPr>
          <w:rFonts w:ascii="Arial" w:hAnsi="Arial" w:cs="Arial"/>
          <w:b/>
          <w:bCs/>
          <w:color w:val="auto"/>
        </w:rPr>
        <w:t>Rochester</w:t>
      </w:r>
      <w:bookmarkEnd w:id="117"/>
    </w:p>
    <w:p w14:paraId="12A8052E" w14:textId="77777777" w:rsidR="00126EA9" w:rsidRPr="003448A8" w:rsidRDefault="00126EA9" w:rsidP="00126EA9">
      <w:pPr>
        <w:autoSpaceDE w:val="0"/>
        <w:autoSpaceDN w:val="0"/>
        <w:adjustRightInd w:val="0"/>
        <w:spacing w:after="0" w:line="240" w:lineRule="auto"/>
        <w:jc w:val="both"/>
        <w:rPr>
          <w:rFonts w:ascii="Arial" w:hAnsi="Arial" w:cs="Arial"/>
        </w:rPr>
      </w:pPr>
      <w:r w:rsidRPr="003448A8">
        <w:rPr>
          <w:rFonts w:ascii="Arial" w:hAnsi="Arial" w:cs="Arial"/>
          <w:b/>
          <w:bCs/>
        </w:rPr>
        <w:t>Rochester Riverside</w:t>
      </w:r>
      <w:r w:rsidRPr="003448A8">
        <w:rPr>
          <w:rFonts w:ascii="Arial" w:hAnsi="Arial" w:cs="Arial"/>
        </w:rPr>
        <w:t xml:space="preserve"> is a flagship regeneration scheme for Medway. Medway Council and Homes England signed an agreement with Countryside and the Hyde Group to deliver a £400m development consisting of 1,400 new homes, a primary school, workspace, retail, leisure and health care facilities over the next 10 years. </w:t>
      </w:r>
    </w:p>
    <w:p w14:paraId="52DB7BFE" w14:textId="77777777" w:rsidR="00126EA9" w:rsidRPr="003448A8" w:rsidRDefault="00126EA9" w:rsidP="00126EA9">
      <w:pPr>
        <w:autoSpaceDE w:val="0"/>
        <w:autoSpaceDN w:val="0"/>
        <w:adjustRightInd w:val="0"/>
        <w:spacing w:after="0" w:line="240" w:lineRule="auto"/>
        <w:jc w:val="both"/>
        <w:rPr>
          <w:rFonts w:ascii="Arial" w:hAnsi="Arial" w:cs="Arial"/>
        </w:rPr>
      </w:pPr>
    </w:p>
    <w:p w14:paraId="4930A7A6" w14:textId="77777777" w:rsidR="00126EA9" w:rsidRDefault="00126EA9" w:rsidP="00126EA9">
      <w:pPr>
        <w:autoSpaceDE w:val="0"/>
        <w:autoSpaceDN w:val="0"/>
        <w:adjustRightInd w:val="0"/>
        <w:spacing w:after="0" w:line="240" w:lineRule="auto"/>
        <w:jc w:val="both"/>
        <w:rPr>
          <w:rFonts w:ascii="Arial" w:hAnsi="Arial" w:cs="Arial"/>
        </w:rPr>
      </w:pPr>
      <w:r w:rsidRPr="003448A8">
        <w:rPr>
          <w:rFonts w:ascii="Arial" w:hAnsi="Arial" w:cs="Arial"/>
        </w:rPr>
        <w:t>The landmark and award-winning regeneration site is now well underway with 450 dwellings delivered so far.</w:t>
      </w:r>
      <w:r>
        <w:rPr>
          <w:rFonts w:ascii="Arial" w:hAnsi="Arial" w:cs="Arial"/>
        </w:rPr>
        <w:t xml:space="preserve">  It won Silver in the WhatHouse? Awards in November 2022:</w:t>
      </w:r>
    </w:p>
    <w:p w14:paraId="6A9C661E" w14:textId="77777777" w:rsidR="00126EA9" w:rsidRPr="0059265B" w:rsidRDefault="00126EA9" w:rsidP="00126EA9">
      <w:pPr>
        <w:autoSpaceDE w:val="0"/>
        <w:autoSpaceDN w:val="0"/>
        <w:adjustRightInd w:val="0"/>
        <w:spacing w:after="0" w:line="240" w:lineRule="auto"/>
        <w:jc w:val="both"/>
        <w:rPr>
          <w:rFonts w:ascii="Arial" w:hAnsi="Arial" w:cs="Arial"/>
        </w:rPr>
      </w:pPr>
    </w:p>
    <w:p w14:paraId="0D066C6F" w14:textId="77777777" w:rsidR="00126EA9" w:rsidRPr="001A6048" w:rsidRDefault="00000000" w:rsidP="00126EA9">
      <w:pPr>
        <w:autoSpaceDE w:val="0"/>
        <w:autoSpaceDN w:val="0"/>
        <w:adjustRightInd w:val="0"/>
        <w:spacing w:after="0" w:line="240" w:lineRule="auto"/>
        <w:jc w:val="both"/>
        <w:rPr>
          <w:rFonts w:ascii="Arial" w:hAnsi="Arial" w:cs="Arial"/>
          <w:i/>
          <w:iCs/>
        </w:rPr>
      </w:pPr>
      <w:hyperlink r:id="rId55" w:tooltip="link to countryside website giving details of silver WhatHouse award won by Rochester Riverside" w:history="1">
        <w:r w:rsidR="00126EA9" w:rsidRPr="001A6048">
          <w:rPr>
            <w:rStyle w:val="Hyperlink"/>
            <w:rFonts w:ascii="Arial" w:hAnsi="Arial" w:cs="Arial"/>
            <w:i/>
            <w:iCs/>
            <w:color w:val="auto"/>
          </w:rPr>
          <w:t>https://www.countrysidepartnerships.com/news-and-media/countryside-wins-gold-and-silver-whathouse-awards-2022</w:t>
        </w:r>
      </w:hyperlink>
      <w:r w:rsidR="00126EA9" w:rsidRPr="001A6048">
        <w:rPr>
          <w:rFonts w:ascii="Arial" w:hAnsi="Arial" w:cs="Arial"/>
          <w:i/>
          <w:iCs/>
        </w:rPr>
        <w:t xml:space="preserve"> </w:t>
      </w:r>
    </w:p>
    <w:p w14:paraId="4A7AA881" w14:textId="77777777" w:rsidR="00126EA9" w:rsidRPr="003448A8" w:rsidRDefault="00126EA9" w:rsidP="00126EA9">
      <w:pPr>
        <w:autoSpaceDE w:val="0"/>
        <w:autoSpaceDN w:val="0"/>
        <w:adjustRightInd w:val="0"/>
        <w:spacing w:after="0" w:line="240" w:lineRule="auto"/>
        <w:jc w:val="both"/>
        <w:rPr>
          <w:rFonts w:ascii="Arial" w:hAnsi="Arial" w:cs="Arial"/>
        </w:rPr>
      </w:pPr>
    </w:p>
    <w:p w14:paraId="5E9F2FF5" w14:textId="77777777" w:rsidR="00126EA9" w:rsidRPr="003448A8" w:rsidRDefault="00126EA9" w:rsidP="00126EA9">
      <w:pPr>
        <w:autoSpaceDE w:val="0"/>
        <w:autoSpaceDN w:val="0"/>
        <w:adjustRightInd w:val="0"/>
        <w:spacing w:after="0" w:line="240" w:lineRule="auto"/>
        <w:jc w:val="both"/>
        <w:rPr>
          <w:rFonts w:ascii="Arial" w:hAnsi="Arial" w:cs="Arial"/>
        </w:rPr>
      </w:pPr>
      <w:r w:rsidRPr="003448A8">
        <w:rPr>
          <w:rFonts w:ascii="Arial" w:hAnsi="Arial" w:cs="Arial"/>
        </w:rPr>
        <w:t>Further details are available at:</w:t>
      </w:r>
    </w:p>
    <w:p w14:paraId="1BFFB4B4" w14:textId="77777777" w:rsidR="00126EA9" w:rsidRPr="001A6048" w:rsidRDefault="00000000" w:rsidP="00126EA9">
      <w:pPr>
        <w:spacing w:after="0" w:line="240" w:lineRule="auto"/>
        <w:rPr>
          <w:rFonts w:ascii="Arial" w:hAnsi="Arial" w:cs="Arial"/>
          <w:i/>
          <w:iCs/>
        </w:rPr>
      </w:pPr>
      <w:hyperlink r:id="rId56" w:tooltip="link to countryside rochester riverside development page" w:history="1">
        <w:r w:rsidR="00126EA9" w:rsidRPr="001A6048">
          <w:rPr>
            <w:rStyle w:val="Hyperlink"/>
            <w:rFonts w:ascii="Arial" w:hAnsi="Arial" w:cs="Arial"/>
            <w:i/>
            <w:iCs/>
            <w:color w:val="auto"/>
          </w:rPr>
          <w:t>https://www.countrysidepartnerships.com/all-developments/london/parkside-quarter</w:t>
        </w:r>
      </w:hyperlink>
    </w:p>
    <w:p w14:paraId="3BC42A0B" w14:textId="77777777" w:rsidR="00126EA9" w:rsidRPr="00CB52FE" w:rsidRDefault="00126EA9" w:rsidP="00126EA9">
      <w:pPr>
        <w:spacing w:after="0" w:line="240" w:lineRule="auto"/>
        <w:rPr>
          <w:rFonts w:ascii="Arial" w:hAnsi="Arial" w:cs="Arial"/>
          <w:color w:val="FF0000"/>
        </w:rPr>
      </w:pPr>
    </w:p>
    <w:p w14:paraId="6F8DBADD" w14:textId="77777777" w:rsidR="00126EA9" w:rsidRPr="003448A8" w:rsidRDefault="00126EA9" w:rsidP="00126EA9">
      <w:pPr>
        <w:spacing w:after="0" w:line="240" w:lineRule="auto"/>
        <w:rPr>
          <w:rFonts w:ascii="Arial" w:hAnsi="Arial" w:cs="Arial"/>
        </w:rPr>
      </w:pPr>
      <w:r w:rsidRPr="003448A8">
        <w:rPr>
          <w:rFonts w:ascii="Arial" w:hAnsi="Arial" w:cs="Arial"/>
        </w:rPr>
        <w:t xml:space="preserve">Work has progressed well to construct new buildings and to convert the former St </w:t>
      </w:r>
      <w:r w:rsidRPr="003448A8">
        <w:rPr>
          <w:rFonts w:ascii="Arial" w:hAnsi="Arial" w:cs="Arial"/>
          <w:b/>
          <w:bCs/>
        </w:rPr>
        <w:t>Bartholomew’s Hospital</w:t>
      </w:r>
      <w:r w:rsidRPr="003448A8">
        <w:rPr>
          <w:rFonts w:ascii="Arial" w:hAnsi="Arial" w:cs="Arial"/>
        </w:rPr>
        <w:t xml:space="preserve"> into 155 dwellings</w:t>
      </w:r>
      <w:r>
        <w:rPr>
          <w:rFonts w:ascii="Arial" w:hAnsi="Arial" w:cs="Arial"/>
        </w:rPr>
        <w:t xml:space="preserve"> and an 88sq.m community space</w:t>
      </w:r>
      <w:r w:rsidRPr="003448A8">
        <w:rPr>
          <w:rFonts w:ascii="Arial" w:hAnsi="Arial" w:cs="Arial"/>
        </w:rPr>
        <w:t>; th</w:t>
      </w:r>
      <w:r>
        <w:rPr>
          <w:rFonts w:ascii="Arial" w:hAnsi="Arial" w:cs="Arial"/>
        </w:rPr>
        <w:t>is</w:t>
      </w:r>
      <w:r w:rsidRPr="003448A8">
        <w:rPr>
          <w:rFonts w:ascii="Arial" w:hAnsi="Arial" w:cs="Arial"/>
        </w:rPr>
        <w:t xml:space="preserve"> </w:t>
      </w:r>
      <w:r>
        <w:rPr>
          <w:rFonts w:ascii="Arial" w:hAnsi="Arial" w:cs="Arial"/>
        </w:rPr>
        <w:t xml:space="preserve">is </w:t>
      </w:r>
      <w:r w:rsidRPr="003448A8">
        <w:rPr>
          <w:rFonts w:ascii="Arial" w:hAnsi="Arial" w:cs="Arial"/>
        </w:rPr>
        <w:t>expected to be completed by 2025.</w:t>
      </w:r>
    </w:p>
    <w:p w14:paraId="2B46AC71" w14:textId="77777777" w:rsidR="00126EA9" w:rsidRPr="003448A8" w:rsidRDefault="00126EA9" w:rsidP="00126EA9">
      <w:pPr>
        <w:spacing w:after="0" w:line="240" w:lineRule="auto"/>
        <w:rPr>
          <w:rFonts w:ascii="Arial" w:hAnsi="Arial" w:cs="Arial"/>
        </w:rPr>
      </w:pPr>
    </w:p>
    <w:p w14:paraId="51524424" w14:textId="77777777" w:rsidR="00126EA9" w:rsidRPr="003448A8" w:rsidRDefault="00126EA9" w:rsidP="00126EA9">
      <w:pPr>
        <w:autoSpaceDE w:val="0"/>
        <w:autoSpaceDN w:val="0"/>
        <w:adjustRightInd w:val="0"/>
        <w:spacing w:after="0" w:line="240" w:lineRule="auto"/>
        <w:jc w:val="both"/>
        <w:rPr>
          <w:rFonts w:ascii="Arial" w:hAnsi="Arial" w:cs="Arial"/>
        </w:rPr>
      </w:pPr>
      <w:r w:rsidRPr="003448A8">
        <w:rPr>
          <w:rFonts w:ascii="Arial" w:hAnsi="Arial" w:cs="Arial"/>
        </w:rPr>
        <w:t>Further details are available at:</w:t>
      </w:r>
    </w:p>
    <w:p w14:paraId="5C0CF1CB" w14:textId="77777777" w:rsidR="00126EA9" w:rsidRPr="0029390D" w:rsidRDefault="00000000" w:rsidP="00126EA9">
      <w:pPr>
        <w:spacing w:after="0" w:line="240" w:lineRule="auto"/>
        <w:rPr>
          <w:rFonts w:ascii="Arial" w:hAnsi="Arial" w:cs="Arial"/>
          <w:i/>
          <w:iCs/>
          <w:u w:val="single"/>
        </w:rPr>
      </w:pPr>
      <w:hyperlink r:id="rId57" w:tooltip="link to St Bartholomews Place website" w:history="1">
        <w:r w:rsidR="00126EA9" w:rsidRPr="0029390D">
          <w:rPr>
            <w:rStyle w:val="Heading4Char"/>
            <w:rFonts w:ascii="Arial" w:hAnsi="Arial" w:cs="Arial"/>
            <w:color w:val="auto"/>
            <w:sz w:val="22"/>
            <w:szCs w:val="22"/>
            <w:u w:val="single"/>
          </w:rPr>
          <w:t>https://www.wardsofkent.co.uk/new-homes/development/1150/st.-bartholomews-place-rochester/</w:t>
        </w:r>
      </w:hyperlink>
      <w:r w:rsidR="00126EA9" w:rsidRPr="0029390D">
        <w:rPr>
          <w:rFonts w:ascii="Arial" w:hAnsi="Arial" w:cs="Arial"/>
          <w:i/>
          <w:iCs/>
          <w:u w:val="single"/>
        </w:rPr>
        <w:t xml:space="preserve"> </w:t>
      </w:r>
    </w:p>
    <w:p w14:paraId="77A4D4FB" w14:textId="77777777" w:rsidR="00126EA9" w:rsidRPr="0029390D" w:rsidRDefault="00126EA9" w:rsidP="00126EA9">
      <w:pPr>
        <w:spacing w:after="0" w:line="240" w:lineRule="auto"/>
        <w:rPr>
          <w:rFonts w:ascii="Arial" w:hAnsi="Arial" w:cs="Arial"/>
        </w:rPr>
      </w:pPr>
    </w:p>
    <w:p w14:paraId="098B9207" w14:textId="77777777" w:rsidR="00126EA9" w:rsidRPr="0029390D" w:rsidRDefault="00126EA9" w:rsidP="00126EA9">
      <w:pPr>
        <w:spacing w:after="0" w:line="240" w:lineRule="auto"/>
        <w:rPr>
          <w:rFonts w:ascii="Arial" w:hAnsi="Arial" w:cs="Arial"/>
        </w:rPr>
      </w:pPr>
      <w:r w:rsidRPr="0029390D">
        <w:rPr>
          <w:rFonts w:ascii="Arial" w:hAnsi="Arial" w:cs="Arial"/>
        </w:rPr>
        <w:t>The buildings at</w:t>
      </w:r>
      <w:r w:rsidRPr="0029390D">
        <w:rPr>
          <w:rFonts w:ascii="Arial" w:hAnsi="Arial" w:cs="Arial"/>
          <w:b/>
          <w:bCs/>
        </w:rPr>
        <w:t xml:space="preserve"> Bardell Terrace </w:t>
      </w:r>
      <w:r w:rsidRPr="0029390D">
        <w:rPr>
          <w:rFonts w:ascii="Arial" w:hAnsi="Arial" w:cs="Arial"/>
        </w:rPr>
        <w:t>have now been demolished, ready to make way for over 300 new homes and commercial floorspace.</w:t>
      </w:r>
    </w:p>
    <w:p w14:paraId="4A6DDF4C" w14:textId="77777777" w:rsidR="00126EA9" w:rsidRDefault="00126EA9" w:rsidP="00126EA9">
      <w:pPr>
        <w:spacing w:after="0" w:line="240" w:lineRule="auto"/>
        <w:rPr>
          <w:rFonts w:ascii="Arial" w:hAnsi="Arial" w:cs="Arial"/>
          <w:b/>
          <w:bCs/>
          <w:color w:val="FF0000"/>
        </w:rPr>
      </w:pPr>
    </w:p>
    <w:p w14:paraId="741C4EC2" w14:textId="77777777" w:rsidR="00126EA9" w:rsidRPr="0029390D" w:rsidRDefault="00126EA9" w:rsidP="00126EA9">
      <w:pPr>
        <w:spacing w:after="0" w:line="240" w:lineRule="auto"/>
        <w:rPr>
          <w:rFonts w:ascii="Arial" w:hAnsi="Arial" w:cs="Arial"/>
        </w:rPr>
      </w:pPr>
      <w:r w:rsidRPr="0029390D">
        <w:rPr>
          <w:rFonts w:ascii="Arial" w:hAnsi="Arial" w:cs="Arial"/>
        </w:rPr>
        <w:t xml:space="preserve">The construction of 64 one and two bed flats at </w:t>
      </w:r>
      <w:r w:rsidRPr="0029390D">
        <w:rPr>
          <w:rFonts w:ascii="Arial" w:hAnsi="Arial" w:cs="Arial"/>
          <w:b/>
          <w:bCs/>
        </w:rPr>
        <w:t>Pullman House</w:t>
      </w:r>
      <w:r w:rsidRPr="0029390D">
        <w:rPr>
          <w:rFonts w:ascii="Arial" w:hAnsi="Arial" w:cs="Arial"/>
        </w:rPr>
        <w:t xml:space="preserve"> is underway, with commercial space on the ground floor.</w:t>
      </w:r>
    </w:p>
    <w:p w14:paraId="7D0654BF" w14:textId="77777777" w:rsidR="00126EA9" w:rsidRDefault="00126EA9" w:rsidP="00126EA9">
      <w:pPr>
        <w:spacing w:after="0" w:line="240" w:lineRule="auto"/>
        <w:rPr>
          <w:rFonts w:ascii="Arial" w:hAnsi="Arial" w:cs="Arial"/>
          <w:color w:val="FF0000"/>
        </w:rPr>
      </w:pPr>
    </w:p>
    <w:p w14:paraId="76EE0F5B" w14:textId="77777777" w:rsidR="00126EA9" w:rsidRPr="003B7426" w:rsidRDefault="00126EA9" w:rsidP="00126EA9">
      <w:pPr>
        <w:spacing w:after="0" w:line="240" w:lineRule="auto"/>
        <w:rPr>
          <w:rFonts w:ascii="Arial" w:hAnsi="Arial" w:cs="Arial"/>
        </w:rPr>
      </w:pPr>
      <w:r w:rsidRPr="003B7426">
        <w:rPr>
          <w:rFonts w:ascii="Arial" w:hAnsi="Arial" w:cs="Arial"/>
        </w:rPr>
        <w:t>The construction of 2</w:t>
      </w:r>
      <w:r>
        <w:rPr>
          <w:rFonts w:ascii="Arial" w:hAnsi="Arial" w:cs="Arial"/>
        </w:rPr>
        <w:t>2</w:t>
      </w:r>
      <w:r w:rsidRPr="003B7426">
        <w:rPr>
          <w:rFonts w:ascii="Arial" w:hAnsi="Arial" w:cs="Arial"/>
        </w:rPr>
        <w:t xml:space="preserve"> new one and two bed flats </w:t>
      </w:r>
      <w:r>
        <w:rPr>
          <w:rFonts w:ascii="Arial" w:hAnsi="Arial" w:cs="Arial"/>
        </w:rPr>
        <w:t xml:space="preserve">on a former commercial premises at </w:t>
      </w:r>
      <w:r w:rsidRPr="005C1FDF">
        <w:rPr>
          <w:rFonts w:ascii="Arial" w:hAnsi="Arial" w:cs="Arial"/>
          <w:b/>
          <w:bCs/>
        </w:rPr>
        <w:t>259-261 High Street</w:t>
      </w:r>
      <w:r>
        <w:rPr>
          <w:rFonts w:ascii="Arial" w:hAnsi="Arial" w:cs="Arial"/>
        </w:rPr>
        <w:t xml:space="preserve"> is underway, with completion expected 2024.</w:t>
      </w:r>
    </w:p>
    <w:p w14:paraId="25D00C86" w14:textId="77777777" w:rsidR="00126EA9" w:rsidRPr="003B7426" w:rsidRDefault="00126EA9" w:rsidP="00126EA9">
      <w:pPr>
        <w:spacing w:after="0" w:line="240" w:lineRule="auto"/>
        <w:rPr>
          <w:rFonts w:ascii="Arial" w:hAnsi="Arial" w:cs="Arial"/>
          <w:b/>
          <w:bCs/>
        </w:rPr>
      </w:pPr>
    </w:p>
    <w:p w14:paraId="397D2AE6" w14:textId="77777777" w:rsidR="00126EA9" w:rsidRPr="006E5165" w:rsidRDefault="00126EA9" w:rsidP="00126EA9">
      <w:pPr>
        <w:pStyle w:val="Heading3"/>
        <w:rPr>
          <w:rFonts w:ascii="Arial" w:hAnsi="Arial" w:cs="Arial"/>
          <w:b/>
          <w:bCs/>
          <w:color w:val="auto"/>
        </w:rPr>
      </w:pPr>
      <w:bookmarkStart w:id="118" w:name="_Toc151979294"/>
      <w:r w:rsidRPr="006E5165">
        <w:rPr>
          <w:rFonts w:ascii="Arial" w:hAnsi="Arial" w:cs="Arial"/>
          <w:b/>
          <w:bCs/>
          <w:color w:val="auto"/>
        </w:rPr>
        <w:t>Strood</w:t>
      </w:r>
      <w:bookmarkEnd w:id="118"/>
    </w:p>
    <w:p w14:paraId="11E39891" w14:textId="77777777" w:rsidR="00126EA9" w:rsidRPr="003B7426" w:rsidRDefault="00126EA9" w:rsidP="00126EA9">
      <w:pPr>
        <w:autoSpaceDE w:val="0"/>
        <w:autoSpaceDN w:val="0"/>
        <w:adjustRightInd w:val="0"/>
        <w:spacing w:after="0" w:line="240" w:lineRule="auto"/>
        <w:jc w:val="both"/>
        <w:rPr>
          <w:rFonts w:ascii="Arial" w:hAnsi="Arial" w:cs="Arial"/>
        </w:rPr>
      </w:pPr>
      <w:r w:rsidRPr="003B7426">
        <w:rPr>
          <w:rFonts w:ascii="Arial" w:hAnsi="Arial" w:cs="Arial"/>
        </w:rPr>
        <w:t xml:space="preserve">Redrow Homes have now completed their </w:t>
      </w:r>
      <w:r w:rsidRPr="003B7426">
        <w:rPr>
          <w:rFonts w:ascii="Arial" w:hAnsi="Arial" w:cs="Arial"/>
          <w:b/>
          <w:bCs/>
        </w:rPr>
        <w:t>Temple Wharf</w:t>
      </w:r>
      <w:r w:rsidRPr="003B7426">
        <w:rPr>
          <w:rFonts w:ascii="Arial" w:hAnsi="Arial" w:cs="Arial"/>
        </w:rPr>
        <w:t xml:space="preserve"> development of 232 new homes at the Temple Waterfront site.  They have moved onto developing the Temple Woods phase of 132 dwellings, with those expected to be completed by 2026.</w:t>
      </w:r>
    </w:p>
    <w:p w14:paraId="6360B270" w14:textId="77777777" w:rsidR="00126EA9" w:rsidRPr="003B7426" w:rsidRDefault="00126EA9" w:rsidP="00126EA9">
      <w:pPr>
        <w:autoSpaceDE w:val="0"/>
        <w:autoSpaceDN w:val="0"/>
        <w:adjustRightInd w:val="0"/>
        <w:spacing w:after="0" w:line="240" w:lineRule="auto"/>
        <w:jc w:val="both"/>
        <w:rPr>
          <w:rFonts w:ascii="Arial" w:hAnsi="Arial" w:cs="Arial"/>
        </w:rPr>
      </w:pPr>
    </w:p>
    <w:p w14:paraId="0FAA62A2" w14:textId="77777777" w:rsidR="00126EA9" w:rsidRPr="003B7426" w:rsidRDefault="00126EA9" w:rsidP="00126EA9">
      <w:pPr>
        <w:autoSpaceDE w:val="0"/>
        <w:autoSpaceDN w:val="0"/>
        <w:adjustRightInd w:val="0"/>
        <w:spacing w:after="0" w:line="240" w:lineRule="auto"/>
        <w:jc w:val="both"/>
        <w:rPr>
          <w:rFonts w:ascii="Arial" w:hAnsi="Arial" w:cs="Arial"/>
        </w:rPr>
      </w:pPr>
      <w:r w:rsidRPr="003B7426">
        <w:rPr>
          <w:rFonts w:ascii="Arial" w:hAnsi="Arial" w:cs="Arial"/>
        </w:rPr>
        <w:t>Further details are available at:</w:t>
      </w:r>
    </w:p>
    <w:p w14:paraId="1696A291" w14:textId="77777777" w:rsidR="00126EA9" w:rsidRPr="003B7426" w:rsidRDefault="00126EA9" w:rsidP="00126EA9">
      <w:pPr>
        <w:spacing w:after="0" w:line="240" w:lineRule="auto"/>
        <w:rPr>
          <w:rFonts w:ascii="Arial" w:hAnsi="Arial" w:cs="Arial"/>
        </w:rPr>
      </w:pPr>
    </w:p>
    <w:p w14:paraId="2BE7539E" w14:textId="77777777" w:rsidR="00126EA9" w:rsidRPr="003B7426" w:rsidRDefault="00000000" w:rsidP="00126EA9">
      <w:pPr>
        <w:spacing w:after="0" w:line="240" w:lineRule="auto"/>
        <w:rPr>
          <w:rFonts w:ascii="Arial" w:hAnsi="Arial" w:cs="Arial"/>
          <w:i/>
          <w:iCs/>
          <w:u w:val="single"/>
        </w:rPr>
      </w:pPr>
      <w:hyperlink r:id="rId58" w:tooltip="link to redrow's temple wharf development" w:history="1">
        <w:r w:rsidR="00126EA9" w:rsidRPr="003B7426">
          <w:rPr>
            <w:rStyle w:val="Heading4Char"/>
            <w:rFonts w:ascii="Arial" w:hAnsi="Arial" w:cs="Arial"/>
            <w:color w:val="auto"/>
            <w:sz w:val="22"/>
            <w:szCs w:val="22"/>
            <w:u w:val="single"/>
          </w:rPr>
          <w:t>https://www.redrow.co.uk/developments/temple-wharf-strood-212375</w:t>
        </w:r>
      </w:hyperlink>
    </w:p>
    <w:p w14:paraId="647F9E0D" w14:textId="77777777" w:rsidR="00126EA9" w:rsidRPr="001A6048" w:rsidRDefault="00000000" w:rsidP="00126EA9">
      <w:pPr>
        <w:autoSpaceDE w:val="0"/>
        <w:autoSpaceDN w:val="0"/>
        <w:adjustRightInd w:val="0"/>
        <w:spacing w:after="0" w:line="240" w:lineRule="auto"/>
        <w:jc w:val="both"/>
        <w:rPr>
          <w:rStyle w:val="Hyperlink"/>
          <w:rFonts w:ascii="Arial" w:hAnsi="Arial" w:cs="Arial"/>
          <w:i/>
          <w:iCs/>
          <w:color w:val="auto"/>
        </w:rPr>
      </w:pPr>
      <w:hyperlink r:id="rId59" w:tooltip="link to redrow's temple woods development" w:history="1">
        <w:r w:rsidR="00126EA9" w:rsidRPr="001A6048">
          <w:rPr>
            <w:rStyle w:val="Hyperlink"/>
            <w:rFonts w:ascii="Arial" w:hAnsi="Arial" w:cs="Arial"/>
            <w:i/>
            <w:iCs/>
            <w:color w:val="auto"/>
          </w:rPr>
          <w:t>https://www.redrow.co.uk/developments/temple-woods-strood-212803</w:t>
        </w:r>
      </w:hyperlink>
    </w:p>
    <w:p w14:paraId="0EDF47C5" w14:textId="77777777" w:rsidR="00126EA9" w:rsidRPr="00CB52FE" w:rsidRDefault="00126EA9" w:rsidP="00126EA9">
      <w:pPr>
        <w:autoSpaceDE w:val="0"/>
        <w:autoSpaceDN w:val="0"/>
        <w:adjustRightInd w:val="0"/>
        <w:spacing w:after="0" w:line="240" w:lineRule="auto"/>
        <w:jc w:val="both"/>
        <w:rPr>
          <w:rFonts w:ascii="Arial" w:hAnsi="Arial" w:cs="Arial"/>
          <w:color w:val="FF0000"/>
        </w:rPr>
      </w:pPr>
    </w:p>
    <w:p w14:paraId="26D10B63" w14:textId="77777777" w:rsidR="00126EA9" w:rsidRPr="006E5165" w:rsidRDefault="00126EA9" w:rsidP="00126EA9">
      <w:pPr>
        <w:pStyle w:val="Heading3"/>
        <w:rPr>
          <w:rFonts w:ascii="Arial" w:hAnsi="Arial" w:cs="Arial"/>
          <w:b/>
          <w:bCs/>
          <w:color w:val="auto"/>
        </w:rPr>
      </w:pPr>
      <w:bookmarkStart w:id="119" w:name="_Toc151979295"/>
      <w:r w:rsidRPr="006E5165">
        <w:rPr>
          <w:rFonts w:ascii="Arial" w:hAnsi="Arial" w:cs="Arial"/>
          <w:b/>
          <w:bCs/>
          <w:color w:val="auto"/>
        </w:rPr>
        <w:t>Gillingham</w:t>
      </w:r>
      <w:bookmarkEnd w:id="119"/>
    </w:p>
    <w:p w14:paraId="3CAE9EFF" w14:textId="77777777" w:rsidR="00126EA9" w:rsidRPr="005C1FDF" w:rsidRDefault="00126EA9" w:rsidP="00126EA9">
      <w:pPr>
        <w:autoSpaceDE w:val="0"/>
        <w:autoSpaceDN w:val="0"/>
        <w:adjustRightInd w:val="0"/>
        <w:spacing w:after="0" w:line="240" w:lineRule="auto"/>
        <w:jc w:val="both"/>
        <w:rPr>
          <w:rFonts w:ascii="Arial" w:hAnsi="Arial" w:cs="Arial"/>
        </w:rPr>
      </w:pPr>
      <w:r w:rsidRPr="005C1FDF">
        <w:rPr>
          <w:rFonts w:ascii="Arial" w:hAnsi="Arial" w:cs="Arial"/>
        </w:rPr>
        <w:t xml:space="preserve">The construction on a 5 storey block of 44 affordable flats at </w:t>
      </w:r>
      <w:r w:rsidRPr="005C1FDF">
        <w:rPr>
          <w:rFonts w:ascii="Arial" w:hAnsi="Arial" w:cs="Arial"/>
          <w:b/>
          <w:bCs/>
        </w:rPr>
        <w:t xml:space="preserve">Britton Farm Car Park in Jeffery Street </w:t>
      </w:r>
      <w:r w:rsidRPr="005C1FDF">
        <w:rPr>
          <w:rFonts w:ascii="Arial" w:hAnsi="Arial" w:cs="Arial"/>
        </w:rPr>
        <w:t>is well underway and</w:t>
      </w:r>
      <w:r w:rsidRPr="005C1FDF">
        <w:rPr>
          <w:rFonts w:ascii="Arial" w:hAnsi="Arial" w:cs="Arial"/>
          <w:b/>
          <w:bCs/>
        </w:rPr>
        <w:t xml:space="preserve"> </w:t>
      </w:r>
      <w:r w:rsidRPr="005C1FDF">
        <w:rPr>
          <w:rFonts w:ascii="Arial" w:hAnsi="Arial" w:cs="Arial"/>
        </w:rPr>
        <w:t>are expected to be completed in 2024.  These are being built by Medway Development Company.</w:t>
      </w:r>
    </w:p>
    <w:p w14:paraId="121661CC" w14:textId="77777777" w:rsidR="00126EA9" w:rsidRPr="00036C1A" w:rsidRDefault="00126EA9" w:rsidP="00126EA9">
      <w:pPr>
        <w:autoSpaceDE w:val="0"/>
        <w:autoSpaceDN w:val="0"/>
        <w:adjustRightInd w:val="0"/>
        <w:spacing w:after="0" w:line="240" w:lineRule="auto"/>
        <w:jc w:val="both"/>
        <w:rPr>
          <w:rFonts w:ascii="Arial" w:hAnsi="Arial" w:cs="Arial"/>
          <w:sz w:val="16"/>
          <w:szCs w:val="16"/>
        </w:rPr>
      </w:pPr>
    </w:p>
    <w:p w14:paraId="7FB29BAF" w14:textId="77777777" w:rsidR="00126EA9" w:rsidRPr="005C1FDF" w:rsidRDefault="00126EA9" w:rsidP="00126EA9">
      <w:pPr>
        <w:autoSpaceDE w:val="0"/>
        <w:autoSpaceDN w:val="0"/>
        <w:adjustRightInd w:val="0"/>
        <w:spacing w:after="0" w:line="240" w:lineRule="auto"/>
        <w:jc w:val="both"/>
        <w:rPr>
          <w:rFonts w:ascii="Arial" w:hAnsi="Arial" w:cs="Arial"/>
        </w:rPr>
      </w:pPr>
      <w:r w:rsidRPr="005C1FDF">
        <w:rPr>
          <w:rFonts w:ascii="Arial" w:hAnsi="Arial" w:cs="Arial"/>
        </w:rPr>
        <w:t xml:space="preserve">The site which housed the former </w:t>
      </w:r>
      <w:r w:rsidRPr="005C1FDF">
        <w:rPr>
          <w:rFonts w:ascii="Arial" w:hAnsi="Arial" w:cs="Arial"/>
          <w:b/>
          <w:bCs/>
        </w:rPr>
        <w:t>NHS Walk in centre</w:t>
      </w:r>
      <w:r w:rsidRPr="005C1FDF">
        <w:rPr>
          <w:rFonts w:ascii="Arial" w:hAnsi="Arial" w:cs="Arial"/>
        </w:rPr>
        <w:t xml:space="preserve"> at the top of Canterbury Street is well underway with the construction of 24 two bed flats.</w:t>
      </w:r>
    </w:p>
    <w:p w14:paraId="020B7AD8" w14:textId="77777777" w:rsidR="00126EA9" w:rsidRPr="00036C1A" w:rsidRDefault="00126EA9" w:rsidP="00126EA9">
      <w:pPr>
        <w:autoSpaceDE w:val="0"/>
        <w:autoSpaceDN w:val="0"/>
        <w:adjustRightInd w:val="0"/>
        <w:spacing w:after="0" w:line="240" w:lineRule="auto"/>
        <w:jc w:val="both"/>
        <w:rPr>
          <w:rFonts w:ascii="Arial" w:hAnsi="Arial" w:cs="Arial"/>
          <w:color w:val="FF0000"/>
          <w:sz w:val="16"/>
          <w:szCs w:val="16"/>
        </w:rPr>
      </w:pPr>
    </w:p>
    <w:p w14:paraId="0D746419" w14:textId="77777777" w:rsidR="00126EA9" w:rsidRPr="005C1FDF" w:rsidRDefault="00126EA9" w:rsidP="00126EA9">
      <w:pPr>
        <w:autoSpaceDE w:val="0"/>
        <w:autoSpaceDN w:val="0"/>
        <w:adjustRightInd w:val="0"/>
        <w:spacing w:after="0" w:line="240" w:lineRule="auto"/>
        <w:jc w:val="both"/>
        <w:rPr>
          <w:rFonts w:ascii="Arial" w:hAnsi="Arial" w:cs="Arial"/>
        </w:rPr>
      </w:pPr>
      <w:r w:rsidRPr="005C1FDF">
        <w:rPr>
          <w:rFonts w:ascii="Arial" w:hAnsi="Arial" w:cs="Arial"/>
        </w:rPr>
        <w:t xml:space="preserve">Permission has been granted to convert the former </w:t>
      </w:r>
      <w:r w:rsidRPr="005C1FDF">
        <w:rPr>
          <w:rFonts w:ascii="Arial" w:hAnsi="Arial" w:cs="Arial"/>
          <w:b/>
          <w:bCs/>
        </w:rPr>
        <w:t>Canada House hospital</w:t>
      </w:r>
      <w:r w:rsidRPr="005C1FDF">
        <w:rPr>
          <w:rFonts w:ascii="Arial" w:hAnsi="Arial" w:cs="Arial"/>
        </w:rPr>
        <w:t xml:space="preserve"> into 21 flats, but works have not yet commenced.</w:t>
      </w:r>
    </w:p>
    <w:p w14:paraId="4530CC54" w14:textId="77777777" w:rsidR="00126EA9" w:rsidRDefault="00126EA9" w:rsidP="00126EA9">
      <w:pPr>
        <w:spacing w:after="0" w:line="240" w:lineRule="auto"/>
        <w:rPr>
          <w:rFonts w:ascii="Arial" w:hAnsi="Arial" w:cs="Arial"/>
          <w:color w:val="FF0000"/>
        </w:rPr>
      </w:pPr>
    </w:p>
    <w:p w14:paraId="7C1B9AAA" w14:textId="77777777" w:rsidR="00126EA9" w:rsidRPr="0093337F" w:rsidRDefault="00126EA9" w:rsidP="00126EA9">
      <w:pPr>
        <w:spacing w:after="0" w:line="240" w:lineRule="auto"/>
        <w:rPr>
          <w:rFonts w:ascii="Arial" w:hAnsi="Arial" w:cs="Arial"/>
        </w:rPr>
      </w:pPr>
      <w:r w:rsidRPr="005C1FDF">
        <w:rPr>
          <w:rFonts w:ascii="Arial" w:hAnsi="Arial" w:cs="Arial"/>
        </w:rPr>
        <w:t xml:space="preserve">Permission has been granted for two new blocks of 24 flats for specialised supported social housing for adults with learning and special needs on land currently occupied by </w:t>
      </w:r>
      <w:r w:rsidRPr="005C1FDF">
        <w:rPr>
          <w:rFonts w:ascii="Arial" w:hAnsi="Arial" w:cs="Arial"/>
          <w:b/>
          <w:bCs/>
        </w:rPr>
        <w:t xml:space="preserve">5-7 Mill Road and </w:t>
      </w:r>
      <w:r w:rsidRPr="0093337F">
        <w:rPr>
          <w:rFonts w:ascii="Arial" w:hAnsi="Arial" w:cs="Arial"/>
          <w:b/>
          <w:bCs/>
        </w:rPr>
        <w:t>4 Fox Street.</w:t>
      </w:r>
    </w:p>
    <w:p w14:paraId="4A095807" w14:textId="77777777" w:rsidR="00126EA9" w:rsidRPr="0093337F" w:rsidRDefault="00126EA9" w:rsidP="00126EA9">
      <w:pPr>
        <w:spacing w:after="0" w:line="240" w:lineRule="auto"/>
        <w:rPr>
          <w:rFonts w:ascii="Arial" w:hAnsi="Arial" w:cs="Arial"/>
        </w:rPr>
      </w:pPr>
    </w:p>
    <w:p w14:paraId="6382F083" w14:textId="77777777" w:rsidR="00126EA9" w:rsidRPr="006E5165" w:rsidRDefault="00126EA9" w:rsidP="00126EA9">
      <w:pPr>
        <w:pStyle w:val="Heading3"/>
        <w:rPr>
          <w:rFonts w:ascii="Arial" w:hAnsi="Arial" w:cs="Arial"/>
          <w:b/>
          <w:bCs/>
          <w:color w:val="auto"/>
        </w:rPr>
      </w:pPr>
      <w:bookmarkStart w:id="120" w:name="_Toc151979296"/>
      <w:r w:rsidRPr="006E5165">
        <w:rPr>
          <w:rFonts w:ascii="Arial" w:hAnsi="Arial" w:cs="Arial"/>
          <w:b/>
          <w:bCs/>
          <w:color w:val="auto"/>
        </w:rPr>
        <w:t>Hoo Peninsula</w:t>
      </w:r>
      <w:bookmarkEnd w:id="120"/>
    </w:p>
    <w:p w14:paraId="3151C7FA" w14:textId="77777777" w:rsidR="00126EA9" w:rsidRPr="0093337F" w:rsidRDefault="00126EA9" w:rsidP="00126EA9">
      <w:pPr>
        <w:spacing w:after="0" w:line="240" w:lineRule="auto"/>
        <w:jc w:val="both"/>
        <w:rPr>
          <w:rFonts w:ascii="Arial" w:hAnsi="Arial" w:cs="Arial"/>
        </w:rPr>
      </w:pPr>
      <w:r w:rsidRPr="0093337F">
        <w:rPr>
          <w:rFonts w:ascii="Arial" w:hAnsi="Arial" w:cs="Arial"/>
        </w:rPr>
        <w:t>Much land is being promoted through the Local Plan, and a number of planning applications have also been approved in and around Hoo St Werburgh and villages across the wider peninsula. The majority of these are on greenfield, and many are already complete or currently under construction.</w:t>
      </w:r>
    </w:p>
    <w:p w14:paraId="29719B5C" w14:textId="77777777" w:rsidR="00126EA9" w:rsidRDefault="00126EA9" w:rsidP="00126EA9">
      <w:pPr>
        <w:spacing w:after="0" w:line="240" w:lineRule="auto"/>
        <w:rPr>
          <w:rFonts w:ascii="Arial" w:hAnsi="Arial" w:cs="Arial"/>
          <w:color w:val="FF0000"/>
        </w:rPr>
      </w:pPr>
    </w:p>
    <w:p w14:paraId="0661F496" w14:textId="77777777" w:rsidR="00126EA9" w:rsidRDefault="00126EA9" w:rsidP="00126EA9">
      <w:pPr>
        <w:pStyle w:val="Heading3"/>
        <w:spacing w:before="0" w:line="240" w:lineRule="auto"/>
        <w:rPr>
          <w:rFonts w:ascii="Arial" w:hAnsi="Arial" w:cs="Arial"/>
          <w:b/>
          <w:bCs/>
          <w:color w:val="auto"/>
        </w:rPr>
      </w:pPr>
      <w:bookmarkStart w:id="121" w:name="_Toc151979297"/>
      <w:r w:rsidRPr="00036C1A">
        <w:rPr>
          <w:rFonts w:ascii="Arial" w:hAnsi="Arial" w:cs="Arial"/>
          <w:b/>
          <w:bCs/>
          <w:color w:val="auto"/>
        </w:rPr>
        <w:t>Rainham</w:t>
      </w:r>
      <w:bookmarkEnd w:id="121"/>
    </w:p>
    <w:p w14:paraId="76F0E200" w14:textId="3A40115C" w:rsidR="00126EA9" w:rsidRDefault="00126EA9" w:rsidP="00126EA9">
      <w:pPr>
        <w:spacing w:after="0" w:line="240" w:lineRule="auto"/>
        <w:jc w:val="both"/>
        <w:rPr>
          <w:rFonts w:ascii="Arial" w:hAnsi="Arial" w:cs="Arial"/>
          <w:color w:val="FF0000"/>
        </w:rPr>
      </w:pPr>
      <w:r w:rsidRPr="00036C1A">
        <w:rPr>
          <w:rFonts w:ascii="Arial" w:hAnsi="Arial" w:cs="Arial"/>
        </w:rPr>
        <w:t xml:space="preserve">Contractor Willmott Dixon Construction Limited was appointed in December 2022 to develop </w:t>
      </w:r>
      <w:r>
        <w:rPr>
          <w:rFonts w:ascii="Arial" w:hAnsi="Arial" w:cs="Arial"/>
        </w:rPr>
        <w:t xml:space="preserve">the new </w:t>
      </w:r>
      <w:r w:rsidRPr="00036C1A">
        <w:rPr>
          <w:rFonts w:ascii="Arial" w:hAnsi="Arial" w:cs="Arial"/>
          <w:b/>
          <w:bCs/>
        </w:rPr>
        <w:t>Splashes</w:t>
      </w:r>
      <w:r>
        <w:rPr>
          <w:rFonts w:ascii="Arial" w:hAnsi="Arial" w:cs="Arial"/>
        </w:rPr>
        <w:t xml:space="preserve"> - </w:t>
      </w:r>
      <w:r w:rsidRPr="00036C1A">
        <w:rPr>
          <w:rFonts w:ascii="Arial" w:hAnsi="Arial" w:cs="Arial"/>
        </w:rPr>
        <w:t>Medway’s state of the art leisure centre.</w:t>
      </w:r>
      <w:r>
        <w:rPr>
          <w:rFonts w:ascii="Arial" w:hAnsi="Arial" w:cs="Arial"/>
        </w:rPr>
        <w:t xml:space="preserve">  Work is now underway to build the facility with two swimming </w:t>
      </w:r>
      <w:r w:rsidR="00F43D7D">
        <w:rPr>
          <w:rFonts w:ascii="Arial" w:hAnsi="Arial" w:cs="Arial"/>
        </w:rPr>
        <w:t>pools:</w:t>
      </w:r>
      <w:r>
        <w:rPr>
          <w:rFonts w:ascii="Arial" w:hAnsi="Arial" w:cs="Arial"/>
        </w:rPr>
        <w:t xml:space="preserve"> a children’s fun pool with flume, wave pool and beach area and a training pool for lane swimming and lessons as well as a fitness gym and room for exercise classes and children’s parties.</w:t>
      </w:r>
    </w:p>
    <w:p w14:paraId="121B0D18" w14:textId="77777777" w:rsidR="00126EA9" w:rsidRPr="00CB52FE" w:rsidRDefault="00126EA9" w:rsidP="00126EA9">
      <w:pPr>
        <w:spacing w:after="0" w:line="240" w:lineRule="auto"/>
        <w:rPr>
          <w:rFonts w:ascii="Arial" w:hAnsi="Arial" w:cs="Arial"/>
          <w:color w:val="FF0000"/>
        </w:rPr>
        <w:sectPr w:rsidR="00126EA9" w:rsidRPr="00CB52FE" w:rsidSect="00901130">
          <w:pgSz w:w="11906" w:h="16838"/>
          <w:pgMar w:top="1440" w:right="1440" w:bottom="1276" w:left="1440" w:header="708" w:footer="708" w:gutter="0"/>
          <w:cols w:space="708"/>
          <w:docGrid w:linePitch="360"/>
        </w:sectPr>
      </w:pPr>
    </w:p>
    <w:p w14:paraId="32D20532" w14:textId="77777777" w:rsidR="00126EA9" w:rsidRPr="0093337F" w:rsidRDefault="00126EA9" w:rsidP="00126EA9">
      <w:pPr>
        <w:pStyle w:val="Heading2"/>
        <w:spacing w:before="0"/>
        <w:rPr>
          <w:rFonts w:ascii="Arial" w:hAnsi="Arial" w:cs="Arial"/>
          <w:b/>
          <w:color w:val="auto"/>
          <w:sz w:val="24"/>
          <w:szCs w:val="24"/>
        </w:rPr>
      </w:pPr>
      <w:bookmarkStart w:id="122" w:name="_Toc531609458"/>
      <w:bookmarkStart w:id="123" w:name="_Toc26273889"/>
      <w:bookmarkStart w:id="124" w:name="_Toc57631890"/>
      <w:bookmarkStart w:id="125" w:name="_Toc87607524"/>
      <w:bookmarkStart w:id="126" w:name="_Toc120183367"/>
      <w:bookmarkStart w:id="127" w:name="_Toc151980089"/>
      <w:r w:rsidRPr="0093337F">
        <w:rPr>
          <w:rFonts w:ascii="Arial" w:hAnsi="Arial" w:cs="Arial"/>
          <w:b/>
          <w:color w:val="auto"/>
          <w:sz w:val="24"/>
          <w:szCs w:val="24"/>
        </w:rPr>
        <w:lastRenderedPageBreak/>
        <w:t>Development Management Planning Statistics</w:t>
      </w:r>
      <w:bookmarkStart w:id="128" w:name="_Toc531609459"/>
      <w:bookmarkStart w:id="129" w:name="_Toc26273890"/>
      <w:bookmarkEnd w:id="122"/>
      <w:bookmarkEnd w:id="123"/>
      <w:bookmarkEnd w:id="124"/>
      <w:bookmarkEnd w:id="125"/>
      <w:bookmarkEnd w:id="126"/>
      <w:bookmarkEnd w:id="127"/>
    </w:p>
    <w:p w14:paraId="3E1E20D6" w14:textId="77777777" w:rsidR="00126EA9" w:rsidRPr="00CB52FE" w:rsidRDefault="00126EA9" w:rsidP="00126EA9">
      <w:pPr>
        <w:spacing w:after="0" w:line="240" w:lineRule="auto"/>
        <w:rPr>
          <w:rFonts w:ascii="Arial" w:hAnsi="Arial" w:cs="Arial"/>
          <w:color w:val="FF0000"/>
        </w:rPr>
      </w:pPr>
    </w:p>
    <w:bookmarkEnd w:id="128"/>
    <w:bookmarkEnd w:id="129"/>
    <w:p w14:paraId="24DE8B22" w14:textId="77777777" w:rsidR="00126EA9" w:rsidRPr="00834D53" w:rsidRDefault="00126EA9" w:rsidP="00126EA9">
      <w:pPr>
        <w:rPr>
          <w:rFonts w:ascii="Arial" w:hAnsi="Arial" w:cs="Arial"/>
        </w:rPr>
      </w:pPr>
      <w:r w:rsidRPr="00834D53">
        <w:rPr>
          <w:rFonts w:ascii="Arial" w:hAnsi="Arial" w:cs="Arial"/>
        </w:rPr>
        <w:t>In 2022/23 1,238 planning applications were determined.</w:t>
      </w:r>
    </w:p>
    <w:p w14:paraId="088C6595" w14:textId="77777777" w:rsidR="00126EA9" w:rsidRPr="00834D53" w:rsidRDefault="00126EA9" w:rsidP="00126EA9">
      <w:pPr>
        <w:spacing w:after="0" w:line="240" w:lineRule="auto"/>
        <w:jc w:val="both"/>
        <w:rPr>
          <w:rFonts w:ascii="Arial" w:hAnsi="Arial" w:cs="Arial"/>
        </w:rPr>
      </w:pPr>
      <w:r w:rsidRPr="00834D53">
        <w:rPr>
          <w:rFonts w:ascii="Arial" w:hAnsi="Arial" w:cs="Arial"/>
          <w:b/>
          <w:bCs/>
        </w:rPr>
        <w:t>Table: Number of applications determine</w:t>
      </w:r>
      <w:r w:rsidRPr="00834D53">
        <w:rPr>
          <w:rFonts w:ascii="Arial" w:hAnsi="Arial" w:cs="Arial"/>
          <w:b/>
        </w:rPr>
        <w:t>d and percentage processed within the statutory timescale or the agreed timeframe</w:t>
      </w:r>
    </w:p>
    <w:p w14:paraId="0D21AA86" w14:textId="77777777" w:rsidR="00126EA9" w:rsidRPr="00834D53" w:rsidRDefault="00126EA9" w:rsidP="00126EA9">
      <w:pPr>
        <w:spacing w:after="0" w:line="240" w:lineRule="auto"/>
        <w:jc w:val="both"/>
        <w:rPr>
          <w:rFonts w:ascii="Arial" w:hAnsi="Arial" w:cs="Arial"/>
        </w:rPr>
      </w:pPr>
    </w:p>
    <w:tbl>
      <w:tblPr>
        <w:tblStyle w:val="PlainTable2"/>
        <w:tblW w:w="10915" w:type="dxa"/>
        <w:jc w:val="center"/>
        <w:tblLayout w:type="fixed"/>
        <w:tblLook w:val="04A0" w:firstRow="1" w:lastRow="0" w:firstColumn="1" w:lastColumn="0" w:noHBand="0" w:noVBand="1"/>
        <w:tblCaption w:val="Applications determined and percentage processed within the statutory timescale"/>
        <w:tblDescription w:val="Graph showing the number of applications determined and the percentage processed within the statutory timescale or agreed timeframe from Aoruk 2016 to March 2020"/>
      </w:tblPr>
      <w:tblGrid>
        <w:gridCol w:w="992"/>
        <w:gridCol w:w="992"/>
        <w:gridCol w:w="992"/>
        <w:gridCol w:w="993"/>
        <w:gridCol w:w="992"/>
        <w:gridCol w:w="992"/>
        <w:gridCol w:w="992"/>
        <w:gridCol w:w="993"/>
        <w:gridCol w:w="992"/>
        <w:gridCol w:w="992"/>
        <w:gridCol w:w="993"/>
      </w:tblGrid>
      <w:tr w:rsidR="00126EA9" w:rsidRPr="0018041C" w14:paraId="17D40818" w14:textId="77777777" w:rsidTr="008307E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2" w:type="dxa"/>
            <w:vAlign w:val="center"/>
          </w:tcPr>
          <w:p w14:paraId="5F977C4B" w14:textId="77777777" w:rsidR="00126EA9" w:rsidRPr="0018041C" w:rsidRDefault="00126EA9" w:rsidP="008307EE">
            <w:pPr>
              <w:rPr>
                <w:rFonts w:ascii="Arial" w:hAnsi="Arial" w:cs="Arial"/>
                <w:b w:val="0"/>
                <w:bCs w:val="0"/>
                <w:sz w:val="18"/>
                <w:szCs w:val="18"/>
              </w:rPr>
            </w:pPr>
          </w:p>
        </w:tc>
        <w:tc>
          <w:tcPr>
            <w:tcW w:w="992" w:type="dxa"/>
          </w:tcPr>
          <w:p w14:paraId="51882A21" w14:textId="77777777" w:rsidR="00126EA9" w:rsidRPr="0018041C" w:rsidRDefault="00126EA9"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18041C">
              <w:rPr>
                <w:rFonts w:ascii="Arial" w:hAnsi="Arial" w:cs="Arial"/>
                <w:sz w:val="18"/>
                <w:szCs w:val="18"/>
              </w:rPr>
              <w:t>2018/19</w:t>
            </w:r>
          </w:p>
          <w:p w14:paraId="6FC50881" w14:textId="77777777" w:rsidR="00126EA9" w:rsidRPr="0018041C" w:rsidRDefault="00126EA9"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18041C">
              <w:rPr>
                <w:rFonts w:ascii="Arial" w:hAnsi="Arial" w:cs="Arial"/>
                <w:sz w:val="18"/>
                <w:szCs w:val="18"/>
              </w:rPr>
              <w:t>Nos</w:t>
            </w:r>
          </w:p>
        </w:tc>
        <w:tc>
          <w:tcPr>
            <w:tcW w:w="992" w:type="dxa"/>
          </w:tcPr>
          <w:p w14:paraId="74E438DE" w14:textId="77777777" w:rsidR="00126EA9" w:rsidRPr="0018041C" w:rsidRDefault="00126EA9"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18041C">
              <w:rPr>
                <w:rFonts w:ascii="Arial" w:hAnsi="Arial" w:cs="Arial"/>
                <w:sz w:val="18"/>
                <w:szCs w:val="18"/>
              </w:rPr>
              <w:t>2018/19</w:t>
            </w:r>
          </w:p>
          <w:p w14:paraId="72668E29" w14:textId="77777777" w:rsidR="00126EA9" w:rsidRPr="0018041C" w:rsidRDefault="00126EA9"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18041C">
              <w:rPr>
                <w:rFonts w:ascii="Arial" w:hAnsi="Arial" w:cs="Arial"/>
                <w:sz w:val="18"/>
                <w:szCs w:val="18"/>
              </w:rPr>
              <w:t>%</w:t>
            </w:r>
          </w:p>
        </w:tc>
        <w:tc>
          <w:tcPr>
            <w:tcW w:w="993" w:type="dxa"/>
            <w:vAlign w:val="center"/>
          </w:tcPr>
          <w:p w14:paraId="6368C24A" w14:textId="77777777" w:rsidR="00126EA9" w:rsidRPr="0018041C" w:rsidRDefault="00126EA9"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18041C">
              <w:rPr>
                <w:rFonts w:ascii="Arial" w:hAnsi="Arial" w:cs="Arial"/>
                <w:sz w:val="18"/>
                <w:szCs w:val="18"/>
              </w:rPr>
              <w:t>2019/20</w:t>
            </w:r>
          </w:p>
          <w:p w14:paraId="44F2736A" w14:textId="77777777" w:rsidR="00126EA9" w:rsidRPr="0018041C" w:rsidRDefault="00126EA9"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18041C">
              <w:rPr>
                <w:rFonts w:ascii="Arial" w:hAnsi="Arial" w:cs="Arial"/>
                <w:sz w:val="18"/>
                <w:szCs w:val="18"/>
              </w:rPr>
              <w:t>Nos</w:t>
            </w:r>
          </w:p>
        </w:tc>
        <w:tc>
          <w:tcPr>
            <w:tcW w:w="992" w:type="dxa"/>
            <w:vAlign w:val="center"/>
          </w:tcPr>
          <w:p w14:paraId="24427DE1" w14:textId="77777777" w:rsidR="00126EA9" w:rsidRPr="0018041C" w:rsidRDefault="00126EA9"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18041C">
              <w:rPr>
                <w:rFonts w:ascii="Arial" w:hAnsi="Arial" w:cs="Arial"/>
                <w:sz w:val="18"/>
                <w:szCs w:val="18"/>
              </w:rPr>
              <w:t>2019/20</w:t>
            </w:r>
          </w:p>
          <w:p w14:paraId="25E3E872" w14:textId="77777777" w:rsidR="00126EA9" w:rsidRPr="0018041C" w:rsidRDefault="00126EA9"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18041C">
              <w:rPr>
                <w:rFonts w:ascii="Arial" w:hAnsi="Arial" w:cs="Arial"/>
                <w:sz w:val="18"/>
                <w:szCs w:val="18"/>
              </w:rPr>
              <w:t>%</w:t>
            </w:r>
          </w:p>
        </w:tc>
        <w:tc>
          <w:tcPr>
            <w:tcW w:w="992" w:type="dxa"/>
            <w:vAlign w:val="center"/>
          </w:tcPr>
          <w:p w14:paraId="335930BC" w14:textId="77777777" w:rsidR="00126EA9" w:rsidRPr="0018041C" w:rsidRDefault="00126EA9"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18041C">
              <w:rPr>
                <w:rFonts w:ascii="Arial" w:hAnsi="Arial" w:cs="Arial"/>
                <w:sz w:val="18"/>
                <w:szCs w:val="18"/>
              </w:rPr>
              <w:t>2020/21</w:t>
            </w:r>
          </w:p>
          <w:p w14:paraId="7FAF7588" w14:textId="77777777" w:rsidR="00126EA9" w:rsidRPr="0018041C" w:rsidRDefault="00126EA9"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18041C">
              <w:rPr>
                <w:rFonts w:ascii="Arial" w:hAnsi="Arial" w:cs="Arial"/>
                <w:sz w:val="18"/>
                <w:szCs w:val="18"/>
              </w:rPr>
              <w:t>Nos</w:t>
            </w:r>
          </w:p>
        </w:tc>
        <w:tc>
          <w:tcPr>
            <w:tcW w:w="992" w:type="dxa"/>
            <w:vAlign w:val="center"/>
          </w:tcPr>
          <w:p w14:paraId="093CEF6D" w14:textId="77777777" w:rsidR="00126EA9" w:rsidRPr="0018041C" w:rsidRDefault="00126EA9"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18041C">
              <w:rPr>
                <w:rFonts w:ascii="Arial" w:hAnsi="Arial" w:cs="Arial"/>
                <w:sz w:val="18"/>
                <w:szCs w:val="18"/>
              </w:rPr>
              <w:t>2020/21</w:t>
            </w:r>
          </w:p>
          <w:p w14:paraId="01B9D662" w14:textId="77777777" w:rsidR="00126EA9" w:rsidRPr="0018041C" w:rsidRDefault="00126EA9"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18041C">
              <w:rPr>
                <w:rFonts w:ascii="Arial" w:hAnsi="Arial" w:cs="Arial"/>
                <w:sz w:val="18"/>
                <w:szCs w:val="18"/>
              </w:rPr>
              <w:t>%</w:t>
            </w:r>
          </w:p>
        </w:tc>
        <w:tc>
          <w:tcPr>
            <w:tcW w:w="993" w:type="dxa"/>
            <w:vAlign w:val="center"/>
          </w:tcPr>
          <w:p w14:paraId="51622067" w14:textId="77777777" w:rsidR="00126EA9" w:rsidRPr="0018041C" w:rsidRDefault="00126EA9"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18041C">
              <w:rPr>
                <w:rFonts w:ascii="Arial" w:hAnsi="Arial" w:cs="Arial"/>
                <w:sz w:val="18"/>
                <w:szCs w:val="18"/>
              </w:rPr>
              <w:t>2021/22 Nos</w:t>
            </w:r>
          </w:p>
        </w:tc>
        <w:tc>
          <w:tcPr>
            <w:tcW w:w="992" w:type="dxa"/>
            <w:vAlign w:val="center"/>
          </w:tcPr>
          <w:p w14:paraId="3C81EF1B" w14:textId="77777777" w:rsidR="00126EA9" w:rsidRPr="0018041C" w:rsidRDefault="00126EA9"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18041C">
              <w:rPr>
                <w:rFonts w:ascii="Arial" w:hAnsi="Arial" w:cs="Arial"/>
                <w:sz w:val="18"/>
                <w:szCs w:val="18"/>
              </w:rPr>
              <w:t>2021/22 %</w:t>
            </w:r>
          </w:p>
        </w:tc>
        <w:tc>
          <w:tcPr>
            <w:tcW w:w="992" w:type="dxa"/>
            <w:vAlign w:val="center"/>
          </w:tcPr>
          <w:p w14:paraId="5FBEA790" w14:textId="77777777" w:rsidR="00126EA9" w:rsidRPr="0018041C" w:rsidRDefault="00126EA9"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18041C">
              <w:rPr>
                <w:rFonts w:ascii="Arial" w:hAnsi="Arial" w:cs="Arial"/>
                <w:sz w:val="18"/>
                <w:szCs w:val="18"/>
              </w:rPr>
              <w:t>2022/23</w:t>
            </w:r>
          </w:p>
          <w:p w14:paraId="302F2777" w14:textId="77777777" w:rsidR="00126EA9" w:rsidRPr="0018041C" w:rsidRDefault="00126EA9"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18041C">
              <w:rPr>
                <w:rFonts w:ascii="Arial" w:hAnsi="Arial" w:cs="Arial"/>
                <w:sz w:val="18"/>
                <w:szCs w:val="18"/>
              </w:rPr>
              <w:t>Nos</w:t>
            </w:r>
          </w:p>
        </w:tc>
        <w:tc>
          <w:tcPr>
            <w:tcW w:w="993" w:type="dxa"/>
            <w:vAlign w:val="center"/>
          </w:tcPr>
          <w:p w14:paraId="1C09C624" w14:textId="77777777" w:rsidR="00126EA9" w:rsidRPr="0018041C" w:rsidRDefault="00126EA9"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18041C">
              <w:rPr>
                <w:rFonts w:ascii="Arial" w:hAnsi="Arial" w:cs="Arial"/>
                <w:sz w:val="18"/>
                <w:szCs w:val="18"/>
              </w:rPr>
              <w:t>2022/23</w:t>
            </w:r>
          </w:p>
          <w:p w14:paraId="3E03189D" w14:textId="77777777" w:rsidR="00126EA9" w:rsidRPr="0018041C" w:rsidRDefault="00126EA9"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18041C">
              <w:rPr>
                <w:rFonts w:ascii="Arial" w:hAnsi="Arial" w:cs="Arial"/>
                <w:sz w:val="18"/>
                <w:szCs w:val="18"/>
              </w:rPr>
              <w:t>%</w:t>
            </w:r>
          </w:p>
        </w:tc>
      </w:tr>
      <w:tr w:rsidR="00126EA9" w:rsidRPr="0018041C" w14:paraId="424CC7A1"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2" w:type="dxa"/>
            <w:vAlign w:val="center"/>
          </w:tcPr>
          <w:p w14:paraId="3C473804" w14:textId="77777777" w:rsidR="00126EA9" w:rsidRPr="0018041C" w:rsidRDefault="00126EA9" w:rsidP="008307EE">
            <w:pPr>
              <w:rPr>
                <w:rFonts w:ascii="Arial" w:hAnsi="Arial" w:cs="Arial"/>
                <w:b w:val="0"/>
                <w:bCs w:val="0"/>
                <w:sz w:val="18"/>
                <w:szCs w:val="18"/>
              </w:rPr>
            </w:pPr>
            <w:r w:rsidRPr="0018041C">
              <w:rPr>
                <w:rFonts w:ascii="Arial" w:hAnsi="Arial" w:cs="Arial"/>
                <w:sz w:val="18"/>
                <w:szCs w:val="18"/>
              </w:rPr>
              <w:t>Major</w:t>
            </w:r>
          </w:p>
        </w:tc>
        <w:tc>
          <w:tcPr>
            <w:tcW w:w="992" w:type="dxa"/>
          </w:tcPr>
          <w:p w14:paraId="133CCD3E" w14:textId="77777777" w:rsidR="00126EA9" w:rsidRPr="0018041C" w:rsidRDefault="00126EA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8041C">
              <w:rPr>
                <w:rFonts w:ascii="Arial" w:hAnsi="Arial" w:cs="Arial"/>
                <w:sz w:val="18"/>
                <w:szCs w:val="18"/>
              </w:rPr>
              <w:t>53</w:t>
            </w:r>
          </w:p>
        </w:tc>
        <w:tc>
          <w:tcPr>
            <w:tcW w:w="992" w:type="dxa"/>
          </w:tcPr>
          <w:p w14:paraId="1E9A8A8F" w14:textId="77777777" w:rsidR="00126EA9" w:rsidRPr="0018041C" w:rsidRDefault="00126EA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8041C">
              <w:rPr>
                <w:rFonts w:ascii="Arial" w:hAnsi="Arial" w:cs="Arial"/>
                <w:sz w:val="18"/>
                <w:szCs w:val="18"/>
              </w:rPr>
              <w:t>79%</w:t>
            </w:r>
          </w:p>
        </w:tc>
        <w:tc>
          <w:tcPr>
            <w:tcW w:w="993" w:type="dxa"/>
            <w:vAlign w:val="center"/>
          </w:tcPr>
          <w:p w14:paraId="29C24AEB" w14:textId="77777777" w:rsidR="00126EA9" w:rsidRPr="0018041C" w:rsidRDefault="00126EA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8041C">
              <w:rPr>
                <w:rFonts w:ascii="Arial" w:hAnsi="Arial" w:cs="Arial"/>
                <w:sz w:val="18"/>
                <w:szCs w:val="18"/>
              </w:rPr>
              <w:t>62</w:t>
            </w:r>
          </w:p>
        </w:tc>
        <w:tc>
          <w:tcPr>
            <w:tcW w:w="992" w:type="dxa"/>
            <w:vAlign w:val="center"/>
          </w:tcPr>
          <w:p w14:paraId="1DC0F157" w14:textId="77777777" w:rsidR="00126EA9" w:rsidRPr="0018041C" w:rsidRDefault="00126EA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8041C">
              <w:rPr>
                <w:rFonts w:ascii="Arial" w:hAnsi="Arial" w:cs="Arial"/>
                <w:sz w:val="18"/>
                <w:szCs w:val="18"/>
              </w:rPr>
              <w:t>98%</w:t>
            </w:r>
          </w:p>
        </w:tc>
        <w:tc>
          <w:tcPr>
            <w:tcW w:w="992" w:type="dxa"/>
            <w:vAlign w:val="center"/>
          </w:tcPr>
          <w:p w14:paraId="0DF75387" w14:textId="77777777" w:rsidR="00126EA9" w:rsidRPr="0018041C" w:rsidRDefault="00126EA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8041C">
              <w:rPr>
                <w:rFonts w:ascii="Arial" w:hAnsi="Arial" w:cs="Arial"/>
                <w:sz w:val="18"/>
                <w:szCs w:val="18"/>
              </w:rPr>
              <w:t>67</w:t>
            </w:r>
          </w:p>
        </w:tc>
        <w:tc>
          <w:tcPr>
            <w:tcW w:w="992" w:type="dxa"/>
            <w:vAlign w:val="center"/>
          </w:tcPr>
          <w:p w14:paraId="644C0901" w14:textId="77777777" w:rsidR="00126EA9" w:rsidRPr="0018041C" w:rsidRDefault="00126EA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8041C">
              <w:rPr>
                <w:rFonts w:ascii="Arial" w:hAnsi="Arial" w:cs="Arial"/>
                <w:sz w:val="18"/>
                <w:szCs w:val="18"/>
              </w:rPr>
              <w:t>90%</w:t>
            </w:r>
          </w:p>
        </w:tc>
        <w:tc>
          <w:tcPr>
            <w:tcW w:w="993" w:type="dxa"/>
            <w:vAlign w:val="center"/>
          </w:tcPr>
          <w:p w14:paraId="54025696" w14:textId="77777777" w:rsidR="00126EA9" w:rsidRPr="0018041C" w:rsidRDefault="00126EA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8041C">
              <w:rPr>
                <w:rFonts w:ascii="Arial" w:hAnsi="Arial" w:cs="Arial"/>
                <w:sz w:val="18"/>
                <w:szCs w:val="18"/>
              </w:rPr>
              <w:t>65</w:t>
            </w:r>
          </w:p>
        </w:tc>
        <w:tc>
          <w:tcPr>
            <w:tcW w:w="992" w:type="dxa"/>
            <w:vAlign w:val="center"/>
          </w:tcPr>
          <w:p w14:paraId="78C08F8E" w14:textId="77777777" w:rsidR="00126EA9" w:rsidRPr="0018041C" w:rsidRDefault="00126EA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8041C">
              <w:rPr>
                <w:rFonts w:ascii="Arial" w:hAnsi="Arial" w:cs="Arial"/>
                <w:sz w:val="18"/>
                <w:szCs w:val="18"/>
              </w:rPr>
              <w:t>94%</w:t>
            </w:r>
          </w:p>
        </w:tc>
        <w:tc>
          <w:tcPr>
            <w:tcW w:w="992" w:type="dxa"/>
            <w:vAlign w:val="center"/>
          </w:tcPr>
          <w:p w14:paraId="0E503D57" w14:textId="77777777" w:rsidR="00126EA9" w:rsidRPr="0018041C" w:rsidRDefault="00126EA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8041C">
              <w:rPr>
                <w:rFonts w:ascii="Arial" w:hAnsi="Arial" w:cs="Arial"/>
                <w:sz w:val="18"/>
                <w:szCs w:val="18"/>
              </w:rPr>
              <w:t>51</w:t>
            </w:r>
          </w:p>
        </w:tc>
        <w:tc>
          <w:tcPr>
            <w:tcW w:w="993" w:type="dxa"/>
            <w:vAlign w:val="center"/>
          </w:tcPr>
          <w:p w14:paraId="374DE4BC" w14:textId="77777777" w:rsidR="00126EA9" w:rsidRPr="0018041C" w:rsidRDefault="00126EA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8041C">
              <w:rPr>
                <w:rFonts w:ascii="Arial" w:hAnsi="Arial" w:cs="Arial"/>
                <w:sz w:val="18"/>
                <w:szCs w:val="18"/>
              </w:rPr>
              <w:t>94%</w:t>
            </w:r>
          </w:p>
        </w:tc>
      </w:tr>
      <w:tr w:rsidR="00126EA9" w:rsidRPr="0018041C" w14:paraId="3729A59D"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992" w:type="dxa"/>
            <w:vAlign w:val="center"/>
          </w:tcPr>
          <w:p w14:paraId="16934255" w14:textId="77777777" w:rsidR="00126EA9" w:rsidRPr="0018041C" w:rsidRDefault="00126EA9" w:rsidP="008307EE">
            <w:pPr>
              <w:rPr>
                <w:rFonts w:ascii="Arial" w:hAnsi="Arial" w:cs="Arial"/>
                <w:b w:val="0"/>
                <w:bCs w:val="0"/>
                <w:sz w:val="18"/>
                <w:szCs w:val="18"/>
              </w:rPr>
            </w:pPr>
            <w:r w:rsidRPr="0018041C">
              <w:rPr>
                <w:rFonts w:ascii="Arial" w:hAnsi="Arial" w:cs="Arial"/>
                <w:sz w:val="18"/>
                <w:szCs w:val="18"/>
              </w:rPr>
              <w:t>Minor</w:t>
            </w:r>
          </w:p>
        </w:tc>
        <w:tc>
          <w:tcPr>
            <w:tcW w:w="992" w:type="dxa"/>
          </w:tcPr>
          <w:p w14:paraId="2A647E5D" w14:textId="77777777" w:rsidR="00126EA9" w:rsidRPr="0018041C" w:rsidRDefault="00126EA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8041C">
              <w:rPr>
                <w:rFonts w:ascii="Arial" w:hAnsi="Arial" w:cs="Arial"/>
                <w:sz w:val="18"/>
                <w:szCs w:val="18"/>
              </w:rPr>
              <w:t>224</w:t>
            </w:r>
          </w:p>
        </w:tc>
        <w:tc>
          <w:tcPr>
            <w:tcW w:w="992" w:type="dxa"/>
          </w:tcPr>
          <w:p w14:paraId="6C507433" w14:textId="77777777" w:rsidR="00126EA9" w:rsidRPr="0018041C" w:rsidRDefault="00126EA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8041C">
              <w:rPr>
                <w:rFonts w:ascii="Arial" w:hAnsi="Arial" w:cs="Arial"/>
                <w:sz w:val="18"/>
                <w:szCs w:val="18"/>
              </w:rPr>
              <w:t>81%</w:t>
            </w:r>
          </w:p>
        </w:tc>
        <w:tc>
          <w:tcPr>
            <w:tcW w:w="993" w:type="dxa"/>
            <w:vAlign w:val="center"/>
          </w:tcPr>
          <w:p w14:paraId="6586AE21" w14:textId="77777777" w:rsidR="00126EA9" w:rsidRPr="0018041C" w:rsidRDefault="00126EA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8041C">
              <w:rPr>
                <w:rFonts w:ascii="Arial" w:hAnsi="Arial" w:cs="Arial"/>
                <w:sz w:val="18"/>
                <w:szCs w:val="18"/>
              </w:rPr>
              <w:t>356</w:t>
            </w:r>
          </w:p>
        </w:tc>
        <w:tc>
          <w:tcPr>
            <w:tcW w:w="992" w:type="dxa"/>
            <w:vAlign w:val="center"/>
          </w:tcPr>
          <w:p w14:paraId="7AD30D83" w14:textId="77777777" w:rsidR="00126EA9" w:rsidRPr="0018041C" w:rsidRDefault="00126EA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8041C">
              <w:rPr>
                <w:rFonts w:ascii="Arial" w:hAnsi="Arial" w:cs="Arial"/>
                <w:sz w:val="18"/>
                <w:szCs w:val="18"/>
              </w:rPr>
              <w:t>96%</w:t>
            </w:r>
          </w:p>
        </w:tc>
        <w:tc>
          <w:tcPr>
            <w:tcW w:w="992" w:type="dxa"/>
            <w:vAlign w:val="center"/>
          </w:tcPr>
          <w:p w14:paraId="0DBA5F84" w14:textId="77777777" w:rsidR="00126EA9" w:rsidRPr="0018041C" w:rsidRDefault="00126EA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8041C">
              <w:rPr>
                <w:rFonts w:ascii="Arial" w:hAnsi="Arial" w:cs="Arial"/>
                <w:sz w:val="18"/>
                <w:szCs w:val="18"/>
              </w:rPr>
              <w:t>299</w:t>
            </w:r>
          </w:p>
        </w:tc>
        <w:tc>
          <w:tcPr>
            <w:tcW w:w="992" w:type="dxa"/>
            <w:vAlign w:val="center"/>
          </w:tcPr>
          <w:p w14:paraId="41EF076C" w14:textId="77777777" w:rsidR="00126EA9" w:rsidRPr="0018041C" w:rsidRDefault="00126EA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8041C">
              <w:rPr>
                <w:rFonts w:ascii="Arial" w:hAnsi="Arial" w:cs="Arial"/>
                <w:sz w:val="18"/>
                <w:szCs w:val="18"/>
              </w:rPr>
              <w:t>87%</w:t>
            </w:r>
          </w:p>
        </w:tc>
        <w:tc>
          <w:tcPr>
            <w:tcW w:w="993" w:type="dxa"/>
            <w:vAlign w:val="center"/>
          </w:tcPr>
          <w:p w14:paraId="09FC841E" w14:textId="77777777" w:rsidR="00126EA9" w:rsidRPr="0018041C" w:rsidRDefault="00126EA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8041C">
              <w:rPr>
                <w:rFonts w:ascii="Arial" w:hAnsi="Arial" w:cs="Arial"/>
                <w:sz w:val="18"/>
                <w:szCs w:val="18"/>
              </w:rPr>
              <w:t>301</w:t>
            </w:r>
          </w:p>
        </w:tc>
        <w:tc>
          <w:tcPr>
            <w:tcW w:w="992" w:type="dxa"/>
            <w:vAlign w:val="center"/>
          </w:tcPr>
          <w:p w14:paraId="37652A1F" w14:textId="77777777" w:rsidR="00126EA9" w:rsidRPr="0018041C" w:rsidRDefault="00126EA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8041C">
              <w:rPr>
                <w:rFonts w:ascii="Arial" w:hAnsi="Arial" w:cs="Arial"/>
                <w:sz w:val="18"/>
                <w:szCs w:val="18"/>
              </w:rPr>
              <w:t>86%</w:t>
            </w:r>
          </w:p>
        </w:tc>
        <w:tc>
          <w:tcPr>
            <w:tcW w:w="992" w:type="dxa"/>
            <w:vAlign w:val="center"/>
          </w:tcPr>
          <w:p w14:paraId="3F0DBC15" w14:textId="77777777" w:rsidR="00126EA9" w:rsidRPr="0018041C" w:rsidRDefault="00126EA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8041C">
              <w:rPr>
                <w:rFonts w:ascii="Arial" w:hAnsi="Arial" w:cs="Arial"/>
                <w:sz w:val="18"/>
                <w:szCs w:val="18"/>
              </w:rPr>
              <w:t>294</w:t>
            </w:r>
          </w:p>
        </w:tc>
        <w:tc>
          <w:tcPr>
            <w:tcW w:w="993" w:type="dxa"/>
            <w:vAlign w:val="center"/>
          </w:tcPr>
          <w:p w14:paraId="0CF53CC9" w14:textId="77777777" w:rsidR="00126EA9" w:rsidRPr="0018041C" w:rsidRDefault="00126EA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8041C">
              <w:rPr>
                <w:rFonts w:ascii="Arial" w:hAnsi="Arial" w:cs="Arial"/>
                <w:sz w:val="18"/>
                <w:szCs w:val="18"/>
              </w:rPr>
              <w:t>89%</w:t>
            </w:r>
          </w:p>
        </w:tc>
      </w:tr>
      <w:tr w:rsidR="00126EA9" w:rsidRPr="0018041C" w14:paraId="0D75C5C9"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2" w:type="dxa"/>
            <w:vAlign w:val="center"/>
          </w:tcPr>
          <w:p w14:paraId="53C35386" w14:textId="77777777" w:rsidR="00126EA9" w:rsidRPr="0018041C" w:rsidRDefault="00126EA9" w:rsidP="008307EE">
            <w:pPr>
              <w:rPr>
                <w:rFonts w:ascii="Arial" w:hAnsi="Arial" w:cs="Arial"/>
                <w:b w:val="0"/>
                <w:bCs w:val="0"/>
                <w:sz w:val="18"/>
                <w:szCs w:val="18"/>
              </w:rPr>
            </w:pPr>
            <w:r w:rsidRPr="0018041C">
              <w:rPr>
                <w:rFonts w:ascii="Arial" w:hAnsi="Arial" w:cs="Arial"/>
                <w:sz w:val="18"/>
                <w:szCs w:val="18"/>
              </w:rPr>
              <w:t>Other</w:t>
            </w:r>
          </w:p>
        </w:tc>
        <w:tc>
          <w:tcPr>
            <w:tcW w:w="992" w:type="dxa"/>
          </w:tcPr>
          <w:p w14:paraId="07680D35" w14:textId="77777777" w:rsidR="00126EA9" w:rsidRPr="0018041C" w:rsidRDefault="00126EA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8041C">
              <w:rPr>
                <w:rFonts w:ascii="Arial" w:hAnsi="Arial" w:cs="Arial"/>
                <w:sz w:val="18"/>
                <w:szCs w:val="18"/>
              </w:rPr>
              <w:t>817</w:t>
            </w:r>
          </w:p>
        </w:tc>
        <w:tc>
          <w:tcPr>
            <w:tcW w:w="992" w:type="dxa"/>
          </w:tcPr>
          <w:p w14:paraId="3DCF4F58" w14:textId="77777777" w:rsidR="00126EA9" w:rsidRPr="0018041C" w:rsidRDefault="00126EA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8041C">
              <w:rPr>
                <w:rFonts w:ascii="Arial" w:hAnsi="Arial" w:cs="Arial"/>
                <w:sz w:val="18"/>
                <w:szCs w:val="18"/>
              </w:rPr>
              <w:t>95%</w:t>
            </w:r>
          </w:p>
        </w:tc>
        <w:tc>
          <w:tcPr>
            <w:tcW w:w="993" w:type="dxa"/>
            <w:vAlign w:val="center"/>
          </w:tcPr>
          <w:p w14:paraId="5523B96F" w14:textId="77777777" w:rsidR="00126EA9" w:rsidRPr="0018041C" w:rsidRDefault="00126EA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8041C">
              <w:rPr>
                <w:rFonts w:ascii="Arial" w:hAnsi="Arial" w:cs="Arial"/>
                <w:sz w:val="18"/>
                <w:szCs w:val="18"/>
              </w:rPr>
              <w:t>989</w:t>
            </w:r>
          </w:p>
        </w:tc>
        <w:tc>
          <w:tcPr>
            <w:tcW w:w="992" w:type="dxa"/>
            <w:vAlign w:val="center"/>
          </w:tcPr>
          <w:p w14:paraId="568DC8B1" w14:textId="77777777" w:rsidR="00126EA9" w:rsidRPr="0018041C" w:rsidRDefault="00126EA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8041C">
              <w:rPr>
                <w:rFonts w:ascii="Arial" w:hAnsi="Arial" w:cs="Arial"/>
                <w:sz w:val="18"/>
                <w:szCs w:val="18"/>
              </w:rPr>
              <w:t>96%</w:t>
            </w:r>
          </w:p>
        </w:tc>
        <w:tc>
          <w:tcPr>
            <w:tcW w:w="992" w:type="dxa"/>
            <w:vAlign w:val="center"/>
          </w:tcPr>
          <w:p w14:paraId="18590153" w14:textId="77777777" w:rsidR="00126EA9" w:rsidRPr="0018041C" w:rsidRDefault="00126EA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8041C">
              <w:rPr>
                <w:rFonts w:ascii="Arial" w:hAnsi="Arial" w:cs="Arial"/>
                <w:sz w:val="18"/>
                <w:szCs w:val="18"/>
              </w:rPr>
              <w:t>944</w:t>
            </w:r>
          </w:p>
        </w:tc>
        <w:tc>
          <w:tcPr>
            <w:tcW w:w="992" w:type="dxa"/>
            <w:vAlign w:val="center"/>
          </w:tcPr>
          <w:p w14:paraId="29948A85" w14:textId="77777777" w:rsidR="00126EA9" w:rsidRPr="0018041C" w:rsidRDefault="00126EA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8041C">
              <w:rPr>
                <w:rFonts w:ascii="Arial" w:hAnsi="Arial" w:cs="Arial"/>
                <w:sz w:val="18"/>
                <w:szCs w:val="18"/>
              </w:rPr>
              <w:t>95%</w:t>
            </w:r>
          </w:p>
        </w:tc>
        <w:tc>
          <w:tcPr>
            <w:tcW w:w="993" w:type="dxa"/>
            <w:vAlign w:val="center"/>
          </w:tcPr>
          <w:p w14:paraId="4292E117" w14:textId="77777777" w:rsidR="00126EA9" w:rsidRPr="0018041C" w:rsidRDefault="00126EA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8041C">
              <w:rPr>
                <w:rFonts w:ascii="Arial" w:hAnsi="Arial" w:cs="Arial"/>
                <w:sz w:val="18"/>
                <w:szCs w:val="18"/>
              </w:rPr>
              <w:t>1,251</w:t>
            </w:r>
          </w:p>
        </w:tc>
        <w:tc>
          <w:tcPr>
            <w:tcW w:w="992" w:type="dxa"/>
            <w:vAlign w:val="center"/>
          </w:tcPr>
          <w:p w14:paraId="17D201DB" w14:textId="77777777" w:rsidR="00126EA9" w:rsidRPr="0018041C" w:rsidRDefault="00126EA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8041C">
              <w:rPr>
                <w:rFonts w:ascii="Arial" w:hAnsi="Arial" w:cs="Arial"/>
                <w:sz w:val="18"/>
                <w:szCs w:val="18"/>
              </w:rPr>
              <w:t>97%</w:t>
            </w:r>
          </w:p>
        </w:tc>
        <w:tc>
          <w:tcPr>
            <w:tcW w:w="992" w:type="dxa"/>
            <w:vAlign w:val="center"/>
          </w:tcPr>
          <w:p w14:paraId="6E9DE182" w14:textId="77777777" w:rsidR="00126EA9" w:rsidRPr="0018041C" w:rsidRDefault="00126EA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8041C">
              <w:rPr>
                <w:rFonts w:ascii="Arial" w:hAnsi="Arial" w:cs="Arial"/>
                <w:sz w:val="18"/>
                <w:szCs w:val="18"/>
              </w:rPr>
              <w:t>893</w:t>
            </w:r>
          </w:p>
        </w:tc>
        <w:tc>
          <w:tcPr>
            <w:tcW w:w="993" w:type="dxa"/>
            <w:vAlign w:val="center"/>
          </w:tcPr>
          <w:p w14:paraId="39E125D9" w14:textId="77777777" w:rsidR="00126EA9" w:rsidRPr="0018041C" w:rsidRDefault="00126EA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18041C">
              <w:rPr>
                <w:rFonts w:ascii="Arial" w:hAnsi="Arial" w:cs="Arial"/>
                <w:sz w:val="18"/>
                <w:szCs w:val="18"/>
              </w:rPr>
              <w:t>95%</w:t>
            </w:r>
          </w:p>
        </w:tc>
      </w:tr>
      <w:tr w:rsidR="00126EA9" w:rsidRPr="0018041C" w14:paraId="78FE6E67"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992" w:type="dxa"/>
            <w:vAlign w:val="center"/>
          </w:tcPr>
          <w:p w14:paraId="7A315C39" w14:textId="77777777" w:rsidR="00126EA9" w:rsidRPr="0018041C" w:rsidRDefault="00126EA9" w:rsidP="008307EE">
            <w:pPr>
              <w:rPr>
                <w:rFonts w:ascii="Arial" w:hAnsi="Arial" w:cs="Arial"/>
                <w:sz w:val="18"/>
                <w:szCs w:val="18"/>
              </w:rPr>
            </w:pPr>
            <w:r w:rsidRPr="0018041C">
              <w:rPr>
                <w:rFonts w:ascii="Arial" w:hAnsi="Arial" w:cs="Arial"/>
                <w:sz w:val="18"/>
                <w:szCs w:val="18"/>
              </w:rPr>
              <w:t>TOTAL</w:t>
            </w:r>
          </w:p>
        </w:tc>
        <w:tc>
          <w:tcPr>
            <w:tcW w:w="992" w:type="dxa"/>
          </w:tcPr>
          <w:p w14:paraId="52ABFD5A" w14:textId="77777777" w:rsidR="00126EA9" w:rsidRPr="0018041C" w:rsidRDefault="00126EA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8041C">
              <w:rPr>
                <w:rFonts w:ascii="Arial" w:hAnsi="Arial" w:cs="Arial"/>
                <w:sz w:val="18"/>
                <w:szCs w:val="18"/>
              </w:rPr>
              <w:t>1,094</w:t>
            </w:r>
          </w:p>
        </w:tc>
        <w:tc>
          <w:tcPr>
            <w:tcW w:w="992" w:type="dxa"/>
          </w:tcPr>
          <w:p w14:paraId="2B234F45" w14:textId="77777777" w:rsidR="00126EA9" w:rsidRPr="0018041C" w:rsidRDefault="00126EA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993" w:type="dxa"/>
            <w:vAlign w:val="center"/>
          </w:tcPr>
          <w:p w14:paraId="04A4E149" w14:textId="77777777" w:rsidR="00126EA9" w:rsidRPr="0018041C" w:rsidRDefault="00126EA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8041C">
              <w:rPr>
                <w:rFonts w:ascii="Arial" w:hAnsi="Arial" w:cs="Arial"/>
                <w:sz w:val="18"/>
                <w:szCs w:val="18"/>
              </w:rPr>
              <w:t>1,407</w:t>
            </w:r>
          </w:p>
        </w:tc>
        <w:tc>
          <w:tcPr>
            <w:tcW w:w="992" w:type="dxa"/>
            <w:vAlign w:val="center"/>
          </w:tcPr>
          <w:p w14:paraId="4463717B" w14:textId="77777777" w:rsidR="00126EA9" w:rsidRPr="0018041C" w:rsidRDefault="00126EA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992" w:type="dxa"/>
            <w:vAlign w:val="center"/>
          </w:tcPr>
          <w:p w14:paraId="36054BDC" w14:textId="77777777" w:rsidR="00126EA9" w:rsidRPr="0018041C" w:rsidRDefault="00126EA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8041C">
              <w:rPr>
                <w:rFonts w:ascii="Arial" w:hAnsi="Arial" w:cs="Arial"/>
                <w:sz w:val="18"/>
                <w:szCs w:val="18"/>
              </w:rPr>
              <w:t>1,310</w:t>
            </w:r>
          </w:p>
        </w:tc>
        <w:tc>
          <w:tcPr>
            <w:tcW w:w="992" w:type="dxa"/>
            <w:vAlign w:val="center"/>
          </w:tcPr>
          <w:p w14:paraId="043BF80A" w14:textId="77777777" w:rsidR="00126EA9" w:rsidRPr="0018041C" w:rsidRDefault="00126EA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993" w:type="dxa"/>
            <w:vAlign w:val="center"/>
          </w:tcPr>
          <w:p w14:paraId="0BA74531" w14:textId="77777777" w:rsidR="00126EA9" w:rsidRPr="0018041C" w:rsidRDefault="00126EA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8041C">
              <w:rPr>
                <w:rFonts w:ascii="Arial" w:hAnsi="Arial" w:cs="Arial"/>
                <w:sz w:val="18"/>
                <w:szCs w:val="18"/>
              </w:rPr>
              <w:t>1,617</w:t>
            </w:r>
          </w:p>
        </w:tc>
        <w:tc>
          <w:tcPr>
            <w:tcW w:w="992" w:type="dxa"/>
            <w:vAlign w:val="center"/>
          </w:tcPr>
          <w:p w14:paraId="2B162D10" w14:textId="77777777" w:rsidR="00126EA9" w:rsidRPr="0018041C" w:rsidRDefault="00126EA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992" w:type="dxa"/>
            <w:vAlign w:val="center"/>
          </w:tcPr>
          <w:p w14:paraId="0CCB8480" w14:textId="77777777" w:rsidR="00126EA9" w:rsidRPr="0018041C" w:rsidRDefault="00126EA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18041C">
              <w:rPr>
                <w:rFonts w:ascii="Arial" w:hAnsi="Arial" w:cs="Arial"/>
                <w:sz w:val="18"/>
                <w:szCs w:val="18"/>
              </w:rPr>
              <w:t>1,238</w:t>
            </w:r>
          </w:p>
        </w:tc>
        <w:tc>
          <w:tcPr>
            <w:tcW w:w="993" w:type="dxa"/>
            <w:vAlign w:val="center"/>
          </w:tcPr>
          <w:p w14:paraId="76A6D320" w14:textId="77777777" w:rsidR="00126EA9" w:rsidRPr="0018041C" w:rsidRDefault="00126EA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bl>
    <w:p w14:paraId="53DE6851" w14:textId="77777777" w:rsidR="00126EA9" w:rsidRPr="00834D53" w:rsidRDefault="00126EA9" w:rsidP="00126EA9">
      <w:pPr>
        <w:spacing w:after="0" w:line="240" w:lineRule="auto"/>
        <w:rPr>
          <w:rFonts w:ascii="Arial" w:hAnsi="Arial" w:cs="Arial"/>
        </w:rPr>
      </w:pPr>
    </w:p>
    <w:p w14:paraId="1654D1DB" w14:textId="77777777" w:rsidR="00126EA9" w:rsidRPr="00CB52FE" w:rsidRDefault="00126EA9" w:rsidP="00126EA9">
      <w:pPr>
        <w:spacing w:after="0" w:line="240" w:lineRule="auto"/>
        <w:rPr>
          <w:rFonts w:ascii="Arial" w:hAnsi="Arial" w:cs="Arial"/>
          <w:color w:val="FF0000"/>
        </w:rPr>
      </w:pPr>
      <w:r>
        <w:rPr>
          <w:rFonts w:ascii="Arial" w:hAnsi="Arial" w:cs="Arial"/>
          <w:noProof/>
          <w:color w:val="FF0000"/>
        </w:rPr>
        <w:drawing>
          <wp:inline distT="0" distB="0" distL="0" distR="0" wp14:anchorId="095194D7" wp14:editId="19C7BAF9">
            <wp:extent cx="5581650" cy="2600325"/>
            <wp:effectExtent l="0" t="0" r="0" b="9525"/>
            <wp:docPr id="749034695" name="Picture 2" descr="Chart showing the percentage of applications determined within agreed timeframe April 2022 to March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034695" name="Picture 2" descr="Chart showing the percentage of applications determined within agreed timeframe April 2022 to March 2023."/>
                    <pic:cNvPicPr>
                      <a:picLocks noChangeAspect="1" noChangeArrowheads="1"/>
                    </pic:cNvPicPr>
                  </pic:nvPicPr>
                  <pic:blipFill rotWithShape="1">
                    <a:blip r:embed="rId60">
                      <a:extLst>
                        <a:ext uri="{28A0092B-C50C-407E-A947-70E740481C1C}">
                          <a14:useLocalDpi xmlns:a14="http://schemas.microsoft.com/office/drawing/2010/main" val="0"/>
                        </a:ext>
                      </a:extLst>
                    </a:blip>
                    <a:srcRect l="1000" t="2437" r="1334" b="2507"/>
                    <a:stretch/>
                  </pic:blipFill>
                  <pic:spPr bwMode="auto">
                    <a:xfrm>
                      <a:off x="0" y="0"/>
                      <a:ext cx="5581650" cy="2600325"/>
                    </a:xfrm>
                    <a:prstGeom prst="rect">
                      <a:avLst/>
                    </a:prstGeom>
                    <a:noFill/>
                    <a:ln>
                      <a:noFill/>
                    </a:ln>
                    <a:extLst>
                      <a:ext uri="{53640926-AAD7-44D8-BBD7-CCE9431645EC}">
                        <a14:shadowObscured xmlns:a14="http://schemas.microsoft.com/office/drawing/2010/main"/>
                      </a:ext>
                    </a:extLst>
                  </pic:spPr>
                </pic:pic>
              </a:graphicData>
            </a:graphic>
          </wp:inline>
        </w:drawing>
      </w:r>
    </w:p>
    <w:p w14:paraId="4F037DA6" w14:textId="77777777" w:rsidR="00126EA9" w:rsidRPr="00CB52FE" w:rsidRDefault="00126EA9" w:rsidP="00126EA9">
      <w:pPr>
        <w:spacing w:after="0" w:line="240" w:lineRule="auto"/>
        <w:rPr>
          <w:rFonts w:ascii="Arial" w:hAnsi="Arial" w:cs="Arial"/>
          <w:color w:val="FF0000"/>
        </w:rPr>
      </w:pPr>
    </w:p>
    <w:p w14:paraId="53F820E5" w14:textId="77777777" w:rsidR="00126EA9" w:rsidRPr="00B70B81" w:rsidRDefault="00126EA9" w:rsidP="00126EA9">
      <w:pPr>
        <w:spacing w:after="0" w:line="240" w:lineRule="auto"/>
        <w:rPr>
          <w:rFonts w:ascii="Arial" w:hAnsi="Arial" w:cs="Arial"/>
          <w:b/>
          <w:bCs/>
          <w:i/>
          <w:iCs/>
        </w:rPr>
      </w:pPr>
      <w:r w:rsidRPr="00834D53">
        <w:rPr>
          <w:rFonts w:ascii="Arial" w:hAnsi="Arial" w:cs="Arial"/>
          <w:b/>
          <w:bCs/>
          <w:i/>
          <w:iCs/>
        </w:rPr>
        <w:t>Major</w:t>
      </w:r>
    </w:p>
    <w:p w14:paraId="7112D7FE" w14:textId="77777777" w:rsidR="00126EA9" w:rsidRPr="00834D53" w:rsidRDefault="00126EA9" w:rsidP="00126EA9">
      <w:pPr>
        <w:spacing w:after="0" w:line="240" w:lineRule="auto"/>
        <w:jc w:val="both"/>
        <w:rPr>
          <w:rFonts w:ascii="Arial" w:eastAsia="Arial" w:hAnsi="Arial" w:cs="Arial"/>
          <w:i/>
          <w:iCs/>
        </w:rPr>
      </w:pPr>
      <w:r w:rsidRPr="00834D53">
        <w:rPr>
          <w:rFonts w:ascii="Arial" w:hAnsi="Arial" w:cs="Arial"/>
          <w:i/>
          <w:iCs/>
        </w:rPr>
        <w:t xml:space="preserve">Large-scale major developments - </w:t>
      </w:r>
      <w:r w:rsidRPr="00834D53">
        <w:rPr>
          <w:rFonts w:ascii="Arial" w:eastAsia="Arial" w:hAnsi="Arial" w:cs="Arial"/>
          <w:i/>
          <w:iCs/>
        </w:rPr>
        <w:t xml:space="preserve">where the number of residential units to be constructed is 200 or more or 1,000 square metres of industrial, commercial or retail floor space. </w:t>
      </w:r>
    </w:p>
    <w:p w14:paraId="7AF50D34" w14:textId="77777777" w:rsidR="00126EA9" w:rsidRPr="00834D53" w:rsidRDefault="00126EA9" w:rsidP="00126EA9">
      <w:pPr>
        <w:spacing w:after="0" w:line="240" w:lineRule="auto"/>
        <w:jc w:val="both"/>
        <w:rPr>
          <w:rFonts w:ascii="Arial" w:eastAsia="Arial" w:hAnsi="Arial" w:cs="Arial"/>
          <w:i/>
          <w:iCs/>
        </w:rPr>
      </w:pPr>
    </w:p>
    <w:p w14:paraId="26086D51" w14:textId="77777777" w:rsidR="00126EA9" w:rsidRPr="00834D53" w:rsidRDefault="00126EA9" w:rsidP="00126EA9">
      <w:pPr>
        <w:spacing w:after="0" w:line="240" w:lineRule="auto"/>
        <w:jc w:val="both"/>
        <w:rPr>
          <w:rFonts w:ascii="Arial" w:hAnsi="Arial" w:cs="Arial"/>
          <w:i/>
          <w:iCs/>
        </w:rPr>
      </w:pPr>
      <w:r w:rsidRPr="00834D53">
        <w:rPr>
          <w:rFonts w:ascii="Arial" w:eastAsia="Arial" w:hAnsi="Arial" w:cs="Arial"/>
          <w:i/>
          <w:iCs/>
        </w:rPr>
        <w:t xml:space="preserve">Small-scale major development - </w:t>
      </w:r>
      <w:r w:rsidRPr="00834D53">
        <w:rPr>
          <w:rFonts w:ascii="Arial" w:hAnsi="Arial" w:cs="Arial"/>
          <w:i/>
          <w:iCs/>
        </w:rPr>
        <w:t xml:space="preserve">where the number of residential units to be constructed is between 10 and 199 inclusive. </w:t>
      </w:r>
    </w:p>
    <w:p w14:paraId="2C5685C8" w14:textId="77777777" w:rsidR="00126EA9" w:rsidRPr="00834D53" w:rsidRDefault="00126EA9" w:rsidP="00126EA9">
      <w:pPr>
        <w:spacing w:after="0" w:line="240" w:lineRule="auto"/>
        <w:rPr>
          <w:rFonts w:ascii="Arial" w:hAnsi="Arial" w:cs="Arial"/>
          <w:b/>
          <w:bCs/>
          <w:i/>
          <w:iCs/>
        </w:rPr>
      </w:pPr>
    </w:p>
    <w:p w14:paraId="0E571CD4" w14:textId="77777777" w:rsidR="00126EA9" w:rsidRPr="00834D53" w:rsidRDefault="00126EA9" w:rsidP="00126EA9">
      <w:pPr>
        <w:spacing w:after="0" w:line="240" w:lineRule="auto"/>
        <w:rPr>
          <w:rFonts w:ascii="Arial" w:hAnsi="Arial" w:cs="Arial"/>
          <w:i/>
          <w:iCs/>
        </w:rPr>
      </w:pPr>
      <w:r w:rsidRPr="00834D53">
        <w:rPr>
          <w:rFonts w:ascii="Arial" w:hAnsi="Arial" w:cs="Arial"/>
          <w:b/>
          <w:bCs/>
          <w:i/>
          <w:iCs/>
        </w:rPr>
        <w:t xml:space="preserve">Minor </w:t>
      </w:r>
    </w:p>
    <w:p w14:paraId="3EF9BC52" w14:textId="77777777" w:rsidR="00126EA9" w:rsidRDefault="00126EA9" w:rsidP="00126EA9">
      <w:pPr>
        <w:spacing w:after="0" w:line="240" w:lineRule="auto"/>
        <w:jc w:val="both"/>
        <w:rPr>
          <w:rFonts w:ascii="Arial" w:eastAsia="Arial" w:hAnsi="Arial" w:cs="Arial"/>
          <w:i/>
          <w:iCs/>
        </w:rPr>
      </w:pPr>
      <w:r w:rsidRPr="00834D53">
        <w:rPr>
          <w:rFonts w:ascii="Arial" w:hAnsi="Arial" w:cs="Arial"/>
          <w:i/>
          <w:iCs/>
        </w:rPr>
        <w:t xml:space="preserve">Is where the </w:t>
      </w:r>
      <w:r w:rsidRPr="00834D53">
        <w:rPr>
          <w:rFonts w:ascii="Arial" w:eastAsia="Arial" w:hAnsi="Arial" w:cs="Arial"/>
          <w:i/>
          <w:iCs/>
        </w:rPr>
        <w:t>number of dwellings to be constructed is between 1 and 9 inclusive. A site area of less than 0.5 hectares should be used as the definition of a minor development.  For all other uses, a minor development is one where the floor space to be built is less than 1,000 square metres or where the site area is less than 1 hectare.</w:t>
      </w:r>
    </w:p>
    <w:p w14:paraId="0DBA5E53" w14:textId="77777777" w:rsidR="00126EA9" w:rsidRPr="00834D53" w:rsidRDefault="00126EA9" w:rsidP="00126EA9">
      <w:pPr>
        <w:spacing w:after="0" w:line="240" w:lineRule="auto"/>
        <w:jc w:val="both"/>
        <w:rPr>
          <w:rFonts w:ascii="Arial" w:hAnsi="Arial" w:cs="Arial"/>
          <w:b/>
          <w:bCs/>
          <w:i/>
          <w:iCs/>
        </w:rPr>
      </w:pPr>
    </w:p>
    <w:p w14:paraId="41C14309" w14:textId="77777777" w:rsidR="00126EA9" w:rsidRPr="00834D53" w:rsidRDefault="00126EA9" w:rsidP="00126EA9">
      <w:pPr>
        <w:spacing w:after="0" w:line="240" w:lineRule="auto"/>
        <w:rPr>
          <w:rFonts w:ascii="Arial" w:hAnsi="Arial" w:cs="Arial"/>
          <w:i/>
          <w:iCs/>
        </w:rPr>
      </w:pPr>
      <w:r w:rsidRPr="00834D53">
        <w:rPr>
          <w:rFonts w:ascii="Arial" w:hAnsi="Arial" w:cs="Arial"/>
          <w:b/>
          <w:bCs/>
          <w:i/>
          <w:iCs/>
        </w:rPr>
        <w:t>Other</w:t>
      </w:r>
    </w:p>
    <w:p w14:paraId="2E35828B" w14:textId="77777777" w:rsidR="00126EA9" w:rsidRPr="00834D53" w:rsidRDefault="00126EA9" w:rsidP="00126EA9">
      <w:pPr>
        <w:pStyle w:val="indent"/>
        <w:rPr>
          <w:rFonts w:cs="Arial"/>
          <w:i/>
          <w:iCs/>
          <w:szCs w:val="22"/>
        </w:rPr>
        <w:sectPr w:rsidR="00126EA9" w:rsidRPr="00834D53">
          <w:pgSz w:w="11906" w:h="16838"/>
          <w:pgMar w:top="1440" w:right="1440" w:bottom="1440" w:left="1440" w:header="708" w:footer="708" w:gutter="0"/>
          <w:cols w:space="708"/>
          <w:docGrid w:linePitch="360"/>
        </w:sectPr>
      </w:pPr>
      <w:r w:rsidRPr="00834D53">
        <w:rPr>
          <w:rFonts w:cs="Arial"/>
          <w:i/>
          <w:iCs/>
          <w:szCs w:val="22"/>
        </w:rPr>
        <w:t>Covers minerals processing, change of use, householder developments, advertisements, listed building consents, conservation area consents, certificates of lawful development and notifications.</w:t>
      </w:r>
    </w:p>
    <w:p w14:paraId="55DDD2E8" w14:textId="77777777" w:rsidR="00126EA9" w:rsidRPr="00834D53" w:rsidRDefault="00126EA9" w:rsidP="00126EA9">
      <w:pPr>
        <w:pStyle w:val="Heading2"/>
        <w:spacing w:before="0"/>
        <w:rPr>
          <w:rFonts w:ascii="Arial" w:hAnsi="Arial" w:cs="Arial"/>
          <w:b/>
          <w:color w:val="auto"/>
          <w:sz w:val="24"/>
          <w:szCs w:val="24"/>
        </w:rPr>
      </w:pPr>
      <w:bookmarkStart w:id="130" w:name="_Toc531609460"/>
      <w:bookmarkStart w:id="131" w:name="_Toc26273891"/>
      <w:bookmarkStart w:id="132" w:name="_Toc57631892"/>
      <w:bookmarkStart w:id="133" w:name="_Toc87607526"/>
      <w:bookmarkStart w:id="134" w:name="_Toc120183368"/>
      <w:bookmarkStart w:id="135" w:name="_Toc151980090"/>
      <w:r w:rsidRPr="00834D53">
        <w:rPr>
          <w:rFonts w:ascii="Arial" w:hAnsi="Arial" w:cs="Arial"/>
          <w:b/>
          <w:color w:val="auto"/>
          <w:sz w:val="24"/>
          <w:szCs w:val="24"/>
        </w:rPr>
        <w:lastRenderedPageBreak/>
        <w:t>Managing planning applications process</w:t>
      </w:r>
      <w:bookmarkEnd w:id="130"/>
      <w:bookmarkEnd w:id="131"/>
      <w:bookmarkEnd w:id="132"/>
      <w:bookmarkEnd w:id="133"/>
      <w:bookmarkEnd w:id="134"/>
      <w:bookmarkEnd w:id="135"/>
    </w:p>
    <w:p w14:paraId="39F0E1E7" w14:textId="77777777" w:rsidR="00126EA9" w:rsidRPr="00CB52FE" w:rsidRDefault="00126EA9" w:rsidP="00126EA9">
      <w:pPr>
        <w:spacing w:after="0" w:line="240" w:lineRule="auto"/>
        <w:rPr>
          <w:rFonts w:ascii="Arial" w:hAnsi="Arial" w:cs="Arial"/>
          <w:color w:val="FF0000"/>
        </w:rPr>
      </w:pPr>
    </w:p>
    <w:p w14:paraId="691729AA" w14:textId="77777777" w:rsidR="00126EA9" w:rsidRPr="001E3B54" w:rsidRDefault="00126EA9" w:rsidP="00126EA9">
      <w:pPr>
        <w:rPr>
          <w:rFonts w:ascii="Arial" w:hAnsi="Arial" w:cs="Arial"/>
          <w:b/>
        </w:rPr>
      </w:pPr>
      <w:r w:rsidRPr="001E3B54">
        <w:rPr>
          <w:rFonts w:ascii="Arial" w:hAnsi="Arial" w:cs="Arial"/>
          <w:b/>
        </w:rPr>
        <w:t>Extensions of time</w:t>
      </w:r>
    </w:p>
    <w:p w14:paraId="38A65B4A" w14:textId="77777777" w:rsidR="00126EA9" w:rsidRPr="001E3B54" w:rsidRDefault="00126EA9" w:rsidP="00126EA9">
      <w:pPr>
        <w:rPr>
          <w:rFonts w:ascii="Arial" w:eastAsia="Calibri" w:hAnsi="Arial" w:cs="Arial"/>
        </w:rPr>
      </w:pPr>
      <w:r w:rsidRPr="001E3B54">
        <w:rPr>
          <w:rFonts w:ascii="Arial" w:eastAsia="Calibri" w:hAnsi="Arial" w:cs="Arial"/>
        </w:rPr>
        <w:t>The general view when processing planning applications is to focus on achieving a positive, pro-growth planning system.  It is considered better to take extra time and get a better quality result, than to rush the decision and get a poor result.  The Government introduced the use of Planning Performance Agreements (PPA’s) and Planning Extension Agreements (PEA’s), whereby applicants and Local Planning Authorities can agree an appropriate timeframe for the determination of an application, subject to there being a programme and clear end date for the determination.</w:t>
      </w:r>
    </w:p>
    <w:p w14:paraId="6108FB60" w14:textId="77777777" w:rsidR="00126EA9" w:rsidRPr="001E3B54" w:rsidRDefault="00126EA9" w:rsidP="00126EA9">
      <w:pPr>
        <w:jc w:val="both"/>
        <w:rPr>
          <w:sz w:val="10"/>
        </w:rPr>
      </w:pPr>
      <w:r w:rsidRPr="001E3B54">
        <w:rPr>
          <w:rFonts w:ascii="Arial" w:hAnsi="Arial" w:cs="Arial"/>
          <w:b/>
          <w:bCs/>
        </w:rPr>
        <w:t>Planning Performance Agreement (PPA)</w:t>
      </w:r>
    </w:p>
    <w:p w14:paraId="30A07562" w14:textId="77777777" w:rsidR="00126EA9" w:rsidRPr="001E3B54" w:rsidRDefault="00126EA9" w:rsidP="00126EA9">
      <w:pPr>
        <w:pStyle w:val="Header"/>
        <w:tabs>
          <w:tab w:val="clear" w:pos="4153"/>
          <w:tab w:val="clear" w:pos="8306"/>
        </w:tabs>
        <w:jc w:val="both"/>
        <w:rPr>
          <w:rFonts w:cs="Arial"/>
          <w:bCs/>
        </w:rPr>
      </w:pPr>
      <w:r w:rsidRPr="001E3B54">
        <w:rPr>
          <w:rFonts w:cs="Arial"/>
          <w:bCs/>
        </w:rPr>
        <w:t>A PPA is a framework agreed between a local planning authority and a planning applicant for the management of complex development proposals within the planning process.  A PPA allows both the developer and the local planning authority to agree a project plan and programme, which will include the appropriate resources necessary to determine the planning application to an agreed timetable.</w:t>
      </w:r>
    </w:p>
    <w:p w14:paraId="16C3EC79" w14:textId="77777777" w:rsidR="00126EA9" w:rsidRPr="001E3B54" w:rsidRDefault="00126EA9" w:rsidP="00126EA9">
      <w:pPr>
        <w:pStyle w:val="Header"/>
        <w:tabs>
          <w:tab w:val="clear" w:pos="4153"/>
          <w:tab w:val="clear" w:pos="8306"/>
        </w:tabs>
        <w:jc w:val="both"/>
        <w:rPr>
          <w:rFonts w:cs="Arial"/>
          <w:bCs/>
        </w:rPr>
      </w:pPr>
    </w:p>
    <w:p w14:paraId="75539673" w14:textId="77777777" w:rsidR="00126EA9" w:rsidRPr="001E3B54" w:rsidRDefault="00126EA9" w:rsidP="00126EA9">
      <w:pPr>
        <w:jc w:val="both"/>
      </w:pPr>
      <w:r w:rsidRPr="001E3B54">
        <w:rPr>
          <w:rFonts w:ascii="Arial" w:hAnsi="Arial" w:cs="Arial"/>
          <w:b/>
          <w:bCs/>
        </w:rPr>
        <w:t>Planning Extension Agreements (PEA’s)</w:t>
      </w:r>
    </w:p>
    <w:p w14:paraId="22BFB855" w14:textId="77777777" w:rsidR="00126EA9" w:rsidRPr="001E3B54" w:rsidRDefault="00126EA9" w:rsidP="00126EA9">
      <w:pPr>
        <w:pStyle w:val="indent"/>
        <w:widowControl/>
        <w:tabs>
          <w:tab w:val="clear" w:pos="200"/>
        </w:tabs>
        <w:jc w:val="both"/>
        <w:rPr>
          <w:rFonts w:cs="Arial"/>
          <w:bCs/>
          <w:snapToGrid/>
          <w:szCs w:val="24"/>
        </w:rPr>
      </w:pPr>
      <w:r w:rsidRPr="001E3B54">
        <w:rPr>
          <w:rFonts w:cs="Arial"/>
          <w:bCs/>
          <w:snapToGrid/>
          <w:szCs w:val="24"/>
        </w:rPr>
        <w:t>A PEA is used to develop a bespoke timetable, whereby the timetable can be extended beyond 8, 13 or 16 weeks so long as the council and the applicant agree.  Provided the council is able to meet the new agreed date, an application will be counted as satisfying the timeliness requirement for applications.</w:t>
      </w:r>
    </w:p>
    <w:p w14:paraId="300F66C7" w14:textId="77777777" w:rsidR="00126EA9" w:rsidRDefault="00126EA9" w:rsidP="00126EA9">
      <w:pPr>
        <w:rPr>
          <w:rFonts w:ascii="Arial" w:hAnsi="Arial" w:cs="Arial"/>
          <w:b/>
        </w:rPr>
      </w:pPr>
    </w:p>
    <w:p w14:paraId="59E6A839" w14:textId="77777777" w:rsidR="00126EA9" w:rsidRPr="008D0258" w:rsidRDefault="00126EA9" w:rsidP="008D0258">
      <w:pPr>
        <w:pStyle w:val="Heading2"/>
        <w:spacing w:before="0"/>
        <w:rPr>
          <w:rFonts w:ascii="Arial" w:hAnsi="Arial" w:cs="Arial"/>
          <w:b/>
          <w:color w:val="auto"/>
          <w:sz w:val="24"/>
          <w:szCs w:val="24"/>
        </w:rPr>
      </w:pPr>
      <w:bookmarkStart w:id="136" w:name="_Toc151980091"/>
      <w:r w:rsidRPr="008D0258">
        <w:rPr>
          <w:rFonts w:ascii="Arial" w:hAnsi="Arial" w:cs="Arial"/>
          <w:b/>
          <w:color w:val="auto"/>
          <w:sz w:val="24"/>
          <w:szCs w:val="24"/>
        </w:rPr>
        <w:t>Appeals against planning decisions</w:t>
      </w:r>
      <w:bookmarkEnd w:id="136"/>
    </w:p>
    <w:p w14:paraId="00D07AF0" w14:textId="77777777" w:rsidR="00126EA9" w:rsidRPr="001E3B54" w:rsidRDefault="00126EA9" w:rsidP="00126EA9">
      <w:pPr>
        <w:pStyle w:val="indent"/>
        <w:widowControl/>
        <w:tabs>
          <w:tab w:val="clear" w:pos="200"/>
        </w:tabs>
        <w:jc w:val="both"/>
      </w:pPr>
      <w:r>
        <w:t>During the year 2022</w:t>
      </w:r>
      <w:r w:rsidRPr="001E3B54">
        <w:t>/</w:t>
      </w:r>
      <w:r>
        <w:t>23, 51</w:t>
      </w:r>
      <w:r w:rsidRPr="001E3B54">
        <w:t xml:space="preserve"> appeals against the Council’s decisions were determined.</w:t>
      </w:r>
    </w:p>
    <w:p w14:paraId="5908EFB3" w14:textId="77777777" w:rsidR="00126EA9" w:rsidRPr="006D795D" w:rsidRDefault="00126EA9" w:rsidP="00126EA9">
      <w:pPr>
        <w:pStyle w:val="indent"/>
        <w:widowControl/>
        <w:tabs>
          <w:tab w:val="clear" w:pos="200"/>
        </w:tabs>
        <w:jc w:val="both"/>
      </w:pPr>
      <w:r w:rsidRPr="006D795D">
        <w:t>The Planning Inspectorate dismissed 67% of these appeals.</w:t>
      </w:r>
    </w:p>
    <w:p w14:paraId="46E08DCE" w14:textId="77777777" w:rsidR="00126EA9" w:rsidRPr="00834D53" w:rsidRDefault="00126EA9" w:rsidP="00126EA9">
      <w:pPr>
        <w:pStyle w:val="Footer"/>
        <w:jc w:val="both"/>
        <w:rPr>
          <w:rFonts w:ascii="Arial" w:hAnsi="Arial" w:cs="Arial"/>
        </w:rPr>
      </w:pPr>
    </w:p>
    <w:p w14:paraId="2FACECBB" w14:textId="77777777" w:rsidR="00126EA9" w:rsidRPr="00834D53" w:rsidRDefault="00126EA9" w:rsidP="00126EA9">
      <w:pPr>
        <w:pStyle w:val="Footer"/>
        <w:ind w:left="1701"/>
        <w:jc w:val="both"/>
        <w:rPr>
          <w:rFonts w:ascii="Arial" w:hAnsi="Arial" w:cs="Arial"/>
          <w:b/>
          <w:bCs/>
        </w:rPr>
      </w:pPr>
      <w:r w:rsidRPr="00834D53">
        <w:rPr>
          <w:rFonts w:ascii="Arial" w:hAnsi="Arial" w:cs="Arial"/>
          <w:b/>
          <w:bCs/>
        </w:rPr>
        <w:t>Table: Percentage of Dismissed Appeals</w:t>
      </w:r>
    </w:p>
    <w:p w14:paraId="1802940F" w14:textId="77777777" w:rsidR="00126EA9" w:rsidRPr="00834D53" w:rsidRDefault="00126EA9" w:rsidP="00126EA9">
      <w:pPr>
        <w:pStyle w:val="Footer"/>
        <w:ind w:left="1701"/>
        <w:jc w:val="both"/>
        <w:rPr>
          <w:rFonts w:ascii="Arial" w:hAnsi="Arial" w:cs="Arial"/>
        </w:rPr>
      </w:pPr>
    </w:p>
    <w:tbl>
      <w:tblPr>
        <w:tblStyle w:val="PlainTable2"/>
        <w:tblW w:w="0" w:type="auto"/>
        <w:jc w:val="center"/>
        <w:tblLook w:val="04A0" w:firstRow="1" w:lastRow="0" w:firstColumn="1" w:lastColumn="0" w:noHBand="0" w:noVBand="1"/>
        <w:tblCaption w:val="Percentage of Dismissed Appeals"/>
        <w:tblDescription w:val="Table showing the percentage of Dismissed Appeals from April 2016 to March 2020"/>
      </w:tblPr>
      <w:tblGrid>
        <w:gridCol w:w="2812"/>
        <w:gridCol w:w="3284"/>
      </w:tblGrid>
      <w:tr w:rsidR="00126EA9" w:rsidRPr="00834D53" w14:paraId="306AB195" w14:textId="77777777" w:rsidTr="008307E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35F6B9EC" w14:textId="77777777" w:rsidR="00126EA9" w:rsidRPr="00834D53" w:rsidRDefault="00126EA9" w:rsidP="008307EE">
            <w:pPr>
              <w:rPr>
                <w:rFonts w:ascii="Arial" w:hAnsi="Arial" w:cs="Arial"/>
              </w:rPr>
            </w:pPr>
            <w:r w:rsidRPr="00834D53">
              <w:rPr>
                <w:rFonts w:ascii="Arial" w:hAnsi="Arial" w:cs="Arial"/>
              </w:rPr>
              <w:t>Year</w:t>
            </w:r>
          </w:p>
        </w:tc>
        <w:tc>
          <w:tcPr>
            <w:tcW w:w="3284" w:type="dxa"/>
            <w:vAlign w:val="center"/>
          </w:tcPr>
          <w:p w14:paraId="55476E98" w14:textId="77777777" w:rsidR="00126EA9" w:rsidRPr="00834D53" w:rsidRDefault="00126EA9"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834D53">
              <w:rPr>
                <w:rFonts w:ascii="Arial" w:hAnsi="Arial" w:cs="Arial"/>
              </w:rPr>
              <w:t>Percentage Dismissed</w:t>
            </w:r>
          </w:p>
        </w:tc>
      </w:tr>
      <w:tr w:rsidR="00126EA9" w:rsidRPr="00834D53" w14:paraId="5329CEAC"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082B7E58" w14:textId="77777777" w:rsidR="00126EA9" w:rsidRPr="00834D53" w:rsidRDefault="00126EA9" w:rsidP="008307EE">
            <w:pPr>
              <w:rPr>
                <w:rFonts w:ascii="Arial" w:hAnsi="Arial" w:cs="Arial"/>
              </w:rPr>
            </w:pPr>
            <w:r w:rsidRPr="00834D53">
              <w:rPr>
                <w:rFonts w:ascii="Arial" w:hAnsi="Arial" w:cs="Arial"/>
              </w:rPr>
              <w:t>2018-2019</w:t>
            </w:r>
          </w:p>
        </w:tc>
        <w:tc>
          <w:tcPr>
            <w:tcW w:w="3284" w:type="dxa"/>
            <w:vAlign w:val="center"/>
          </w:tcPr>
          <w:p w14:paraId="079AA7F3" w14:textId="77777777" w:rsidR="00126EA9" w:rsidRPr="00834D53" w:rsidRDefault="00126EA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34D53">
              <w:rPr>
                <w:rFonts w:ascii="Arial" w:hAnsi="Arial" w:cs="Arial"/>
              </w:rPr>
              <w:t>65%</w:t>
            </w:r>
          </w:p>
        </w:tc>
      </w:tr>
      <w:tr w:rsidR="00126EA9" w:rsidRPr="00834D53" w14:paraId="2274AF64"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05EA7B92" w14:textId="77777777" w:rsidR="00126EA9" w:rsidRPr="00834D53" w:rsidRDefault="00126EA9" w:rsidP="008307EE">
            <w:pPr>
              <w:rPr>
                <w:rFonts w:ascii="Arial" w:hAnsi="Arial" w:cs="Arial"/>
              </w:rPr>
            </w:pPr>
            <w:r w:rsidRPr="00834D53">
              <w:rPr>
                <w:rFonts w:ascii="Arial" w:hAnsi="Arial" w:cs="Arial"/>
              </w:rPr>
              <w:t>2019-2020</w:t>
            </w:r>
          </w:p>
        </w:tc>
        <w:tc>
          <w:tcPr>
            <w:tcW w:w="3284" w:type="dxa"/>
            <w:vAlign w:val="center"/>
          </w:tcPr>
          <w:p w14:paraId="0F9356C6" w14:textId="77777777" w:rsidR="00126EA9" w:rsidRPr="00834D53" w:rsidRDefault="00126EA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34D53">
              <w:rPr>
                <w:rFonts w:ascii="Arial" w:hAnsi="Arial" w:cs="Arial"/>
              </w:rPr>
              <w:t>63%</w:t>
            </w:r>
          </w:p>
        </w:tc>
      </w:tr>
      <w:tr w:rsidR="00126EA9" w:rsidRPr="00834D53" w14:paraId="51B0BF5F"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7179516A" w14:textId="77777777" w:rsidR="00126EA9" w:rsidRPr="00834D53" w:rsidRDefault="00126EA9" w:rsidP="008307EE">
            <w:pPr>
              <w:rPr>
                <w:rFonts w:ascii="Arial" w:hAnsi="Arial" w:cs="Arial"/>
              </w:rPr>
            </w:pPr>
            <w:r w:rsidRPr="00834D53">
              <w:rPr>
                <w:rFonts w:ascii="Arial" w:hAnsi="Arial" w:cs="Arial"/>
              </w:rPr>
              <w:t>2020-2021</w:t>
            </w:r>
          </w:p>
        </w:tc>
        <w:tc>
          <w:tcPr>
            <w:tcW w:w="3284" w:type="dxa"/>
            <w:vAlign w:val="center"/>
          </w:tcPr>
          <w:p w14:paraId="5635314A" w14:textId="77777777" w:rsidR="00126EA9" w:rsidRPr="00834D53" w:rsidRDefault="00126EA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34D53">
              <w:rPr>
                <w:rFonts w:ascii="Arial" w:hAnsi="Arial" w:cs="Arial"/>
              </w:rPr>
              <w:t>80%</w:t>
            </w:r>
          </w:p>
        </w:tc>
      </w:tr>
      <w:tr w:rsidR="00126EA9" w:rsidRPr="00834D53" w14:paraId="56E35CAC"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04AA710A" w14:textId="77777777" w:rsidR="00126EA9" w:rsidRPr="00834D53" w:rsidRDefault="00126EA9" w:rsidP="008307EE">
            <w:pPr>
              <w:rPr>
                <w:rFonts w:ascii="Arial" w:hAnsi="Arial" w:cs="Arial"/>
              </w:rPr>
            </w:pPr>
            <w:r w:rsidRPr="00834D53">
              <w:rPr>
                <w:rFonts w:ascii="Arial" w:hAnsi="Arial" w:cs="Arial"/>
              </w:rPr>
              <w:t>2021-2022</w:t>
            </w:r>
          </w:p>
        </w:tc>
        <w:tc>
          <w:tcPr>
            <w:tcW w:w="3284" w:type="dxa"/>
            <w:vAlign w:val="center"/>
          </w:tcPr>
          <w:p w14:paraId="19BF31BA" w14:textId="77777777" w:rsidR="00126EA9" w:rsidRPr="00834D53" w:rsidRDefault="00126EA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34D53">
              <w:rPr>
                <w:rFonts w:ascii="Arial" w:hAnsi="Arial" w:cs="Arial"/>
              </w:rPr>
              <w:t>60%</w:t>
            </w:r>
          </w:p>
        </w:tc>
      </w:tr>
      <w:tr w:rsidR="00126EA9" w:rsidRPr="006D795D" w14:paraId="512162B6"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6B6723D9" w14:textId="77777777" w:rsidR="00126EA9" w:rsidRPr="006D795D" w:rsidRDefault="00126EA9" w:rsidP="008307EE">
            <w:pPr>
              <w:rPr>
                <w:rFonts w:ascii="Arial" w:hAnsi="Arial" w:cs="Arial"/>
              </w:rPr>
            </w:pPr>
            <w:r w:rsidRPr="006D795D">
              <w:rPr>
                <w:rFonts w:ascii="Arial" w:hAnsi="Arial" w:cs="Arial"/>
              </w:rPr>
              <w:t>2022-2023</w:t>
            </w:r>
          </w:p>
        </w:tc>
        <w:tc>
          <w:tcPr>
            <w:tcW w:w="3284" w:type="dxa"/>
            <w:vAlign w:val="center"/>
          </w:tcPr>
          <w:p w14:paraId="6ED73537" w14:textId="77777777" w:rsidR="00126EA9" w:rsidRPr="006D795D" w:rsidRDefault="00126EA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D795D">
              <w:rPr>
                <w:rFonts w:ascii="Arial" w:hAnsi="Arial" w:cs="Arial"/>
              </w:rPr>
              <w:t>67%</w:t>
            </w:r>
          </w:p>
        </w:tc>
      </w:tr>
    </w:tbl>
    <w:p w14:paraId="08D4B0F8" w14:textId="77777777" w:rsidR="00126EA9" w:rsidRPr="00CB52FE" w:rsidRDefault="00126EA9" w:rsidP="00126EA9">
      <w:pPr>
        <w:spacing w:after="0" w:line="240" w:lineRule="auto"/>
        <w:jc w:val="both"/>
        <w:rPr>
          <w:rFonts w:ascii="Arial" w:hAnsi="Arial" w:cs="Arial"/>
          <w:color w:val="FF0000"/>
        </w:rPr>
      </w:pPr>
    </w:p>
    <w:p w14:paraId="10DBF389" w14:textId="77777777" w:rsidR="00784EAD" w:rsidRDefault="00126EA9" w:rsidP="00126EA9">
      <w:pPr>
        <w:spacing w:after="0" w:line="240" w:lineRule="auto"/>
        <w:jc w:val="center"/>
        <w:rPr>
          <w:color w:val="FF0000"/>
        </w:rPr>
        <w:sectPr w:rsidR="00784EAD" w:rsidSect="00126EA9">
          <w:pgSz w:w="11906" w:h="16838"/>
          <w:pgMar w:top="1440" w:right="1440" w:bottom="1440" w:left="1440" w:header="708" w:footer="708" w:gutter="0"/>
          <w:cols w:space="708"/>
          <w:docGrid w:linePitch="360"/>
        </w:sectPr>
      </w:pPr>
      <w:r>
        <w:rPr>
          <w:rFonts w:ascii="Arial" w:hAnsi="Arial" w:cs="Arial"/>
          <w:noProof/>
          <w:color w:val="FF0000"/>
        </w:rPr>
        <w:drawing>
          <wp:inline distT="0" distB="0" distL="0" distR="0" wp14:anchorId="1E5CA525" wp14:editId="6338493E">
            <wp:extent cx="4056161" cy="2092765"/>
            <wp:effectExtent l="0" t="0" r="1905" b="3175"/>
            <wp:docPr id="1126455563" name="Picture 1" descr="Bar chart showing number of appeals between 2019/20 and 2022/23 and the percentage dismissed by the Planning Inspecto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55563" name="Picture 1" descr="Bar chart showing number of appeals between 2019/20 and 2022/23 and the percentage dismissed by the Planning Inspectorate."/>
                    <pic:cNvPicPr>
                      <a:picLocks noChangeAspect="1" noChangeArrowheads="1"/>
                    </pic:cNvPicPr>
                  </pic:nvPicPr>
                  <pic:blipFill rotWithShape="1">
                    <a:blip r:embed="rId61">
                      <a:extLst>
                        <a:ext uri="{28A0092B-C50C-407E-A947-70E740481C1C}">
                          <a14:useLocalDpi xmlns:a14="http://schemas.microsoft.com/office/drawing/2010/main" val="0"/>
                        </a:ext>
                      </a:extLst>
                    </a:blip>
                    <a:srcRect l="1278" t="2423" r="1460" b="2355"/>
                    <a:stretch/>
                  </pic:blipFill>
                  <pic:spPr bwMode="auto">
                    <a:xfrm>
                      <a:off x="0" y="0"/>
                      <a:ext cx="4062969" cy="2096278"/>
                    </a:xfrm>
                    <a:prstGeom prst="rect">
                      <a:avLst/>
                    </a:prstGeom>
                    <a:noFill/>
                    <a:ln>
                      <a:noFill/>
                    </a:ln>
                    <a:extLst>
                      <a:ext uri="{53640926-AAD7-44D8-BBD7-CCE9431645EC}">
                        <a14:shadowObscured xmlns:a14="http://schemas.microsoft.com/office/drawing/2010/main"/>
                      </a:ext>
                    </a:extLst>
                  </pic:spPr>
                </pic:pic>
              </a:graphicData>
            </a:graphic>
          </wp:inline>
        </w:drawing>
      </w:r>
    </w:p>
    <w:p w14:paraId="56C0CD7A" w14:textId="77777777" w:rsidR="00784EAD" w:rsidRPr="00D02712" w:rsidRDefault="00784EAD" w:rsidP="00784EAD">
      <w:pPr>
        <w:pStyle w:val="Heading1"/>
        <w:spacing w:before="0"/>
        <w:rPr>
          <w:rFonts w:ascii="Arial" w:hAnsi="Arial" w:cs="Arial"/>
          <w:b/>
          <w:bCs/>
          <w:color w:val="auto"/>
          <w:sz w:val="36"/>
          <w:szCs w:val="36"/>
        </w:rPr>
      </w:pPr>
      <w:bookmarkStart w:id="137" w:name="_Toc120183370"/>
      <w:bookmarkStart w:id="138" w:name="_Toc151980092"/>
      <w:r w:rsidRPr="00D02712">
        <w:rPr>
          <w:rFonts w:ascii="Arial" w:hAnsi="Arial" w:cs="Arial"/>
          <w:noProof/>
          <w:color w:val="auto"/>
          <w:lang w:eastAsia="en-GB"/>
        </w:rPr>
        <w:lastRenderedPageBreak/>
        <w:drawing>
          <wp:anchor distT="0" distB="0" distL="114300" distR="114300" simplePos="0" relativeHeight="251661312" behindDoc="1" locked="0" layoutInCell="1" allowOverlap="1" wp14:anchorId="52F603FB" wp14:editId="43038781">
            <wp:simplePos x="0" y="0"/>
            <wp:positionH relativeFrom="margin">
              <wp:posOffset>-142875</wp:posOffset>
            </wp:positionH>
            <wp:positionV relativeFrom="paragraph">
              <wp:posOffset>-66675</wp:posOffset>
            </wp:positionV>
            <wp:extent cx="6017260" cy="399415"/>
            <wp:effectExtent l="0" t="0" r="2540" b="635"/>
            <wp:wrapNone/>
            <wp:docPr id="57"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a:extLst>
                        <a:ext uri="{C183D7F6-B498-43B3-948B-1728B52AA6E4}">
                          <adec:decorative xmlns:adec="http://schemas.microsoft.com/office/drawing/2017/decorative" val="1"/>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17260" cy="399415"/>
                    </a:xfrm>
                    <a:prstGeom prst="rect">
                      <a:avLst/>
                    </a:prstGeom>
                    <a:noFill/>
                  </pic:spPr>
                </pic:pic>
              </a:graphicData>
            </a:graphic>
            <wp14:sizeRelH relativeFrom="page">
              <wp14:pctWidth>0</wp14:pctWidth>
            </wp14:sizeRelH>
            <wp14:sizeRelV relativeFrom="page">
              <wp14:pctHeight>0</wp14:pctHeight>
            </wp14:sizeRelV>
          </wp:anchor>
        </w:drawing>
      </w:r>
      <w:r w:rsidRPr="00D02712">
        <w:rPr>
          <w:rFonts w:ascii="Arial" w:hAnsi="Arial" w:cs="Arial"/>
          <w:b/>
          <w:bCs/>
          <w:color w:val="auto"/>
          <w:sz w:val="36"/>
          <w:szCs w:val="36"/>
        </w:rPr>
        <w:t>Population</w:t>
      </w:r>
      <w:bookmarkEnd w:id="137"/>
      <w:bookmarkEnd w:id="138"/>
    </w:p>
    <w:p w14:paraId="3D97A31B" w14:textId="77777777" w:rsidR="00784EAD" w:rsidRPr="00D02712" w:rsidRDefault="00784EAD" w:rsidP="00784EAD">
      <w:pPr>
        <w:spacing w:after="0" w:line="240" w:lineRule="auto"/>
        <w:rPr>
          <w:rFonts w:ascii="Arial" w:hAnsi="Arial" w:cs="Arial"/>
          <w:b/>
          <w:bCs/>
        </w:rPr>
      </w:pPr>
    </w:p>
    <w:p w14:paraId="7D59057E" w14:textId="77777777" w:rsidR="00784EAD" w:rsidRPr="00D02712" w:rsidRDefault="00784EAD" w:rsidP="00784EAD">
      <w:pPr>
        <w:pStyle w:val="Heading2"/>
        <w:spacing w:before="0"/>
        <w:rPr>
          <w:rFonts w:ascii="Arial" w:hAnsi="Arial" w:cs="Arial"/>
          <w:b/>
          <w:color w:val="auto"/>
          <w:sz w:val="24"/>
          <w:szCs w:val="24"/>
        </w:rPr>
      </w:pPr>
      <w:bookmarkStart w:id="139" w:name="_Toc120183371"/>
      <w:bookmarkStart w:id="140" w:name="_Toc151980093"/>
      <w:r w:rsidRPr="00D02712">
        <w:rPr>
          <w:rFonts w:ascii="Arial" w:hAnsi="Arial" w:cs="Arial"/>
          <w:b/>
          <w:color w:val="auto"/>
          <w:sz w:val="24"/>
          <w:szCs w:val="24"/>
        </w:rPr>
        <w:t xml:space="preserve">Census </w:t>
      </w:r>
      <w:r>
        <w:rPr>
          <w:rFonts w:ascii="Arial" w:hAnsi="Arial" w:cs="Arial"/>
          <w:b/>
          <w:color w:val="auto"/>
          <w:sz w:val="24"/>
          <w:szCs w:val="24"/>
        </w:rPr>
        <w:t xml:space="preserve">and Migration figures </w:t>
      </w:r>
      <w:r w:rsidRPr="00D02712">
        <w:rPr>
          <w:rFonts w:ascii="Arial" w:hAnsi="Arial" w:cs="Arial"/>
          <w:b/>
          <w:color w:val="auto"/>
          <w:sz w:val="24"/>
          <w:szCs w:val="24"/>
        </w:rPr>
        <w:t>202</w:t>
      </w:r>
      <w:bookmarkEnd w:id="139"/>
      <w:r w:rsidRPr="00D02712">
        <w:rPr>
          <w:rFonts w:ascii="Arial" w:hAnsi="Arial" w:cs="Arial"/>
          <w:b/>
          <w:color w:val="auto"/>
          <w:sz w:val="24"/>
          <w:szCs w:val="24"/>
        </w:rPr>
        <w:t>2</w:t>
      </w:r>
      <w:bookmarkEnd w:id="140"/>
    </w:p>
    <w:p w14:paraId="5B34A5F0" w14:textId="77777777" w:rsidR="00784EAD" w:rsidRPr="00D02712" w:rsidRDefault="00784EAD" w:rsidP="00784EAD">
      <w:pPr>
        <w:pStyle w:val="Heading2"/>
        <w:spacing w:before="0"/>
        <w:rPr>
          <w:rFonts w:ascii="Arial" w:hAnsi="Arial" w:cs="Arial"/>
          <w:b/>
          <w:color w:val="auto"/>
          <w:sz w:val="24"/>
          <w:szCs w:val="24"/>
        </w:rPr>
      </w:pPr>
    </w:p>
    <w:p w14:paraId="0DCEC913" w14:textId="77777777" w:rsidR="00784EAD" w:rsidRDefault="00784EAD" w:rsidP="00784EAD">
      <w:pPr>
        <w:spacing w:after="0" w:line="240" w:lineRule="auto"/>
        <w:jc w:val="both"/>
        <w:rPr>
          <w:rFonts w:ascii="Arial" w:hAnsi="Arial" w:cs="Arial"/>
          <w:bCs/>
        </w:rPr>
      </w:pPr>
      <w:r w:rsidRPr="00D02712">
        <w:rPr>
          <w:rFonts w:ascii="Arial" w:hAnsi="Arial" w:cs="Arial"/>
          <w:bCs/>
        </w:rPr>
        <w:t>The rebasing of mid-year estimates (2012-2021) and revised UK international migrations statistics (2012-2021) were postponed</w:t>
      </w:r>
      <w:r>
        <w:rPr>
          <w:rFonts w:ascii="Arial" w:hAnsi="Arial" w:cs="Arial"/>
          <w:bCs/>
        </w:rPr>
        <w:t xml:space="preserve"> by the ONS</w:t>
      </w:r>
      <w:r w:rsidRPr="00D02712">
        <w:rPr>
          <w:rFonts w:ascii="Arial" w:hAnsi="Arial" w:cs="Arial"/>
          <w:bCs/>
        </w:rPr>
        <w:t xml:space="preserve"> and </w:t>
      </w:r>
      <w:r>
        <w:rPr>
          <w:rFonts w:ascii="Arial" w:hAnsi="Arial" w:cs="Arial"/>
          <w:bCs/>
        </w:rPr>
        <w:t>so therefore</w:t>
      </w:r>
      <w:r w:rsidRPr="00D02712">
        <w:rPr>
          <w:rFonts w:ascii="Arial" w:hAnsi="Arial" w:cs="Arial"/>
          <w:bCs/>
        </w:rPr>
        <w:t xml:space="preserve"> we have been unable to report in this year’s AMR</w:t>
      </w:r>
      <w:r>
        <w:rPr>
          <w:rFonts w:ascii="Arial" w:hAnsi="Arial" w:cs="Arial"/>
          <w:bCs/>
        </w:rPr>
        <w:t xml:space="preserve">. </w:t>
      </w:r>
    </w:p>
    <w:p w14:paraId="51048C0F" w14:textId="77777777" w:rsidR="00784EAD" w:rsidRDefault="00784EAD" w:rsidP="00784EAD">
      <w:pPr>
        <w:spacing w:after="0" w:line="240" w:lineRule="auto"/>
        <w:jc w:val="both"/>
        <w:rPr>
          <w:rFonts w:ascii="Arial" w:hAnsi="Arial" w:cs="Arial"/>
          <w:bCs/>
        </w:rPr>
      </w:pPr>
    </w:p>
    <w:p w14:paraId="367DF118" w14:textId="77777777" w:rsidR="00784EAD" w:rsidRPr="00E722DD" w:rsidRDefault="00784EAD" w:rsidP="00784EAD">
      <w:pPr>
        <w:spacing w:after="0" w:line="240" w:lineRule="auto"/>
        <w:rPr>
          <w:rFonts w:ascii="Arial" w:hAnsi="Arial" w:cs="Arial"/>
        </w:rPr>
      </w:pPr>
      <w:r w:rsidRPr="00E722DD">
        <w:rPr>
          <w:rFonts w:ascii="Arial" w:hAnsi="Arial" w:cs="Arial"/>
        </w:rPr>
        <w:t>MYEs are the official source of population sizes in-between censuses. The estimates roll forward the population found by the previous census one year at a time, by accounting for births, deaths, international migration and internal migration. MYEs for mid-2011 through to mid-2020 used the 2011 census as their starting point</w:t>
      </w:r>
      <w:r>
        <w:rPr>
          <w:rFonts w:ascii="Arial" w:hAnsi="Arial" w:cs="Arial"/>
        </w:rPr>
        <w:t>.</w:t>
      </w:r>
    </w:p>
    <w:p w14:paraId="1896F0CD" w14:textId="77777777" w:rsidR="00784EAD" w:rsidRPr="00E722DD" w:rsidRDefault="00784EAD" w:rsidP="00784EAD">
      <w:pPr>
        <w:spacing w:after="0" w:line="240" w:lineRule="auto"/>
        <w:rPr>
          <w:rFonts w:ascii="Arial" w:hAnsi="Arial" w:cs="Arial"/>
        </w:rPr>
      </w:pPr>
    </w:p>
    <w:p w14:paraId="71A09C18" w14:textId="77777777" w:rsidR="00784EAD" w:rsidRPr="00E722DD" w:rsidRDefault="00784EAD" w:rsidP="00784EAD">
      <w:pPr>
        <w:spacing w:after="0" w:line="240" w:lineRule="auto"/>
        <w:rPr>
          <w:rFonts w:ascii="Arial" w:hAnsi="Arial" w:cs="Arial"/>
        </w:rPr>
      </w:pPr>
      <w:r w:rsidRPr="00E722DD">
        <w:rPr>
          <w:rFonts w:ascii="Arial" w:hAnsi="Arial" w:cs="Arial"/>
        </w:rPr>
        <w:t>In a census year, the starting point for the MYEs is the “</w:t>
      </w:r>
      <w:proofErr w:type="gramStart"/>
      <w:r w:rsidRPr="00E722DD">
        <w:rPr>
          <w:rFonts w:ascii="Arial" w:hAnsi="Arial" w:cs="Arial"/>
        </w:rPr>
        <w:t>usually-resident</w:t>
      </w:r>
      <w:proofErr w:type="gramEnd"/>
      <w:r w:rsidRPr="00E722DD">
        <w:rPr>
          <w:rFonts w:ascii="Arial" w:hAnsi="Arial" w:cs="Arial"/>
        </w:rPr>
        <w:t xml:space="preserve"> population” on Census Day. The additional production time for mid-2021 reflects the extra work needed to incorporate Census 2021 into the mid-year estimates. </w:t>
      </w:r>
    </w:p>
    <w:p w14:paraId="39914AB1" w14:textId="77777777" w:rsidR="00784EAD" w:rsidRPr="00E722DD" w:rsidRDefault="00784EAD" w:rsidP="00784EAD">
      <w:pPr>
        <w:spacing w:after="0" w:line="240" w:lineRule="auto"/>
        <w:rPr>
          <w:rFonts w:ascii="Arial" w:hAnsi="Arial" w:cs="Arial"/>
        </w:rPr>
      </w:pPr>
    </w:p>
    <w:p w14:paraId="15EB3973" w14:textId="77777777" w:rsidR="00784EAD" w:rsidRPr="00E722DD" w:rsidRDefault="00784EAD" w:rsidP="00784EAD">
      <w:pPr>
        <w:spacing w:after="0" w:line="240" w:lineRule="auto"/>
        <w:rPr>
          <w:rFonts w:ascii="Arial" w:hAnsi="Arial" w:cs="Arial"/>
        </w:rPr>
      </w:pPr>
      <w:r w:rsidRPr="00E722DD">
        <w:rPr>
          <w:rFonts w:ascii="Arial" w:hAnsi="Arial" w:cs="Arial"/>
        </w:rPr>
        <w:t>Source: Office for National Statistics. (2022):</w:t>
      </w:r>
    </w:p>
    <w:p w14:paraId="7C07BFC0" w14:textId="77777777" w:rsidR="00784EAD" w:rsidRPr="00E722DD" w:rsidRDefault="00784EAD" w:rsidP="00784EAD">
      <w:pPr>
        <w:spacing w:after="0" w:line="240" w:lineRule="auto"/>
        <w:rPr>
          <w:rFonts w:ascii="Arial" w:hAnsi="Arial" w:cs="Arial"/>
        </w:rPr>
      </w:pPr>
    </w:p>
    <w:p w14:paraId="505413D2" w14:textId="77777777" w:rsidR="00784EAD" w:rsidRPr="001A6048" w:rsidRDefault="00000000" w:rsidP="00784EAD">
      <w:pPr>
        <w:spacing w:after="0" w:line="240" w:lineRule="auto"/>
        <w:rPr>
          <w:rFonts w:ascii="Arial" w:hAnsi="Arial" w:cs="Arial"/>
          <w:bCs/>
          <w:i/>
          <w:iCs/>
          <w:u w:val="single"/>
        </w:rPr>
      </w:pPr>
      <w:hyperlink r:id="rId62" w:history="1">
        <w:r w:rsidR="00784EAD" w:rsidRPr="001A6048">
          <w:rPr>
            <w:rStyle w:val="Hyperlink"/>
            <w:rFonts w:ascii="Arial" w:hAnsi="Arial" w:cs="Arial"/>
            <w:i/>
            <w:iCs/>
            <w:color w:val="auto"/>
          </w:rPr>
          <w:t>Methods for producing mid-2021 population estimates rolled forward from Census 2021</w:t>
        </w:r>
      </w:hyperlink>
    </w:p>
    <w:p w14:paraId="44894EDB" w14:textId="77777777" w:rsidR="00784EAD" w:rsidRDefault="00784EAD" w:rsidP="00784EAD">
      <w:pPr>
        <w:spacing w:after="0" w:line="240" w:lineRule="auto"/>
        <w:jc w:val="both"/>
        <w:rPr>
          <w:rFonts w:ascii="Arial" w:hAnsi="Arial" w:cs="Arial"/>
          <w:bCs/>
        </w:rPr>
      </w:pPr>
    </w:p>
    <w:p w14:paraId="62A31327" w14:textId="77777777" w:rsidR="00784EAD" w:rsidRPr="00D02712" w:rsidRDefault="00784EAD" w:rsidP="00784EAD">
      <w:pPr>
        <w:spacing w:after="0" w:line="240" w:lineRule="auto"/>
        <w:jc w:val="both"/>
        <w:rPr>
          <w:rFonts w:ascii="Arial" w:hAnsi="Arial" w:cs="Arial"/>
          <w:bCs/>
        </w:rPr>
      </w:pPr>
      <w:r>
        <w:rPr>
          <w:rFonts w:ascii="Arial" w:hAnsi="Arial" w:cs="Arial"/>
          <w:bCs/>
        </w:rPr>
        <w:t>An update will be provided in the 2023/24 AMR.</w:t>
      </w:r>
    </w:p>
    <w:p w14:paraId="2522B914" w14:textId="77777777" w:rsidR="00784EAD" w:rsidRDefault="00784EAD" w:rsidP="00784EAD">
      <w:pPr>
        <w:spacing w:after="0" w:line="240" w:lineRule="auto"/>
        <w:jc w:val="both"/>
        <w:rPr>
          <w:rFonts w:ascii="Arial" w:hAnsi="Arial" w:cs="Arial"/>
          <w:bCs/>
          <w:color w:val="FF0000"/>
        </w:rPr>
      </w:pPr>
    </w:p>
    <w:p w14:paraId="4022FC0C" w14:textId="77777777" w:rsidR="00784EAD" w:rsidRPr="00B42793" w:rsidRDefault="00784EAD" w:rsidP="00784EAD">
      <w:pPr>
        <w:autoSpaceDE w:val="0"/>
        <w:autoSpaceDN w:val="0"/>
        <w:adjustRightInd w:val="0"/>
        <w:spacing w:after="0" w:line="240" w:lineRule="auto"/>
        <w:jc w:val="both"/>
        <w:rPr>
          <w:rFonts w:ascii="Arial" w:hAnsi="Arial" w:cs="Arial"/>
          <w:i/>
          <w:iCs/>
          <w:color w:val="FF0000"/>
          <w:sz w:val="18"/>
          <w:szCs w:val="18"/>
        </w:rPr>
      </w:pPr>
    </w:p>
    <w:p w14:paraId="192C32A7" w14:textId="77777777" w:rsidR="00784EAD" w:rsidRPr="00B42793" w:rsidRDefault="00784EAD" w:rsidP="00784EAD">
      <w:pPr>
        <w:autoSpaceDE w:val="0"/>
        <w:autoSpaceDN w:val="0"/>
        <w:adjustRightInd w:val="0"/>
        <w:spacing w:after="0" w:line="240" w:lineRule="auto"/>
        <w:rPr>
          <w:rFonts w:ascii="Arial" w:hAnsi="Arial" w:cs="Arial"/>
          <w:i/>
          <w:iCs/>
          <w:color w:val="FF0000"/>
          <w:sz w:val="18"/>
          <w:szCs w:val="18"/>
        </w:rPr>
        <w:sectPr w:rsidR="00784EAD" w:rsidRPr="00B42793" w:rsidSect="00901130">
          <w:headerReference w:type="even" r:id="rId63"/>
          <w:footerReference w:type="even" r:id="rId64"/>
          <w:footerReference w:type="default" r:id="rId65"/>
          <w:headerReference w:type="first" r:id="rId66"/>
          <w:footerReference w:type="first" r:id="rId67"/>
          <w:pgSz w:w="11906" w:h="16838"/>
          <w:pgMar w:top="1440" w:right="1440" w:bottom="1440" w:left="1440" w:header="708" w:footer="708" w:gutter="0"/>
          <w:cols w:space="708"/>
          <w:docGrid w:linePitch="360"/>
        </w:sectPr>
      </w:pPr>
    </w:p>
    <w:p w14:paraId="4F9FDF6C" w14:textId="77777777" w:rsidR="00784EAD" w:rsidRPr="008C0BFA" w:rsidRDefault="00784EAD" w:rsidP="00784EAD">
      <w:pPr>
        <w:pStyle w:val="Heading2"/>
        <w:spacing w:before="0"/>
        <w:rPr>
          <w:rFonts w:ascii="Arial" w:hAnsi="Arial" w:cs="Arial"/>
          <w:b/>
          <w:color w:val="auto"/>
          <w:sz w:val="24"/>
          <w:szCs w:val="24"/>
        </w:rPr>
      </w:pPr>
      <w:bookmarkStart w:id="141" w:name="_Toc26273899"/>
      <w:bookmarkStart w:id="142" w:name="_Toc57631899"/>
      <w:bookmarkStart w:id="143" w:name="_Toc87607533"/>
      <w:bookmarkStart w:id="144" w:name="_Toc120183376"/>
      <w:bookmarkStart w:id="145" w:name="_Toc151980094"/>
      <w:r w:rsidRPr="008C0BFA">
        <w:rPr>
          <w:rFonts w:ascii="Arial" w:hAnsi="Arial" w:cs="Arial"/>
          <w:b/>
          <w:color w:val="auto"/>
          <w:sz w:val="24"/>
          <w:szCs w:val="24"/>
        </w:rPr>
        <w:lastRenderedPageBreak/>
        <w:t>Indices of Deprivation</w:t>
      </w:r>
      <w:bookmarkEnd w:id="141"/>
      <w:bookmarkEnd w:id="142"/>
      <w:bookmarkEnd w:id="143"/>
      <w:bookmarkEnd w:id="144"/>
      <w:bookmarkEnd w:id="145"/>
    </w:p>
    <w:p w14:paraId="434B1943" w14:textId="77777777" w:rsidR="00784EAD" w:rsidRPr="008C0BFA" w:rsidRDefault="00784EAD" w:rsidP="00784EAD">
      <w:pPr>
        <w:spacing w:after="0" w:line="240" w:lineRule="auto"/>
        <w:rPr>
          <w:rFonts w:ascii="Arial" w:hAnsi="Arial" w:cs="Arial"/>
          <w:i/>
          <w:sz w:val="10"/>
          <w:szCs w:val="10"/>
        </w:rPr>
      </w:pPr>
    </w:p>
    <w:p w14:paraId="3314EFD0" w14:textId="77777777" w:rsidR="00784EAD" w:rsidRPr="008C0BFA" w:rsidRDefault="00784EAD" w:rsidP="00784EAD">
      <w:pPr>
        <w:spacing w:after="0" w:line="240" w:lineRule="auto"/>
        <w:jc w:val="both"/>
        <w:rPr>
          <w:rFonts w:ascii="Arial" w:hAnsi="Arial" w:cs="Arial"/>
        </w:rPr>
      </w:pPr>
      <w:r w:rsidRPr="008C0BFA">
        <w:rPr>
          <w:rFonts w:ascii="Arial" w:hAnsi="Arial" w:cs="Arial"/>
        </w:rPr>
        <w:t>The Indices of Deprivation are a unique measure of relative deprivation at a small local area level (Lower-layer Super Output Areas) across England. These bring together a range of data sets and are published in a linked set every 3-4 years. The latest set of indices were published in 2019, with the next release expected late 2025.</w:t>
      </w:r>
    </w:p>
    <w:p w14:paraId="4540DB8C" w14:textId="77777777" w:rsidR="00784EAD" w:rsidRPr="008C0BFA" w:rsidRDefault="00784EAD" w:rsidP="00784EAD">
      <w:pPr>
        <w:spacing w:after="0" w:line="240" w:lineRule="auto"/>
        <w:jc w:val="both"/>
        <w:rPr>
          <w:rFonts w:ascii="Arial" w:hAnsi="Arial" w:cs="Arial"/>
        </w:rPr>
      </w:pPr>
    </w:p>
    <w:p w14:paraId="643373A8" w14:textId="77777777" w:rsidR="00784EAD" w:rsidRPr="008C0BFA" w:rsidRDefault="00784EAD" w:rsidP="00784EAD">
      <w:pPr>
        <w:spacing w:after="0" w:line="240" w:lineRule="auto"/>
        <w:jc w:val="both"/>
        <w:rPr>
          <w:rFonts w:ascii="Arial" w:hAnsi="Arial" w:cs="Arial"/>
        </w:rPr>
      </w:pPr>
      <w:r w:rsidRPr="008C0BFA">
        <w:rPr>
          <w:rFonts w:ascii="Arial" w:hAnsi="Arial" w:cs="Arial"/>
        </w:rPr>
        <w:t>The Indices of Deprivation consist of the following seven themes: Income, employment, education, health, crime, barriers to housing &amp; services and the living environment.  Full details of the Indices of Deprivation 2019, the themes and the different datasets, or indicators used to calculate these are available via on the MHCLG website:</w:t>
      </w:r>
    </w:p>
    <w:p w14:paraId="24E8E028" w14:textId="77777777" w:rsidR="00784EAD" w:rsidRPr="008C0BFA" w:rsidRDefault="00784EAD" w:rsidP="00784EAD">
      <w:pPr>
        <w:spacing w:after="0" w:line="240" w:lineRule="auto"/>
        <w:jc w:val="both"/>
        <w:rPr>
          <w:rFonts w:ascii="Arial" w:hAnsi="Arial" w:cs="Arial"/>
        </w:rPr>
      </w:pPr>
    </w:p>
    <w:p w14:paraId="14EC1622" w14:textId="084006BA" w:rsidR="00784EAD" w:rsidRPr="008C0BFA" w:rsidRDefault="00000000" w:rsidP="00784EAD">
      <w:pPr>
        <w:spacing w:after="0" w:line="240" w:lineRule="auto"/>
        <w:jc w:val="both"/>
        <w:rPr>
          <w:rStyle w:val="Heading4Char"/>
          <w:rFonts w:ascii="Arial" w:hAnsi="Arial" w:cs="Arial"/>
          <w:i w:val="0"/>
          <w:iCs w:val="0"/>
          <w:color w:val="auto"/>
          <w:u w:val="single"/>
        </w:rPr>
      </w:pPr>
      <w:hyperlink r:id="rId68" w:tooltip="link to english indices of deprivation" w:history="1">
        <w:r w:rsidR="00784EAD" w:rsidRPr="008C0BFA">
          <w:rPr>
            <w:rStyle w:val="Heading4Char"/>
            <w:rFonts w:ascii="Arial" w:hAnsi="Arial" w:cs="Arial"/>
            <w:color w:val="auto"/>
            <w:u w:val="single"/>
          </w:rPr>
          <w:t>https://www.gov.uk/government/statistics/english-indices-of-deprivation-2019</w:t>
        </w:r>
      </w:hyperlink>
    </w:p>
    <w:p w14:paraId="4019C149" w14:textId="77777777" w:rsidR="00784EAD" w:rsidRPr="008C0BFA" w:rsidRDefault="00784EAD" w:rsidP="00784EAD">
      <w:pPr>
        <w:spacing w:after="0" w:line="240" w:lineRule="auto"/>
        <w:jc w:val="both"/>
        <w:rPr>
          <w:rFonts w:ascii="Arial" w:hAnsi="Arial" w:cs="Arial"/>
        </w:rPr>
      </w:pPr>
    </w:p>
    <w:p w14:paraId="3718EA6E" w14:textId="77777777" w:rsidR="00784EAD" w:rsidRPr="008C0BFA" w:rsidRDefault="00784EAD" w:rsidP="00784EAD">
      <w:pPr>
        <w:spacing w:after="0" w:line="240" w:lineRule="auto"/>
        <w:jc w:val="both"/>
        <w:rPr>
          <w:rFonts w:ascii="Arial" w:hAnsi="Arial" w:cs="Arial"/>
        </w:rPr>
      </w:pPr>
      <w:r w:rsidRPr="008C0BFA">
        <w:rPr>
          <w:rFonts w:ascii="Arial" w:hAnsi="Arial" w:cs="Arial"/>
        </w:rPr>
        <w:t>Medway is ranked in the 30% most deprived local authorities nationally in the 2019 Indices of Deprivation (IoD), in 2015 it was ranked in the 37% of most deprived local authorities nationally. Medway is ranked 93rd most deprived local authority of 317 in England in the latest indices.</w:t>
      </w:r>
    </w:p>
    <w:p w14:paraId="51E660CA" w14:textId="77777777" w:rsidR="00784EAD" w:rsidRPr="008C0BFA" w:rsidRDefault="00784EAD" w:rsidP="00784EAD">
      <w:pPr>
        <w:spacing w:after="0" w:line="240" w:lineRule="auto"/>
        <w:jc w:val="both"/>
        <w:rPr>
          <w:rFonts w:ascii="Arial" w:hAnsi="Arial" w:cs="Arial"/>
        </w:rPr>
      </w:pPr>
    </w:p>
    <w:p w14:paraId="0E1C15A1" w14:textId="101624E2" w:rsidR="00784EAD" w:rsidRPr="008C0BFA" w:rsidRDefault="00784EAD" w:rsidP="00784EAD">
      <w:pPr>
        <w:spacing w:after="0" w:line="240" w:lineRule="auto"/>
        <w:jc w:val="both"/>
        <w:rPr>
          <w:rFonts w:ascii="Arial" w:hAnsi="Arial" w:cs="Arial"/>
        </w:rPr>
      </w:pPr>
      <w:r w:rsidRPr="008C0BFA">
        <w:rPr>
          <w:rFonts w:ascii="Arial" w:hAnsi="Arial" w:cs="Arial"/>
        </w:rPr>
        <w:t>Medway has fourteen neighbourhoods ranked in the 10% most deprived and thirty-seven in the 20% most deprived nationally.</w:t>
      </w:r>
    </w:p>
    <w:p w14:paraId="667678B5" w14:textId="77777777" w:rsidR="00784EAD" w:rsidRPr="008C0BFA" w:rsidRDefault="00784EAD" w:rsidP="00784EAD">
      <w:pPr>
        <w:spacing w:after="0" w:line="240" w:lineRule="auto"/>
        <w:jc w:val="both"/>
        <w:rPr>
          <w:rFonts w:ascii="Arial" w:hAnsi="Arial" w:cs="Arial"/>
        </w:rPr>
      </w:pPr>
    </w:p>
    <w:p w14:paraId="6A01B2EF" w14:textId="77777777" w:rsidR="00784EAD" w:rsidRPr="008C0BFA" w:rsidRDefault="00784EAD" w:rsidP="00784EAD">
      <w:pPr>
        <w:spacing w:after="0" w:line="240" w:lineRule="auto"/>
        <w:jc w:val="both"/>
        <w:rPr>
          <w:rFonts w:ascii="Arial" w:hAnsi="Arial" w:cs="Arial"/>
        </w:rPr>
      </w:pPr>
      <w:r w:rsidRPr="008C0BFA">
        <w:rPr>
          <w:rFonts w:ascii="Arial" w:hAnsi="Arial" w:cs="Arial"/>
        </w:rPr>
        <w:t>Medway appears to fair worst in the crime domain, ranking in the most deprived 10% of local authorities nationally for crime.</w:t>
      </w:r>
    </w:p>
    <w:p w14:paraId="5E3A6C57" w14:textId="77777777" w:rsidR="00784EAD" w:rsidRPr="008C0BFA" w:rsidRDefault="00784EAD" w:rsidP="00784EAD">
      <w:pPr>
        <w:spacing w:after="0" w:line="240" w:lineRule="auto"/>
        <w:jc w:val="both"/>
        <w:rPr>
          <w:rFonts w:ascii="Arial" w:hAnsi="Arial" w:cs="Arial"/>
        </w:rPr>
      </w:pPr>
    </w:p>
    <w:p w14:paraId="025B2691" w14:textId="77777777" w:rsidR="00784EAD" w:rsidRPr="008C0BFA" w:rsidRDefault="00784EAD" w:rsidP="00784EAD">
      <w:pPr>
        <w:spacing w:after="0" w:line="240" w:lineRule="auto"/>
        <w:jc w:val="both"/>
        <w:rPr>
          <w:rFonts w:ascii="Arial" w:hAnsi="Arial" w:cs="Arial"/>
        </w:rPr>
      </w:pPr>
      <w:r w:rsidRPr="008C0BFA">
        <w:rPr>
          <w:rFonts w:ascii="Arial" w:hAnsi="Arial" w:cs="Arial"/>
        </w:rPr>
        <w:t xml:space="preserve">Medway has an additional two areas in the most deprived 10% nationally and an additional five in the most deprived 20% nationally since the IoD 2015. </w:t>
      </w:r>
    </w:p>
    <w:p w14:paraId="7DE33DCC" w14:textId="77777777" w:rsidR="00784EAD" w:rsidRPr="008C0BFA" w:rsidRDefault="00784EAD" w:rsidP="00784EAD">
      <w:pPr>
        <w:spacing w:after="0" w:line="240" w:lineRule="auto"/>
        <w:jc w:val="both"/>
        <w:rPr>
          <w:rFonts w:ascii="Arial" w:hAnsi="Arial" w:cs="Arial"/>
        </w:rPr>
      </w:pPr>
    </w:p>
    <w:p w14:paraId="11C6B300" w14:textId="77777777" w:rsidR="00784EAD" w:rsidRPr="008C0BFA" w:rsidRDefault="00784EAD" w:rsidP="00784EAD">
      <w:pPr>
        <w:spacing w:after="0" w:line="240" w:lineRule="auto"/>
        <w:jc w:val="center"/>
        <w:rPr>
          <w:rFonts w:ascii="Arial" w:hAnsi="Arial" w:cs="Arial"/>
        </w:rPr>
      </w:pPr>
      <w:r w:rsidRPr="008C0BFA">
        <w:rPr>
          <w:rFonts w:ascii="Arial" w:hAnsi="Arial" w:cs="Arial"/>
          <w:noProof/>
          <w:lang w:eastAsia="en-GB"/>
        </w:rPr>
        <w:drawing>
          <wp:inline distT="0" distB="0" distL="0" distR="0" wp14:anchorId="7972391A" wp14:editId="2E058119">
            <wp:extent cx="5731510" cy="3944620"/>
            <wp:effectExtent l="0" t="0" r="2540" b="0"/>
            <wp:docPr id="61" name="Picture 61" descr="Map showing the English Indices of Deprivation 2019, Index of Multiple Deprivation for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Map showing the English Indices of Deprivation 2019, Index of Multiple Deprivation for Medway"/>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31510" cy="3944620"/>
                    </a:xfrm>
                    <a:prstGeom prst="rect">
                      <a:avLst/>
                    </a:prstGeom>
                    <a:noFill/>
                  </pic:spPr>
                </pic:pic>
              </a:graphicData>
            </a:graphic>
          </wp:inline>
        </w:drawing>
      </w:r>
    </w:p>
    <w:p w14:paraId="0ECDC32C" w14:textId="77777777" w:rsidR="00784EAD" w:rsidRPr="008C0BFA" w:rsidRDefault="00784EAD" w:rsidP="00784EAD">
      <w:pPr>
        <w:spacing w:after="0" w:line="240" w:lineRule="auto"/>
        <w:jc w:val="both"/>
        <w:rPr>
          <w:rFonts w:ascii="Arial" w:hAnsi="Arial" w:cs="Arial"/>
          <w:sz w:val="10"/>
          <w:szCs w:val="10"/>
        </w:rPr>
      </w:pPr>
    </w:p>
    <w:p w14:paraId="1A119E56" w14:textId="77777777" w:rsidR="00784EAD" w:rsidRDefault="00784EAD" w:rsidP="00784EAD">
      <w:pPr>
        <w:spacing w:after="0" w:line="240" w:lineRule="auto"/>
        <w:jc w:val="both"/>
        <w:rPr>
          <w:rFonts w:ascii="Arial" w:hAnsi="Arial" w:cs="Arial"/>
        </w:rPr>
        <w:sectPr w:rsidR="00784EAD" w:rsidSect="00126EA9">
          <w:pgSz w:w="11906" w:h="16838"/>
          <w:pgMar w:top="1440" w:right="1440" w:bottom="1440" w:left="1440" w:header="708" w:footer="708" w:gutter="0"/>
          <w:cols w:space="708"/>
          <w:docGrid w:linePitch="360"/>
        </w:sectPr>
      </w:pPr>
      <w:r w:rsidRPr="008C0BFA">
        <w:rPr>
          <w:rFonts w:ascii="Arial" w:hAnsi="Arial" w:cs="Arial"/>
        </w:rPr>
        <w:t>More information on the IoD can be found in the Economy &amp; Employment, Health &amp; Communities and Infrastructure (Education) sections of this report.</w:t>
      </w:r>
    </w:p>
    <w:p w14:paraId="37559ED8" w14:textId="77777777" w:rsidR="00784EAD" w:rsidRPr="00633F42" w:rsidRDefault="00784EAD" w:rsidP="00784EAD">
      <w:pPr>
        <w:pStyle w:val="Heading1"/>
        <w:spacing w:before="0"/>
        <w:rPr>
          <w:rFonts w:ascii="Arial" w:hAnsi="Arial" w:cs="Arial"/>
          <w:b/>
          <w:bCs/>
          <w:color w:val="auto"/>
          <w:sz w:val="36"/>
          <w:szCs w:val="36"/>
        </w:rPr>
      </w:pPr>
      <w:bookmarkStart w:id="146" w:name="_Toc376781596"/>
      <w:bookmarkStart w:id="147" w:name="_Toc531609468"/>
      <w:bookmarkStart w:id="148" w:name="_Toc26273900"/>
      <w:bookmarkStart w:id="149" w:name="_Toc57631900"/>
      <w:bookmarkStart w:id="150" w:name="_Toc87607534"/>
      <w:bookmarkStart w:id="151" w:name="_Toc120183377"/>
      <w:bookmarkStart w:id="152" w:name="_Toc151980095"/>
      <w:r w:rsidRPr="00633F42">
        <w:rPr>
          <w:rFonts w:ascii="Arial" w:hAnsi="Arial" w:cs="Arial"/>
          <w:noProof/>
          <w:color w:val="auto"/>
          <w:sz w:val="48"/>
          <w:lang w:eastAsia="en-GB"/>
        </w:rPr>
        <w:lastRenderedPageBreak/>
        <w:drawing>
          <wp:anchor distT="0" distB="0" distL="114300" distR="114300" simplePos="0" relativeHeight="251663360" behindDoc="1" locked="0" layoutInCell="1" allowOverlap="1" wp14:anchorId="48686AD0" wp14:editId="68D68620">
            <wp:simplePos x="0" y="0"/>
            <wp:positionH relativeFrom="margin">
              <wp:posOffset>-142875</wp:posOffset>
            </wp:positionH>
            <wp:positionV relativeFrom="paragraph">
              <wp:posOffset>-57150</wp:posOffset>
            </wp:positionV>
            <wp:extent cx="6023610" cy="374015"/>
            <wp:effectExtent l="0" t="0" r="0" b="6985"/>
            <wp:wrapNone/>
            <wp:docPr id="5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23610" cy="374015"/>
                    </a:xfrm>
                    <a:prstGeom prst="rect">
                      <a:avLst/>
                    </a:prstGeom>
                    <a:noFill/>
                  </pic:spPr>
                </pic:pic>
              </a:graphicData>
            </a:graphic>
            <wp14:sizeRelH relativeFrom="page">
              <wp14:pctWidth>0</wp14:pctWidth>
            </wp14:sizeRelH>
            <wp14:sizeRelV relativeFrom="page">
              <wp14:pctHeight>0</wp14:pctHeight>
            </wp14:sizeRelV>
          </wp:anchor>
        </w:drawing>
      </w:r>
      <w:r w:rsidRPr="00633F42">
        <w:rPr>
          <w:rFonts w:ascii="Arial" w:hAnsi="Arial" w:cs="Arial"/>
          <w:b/>
          <w:bCs/>
          <w:color w:val="auto"/>
          <w:sz w:val="36"/>
          <w:szCs w:val="36"/>
        </w:rPr>
        <w:t>Housing</w:t>
      </w:r>
      <w:bookmarkEnd w:id="146"/>
      <w:bookmarkEnd w:id="147"/>
      <w:bookmarkEnd w:id="148"/>
      <w:bookmarkEnd w:id="149"/>
      <w:bookmarkEnd w:id="150"/>
      <w:bookmarkEnd w:id="151"/>
      <w:bookmarkEnd w:id="152"/>
    </w:p>
    <w:p w14:paraId="6ABB9683" w14:textId="77777777" w:rsidR="00784EAD" w:rsidRPr="00633F42" w:rsidRDefault="00784EAD" w:rsidP="00784EAD">
      <w:pPr>
        <w:spacing w:after="0" w:line="240" w:lineRule="auto"/>
        <w:rPr>
          <w:rFonts w:ascii="Arial" w:hAnsi="Arial" w:cs="Arial"/>
        </w:rPr>
      </w:pPr>
    </w:p>
    <w:p w14:paraId="398A1BD2" w14:textId="286DBEB1" w:rsidR="00784EAD" w:rsidRPr="00633F42" w:rsidRDefault="00784EAD" w:rsidP="00784EAD">
      <w:pPr>
        <w:autoSpaceDE w:val="0"/>
        <w:autoSpaceDN w:val="0"/>
        <w:adjustRightInd w:val="0"/>
        <w:spacing w:after="0" w:line="240" w:lineRule="auto"/>
        <w:jc w:val="both"/>
        <w:rPr>
          <w:rFonts w:ascii="Arial" w:hAnsi="Arial" w:cs="Arial"/>
        </w:rPr>
      </w:pPr>
      <w:r w:rsidRPr="00633F42">
        <w:rPr>
          <w:rFonts w:ascii="Arial" w:hAnsi="Arial" w:cs="Arial"/>
        </w:rPr>
        <w:t>The preparation of the new Local Plan involves defining a housing target to address the development needs of Medway’s communities up to 20</w:t>
      </w:r>
      <w:r w:rsidR="00836E22">
        <w:rPr>
          <w:rFonts w:ascii="Arial" w:hAnsi="Arial" w:cs="Arial"/>
        </w:rPr>
        <w:t>40</w:t>
      </w:r>
      <w:r w:rsidRPr="00633F42">
        <w:rPr>
          <w:rFonts w:ascii="Arial" w:hAnsi="Arial" w:cs="Arial"/>
        </w:rPr>
        <w:t xml:space="preserve">. Government has stated that it expects local planning authorities to use its </w:t>
      </w:r>
      <w:hyperlink r:id="rId70" w:history="1">
        <w:r w:rsidRPr="00633F42">
          <w:rPr>
            <w:rStyle w:val="Hyperlink"/>
            <w:rFonts w:ascii="Arial" w:hAnsi="Arial" w:cs="Arial"/>
            <w:color w:val="auto"/>
          </w:rPr>
          <w:t>Standard Method</w:t>
        </w:r>
      </w:hyperlink>
      <w:r w:rsidRPr="00633F42">
        <w:rPr>
          <w:rFonts w:ascii="Arial" w:hAnsi="Arial" w:cs="Arial"/>
        </w:rPr>
        <w:t xml:space="preserve"> with 2014 based household projections for calculating local housing needs..</w:t>
      </w:r>
    </w:p>
    <w:p w14:paraId="025A2747" w14:textId="77777777" w:rsidR="00784EAD" w:rsidRPr="00633F42" w:rsidRDefault="00784EAD" w:rsidP="00784EAD">
      <w:pPr>
        <w:autoSpaceDE w:val="0"/>
        <w:autoSpaceDN w:val="0"/>
        <w:adjustRightInd w:val="0"/>
        <w:spacing w:after="0" w:line="240" w:lineRule="auto"/>
        <w:jc w:val="both"/>
        <w:rPr>
          <w:rFonts w:ascii="Arial" w:hAnsi="Arial" w:cs="Arial"/>
          <w:sz w:val="16"/>
          <w:szCs w:val="16"/>
        </w:rPr>
      </w:pPr>
    </w:p>
    <w:p w14:paraId="57A1760E" w14:textId="77777777" w:rsidR="00784EAD" w:rsidRPr="00633F42" w:rsidRDefault="00784EAD" w:rsidP="00784EAD">
      <w:pPr>
        <w:autoSpaceDE w:val="0"/>
        <w:autoSpaceDN w:val="0"/>
        <w:adjustRightInd w:val="0"/>
        <w:spacing w:after="0" w:line="240" w:lineRule="auto"/>
        <w:jc w:val="both"/>
        <w:rPr>
          <w:rFonts w:ascii="Arial" w:hAnsi="Arial" w:cs="Arial"/>
        </w:rPr>
      </w:pPr>
      <w:r w:rsidRPr="00633F42">
        <w:rPr>
          <w:rFonts w:ascii="Arial" w:hAnsi="Arial" w:cs="Arial"/>
        </w:rPr>
        <w:t xml:space="preserve">The current Standard Method formula for calculating Local Housing Need indicates a need for 1,667 homes a year. </w:t>
      </w:r>
    </w:p>
    <w:p w14:paraId="683AD7D2" w14:textId="77777777" w:rsidR="00784EAD" w:rsidRPr="00A32DE0" w:rsidRDefault="00784EAD" w:rsidP="00784EAD">
      <w:pPr>
        <w:autoSpaceDE w:val="0"/>
        <w:autoSpaceDN w:val="0"/>
        <w:adjustRightInd w:val="0"/>
        <w:spacing w:after="0" w:line="240" w:lineRule="auto"/>
        <w:jc w:val="both"/>
        <w:rPr>
          <w:rFonts w:ascii="Arial" w:hAnsi="Arial" w:cs="Arial"/>
          <w:color w:val="FF0000"/>
        </w:rPr>
      </w:pPr>
    </w:p>
    <w:p w14:paraId="347670E0" w14:textId="77777777" w:rsidR="00784EAD" w:rsidRPr="00A32DE0" w:rsidRDefault="00784EAD" w:rsidP="00784EAD">
      <w:pPr>
        <w:spacing w:after="0" w:line="240" w:lineRule="auto"/>
        <w:jc w:val="center"/>
        <w:rPr>
          <w:rFonts w:ascii="Arial" w:hAnsi="Arial" w:cs="Arial"/>
          <w:b/>
          <w:color w:val="FF0000"/>
        </w:rPr>
      </w:pPr>
      <w:bookmarkStart w:id="153" w:name="_Toc376781598"/>
      <w:bookmarkStart w:id="154" w:name="_Toc531609470"/>
      <w:bookmarkStart w:id="155" w:name="_Toc26273902"/>
      <w:r w:rsidRPr="00A32DE0">
        <w:rPr>
          <w:rFonts w:ascii="Arial" w:hAnsi="Arial" w:cs="Arial"/>
          <w:b/>
          <w:noProof/>
          <w:color w:val="FF0000"/>
        </w:rPr>
        <w:drawing>
          <wp:inline distT="0" distB="0" distL="0" distR="0" wp14:anchorId="08E46E4B" wp14:editId="3E67DF9B">
            <wp:extent cx="3887206" cy="2704530"/>
            <wp:effectExtent l="0" t="0" r="0" b="635"/>
            <wp:docPr id="25" name="Picture 25" descr="Chatham Waters development under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tham Waters development under construction"/>
                    <pic:cNvPicPr>
                      <a:picLocks noChangeAspect="1" noChangeArrowheads="1"/>
                    </pic:cNvPicPr>
                  </pic:nvPicPr>
                  <pic:blipFill>
                    <a:blip r:embed="rId71" cstate="print">
                      <a:extLst>
                        <a:ext uri="{28A0092B-C50C-407E-A947-70E740481C1C}">
                          <a14:useLocalDpi xmlns:a14="http://schemas.microsoft.com/office/drawing/2010/main" val="0"/>
                        </a:ext>
                      </a:extLst>
                    </a:blip>
                    <a:srcRect t="3617" b="3617"/>
                    <a:stretch>
                      <a:fillRect/>
                    </a:stretch>
                  </pic:blipFill>
                  <pic:spPr bwMode="auto">
                    <a:xfrm>
                      <a:off x="0" y="0"/>
                      <a:ext cx="3887206" cy="2704530"/>
                    </a:xfrm>
                    <a:prstGeom prst="rect">
                      <a:avLst/>
                    </a:prstGeom>
                    <a:noFill/>
                    <a:ln>
                      <a:noFill/>
                    </a:ln>
                    <a:extLst>
                      <a:ext uri="{53640926-AAD7-44D8-BBD7-CCE9431645EC}">
                        <a14:shadowObscured xmlns:a14="http://schemas.microsoft.com/office/drawing/2010/main"/>
                      </a:ext>
                    </a:extLst>
                  </pic:spPr>
                </pic:pic>
              </a:graphicData>
            </a:graphic>
          </wp:inline>
        </w:drawing>
      </w:r>
    </w:p>
    <w:p w14:paraId="3ED51632" w14:textId="77777777" w:rsidR="00784EAD" w:rsidRPr="009F4DE8" w:rsidRDefault="00784EAD" w:rsidP="00784EAD">
      <w:pPr>
        <w:spacing w:after="0" w:line="240" w:lineRule="auto"/>
        <w:jc w:val="center"/>
        <w:rPr>
          <w:rFonts w:ascii="Arial" w:hAnsi="Arial" w:cs="Arial"/>
          <w:bCs/>
          <w:i/>
          <w:iCs/>
        </w:rPr>
      </w:pPr>
      <w:r w:rsidRPr="009F4DE8">
        <w:rPr>
          <w:rFonts w:ascii="Arial" w:hAnsi="Arial" w:cs="Arial"/>
          <w:bCs/>
          <w:i/>
          <w:iCs/>
        </w:rPr>
        <w:t>Chatham Waters development</w:t>
      </w:r>
    </w:p>
    <w:p w14:paraId="0FC14752" w14:textId="77777777" w:rsidR="00784EAD" w:rsidRPr="00A32DE0" w:rsidRDefault="00784EAD" w:rsidP="00784EAD">
      <w:pPr>
        <w:spacing w:after="0" w:line="240" w:lineRule="auto"/>
        <w:jc w:val="center"/>
        <w:rPr>
          <w:rFonts w:ascii="Arial" w:hAnsi="Arial" w:cs="Arial"/>
          <w:b/>
          <w:color w:val="FF0000"/>
        </w:rPr>
      </w:pPr>
    </w:p>
    <w:p w14:paraId="04D9CF63" w14:textId="77777777" w:rsidR="00784EAD" w:rsidRPr="009F4DE8" w:rsidRDefault="00784EAD" w:rsidP="00784EAD">
      <w:pPr>
        <w:pStyle w:val="Heading2"/>
        <w:spacing w:before="0"/>
        <w:rPr>
          <w:rFonts w:ascii="Arial" w:hAnsi="Arial" w:cs="Arial"/>
          <w:b/>
          <w:color w:val="auto"/>
          <w:sz w:val="24"/>
          <w:szCs w:val="24"/>
        </w:rPr>
      </w:pPr>
      <w:bookmarkStart w:id="156" w:name="_Toc376781597"/>
      <w:bookmarkStart w:id="157" w:name="_Toc531609469"/>
      <w:bookmarkStart w:id="158" w:name="_Toc26273901"/>
      <w:bookmarkStart w:id="159" w:name="_Toc57631901"/>
      <w:bookmarkStart w:id="160" w:name="_Toc87607535"/>
      <w:bookmarkStart w:id="161" w:name="_Toc120183378"/>
      <w:bookmarkStart w:id="162" w:name="_Toc151980096"/>
      <w:r w:rsidRPr="009F4DE8">
        <w:rPr>
          <w:rFonts w:ascii="Arial" w:hAnsi="Arial" w:cs="Arial"/>
          <w:b/>
          <w:color w:val="auto"/>
          <w:sz w:val="24"/>
          <w:szCs w:val="24"/>
        </w:rPr>
        <w:t>Net additional dwellings a) in previous years b) for reporting year c) in future years</w:t>
      </w:r>
      <w:bookmarkEnd w:id="156"/>
      <w:bookmarkEnd w:id="157"/>
      <w:bookmarkEnd w:id="158"/>
      <w:bookmarkEnd w:id="159"/>
      <w:bookmarkEnd w:id="160"/>
      <w:bookmarkEnd w:id="161"/>
      <w:bookmarkEnd w:id="162"/>
    </w:p>
    <w:p w14:paraId="32F5BE17" w14:textId="77777777" w:rsidR="00784EAD" w:rsidRPr="009F4DE8" w:rsidRDefault="00784EAD" w:rsidP="00784EAD">
      <w:pPr>
        <w:pStyle w:val="indent"/>
        <w:rPr>
          <w:rFonts w:cs="Arial"/>
          <w:szCs w:val="22"/>
        </w:rPr>
      </w:pPr>
    </w:p>
    <w:p w14:paraId="188A49E1" w14:textId="77777777" w:rsidR="00784EAD" w:rsidRPr="009F4DE8" w:rsidRDefault="00784EAD" w:rsidP="00784EAD">
      <w:pPr>
        <w:autoSpaceDE w:val="0"/>
        <w:autoSpaceDN w:val="0"/>
        <w:adjustRightInd w:val="0"/>
        <w:spacing w:after="0" w:line="240" w:lineRule="auto"/>
        <w:jc w:val="both"/>
        <w:rPr>
          <w:rFonts w:ascii="Arial" w:hAnsi="Arial" w:cs="Arial"/>
        </w:rPr>
      </w:pPr>
      <w:r w:rsidRPr="009F4DE8">
        <w:rPr>
          <w:rFonts w:ascii="Arial" w:hAnsi="Arial" w:cs="Arial"/>
        </w:rPr>
        <w:t>In 2022/23 950 units were completed</w:t>
      </w:r>
      <w:bookmarkStart w:id="163" w:name="_Hlk55461564"/>
      <w:r w:rsidRPr="009F4DE8">
        <w:rPr>
          <w:rFonts w:ascii="Arial" w:hAnsi="Arial" w:cs="Arial"/>
        </w:rPr>
        <w:t>, making the past five years the highest number of dwellings delivered in a five year period since Medway became a Unitary in 1998.  However, for 2022/23 it was still 717 dwellings below the requirement of 1,667.</w:t>
      </w:r>
    </w:p>
    <w:bookmarkEnd w:id="163"/>
    <w:p w14:paraId="0C410832" w14:textId="77777777" w:rsidR="00784EAD" w:rsidRPr="009F4DE8" w:rsidRDefault="00784EAD" w:rsidP="00784EAD">
      <w:pPr>
        <w:pStyle w:val="Ch5Text"/>
        <w:numPr>
          <w:ilvl w:val="0"/>
          <w:numId w:val="0"/>
        </w:numPr>
        <w:spacing w:after="0" w:line="240" w:lineRule="auto"/>
      </w:pPr>
    </w:p>
    <w:p w14:paraId="35E41645" w14:textId="77777777" w:rsidR="00784EAD" w:rsidRPr="009F4DE8" w:rsidRDefault="00784EAD" w:rsidP="00784EAD">
      <w:pPr>
        <w:pStyle w:val="Ch5Text"/>
        <w:numPr>
          <w:ilvl w:val="0"/>
          <w:numId w:val="0"/>
        </w:numPr>
        <w:spacing w:after="0" w:line="240" w:lineRule="auto"/>
        <w:ind w:left="567"/>
        <w:rPr>
          <w:b/>
          <w:bCs/>
        </w:rPr>
      </w:pPr>
      <w:r w:rsidRPr="009F4DE8">
        <w:rPr>
          <w:b/>
          <w:bCs/>
        </w:rPr>
        <w:t>Table: Net additional dwellings</w:t>
      </w:r>
    </w:p>
    <w:tbl>
      <w:tblPr>
        <w:tblStyle w:val="PlainTable2"/>
        <w:tblW w:w="0" w:type="auto"/>
        <w:jc w:val="center"/>
        <w:tblLayout w:type="fixed"/>
        <w:tblLook w:val="04A0" w:firstRow="1" w:lastRow="0" w:firstColumn="1" w:lastColumn="0" w:noHBand="0" w:noVBand="1"/>
        <w:tblCaption w:val="table showing net additional dwellings delivered between 2018/19 and 2022/23"/>
        <w:tblDescription w:val="table showing net additional dwellings delivered between 2018/19 and 2022/23"/>
      </w:tblPr>
      <w:tblGrid>
        <w:gridCol w:w="1413"/>
        <w:gridCol w:w="1848"/>
        <w:gridCol w:w="2551"/>
        <w:gridCol w:w="1985"/>
      </w:tblGrid>
      <w:tr w:rsidR="00784EAD" w:rsidRPr="009F4DE8" w14:paraId="1BDD3EEB" w14:textId="77777777" w:rsidTr="008307EE">
        <w:trPr>
          <w:cnfStyle w:val="100000000000" w:firstRow="1" w:lastRow="0" w:firstColumn="0" w:lastColumn="0" w:oddVBand="0" w:evenVBand="0" w:oddHBand="0"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1413" w:type="dxa"/>
          </w:tcPr>
          <w:p w14:paraId="0A372013" w14:textId="77777777" w:rsidR="00784EAD" w:rsidRPr="009F4DE8" w:rsidRDefault="00784EAD" w:rsidP="008307EE">
            <w:pPr>
              <w:autoSpaceDE w:val="0"/>
              <w:autoSpaceDN w:val="0"/>
              <w:adjustRightInd w:val="0"/>
              <w:rPr>
                <w:rFonts w:ascii="Arial" w:hAnsi="Arial" w:cs="Arial"/>
                <w:bCs w:val="0"/>
              </w:rPr>
            </w:pPr>
          </w:p>
        </w:tc>
        <w:tc>
          <w:tcPr>
            <w:tcW w:w="1848" w:type="dxa"/>
            <w:vAlign w:val="center"/>
          </w:tcPr>
          <w:p w14:paraId="7FD6258E" w14:textId="77777777" w:rsidR="00784EAD" w:rsidRPr="009F4DE8" w:rsidRDefault="00784EAD"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9F4DE8">
              <w:rPr>
                <w:rFonts w:ascii="Arial" w:hAnsi="Arial" w:cs="Arial"/>
              </w:rPr>
              <w:t>Completions</w:t>
            </w:r>
          </w:p>
        </w:tc>
        <w:tc>
          <w:tcPr>
            <w:tcW w:w="2551" w:type="dxa"/>
            <w:vAlign w:val="center"/>
          </w:tcPr>
          <w:p w14:paraId="556BC2AE" w14:textId="77777777" w:rsidR="00784EAD" w:rsidRPr="009F4DE8" w:rsidRDefault="00784EAD"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9F4DE8">
              <w:rPr>
                <w:rFonts w:ascii="Arial" w:hAnsi="Arial" w:cs="Arial"/>
              </w:rPr>
              <w:t>*Requirement</w:t>
            </w:r>
          </w:p>
        </w:tc>
        <w:tc>
          <w:tcPr>
            <w:tcW w:w="1985" w:type="dxa"/>
            <w:vAlign w:val="center"/>
          </w:tcPr>
          <w:p w14:paraId="22185E10" w14:textId="77777777" w:rsidR="00784EAD" w:rsidRPr="009F4DE8" w:rsidRDefault="00784EAD"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9F4DE8">
              <w:rPr>
                <w:rFonts w:ascii="Arial" w:hAnsi="Arial" w:cs="Arial"/>
              </w:rPr>
              <w:t>Deficit</w:t>
            </w:r>
          </w:p>
        </w:tc>
      </w:tr>
      <w:tr w:rsidR="00784EAD" w:rsidRPr="009F4DE8" w14:paraId="07F695FC" w14:textId="77777777" w:rsidTr="008307EE">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11C36C34" w14:textId="77777777" w:rsidR="00784EAD" w:rsidRPr="009F4DE8" w:rsidRDefault="00784EAD" w:rsidP="008307EE">
            <w:pPr>
              <w:autoSpaceDE w:val="0"/>
              <w:autoSpaceDN w:val="0"/>
              <w:adjustRightInd w:val="0"/>
              <w:rPr>
                <w:rFonts w:ascii="Arial" w:hAnsi="Arial" w:cs="Arial"/>
                <w:bCs w:val="0"/>
              </w:rPr>
            </w:pPr>
            <w:r w:rsidRPr="009F4DE8">
              <w:rPr>
                <w:rFonts w:ascii="Arial" w:hAnsi="Arial" w:cs="Arial"/>
              </w:rPr>
              <w:t>2018/19</w:t>
            </w:r>
          </w:p>
        </w:tc>
        <w:tc>
          <w:tcPr>
            <w:tcW w:w="1848" w:type="dxa"/>
            <w:vAlign w:val="center"/>
          </w:tcPr>
          <w:p w14:paraId="111ACE86" w14:textId="77777777" w:rsidR="00784EAD" w:rsidRPr="009F4DE8"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9F4DE8">
              <w:rPr>
                <w:rFonts w:ascii="Arial" w:hAnsi="Arial" w:cs="Arial"/>
                <w:bCs/>
              </w:rPr>
              <w:t>647</w:t>
            </w:r>
          </w:p>
        </w:tc>
        <w:tc>
          <w:tcPr>
            <w:tcW w:w="2551" w:type="dxa"/>
            <w:vAlign w:val="center"/>
          </w:tcPr>
          <w:p w14:paraId="4C71B708" w14:textId="77777777" w:rsidR="00784EAD" w:rsidRPr="009F4DE8"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9F4DE8">
              <w:rPr>
                <w:rFonts w:ascii="Arial" w:hAnsi="Arial" w:cs="Arial"/>
                <w:bCs/>
              </w:rPr>
              <w:t>1,683</w:t>
            </w:r>
          </w:p>
        </w:tc>
        <w:tc>
          <w:tcPr>
            <w:tcW w:w="1985" w:type="dxa"/>
            <w:vAlign w:val="center"/>
          </w:tcPr>
          <w:p w14:paraId="41878B44" w14:textId="77777777" w:rsidR="00784EAD" w:rsidRPr="009F4DE8"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9F4DE8">
              <w:rPr>
                <w:rFonts w:ascii="Arial" w:hAnsi="Arial" w:cs="Arial"/>
                <w:bCs/>
              </w:rPr>
              <w:t>-1,036</w:t>
            </w:r>
          </w:p>
        </w:tc>
      </w:tr>
      <w:tr w:rsidR="00784EAD" w:rsidRPr="009F4DE8" w14:paraId="036A80E7" w14:textId="77777777" w:rsidTr="008307EE">
        <w:trPr>
          <w:trHeight w:val="318"/>
          <w:jc w:val="center"/>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19E495B4" w14:textId="77777777" w:rsidR="00784EAD" w:rsidRPr="009F4DE8" w:rsidRDefault="00784EAD" w:rsidP="008307EE">
            <w:pPr>
              <w:autoSpaceDE w:val="0"/>
              <w:autoSpaceDN w:val="0"/>
              <w:adjustRightInd w:val="0"/>
              <w:rPr>
                <w:rFonts w:ascii="Arial" w:hAnsi="Arial" w:cs="Arial"/>
                <w:bCs w:val="0"/>
              </w:rPr>
            </w:pPr>
            <w:r w:rsidRPr="009F4DE8">
              <w:rPr>
                <w:rFonts w:ascii="Arial" w:hAnsi="Arial" w:cs="Arial"/>
              </w:rPr>
              <w:t>2019/20</w:t>
            </w:r>
          </w:p>
        </w:tc>
        <w:tc>
          <w:tcPr>
            <w:tcW w:w="1848" w:type="dxa"/>
            <w:vAlign w:val="center"/>
          </w:tcPr>
          <w:p w14:paraId="714FD3DC" w14:textId="77777777" w:rsidR="00784EAD" w:rsidRPr="009F4DE8"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F4DE8">
              <w:rPr>
                <w:rFonts w:ascii="Arial" w:hAnsi="Arial" w:cs="Arial"/>
                <w:bCs/>
              </w:rPr>
              <w:t>1,130</w:t>
            </w:r>
          </w:p>
        </w:tc>
        <w:tc>
          <w:tcPr>
            <w:tcW w:w="2551" w:type="dxa"/>
            <w:vAlign w:val="center"/>
          </w:tcPr>
          <w:p w14:paraId="1E7F84FA" w14:textId="77777777" w:rsidR="00784EAD" w:rsidRPr="009F4DE8"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F4DE8">
              <w:rPr>
                <w:rFonts w:ascii="Arial" w:hAnsi="Arial" w:cs="Arial"/>
                <w:bCs/>
              </w:rPr>
              <w:t>1,662</w:t>
            </w:r>
          </w:p>
        </w:tc>
        <w:tc>
          <w:tcPr>
            <w:tcW w:w="1985" w:type="dxa"/>
            <w:vAlign w:val="center"/>
          </w:tcPr>
          <w:p w14:paraId="1D1D2D95" w14:textId="77777777" w:rsidR="00784EAD" w:rsidRPr="009F4DE8"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F4DE8">
              <w:rPr>
                <w:rFonts w:ascii="Arial" w:hAnsi="Arial" w:cs="Arial"/>
                <w:bCs/>
              </w:rPr>
              <w:t>-532</w:t>
            </w:r>
          </w:p>
        </w:tc>
      </w:tr>
      <w:tr w:rsidR="00784EAD" w:rsidRPr="009F4DE8" w14:paraId="0E4DDD54" w14:textId="77777777" w:rsidTr="008307EE">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27DFD43E" w14:textId="77777777" w:rsidR="00784EAD" w:rsidRPr="009F4DE8" w:rsidRDefault="00784EAD" w:rsidP="008307EE">
            <w:pPr>
              <w:autoSpaceDE w:val="0"/>
              <w:autoSpaceDN w:val="0"/>
              <w:adjustRightInd w:val="0"/>
              <w:rPr>
                <w:rFonts w:ascii="Arial" w:hAnsi="Arial" w:cs="Arial"/>
                <w:b w:val="0"/>
              </w:rPr>
            </w:pPr>
            <w:r w:rsidRPr="009F4DE8">
              <w:rPr>
                <w:rFonts w:ascii="Arial" w:hAnsi="Arial" w:cs="Arial"/>
              </w:rPr>
              <w:t>2020/21</w:t>
            </w:r>
          </w:p>
        </w:tc>
        <w:tc>
          <w:tcPr>
            <w:tcW w:w="1848" w:type="dxa"/>
            <w:vAlign w:val="center"/>
          </w:tcPr>
          <w:p w14:paraId="50DE1C73" w14:textId="77777777" w:rsidR="00784EAD" w:rsidRPr="009F4DE8"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9F4DE8">
              <w:rPr>
                <w:rFonts w:ascii="Arial" w:hAnsi="Arial" w:cs="Arial"/>
                <w:bCs/>
              </w:rPr>
              <w:t>1,082</w:t>
            </w:r>
          </w:p>
        </w:tc>
        <w:tc>
          <w:tcPr>
            <w:tcW w:w="2551" w:type="dxa"/>
            <w:vAlign w:val="center"/>
          </w:tcPr>
          <w:p w14:paraId="73F63E04" w14:textId="77777777" w:rsidR="00784EAD" w:rsidRPr="009F4DE8"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9F4DE8">
              <w:rPr>
                <w:rFonts w:ascii="Arial" w:hAnsi="Arial" w:cs="Arial"/>
                <w:bCs/>
              </w:rPr>
              <w:t>1,586</w:t>
            </w:r>
          </w:p>
        </w:tc>
        <w:tc>
          <w:tcPr>
            <w:tcW w:w="1985" w:type="dxa"/>
            <w:vAlign w:val="center"/>
          </w:tcPr>
          <w:p w14:paraId="48B62247" w14:textId="77777777" w:rsidR="00784EAD" w:rsidRPr="009F4DE8"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9F4DE8">
              <w:rPr>
                <w:rFonts w:ascii="Arial" w:hAnsi="Arial" w:cs="Arial"/>
                <w:bCs/>
              </w:rPr>
              <w:t>-504</w:t>
            </w:r>
          </w:p>
        </w:tc>
      </w:tr>
      <w:tr w:rsidR="00784EAD" w:rsidRPr="009F4DE8" w14:paraId="763F6ADE" w14:textId="77777777" w:rsidTr="008307EE">
        <w:trPr>
          <w:trHeight w:val="318"/>
          <w:jc w:val="center"/>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5C30A9B1" w14:textId="77777777" w:rsidR="00784EAD" w:rsidRPr="009F4DE8" w:rsidRDefault="00784EAD" w:rsidP="008307EE">
            <w:pPr>
              <w:autoSpaceDE w:val="0"/>
              <w:autoSpaceDN w:val="0"/>
              <w:adjustRightInd w:val="0"/>
              <w:rPr>
                <w:rFonts w:ascii="Arial" w:hAnsi="Arial" w:cs="Arial"/>
              </w:rPr>
            </w:pPr>
            <w:r w:rsidRPr="009F4DE8">
              <w:rPr>
                <w:rFonts w:ascii="Arial" w:hAnsi="Arial" w:cs="Arial"/>
              </w:rPr>
              <w:t>2021/22</w:t>
            </w:r>
          </w:p>
        </w:tc>
        <w:tc>
          <w:tcPr>
            <w:tcW w:w="1848" w:type="dxa"/>
            <w:vAlign w:val="center"/>
          </w:tcPr>
          <w:p w14:paraId="51EAE4C2" w14:textId="77777777" w:rsidR="00784EAD" w:rsidRPr="009F4DE8"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F4DE8">
              <w:rPr>
                <w:rFonts w:ascii="Arial" w:hAnsi="Arial" w:cs="Arial"/>
                <w:bCs/>
              </w:rPr>
              <w:t>1,102</w:t>
            </w:r>
          </w:p>
        </w:tc>
        <w:tc>
          <w:tcPr>
            <w:tcW w:w="2551" w:type="dxa"/>
            <w:vAlign w:val="center"/>
          </w:tcPr>
          <w:p w14:paraId="3B56D12D" w14:textId="77777777" w:rsidR="00784EAD" w:rsidRPr="009F4DE8"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F4DE8">
              <w:rPr>
                <w:rFonts w:ascii="Arial" w:hAnsi="Arial" w:cs="Arial"/>
                <w:bCs/>
              </w:rPr>
              <w:t>1,675</w:t>
            </w:r>
          </w:p>
        </w:tc>
        <w:tc>
          <w:tcPr>
            <w:tcW w:w="1985" w:type="dxa"/>
            <w:vAlign w:val="center"/>
          </w:tcPr>
          <w:p w14:paraId="0CA37801" w14:textId="77777777" w:rsidR="00784EAD" w:rsidRPr="009F4DE8"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F4DE8">
              <w:rPr>
                <w:rFonts w:ascii="Arial" w:hAnsi="Arial" w:cs="Arial"/>
                <w:bCs/>
              </w:rPr>
              <w:t>-573</w:t>
            </w:r>
          </w:p>
        </w:tc>
      </w:tr>
      <w:tr w:rsidR="00784EAD" w:rsidRPr="009F4DE8" w14:paraId="0940A8D9" w14:textId="77777777" w:rsidTr="008307EE">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79F3C2CD" w14:textId="77777777" w:rsidR="00784EAD" w:rsidRPr="009F4DE8" w:rsidRDefault="00784EAD" w:rsidP="008307EE">
            <w:pPr>
              <w:autoSpaceDE w:val="0"/>
              <w:autoSpaceDN w:val="0"/>
              <w:adjustRightInd w:val="0"/>
              <w:rPr>
                <w:rFonts w:ascii="Arial" w:hAnsi="Arial" w:cs="Arial"/>
              </w:rPr>
            </w:pPr>
            <w:r w:rsidRPr="009F4DE8">
              <w:rPr>
                <w:rFonts w:ascii="Arial" w:hAnsi="Arial" w:cs="Arial"/>
              </w:rPr>
              <w:t>2022/23</w:t>
            </w:r>
          </w:p>
        </w:tc>
        <w:tc>
          <w:tcPr>
            <w:tcW w:w="1848" w:type="dxa"/>
            <w:vAlign w:val="center"/>
          </w:tcPr>
          <w:p w14:paraId="178531EE" w14:textId="77777777" w:rsidR="00784EAD" w:rsidRPr="009F4DE8"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9F4DE8">
              <w:rPr>
                <w:rFonts w:ascii="Arial" w:hAnsi="Arial" w:cs="Arial"/>
                <w:b/>
              </w:rPr>
              <w:t>950</w:t>
            </w:r>
          </w:p>
        </w:tc>
        <w:tc>
          <w:tcPr>
            <w:tcW w:w="2551" w:type="dxa"/>
            <w:vAlign w:val="center"/>
          </w:tcPr>
          <w:p w14:paraId="6BD929E3" w14:textId="77777777" w:rsidR="00784EAD" w:rsidRPr="009F4DE8"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9F4DE8">
              <w:rPr>
                <w:rFonts w:ascii="Arial" w:hAnsi="Arial" w:cs="Arial"/>
                <w:b/>
              </w:rPr>
              <w:t>1,667</w:t>
            </w:r>
          </w:p>
        </w:tc>
        <w:tc>
          <w:tcPr>
            <w:tcW w:w="1985" w:type="dxa"/>
            <w:vAlign w:val="center"/>
          </w:tcPr>
          <w:p w14:paraId="0528CCAC" w14:textId="77777777" w:rsidR="00784EAD" w:rsidRPr="009F4DE8"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9F4DE8">
              <w:rPr>
                <w:rFonts w:ascii="Arial" w:hAnsi="Arial" w:cs="Arial"/>
                <w:b/>
              </w:rPr>
              <w:t>-717</w:t>
            </w:r>
          </w:p>
        </w:tc>
      </w:tr>
    </w:tbl>
    <w:p w14:paraId="109A2F74" w14:textId="77777777" w:rsidR="00784EAD" w:rsidRPr="009F4DE8" w:rsidRDefault="00784EAD" w:rsidP="00784EAD">
      <w:pPr>
        <w:spacing w:after="0" w:line="240" w:lineRule="auto"/>
        <w:ind w:left="709"/>
        <w:rPr>
          <w:rFonts w:ascii="Arial" w:hAnsi="Arial" w:cs="Arial"/>
          <w:sz w:val="18"/>
          <w:szCs w:val="18"/>
        </w:rPr>
      </w:pPr>
      <w:r w:rsidRPr="009F4DE8">
        <w:rPr>
          <w:rFonts w:ascii="Arial" w:hAnsi="Arial" w:cs="Arial"/>
          <w:sz w:val="18"/>
          <w:szCs w:val="18"/>
        </w:rPr>
        <w:t>*defined by the Government’s standard method of calculating local housing need</w:t>
      </w:r>
    </w:p>
    <w:p w14:paraId="061B2579" w14:textId="77777777" w:rsidR="00784EAD" w:rsidRPr="00A32DE0" w:rsidRDefault="00784EAD" w:rsidP="00784EAD">
      <w:pPr>
        <w:pStyle w:val="Heading2"/>
        <w:spacing w:before="0"/>
        <w:rPr>
          <w:rFonts w:ascii="Arial" w:hAnsi="Arial" w:cs="Arial"/>
          <w:b/>
          <w:color w:val="FF0000"/>
          <w:sz w:val="24"/>
          <w:szCs w:val="24"/>
        </w:rPr>
      </w:pPr>
    </w:p>
    <w:p w14:paraId="5A794C80" w14:textId="77777777" w:rsidR="00784EAD" w:rsidRPr="00DB3D80" w:rsidRDefault="00784EAD" w:rsidP="00784EAD">
      <w:pPr>
        <w:pStyle w:val="Heading2"/>
        <w:spacing w:before="0"/>
        <w:rPr>
          <w:rFonts w:ascii="Arial" w:hAnsi="Arial" w:cs="Arial"/>
          <w:b/>
          <w:color w:val="auto"/>
          <w:sz w:val="24"/>
          <w:szCs w:val="24"/>
        </w:rPr>
      </w:pPr>
      <w:bookmarkStart w:id="164" w:name="_Toc57631902"/>
      <w:bookmarkStart w:id="165" w:name="_Toc87607536"/>
      <w:bookmarkStart w:id="166" w:name="_Toc120183379"/>
      <w:bookmarkStart w:id="167" w:name="_Toc151980097"/>
      <w:r w:rsidRPr="00DB3D80">
        <w:rPr>
          <w:rFonts w:ascii="Arial" w:hAnsi="Arial" w:cs="Arial"/>
          <w:b/>
          <w:color w:val="auto"/>
          <w:sz w:val="24"/>
          <w:szCs w:val="24"/>
        </w:rPr>
        <w:t>Number of new and converted dwellings on previously developed land</w:t>
      </w:r>
      <w:bookmarkEnd w:id="153"/>
      <w:bookmarkEnd w:id="154"/>
      <w:bookmarkEnd w:id="155"/>
      <w:bookmarkEnd w:id="164"/>
      <w:bookmarkEnd w:id="165"/>
      <w:bookmarkEnd w:id="166"/>
      <w:bookmarkEnd w:id="167"/>
    </w:p>
    <w:p w14:paraId="7A78B784" w14:textId="77777777" w:rsidR="00784EAD" w:rsidRPr="00DB3D80" w:rsidRDefault="00784EAD" w:rsidP="00784EAD">
      <w:pPr>
        <w:pStyle w:val="Ch5Text"/>
        <w:numPr>
          <w:ilvl w:val="0"/>
          <w:numId w:val="0"/>
        </w:numPr>
        <w:spacing w:after="0" w:line="240" w:lineRule="auto"/>
      </w:pPr>
    </w:p>
    <w:p w14:paraId="04254E2D" w14:textId="77777777" w:rsidR="00784EAD" w:rsidRPr="00DB3D80" w:rsidRDefault="00784EAD" w:rsidP="00784EAD">
      <w:pPr>
        <w:autoSpaceDE w:val="0"/>
        <w:autoSpaceDN w:val="0"/>
        <w:adjustRightInd w:val="0"/>
        <w:spacing w:after="0" w:line="240" w:lineRule="auto"/>
        <w:jc w:val="both"/>
        <w:rPr>
          <w:rFonts w:ascii="Arial" w:hAnsi="Arial" w:cs="Arial"/>
        </w:rPr>
      </w:pPr>
      <w:r w:rsidRPr="00DB3D80">
        <w:rPr>
          <w:rFonts w:ascii="Arial" w:hAnsi="Arial" w:cs="Arial"/>
        </w:rPr>
        <w:t xml:space="preserve">In 2022/23, 56% of all residential completions were on previously developed land (PDL). </w:t>
      </w:r>
    </w:p>
    <w:p w14:paraId="2634B458" w14:textId="77777777" w:rsidR="00784EAD" w:rsidRPr="00A32DE0" w:rsidRDefault="00784EAD" w:rsidP="00784EAD">
      <w:pPr>
        <w:spacing w:after="0" w:line="240" w:lineRule="auto"/>
        <w:rPr>
          <w:rFonts w:ascii="Arial" w:hAnsi="Arial" w:cs="Arial"/>
          <w:color w:val="FF0000"/>
        </w:rPr>
        <w:sectPr w:rsidR="00784EAD" w:rsidRPr="00A32DE0" w:rsidSect="00E45AD7">
          <w:footerReference w:type="default" r:id="rId72"/>
          <w:pgSz w:w="11906" w:h="16838"/>
          <w:pgMar w:top="1440" w:right="1440" w:bottom="1440" w:left="1440" w:header="708" w:footer="708" w:gutter="0"/>
          <w:cols w:space="708"/>
          <w:docGrid w:linePitch="360"/>
        </w:sectPr>
      </w:pPr>
    </w:p>
    <w:p w14:paraId="4EF75CF3" w14:textId="77777777" w:rsidR="00784EAD" w:rsidRPr="009F021C" w:rsidRDefault="00784EAD" w:rsidP="00784EAD">
      <w:pPr>
        <w:pStyle w:val="Heading2"/>
        <w:spacing w:before="0"/>
        <w:rPr>
          <w:rFonts w:ascii="Arial" w:hAnsi="Arial" w:cs="Arial"/>
          <w:b/>
          <w:color w:val="auto"/>
          <w:sz w:val="24"/>
          <w:szCs w:val="24"/>
        </w:rPr>
      </w:pPr>
      <w:bookmarkStart w:id="168" w:name="_Toc531609471"/>
      <w:bookmarkStart w:id="169" w:name="_Toc26273903"/>
      <w:bookmarkStart w:id="170" w:name="_Toc57631903"/>
      <w:bookmarkStart w:id="171" w:name="_Toc87607537"/>
      <w:bookmarkStart w:id="172" w:name="_Toc120183380"/>
      <w:bookmarkStart w:id="173" w:name="_Toc151980098"/>
      <w:r w:rsidRPr="009F021C">
        <w:rPr>
          <w:rFonts w:ascii="Arial" w:hAnsi="Arial" w:cs="Arial"/>
          <w:b/>
          <w:color w:val="auto"/>
          <w:sz w:val="24"/>
          <w:szCs w:val="24"/>
        </w:rPr>
        <w:lastRenderedPageBreak/>
        <w:t>Housing Trajectory 2022/23 – 2037/3</w:t>
      </w:r>
      <w:bookmarkEnd w:id="168"/>
      <w:bookmarkEnd w:id="169"/>
      <w:bookmarkEnd w:id="170"/>
      <w:bookmarkEnd w:id="171"/>
      <w:bookmarkEnd w:id="172"/>
      <w:r w:rsidRPr="009F021C">
        <w:rPr>
          <w:rFonts w:ascii="Arial" w:hAnsi="Arial" w:cs="Arial"/>
          <w:b/>
          <w:color w:val="auto"/>
          <w:sz w:val="24"/>
          <w:szCs w:val="24"/>
        </w:rPr>
        <w:t>8</w:t>
      </w:r>
      <w:bookmarkEnd w:id="173"/>
    </w:p>
    <w:p w14:paraId="02B5ACF9" w14:textId="32834AF0" w:rsidR="00784EAD" w:rsidRDefault="00784EAD" w:rsidP="00784EAD">
      <w:pPr>
        <w:pStyle w:val="BodyText3"/>
        <w:spacing w:after="0"/>
        <w:rPr>
          <w:rFonts w:ascii="Arial" w:hAnsi="Arial" w:cs="Arial"/>
          <w:iCs/>
          <w:sz w:val="22"/>
          <w:szCs w:val="22"/>
        </w:rPr>
      </w:pPr>
      <w:r w:rsidRPr="00AB4375">
        <w:rPr>
          <w:rFonts w:ascii="Arial" w:hAnsi="Arial" w:cs="Arial"/>
          <w:iCs/>
          <w:sz w:val="22"/>
          <w:szCs w:val="22"/>
        </w:rPr>
        <w:t>The housing trajectory shows phasing over the period 2023/24</w:t>
      </w:r>
      <w:r>
        <w:rPr>
          <w:rFonts w:ascii="Arial" w:hAnsi="Arial" w:cs="Arial"/>
          <w:iCs/>
          <w:sz w:val="22"/>
          <w:szCs w:val="22"/>
        </w:rPr>
        <w:t xml:space="preserve"> </w:t>
      </w:r>
      <w:r w:rsidRPr="00AB4375">
        <w:rPr>
          <w:rFonts w:ascii="Arial" w:hAnsi="Arial" w:cs="Arial"/>
          <w:iCs/>
          <w:sz w:val="22"/>
          <w:szCs w:val="22"/>
        </w:rPr>
        <w:t>-</w:t>
      </w:r>
      <w:r>
        <w:rPr>
          <w:rFonts w:ascii="Arial" w:hAnsi="Arial" w:cs="Arial"/>
          <w:iCs/>
          <w:sz w:val="22"/>
          <w:szCs w:val="22"/>
        </w:rPr>
        <w:t xml:space="preserve"> </w:t>
      </w:r>
      <w:r w:rsidRPr="00AB4375">
        <w:rPr>
          <w:rFonts w:ascii="Arial" w:hAnsi="Arial" w:cs="Arial"/>
          <w:iCs/>
          <w:sz w:val="22"/>
          <w:szCs w:val="22"/>
        </w:rPr>
        <w:t>2037/38 (15 years), as well as contributions from completions this year 2022/23 when the current housing target of 1,667 commenced. Phasing is made up of sites with planning consent and windfalls – a map of large sites with planning permission as at 31/3/2023 is shown o</w:t>
      </w:r>
      <w:r w:rsidRPr="0038430E">
        <w:rPr>
          <w:rFonts w:ascii="Arial" w:hAnsi="Arial" w:cs="Arial"/>
          <w:iCs/>
          <w:sz w:val="22"/>
          <w:szCs w:val="22"/>
        </w:rPr>
        <w:t xml:space="preserve">n page </w:t>
      </w:r>
      <w:r w:rsidR="0038430E" w:rsidRPr="0038430E">
        <w:rPr>
          <w:rFonts w:ascii="Arial" w:hAnsi="Arial" w:cs="Arial"/>
          <w:iCs/>
          <w:sz w:val="22"/>
          <w:szCs w:val="22"/>
        </w:rPr>
        <w:t>32</w:t>
      </w:r>
      <w:r w:rsidRPr="0038430E">
        <w:rPr>
          <w:rFonts w:ascii="Arial" w:hAnsi="Arial" w:cs="Arial"/>
          <w:iCs/>
          <w:sz w:val="22"/>
          <w:szCs w:val="22"/>
        </w:rPr>
        <w:t xml:space="preserve"> </w:t>
      </w:r>
      <w:r w:rsidRPr="00AB4375">
        <w:rPr>
          <w:rFonts w:ascii="Arial" w:hAnsi="Arial" w:cs="Arial"/>
          <w:iCs/>
          <w:sz w:val="22"/>
          <w:szCs w:val="22"/>
        </w:rPr>
        <w:t xml:space="preserve"> The trajectory does not include sites identified in the previously published </w:t>
      </w:r>
      <w:hyperlink r:id="rId73" w:history="1">
        <w:r w:rsidRPr="00AB4375">
          <w:rPr>
            <w:rFonts w:ascii="Arial" w:hAnsi="Arial" w:cs="Arial"/>
            <w:iCs/>
            <w:sz w:val="22"/>
            <w:szCs w:val="22"/>
            <w:u w:val="single"/>
          </w:rPr>
          <w:t>Strategic Land Availability Assessment December 2019</w:t>
        </w:r>
      </w:hyperlink>
      <w:r>
        <w:rPr>
          <w:rFonts w:ascii="Arial" w:hAnsi="Arial" w:cs="Arial"/>
          <w:iCs/>
          <w:sz w:val="22"/>
          <w:szCs w:val="22"/>
        </w:rPr>
        <w:t xml:space="preserve"> as it</w:t>
      </w:r>
      <w:r w:rsidRPr="00AB4375">
        <w:rPr>
          <w:rFonts w:ascii="Arial" w:hAnsi="Arial" w:cs="Arial"/>
          <w:iCs/>
          <w:sz w:val="22"/>
          <w:szCs w:val="22"/>
        </w:rPr>
        <w:t xml:space="preserve"> has been superseded by a new </w:t>
      </w:r>
      <w:hyperlink r:id="rId74" w:history="1">
        <w:r w:rsidRPr="00AB4375">
          <w:rPr>
            <w:rFonts w:ascii="Arial" w:hAnsi="Arial" w:cs="Arial"/>
            <w:iCs/>
            <w:sz w:val="22"/>
            <w:szCs w:val="22"/>
            <w:u w:val="single"/>
          </w:rPr>
          <w:t>Land Availability Assessmen</w:t>
        </w:r>
        <w:r w:rsidRPr="00AB4375">
          <w:rPr>
            <w:rFonts w:ascii="Arial" w:hAnsi="Arial" w:cs="Arial"/>
            <w:iCs/>
            <w:sz w:val="22"/>
            <w:szCs w:val="22"/>
          </w:rPr>
          <w:t>t</w:t>
        </w:r>
      </w:hyperlink>
      <w:r w:rsidRPr="00AB4375">
        <w:rPr>
          <w:rFonts w:ascii="Arial" w:hAnsi="Arial" w:cs="Arial"/>
          <w:iCs/>
          <w:sz w:val="22"/>
          <w:szCs w:val="22"/>
        </w:rPr>
        <w:t xml:space="preserve"> which was launched in November 2022 with a fresh call for sites.  The call for sites closed in February 2023 and work is now being carried out to determine which sites are suitable, available and achievable for development –</w:t>
      </w:r>
      <w:r>
        <w:rPr>
          <w:rFonts w:ascii="Arial" w:hAnsi="Arial" w:cs="Arial"/>
          <w:iCs/>
          <w:sz w:val="22"/>
          <w:szCs w:val="22"/>
        </w:rPr>
        <w:t xml:space="preserve"> an interim report was published in September 2023.</w:t>
      </w:r>
      <w:r w:rsidRPr="00AB4375">
        <w:rPr>
          <w:rFonts w:ascii="Arial" w:hAnsi="Arial" w:cs="Arial"/>
          <w:iCs/>
          <w:sz w:val="22"/>
          <w:szCs w:val="22"/>
        </w:rPr>
        <w:t xml:space="preserve"> </w:t>
      </w:r>
      <w:r>
        <w:rPr>
          <w:rFonts w:ascii="Arial" w:hAnsi="Arial" w:cs="Arial"/>
          <w:iCs/>
          <w:sz w:val="22"/>
          <w:szCs w:val="22"/>
        </w:rPr>
        <w:t>The results</w:t>
      </w:r>
      <w:r w:rsidRPr="00AB4375">
        <w:rPr>
          <w:rFonts w:ascii="Arial" w:hAnsi="Arial" w:cs="Arial"/>
          <w:iCs/>
          <w:sz w:val="22"/>
          <w:szCs w:val="22"/>
        </w:rPr>
        <w:t xml:space="preserve"> will not determine whether a site will be allocated for development – this will be</w:t>
      </w:r>
      <w:r>
        <w:rPr>
          <w:rFonts w:ascii="Arial" w:hAnsi="Arial" w:cs="Arial"/>
          <w:iCs/>
          <w:sz w:val="22"/>
          <w:szCs w:val="22"/>
        </w:rPr>
        <w:t xml:space="preserve"> established</w:t>
      </w:r>
      <w:r w:rsidRPr="00AB4375">
        <w:rPr>
          <w:rFonts w:ascii="Arial" w:hAnsi="Arial" w:cs="Arial"/>
          <w:iCs/>
          <w:sz w:val="22"/>
          <w:szCs w:val="22"/>
        </w:rPr>
        <w:t xml:space="preserve"> through the Local Plan process</w:t>
      </w:r>
      <w:r>
        <w:rPr>
          <w:rFonts w:ascii="Arial" w:hAnsi="Arial" w:cs="Arial"/>
          <w:iCs/>
          <w:sz w:val="22"/>
          <w:szCs w:val="22"/>
        </w:rPr>
        <w:t xml:space="preserve"> and once done</w:t>
      </w:r>
      <w:r w:rsidRPr="00AB4375">
        <w:rPr>
          <w:rFonts w:ascii="Arial" w:hAnsi="Arial" w:cs="Arial"/>
          <w:iCs/>
          <w:sz w:val="22"/>
          <w:szCs w:val="22"/>
        </w:rPr>
        <w:t xml:space="preserve"> will restore the gap currently shown in the</w:t>
      </w:r>
      <w:r>
        <w:rPr>
          <w:rFonts w:ascii="Arial" w:hAnsi="Arial" w:cs="Arial"/>
          <w:iCs/>
          <w:sz w:val="22"/>
          <w:szCs w:val="22"/>
        </w:rPr>
        <w:t xml:space="preserve"> trajectory</w:t>
      </w:r>
      <w:r w:rsidRPr="00AB4375">
        <w:rPr>
          <w:rFonts w:ascii="Arial" w:hAnsi="Arial" w:cs="Arial"/>
          <w:iCs/>
          <w:sz w:val="22"/>
          <w:szCs w:val="22"/>
        </w:rPr>
        <w:t xml:space="preserve"> chart below between demand and supply.</w:t>
      </w:r>
    </w:p>
    <w:p w14:paraId="0EB98601" w14:textId="77777777" w:rsidR="00784EAD" w:rsidRPr="007537D9" w:rsidRDefault="00784EAD" w:rsidP="00784EAD">
      <w:pPr>
        <w:pStyle w:val="BodyText3"/>
        <w:spacing w:after="0"/>
        <w:rPr>
          <w:rFonts w:ascii="Arial" w:hAnsi="Arial" w:cs="Arial"/>
          <w:iCs/>
        </w:rPr>
      </w:pPr>
    </w:p>
    <w:p w14:paraId="7E569B05" w14:textId="6B6C5330" w:rsidR="00784EAD" w:rsidRPr="00D7022A" w:rsidRDefault="00784EAD" w:rsidP="00784EAD">
      <w:pPr>
        <w:pStyle w:val="BodyText3"/>
        <w:spacing w:after="0"/>
        <w:rPr>
          <w:rFonts w:ascii="Arial" w:hAnsi="Arial" w:cs="Arial"/>
          <w:noProof/>
          <w:sz w:val="22"/>
          <w:szCs w:val="22"/>
        </w:rPr>
      </w:pPr>
      <w:r w:rsidRPr="00D7022A">
        <w:rPr>
          <w:rFonts w:ascii="Arial" w:hAnsi="Arial" w:cs="Arial"/>
          <w:iCs/>
          <w:sz w:val="22"/>
          <w:szCs w:val="22"/>
        </w:rPr>
        <w:t>Planning officers consult with developers on large sites annually to check the projections on phasing for development. This information is then used to produce the development trajectory. Officers from Planning, Regeneration and Housing services meet to critically assess the realistic prospects of proposed trajectories on large sites, based on past performance rates and current market circumstances. There has been a good level of input by developers this year and this was used alongside current knowledge on phasing to forecast housing supply.</w:t>
      </w:r>
    </w:p>
    <w:p w14:paraId="5B860AAC" w14:textId="77777777" w:rsidR="00784EAD" w:rsidRDefault="00784EAD" w:rsidP="00784EAD">
      <w:pPr>
        <w:spacing w:after="0" w:line="240" w:lineRule="auto"/>
        <w:rPr>
          <w:rFonts w:ascii="Arial" w:hAnsi="Arial" w:cs="Arial"/>
          <w:color w:val="FF0000"/>
        </w:rPr>
      </w:pPr>
    </w:p>
    <w:p w14:paraId="40544C10" w14:textId="77777777" w:rsidR="00784EAD" w:rsidRDefault="00784EAD" w:rsidP="00784EAD">
      <w:pPr>
        <w:spacing w:after="0" w:line="240" w:lineRule="auto"/>
        <w:jc w:val="center"/>
        <w:rPr>
          <w:rFonts w:ascii="Arial" w:hAnsi="Arial" w:cs="Arial"/>
          <w:color w:val="FF0000"/>
        </w:rPr>
      </w:pPr>
      <w:r>
        <w:rPr>
          <w:rFonts w:ascii="Arial" w:hAnsi="Arial" w:cs="Arial"/>
          <w:noProof/>
          <w:color w:val="FF0000"/>
        </w:rPr>
        <w:drawing>
          <wp:inline distT="0" distB="0" distL="0" distR="0" wp14:anchorId="31FA052A" wp14:editId="60A54A62">
            <wp:extent cx="5895975" cy="3270264"/>
            <wp:effectExtent l="0" t="0" r="0" b="6350"/>
            <wp:docPr id="1746755957" name="Picture 2" descr="Medway housing trajectory 2022/23 to 20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755957" name="Picture 2" descr="Medway housing trajectory 2022/23 to 2037/3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05819" cy="3275724"/>
                    </a:xfrm>
                    <a:prstGeom prst="rect">
                      <a:avLst/>
                    </a:prstGeom>
                    <a:noFill/>
                  </pic:spPr>
                </pic:pic>
              </a:graphicData>
            </a:graphic>
          </wp:inline>
        </w:drawing>
      </w:r>
    </w:p>
    <w:p w14:paraId="7CF6EB02" w14:textId="77777777" w:rsidR="00784EAD" w:rsidRPr="00A32DE0" w:rsidRDefault="00784EAD" w:rsidP="00784EAD">
      <w:pPr>
        <w:spacing w:after="0" w:line="240" w:lineRule="auto"/>
        <w:jc w:val="center"/>
        <w:rPr>
          <w:rFonts w:ascii="Arial" w:hAnsi="Arial" w:cs="Arial"/>
          <w:color w:val="FF0000"/>
        </w:rPr>
        <w:sectPr w:rsidR="00784EAD" w:rsidRPr="00A32DE0" w:rsidSect="00E45AD7">
          <w:footerReference w:type="default" r:id="rId76"/>
          <w:pgSz w:w="16838" w:h="11906" w:orient="landscape"/>
          <w:pgMar w:top="1440" w:right="1440" w:bottom="1440" w:left="1440" w:header="708" w:footer="708" w:gutter="0"/>
          <w:cols w:space="708"/>
          <w:docGrid w:linePitch="360"/>
        </w:sectPr>
      </w:pPr>
    </w:p>
    <w:p w14:paraId="27A2ACD4" w14:textId="77777777" w:rsidR="00784EAD" w:rsidRPr="00AB4375" w:rsidRDefault="00784EAD" w:rsidP="00784EAD">
      <w:pPr>
        <w:spacing w:after="0" w:line="240" w:lineRule="auto"/>
        <w:rPr>
          <w:rFonts w:ascii="Arial" w:hAnsi="Arial" w:cs="Arial"/>
        </w:rPr>
      </w:pPr>
      <w:r w:rsidRPr="00242F4B">
        <w:rPr>
          <w:rFonts w:ascii="Arial" w:hAnsi="Arial" w:cs="Arial"/>
          <w:noProof/>
          <w:color w:val="FF0000"/>
        </w:rPr>
        <w:lastRenderedPageBreak/>
        <w:drawing>
          <wp:inline distT="0" distB="0" distL="0" distR="0" wp14:anchorId="579E81F3" wp14:editId="76EC2EAD">
            <wp:extent cx="8962451" cy="4629150"/>
            <wp:effectExtent l="0" t="0" r="0" b="0"/>
            <wp:docPr id="812829728" name="Picture 1" descr="Table showing Medway's trajectory between 2022/23 and 20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829728" name="Picture 1" descr="Table showing Medway's trajectory between 2022/23 and 2037/38"/>
                    <pic:cNvPicPr/>
                  </pic:nvPicPr>
                  <pic:blipFill>
                    <a:blip r:embed="rId77"/>
                    <a:stretch>
                      <a:fillRect/>
                    </a:stretch>
                  </pic:blipFill>
                  <pic:spPr>
                    <a:xfrm>
                      <a:off x="0" y="0"/>
                      <a:ext cx="8969637" cy="4632862"/>
                    </a:xfrm>
                    <a:prstGeom prst="rect">
                      <a:avLst/>
                    </a:prstGeom>
                  </pic:spPr>
                </pic:pic>
              </a:graphicData>
            </a:graphic>
          </wp:inline>
        </w:drawing>
      </w:r>
    </w:p>
    <w:p w14:paraId="26CD19A8" w14:textId="77777777" w:rsidR="00784EAD" w:rsidRPr="00AB4375" w:rsidRDefault="00784EAD" w:rsidP="00784EAD">
      <w:pPr>
        <w:spacing w:after="0" w:line="240" w:lineRule="auto"/>
        <w:rPr>
          <w:rFonts w:ascii="Arial" w:hAnsi="Arial" w:cs="Arial"/>
          <w:b/>
          <w:bCs/>
          <w:sz w:val="40"/>
          <w:szCs w:val="40"/>
        </w:rPr>
      </w:pPr>
    </w:p>
    <w:p w14:paraId="255E174D" w14:textId="77777777" w:rsidR="00784EAD" w:rsidRDefault="00784EAD" w:rsidP="00784EAD">
      <w:pPr>
        <w:spacing w:after="0" w:line="240" w:lineRule="auto"/>
        <w:rPr>
          <w:rFonts w:ascii="Arial" w:hAnsi="Arial" w:cs="Arial"/>
          <w:b/>
          <w:bCs/>
          <w:color w:val="FF0000"/>
          <w:sz w:val="40"/>
          <w:szCs w:val="40"/>
        </w:rPr>
        <w:sectPr w:rsidR="00784EAD" w:rsidSect="00E45AD7">
          <w:footerReference w:type="default" r:id="rId78"/>
          <w:pgSz w:w="16838" w:h="11906" w:orient="landscape"/>
          <w:pgMar w:top="1440" w:right="1440" w:bottom="1440" w:left="1440" w:header="708" w:footer="708" w:gutter="0"/>
          <w:cols w:space="708"/>
          <w:docGrid w:linePitch="360"/>
        </w:sectPr>
      </w:pPr>
    </w:p>
    <w:p w14:paraId="29777AF6" w14:textId="331BF5DC" w:rsidR="003C1ECA" w:rsidRPr="003C1ECA" w:rsidRDefault="003C1ECA" w:rsidP="003C1ECA">
      <w:pPr>
        <w:pStyle w:val="Heading2"/>
        <w:spacing w:before="0"/>
        <w:jc w:val="center"/>
        <w:rPr>
          <w:rFonts w:ascii="Arial" w:hAnsi="Arial" w:cs="Arial"/>
          <w:b/>
          <w:color w:val="auto"/>
          <w:sz w:val="24"/>
          <w:szCs w:val="24"/>
        </w:rPr>
      </w:pPr>
      <w:bookmarkStart w:id="174" w:name="_Toc151980099"/>
      <w:r w:rsidRPr="003C1ECA">
        <w:rPr>
          <w:rFonts w:ascii="Arial" w:hAnsi="Arial" w:cs="Arial"/>
          <w:b/>
          <w:color w:val="auto"/>
          <w:sz w:val="24"/>
          <w:szCs w:val="24"/>
        </w:rPr>
        <w:lastRenderedPageBreak/>
        <w:t>Map showing large</w:t>
      </w:r>
      <w:r>
        <w:rPr>
          <w:rFonts w:ascii="Arial" w:hAnsi="Arial" w:cs="Arial"/>
          <w:b/>
          <w:color w:val="auto"/>
          <w:sz w:val="24"/>
          <w:szCs w:val="24"/>
        </w:rPr>
        <w:t xml:space="preserve"> sites</w:t>
      </w:r>
      <w:r w:rsidRPr="003C1ECA">
        <w:rPr>
          <w:rFonts w:ascii="Arial" w:hAnsi="Arial" w:cs="Arial"/>
          <w:b/>
          <w:color w:val="auto"/>
          <w:sz w:val="24"/>
          <w:szCs w:val="24"/>
        </w:rPr>
        <w:t xml:space="preserve"> (5+ dwellings) with planning permission as at 31/3/2023</w:t>
      </w:r>
      <w:bookmarkEnd w:id="174"/>
    </w:p>
    <w:p w14:paraId="25B0B393" w14:textId="4A293232" w:rsidR="00784EAD" w:rsidRPr="00A32DE0" w:rsidRDefault="00784EAD" w:rsidP="00784EAD">
      <w:pPr>
        <w:spacing w:after="0" w:line="240" w:lineRule="auto"/>
        <w:jc w:val="center"/>
        <w:rPr>
          <w:rFonts w:ascii="Arial" w:hAnsi="Arial" w:cs="Arial"/>
          <w:b/>
          <w:bCs/>
          <w:color w:val="FF0000"/>
          <w:sz w:val="40"/>
          <w:szCs w:val="40"/>
        </w:rPr>
        <w:sectPr w:rsidR="00784EAD" w:rsidRPr="00A32DE0" w:rsidSect="00E45AD7">
          <w:pgSz w:w="16838" w:h="11906" w:orient="landscape"/>
          <w:pgMar w:top="1440" w:right="1440" w:bottom="1440" w:left="1440" w:header="708" w:footer="708" w:gutter="0"/>
          <w:cols w:space="708"/>
          <w:docGrid w:linePitch="360"/>
        </w:sectPr>
      </w:pPr>
      <w:r>
        <w:rPr>
          <w:rFonts w:ascii="Arial" w:hAnsi="Arial" w:cs="Arial"/>
          <w:b/>
          <w:bCs/>
          <w:noProof/>
          <w:color w:val="FF0000"/>
          <w:sz w:val="40"/>
          <w:szCs w:val="40"/>
        </w:rPr>
        <w:drawing>
          <wp:inline distT="0" distB="0" distL="0" distR="0" wp14:anchorId="5DC79629" wp14:editId="564FB417">
            <wp:extent cx="7542530" cy="5300827"/>
            <wp:effectExtent l="0" t="0" r="1270" b="0"/>
            <wp:docPr id="2076085644" name="Picture 3" descr="Map showing large sites (5 or more dwellings) with planning permission as t 31/3/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085644" name="Picture 3" descr="Map showing large sites (5 or more dwellings) with planning permission as t 31/3/202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555024" cy="5309608"/>
                    </a:xfrm>
                    <a:prstGeom prst="rect">
                      <a:avLst/>
                    </a:prstGeom>
                    <a:noFill/>
                  </pic:spPr>
                </pic:pic>
              </a:graphicData>
            </a:graphic>
          </wp:inline>
        </w:drawing>
      </w:r>
    </w:p>
    <w:p w14:paraId="06E5D6A3" w14:textId="77777777" w:rsidR="00784EAD" w:rsidRPr="00144F61" w:rsidRDefault="00784EAD" w:rsidP="00784EAD">
      <w:pPr>
        <w:pStyle w:val="Heading2"/>
        <w:spacing w:before="0"/>
        <w:rPr>
          <w:rFonts w:ascii="Arial" w:hAnsi="Arial" w:cs="Arial"/>
          <w:b/>
          <w:color w:val="auto"/>
          <w:sz w:val="24"/>
          <w:szCs w:val="24"/>
        </w:rPr>
      </w:pPr>
      <w:bookmarkStart w:id="175" w:name="_Toc531609472"/>
      <w:bookmarkStart w:id="176" w:name="_Toc26273904"/>
      <w:bookmarkStart w:id="177" w:name="_Toc57631904"/>
      <w:bookmarkStart w:id="178" w:name="_Toc87607538"/>
      <w:bookmarkStart w:id="179" w:name="_Toc120183381"/>
      <w:bookmarkStart w:id="180" w:name="_Toc151980100"/>
      <w:r w:rsidRPr="00144F61">
        <w:rPr>
          <w:rFonts w:ascii="Arial" w:hAnsi="Arial" w:cs="Arial"/>
          <w:b/>
          <w:color w:val="auto"/>
          <w:sz w:val="24"/>
          <w:szCs w:val="24"/>
        </w:rPr>
        <w:lastRenderedPageBreak/>
        <w:t>Property prices</w:t>
      </w:r>
      <w:bookmarkEnd w:id="175"/>
      <w:bookmarkEnd w:id="176"/>
      <w:bookmarkEnd w:id="177"/>
      <w:bookmarkEnd w:id="178"/>
      <w:bookmarkEnd w:id="179"/>
      <w:bookmarkEnd w:id="180"/>
    </w:p>
    <w:p w14:paraId="3A67E296" w14:textId="77777777" w:rsidR="00784EAD" w:rsidRPr="00144F61" w:rsidRDefault="00784EAD" w:rsidP="00784EAD">
      <w:pPr>
        <w:spacing w:after="0" w:line="240" w:lineRule="auto"/>
        <w:rPr>
          <w:rFonts w:ascii="Arial" w:hAnsi="Arial" w:cs="Arial"/>
          <w:sz w:val="20"/>
          <w:szCs w:val="20"/>
        </w:rPr>
      </w:pPr>
    </w:p>
    <w:p w14:paraId="3E6C7740" w14:textId="77777777" w:rsidR="00784EAD" w:rsidRPr="00144F61" w:rsidRDefault="00784EAD" w:rsidP="00784EAD">
      <w:pPr>
        <w:pStyle w:val="BodyText2"/>
        <w:spacing w:after="0" w:line="240" w:lineRule="auto"/>
        <w:rPr>
          <w:rFonts w:ascii="Arial" w:hAnsi="Arial" w:cs="Arial"/>
          <w:sz w:val="22"/>
          <w:szCs w:val="22"/>
        </w:rPr>
      </w:pPr>
      <w:r w:rsidRPr="00144F61">
        <w:rPr>
          <w:rFonts w:ascii="Arial" w:hAnsi="Arial" w:cs="Arial"/>
          <w:sz w:val="22"/>
          <w:szCs w:val="22"/>
        </w:rPr>
        <w:t>Medway generally has a lower value development market than neighbouring districts, but there is marked variation in land values and residential property prices across the area.</w:t>
      </w:r>
    </w:p>
    <w:p w14:paraId="62279529" w14:textId="77777777" w:rsidR="00784EAD" w:rsidRPr="001E602C" w:rsidRDefault="00784EAD" w:rsidP="00784EAD">
      <w:pPr>
        <w:pStyle w:val="BodyText2"/>
        <w:spacing w:after="0" w:line="240" w:lineRule="auto"/>
        <w:rPr>
          <w:rFonts w:ascii="Arial" w:hAnsi="Arial" w:cs="Arial"/>
        </w:rPr>
      </w:pPr>
    </w:p>
    <w:p w14:paraId="2392279A" w14:textId="77777777" w:rsidR="00784EAD" w:rsidRPr="001E602C" w:rsidRDefault="00784EAD" w:rsidP="00784EAD">
      <w:pPr>
        <w:autoSpaceDE w:val="0"/>
        <w:autoSpaceDN w:val="0"/>
        <w:adjustRightInd w:val="0"/>
        <w:spacing w:after="0" w:line="240" w:lineRule="auto"/>
        <w:jc w:val="both"/>
        <w:rPr>
          <w:rFonts w:ascii="Arial" w:hAnsi="Arial" w:cs="Arial"/>
        </w:rPr>
      </w:pPr>
      <w:r w:rsidRPr="001E602C">
        <w:rPr>
          <w:rFonts w:ascii="Arial" w:hAnsi="Arial" w:cs="Arial"/>
        </w:rPr>
        <w:t>The rate at which house prices have increased over the last year has slowed down compared to previous years, with Medway’s growth increasing at 5.74% (compared to a rise of 11.7% in the year before).  In Kent, the South East and England prices rose even more slowly than Medway.</w:t>
      </w:r>
    </w:p>
    <w:p w14:paraId="39061364" w14:textId="77777777" w:rsidR="00784EAD" w:rsidRPr="001E602C" w:rsidRDefault="00784EAD" w:rsidP="00784EAD">
      <w:pPr>
        <w:autoSpaceDE w:val="0"/>
        <w:autoSpaceDN w:val="0"/>
        <w:adjustRightInd w:val="0"/>
        <w:spacing w:after="0" w:line="240" w:lineRule="auto"/>
        <w:jc w:val="both"/>
        <w:rPr>
          <w:rFonts w:ascii="Arial" w:hAnsi="Arial" w:cs="Arial"/>
        </w:rPr>
      </w:pPr>
    </w:p>
    <w:p w14:paraId="3922B201" w14:textId="77777777" w:rsidR="00784EAD" w:rsidRPr="001E602C" w:rsidRDefault="00784EAD" w:rsidP="00784EAD">
      <w:pPr>
        <w:spacing w:after="0" w:line="240" w:lineRule="auto"/>
        <w:jc w:val="both"/>
        <w:rPr>
          <w:rFonts w:ascii="Arial" w:hAnsi="Arial" w:cs="Arial"/>
        </w:rPr>
      </w:pPr>
      <w:r w:rsidRPr="001E602C">
        <w:rPr>
          <w:rFonts w:ascii="Arial" w:hAnsi="Arial" w:cs="Arial"/>
        </w:rPr>
        <w:t>Despite a 1.8% fall in house prices between March 2019 and March 2020, over the last 5 years the average cost of buying a home in Medway has risen by over 23%.</w:t>
      </w:r>
    </w:p>
    <w:p w14:paraId="03139F91" w14:textId="77777777" w:rsidR="00784EAD" w:rsidRPr="00A32DE0" w:rsidRDefault="00784EAD" w:rsidP="00784EAD">
      <w:pPr>
        <w:spacing w:after="0" w:line="240" w:lineRule="auto"/>
        <w:jc w:val="both"/>
        <w:rPr>
          <w:rFonts w:ascii="Arial" w:hAnsi="Arial" w:cs="Arial"/>
          <w:color w:val="FF0000"/>
        </w:rPr>
      </w:pPr>
    </w:p>
    <w:p w14:paraId="22DD30EE" w14:textId="77777777" w:rsidR="00784EAD" w:rsidRPr="001E602C" w:rsidRDefault="00784EAD" w:rsidP="00784EAD">
      <w:pPr>
        <w:spacing w:after="0" w:line="240" w:lineRule="auto"/>
        <w:jc w:val="both"/>
        <w:rPr>
          <w:rFonts w:ascii="Arial" w:hAnsi="Arial" w:cs="Arial"/>
          <w:b/>
          <w:bCs/>
        </w:rPr>
      </w:pPr>
      <w:r w:rsidRPr="001E602C">
        <w:rPr>
          <w:rFonts w:ascii="Arial" w:hAnsi="Arial" w:cs="Arial"/>
          <w:b/>
          <w:bCs/>
        </w:rPr>
        <w:t>Table: The percentage change in average prices of all properties</w:t>
      </w:r>
    </w:p>
    <w:p w14:paraId="1AAAD73C" w14:textId="77777777" w:rsidR="00784EAD" w:rsidRPr="001E602C" w:rsidRDefault="00784EAD" w:rsidP="00784EAD">
      <w:pPr>
        <w:spacing w:after="0" w:line="240" w:lineRule="auto"/>
        <w:jc w:val="both"/>
        <w:rPr>
          <w:rFonts w:ascii="Arial" w:hAnsi="Arial" w:cs="Arial"/>
          <w:b/>
          <w:sz w:val="10"/>
          <w:szCs w:val="10"/>
        </w:rPr>
      </w:pPr>
    </w:p>
    <w:tbl>
      <w:tblPr>
        <w:tblStyle w:val="PlainTable2"/>
        <w:tblW w:w="9493" w:type="dxa"/>
        <w:tblLayout w:type="fixed"/>
        <w:tblLook w:val="04A0" w:firstRow="1" w:lastRow="0" w:firstColumn="1" w:lastColumn="0" w:noHBand="0" w:noVBand="1"/>
        <w:tblCaption w:val="table showing percentage change in average price of all properties in Medway, Kent, South East and England"/>
        <w:tblDescription w:val="table showing percentage change in average price of all properties in Medway, Kent, South East and England"/>
      </w:tblPr>
      <w:tblGrid>
        <w:gridCol w:w="1413"/>
        <w:gridCol w:w="1304"/>
        <w:gridCol w:w="1304"/>
        <w:gridCol w:w="1304"/>
        <w:gridCol w:w="1304"/>
        <w:gridCol w:w="1304"/>
        <w:gridCol w:w="1560"/>
      </w:tblGrid>
      <w:tr w:rsidR="00784EAD" w:rsidRPr="001E602C" w14:paraId="38BAE094" w14:textId="77777777" w:rsidTr="008307EE">
        <w:trPr>
          <w:cnfStyle w:val="100000000000" w:firstRow="1" w:lastRow="0" w:firstColumn="0" w:lastColumn="0" w:oddVBand="0" w:evenVBand="0" w:oddHBand="0"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270FC8D4" w14:textId="77777777" w:rsidR="00784EAD" w:rsidRPr="001E602C" w:rsidRDefault="00784EAD" w:rsidP="008307EE">
            <w:pPr>
              <w:rPr>
                <w:rFonts w:ascii="Arial" w:hAnsi="Arial" w:cs="Arial"/>
              </w:rPr>
            </w:pPr>
          </w:p>
        </w:tc>
        <w:tc>
          <w:tcPr>
            <w:tcW w:w="1304" w:type="dxa"/>
            <w:vAlign w:val="center"/>
          </w:tcPr>
          <w:p w14:paraId="2398310D" w14:textId="77777777" w:rsidR="00784EAD" w:rsidRPr="001E602C" w:rsidRDefault="00784EAD"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1E602C">
              <w:rPr>
                <w:rFonts w:ascii="Arial" w:hAnsi="Arial" w:cs="Arial"/>
              </w:rPr>
              <w:t>March 2019</w:t>
            </w:r>
          </w:p>
        </w:tc>
        <w:tc>
          <w:tcPr>
            <w:tcW w:w="1304" w:type="dxa"/>
            <w:vAlign w:val="center"/>
          </w:tcPr>
          <w:p w14:paraId="209E96DE" w14:textId="77777777" w:rsidR="00784EAD" w:rsidRPr="001E602C" w:rsidRDefault="00784EAD"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1E602C">
              <w:rPr>
                <w:rFonts w:ascii="Arial" w:hAnsi="Arial" w:cs="Arial"/>
              </w:rPr>
              <w:t>March 2020</w:t>
            </w:r>
          </w:p>
        </w:tc>
        <w:tc>
          <w:tcPr>
            <w:tcW w:w="1304" w:type="dxa"/>
            <w:vAlign w:val="center"/>
          </w:tcPr>
          <w:p w14:paraId="7F0E7FA3" w14:textId="77777777" w:rsidR="00784EAD" w:rsidRPr="001E602C" w:rsidRDefault="00784EAD"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1E602C">
              <w:rPr>
                <w:rFonts w:ascii="Arial" w:hAnsi="Arial" w:cs="Arial"/>
              </w:rPr>
              <w:t>March 2021</w:t>
            </w:r>
          </w:p>
        </w:tc>
        <w:tc>
          <w:tcPr>
            <w:tcW w:w="1304" w:type="dxa"/>
            <w:vAlign w:val="center"/>
          </w:tcPr>
          <w:p w14:paraId="6A438ADF" w14:textId="77777777" w:rsidR="00784EAD" w:rsidRPr="001E602C" w:rsidRDefault="00784EAD"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1E602C">
              <w:rPr>
                <w:rFonts w:ascii="Arial" w:hAnsi="Arial" w:cs="Arial"/>
              </w:rPr>
              <w:t>March 2022</w:t>
            </w:r>
          </w:p>
        </w:tc>
        <w:tc>
          <w:tcPr>
            <w:tcW w:w="1304" w:type="dxa"/>
            <w:vAlign w:val="center"/>
          </w:tcPr>
          <w:p w14:paraId="3C337430" w14:textId="77777777" w:rsidR="00784EAD" w:rsidRPr="001E602C" w:rsidRDefault="00784EAD"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1E602C">
              <w:rPr>
                <w:rFonts w:ascii="Arial" w:hAnsi="Arial" w:cs="Arial"/>
              </w:rPr>
              <w:t>March 2023</w:t>
            </w:r>
          </w:p>
        </w:tc>
        <w:tc>
          <w:tcPr>
            <w:tcW w:w="1560" w:type="dxa"/>
            <w:vAlign w:val="center"/>
          </w:tcPr>
          <w:p w14:paraId="1CFD33DA" w14:textId="77777777" w:rsidR="00784EAD" w:rsidRPr="001E602C" w:rsidRDefault="00784EAD"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1E602C">
              <w:rPr>
                <w:rFonts w:ascii="Arial" w:hAnsi="Arial" w:cs="Arial"/>
              </w:rPr>
              <w:t>% Difference between March 2022 and March 2023</w:t>
            </w:r>
          </w:p>
        </w:tc>
      </w:tr>
      <w:tr w:rsidR="00784EAD" w:rsidRPr="001E602C" w14:paraId="49E38E40" w14:textId="77777777" w:rsidTr="008307EE">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744651F3" w14:textId="77777777" w:rsidR="00784EAD" w:rsidRPr="001E602C" w:rsidRDefault="00784EAD" w:rsidP="008307EE">
            <w:pPr>
              <w:rPr>
                <w:rFonts w:ascii="Arial" w:hAnsi="Arial" w:cs="Arial"/>
              </w:rPr>
            </w:pPr>
            <w:r w:rsidRPr="001E602C">
              <w:rPr>
                <w:rFonts w:ascii="Arial" w:hAnsi="Arial" w:cs="Arial"/>
              </w:rPr>
              <w:t>Medway</w:t>
            </w:r>
          </w:p>
        </w:tc>
        <w:tc>
          <w:tcPr>
            <w:tcW w:w="1304" w:type="dxa"/>
            <w:vAlign w:val="center"/>
          </w:tcPr>
          <w:p w14:paraId="48C2BC5B" w14:textId="77777777" w:rsidR="00784EAD" w:rsidRPr="001E602C"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1E602C">
              <w:rPr>
                <w:rFonts w:ascii="Arial" w:hAnsi="Arial" w:cs="Arial"/>
                <w:b/>
                <w:bCs/>
              </w:rPr>
              <w:t>£243,664</w:t>
            </w:r>
          </w:p>
        </w:tc>
        <w:tc>
          <w:tcPr>
            <w:tcW w:w="1304" w:type="dxa"/>
            <w:vAlign w:val="center"/>
          </w:tcPr>
          <w:p w14:paraId="71C0CA3E" w14:textId="77777777" w:rsidR="00784EAD" w:rsidRPr="001E602C"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1E602C">
              <w:rPr>
                <w:rFonts w:ascii="Arial" w:hAnsi="Arial" w:cs="Arial"/>
                <w:b/>
                <w:bCs/>
              </w:rPr>
              <w:t>£239,359</w:t>
            </w:r>
          </w:p>
        </w:tc>
        <w:tc>
          <w:tcPr>
            <w:tcW w:w="1304" w:type="dxa"/>
            <w:vAlign w:val="center"/>
          </w:tcPr>
          <w:p w14:paraId="0C1BAEE7" w14:textId="77777777" w:rsidR="00784EAD" w:rsidRPr="001E602C"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1E602C">
              <w:rPr>
                <w:rFonts w:ascii="Arial" w:hAnsi="Arial" w:cs="Arial"/>
                <w:b/>
                <w:bCs/>
              </w:rPr>
              <w:t>£257,000</w:t>
            </w:r>
          </w:p>
        </w:tc>
        <w:tc>
          <w:tcPr>
            <w:tcW w:w="1304" w:type="dxa"/>
            <w:vAlign w:val="center"/>
          </w:tcPr>
          <w:p w14:paraId="1D11897F" w14:textId="77777777" w:rsidR="00784EAD" w:rsidRPr="001E602C"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1E602C">
              <w:rPr>
                <w:rFonts w:ascii="Arial" w:hAnsi="Arial" w:cs="Arial"/>
                <w:b/>
                <w:bCs/>
              </w:rPr>
              <w:t>£284,389</w:t>
            </w:r>
          </w:p>
        </w:tc>
        <w:tc>
          <w:tcPr>
            <w:tcW w:w="1304" w:type="dxa"/>
            <w:vAlign w:val="center"/>
          </w:tcPr>
          <w:p w14:paraId="44D47BBE" w14:textId="77777777" w:rsidR="00784EAD" w:rsidRPr="001E602C"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1E602C">
              <w:rPr>
                <w:rFonts w:ascii="Arial" w:hAnsi="Arial" w:cs="Arial"/>
                <w:b/>
                <w:bCs/>
              </w:rPr>
              <w:t>£300,713</w:t>
            </w:r>
          </w:p>
        </w:tc>
        <w:tc>
          <w:tcPr>
            <w:tcW w:w="1560" w:type="dxa"/>
            <w:vAlign w:val="center"/>
          </w:tcPr>
          <w:p w14:paraId="269C011D" w14:textId="77777777" w:rsidR="00784EAD" w:rsidRPr="001E602C"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1E602C">
              <w:rPr>
                <w:rFonts w:ascii="Arial" w:hAnsi="Arial" w:cs="Arial"/>
                <w:b/>
                <w:bCs/>
              </w:rPr>
              <w:t>5.74%</w:t>
            </w:r>
          </w:p>
        </w:tc>
      </w:tr>
      <w:tr w:rsidR="00784EAD" w:rsidRPr="001E602C" w14:paraId="72153892" w14:textId="77777777" w:rsidTr="008307EE">
        <w:trPr>
          <w:trHeight w:val="301"/>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39D5097D" w14:textId="77777777" w:rsidR="00784EAD" w:rsidRPr="001E602C" w:rsidRDefault="00784EAD" w:rsidP="008307EE">
            <w:pPr>
              <w:rPr>
                <w:rFonts w:ascii="Arial" w:hAnsi="Arial" w:cs="Arial"/>
              </w:rPr>
            </w:pPr>
            <w:r w:rsidRPr="001E602C">
              <w:rPr>
                <w:rFonts w:ascii="Arial" w:hAnsi="Arial" w:cs="Arial"/>
              </w:rPr>
              <w:t>Kent</w:t>
            </w:r>
          </w:p>
        </w:tc>
        <w:tc>
          <w:tcPr>
            <w:tcW w:w="1304" w:type="dxa"/>
            <w:vAlign w:val="center"/>
          </w:tcPr>
          <w:p w14:paraId="3CD9CAE4" w14:textId="77777777" w:rsidR="00784EAD" w:rsidRPr="001E602C"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E602C">
              <w:rPr>
                <w:rFonts w:ascii="Arial" w:hAnsi="Arial" w:cs="Arial"/>
              </w:rPr>
              <w:t>£290,914</w:t>
            </w:r>
          </w:p>
        </w:tc>
        <w:tc>
          <w:tcPr>
            <w:tcW w:w="1304" w:type="dxa"/>
            <w:vAlign w:val="center"/>
          </w:tcPr>
          <w:p w14:paraId="0A495570" w14:textId="77777777" w:rsidR="00784EAD" w:rsidRPr="001E602C"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E602C">
              <w:rPr>
                <w:rFonts w:ascii="Arial" w:hAnsi="Arial" w:cs="Arial"/>
              </w:rPr>
              <w:t>£291,604</w:t>
            </w:r>
          </w:p>
        </w:tc>
        <w:tc>
          <w:tcPr>
            <w:tcW w:w="1304" w:type="dxa"/>
            <w:vAlign w:val="center"/>
          </w:tcPr>
          <w:p w14:paraId="3A5F5D8A" w14:textId="77777777" w:rsidR="00784EAD" w:rsidRPr="001E602C"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E602C">
              <w:rPr>
                <w:rFonts w:ascii="Arial" w:hAnsi="Arial" w:cs="Arial"/>
              </w:rPr>
              <w:t>£315,047</w:t>
            </w:r>
          </w:p>
        </w:tc>
        <w:tc>
          <w:tcPr>
            <w:tcW w:w="1304" w:type="dxa"/>
            <w:vAlign w:val="center"/>
          </w:tcPr>
          <w:p w14:paraId="77944548" w14:textId="77777777" w:rsidR="00784EAD" w:rsidRPr="001E602C"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E602C">
              <w:rPr>
                <w:rFonts w:ascii="Arial" w:hAnsi="Arial" w:cs="Arial"/>
              </w:rPr>
              <w:t>£347,662</w:t>
            </w:r>
          </w:p>
        </w:tc>
        <w:tc>
          <w:tcPr>
            <w:tcW w:w="1304" w:type="dxa"/>
            <w:vAlign w:val="center"/>
          </w:tcPr>
          <w:p w14:paraId="0E32C64F" w14:textId="77777777" w:rsidR="00784EAD" w:rsidRPr="001E602C"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E602C">
              <w:rPr>
                <w:rFonts w:ascii="Arial" w:hAnsi="Arial" w:cs="Arial"/>
              </w:rPr>
              <w:t>£364,748</w:t>
            </w:r>
          </w:p>
        </w:tc>
        <w:tc>
          <w:tcPr>
            <w:tcW w:w="1560" w:type="dxa"/>
            <w:vAlign w:val="center"/>
          </w:tcPr>
          <w:p w14:paraId="4CEE6E95" w14:textId="77777777" w:rsidR="00784EAD" w:rsidRPr="001E602C"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E602C">
              <w:rPr>
                <w:rFonts w:ascii="Arial" w:hAnsi="Arial" w:cs="Arial"/>
              </w:rPr>
              <w:t>4.91%</w:t>
            </w:r>
          </w:p>
        </w:tc>
      </w:tr>
      <w:tr w:rsidR="00784EAD" w:rsidRPr="001E602C" w14:paraId="33C73DF4" w14:textId="77777777" w:rsidTr="008307EE">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33282F34" w14:textId="77777777" w:rsidR="00784EAD" w:rsidRPr="001E602C" w:rsidRDefault="00784EAD" w:rsidP="008307EE">
            <w:pPr>
              <w:rPr>
                <w:rFonts w:ascii="Arial" w:hAnsi="Arial" w:cs="Arial"/>
              </w:rPr>
            </w:pPr>
            <w:r w:rsidRPr="001E602C">
              <w:rPr>
                <w:rFonts w:ascii="Arial" w:hAnsi="Arial" w:cs="Arial"/>
              </w:rPr>
              <w:t>South East</w:t>
            </w:r>
          </w:p>
        </w:tc>
        <w:tc>
          <w:tcPr>
            <w:tcW w:w="1304" w:type="dxa"/>
            <w:vAlign w:val="center"/>
          </w:tcPr>
          <w:p w14:paraId="27A7A29A" w14:textId="77777777" w:rsidR="00784EAD" w:rsidRPr="001E602C"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E602C">
              <w:rPr>
                <w:rFonts w:ascii="Arial" w:hAnsi="Arial" w:cs="Arial"/>
              </w:rPr>
              <w:t>£317,129</w:t>
            </w:r>
          </w:p>
        </w:tc>
        <w:tc>
          <w:tcPr>
            <w:tcW w:w="1304" w:type="dxa"/>
            <w:vAlign w:val="center"/>
          </w:tcPr>
          <w:p w14:paraId="6515B713" w14:textId="77777777" w:rsidR="00784EAD" w:rsidRPr="001E602C"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E602C">
              <w:rPr>
                <w:rFonts w:ascii="Arial" w:hAnsi="Arial" w:cs="Arial"/>
              </w:rPr>
              <w:t>£323,167</w:t>
            </w:r>
          </w:p>
        </w:tc>
        <w:tc>
          <w:tcPr>
            <w:tcW w:w="1304" w:type="dxa"/>
            <w:vAlign w:val="center"/>
          </w:tcPr>
          <w:p w14:paraId="0D1D3889" w14:textId="77777777" w:rsidR="00784EAD" w:rsidRPr="001E602C"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E602C">
              <w:rPr>
                <w:rFonts w:ascii="Arial" w:hAnsi="Arial" w:cs="Arial"/>
              </w:rPr>
              <w:t>£344,723</w:t>
            </w:r>
          </w:p>
        </w:tc>
        <w:tc>
          <w:tcPr>
            <w:tcW w:w="1304" w:type="dxa"/>
            <w:vAlign w:val="center"/>
          </w:tcPr>
          <w:p w14:paraId="350E9113" w14:textId="77777777" w:rsidR="00784EAD" w:rsidRPr="001E602C"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E602C">
              <w:rPr>
                <w:rFonts w:ascii="Arial" w:hAnsi="Arial" w:cs="Arial"/>
              </w:rPr>
              <w:t>£377,134</w:t>
            </w:r>
          </w:p>
        </w:tc>
        <w:tc>
          <w:tcPr>
            <w:tcW w:w="1304" w:type="dxa"/>
            <w:vAlign w:val="center"/>
          </w:tcPr>
          <w:p w14:paraId="0AE04D50" w14:textId="77777777" w:rsidR="00784EAD" w:rsidRPr="001E602C"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E602C">
              <w:rPr>
                <w:rFonts w:ascii="Arial" w:hAnsi="Arial" w:cs="Arial"/>
              </w:rPr>
              <w:t>£389,552</w:t>
            </w:r>
          </w:p>
        </w:tc>
        <w:tc>
          <w:tcPr>
            <w:tcW w:w="1560" w:type="dxa"/>
            <w:vAlign w:val="center"/>
          </w:tcPr>
          <w:p w14:paraId="5A02AD82" w14:textId="77777777" w:rsidR="00784EAD" w:rsidRPr="001E602C"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E602C">
              <w:rPr>
                <w:rFonts w:ascii="Arial" w:hAnsi="Arial" w:cs="Arial"/>
              </w:rPr>
              <w:t>3.29%</w:t>
            </w:r>
          </w:p>
        </w:tc>
      </w:tr>
      <w:tr w:rsidR="00784EAD" w:rsidRPr="001E602C" w14:paraId="156AA53D" w14:textId="77777777" w:rsidTr="008307EE">
        <w:trPr>
          <w:trHeight w:val="301"/>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7DA0786D" w14:textId="77777777" w:rsidR="00784EAD" w:rsidRPr="001E602C" w:rsidRDefault="00784EAD" w:rsidP="008307EE">
            <w:pPr>
              <w:rPr>
                <w:rFonts w:ascii="Arial" w:hAnsi="Arial" w:cs="Arial"/>
              </w:rPr>
            </w:pPr>
            <w:r w:rsidRPr="001E602C">
              <w:rPr>
                <w:rFonts w:ascii="Arial" w:hAnsi="Arial" w:cs="Arial"/>
              </w:rPr>
              <w:t xml:space="preserve">England </w:t>
            </w:r>
          </w:p>
        </w:tc>
        <w:tc>
          <w:tcPr>
            <w:tcW w:w="1304" w:type="dxa"/>
            <w:vAlign w:val="center"/>
          </w:tcPr>
          <w:p w14:paraId="1038F60C" w14:textId="77777777" w:rsidR="00784EAD" w:rsidRPr="001E602C"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E602C">
              <w:rPr>
                <w:rFonts w:ascii="Arial" w:hAnsi="Arial" w:cs="Arial"/>
              </w:rPr>
              <w:t>£242,982</w:t>
            </w:r>
          </w:p>
        </w:tc>
        <w:tc>
          <w:tcPr>
            <w:tcW w:w="1304" w:type="dxa"/>
            <w:vAlign w:val="center"/>
          </w:tcPr>
          <w:p w14:paraId="7443D4FE" w14:textId="77777777" w:rsidR="00784EAD" w:rsidRPr="001E602C"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E602C">
              <w:rPr>
                <w:rFonts w:ascii="Arial" w:hAnsi="Arial" w:cs="Arial"/>
              </w:rPr>
              <w:t>£249,121</w:t>
            </w:r>
          </w:p>
        </w:tc>
        <w:tc>
          <w:tcPr>
            <w:tcW w:w="1304" w:type="dxa"/>
            <w:vAlign w:val="center"/>
          </w:tcPr>
          <w:p w14:paraId="694EFBAC" w14:textId="77777777" w:rsidR="00784EAD" w:rsidRPr="001E602C"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E602C">
              <w:rPr>
                <w:rFonts w:ascii="Arial" w:hAnsi="Arial" w:cs="Arial"/>
              </w:rPr>
              <w:t>£270,627</w:t>
            </w:r>
          </w:p>
        </w:tc>
        <w:tc>
          <w:tcPr>
            <w:tcW w:w="1304" w:type="dxa"/>
            <w:vAlign w:val="center"/>
          </w:tcPr>
          <w:p w14:paraId="1619E8CD" w14:textId="77777777" w:rsidR="00784EAD" w:rsidRPr="001E602C"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E602C">
              <w:rPr>
                <w:rFonts w:ascii="Arial" w:hAnsi="Arial" w:cs="Arial"/>
              </w:rPr>
              <w:t>£292,146</w:t>
            </w:r>
          </w:p>
        </w:tc>
        <w:tc>
          <w:tcPr>
            <w:tcW w:w="1304" w:type="dxa"/>
            <w:vAlign w:val="center"/>
          </w:tcPr>
          <w:p w14:paraId="7B04C8DA" w14:textId="77777777" w:rsidR="00784EAD" w:rsidRPr="001E602C"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E602C">
              <w:rPr>
                <w:rFonts w:ascii="Arial" w:hAnsi="Arial" w:cs="Arial"/>
              </w:rPr>
              <w:t>£301,487</w:t>
            </w:r>
          </w:p>
        </w:tc>
        <w:tc>
          <w:tcPr>
            <w:tcW w:w="1560" w:type="dxa"/>
            <w:vAlign w:val="center"/>
          </w:tcPr>
          <w:p w14:paraId="019A3EDF" w14:textId="77777777" w:rsidR="00784EAD" w:rsidRPr="001E602C"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E602C">
              <w:rPr>
                <w:rFonts w:ascii="Arial" w:hAnsi="Arial" w:cs="Arial"/>
              </w:rPr>
              <w:t>3.20%</w:t>
            </w:r>
          </w:p>
        </w:tc>
      </w:tr>
    </w:tbl>
    <w:p w14:paraId="3751DFCA" w14:textId="77777777" w:rsidR="00784EAD" w:rsidRPr="00A32DE0" w:rsidRDefault="00784EAD" w:rsidP="00784EAD">
      <w:pPr>
        <w:spacing w:after="0" w:line="240" w:lineRule="auto"/>
        <w:rPr>
          <w:rFonts w:ascii="Arial" w:hAnsi="Arial" w:cs="Arial"/>
          <w:color w:val="FF0000"/>
        </w:rPr>
      </w:pPr>
    </w:p>
    <w:p w14:paraId="5B032A6D" w14:textId="77777777" w:rsidR="00784EAD" w:rsidRPr="00A32DE0" w:rsidRDefault="00784EAD" w:rsidP="00784EAD">
      <w:pPr>
        <w:spacing w:after="0" w:line="240" w:lineRule="auto"/>
        <w:jc w:val="center"/>
        <w:rPr>
          <w:rFonts w:ascii="Arial" w:hAnsi="Arial" w:cs="Arial"/>
          <w:color w:val="FF0000"/>
        </w:rPr>
      </w:pPr>
      <w:r>
        <w:rPr>
          <w:rFonts w:ascii="Arial" w:hAnsi="Arial" w:cs="Arial"/>
          <w:noProof/>
          <w:color w:val="FF0000"/>
        </w:rPr>
        <w:drawing>
          <wp:inline distT="0" distB="0" distL="0" distR="0" wp14:anchorId="2B5AE5C2" wp14:editId="592D19DE">
            <wp:extent cx="5257800" cy="2636520"/>
            <wp:effectExtent l="0" t="0" r="0" b="0"/>
            <wp:docPr id="1275512223" name="Picture 1" descr="Bar chart showing average Medway property prices between March 2019 and March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512223" name="Picture 1" descr="Bar chart showing average Medway property prices between March 2019 and March 202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57800" cy="2636520"/>
                    </a:xfrm>
                    <a:prstGeom prst="rect">
                      <a:avLst/>
                    </a:prstGeom>
                    <a:noFill/>
                  </pic:spPr>
                </pic:pic>
              </a:graphicData>
            </a:graphic>
          </wp:inline>
        </w:drawing>
      </w:r>
    </w:p>
    <w:p w14:paraId="237F7842" w14:textId="77777777" w:rsidR="00784EAD" w:rsidRPr="00A32DE0" w:rsidRDefault="00784EAD" w:rsidP="00784EAD">
      <w:pPr>
        <w:spacing w:after="0" w:line="240" w:lineRule="auto"/>
        <w:rPr>
          <w:rFonts w:ascii="Arial" w:hAnsi="Arial" w:cs="Arial"/>
          <w:color w:val="FF0000"/>
        </w:rPr>
      </w:pPr>
    </w:p>
    <w:p w14:paraId="6C353B97" w14:textId="513DD3D7" w:rsidR="00784EAD" w:rsidRPr="001E602C" w:rsidRDefault="00784EAD" w:rsidP="00784EAD">
      <w:pPr>
        <w:spacing w:after="0" w:line="240" w:lineRule="auto"/>
        <w:jc w:val="both"/>
        <w:rPr>
          <w:rFonts w:ascii="Arial" w:hAnsi="Arial" w:cs="Arial"/>
          <w:i/>
          <w:iCs/>
          <w:sz w:val="18"/>
          <w:szCs w:val="18"/>
        </w:rPr>
      </w:pPr>
      <w:bookmarkStart w:id="181" w:name="OLE_LINK1"/>
      <w:r w:rsidRPr="001E602C">
        <w:rPr>
          <w:rFonts w:ascii="Arial" w:hAnsi="Arial" w:cs="Arial"/>
          <w:i/>
          <w:iCs/>
          <w:sz w:val="18"/>
          <w:szCs w:val="18"/>
        </w:rPr>
        <w:t>Source: Crown copyright Land Registry Property Prices extracted from website 1</w:t>
      </w:r>
      <w:r w:rsidR="0038430E">
        <w:rPr>
          <w:rFonts w:ascii="Arial" w:hAnsi="Arial" w:cs="Arial"/>
          <w:i/>
          <w:iCs/>
          <w:sz w:val="18"/>
          <w:szCs w:val="18"/>
        </w:rPr>
        <w:t>0</w:t>
      </w:r>
      <w:r w:rsidRPr="001E602C">
        <w:rPr>
          <w:rFonts w:ascii="Arial" w:hAnsi="Arial" w:cs="Arial"/>
          <w:i/>
          <w:iCs/>
          <w:sz w:val="18"/>
          <w:szCs w:val="18"/>
          <w:vertAlign w:val="superscript"/>
        </w:rPr>
        <w:t>th</w:t>
      </w:r>
      <w:r w:rsidRPr="001E602C">
        <w:rPr>
          <w:rFonts w:ascii="Arial" w:hAnsi="Arial" w:cs="Arial"/>
          <w:i/>
          <w:iCs/>
          <w:sz w:val="18"/>
          <w:szCs w:val="18"/>
        </w:rPr>
        <w:t xml:space="preserve"> </w:t>
      </w:r>
      <w:r w:rsidR="0038430E">
        <w:rPr>
          <w:rFonts w:ascii="Arial" w:hAnsi="Arial" w:cs="Arial"/>
          <w:i/>
          <w:iCs/>
          <w:sz w:val="18"/>
          <w:szCs w:val="18"/>
        </w:rPr>
        <w:t>October</w:t>
      </w:r>
      <w:r w:rsidRPr="001E602C">
        <w:rPr>
          <w:rFonts w:ascii="Arial" w:hAnsi="Arial" w:cs="Arial"/>
          <w:i/>
          <w:iCs/>
          <w:sz w:val="18"/>
          <w:szCs w:val="18"/>
        </w:rPr>
        <w:t xml:space="preserve"> 202</w:t>
      </w:r>
      <w:r w:rsidR="0038430E">
        <w:rPr>
          <w:rFonts w:ascii="Arial" w:hAnsi="Arial" w:cs="Arial"/>
          <w:i/>
          <w:iCs/>
          <w:sz w:val="18"/>
          <w:szCs w:val="18"/>
        </w:rPr>
        <w:t>3</w:t>
      </w:r>
      <w:r w:rsidRPr="001E602C">
        <w:rPr>
          <w:rFonts w:ascii="Arial" w:hAnsi="Arial" w:cs="Arial"/>
          <w:i/>
          <w:iCs/>
          <w:sz w:val="18"/>
          <w:szCs w:val="18"/>
        </w:rPr>
        <w:t xml:space="preserve"> – please note this data is subject to change and amendments which is why some figures may not match those published in previous AMRs</w:t>
      </w:r>
    </w:p>
    <w:bookmarkEnd w:id="181"/>
    <w:p w14:paraId="513BF1DC" w14:textId="45E2B9E3" w:rsidR="00784EAD" w:rsidRPr="001E602C" w:rsidRDefault="00784EAD" w:rsidP="00784EAD">
      <w:pPr>
        <w:spacing w:after="0" w:line="240" w:lineRule="auto"/>
        <w:rPr>
          <w:rFonts w:ascii="Arial" w:hAnsi="Arial" w:cs="Arial"/>
          <w:i/>
          <w:iCs/>
          <w:u w:val="single"/>
        </w:rPr>
      </w:pPr>
      <w:r w:rsidRPr="001E602C">
        <w:rPr>
          <w:rFonts w:ascii="Arial" w:hAnsi="Arial" w:cs="Arial"/>
          <w:i/>
          <w:iCs/>
          <w:sz w:val="18"/>
          <w:szCs w:val="18"/>
          <w:u w:val="single"/>
        </w:rPr>
        <w:fldChar w:fldCharType="begin"/>
      </w:r>
      <w:r w:rsidR="00BA41A0">
        <w:rPr>
          <w:rFonts w:ascii="Arial" w:hAnsi="Arial" w:cs="Arial"/>
          <w:i/>
          <w:iCs/>
          <w:sz w:val="18"/>
          <w:szCs w:val="18"/>
          <w:u w:val="single"/>
        </w:rPr>
        <w:instrText>HYPERLINK "https://landregistry.data.gov.uk/app/ukhpi" \o "link to land registry data"</w:instrText>
      </w:r>
      <w:r w:rsidRPr="001E602C">
        <w:rPr>
          <w:rFonts w:ascii="Arial" w:hAnsi="Arial" w:cs="Arial"/>
          <w:i/>
          <w:iCs/>
          <w:sz w:val="18"/>
          <w:szCs w:val="18"/>
          <w:u w:val="single"/>
        </w:rPr>
      </w:r>
      <w:r w:rsidRPr="001E602C">
        <w:rPr>
          <w:rFonts w:ascii="Arial" w:hAnsi="Arial" w:cs="Arial"/>
          <w:i/>
          <w:iCs/>
          <w:sz w:val="18"/>
          <w:szCs w:val="18"/>
          <w:u w:val="single"/>
        </w:rPr>
        <w:fldChar w:fldCharType="separate"/>
      </w:r>
      <w:r w:rsidRPr="001E602C">
        <w:rPr>
          <w:rStyle w:val="Heading4Char"/>
          <w:rFonts w:ascii="Arial" w:hAnsi="Arial" w:cs="Arial"/>
          <w:color w:val="auto"/>
          <w:sz w:val="18"/>
          <w:szCs w:val="18"/>
          <w:u w:val="single"/>
        </w:rPr>
        <w:t>https://landregistry.data.gov.uk/app/ukhpi</w:t>
      </w:r>
      <w:r w:rsidRPr="001E602C">
        <w:rPr>
          <w:rFonts w:ascii="Arial" w:hAnsi="Arial" w:cs="Arial"/>
          <w:i/>
          <w:iCs/>
          <w:sz w:val="18"/>
          <w:szCs w:val="18"/>
          <w:u w:val="single"/>
        </w:rPr>
        <w:fldChar w:fldCharType="end"/>
      </w:r>
      <w:r w:rsidRPr="001E602C">
        <w:rPr>
          <w:rFonts w:ascii="Arial" w:hAnsi="Arial" w:cs="Arial"/>
          <w:i/>
          <w:iCs/>
          <w:sz w:val="18"/>
          <w:szCs w:val="18"/>
          <w:u w:val="single"/>
        </w:rPr>
        <w:t xml:space="preserve"> </w:t>
      </w:r>
    </w:p>
    <w:p w14:paraId="03BA753E" w14:textId="77777777" w:rsidR="00784EAD" w:rsidRPr="00A32DE0" w:rsidRDefault="00784EAD" w:rsidP="00784EAD">
      <w:pPr>
        <w:spacing w:after="0" w:line="240" w:lineRule="auto"/>
        <w:rPr>
          <w:rFonts w:ascii="Arial" w:hAnsi="Arial" w:cs="Arial"/>
          <w:i/>
          <w:iCs/>
          <w:color w:val="FF0000"/>
          <w:u w:val="single"/>
        </w:rPr>
        <w:sectPr w:rsidR="00784EAD" w:rsidRPr="00A32DE0" w:rsidSect="00E45AD7">
          <w:footerReference w:type="default" r:id="rId81"/>
          <w:pgSz w:w="11906" w:h="16838"/>
          <w:pgMar w:top="1440" w:right="1440" w:bottom="1440" w:left="1440" w:header="708" w:footer="708" w:gutter="0"/>
          <w:cols w:space="708"/>
          <w:docGrid w:linePitch="360"/>
        </w:sectPr>
      </w:pPr>
    </w:p>
    <w:p w14:paraId="233089B7" w14:textId="77777777" w:rsidR="00784EAD" w:rsidRPr="00662727" w:rsidRDefault="00784EAD" w:rsidP="00784EAD">
      <w:pPr>
        <w:pStyle w:val="Heading2"/>
        <w:spacing w:before="0"/>
        <w:rPr>
          <w:rFonts w:ascii="Arial" w:hAnsi="Arial" w:cs="Arial"/>
          <w:b/>
          <w:color w:val="auto"/>
          <w:sz w:val="24"/>
          <w:szCs w:val="24"/>
        </w:rPr>
      </w:pPr>
      <w:bookmarkStart w:id="182" w:name="_Toc531609474"/>
      <w:bookmarkStart w:id="183" w:name="_Toc26273905"/>
      <w:bookmarkStart w:id="184" w:name="_Toc57631905"/>
      <w:bookmarkStart w:id="185" w:name="_Toc87607539"/>
      <w:bookmarkStart w:id="186" w:name="_Toc120183382"/>
      <w:bookmarkStart w:id="187" w:name="_Toc151980101"/>
      <w:r w:rsidRPr="00662727">
        <w:rPr>
          <w:rFonts w:ascii="Arial" w:hAnsi="Arial" w:cs="Arial"/>
          <w:b/>
          <w:color w:val="auto"/>
          <w:sz w:val="24"/>
          <w:szCs w:val="24"/>
        </w:rPr>
        <w:lastRenderedPageBreak/>
        <w:t>Housing affordability</w:t>
      </w:r>
      <w:bookmarkEnd w:id="182"/>
      <w:bookmarkEnd w:id="183"/>
      <w:bookmarkEnd w:id="184"/>
      <w:bookmarkEnd w:id="185"/>
      <w:bookmarkEnd w:id="186"/>
      <w:bookmarkEnd w:id="187"/>
    </w:p>
    <w:p w14:paraId="1820022E" w14:textId="77777777" w:rsidR="00784EAD" w:rsidRPr="00662727" w:rsidRDefault="00784EAD" w:rsidP="00784EAD">
      <w:pPr>
        <w:pStyle w:val="Heading2"/>
        <w:spacing w:before="0"/>
        <w:rPr>
          <w:rFonts w:ascii="Arial" w:hAnsi="Arial" w:cs="Arial"/>
          <w:b/>
          <w:color w:val="auto"/>
          <w:sz w:val="24"/>
          <w:szCs w:val="24"/>
        </w:rPr>
      </w:pPr>
      <w:bookmarkStart w:id="188" w:name="_Toc531609475"/>
      <w:bookmarkStart w:id="189" w:name="_Toc26273906"/>
      <w:bookmarkStart w:id="190" w:name="_Toc57631906"/>
      <w:bookmarkStart w:id="191" w:name="_Toc87607540"/>
      <w:bookmarkStart w:id="192" w:name="_Toc120183383"/>
      <w:bookmarkStart w:id="193" w:name="_Toc151980102"/>
      <w:r w:rsidRPr="00662727">
        <w:rPr>
          <w:rFonts w:ascii="Arial" w:hAnsi="Arial" w:cs="Arial"/>
          <w:b/>
          <w:color w:val="auto"/>
          <w:sz w:val="24"/>
          <w:szCs w:val="24"/>
        </w:rPr>
        <w:t>House price to earnings</w:t>
      </w:r>
      <w:bookmarkEnd w:id="188"/>
      <w:bookmarkEnd w:id="189"/>
      <w:bookmarkEnd w:id="190"/>
      <w:bookmarkEnd w:id="191"/>
      <w:bookmarkEnd w:id="192"/>
      <w:bookmarkEnd w:id="193"/>
    </w:p>
    <w:p w14:paraId="1F006A3E" w14:textId="77777777" w:rsidR="00784EAD" w:rsidRPr="00662727" w:rsidRDefault="00784EAD" w:rsidP="00784EAD">
      <w:pPr>
        <w:spacing w:after="0" w:line="240" w:lineRule="auto"/>
        <w:rPr>
          <w:rFonts w:ascii="Arial" w:hAnsi="Arial" w:cs="Arial"/>
        </w:rPr>
      </w:pPr>
    </w:p>
    <w:p w14:paraId="6DF88398" w14:textId="77777777" w:rsidR="00784EAD" w:rsidRPr="005A7608" w:rsidRDefault="00784EAD" w:rsidP="00784EAD">
      <w:pPr>
        <w:spacing w:after="0" w:line="240" w:lineRule="auto"/>
        <w:jc w:val="both"/>
        <w:rPr>
          <w:rFonts w:ascii="Arial" w:hAnsi="Arial" w:cs="Arial"/>
        </w:rPr>
      </w:pPr>
      <w:r w:rsidRPr="00662727">
        <w:rPr>
          <w:rFonts w:ascii="Arial" w:hAnsi="Arial" w:cs="Arial"/>
        </w:rPr>
        <w:t xml:space="preserve">Housing affordability ratios provide an indication of the relative financial accessibility of an area’s housing market to local workers.  It is calculated by dividing house prices by annual earnings and has been a key element used in the Government’s standard method for calculating housing </w:t>
      </w:r>
      <w:r w:rsidRPr="005A7608">
        <w:rPr>
          <w:rFonts w:ascii="Arial" w:hAnsi="Arial" w:cs="Arial"/>
        </w:rPr>
        <w:t>need.</w:t>
      </w:r>
    </w:p>
    <w:p w14:paraId="71DD4B76" w14:textId="77777777" w:rsidR="00784EAD" w:rsidRPr="005A7608" w:rsidRDefault="00784EAD" w:rsidP="00784EAD">
      <w:pPr>
        <w:spacing w:after="0" w:line="240" w:lineRule="auto"/>
        <w:jc w:val="both"/>
        <w:rPr>
          <w:rFonts w:ascii="Arial" w:hAnsi="Arial" w:cs="Arial"/>
        </w:rPr>
      </w:pPr>
    </w:p>
    <w:p w14:paraId="51A4E7C6" w14:textId="77777777" w:rsidR="00784EAD" w:rsidRPr="005A7608" w:rsidRDefault="00784EAD" w:rsidP="00784EAD">
      <w:pPr>
        <w:spacing w:after="0" w:line="240" w:lineRule="auto"/>
        <w:jc w:val="both"/>
        <w:rPr>
          <w:rFonts w:ascii="Arial" w:hAnsi="Arial" w:cs="Arial"/>
        </w:rPr>
      </w:pPr>
      <w:r w:rsidRPr="005A7608">
        <w:rPr>
          <w:rFonts w:ascii="Arial" w:hAnsi="Arial" w:cs="Arial"/>
        </w:rPr>
        <w:t>In 2022 the housing affordability ratio in Medway stood at 8.65, meaning that the average property in Medway costs just over eight and a half times the average annual salary.  This is a slight fall from 2021 when the average property was nearly 9 times the average annual salary.  Medway remains more affordable than regionally (10.75) and across the county of Kent (11.07).</w:t>
      </w:r>
    </w:p>
    <w:p w14:paraId="3E5C8526" w14:textId="77777777" w:rsidR="00784EAD" w:rsidRPr="005A7608" w:rsidRDefault="00784EAD" w:rsidP="00784EAD">
      <w:pPr>
        <w:spacing w:after="0" w:line="240" w:lineRule="auto"/>
        <w:jc w:val="both"/>
        <w:rPr>
          <w:rFonts w:ascii="Arial" w:hAnsi="Arial" w:cs="Arial"/>
        </w:rPr>
      </w:pPr>
    </w:p>
    <w:p w14:paraId="7E6CE40F" w14:textId="77777777" w:rsidR="00784EAD" w:rsidRPr="005A7608" w:rsidRDefault="00784EAD" w:rsidP="00784EAD">
      <w:pPr>
        <w:rPr>
          <w:rFonts w:ascii="Arial" w:hAnsi="Arial" w:cs="Arial"/>
        </w:rPr>
      </w:pPr>
      <w:r w:rsidRPr="005A7608">
        <w:rPr>
          <w:rFonts w:ascii="Arial" w:hAnsi="Arial" w:cs="Arial"/>
        </w:rPr>
        <w:t>Housing affordability in 2022 has slightly improved from the previous year; this is also seen nationally, regionally and across Kent.</w:t>
      </w:r>
    </w:p>
    <w:p w14:paraId="32760AD0" w14:textId="77777777" w:rsidR="00784EAD" w:rsidRPr="005A7608" w:rsidRDefault="00784EAD" w:rsidP="00784EAD">
      <w:pPr>
        <w:spacing w:after="0" w:line="240" w:lineRule="auto"/>
        <w:jc w:val="both"/>
        <w:rPr>
          <w:rFonts w:ascii="Arial" w:hAnsi="Arial" w:cs="Arial"/>
        </w:rPr>
      </w:pPr>
    </w:p>
    <w:p w14:paraId="75898EAC" w14:textId="77777777" w:rsidR="00784EAD" w:rsidRPr="005A7608" w:rsidRDefault="00784EAD" w:rsidP="00784EAD">
      <w:pPr>
        <w:spacing w:after="0" w:line="240" w:lineRule="auto"/>
        <w:jc w:val="both"/>
        <w:rPr>
          <w:rFonts w:ascii="Arial" w:hAnsi="Arial" w:cs="Arial"/>
        </w:rPr>
      </w:pPr>
    </w:p>
    <w:tbl>
      <w:tblPr>
        <w:tblStyle w:val="PlainTable2"/>
        <w:tblW w:w="0" w:type="auto"/>
        <w:jc w:val="center"/>
        <w:tblLook w:val="04A0" w:firstRow="1" w:lastRow="0" w:firstColumn="1" w:lastColumn="0" w:noHBand="0" w:noVBand="1"/>
        <w:tblCaption w:val="Housing affordability table in Medway, Kent, South East and England"/>
        <w:tblDescription w:val="Housing affordability table in Medway, Kent, South East and England"/>
      </w:tblPr>
      <w:tblGrid>
        <w:gridCol w:w="1168"/>
        <w:gridCol w:w="858"/>
        <w:gridCol w:w="858"/>
        <w:gridCol w:w="858"/>
        <w:gridCol w:w="858"/>
        <w:gridCol w:w="858"/>
        <w:gridCol w:w="978"/>
      </w:tblGrid>
      <w:tr w:rsidR="00784EAD" w:rsidRPr="005A7608" w14:paraId="3B86A9F1" w14:textId="77777777" w:rsidTr="008307EE">
        <w:trPr>
          <w:cnfStyle w:val="100000000000" w:firstRow="1" w:lastRow="0" w:firstColumn="0" w:lastColumn="0" w:oddVBand="0" w:evenVBand="0" w:oddHBand="0" w:evenHBand="0" w:firstRowFirstColumn="0" w:firstRowLastColumn="0" w:lastRowFirstColumn="0" w:lastRowLastColumn="0"/>
          <w:trHeight w:val="548"/>
          <w:jc w:val="center"/>
        </w:trPr>
        <w:tc>
          <w:tcPr>
            <w:cnfStyle w:val="001000000000" w:firstRow="0" w:lastRow="0" w:firstColumn="1" w:lastColumn="0" w:oddVBand="0" w:evenVBand="0" w:oddHBand="0" w:evenHBand="0" w:firstRowFirstColumn="0" w:firstRowLastColumn="0" w:lastRowFirstColumn="0" w:lastRowLastColumn="0"/>
            <w:tcW w:w="1168" w:type="dxa"/>
          </w:tcPr>
          <w:p w14:paraId="393356C5" w14:textId="77777777" w:rsidR="00784EAD" w:rsidRPr="005A7608" w:rsidRDefault="00784EAD" w:rsidP="008307EE">
            <w:pPr>
              <w:jc w:val="center"/>
              <w:rPr>
                <w:rFonts w:ascii="Arial" w:hAnsi="Arial" w:cs="Arial"/>
                <w:b w:val="0"/>
                <w:bCs w:val="0"/>
                <w:sz w:val="20"/>
                <w:szCs w:val="20"/>
              </w:rPr>
            </w:pPr>
          </w:p>
        </w:tc>
        <w:tc>
          <w:tcPr>
            <w:tcW w:w="858" w:type="dxa"/>
            <w:vAlign w:val="center"/>
          </w:tcPr>
          <w:p w14:paraId="019487D5" w14:textId="77777777" w:rsidR="00784EAD" w:rsidRPr="005A7608" w:rsidRDefault="00784EAD"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5A7608">
              <w:rPr>
                <w:rFonts w:ascii="Arial" w:hAnsi="Arial" w:cs="Arial"/>
                <w:sz w:val="20"/>
                <w:szCs w:val="20"/>
              </w:rPr>
              <w:t>2018</w:t>
            </w:r>
          </w:p>
        </w:tc>
        <w:tc>
          <w:tcPr>
            <w:tcW w:w="858" w:type="dxa"/>
            <w:vAlign w:val="center"/>
          </w:tcPr>
          <w:p w14:paraId="3A2B95B3" w14:textId="77777777" w:rsidR="00784EAD" w:rsidRPr="005A7608" w:rsidRDefault="00784EAD"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5A7608">
              <w:rPr>
                <w:rFonts w:ascii="Arial" w:hAnsi="Arial" w:cs="Arial"/>
                <w:sz w:val="20"/>
                <w:szCs w:val="20"/>
              </w:rPr>
              <w:t>2019</w:t>
            </w:r>
          </w:p>
        </w:tc>
        <w:tc>
          <w:tcPr>
            <w:tcW w:w="858" w:type="dxa"/>
            <w:vAlign w:val="center"/>
          </w:tcPr>
          <w:p w14:paraId="351ACB05" w14:textId="77777777" w:rsidR="00784EAD" w:rsidRPr="005A7608" w:rsidRDefault="00784EAD"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5A7608">
              <w:rPr>
                <w:rFonts w:ascii="Arial" w:hAnsi="Arial" w:cs="Arial"/>
                <w:sz w:val="20"/>
                <w:szCs w:val="20"/>
              </w:rPr>
              <w:t>2020</w:t>
            </w:r>
          </w:p>
        </w:tc>
        <w:tc>
          <w:tcPr>
            <w:tcW w:w="858" w:type="dxa"/>
            <w:vAlign w:val="center"/>
          </w:tcPr>
          <w:p w14:paraId="5FEB5FB2" w14:textId="77777777" w:rsidR="00784EAD" w:rsidRPr="005A7608" w:rsidRDefault="00784EAD"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5A7608">
              <w:rPr>
                <w:rFonts w:ascii="Arial" w:hAnsi="Arial" w:cs="Arial"/>
                <w:sz w:val="20"/>
                <w:szCs w:val="20"/>
              </w:rPr>
              <w:t>2021</w:t>
            </w:r>
          </w:p>
        </w:tc>
        <w:tc>
          <w:tcPr>
            <w:tcW w:w="858" w:type="dxa"/>
            <w:vAlign w:val="center"/>
          </w:tcPr>
          <w:p w14:paraId="63C32A8B" w14:textId="77777777" w:rsidR="00784EAD" w:rsidRPr="005A7608" w:rsidRDefault="00784EAD"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5A7608">
              <w:rPr>
                <w:rFonts w:ascii="Arial" w:hAnsi="Arial" w:cs="Arial"/>
                <w:sz w:val="20"/>
                <w:szCs w:val="20"/>
              </w:rPr>
              <w:t>2022</w:t>
            </w:r>
          </w:p>
        </w:tc>
        <w:tc>
          <w:tcPr>
            <w:tcW w:w="978" w:type="dxa"/>
            <w:vAlign w:val="center"/>
          </w:tcPr>
          <w:p w14:paraId="51441280" w14:textId="77777777" w:rsidR="00784EAD" w:rsidRPr="005A7608" w:rsidRDefault="00784EAD"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5A7608">
              <w:rPr>
                <w:rFonts w:ascii="Arial" w:hAnsi="Arial" w:cs="Arial"/>
                <w:sz w:val="20"/>
                <w:szCs w:val="20"/>
              </w:rPr>
              <w:t>202</w:t>
            </w:r>
            <w:r>
              <w:rPr>
                <w:rFonts w:ascii="Arial" w:hAnsi="Arial" w:cs="Arial"/>
                <w:sz w:val="20"/>
                <w:szCs w:val="20"/>
              </w:rPr>
              <w:t>1</w:t>
            </w:r>
            <w:r w:rsidRPr="005A7608">
              <w:rPr>
                <w:rFonts w:ascii="Arial" w:hAnsi="Arial" w:cs="Arial"/>
                <w:sz w:val="20"/>
                <w:szCs w:val="20"/>
              </w:rPr>
              <w:t>-202</w:t>
            </w:r>
            <w:r>
              <w:rPr>
                <w:rFonts w:ascii="Arial" w:hAnsi="Arial" w:cs="Arial"/>
                <w:sz w:val="20"/>
                <w:szCs w:val="20"/>
              </w:rPr>
              <w:t>2</w:t>
            </w:r>
            <w:r w:rsidRPr="005A7608">
              <w:rPr>
                <w:rFonts w:ascii="Arial" w:hAnsi="Arial" w:cs="Arial"/>
                <w:sz w:val="20"/>
                <w:szCs w:val="20"/>
              </w:rPr>
              <w:t xml:space="preserve"> ratio change</w:t>
            </w:r>
          </w:p>
        </w:tc>
      </w:tr>
      <w:tr w:rsidR="00784EAD" w:rsidRPr="005A7608" w14:paraId="5357AEB2" w14:textId="77777777" w:rsidTr="008307EE">
        <w:trPr>
          <w:cnfStyle w:val="000000100000" w:firstRow="0" w:lastRow="0" w:firstColumn="0" w:lastColumn="0" w:oddVBand="0" w:evenVBand="0" w:oddHBand="1" w:evenHBand="0" w:firstRowFirstColumn="0" w:firstRowLastColumn="0" w:lastRowFirstColumn="0" w:lastRowLastColumn="0"/>
          <w:trHeight w:val="460"/>
          <w:jc w:val="center"/>
        </w:trPr>
        <w:tc>
          <w:tcPr>
            <w:cnfStyle w:val="001000000000" w:firstRow="0" w:lastRow="0" w:firstColumn="1" w:lastColumn="0" w:oddVBand="0" w:evenVBand="0" w:oddHBand="0" w:evenHBand="0" w:firstRowFirstColumn="0" w:firstRowLastColumn="0" w:lastRowFirstColumn="0" w:lastRowLastColumn="0"/>
            <w:tcW w:w="1168" w:type="dxa"/>
            <w:vAlign w:val="center"/>
          </w:tcPr>
          <w:p w14:paraId="38325C8A" w14:textId="77777777" w:rsidR="00784EAD" w:rsidRPr="005A7608" w:rsidRDefault="00784EAD" w:rsidP="008307EE">
            <w:pPr>
              <w:rPr>
                <w:rFonts w:ascii="Arial" w:hAnsi="Arial" w:cs="Arial"/>
                <w:b w:val="0"/>
                <w:sz w:val="20"/>
                <w:szCs w:val="20"/>
              </w:rPr>
            </w:pPr>
            <w:r w:rsidRPr="005A7608">
              <w:rPr>
                <w:rFonts w:ascii="Arial" w:hAnsi="Arial" w:cs="Arial"/>
                <w:sz w:val="20"/>
                <w:szCs w:val="20"/>
              </w:rPr>
              <w:t>Medway</w:t>
            </w:r>
          </w:p>
        </w:tc>
        <w:tc>
          <w:tcPr>
            <w:tcW w:w="858" w:type="dxa"/>
            <w:vAlign w:val="center"/>
          </w:tcPr>
          <w:p w14:paraId="7F14F9BD" w14:textId="77777777" w:rsidR="00784EAD" w:rsidRPr="005A7608"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5A7608">
              <w:rPr>
                <w:rFonts w:ascii="Arial" w:hAnsi="Arial" w:cs="Arial"/>
                <w:b/>
                <w:sz w:val="20"/>
                <w:szCs w:val="20"/>
              </w:rPr>
              <w:t>8.67</w:t>
            </w:r>
          </w:p>
        </w:tc>
        <w:tc>
          <w:tcPr>
            <w:tcW w:w="858" w:type="dxa"/>
            <w:vAlign w:val="center"/>
          </w:tcPr>
          <w:p w14:paraId="62BDBF2B" w14:textId="77777777" w:rsidR="00784EAD" w:rsidRPr="005A7608"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5A7608">
              <w:rPr>
                <w:rFonts w:ascii="Arial" w:hAnsi="Arial" w:cs="Arial"/>
                <w:b/>
                <w:sz w:val="20"/>
                <w:szCs w:val="20"/>
              </w:rPr>
              <w:t>8.41</w:t>
            </w:r>
          </w:p>
        </w:tc>
        <w:tc>
          <w:tcPr>
            <w:tcW w:w="858" w:type="dxa"/>
            <w:vAlign w:val="center"/>
          </w:tcPr>
          <w:p w14:paraId="245BCA09" w14:textId="77777777" w:rsidR="00784EAD" w:rsidRPr="005A7608"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5A7608">
              <w:rPr>
                <w:rFonts w:ascii="Arial" w:hAnsi="Arial" w:cs="Arial"/>
                <w:b/>
                <w:sz w:val="20"/>
                <w:szCs w:val="20"/>
              </w:rPr>
              <w:t>7.75</w:t>
            </w:r>
          </w:p>
        </w:tc>
        <w:tc>
          <w:tcPr>
            <w:tcW w:w="858" w:type="dxa"/>
            <w:vAlign w:val="center"/>
          </w:tcPr>
          <w:p w14:paraId="706286F2" w14:textId="77777777" w:rsidR="00784EAD" w:rsidRPr="005A7608"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5A7608">
              <w:rPr>
                <w:rFonts w:ascii="Arial" w:hAnsi="Arial" w:cs="Arial"/>
                <w:b/>
                <w:sz w:val="20"/>
                <w:szCs w:val="20"/>
              </w:rPr>
              <w:t>8.98</w:t>
            </w:r>
          </w:p>
        </w:tc>
        <w:tc>
          <w:tcPr>
            <w:tcW w:w="858" w:type="dxa"/>
            <w:vAlign w:val="center"/>
          </w:tcPr>
          <w:p w14:paraId="0EDFDD4A" w14:textId="77777777" w:rsidR="00784EAD" w:rsidRPr="005A7608"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5A7608">
              <w:rPr>
                <w:rFonts w:ascii="Arial" w:hAnsi="Arial" w:cs="Arial"/>
                <w:b/>
                <w:sz w:val="20"/>
                <w:szCs w:val="20"/>
              </w:rPr>
              <w:t>8.65</w:t>
            </w:r>
          </w:p>
        </w:tc>
        <w:tc>
          <w:tcPr>
            <w:tcW w:w="978" w:type="dxa"/>
            <w:vAlign w:val="center"/>
          </w:tcPr>
          <w:p w14:paraId="3D391E99" w14:textId="77777777" w:rsidR="00784EAD" w:rsidRPr="005A7608"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5A7608">
              <w:rPr>
                <w:rFonts w:ascii="Arial" w:hAnsi="Arial" w:cs="Arial"/>
                <w:b/>
                <w:sz w:val="20"/>
                <w:szCs w:val="20"/>
              </w:rPr>
              <w:t>-3.67</w:t>
            </w:r>
          </w:p>
        </w:tc>
      </w:tr>
      <w:tr w:rsidR="00784EAD" w:rsidRPr="005A7608" w14:paraId="4F394EE9" w14:textId="77777777" w:rsidTr="008307EE">
        <w:trPr>
          <w:trHeight w:val="460"/>
          <w:jc w:val="center"/>
        </w:trPr>
        <w:tc>
          <w:tcPr>
            <w:cnfStyle w:val="001000000000" w:firstRow="0" w:lastRow="0" w:firstColumn="1" w:lastColumn="0" w:oddVBand="0" w:evenVBand="0" w:oddHBand="0" w:evenHBand="0" w:firstRowFirstColumn="0" w:firstRowLastColumn="0" w:lastRowFirstColumn="0" w:lastRowLastColumn="0"/>
            <w:tcW w:w="1168" w:type="dxa"/>
            <w:vAlign w:val="center"/>
          </w:tcPr>
          <w:p w14:paraId="65D5B7B5" w14:textId="77777777" w:rsidR="00784EAD" w:rsidRPr="005A7608" w:rsidRDefault="00784EAD" w:rsidP="008307EE">
            <w:pPr>
              <w:rPr>
                <w:rFonts w:ascii="Arial" w:hAnsi="Arial" w:cs="Arial"/>
                <w:sz w:val="20"/>
                <w:szCs w:val="20"/>
              </w:rPr>
            </w:pPr>
            <w:r w:rsidRPr="005A7608">
              <w:rPr>
                <w:rFonts w:ascii="Arial" w:hAnsi="Arial" w:cs="Arial"/>
                <w:sz w:val="20"/>
                <w:szCs w:val="20"/>
              </w:rPr>
              <w:t>Kent</w:t>
            </w:r>
          </w:p>
        </w:tc>
        <w:tc>
          <w:tcPr>
            <w:tcW w:w="858" w:type="dxa"/>
            <w:vAlign w:val="center"/>
          </w:tcPr>
          <w:p w14:paraId="52F57AD0" w14:textId="77777777" w:rsidR="00784EAD" w:rsidRPr="005A7608"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A7608">
              <w:rPr>
                <w:rFonts w:ascii="Arial" w:hAnsi="Arial" w:cs="Arial"/>
                <w:sz w:val="20"/>
                <w:szCs w:val="20"/>
              </w:rPr>
              <w:t>10.49</w:t>
            </w:r>
          </w:p>
        </w:tc>
        <w:tc>
          <w:tcPr>
            <w:tcW w:w="858" w:type="dxa"/>
            <w:vAlign w:val="center"/>
          </w:tcPr>
          <w:p w14:paraId="2E755228" w14:textId="77777777" w:rsidR="00784EAD" w:rsidRPr="005A7608"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A7608">
              <w:rPr>
                <w:rFonts w:ascii="Arial" w:hAnsi="Arial" w:cs="Arial"/>
                <w:sz w:val="20"/>
                <w:szCs w:val="20"/>
              </w:rPr>
              <w:t>9.89</w:t>
            </w:r>
          </w:p>
        </w:tc>
        <w:tc>
          <w:tcPr>
            <w:tcW w:w="858" w:type="dxa"/>
            <w:vAlign w:val="center"/>
          </w:tcPr>
          <w:p w14:paraId="65DDA524" w14:textId="77777777" w:rsidR="00784EAD" w:rsidRPr="005A7608"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A7608">
              <w:rPr>
                <w:rFonts w:ascii="Arial" w:hAnsi="Arial" w:cs="Arial"/>
                <w:bCs/>
                <w:sz w:val="20"/>
                <w:szCs w:val="20"/>
              </w:rPr>
              <w:t>9.94</w:t>
            </w:r>
          </w:p>
        </w:tc>
        <w:tc>
          <w:tcPr>
            <w:tcW w:w="858" w:type="dxa"/>
            <w:vAlign w:val="center"/>
          </w:tcPr>
          <w:p w14:paraId="03154367" w14:textId="77777777" w:rsidR="00784EAD" w:rsidRPr="005A7608"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A7608">
              <w:rPr>
                <w:rFonts w:ascii="Arial" w:hAnsi="Arial" w:cs="Arial"/>
                <w:sz w:val="20"/>
                <w:szCs w:val="20"/>
              </w:rPr>
              <w:t>11.33</w:t>
            </w:r>
          </w:p>
        </w:tc>
        <w:tc>
          <w:tcPr>
            <w:tcW w:w="858" w:type="dxa"/>
            <w:vAlign w:val="center"/>
          </w:tcPr>
          <w:p w14:paraId="61C77A6B" w14:textId="77777777" w:rsidR="00784EAD" w:rsidRPr="005A7608"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A7608">
              <w:rPr>
                <w:rFonts w:ascii="Arial" w:hAnsi="Arial" w:cs="Arial"/>
                <w:sz w:val="20"/>
                <w:szCs w:val="20"/>
              </w:rPr>
              <w:t>11.07</w:t>
            </w:r>
          </w:p>
        </w:tc>
        <w:tc>
          <w:tcPr>
            <w:tcW w:w="978" w:type="dxa"/>
            <w:vAlign w:val="center"/>
          </w:tcPr>
          <w:p w14:paraId="3CB036F6" w14:textId="77777777" w:rsidR="00784EAD" w:rsidRPr="005A7608"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A7608">
              <w:rPr>
                <w:rFonts w:ascii="Arial" w:hAnsi="Arial" w:cs="Arial"/>
                <w:sz w:val="20"/>
                <w:szCs w:val="20"/>
              </w:rPr>
              <w:t>-2.29</w:t>
            </w:r>
          </w:p>
        </w:tc>
      </w:tr>
      <w:tr w:rsidR="00784EAD" w:rsidRPr="005A7608" w14:paraId="097F5F65" w14:textId="77777777" w:rsidTr="008307EE">
        <w:trPr>
          <w:cnfStyle w:val="000000100000" w:firstRow="0" w:lastRow="0" w:firstColumn="0" w:lastColumn="0" w:oddVBand="0" w:evenVBand="0" w:oddHBand="1" w:evenHBand="0" w:firstRowFirstColumn="0" w:firstRowLastColumn="0" w:lastRowFirstColumn="0" w:lastRowLastColumn="0"/>
          <w:trHeight w:val="460"/>
          <w:jc w:val="center"/>
        </w:trPr>
        <w:tc>
          <w:tcPr>
            <w:cnfStyle w:val="001000000000" w:firstRow="0" w:lastRow="0" w:firstColumn="1" w:lastColumn="0" w:oddVBand="0" w:evenVBand="0" w:oddHBand="0" w:evenHBand="0" w:firstRowFirstColumn="0" w:firstRowLastColumn="0" w:lastRowFirstColumn="0" w:lastRowLastColumn="0"/>
            <w:tcW w:w="1168" w:type="dxa"/>
            <w:vAlign w:val="center"/>
          </w:tcPr>
          <w:p w14:paraId="64952ECA" w14:textId="77777777" w:rsidR="00784EAD" w:rsidRPr="005A7608" w:rsidRDefault="00784EAD" w:rsidP="008307EE">
            <w:pPr>
              <w:rPr>
                <w:rFonts w:ascii="Arial" w:hAnsi="Arial" w:cs="Arial"/>
                <w:sz w:val="20"/>
                <w:szCs w:val="20"/>
              </w:rPr>
            </w:pPr>
            <w:r w:rsidRPr="005A7608">
              <w:rPr>
                <w:rFonts w:ascii="Arial" w:hAnsi="Arial" w:cs="Arial"/>
                <w:sz w:val="20"/>
                <w:szCs w:val="20"/>
              </w:rPr>
              <w:t>South East</w:t>
            </w:r>
          </w:p>
        </w:tc>
        <w:tc>
          <w:tcPr>
            <w:tcW w:w="858" w:type="dxa"/>
            <w:vAlign w:val="center"/>
          </w:tcPr>
          <w:p w14:paraId="4A30D5AC" w14:textId="77777777" w:rsidR="00784EAD" w:rsidRPr="005A7608"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A7608">
              <w:rPr>
                <w:rFonts w:ascii="Arial" w:hAnsi="Arial" w:cs="Arial"/>
                <w:sz w:val="20"/>
                <w:szCs w:val="20"/>
              </w:rPr>
              <w:t>10.37</w:t>
            </w:r>
          </w:p>
        </w:tc>
        <w:tc>
          <w:tcPr>
            <w:tcW w:w="858" w:type="dxa"/>
            <w:vAlign w:val="center"/>
          </w:tcPr>
          <w:p w14:paraId="4E81FC9A" w14:textId="77777777" w:rsidR="00784EAD" w:rsidRPr="005A7608"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A7608">
              <w:rPr>
                <w:rFonts w:ascii="Arial" w:hAnsi="Arial" w:cs="Arial"/>
                <w:sz w:val="20"/>
                <w:szCs w:val="20"/>
              </w:rPr>
              <w:t>10.05</w:t>
            </w:r>
          </w:p>
        </w:tc>
        <w:tc>
          <w:tcPr>
            <w:tcW w:w="858" w:type="dxa"/>
            <w:vAlign w:val="center"/>
          </w:tcPr>
          <w:p w14:paraId="6BC486F8" w14:textId="77777777" w:rsidR="00784EAD" w:rsidRPr="005A7608"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A7608">
              <w:rPr>
                <w:rFonts w:ascii="Arial" w:hAnsi="Arial" w:cs="Arial"/>
                <w:bCs/>
                <w:sz w:val="20"/>
                <w:szCs w:val="20"/>
              </w:rPr>
              <w:t>10.01</w:t>
            </w:r>
          </w:p>
        </w:tc>
        <w:tc>
          <w:tcPr>
            <w:tcW w:w="858" w:type="dxa"/>
            <w:vAlign w:val="center"/>
          </w:tcPr>
          <w:p w14:paraId="6D7ACEED" w14:textId="77777777" w:rsidR="00784EAD" w:rsidRPr="005A7608"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A7608">
              <w:rPr>
                <w:rFonts w:ascii="Arial" w:hAnsi="Arial" w:cs="Arial"/>
                <w:sz w:val="20"/>
                <w:szCs w:val="20"/>
              </w:rPr>
              <w:t>11.12</w:t>
            </w:r>
          </w:p>
        </w:tc>
        <w:tc>
          <w:tcPr>
            <w:tcW w:w="858" w:type="dxa"/>
            <w:vAlign w:val="center"/>
          </w:tcPr>
          <w:p w14:paraId="1B615D99" w14:textId="77777777" w:rsidR="00784EAD" w:rsidRPr="005A7608"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A7608">
              <w:rPr>
                <w:rFonts w:ascii="Arial" w:hAnsi="Arial" w:cs="Arial"/>
                <w:sz w:val="20"/>
                <w:szCs w:val="20"/>
              </w:rPr>
              <w:t>10.75</w:t>
            </w:r>
          </w:p>
        </w:tc>
        <w:tc>
          <w:tcPr>
            <w:tcW w:w="978" w:type="dxa"/>
            <w:vAlign w:val="center"/>
          </w:tcPr>
          <w:p w14:paraId="01508809" w14:textId="77777777" w:rsidR="00784EAD" w:rsidRPr="005A7608"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A7608">
              <w:rPr>
                <w:rFonts w:ascii="Arial" w:hAnsi="Arial" w:cs="Arial"/>
                <w:sz w:val="20"/>
                <w:szCs w:val="20"/>
              </w:rPr>
              <w:t>-3.33</w:t>
            </w:r>
          </w:p>
        </w:tc>
      </w:tr>
      <w:tr w:rsidR="00784EAD" w:rsidRPr="005A7608" w14:paraId="01779492" w14:textId="77777777" w:rsidTr="008307EE">
        <w:trPr>
          <w:trHeight w:val="460"/>
          <w:jc w:val="center"/>
        </w:trPr>
        <w:tc>
          <w:tcPr>
            <w:cnfStyle w:val="001000000000" w:firstRow="0" w:lastRow="0" w:firstColumn="1" w:lastColumn="0" w:oddVBand="0" w:evenVBand="0" w:oddHBand="0" w:evenHBand="0" w:firstRowFirstColumn="0" w:firstRowLastColumn="0" w:lastRowFirstColumn="0" w:lastRowLastColumn="0"/>
            <w:tcW w:w="1168" w:type="dxa"/>
            <w:vAlign w:val="center"/>
          </w:tcPr>
          <w:p w14:paraId="767B59EA" w14:textId="77777777" w:rsidR="00784EAD" w:rsidRPr="005A7608" w:rsidRDefault="00784EAD" w:rsidP="008307EE">
            <w:pPr>
              <w:rPr>
                <w:rFonts w:ascii="Arial" w:hAnsi="Arial" w:cs="Arial"/>
                <w:sz w:val="20"/>
                <w:szCs w:val="20"/>
              </w:rPr>
            </w:pPr>
            <w:r w:rsidRPr="005A7608">
              <w:rPr>
                <w:rFonts w:ascii="Arial" w:hAnsi="Arial" w:cs="Arial"/>
                <w:sz w:val="20"/>
                <w:szCs w:val="20"/>
              </w:rPr>
              <w:t>England</w:t>
            </w:r>
          </w:p>
        </w:tc>
        <w:tc>
          <w:tcPr>
            <w:tcW w:w="858" w:type="dxa"/>
            <w:vAlign w:val="center"/>
          </w:tcPr>
          <w:p w14:paraId="75356280" w14:textId="77777777" w:rsidR="00784EAD" w:rsidRPr="005A7608"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A7608">
              <w:rPr>
                <w:rFonts w:ascii="Arial" w:hAnsi="Arial" w:cs="Arial"/>
                <w:sz w:val="20"/>
                <w:szCs w:val="20"/>
              </w:rPr>
              <w:t>8.04</w:t>
            </w:r>
          </w:p>
        </w:tc>
        <w:tc>
          <w:tcPr>
            <w:tcW w:w="858" w:type="dxa"/>
            <w:vAlign w:val="center"/>
          </w:tcPr>
          <w:p w14:paraId="1C10ADBB" w14:textId="77777777" w:rsidR="00784EAD" w:rsidRPr="005A7608"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A7608">
              <w:rPr>
                <w:rFonts w:ascii="Arial" w:hAnsi="Arial" w:cs="Arial"/>
                <w:sz w:val="20"/>
                <w:szCs w:val="20"/>
              </w:rPr>
              <w:t>7.88</w:t>
            </w:r>
          </w:p>
        </w:tc>
        <w:tc>
          <w:tcPr>
            <w:tcW w:w="858" w:type="dxa"/>
            <w:vAlign w:val="center"/>
          </w:tcPr>
          <w:p w14:paraId="46E5A1B2" w14:textId="77777777" w:rsidR="00784EAD" w:rsidRPr="005A7608"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A7608">
              <w:rPr>
                <w:rFonts w:ascii="Arial" w:hAnsi="Arial" w:cs="Arial"/>
                <w:bCs/>
                <w:sz w:val="20"/>
                <w:szCs w:val="20"/>
              </w:rPr>
              <w:t>7.86</w:t>
            </w:r>
          </w:p>
        </w:tc>
        <w:tc>
          <w:tcPr>
            <w:tcW w:w="858" w:type="dxa"/>
            <w:vAlign w:val="center"/>
          </w:tcPr>
          <w:p w14:paraId="7278FD6E" w14:textId="77777777" w:rsidR="00784EAD" w:rsidRPr="005A7608"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A7608">
              <w:rPr>
                <w:rFonts w:ascii="Arial" w:hAnsi="Arial" w:cs="Arial"/>
                <w:sz w:val="20"/>
                <w:szCs w:val="20"/>
              </w:rPr>
              <w:t>9.06</w:t>
            </w:r>
          </w:p>
        </w:tc>
        <w:tc>
          <w:tcPr>
            <w:tcW w:w="858" w:type="dxa"/>
            <w:vAlign w:val="center"/>
          </w:tcPr>
          <w:p w14:paraId="269F6803" w14:textId="77777777" w:rsidR="00784EAD" w:rsidRPr="005A7608"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A7608">
              <w:rPr>
                <w:rFonts w:ascii="Arial" w:hAnsi="Arial" w:cs="Arial"/>
                <w:sz w:val="20"/>
                <w:szCs w:val="20"/>
              </w:rPr>
              <w:t>8.28</w:t>
            </w:r>
          </w:p>
        </w:tc>
        <w:tc>
          <w:tcPr>
            <w:tcW w:w="978" w:type="dxa"/>
            <w:vAlign w:val="center"/>
          </w:tcPr>
          <w:p w14:paraId="4C660917" w14:textId="77777777" w:rsidR="00784EAD" w:rsidRPr="005A7608"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A7608">
              <w:rPr>
                <w:rFonts w:ascii="Arial" w:hAnsi="Arial" w:cs="Arial"/>
                <w:sz w:val="20"/>
                <w:szCs w:val="20"/>
              </w:rPr>
              <w:t>-8.61</w:t>
            </w:r>
          </w:p>
        </w:tc>
      </w:tr>
    </w:tbl>
    <w:p w14:paraId="638B5704" w14:textId="77777777" w:rsidR="00784EAD" w:rsidRPr="005A7608" w:rsidRDefault="00784EAD" w:rsidP="00784EAD">
      <w:pPr>
        <w:spacing w:after="0" w:line="240" w:lineRule="auto"/>
        <w:rPr>
          <w:rFonts w:ascii="Arial" w:hAnsi="Arial" w:cs="Arial"/>
          <w:b/>
        </w:rPr>
      </w:pPr>
    </w:p>
    <w:p w14:paraId="73961436" w14:textId="77777777" w:rsidR="00784EAD" w:rsidRPr="005A7608" w:rsidRDefault="00784EAD" w:rsidP="00784EAD">
      <w:pPr>
        <w:spacing w:after="0" w:line="240" w:lineRule="auto"/>
        <w:jc w:val="center"/>
        <w:rPr>
          <w:rFonts w:ascii="Arial" w:hAnsi="Arial" w:cs="Arial"/>
          <w:b/>
        </w:rPr>
      </w:pPr>
      <w:r w:rsidRPr="005A7608">
        <w:rPr>
          <w:rFonts w:ascii="Arial" w:hAnsi="Arial" w:cs="Arial"/>
          <w:b/>
          <w:noProof/>
        </w:rPr>
        <w:drawing>
          <wp:inline distT="0" distB="0" distL="0" distR="0" wp14:anchorId="3246440C" wp14:editId="4CAD5780">
            <wp:extent cx="5301259" cy="3198166"/>
            <wp:effectExtent l="0" t="0" r="0" b="2540"/>
            <wp:docPr id="1537556520" name="Picture 3" descr="Chart showing the ratio of house price to work place based median earnings between 2018-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56520" name="Picture 3" descr="Chart showing the ratio of house price to work place based median earnings between 2018-202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11351" cy="3204255"/>
                    </a:xfrm>
                    <a:prstGeom prst="rect">
                      <a:avLst/>
                    </a:prstGeom>
                    <a:noFill/>
                  </pic:spPr>
                </pic:pic>
              </a:graphicData>
            </a:graphic>
          </wp:inline>
        </w:drawing>
      </w:r>
    </w:p>
    <w:p w14:paraId="5F92462A" w14:textId="77777777" w:rsidR="00784EAD" w:rsidRPr="005A7608" w:rsidRDefault="00784EAD" w:rsidP="00784EAD">
      <w:pPr>
        <w:spacing w:after="0" w:line="240" w:lineRule="auto"/>
        <w:jc w:val="both"/>
        <w:rPr>
          <w:rFonts w:ascii="Arial" w:hAnsi="Arial" w:cs="Arial"/>
          <w:i/>
          <w:iCs/>
          <w:sz w:val="18"/>
          <w:szCs w:val="18"/>
        </w:rPr>
      </w:pPr>
      <w:r w:rsidRPr="005A7608">
        <w:rPr>
          <w:rFonts w:ascii="Arial" w:hAnsi="Arial" w:cs="Arial"/>
          <w:sz w:val="18"/>
          <w:szCs w:val="18"/>
        </w:rPr>
        <w:t>Source</w:t>
      </w:r>
      <w:r w:rsidRPr="005A7608">
        <w:rPr>
          <w:rFonts w:ascii="Arial" w:hAnsi="Arial" w:cs="Arial"/>
          <w:i/>
          <w:iCs/>
          <w:sz w:val="18"/>
          <w:szCs w:val="18"/>
        </w:rPr>
        <w:t>:</w:t>
      </w:r>
    </w:p>
    <w:p w14:paraId="099A9E7D" w14:textId="5A607ED6" w:rsidR="00784EAD" w:rsidRPr="001A6048" w:rsidRDefault="00000000" w:rsidP="00784EAD">
      <w:pPr>
        <w:spacing w:after="0" w:line="240" w:lineRule="auto"/>
        <w:jc w:val="both"/>
        <w:rPr>
          <w:rFonts w:ascii="Arial" w:hAnsi="Arial" w:cs="Arial"/>
          <w:i/>
          <w:iCs/>
        </w:rPr>
      </w:pPr>
      <w:hyperlink r:id="rId83" w:tooltip="link to ONS housing affordbility statistics" w:history="1">
        <w:r w:rsidR="00784EAD" w:rsidRPr="001A6048">
          <w:rPr>
            <w:rStyle w:val="Hyperlink"/>
            <w:rFonts w:ascii="Arial" w:hAnsi="Arial" w:cs="Arial"/>
            <w:i/>
            <w:iCs/>
            <w:color w:val="auto"/>
            <w:sz w:val="18"/>
            <w:szCs w:val="18"/>
          </w:rPr>
          <w:t>https://www.ons.gov.uk/peoplepopulationandcommunity/housing/bulletins/housingaffordabilityinenglandandwales/latest</w:t>
        </w:r>
      </w:hyperlink>
    </w:p>
    <w:p w14:paraId="0BBEE41A" w14:textId="77777777" w:rsidR="00784EAD" w:rsidRPr="005A7608" w:rsidRDefault="00784EAD" w:rsidP="00784EAD">
      <w:pPr>
        <w:spacing w:after="0" w:line="240" w:lineRule="auto"/>
        <w:jc w:val="both"/>
        <w:rPr>
          <w:rFonts w:ascii="Arial" w:hAnsi="Arial" w:cs="Arial"/>
          <w:i/>
          <w:iCs/>
          <w:sz w:val="18"/>
          <w:szCs w:val="18"/>
        </w:rPr>
      </w:pPr>
      <w:r w:rsidRPr="005A7608">
        <w:rPr>
          <w:rFonts w:ascii="Arial" w:hAnsi="Arial" w:cs="Arial"/>
          <w:i/>
          <w:iCs/>
          <w:sz w:val="18"/>
          <w:szCs w:val="18"/>
        </w:rPr>
        <w:t>Please note this data is subject to change and amendments which is why some figures may not match those published in previous AMRs</w:t>
      </w:r>
    </w:p>
    <w:p w14:paraId="35415FE2" w14:textId="77777777" w:rsidR="00784EAD" w:rsidRPr="00A32DE0" w:rsidRDefault="00784EAD" w:rsidP="00784EAD">
      <w:pPr>
        <w:spacing w:after="0" w:line="240" w:lineRule="auto"/>
        <w:rPr>
          <w:rFonts w:ascii="Arial" w:hAnsi="Arial" w:cs="Arial"/>
          <w:color w:val="FF0000"/>
        </w:rPr>
        <w:sectPr w:rsidR="00784EAD" w:rsidRPr="00A32DE0" w:rsidSect="00E45AD7">
          <w:pgSz w:w="11906" w:h="16838"/>
          <w:pgMar w:top="1440" w:right="1440" w:bottom="1440" w:left="1440" w:header="708" w:footer="708" w:gutter="0"/>
          <w:cols w:space="708"/>
          <w:docGrid w:linePitch="360"/>
        </w:sectPr>
      </w:pPr>
    </w:p>
    <w:p w14:paraId="280841E9" w14:textId="77777777" w:rsidR="00784EAD" w:rsidRPr="005A7608" w:rsidRDefault="00784EAD" w:rsidP="00784EAD">
      <w:pPr>
        <w:pStyle w:val="Heading2"/>
        <w:spacing w:before="0"/>
        <w:rPr>
          <w:rFonts w:ascii="Arial" w:hAnsi="Arial" w:cs="Arial"/>
          <w:b/>
          <w:color w:val="auto"/>
          <w:sz w:val="24"/>
          <w:szCs w:val="24"/>
        </w:rPr>
      </w:pPr>
      <w:bookmarkStart w:id="194" w:name="_Toc57631907"/>
      <w:bookmarkStart w:id="195" w:name="_Toc87607541"/>
      <w:bookmarkStart w:id="196" w:name="_Toc120183384"/>
      <w:bookmarkStart w:id="197" w:name="_Toc151980103"/>
      <w:r w:rsidRPr="005A7608">
        <w:rPr>
          <w:rFonts w:ascii="Arial" w:hAnsi="Arial" w:cs="Arial"/>
          <w:b/>
          <w:color w:val="auto"/>
          <w:sz w:val="24"/>
          <w:szCs w:val="24"/>
        </w:rPr>
        <w:lastRenderedPageBreak/>
        <w:t>Affordable Housing</w:t>
      </w:r>
      <w:bookmarkEnd w:id="194"/>
      <w:bookmarkEnd w:id="195"/>
      <w:bookmarkEnd w:id="196"/>
      <w:bookmarkEnd w:id="197"/>
    </w:p>
    <w:p w14:paraId="5FD55532" w14:textId="77777777" w:rsidR="00784EAD" w:rsidRPr="004E0588" w:rsidRDefault="00784EAD" w:rsidP="00784EAD">
      <w:pPr>
        <w:spacing w:after="0" w:line="240" w:lineRule="auto"/>
        <w:rPr>
          <w:rFonts w:ascii="Arial" w:hAnsi="Arial" w:cs="Arial"/>
          <w:sz w:val="24"/>
          <w:szCs w:val="24"/>
        </w:rPr>
      </w:pPr>
    </w:p>
    <w:p w14:paraId="163238EE" w14:textId="77777777" w:rsidR="00784EAD" w:rsidRPr="005A7608" w:rsidRDefault="00784EAD" w:rsidP="00784EAD">
      <w:pPr>
        <w:autoSpaceDE w:val="0"/>
        <w:autoSpaceDN w:val="0"/>
        <w:adjustRightInd w:val="0"/>
        <w:spacing w:after="0" w:line="240" w:lineRule="auto"/>
        <w:jc w:val="both"/>
        <w:rPr>
          <w:rFonts w:ascii="Arial" w:hAnsi="Arial" w:cs="Arial"/>
        </w:rPr>
      </w:pPr>
      <w:r w:rsidRPr="005A7608">
        <w:rPr>
          <w:rFonts w:ascii="Arial" w:hAnsi="Arial" w:cs="Arial"/>
        </w:rPr>
        <w:t>A significant proportion of the population is unable to afford the cost of purchasing a home outright. As such it is important to maintain an adequate supply of ‘affordable housing’ to ensure that the whole population has a satisfactory place to live. The Council’s current target is to seek at least 25% of homes to be affordable homes on any site meeting the Council’s size thresholds.</w:t>
      </w:r>
    </w:p>
    <w:p w14:paraId="1FBECD2B" w14:textId="77777777" w:rsidR="00784EAD" w:rsidRPr="004E0588" w:rsidRDefault="00784EAD" w:rsidP="00784EAD">
      <w:pPr>
        <w:autoSpaceDE w:val="0"/>
        <w:autoSpaceDN w:val="0"/>
        <w:adjustRightInd w:val="0"/>
        <w:spacing w:after="0" w:line="240" w:lineRule="auto"/>
        <w:jc w:val="both"/>
        <w:rPr>
          <w:rFonts w:ascii="Arial" w:hAnsi="Arial" w:cs="Arial"/>
          <w:color w:val="FF0000"/>
          <w:sz w:val="24"/>
          <w:szCs w:val="24"/>
        </w:rPr>
      </w:pPr>
    </w:p>
    <w:p w14:paraId="75D1A1C4" w14:textId="77777777" w:rsidR="00784EAD" w:rsidRPr="00C377D6" w:rsidRDefault="00784EAD" w:rsidP="00784EAD">
      <w:pPr>
        <w:pStyle w:val="Heading2"/>
        <w:spacing w:before="0"/>
        <w:rPr>
          <w:rFonts w:ascii="Arial" w:hAnsi="Arial" w:cs="Arial"/>
          <w:b/>
          <w:color w:val="auto"/>
          <w:sz w:val="24"/>
          <w:szCs w:val="24"/>
        </w:rPr>
      </w:pPr>
      <w:bookmarkStart w:id="198" w:name="_Toc376781603"/>
      <w:bookmarkStart w:id="199" w:name="_Toc531609477"/>
      <w:bookmarkStart w:id="200" w:name="_Toc26273908"/>
      <w:bookmarkStart w:id="201" w:name="_Toc57631908"/>
      <w:bookmarkStart w:id="202" w:name="_Toc87607542"/>
      <w:bookmarkStart w:id="203" w:name="_Toc120183385"/>
      <w:bookmarkStart w:id="204" w:name="_Toc151980104"/>
      <w:r w:rsidRPr="00C377D6">
        <w:rPr>
          <w:rFonts w:ascii="Arial" w:hAnsi="Arial" w:cs="Arial"/>
          <w:b/>
          <w:color w:val="auto"/>
          <w:sz w:val="24"/>
          <w:szCs w:val="24"/>
        </w:rPr>
        <w:t>Gross affordable completions (count)</w:t>
      </w:r>
      <w:bookmarkEnd w:id="198"/>
      <w:bookmarkEnd w:id="199"/>
      <w:bookmarkEnd w:id="200"/>
      <w:bookmarkEnd w:id="201"/>
      <w:bookmarkEnd w:id="202"/>
      <w:bookmarkEnd w:id="203"/>
      <w:bookmarkEnd w:id="204"/>
    </w:p>
    <w:p w14:paraId="0637D06C" w14:textId="77777777" w:rsidR="00784EAD" w:rsidRPr="00C377D6" w:rsidRDefault="00784EAD" w:rsidP="00784EAD">
      <w:pPr>
        <w:pStyle w:val="Heading2"/>
        <w:spacing w:before="0"/>
        <w:rPr>
          <w:rFonts w:ascii="Arial" w:hAnsi="Arial" w:cs="Arial"/>
          <w:b/>
          <w:color w:val="auto"/>
          <w:sz w:val="24"/>
          <w:szCs w:val="24"/>
        </w:rPr>
      </w:pPr>
      <w:bookmarkStart w:id="205" w:name="_Toc376781604"/>
      <w:bookmarkStart w:id="206" w:name="_Toc531609478"/>
      <w:bookmarkStart w:id="207" w:name="_Toc26273909"/>
      <w:bookmarkStart w:id="208" w:name="_Toc57631909"/>
      <w:bookmarkStart w:id="209" w:name="_Toc87607543"/>
      <w:bookmarkStart w:id="210" w:name="_Toc120183386"/>
      <w:bookmarkStart w:id="211" w:name="_Toc151980105"/>
      <w:r w:rsidRPr="00C377D6">
        <w:rPr>
          <w:rFonts w:ascii="Arial" w:hAnsi="Arial" w:cs="Arial"/>
          <w:b/>
          <w:color w:val="auto"/>
          <w:sz w:val="24"/>
          <w:szCs w:val="24"/>
        </w:rPr>
        <w:t>Affordable completions as proportion of all completions</w:t>
      </w:r>
      <w:bookmarkEnd w:id="205"/>
      <w:bookmarkEnd w:id="206"/>
      <w:bookmarkEnd w:id="207"/>
      <w:bookmarkEnd w:id="208"/>
      <w:bookmarkEnd w:id="209"/>
      <w:bookmarkEnd w:id="210"/>
      <w:bookmarkEnd w:id="211"/>
    </w:p>
    <w:p w14:paraId="26436839" w14:textId="77777777" w:rsidR="00784EAD" w:rsidRPr="004E0588" w:rsidRDefault="00784EAD" w:rsidP="00784EAD">
      <w:pPr>
        <w:autoSpaceDE w:val="0"/>
        <w:autoSpaceDN w:val="0"/>
        <w:adjustRightInd w:val="0"/>
        <w:spacing w:after="0" w:line="240" w:lineRule="auto"/>
        <w:jc w:val="both"/>
        <w:rPr>
          <w:rFonts w:ascii="Arial" w:hAnsi="Arial" w:cs="Arial"/>
          <w:iCs/>
          <w:sz w:val="24"/>
          <w:szCs w:val="24"/>
        </w:rPr>
      </w:pPr>
    </w:p>
    <w:p w14:paraId="01C21315" w14:textId="15394E17" w:rsidR="00784EAD" w:rsidRDefault="00784EAD" w:rsidP="00784EAD">
      <w:pPr>
        <w:autoSpaceDE w:val="0"/>
        <w:autoSpaceDN w:val="0"/>
        <w:adjustRightInd w:val="0"/>
        <w:spacing w:after="0" w:line="240" w:lineRule="auto"/>
        <w:jc w:val="both"/>
        <w:rPr>
          <w:rFonts w:ascii="Arial" w:hAnsi="Arial" w:cs="Arial"/>
        </w:rPr>
      </w:pPr>
      <w:r w:rsidRPr="00C377D6">
        <w:rPr>
          <w:rFonts w:ascii="Arial" w:hAnsi="Arial" w:cs="Arial"/>
        </w:rPr>
        <w:t xml:space="preserve">Affordable housing data is collected and reported by the council’s Housing </w:t>
      </w:r>
      <w:r w:rsidR="00FA1CEF">
        <w:rPr>
          <w:rFonts w:ascii="Arial" w:hAnsi="Arial" w:cs="Arial"/>
        </w:rPr>
        <w:t xml:space="preserve">Service </w:t>
      </w:r>
      <w:r w:rsidRPr="00C377D6">
        <w:rPr>
          <w:rFonts w:ascii="Arial" w:hAnsi="Arial" w:cs="Arial"/>
        </w:rPr>
        <w:t xml:space="preserve">and is reported as </w:t>
      </w:r>
      <w:r w:rsidRPr="00C377D6">
        <w:rPr>
          <w:rFonts w:ascii="Arial" w:hAnsi="Arial" w:cs="Arial"/>
          <w:b/>
          <w:bCs/>
        </w:rPr>
        <w:t>gross</w:t>
      </w:r>
      <w:r w:rsidRPr="00C377D6">
        <w:rPr>
          <w:rFonts w:ascii="Arial" w:hAnsi="Arial" w:cs="Arial"/>
        </w:rPr>
        <w:t xml:space="preserve"> numbers.  Therefore, for consistency with our analysis they are compared to the gross total completions number and not the net (for which there is a difference - the net figure is lower because it </w:t>
      </w:r>
      <w:r>
        <w:rPr>
          <w:rFonts w:ascii="Arial" w:hAnsi="Arial" w:cs="Arial"/>
        </w:rPr>
        <w:t>counts</w:t>
      </w:r>
      <w:r w:rsidRPr="00C377D6">
        <w:rPr>
          <w:rFonts w:ascii="Arial" w:hAnsi="Arial" w:cs="Arial"/>
        </w:rPr>
        <w:t xml:space="preserve"> dwellings that have been lost through demolition or conversion).</w:t>
      </w:r>
    </w:p>
    <w:p w14:paraId="3BC38D08" w14:textId="77777777" w:rsidR="007537D9" w:rsidRPr="004E0588" w:rsidRDefault="007537D9" w:rsidP="00784EAD">
      <w:pPr>
        <w:autoSpaceDE w:val="0"/>
        <w:autoSpaceDN w:val="0"/>
        <w:adjustRightInd w:val="0"/>
        <w:spacing w:after="0" w:line="240" w:lineRule="auto"/>
        <w:jc w:val="both"/>
        <w:rPr>
          <w:rFonts w:ascii="Arial" w:hAnsi="Arial" w:cs="Arial"/>
          <w:sz w:val="24"/>
          <w:szCs w:val="24"/>
        </w:rPr>
      </w:pPr>
    </w:p>
    <w:p w14:paraId="0D62CCC6" w14:textId="77777777" w:rsidR="00784EAD" w:rsidRPr="000F682E" w:rsidRDefault="00784EAD" w:rsidP="00784EAD">
      <w:pPr>
        <w:autoSpaceDE w:val="0"/>
        <w:autoSpaceDN w:val="0"/>
        <w:adjustRightInd w:val="0"/>
        <w:spacing w:after="0" w:line="240" w:lineRule="auto"/>
        <w:jc w:val="both"/>
        <w:rPr>
          <w:rFonts w:ascii="Arial" w:hAnsi="Arial" w:cs="Arial"/>
        </w:rPr>
      </w:pPr>
      <w:r w:rsidRPr="00C377D6">
        <w:rPr>
          <w:rFonts w:ascii="Arial" w:hAnsi="Arial" w:cs="Arial"/>
        </w:rPr>
        <w:t>The number of affordable completions for the last year was 18% of all gross completions.  This year</w:t>
      </w:r>
      <w:r>
        <w:rPr>
          <w:rFonts w:ascii="Arial" w:hAnsi="Arial" w:cs="Arial"/>
        </w:rPr>
        <w:t xml:space="preserve"> the very first</w:t>
      </w:r>
      <w:r w:rsidRPr="00C377D6">
        <w:rPr>
          <w:rFonts w:ascii="Arial" w:hAnsi="Arial" w:cs="Arial"/>
        </w:rPr>
        <w:t xml:space="preserve"> 17 </w:t>
      </w:r>
      <w:r>
        <w:rPr>
          <w:rFonts w:ascii="Arial" w:hAnsi="Arial" w:cs="Arial"/>
        </w:rPr>
        <w:t>F</w:t>
      </w:r>
      <w:r w:rsidRPr="00C377D6">
        <w:rPr>
          <w:rFonts w:ascii="Arial" w:hAnsi="Arial" w:cs="Arial"/>
        </w:rPr>
        <w:t xml:space="preserve">irst </w:t>
      </w:r>
      <w:r>
        <w:rPr>
          <w:rFonts w:ascii="Arial" w:hAnsi="Arial" w:cs="Arial"/>
        </w:rPr>
        <w:t>H</w:t>
      </w:r>
      <w:r w:rsidRPr="00C377D6">
        <w:rPr>
          <w:rFonts w:ascii="Arial" w:hAnsi="Arial" w:cs="Arial"/>
        </w:rPr>
        <w:t>omes were delivered</w:t>
      </w:r>
      <w:r>
        <w:rPr>
          <w:rFonts w:ascii="Arial" w:hAnsi="Arial" w:cs="Arial"/>
        </w:rPr>
        <w:t xml:space="preserve"> via the Homes England pilot project to kickstart delivery.  For more </w:t>
      </w:r>
      <w:r w:rsidRPr="000F682E">
        <w:rPr>
          <w:rFonts w:ascii="Arial" w:hAnsi="Arial" w:cs="Arial"/>
        </w:rPr>
        <w:t>information see:</w:t>
      </w:r>
    </w:p>
    <w:p w14:paraId="22567EA0" w14:textId="77777777" w:rsidR="00784EAD" w:rsidRPr="004E0588" w:rsidRDefault="00784EAD" w:rsidP="00784EAD">
      <w:pPr>
        <w:autoSpaceDE w:val="0"/>
        <w:autoSpaceDN w:val="0"/>
        <w:adjustRightInd w:val="0"/>
        <w:spacing w:after="0" w:line="240" w:lineRule="auto"/>
        <w:jc w:val="both"/>
        <w:rPr>
          <w:rFonts w:ascii="Arial" w:hAnsi="Arial" w:cs="Arial"/>
          <w:sz w:val="24"/>
          <w:szCs w:val="24"/>
        </w:rPr>
      </w:pPr>
    </w:p>
    <w:p w14:paraId="6B4482E7" w14:textId="72BFA393" w:rsidR="00784EAD" w:rsidRPr="000F682E" w:rsidRDefault="00000000" w:rsidP="00784EAD">
      <w:pPr>
        <w:autoSpaceDE w:val="0"/>
        <w:autoSpaceDN w:val="0"/>
        <w:adjustRightInd w:val="0"/>
        <w:spacing w:after="0" w:line="240" w:lineRule="auto"/>
        <w:jc w:val="both"/>
        <w:rPr>
          <w:rFonts w:ascii="Arial" w:hAnsi="Arial" w:cs="Arial"/>
        </w:rPr>
      </w:pPr>
      <w:hyperlink r:id="rId84" w:tooltip="link to gov.uk guidance on first homes" w:history="1">
        <w:r w:rsidR="00784EAD" w:rsidRPr="000F682E">
          <w:rPr>
            <w:rStyle w:val="Hyperlink"/>
            <w:rFonts w:ascii="Arial" w:hAnsi="Arial" w:cs="Arial"/>
            <w:color w:val="auto"/>
          </w:rPr>
          <w:t>https://www.gov.uk/guidance/first-homes</w:t>
        </w:r>
      </w:hyperlink>
      <w:r w:rsidR="00784EAD" w:rsidRPr="000F682E">
        <w:rPr>
          <w:rFonts w:ascii="Arial" w:hAnsi="Arial" w:cs="Arial"/>
        </w:rPr>
        <w:t xml:space="preserve"> </w:t>
      </w:r>
    </w:p>
    <w:p w14:paraId="3E5ECA2F" w14:textId="77777777" w:rsidR="00784EAD" w:rsidRPr="004E0588" w:rsidRDefault="00784EAD" w:rsidP="00784EAD">
      <w:pPr>
        <w:autoSpaceDE w:val="0"/>
        <w:autoSpaceDN w:val="0"/>
        <w:adjustRightInd w:val="0"/>
        <w:spacing w:after="0" w:line="240" w:lineRule="auto"/>
        <w:jc w:val="both"/>
        <w:rPr>
          <w:rFonts w:ascii="Arial" w:hAnsi="Arial" w:cs="Arial"/>
          <w:sz w:val="24"/>
          <w:szCs w:val="24"/>
        </w:rPr>
      </w:pPr>
    </w:p>
    <w:p w14:paraId="557F4710" w14:textId="77777777" w:rsidR="00784EAD" w:rsidRPr="00541ABC" w:rsidRDefault="00784EAD" w:rsidP="00784EAD">
      <w:pPr>
        <w:autoSpaceDE w:val="0"/>
        <w:autoSpaceDN w:val="0"/>
        <w:adjustRightInd w:val="0"/>
        <w:spacing w:after="0" w:line="240" w:lineRule="auto"/>
        <w:jc w:val="both"/>
        <w:rPr>
          <w:rFonts w:ascii="Arial" w:hAnsi="Arial" w:cs="Arial"/>
        </w:rPr>
      </w:pPr>
      <w:r w:rsidRPr="00541ABC">
        <w:rPr>
          <w:rFonts w:ascii="Arial" w:hAnsi="Arial" w:cs="Arial"/>
        </w:rPr>
        <w:t>For sites built out in the year 2022/23 the breakdown of houses and flats by number of bedrooms is shown in the table below. This year more houses/bungalows than flats were completed. The majority of new flats were for smaller households providing 1 and 2 bedrooms, although there were also a large number of 3 or 4+ bedroom houses completed.</w:t>
      </w:r>
    </w:p>
    <w:p w14:paraId="0ED6106D" w14:textId="77777777" w:rsidR="00784EAD" w:rsidRPr="004E0588" w:rsidRDefault="00784EAD" w:rsidP="00784EAD">
      <w:pPr>
        <w:autoSpaceDE w:val="0"/>
        <w:autoSpaceDN w:val="0"/>
        <w:adjustRightInd w:val="0"/>
        <w:spacing w:after="0" w:line="240" w:lineRule="auto"/>
        <w:jc w:val="both"/>
        <w:rPr>
          <w:rFonts w:ascii="Arial" w:hAnsi="Arial" w:cs="Arial"/>
          <w:color w:val="FF0000"/>
          <w:sz w:val="60"/>
          <w:szCs w:val="60"/>
        </w:rPr>
      </w:pPr>
    </w:p>
    <w:p w14:paraId="4540D062" w14:textId="77777777" w:rsidR="00784EAD" w:rsidRPr="00541ABC" w:rsidRDefault="00784EAD" w:rsidP="00784EAD">
      <w:pPr>
        <w:autoSpaceDE w:val="0"/>
        <w:autoSpaceDN w:val="0"/>
        <w:adjustRightInd w:val="0"/>
        <w:spacing w:after="0" w:line="240" w:lineRule="auto"/>
        <w:jc w:val="both"/>
        <w:rPr>
          <w:rFonts w:ascii="Arial" w:hAnsi="Arial" w:cs="Arial"/>
        </w:rPr>
      </w:pPr>
      <w:r w:rsidRPr="00541ABC">
        <w:rPr>
          <w:rFonts w:ascii="Arial" w:hAnsi="Arial" w:cs="Arial"/>
          <w:b/>
          <w:bCs/>
        </w:rPr>
        <w:t>Table: Affordable Completions (gross) by property type and number of bedrooms 2022/23</w:t>
      </w:r>
    </w:p>
    <w:tbl>
      <w:tblPr>
        <w:tblStyle w:val="PlainTable2"/>
        <w:tblW w:w="0" w:type="auto"/>
        <w:tblLayout w:type="fixed"/>
        <w:tblLook w:val="04A0" w:firstRow="1" w:lastRow="0" w:firstColumn="1" w:lastColumn="0" w:noHBand="0" w:noVBand="1"/>
        <w:tblCaption w:val="table showing affordable completions (gross) by property type and number of bedrooms"/>
        <w:tblDescription w:val="table showing affordable completions (gross) by property type and number of bedrooms"/>
      </w:tblPr>
      <w:tblGrid>
        <w:gridCol w:w="2982"/>
        <w:gridCol w:w="2982"/>
        <w:gridCol w:w="2983"/>
      </w:tblGrid>
      <w:tr w:rsidR="00784EAD" w:rsidRPr="00541ABC" w14:paraId="349A9568" w14:textId="77777777" w:rsidTr="008307EE">
        <w:trPr>
          <w:cnfStyle w:val="100000000000" w:firstRow="1" w:lastRow="0" w:firstColumn="0" w:lastColumn="0" w:oddVBand="0" w:evenVBand="0" w:oddHBand="0"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2982" w:type="dxa"/>
            <w:vAlign w:val="center"/>
          </w:tcPr>
          <w:p w14:paraId="62870E93" w14:textId="77777777" w:rsidR="00784EAD" w:rsidRPr="00541ABC" w:rsidRDefault="00784EAD" w:rsidP="008307EE">
            <w:pPr>
              <w:autoSpaceDE w:val="0"/>
              <w:autoSpaceDN w:val="0"/>
              <w:adjustRightInd w:val="0"/>
              <w:rPr>
                <w:rFonts w:ascii="Arial" w:hAnsi="Arial" w:cs="Arial"/>
                <w:b w:val="0"/>
                <w:bCs w:val="0"/>
              </w:rPr>
            </w:pPr>
            <w:r w:rsidRPr="00541ABC">
              <w:rPr>
                <w:rFonts w:ascii="Arial" w:hAnsi="Arial" w:cs="Arial"/>
              </w:rPr>
              <w:t>Number of bedrooms</w:t>
            </w:r>
          </w:p>
        </w:tc>
        <w:tc>
          <w:tcPr>
            <w:tcW w:w="2982" w:type="dxa"/>
            <w:vAlign w:val="center"/>
          </w:tcPr>
          <w:p w14:paraId="72470879" w14:textId="77777777" w:rsidR="00784EAD" w:rsidRPr="00541ABC" w:rsidRDefault="00784EAD"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541ABC">
              <w:rPr>
                <w:rFonts w:ascii="Arial" w:hAnsi="Arial" w:cs="Arial"/>
              </w:rPr>
              <w:t>Houses/Bungalows</w:t>
            </w:r>
          </w:p>
        </w:tc>
        <w:tc>
          <w:tcPr>
            <w:tcW w:w="2983" w:type="dxa"/>
            <w:vAlign w:val="center"/>
          </w:tcPr>
          <w:p w14:paraId="2A1CF974" w14:textId="77777777" w:rsidR="00784EAD" w:rsidRPr="00541ABC" w:rsidRDefault="00784EAD"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541ABC">
              <w:rPr>
                <w:rFonts w:ascii="Arial" w:hAnsi="Arial" w:cs="Arial"/>
              </w:rPr>
              <w:t>Flats</w:t>
            </w:r>
          </w:p>
        </w:tc>
      </w:tr>
      <w:tr w:rsidR="00784EAD" w:rsidRPr="00541ABC" w14:paraId="6D7E30D3" w14:textId="77777777" w:rsidTr="008307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2" w:type="dxa"/>
            <w:vAlign w:val="center"/>
          </w:tcPr>
          <w:p w14:paraId="29628E73" w14:textId="77777777" w:rsidR="00784EAD" w:rsidRPr="00541ABC" w:rsidRDefault="00784EAD" w:rsidP="008307EE">
            <w:pPr>
              <w:autoSpaceDE w:val="0"/>
              <w:autoSpaceDN w:val="0"/>
              <w:adjustRightInd w:val="0"/>
              <w:rPr>
                <w:rFonts w:ascii="Arial" w:hAnsi="Arial" w:cs="Arial"/>
                <w:bCs w:val="0"/>
              </w:rPr>
            </w:pPr>
            <w:r w:rsidRPr="00541ABC">
              <w:rPr>
                <w:rFonts w:ascii="Arial" w:hAnsi="Arial" w:cs="Arial"/>
              </w:rPr>
              <w:t>One</w:t>
            </w:r>
          </w:p>
        </w:tc>
        <w:tc>
          <w:tcPr>
            <w:tcW w:w="2982" w:type="dxa"/>
            <w:vAlign w:val="center"/>
          </w:tcPr>
          <w:p w14:paraId="44FF992F" w14:textId="77777777" w:rsidR="00784EAD" w:rsidRPr="00541ABC"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41ABC">
              <w:rPr>
                <w:rFonts w:ascii="Arial" w:hAnsi="Arial" w:cs="Arial"/>
                <w:bCs/>
              </w:rPr>
              <w:t>9</w:t>
            </w:r>
          </w:p>
        </w:tc>
        <w:tc>
          <w:tcPr>
            <w:tcW w:w="2983" w:type="dxa"/>
            <w:vAlign w:val="center"/>
          </w:tcPr>
          <w:p w14:paraId="1CA47DE3" w14:textId="77777777" w:rsidR="00784EAD" w:rsidRPr="00541ABC"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41ABC">
              <w:rPr>
                <w:rFonts w:ascii="Arial" w:hAnsi="Arial" w:cs="Arial"/>
                <w:bCs/>
              </w:rPr>
              <w:t>37</w:t>
            </w:r>
          </w:p>
        </w:tc>
      </w:tr>
      <w:tr w:rsidR="00784EAD" w:rsidRPr="00541ABC" w14:paraId="4BED5876" w14:textId="77777777" w:rsidTr="008307EE">
        <w:tc>
          <w:tcPr>
            <w:cnfStyle w:val="001000000000" w:firstRow="0" w:lastRow="0" w:firstColumn="1" w:lastColumn="0" w:oddVBand="0" w:evenVBand="0" w:oddHBand="0" w:evenHBand="0" w:firstRowFirstColumn="0" w:firstRowLastColumn="0" w:lastRowFirstColumn="0" w:lastRowLastColumn="0"/>
            <w:tcW w:w="2982" w:type="dxa"/>
            <w:vAlign w:val="center"/>
          </w:tcPr>
          <w:p w14:paraId="1D23F3CF" w14:textId="77777777" w:rsidR="00784EAD" w:rsidRPr="00541ABC" w:rsidRDefault="00784EAD" w:rsidP="008307EE">
            <w:pPr>
              <w:autoSpaceDE w:val="0"/>
              <w:autoSpaceDN w:val="0"/>
              <w:adjustRightInd w:val="0"/>
              <w:rPr>
                <w:rFonts w:ascii="Arial" w:hAnsi="Arial" w:cs="Arial"/>
                <w:bCs w:val="0"/>
              </w:rPr>
            </w:pPr>
            <w:r w:rsidRPr="00541ABC">
              <w:rPr>
                <w:rFonts w:ascii="Arial" w:hAnsi="Arial" w:cs="Arial"/>
              </w:rPr>
              <w:t>Two</w:t>
            </w:r>
          </w:p>
        </w:tc>
        <w:tc>
          <w:tcPr>
            <w:tcW w:w="2982" w:type="dxa"/>
            <w:vAlign w:val="center"/>
          </w:tcPr>
          <w:p w14:paraId="074D0812" w14:textId="77777777" w:rsidR="00784EAD" w:rsidRPr="00541ABC"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41ABC">
              <w:rPr>
                <w:rFonts w:ascii="Arial" w:hAnsi="Arial" w:cs="Arial"/>
                <w:bCs/>
              </w:rPr>
              <w:t>25</w:t>
            </w:r>
          </w:p>
        </w:tc>
        <w:tc>
          <w:tcPr>
            <w:tcW w:w="2983" w:type="dxa"/>
            <w:vAlign w:val="center"/>
          </w:tcPr>
          <w:p w14:paraId="313B5309" w14:textId="77777777" w:rsidR="00784EAD" w:rsidRPr="00541ABC"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41ABC">
              <w:rPr>
                <w:rFonts w:ascii="Arial" w:hAnsi="Arial" w:cs="Arial"/>
                <w:bCs/>
              </w:rPr>
              <w:t>34</w:t>
            </w:r>
          </w:p>
        </w:tc>
      </w:tr>
      <w:tr w:rsidR="00784EAD" w:rsidRPr="00541ABC" w14:paraId="7C0C8162" w14:textId="77777777" w:rsidTr="008307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2" w:type="dxa"/>
            <w:vAlign w:val="center"/>
          </w:tcPr>
          <w:p w14:paraId="6B6778B0" w14:textId="77777777" w:rsidR="00784EAD" w:rsidRPr="00541ABC" w:rsidRDefault="00784EAD" w:rsidP="008307EE">
            <w:pPr>
              <w:autoSpaceDE w:val="0"/>
              <w:autoSpaceDN w:val="0"/>
              <w:adjustRightInd w:val="0"/>
              <w:rPr>
                <w:rFonts w:ascii="Arial" w:hAnsi="Arial" w:cs="Arial"/>
                <w:bCs w:val="0"/>
              </w:rPr>
            </w:pPr>
            <w:r w:rsidRPr="00541ABC">
              <w:rPr>
                <w:rFonts w:ascii="Arial" w:hAnsi="Arial" w:cs="Arial"/>
              </w:rPr>
              <w:t>Three</w:t>
            </w:r>
          </w:p>
        </w:tc>
        <w:tc>
          <w:tcPr>
            <w:tcW w:w="2982" w:type="dxa"/>
            <w:vAlign w:val="center"/>
          </w:tcPr>
          <w:p w14:paraId="7B8DDF43" w14:textId="77777777" w:rsidR="00784EAD" w:rsidRPr="00541ABC"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41ABC">
              <w:rPr>
                <w:rFonts w:ascii="Arial" w:hAnsi="Arial" w:cs="Arial"/>
                <w:bCs/>
              </w:rPr>
              <w:t>46</w:t>
            </w:r>
          </w:p>
        </w:tc>
        <w:tc>
          <w:tcPr>
            <w:tcW w:w="2983" w:type="dxa"/>
            <w:vAlign w:val="center"/>
          </w:tcPr>
          <w:p w14:paraId="0CBAF9C4" w14:textId="77777777" w:rsidR="00784EAD" w:rsidRPr="00541ABC"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41ABC">
              <w:rPr>
                <w:rFonts w:ascii="Arial" w:hAnsi="Arial" w:cs="Arial"/>
                <w:bCs/>
              </w:rPr>
              <w:t>0</w:t>
            </w:r>
          </w:p>
        </w:tc>
      </w:tr>
      <w:tr w:rsidR="00784EAD" w:rsidRPr="00541ABC" w14:paraId="3DAC3EB0" w14:textId="77777777" w:rsidTr="008307EE">
        <w:tc>
          <w:tcPr>
            <w:cnfStyle w:val="001000000000" w:firstRow="0" w:lastRow="0" w:firstColumn="1" w:lastColumn="0" w:oddVBand="0" w:evenVBand="0" w:oddHBand="0" w:evenHBand="0" w:firstRowFirstColumn="0" w:firstRowLastColumn="0" w:lastRowFirstColumn="0" w:lastRowLastColumn="0"/>
            <w:tcW w:w="2982" w:type="dxa"/>
            <w:vAlign w:val="center"/>
          </w:tcPr>
          <w:p w14:paraId="06CC7AC0" w14:textId="77777777" w:rsidR="00784EAD" w:rsidRPr="00541ABC" w:rsidRDefault="00784EAD" w:rsidP="008307EE">
            <w:pPr>
              <w:autoSpaceDE w:val="0"/>
              <w:autoSpaceDN w:val="0"/>
              <w:adjustRightInd w:val="0"/>
              <w:rPr>
                <w:rFonts w:ascii="Arial" w:hAnsi="Arial" w:cs="Arial"/>
                <w:bCs w:val="0"/>
              </w:rPr>
            </w:pPr>
            <w:r w:rsidRPr="00541ABC">
              <w:rPr>
                <w:rFonts w:ascii="Arial" w:hAnsi="Arial" w:cs="Arial"/>
              </w:rPr>
              <w:t>Four or more</w:t>
            </w:r>
          </w:p>
        </w:tc>
        <w:tc>
          <w:tcPr>
            <w:tcW w:w="2982" w:type="dxa"/>
            <w:vAlign w:val="center"/>
          </w:tcPr>
          <w:p w14:paraId="6D8DCBD3" w14:textId="77777777" w:rsidR="00784EAD" w:rsidRPr="00541ABC"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41ABC">
              <w:rPr>
                <w:rFonts w:ascii="Arial" w:hAnsi="Arial" w:cs="Arial"/>
                <w:bCs/>
              </w:rPr>
              <w:t>21</w:t>
            </w:r>
          </w:p>
        </w:tc>
        <w:tc>
          <w:tcPr>
            <w:tcW w:w="2983" w:type="dxa"/>
            <w:vAlign w:val="center"/>
          </w:tcPr>
          <w:p w14:paraId="73D140B4" w14:textId="77777777" w:rsidR="00784EAD" w:rsidRPr="00541ABC"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41ABC">
              <w:rPr>
                <w:rFonts w:ascii="Arial" w:hAnsi="Arial" w:cs="Arial"/>
                <w:bCs/>
              </w:rPr>
              <w:t>0</w:t>
            </w:r>
          </w:p>
        </w:tc>
      </w:tr>
      <w:tr w:rsidR="00784EAD" w:rsidRPr="00541ABC" w14:paraId="4A210116" w14:textId="77777777" w:rsidTr="008307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2" w:type="dxa"/>
            <w:vAlign w:val="center"/>
          </w:tcPr>
          <w:p w14:paraId="13EDC52D" w14:textId="77777777" w:rsidR="00784EAD" w:rsidRPr="00541ABC" w:rsidRDefault="00784EAD" w:rsidP="008307EE">
            <w:pPr>
              <w:autoSpaceDE w:val="0"/>
              <w:autoSpaceDN w:val="0"/>
              <w:adjustRightInd w:val="0"/>
              <w:rPr>
                <w:rFonts w:ascii="Arial" w:hAnsi="Arial" w:cs="Arial"/>
                <w:b w:val="0"/>
                <w:bCs w:val="0"/>
              </w:rPr>
            </w:pPr>
            <w:r w:rsidRPr="00541ABC">
              <w:rPr>
                <w:rFonts w:ascii="Arial" w:hAnsi="Arial" w:cs="Arial"/>
              </w:rPr>
              <w:t>Total</w:t>
            </w:r>
          </w:p>
        </w:tc>
        <w:tc>
          <w:tcPr>
            <w:tcW w:w="2982" w:type="dxa"/>
            <w:vAlign w:val="center"/>
          </w:tcPr>
          <w:p w14:paraId="23B1FDA8" w14:textId="77777777" w:rsidR="00784EAD" w:rsidRPr="00541ABC"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541ABC">
              <w:rPr>
                <w:rFonts w:ascii="Arial" w:hAnsi="Arial" w:cs="Arial"/>
                <w:b/>
                <w:bCs/>
              </w:rPr>
              <w:t>101</w:t>
            </w:r>
          </w:p>
        </w:tc>
        <w:tc>
          <w:tcPr>
            <w:tcW w:w="2983" w:type="dxa"/>
            <w:vAlign w:val="center"/>
          </w:tcPr>
          <w:p w14:paraId="7E5CD33F" w14:textId="77777777" w:rsidR="00784EAD" w:rsidRPr="00541ABC"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541ABC">
              <w:rPr>
                <w:rFonts w:ascii="Arial" w:hAnsi="Arial" w:cs="Arial"/>
                <w:b/>
                <w:bCs/>
              </w:rPr>
              <w:t>71</w:t>
            </w:r>
          </w:p>
        </w:tc>
      </w:tr>
      <w:tr w:rsidR="00784EAD" w:rsidRPr="00541ABC" w14:paraId="398DB3F0" w14:textId="77777777" w:rsidTr="008307EE">
        <w:tc>
          <w:tcPr>
            <w:cnfStyle w:val="001000000000" w:firstRow="0" w:lastRow="0" w:firstColumn="1" w:lastColumn="0" w:oddVBand="0" w:evenVBand="0" w:oddHBand="0" w:evenHBand="0" w:firstRowFirstColumn="0" w:firstRowLastColumn="0" w:lastRowFirstColumn="0" w:lastRowLastColumn="0"/>
            <w:tcW w:w="2982" w:type="dxa"/>
            <w:vAlign w:val="center"/>
          </w:tcPr>
          <w:p w14:paraId="6F3383BA" w14:textId="77777777" w:rsidR="00784EAD" w:rsidRPr="00541ABC" w:rsidRDefault="00784EAD" w:rsidP="008307EE">
            <w:pPr>
              <w:autoSpaceDE w:val="0"/>
              <w:autoSpaceDN w:val="0"/>
              <w:adjustRightInd w:val="0"/>
              <w:rPr>
                <w:rFonts w:ascii="Arial" w:hAnsi="Arial" w:cs="Arial"/>
                <w:b w:val="0"/>
                <w:bCs w:val="0"/>
              </w:rPr>
            </w:pPr>
            <w:r w:rsidRPr="00541ABC">
              <w:rPr>
                <w:rFonts w:ascii="Arial" w:hAnsi="Arial" w:cs="Arial"/>
              </w:rPr>
              <w:t>Total % split</w:t>
            </w:r>
          </w:p>
        </w:tc>
        <w:tc>
          <w:tcPr>
            <w:tcW w:w="2982" w:type="dxa"/>
            <w:vAlign w:val="center"/>
          </w:tcPr>
          <w:p w14:paraId="26517580" w14:textId="77777777" w:rsidR="00784EAD" w:rsidRPr="00541ABC"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541ABC">
              <w:rPr>
                <w:rFonts w:ascii="Arial" w:hAnsi="Arial" w:cs="Arial"/>
                <w:b/>
                <w:bCs/>
              </w:rPr>
              <w:t>37%</w:t>
            </w:r>
          </w:p>
        </w:tc>
        <w:tc>
          <w:tcPr>
            <w:tcW w:w="2983" w:type="dxa"/>
            <w:vAlign w:val="center"/>
          </w:tcPr>
          <w:p w14:paraId="1E157DF4" w14:textId="77777777" w:rsidR="00784EAD" w:rsidRPr="00541ABC"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541ABC">
              <w:rPr>
                <w:rFonts w:ascii="Arial" w:hAnsi="Arial" w:cs="Arial"/>
                <w:b/>
                <w:bCs/>
              </w:rPr>
              <w:t>63%</w:t>
            </w:r>
          </w:p>
        </w:tc>
      </w:tr>
    </w:tbl>
    <w:p w14:paraId="0C3CBDCE" w14:textId="77777777" w:rsidR="00784EAD" w:rsidRDefault="00784EAD" w:rsidP="00784EAD">
      <w:pPr>
        <w:autoSpaceDE w:val="0"/>
        <w:autoSpaceDN w:val="0"/>
        <w:adjustRightInd w:val="0"/>
        <w:spacing w:after="0" w:line="240" w:lineRule="auto"/>
        <w:jc w:val="both"/>
        <w:rPr>
          <w:rFonts w:ascii="Arial" w:hAnsi="Arial" w:cs="Arial"/>
          <w:iCs/>
          <w:sz w:val="60"/>
          <w:szCs w:val="60"/>
        </w:rPr>
        <w:sectPr w:rsidR="00784EAD" w:rsidSect="00E45AD7">
          <w:pgSz w:w="11906" w:h="16838"/>
          <w:pgMar w:top="1440" w:right="1440" w:bottom="1440" w:left="1440" w:header="708" w:footer="708" w:gutter="0"/>
          <w:cols w:space="708"/>
          <w:docGrid w:linePitch="360"/>
        </w:sectPr>
      </w:pPr>
    </w:p>
    <w:p w14:paraId="114A437B" w14:textId="77777777" w:rsidR="00784EAD" w:rsidRPr="00C377D6" w:rsidRDefault="00784EAD" w:rsidP="00784EAD">
      <w:pPr>
        <w:autoSpaceDE w:val="0"/>
        <w:autoSpaceDN w:val="0"/>
        <w:adjustRightInd w:val="0"/>
        <w:spacing w:after="0" w:line="240" w:lineRule="auto"/>
        <w:jc w:val="both"/>
        <w:rPr>
          <w:rFonts w:ascii="Arial" w:hAnsi="Arial" w:cs="Arial"/>
          <w:b/>
          <w:bCs/>
          <w:iCs/>
        </w:rPr>
      </w:pPr>
      <w:r w:rsidRPr="00C377D6">
        <w:rPr>
          <w:rFonts w:ascii="Arial" w:hAnsi="Arial" w:cs="Arial"/>
          <w:b/>
          <w:bCs/>
          <w:iCs/>
        </w:rPr>
        <w:lastRenderedPageBreak/>
        <w:t xml:space="preserve">Table: </w:t>
      </w:r>
      <w:r w:rsidRPr="00C377D6">
        <w:rPr>
          <w:rFonts w:ascii="Arial" w:hAnsi="Arial" w:cs="Arial"/>
          <w:b/>
          <w:bCs/>
        </w:rPr>
        <w:t>Gross affordable completions</w:t>
      </w:r>
    </w:p>
    <w:tbl>
      <w:tblPr>
        <w:tblStyle w:val="PlainTable2"/>
        <w:tblW w:w="0" w:type="auto"/>
        <w:tblLayout w:type="fixed"/>
        <w:tblLook w:val="04A0" w:firstRow="1" w:lastRow="0" w:firstColumn="1" w:lastColumn="0" w:noHBand="0" w:noVBand="1"/>
        <w:tblCaption w:val="table showing gross affordable completions"/>
        <w:tblDescription w:val="table showing gross affordable completions"/>
      </w:tblPr>
      <w:tblGrid>
        <w:gridCol w:w="1293"/>
        <w:gridCol w:w="2551"/>
        <w:gridCol w:w="2551"/>
        <w:gridCol w:w="2552"/>
      </w:tblGrid>
      <w:tr w:rsidR="00784EAD" w:rsidRPr="00C377D6" w14:paraId="1E4DBA2E" w14:textId="77777777" w:rsidTr="008307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vAlign w:val="center"/>
          </w:tcPr>
          <w:p w14:paraId="690B8FA3" w14:textId="77777777" w:rsidR="00784EAD" w:rsidRPr="00C377D6" w:rsidRDefault="00784EAD" w:rsidP="008307EE">
            <w:pPr>
              <w:autoSpaceDE w:val="0"/>
              <w:autoSpaceDN w:val="0"/>
              <w:adjustRightInd w:val="0"/>
              <w:rPr>
                <w:rFonts w:ascii="Arial" w:hAnsi="Arial" w:cs="Arial"/>
                <w:b w:val="0"/>
                <w:bCs w:val="0"/>
              </w:rPr>
            </w:pPr>
          </w:p>
        </w:tc>
        <w:tc>
          <w:tcPr>
            <w:tcW w:w="2551" w:type="dxa"/>
            <w:vAlign w:val="center"/>
          </w:tcPr>
          <w:p w14:paraId="7B9244C4" w14:textId="77777777" w:rsidR="00784EAD" w:rsidRPr="00C377D6" w:rsidRDefault="00784EAD"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C377D6">
              <w:rPr>
                <w:rFonts w:ascii="Arial" w:hAnsi="Arial" w:cs="Arial"/>
              </w:rPr>
              <w:t>Gross affordable completions</w:t>
            </w:r>
          </w:p>
        </w:tc>
        <w:tc>
          <w:tcPr>
            <w:tcW w:w="2551" w:type="dxa"/>
            <w:vAlign w:val="center"/>
          </w:tcPr>
          <w:p w14:paraId="35650A44" w14:textId="77777777" w:rsidR="00784EAD" w:rsidRPr="00C377D6" w:rsidRDefault="00784EAD"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C377D6">
              <w:rPr>
                <w:rFonts w:ascii="Arial" w:hAnsi="Arial" w:cs="Arial"/>
              </w:rPr>
              <w:t>Number of gross</w:t>
            </w:r>
          </w:p>
          <w:p w14:paraId="00479E4F" w14:textId="77777777" w:rsidR="00784EAD" w:rsidRPr="00C377D6" w:rsidRDefault="00784EAD"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C377D6">
              <w:rPr>
                <w:rFonts w:ascii="Arial" w:hAnsi="Arial" w:cs="Arial"/>
              </w:rPr>
              <w:t>completions</w:t>
            </w:r>
          </w:p>
        </w:tc>
        <w:tc>
          <w:tcPr>
            <w:tcW w:w="2552" w:type="dxa"/>
            <w:vAlign w:val="center"/>
          </w:tcPr>
          <w:p w14:paraId="5690FABD" w14:textId="77777777" w:rsidR="00784EAD" w:rsidRPr="00C377D6" w:rsidRDefault="00784EAD"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C377D6">
              <w:rPr>
                <w:rFonts w:ascii="Arial" w:hAnsi="Arial" w:cs="Arial"/>
              </w:rPr>
              <w:t>As % of all gross</w:t>
            </w:r>
          </w:p>
          <w:p w14:paraId="12F00DCA" w14:textId="77777777" w:rsidR="00784EAD" w:rsidRPr="00C377D6" w:rsidRDefault="00784EAD"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C377D6">
              <w:rPr>
                <w:rFonts w:ascii="Arial" w:hAnsi="Arial" w:cs="Arial"/>
              </w:rPr>
              <w:t>completions</w:t>
            </w:r>
          </w:p>
        </w:tc>
      </w:tr>
      <w:tr w:rsidR="00784EAD" w:rsidRPr="00C377D6" w14:paraId="1DC63072" w14:textId="77777777" w:rsidTr="008307E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3" w:type="dxa"/>
            <w:vAlign w:val="center"/>
          </w:tcPr>
          <w:p w14:paraId="26EC283E" w14:textId="77777777" w:rsidR="00784EAD" w:rsidRPr="00C377D6" w:rsidRDefault="00784EAD" w:rsidP="008307EE">
            <w:pPr>
              <w:autoSpaceDE w:val="0"/>
              <w:autoSpaceDN w:val="0"/>
              <w:adjustRightInd w:val="0"/>
              <w:rPr>
                <w:rFonts w:ascii="Arial" w:hAnsi="Arial" w:cs="Arial"/>
                <w:bCs w:val="0"/>
              </w:rPr>
            </w:pPr>
            <w:r w:rsidRPr="00C377D6">
              <w:rPr>
                <w:rFonts w:ascii="Arial" w:hAnsi="Arial" w:cs="Arial"/>
              </w:rPr>
              <w:t>2018/19</w:t>
            </w:r>
          </w:p>
        </w:tc>
        <w:tc>
          <w:tcPr>
            <w:tcW w:w="2551" w:type="dxa"/>
            <w:vAlign w:val="center"/>
          </w:tcPr>
          <w:p w14:paraId="4CD08879" w14:textId="77777777" w:rsidR="00784EAD" w:rsidRPr="00C377D6"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C377D6">
              <w:rPr>
                <w:rFonts w:ascii="Arial" w:hAnsi="Arial" w:cs="Arial"/>
              </w:rPr>
              <w:t>181</w:t>
            </w:r>
          </w:p>
        </w:tc>
        <w:tc>
          <w:tcPr>
            <w:tcW w:w="2551" w:type="dxa"/>
            <w:vAlign w:val="center"/>
          </w:tcPr>
          <w:p w14:paraId="77105B67" w14:textId="77777777" w:rsidR="00784EAD" w:rsidRPr="00C377D6"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C377D6">
              <w:rPr>
                <w:rFonts w:ascii="Arial" w:hAnsi="Arial" w:cs="Arial"/>
              </w:rPr>
              <w:t>695</w:t>
            </w:r>
          </w:p>
        </w:tc>
        <w:tc>
          <w:tcPr>
            <w:tcW w:w="2552" w:type="dxa"/>
            <w:vAlign w:val="center"/>
          </w:tcPr>
          <w:p w14:paraId="498F6944" w14:textId="77777777" w:rsidR="00784EAD" w:rsidRPr="00C377D6"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C377D6">
              <w:rPr>
                <w:rFonts w:ascii="Arial" w:hAnsi="Arial" w:cs="Arial"/>
              </w:rPr>
              <w:t>26%</w:t>
            </w:r>
          </w:p>
        </w:tc>
      </w:tr>
      <w:tr w:rsidR="00784EAD" w:rsidRPr="00C377D6" w14:paraId="79052F90" w14:textId="77777777" w:rsidTr="008307EE">
        <w:trPr>
          <w:trHeight w:val="300"/>
        </w:trPr>
        <w:tc>
          <w:tcPr>
            <w:cnfStyle w:val="001000000000" w:firstRow="0" w:lastRow="0" w:firstColumn="1" w:lastColumn="0" w:oddVBand="0" w:evenVBand="0" w:oddHBand="0" w:evenHBand="0" w:firstRowFirstColumn="0" w:firstRowLastColumn="0" w:lastRowFirstColumn="0" w:lastRowLastColumn="0"/>
            <w:tcW w:w="1293" w:type="dxa"/>
            <w:vAlign w:val="center"/>
          </w:tcPr>
          <w:p w14:paraId="573D379D" w14:textId="77777777" w:rsidR="00784EAD" w:rsidRPr="00C377D6" w:rsidRDefault="00784EAD" w:rsidP="008307EE">
            <w:pPr>
              <w:autoSpaceDE w:val="0"/>
              <w:autoSpaceDN w:val="0"/>
              <w:adjustRightInd w:val="0"/>
              <w:rPr>
                <w:rFonts w:ascii="Arial" w:hAnsi="Arial" w:cs="Arial"/>
              </w:rPr>
            </w:pPr>
            <w:r w:rsidRPr="00C377D6">
              <w:rPr>
                <w:rFonts w:ascii="Arial" w:hAnsi="Arial" w:cs="Arial"/>
              </w:rPr>
              <w:t>2019/20</w:t>
            </w:r>
          </w:p>
        </w:tc>
        <w:tc>
          <w:tcPr>
            <w:tcW w:w="2551" w:type="dxa"/>
            <w:vAlign w:val="center"/>
          </w:tcPr>
          <w:p w14:paraId="628B76B2" w14:textId="77777777" w:rsidR="00784EAD" w:rsidRPr="00C377D6"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77D6">
              <w:rPr>
                <w:rFonts w:ascii="Arial" w:hAnsi="Arial" w:cs="Arial"/>
              </w:rPr>
              <w:t>333</w:t>
            </w:r>
          </w:p>
        </w:tc>
        <w:tc>
          <w:tcPr>
            <w:tcW w:w="2551" w:type="dxa"/>
            <w:vAlign w:val="center"/>
          </w:tcPr>
          <w:p w14:paraId="1B5583C0" w14:textId="77777777" w:rsidR="00784EAD" w:rsidRPr="00C377D6"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77D6">
              <w:rPr>
                <w:rFonts w:ascii="Arial" w:hAnsi="Arial" w:cs="Arial"/>
              </w:rPr>
              <w:t>1,222</w:t>
            </w:r>
          </w:p>
        </w:tc>
        <w:tc>
          <w:tcPr>
            <w:tcW w:w="2552" w:type="dxa"/>
            <w:vAlign w:val="center"/>
          </w:tcPr>
          <w:p w14:paraId="3AAC249B" w14:textId="77777777" w:rsidR="00784EAD" w:rsidRPr="00C377D6"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77D6">
              <w:rPr>
                <w:rFonts w:ascii="Arial" w:hAnsi="Arial" w:cs="Arial"/>
              </w:rPr>
              <w:t>27%</w:t>
            </w:r>
          </w:p>
        </w:tc>
      </w:tr>
      <w:tr w:rsidR="00784EAD" w:rsidRPr="00C377D6" w14:paraId="234A4397" w14:textId="77777777" w:rsidTr="008307E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3" w:type="dxa"/>
            <w:vAlign w:val="center"/>
          </w:tcPr>
          <w:p w14:paraId="56FE9EAC" w14:textId="77777777" w:rsidR="00784EAD" w:rsidRPr="00C377D6" w:rsidRDefault="00784EAD" w:rsidP="008307EE">
            <w:pPr>
              <w:autoSpaceDE w:val="0"/>
              <w:autoSpaceDN w:val="0"/>
              <w:adjustRightInd w:val="0"/>
              <w:rPr>
                <w:rFonts w:ascii="Arial" w:hAnsi="Arial" w:cs="Arial"/>
              </w:rPr>
            </w:pPr>
            <w:r w:rsidRPr="00C377D6">
              <w:rPr>
                <w:rFonts w:ascii="Arial" w:hAnsi="Arial" w:cs="Arial"/>
              </w:rPr>
              <w:t>2020/21</w:t>
            </w:r>
          </w:p>
        </w:tc>
        <w:tc>
          <w:tcPr>
            <w:tcW w:w="2551" w:type="dxa"/>
            <w:vAlign w:val="center"/>
          </w:tcPr>
          <w:p w14:paraId="011A13F7" w14:textId="77777777" w:rsidR="00784EAD" w:rsidRPr="00C377D6"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77D6">
              <w:rPr>
                <w:rFonts w:ascii="Arial" w:hAnsi="Arial" w:cs="Arial"/>
              </w:rPr>
              <w:t>216</w:t>
            </w:r>
          </w:p>
        </w:tc>
        <w:tc>
          <w:tcPr>
            <w:tcW w:w="2551" w:type="dxa"/>
            <w:vAlign w:val="center"/>
          </w:tcPr>
          <w:p w14:paraId="607C9849" w14:textId="77777777" w:rsidR="00784EAD" w:rsidRPr="00C377D6"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77D6">
              <w:rPr>
                <w:rFonts w:ascii="Arial" w:hAnsi="Arial" w:cs="Arial"/>
              </w:rPr>
              <w:t>1,114</w:t>
            </w:r>
          </w:p>
        </w:tc>
        <w:tc>
          <w:tcPr>
            <w:tcW w:w="2552" w:type="dxa"/>
            <w:vAlign w:val="center"/>
          </w:tcPr>
          <w:p w14:paraId="26EB1325" w14:textId="77777777" w:rsidR="00784EAD" w:rsidRPr="00C377D6"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77D6">
              <w:rPr>
                <w:rFonts w:ascii="Arial" w:hAnsi="Arial" w:cs="Arial"/>
              </w:rPr>
              <w:t>19%</w:t>
            </w:r>
          </w:p>
        </w:tc>
      </w:tr>
      <w:tr w:rsidR="00784EAD" w:rsidRPr="00C377D6" w14:paraId="5A098C67" w14:textId="77777777" w:rsidTr="008307EE">
        <w:trPr>
          <w:trHeight w:val="300"/>
        </w:trPr>
        <w:tc>
          <w:tcPr>
            <w:cnfStyle w:val="001000000000" w:firstRow="0" w:lastRow="0" w:firstColumn="1" w:lastColumn="0" w:oddVBand="0" w:evenVBand="0" w:oddHBand="0" w:evenHBand="0" w:firstRowFirstColumn="0" w:firstRowLastColumn="0" w:lastRowFirstColumn="0" w:lastRowLastColumn="0"/>
            <w:tcW w:w="1293" w:type="dxa"/>
            <w:vAlign w:val="center"/>
          </w:tcPr>
          <w:p w14:paraId="730FC6D4" w14:textId="77777777" w:rsidR="00784EAD" w:rsidRPr="00C377D6" w:rsidRDefault="00784EAD" w:rsidP="008307EE">
            <w:pPr>
              <w:autoSpaceDE w:val="0"/>
              <w:autoSpaceDN w:val="0"/>
              <w:adjustRightInd w:val="0"/>
              <w:rPr>
                <w:rFonts w:ascii="Arial" w:hAnsi="Arial" w:cs="Arial"/>
              </w:rPr>
            </w:pPr>
            <w:r w:rsidRPr="00C377D6">
              <w:rPr>
                <w:rFonts w:ascii="Arial" w:hAnsi="Arial" w:cs="Arial"/>
              </w:rPr>
              <w:t>2021/22</w:t>
            </w:r>
          </w:p>
        </w:tc>
        <w:tc>
          <w:tcPr>
            <w:tcW w:w="2551" w:type="dxa"/>
            <w:vAlign w:val="center"/>
          </w:tcPr>
          <w:p w14:paraId="3F4B9E17" w14:textId="77777777" w:rsidR="00784EAD" w:rsidRPr="00C377D6"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77D6">
              <w:rPr>
                <w:rFonts w:ascii="Arial" w:hAnsi="Arial" w:cs="Arial"/>
              </w:rPr>
              <w:t>192</w:t>
            </w:r>
          </w:p>
        </w:tc>
        <w:tc>
          <w:tcPr>
            <w:tcW w:w="2551" w:type="dxa"/>
            <w:vAlign w:val="center"/>
          </w:tcPr>
          <w:p w14:paraId="52FCA18F" w14:textId="77777777" w:rsidR="00784EAD" w:rsidRPr="00C377D6"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77D6">
              <w:rPr>
                <w:rFonts w:ascii="Arial" w:hAnsi="Arial" w:cs="Arial"/>
              </w:rPr>
              <w:t>1150</w:t>
            </w:r>
          </w:p>
        </w:tc>
        <w:tc>
          <w:tcPr>
            <w:tcW w:w="2552" w:type="dxa"/>
            <w:vAlign w:val="center"/>
          </w:tcPr>
          <w:p w14:paraId="40CED68C" w14:textId="77777777" w:rsidR="00784EAD" w:rsidRPr="00C377D6"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77D6">
              <w:rPr>
                <w:rFonts w:ascii="Arial" w:hAnsi="Arial" w:cs="Arial"/>
              </w:rPr>
              <w:t>17%</w:t>
            </w:r>
          </w:p>
        </w:tc>
      </w:tr>
      <w:tr w:rsidR="00784EAD" w:rsidRPr="00C377D6" w14:paraId="27104495" w14:textId="77777777" w:rsidTr="008307E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3" w:type="dxa"/>
            <w:vAlign w:val="center"/>
          </w:tcPr>
          <w:p w14:paraId="3B5C3990" w14:textId="77777777" w:rsidR="00784EAD" w:rsidRPr="00C377D6" w:rsidRDefault="00784EAD" w:rsidP="008307EE">
            <w:pPr>
              <w:autoSpaceDE w:val="0"/>
              <w:autoSpaceDN w:val="0"/>
              <w:adjustRightInd w:val="0"/>
              <w:rPr>
                <w:rFonts w:ascii="Arial" w:hAnsi="Arial" w:cs="Arial"/>
              </w:rPr>
            </w:pPr>
            <w:r w:rsidRPr="00C377D6">
              <w:rPr>
                <w:rFonts w:ascii="Arial" w:hAnsi="Arial" w:cs="Arial"/>
              </w:rPr>
              <w:t>2022/23</w:t>
            </w:r>
          </w:p>
        </w:tc>
        <w:tc>
          <w:tcPr>
            <w:tcW w:w="2551" w:type="dxa"/>
            <w:vAlign w:val="center"/>
          </w:tcPr>
          <w:p w14:paraId="5C19239A" w14:textId="77777777" w:rsidR="00784EAD" w:rsidRPr="00C377D6"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377D6">
              <w:rPr>
                <w:rFonts w:ascii="Arial" w:hAnsi="Arial" w:cs="Arial"/>
                <w:b/>
                <w:bCs/>
              </w:rPr>
              <w:t>172</w:t>
            </w:r>
          </w:p>
        </w:tc>
        <w:tc>
          <w:tcPr>
            <w:tcW w:w="2551" w:type="dxa"/>
            <w:vAlign w:val="center"/>
          </w:tcPr>
          <w:p w14:paraId="4B77A010" w14:textId="77777777" w:rsidR="00784EAD" w:rsidRPr="00C377D6"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377D6">
              <w:rPr>
                <w:rFonts w:ascii="Arial" w:hAnsi="Arial" w:cs="Arial"/>
                <w:b/>
                <w:bCs/>
              </w:rPr>
              <w:t>950</w:t>
            </w:r>
          </w:p>
        </w:tc>
        <w:tc>
          <w:tcPr>
            <w:tcW w:w="2552" w:type="dxa"/>
            <w:vAlign w:val="center"/>
          </w:tcPr>
          <w:p w14:paraId="47446CD7" w14:textId="77777777" w:rsidR="00784EAD" w:rsidRPr="00C377D6"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377D6">
              <w:rPr>
                <w:rFonts w:ascii="Arial" w:hAnsi="Arial" w:cs="Arial"/>
                <w:b/>
                <w:bCs/>
              </w:rPr>
              <w:t>18%</w:t>
            </w:r>
          </w:p>
        </w:tc>
      </w:tr>
    </w:tbl>
    <w:p w14:paraId="3623BEC1" w14:textId="77777777" w:rsidR="00784EAD" w:rsidRPr="004E0588" w:rsidRDefault="00784EAD" w:rsidP="00784EAD">
      <w:pPr>
        <w:autoSpaceDE w:val="0"/>
        <w:autoSpaceDN w:val="0"/>
        <w:adjustRightInd w:val="0"/>
        <w:spacing w:after="0" w:line="240" w:lineRule="auto"/>
        <w:jc w:val="center"/>
        <w:rPr>
          <w:rFonts w:ascii="Arial" w:hAnsi="Arial" w:cs="Arial"/>
          <w:iCs/>
          <w:color w:val="FF0000"/>
          <w:sz w:val="60"/>
          <w:szCs w:val="60"/>
        </w:rPr>
      </w:pPr>
    </w:p>
    <w:p w14:paraId="1459B58D" w14:textId="77777777" w:rsidR="00784EAD" w:rsidRPr="00A32DE0" w:rsidRDefault="00784EAD" w:rsidP="00784EAD">
      <w:pPr>
        <w:autoSpaceDE w:val="0"/>
        <w:autoSpaceDN w:val="0"/>
        <w:adjustRightInd w:val="0"/>
        <w:spacing w:after="0" w:line="240" w:lineRule="auto"/>
        <w:jc w:val="center"/>
        <w:rPr>
          <w:rFonts w:ascii="Arial" w:hAnsi="Arial" w:cs="Arial"/>
          <w:iCs/>
          <w:color w:val="FF0000"/>
        </w:rPr>
      </w:pPr>
      <w:r>
        <w:rPr>
          <w:rFonts w:ascii="Arial" w:hAnsi="Arial" w:cs="Arial"/>
          <w:iCs/>
          <w:noProof/>
          <w:color w:val="FF0000"/>
        </w:rPr>
        <w:drawing>
          <wp:inline distT="0" distB="0" distL="0" distR="0" wp14:anchorId="3102ACDB" wp14:editId="4EAE21DA">
            <wp:extent cx="5764513" cy="2647950"/>
            <wp:effectExtent l="0" t="0" r="8255" b="9525"/>
            <wp:docPr id="403150421" name="Picture 1" descr="Graph showing gross affordable housing units completed 2018/19 - 2022/23&#10;(number and percent of all comple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150421" name="Picture 1" descr="Graph showing gross affordable housing units completed 2018/19 - 2022/23&#10;(number and percent of all completion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4513" cy="2647950"/>
                    </a:xfrm>
                    <a:prstGeom prst="rect">
                      <a:avLst/>
                    </a:prstGeom>
                    <a:noFill/>
                  </pic:spPr>
                </pic:pic>
              </a:graphicData>
            </a:graphic>
          </wp:inline>
        </w:drawing>
      </w:r>
    </w:p>
    <w:p w14:paraId="5096A7FB" w14:textId="77777777" w:rsidR="00784EAD" w:rsidRPr="00A32DE0" w:rsidRDefault="00784EAD" w:rsidP="00784EAD">
      <w:pPr>
        <w:spacing w:after="0" w:line="240" w:lineRule="auto"/>
        <w:rPr>
          <w:rFonts w:ascii="Arial" w:hAnsi="Arial" w:cs="Arial"/>
          <w:color w:val="FF0000"/>
        </w:rPr>
        <w:sectPr w:rsidR="00784EAD" w:rsidRPr="00A32DE0" w:rsidSect="00E45AD7">
          <w:pgSz w:w="11906" w:h="16838"/>
          <w:pgMar w:top="1440" w:right="1440" w:bottom="1440" w:left="1440" w:header="708" w:footer="708" w:gutter="0"/>
          <w:cols w:space="708"/>
          <w:docGrid w:linePitch="360"/>
        </w:sectPr>
      </w:pPr>
    </w:p>
    <w:p w14:paraId="3EB72625" w14:textId="77777777" w:rsidR="00784EAD" w:rsidRPr="00947DEF" w:rsidRDefault="00784EAD" w:rsidP="00784EAD">
      <w:pPr>
        <w:pStyle w:val="Heading2"/>
        <w:spacing w:before="0"/>
        <w:rPr>
          <w:rFonts w:ascii="Arial" w:hAnsi="Arial" w:cs="Arial"/>
          <w:b/>
          <w:color w:val="auto"/>
          <w:sz w:val="24"/>
          <w:szCs w:val="24"/>
        </w:rPr>
      </w:pPr>
      <w:bookmarkStart w:id="212" w:name="_Toc531609479"/>
      <w:bookmarkStart w:id="213" w:name="_Toc26273910"/>
      <w:bookmarkStart w:id="214" w:name="_Toc57631910"/>
      <w:bookmarkStart w:id="215" w:name="_Toc87607544"/>
      <w:bookmarkStart w:id="216" w:name="_Toc120183387"/>
      <w:bookmarkStart w:id="217" w:name="_Toc151980106"/>
      <w:r w:rsidRPr="00947DEF">
        <w:rPr>
          <w:rFonts w:ascii="Arial" w:hAnsi="Arial" w:cs="Arial"/>
          <w:b/>
          <w:color w:val="auto"/>
          <w:sz w:val="24"/>
          <w:szCs w:val="24"/>
        </w:rPr>
        <w:lastRenderedPageBreak/>
        <w:t>Residential completions by property type and size</w:t>
      </w:r>
      <w:bookmarkEnd w:id="212"/>
      <w:bookmarkEnd w:id="213"/>
      <w:bookmarkEnd w:id="214"/>
      <w:bookmarkEnd w:id="215"/>
      <w:bookmarkEnd w:id="216"/>
      <w:bookmarkEnd w:id="217"/>
    </w:p>
    <w:p w14:paraId="133F2ABE" w14:textId="77777777" w:rsidR="00784EAD" w:rsidRPr="00947DEF" w:rsidRDefault="00784EAD" w:rsidP="00784EAD">
      <w:pPr>
        <w:spacing w:after="0" w:line="240" w:lineRule="auto"/>
        <w:rPr>
          <w:rFonts w:ascii="Arial" w:hAnsi="Arial" w:cs="Arial"/>
        </w:rPr>
      </w:pPr>
    </w:p>
    <w:p w14:paraId="79577191" w14:textId="77777777" w:rsidR="00784EAD" w:rsidRPr="00947DEF" w:rsidRDefault="00784EAD" w:rsidP="00784EAD">
      <w:pPr>
        <w:autoSpaceDE w:val="0"/>
        <w:autoSpaceDN w:val="0"/>
        <w:adjustRightInd w:val="0"/>
        <w:spacing w:after="0" w:line="240" w:lineRule="auto"/>
        <w:jc w:val="both"/>
        <w:rPr>
          <w:rFonts w:ascii="Arial" w:hAnsi="Arial" w:cs="Arial"/>
        </w:rPr>
      </w:pPr>
      <w:r w:rsidRPr="00947DEF">
        <w:rPr>
          <w:rFonts w:ascii="Arial" w:hAnsi="Arial" w:cs="Arial"/>
        </w:rPr>
        <w:t>There were more houses than flats delivered on fully built out large sites this year, the majority being 3 bedrooms.  Most of these larger properties were built on sites such as at Nightingale Rise Hoo, Crownfields Chatham, Woodlands Cliffe Woods, Riverbourne Chattenden, Berengrave Gardens Rainham and Royal Sovereign House Chatham.  All flats built were 1 or 2 bedroomed.</w:t>
      </w:r>
    </w:p>
    <w:p w14:paraId="2AACD0DF" w14:textId="77777777" w:rsidR="00784EAD" w:rsidRPr="00947DEF" w:rsidRDefault="00784EAD" w:rsidP="00784EAD">
      <w:pPr>
        <w:autoSpaceDE w:val="0"/>
        <w:autoSpaceDN w:val="0"/>
        <w:adjustRightInd w:val="0"/>
        <w:spacing w:after="0" w:line="240" w:lineRule="auto"/>
        <w:jc w:val="both"/>
        <w:rPr>
          <w:rFonts w:ascii="Arial" w:hAnsi="Arial" w:cs="Arial"/>
        </w:rPr>
      </w:pPr>
    </w:p>
    <w:p w14:paraId="42D5C4F7" w14:textId="0C6DF9DC" w:rsidR="00784EAD" w:rsidRPr="00947DEF" w:rsidRDefault="00784EAD" w:rsidP="00784EAD">
      <w:pPr>
        <w:autoSpaceDE w:val="0"/>
        <w:autoSpaceDN w:val="0"/>
        <w:adjustRightInd w:val="0"/>
        <w:spacing w:after="0" w:line="240" w:lineRule="auto"/>
        <w:rPr>
          <w:rFonts w:ascii="Arial" w:hAnsi="Arial" w:cs="Arial"/>
          <w:b/>
          <w:bCs/>
          <w:iCs/>
        </w:rPr>
      </w:pPr>
      <w:r w:rsidRPr="00947DEF">
        <w:rPr>
          <w:rFonts w:ascii="Arial" w:hAnsi="Arial" w:cs="Arial"/>
          <w:b/>
          <w:bCs/>
          <w:iCs/>
        </w:rPr>
        <w:t>Table:</w:t>
      </w:r>
      <w:r w:rsidRPr="00947DEF">
        <w:rPr>
          <w:rFonts w:ascii="Arial" w:hAnsi="Arial" w:cs="Arial"/>
          <w:b/>
          <w:bCs/>
        </w:rPr>
        <w:t xml:space="preserve"> Completions (gross) on large sites by property type and number of bedrooms 202</w:t>
      </w:r>
      <w:r w:rsidR="00BA41A0">
        <w:rPr>
          <w:rFonts w:ascii="Arial" w:hAnsi="Arial" w:cs="Arial"/>
          <w:b/>
          <w:bCs/>
        </w:rPr>
        <w:t>2</w:t>
      </w:r>
      <w:r w:rsidRPr="00947DEF">
        <w:rPr>
          <w:rFonts w:ascii="Arial" w:hAnsi="Arial" w:cs="Arial"/>
          <w:b/>
          <w:bCs/>
        </w:rPr>
        <w:t>/2</w:t>
      </w:r>
      <w:r w:rsidR="00BA41A0">
        <w:rPr>
          <w:rFonts w:ascii="Arial" w:hAnsi="Arial" w:cs="Arial"/>
          <w:b/>
          <w:bCs/>
        </w:rPr>
        <w:t>3</w:t>
      </w:r>
    </w:p>
    <w:tbl>
      <w:tblPr>
        <w:tblStyle w:val="PlainTable2"/>
        <w:tblW w:w="0" w:type="auto"/>
        <w:jc w:val="center"/>
        <w:tblLayout w:type="fixed"/>
        <w:tblLook w:val="04A0" w:firstRow="1" w:lastRow="0" w:firstColumn="1" w:lastColumn="0" w:noHBand="0" w:noVBand="1"/>
        <w:tblCaption w:val="table showing gross completions on large sites by property type and number of bedrooms"/>
        <w:tblDescription w:val="table showing gross completions on large sites by property type and number of bedrooms"/>
      </w:tblPr>
      <w:tblGrid>
        <w:gridCol w:w="2060"/>
        <w:gridCol w:w="2139"/>
        <w:gridCol w:w="2140"/>
      </w:tblGrid>
      <w:tr w:rsidR="00784EAD" w:rsidRPr="00947DEF" w14:paraId="34987073" w14:textId="77777777" w:rsidTr="008307E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1DF21C49" w14:textId="77777777" w:rsidR="00784EAD" w:rsidRPr="00947DEF" w:rsidRDefault="00784EAD" w:rsidP="008307EE">
            <w:pPr>
              <w:autoSpaceDE w:val="0"/>
              <w:autoSpaceDN w:val="0"/>
              <w:adjustRightInd w:val="0"/>
              <w:rPr>
                <w:rFonts w:ascii="Arial" w:hAnsi="Arial" w:cs="Arial"/>
                <w:b w:val="0"/>
                <w:bCs w:val="0"/>
              </w:rPr>
            </w:pPr>
            <w:r w:rsidRPr="00947DEF">
              <w:rPr>
                <w:rFonts w:ascii="Arial" w:hAnsi="Arial" w:cs="Arial"/>
              </w:rPr>
              <w:t>Number of bedrooms</w:t>
            </w:r>
          </w:p>
        </w:tc>
        <w:tc>
          <w:tcPr>
            <w:tcW w:w="2139" w:type="dxa"/>
            <w:vAlign w:val="center"/>
          </w:tcPr>
          <w:p w14:paraId="6C33ED37" w14:textId="77777777" w:rsidR="00784EAD" w:rsidRPr="00947DEF" w:rsidRDefault="00784EAD"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947DEF">
              <w:rPr>
                <w:rFonts w:ascii="Arial" w:hAnsi="Arial" w:cs="Arial"/>
              </w:rPr>
              <w:t>Houses</w:t>
            </w:r>
          </w:p>
        </w:tc>
        <w:tc>
          <w:tcPr>
            <w:tcW w:w="2140" w:type="dxa"/>
            <w:vAlign w:val="center"/>
          </w:tcPr>
          <w:p w14:paraId="1F2048E0" w14:textId="77777777" w:rsidR="00784EAD" w:rsidRPr="00947DEF" w:rsidRDefault="00784EAD"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947DEF">
              <w:rPr>
                <w:rFonts w:ascii="Arial" w:hAnsi="Arial" w:cs="Arial"/>
              </w:rPr>
              <w:t>Flats</w:t>
            </w:r>
          </w:p>
        </w:tc>
      </w:tr>
      <w:tr w:rsidR="00784EAD" w:rsidRPr="00947DEF" w14:paraId="1AF94464"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571EB2A9" w14:textId="77777777" w:rsidR="00784EAD" w:rsidRPr="00947DEF" w:rsidRDefault="00784EAD" w:rsidP="008307EE">
            <w:pPr>
              <w:autoSpaceDE w:val="0"/>
              <w:autoSpaceDN w:val="0"/>
              <w:adjustRightInd w:val="0"/>
              <w:rPr>
                <w:rFonts w:ascii="Arial" w:hAnsi="Arial" w:cs="Arial"/>
                <w:b w:val="0"/>
                <w:bCs w:val="0"/>
              </w:rPr>
            </w:pPr>
            <w:r w:rsidRPr="00947DEF">
              <w:rPr>
                <w:rFonts w:ascii="Arial" w:hAnsi="Arial" w:cs="Arial"/>
              </w:rPr>
              <w:t>One</w:t>
            </w:r>
          </w:p>
        </w:tc>
        <w:tc>
          <w:tcPr>
            <w:tcW w:w="2139" w:type="dxa"/>
            <w:vAlign w:val="center"/>
          </w:tcPr>
          <w:p w14:paraId="4FB8D0CA" w14:textId="77777777" w:rsidR="00784EAD" w:rsidRPr="00947DEF"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947DEF">
              <w:rPr>
                <w:rFonts w:ascii="Arial" w:hAnsi="Arial" w:cs="Arial"/>
                <w:bCs/>
              </w:rPr>
              <w:t>12</w:t>
            </w:r>
          </w:p>
        </w:tc>
        <w:tc>
          <w:tcPr>
            <w:tcW w:w="2140" w:type="dxa"/>
            <w:vAlign w:val="center"/>
          </w:tcPr>
          <w:p w14:paraId="002EB598" w14:textId="77777777" w:rsidR="00784EAD" w:rsidRPr="00947DEF"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947DEF">
              <w:rPr>
                <w:rFonts w:ascii="Arial" w:hAnsi="Arial" w:cs="Arial"/>
                <w:bCs/>
              </w:rPr>
              <w:t>158</w:t>
            </w:r>
          </w:p>
        </w:tc>
      </w:tr>
      <w:tr w:rsidR="00784EAD" w:rsidRPr="00947DEF" w14:paraId="21C3AAD5"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67C15E55" w14:textId="77777777" w:rsidR="00784EAD" w:rsidRPr="00947DEF" w:rsidRDefault="00784EAD" w:rsidP="008307EE">
            <w:pPr>
              <w:autoSpaceDE w:val="0"/>
              <w:autoSpaceDN w:val="0"/>
              <w:adjustRightInd w:val="0"/>
              <w:rPr>
                <w:rFonts w:ascii="Arial" w:hAnsi="Arial" w:cs="Arial"/>
                <w:b w:val="0"/>
                <w:bCs w:val="0"/>
              </w:rPr>
            </w:pPr>
            <w:r w:rsidRPr="00947DEF">
              <w:rPr>
                <w:rFonts w:ascii="Arial" w:hAnsi="Arial" w:cs="Arial"/>
              </w:rPr>
              <w:t>Two</w:t>
            </w:r>
          </w:p>
        </w:tc>
        <w:tc>
          <w:tcPr>
            <w:tcW w:w="2139" w:type="dxa"/>
            <w:vAlign w:val="center"/>
          </w:tcPr>
          <w:p w14:paraId="004CDF57" w14:textId="77777777" w:rsidR="00784EAD" w:rsidRPr="00947DEF"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47DEF">
              <w:rPr>
                <w:rFonts w:ascii="Arial" w:hAnsi="Arial" w:cs="Arial"/>
                <w:bCs/>
              </w:rPr>
              <w:t>155</w:t>
            </w:r>
          </w:p>
        </w:tc>
        <w:tc>
          <w:tcPr>
            <w:tcW w:w="2140" w:type="dxa"/>
            <w:vAlign w:val="center"/>
          </w:tcPr>
          <w:p w14:paraId="2020B4C5" w14:textId="77777777" w:rsidR="00784EAD" w:rsidRPr="00947DEF"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47DEF">
              <w:rPr>
                <w:rFonts w:ascii="Arial" w:hAnsi="Arial" w:cs="Arial"/>
                <w:bCs/>
              </w:rPr>
              <w:t>136</w:t>
            </w:r>
          </w:p>
        </w:tc>
      </w:tr>
      <w:tr w:rsidR="00784EAD" w:rsidRPr="00947DEF" w14:paraId="50EDE481"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6A7D7742" w14:textId="77777777" w:rsidR="00784EAD" w:rsidRPr="00947DEF" w:rsidRDefault="00784EAD" w:rsidP="008307EE">
            <w:pPr>
              <w:autoSpaceDE w:val="0"/>
              <w:autoSpaceDN w:val="0"/>
              <w:adjustRightInd w:val="0"/>
              <w:rPr>
                <w:rFonts w:ascii="Arial" w:hAnsi="Arial" w:cs="Arial"/>
                <w:b w:val="0"/>
                <w:bCs w:val="0"/>
              </w:rPr>
            </w:pPr>
            <w:r w:rsidRPr="00947DEF">
              <w:rPr>
                <w:rFonts w:ascii="Arial" w:hAnsi="Arial" w:cs="Arial"/>
              </w:rPr>
              <w:t>Three</w:t>
            </w:r>
          </w:p>
        </w:tc>
        <w:tc>
          <w:tcPr>
            <w:tcW w:w="2139" w:type="dxa"/>
            <w:vAlign w:val="center"/>
          </w:tcPr>
          <w:p w14:paraId="6A54FC8F" w14:textId="77777777" w:rsidR="00784EAD" w:rsidRPr="00947DEF"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947DEF">
              <w:rPr>
                <w:rFonts w:ascii="Arial" w:hAnsi="Arial" w:cs="Arial"/>
                <w:bCs/>
              </w:rPr>
              <w:t>293</w:t>
            </w:r>
          </w:p>
        </w:tc>
        <w:tc>
          <w:tcPr>
            <w:tcW w:w="2140" w:type="dxa"/>
            <w:vAlign w:val="center"/>
          </w:tcPr>
          <w:p w14:paraId="5969F521" w14:textId="77777777" w:rsidR="00784EAD" w:rsidRPr="00947DEF"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947DEF">
              <w:rPr>
                <w:rFonts w:ascii="Arial" w:hAnsi="Arial" w:cs="Arial"/>
                <w:bCs/>
              </w:rPr>
              <w:t>0</w:t>
            </w:r>
          </w:p>
        </w:tc>
      </w:tr>
      <w:tr w:rsidR="00784EAD" w:rsidRPr="00947DEF" w14:paraId="72EBAC60"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516409D2" w14:textId="77777777" w:rsidR="00784EAD" w:rsidRPr="00947DEF" w:rsidRDefault="00784EAD" w:rsidP="008307EE">
            <w:pPr>
              <w:autoSpaceDE w:val="0"/>
              <w:autoSpaceDN w:val="0"/>
              <w:adjustRightInd w:val="0"/>
              <w:rPr>
                <w:rFonts w:ascii="Arial" w:hAnsi="Arial" w:cs="Arial"/>
                <w:b w:val="0"/>
                <w:bCs w:val="0"/>
              </w:rPr>
            </w:pPr>
            <w:r w:rsidRPr="00947DEF">
              <w:rPr>
                <w:rFonts w:ascii="Arial" w:hAnsi="Arial" w:cs="Arial"/>
              </w:rPr>
              <w:t>Four or more</w:t>
            </w:r>
          </w:p>
        </w:tc>
        <w:tc>
          <w:tcPr>
            <w:tcW w:w="2139" w:type="dxa"/>
            <w:vAlign w:val="center"/>
          </w:tcPr>
          <w:p w14:paraId="05D998C8" w14:textId="77777777" w:rsidR="00784EAD" w:rsidRPr="00947DEF"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47DEF">
              <w:rPr>
                <w:rFonts w:ascii="Arial" w:hAnsi="Arial" w:cs="Arial"/>
                <w:bCs/>
              </w:rPr>
              <w:t>154</w:t>
            </w:r>
          </w:p>
        </w:tc>
        <w:tc>
          <w:tcPr>
            <w:tcW w:w="2140" w:type="dxa"/>
            <w:vAlign w:val="center"/>
          </w:tcPr>
          <w:p w14:paraId="07C6DBD2" w14:textId="77777777" w:rsidR="00784EAD" w:rsidRPr="00947DEF"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47DEF">
              <w:rPr>
                <w:rFonts w:ascii="Arial" w:hAnsi="Arial" w:cs="Arial"/>
                <w:bCs/>
              </w:rPr>
              <w:t>0</w:t>
            </w:r>
          </w:p>
        </w:tc>
      </w:tr>
      <w:tr w:rsidR="00784EAD" w:rsidRPr="00947DEF" w14:paraId="4957F1A6"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5640DBB4" w14:textId="77777777" w:rsidR="00784EAD" w:rsidRPr="00947DEF" w:rsidRDefault="00784EAD" w:rsidP="008307EE">
            <w:pPr>
              <w:autoSpaceDE w:val="0"/>
              <w:autoSpaceDN w:val="0"/>
              <w:adjustRightInd w:val="0"/>
              <w:rPr>
                <w:rFonts w:ascii="Arial" w:hAnsi="Arial" w:cs="Arial"/>
                <w:b w:val="0"/>
                <w:bCs w:val="0"/>
              </w:rPr>
            </w:pPr>
            <w:r w:rsidRPr="00947DEF">
              <w:rPr>
                <w:rFonts w:ascii="Arial" w:hAnsi="Arial" w:cs="Arial"/>
              </w:rPr>
              <w:t>Total</w:t>
            </w:r>
          </w:p>
        </w:tc>
        <w:tc>
          <w:tcPr>
            <w:tcW w:w="2139" w:type="dxa"/>
            <w:vAlign w:val="center"/>
          </w:tcPr>
          <w:p w14:paraId="113979E9" w14:textId="77777777" w:rsidR="00784EAD" w:rsidRPr="00947DEF"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947DEF">
              <w:rPr>
                <w:rFonts w:ascii="Arial" w:hAnsi="Arial" w:cs="Arial"/>
                <w:b/>
                <w:bCs/>
              </w:rPr>
              <w:t>614</w:t>
            </w:r>
          </w:p>
        </w:tc>
        <w:tc>
          <w:tcPr>
            <w:tcW w:w="2140" w:type="dxa"/>
            <w:vAlign w:val="center"/>
          </w:tcPr>
          <w:p w14:paraId="65069A3D" w14:textId="77777777" w:rsidR="00784EAD" w:rsidRPr="00947DEF"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947DEF">
              <w:rPr>
                <w:rFonts w:ascii="Arial" w:hAnsi="Arial" w:cs="Arial"/>
                <w:b/>
                <w:bCs/>
              </w:rPr>
              <w:t>294</w:t>
            </w:r>
          </w:p>
        </w:tc>
      </w:tr>
      <w:tr w:rsidR="00784EAD" w:rsidRPr="00947DEF" w14:paraId="7481C0D0"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4DDE3ED3" w14:textId="77777777" w:rsidR="00784EAD" w:rsidRPr="00947DEF" w:rsidRDefault="00784EAD" w:rsidP="008307EE">
            <w:pPr>
              <w:autoSpaceDE w:val="0"/>
              <w:autoSpaceDN w:val="0"/>
              <w:adjustRightInd w:val="0"/>
              <w:rPr>
                <w:rFonts w:ascii="Arial" w:hAnsi="Arial" w:cs="Arial"/>
                <w:b w:val="0"/>
                <w:bCs w:val="0"/>
              </w:rPr>
            </w:pPr>
            <w:r w:rsidRPr="00947DEF">
              <w:rPr>
                <w:rFonts w:ascii="Arial" w:hAnsi="Arial" w:cs="Arial"/>
              </w:rPr>
              <w:t>Total % split</w:t>
            </w:r>
          </w:p>
        </w:tc>
        <w:tc>
          <w:tcPr>
            <w:tcW w:w="2139" w:type="dxa"/>
            <w:vAlign w:val="center"/>
          </w:tcPr>
          <w:p w14:paraId="621D1677" w14:textId="77777777" w:rsidR="00784EAD" w:rsidRPr="00947DEF"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947DEF">
              <w:rPr>
                <w:rFonts w:ascii="Arial" w:hAnsi="Arial" w:cs="Arial"/>
                <w:b/>
                <w:bCs/>
              </w:rPr>
              <w:t>68%</w:t>
            </w:r>
          </w:p>
        </w:tc>
        <w:tc>
          <w:tcPr>
            <w:tcW w:w="2140" w:type="dxa"/>
            <w:vAlign w:val="center"/>
          </w:tcPr>
          <w:p w14:paraId="10F3D010" w14:textId="77777777" w:rsidR="00784EAD" w:rsidRPr="00947DEF"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947DEF">
              <w:rPr>
                <w:rFonts w:ascii="Arial" w:hAnsi="Arial" w:cs="Arial"/>
                <w:b/>
                <w:bCs/>
              </w:rPr>
              <w:t>32%</w:t>
            </w:r>
          </w:p>
        </w:tc>
      </w:tr>
    </w:tbl>
    <w:p w14:paraId="30CEE4F3" w14:textId="77777777" w:rsidR="00784EAD" w:rsidRPr="00947DEF" w:rsidRDefault="00784EAD" w:rsidP="00784EAD">
      <w:pPr>
        <w:autoSpaceDE w:val="0"/>
        <w:autoSpaceDN w:val="0"/>
        <w:adjustRightInd w:val="0"/>
        <w:spacing w:after="0" w:line="240" w:lineRule="auto"/>
        <w:ind w:left="1460" w:right="1222"/>
        <w:rPr>
          <w:rFonts w:ascii="Arial" w:hAnsi="Arial" w:cs="Arial"/>
          <w:sz w:val="16"/>
          <w:szCs w:val="16"/>
          <w:lang w:val="en-US"/>
        </w:rPr>
      </w:pPr>
      <w:r w:rsidRPr="00947DEF">
        <w:rPr>
          <w:rFonts w:ascii="Arial" w:hAnsi="Arial" w:cs="Arial"/>
          <w:sz w:val="16"/>
          <w:szCs w:val="16"/>
          <w:lang w:val="en-US"/>
        </w:rPr>
        <w:t>Please note, this table only shows large sites (5+ dwellings) which have been completely built out; it does not include sites where completions have occurred with the remainder still under construction.</w:t>
      </w:r>
    </w:p>
    <w:p w14:paraId="0C31FBA6" w14:textId="77777777" w:rsidR="00784EAD" w:rsidRPr="00A32DE0" w:rsidRDefault="00784EAD" w:rsidP="00784EAD">
      <w:pPr>
        <w:spacing w:after="0" w:line="240" w:lineRule="auto"/>
        <w:rPr>
          <w:rFonts w:ascii="Arial" w:hAnsi="Arial" w:cs="Arial"/>
          <w:color w:val="FF0000"/>
          <w:sz w:val="40"/>
          <w:szCs w:val="40"/>
        </w:rPr>
      </w:pPr>
    </w:p>
    <w:p w14:paraId="748FB9B6" w14:textId="77777777" w:rsidR="00784EAD" w:rsidRPr="00A32DE0" w:rsidRDefault="00784EAD" w:rsidP="00784EAD">
      <w:pPr>
        <w:spacing w:after="0" w:line="240" w:lineRule="auto"/>
        <w:rPr>
          <w:rFonts w:ascii="Arial" w:hAnsi="Arial" w:cs="Arial"/>
          <w:color w:val="FF0000"/>
        </w:rPr>
      </w:pPr>
      <w:r w:rsidRPr="00A32DE0">
        <w:rPr>
          <w:rFonts w:ascii="Arial" w:hAnsi="Arial" w:cs="Arial"/>
          <w:noProof/>
          <w:color w:val="FF0000"/>
        </w:rPr>
        <mc:AlternateContent>
          <mc:Choice Requires="wps">
            <w:drawing>
              <wp:inline distT="0" distB="0" distL="0" distR="0" wp14:anchorId="09558F4D" wp14:editId="32672E0D">
                <wp:extent cx="5753100" cy="15240"/>
                <wp:effectExtent l="0" t="0" r="19050" b="22860"/>
                <wp:docPr id="21" name="Straight Connector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53100" cy="152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A828F80" id="Straight Connector 21" o:spid="_x0000_s1026" alt="&quot;&quot;" style="flip:y;visibility:visible;mso-wrap-style:square;mso-left-percent:-10001;mso-top-percent:-10001;mso-position-horizontal:absolute;mso-position-horizontal-relative:char;mso-position-vertical:absolute;mso-position-vertical-relative:line;mso-left-percent:-10001;mso-top-percent:-10001" from="0,0" to="453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" strokecolor="black [3213]" strokeweight=".5pt">
                <v:stroke joinstyle="miter"/>
                <w10:anchorlock/>
              </v:line>
            </w:pict>
          </mc:Fallback>
        </mc:AlternateContent>
      </w:r>
    </w:p>
    <w:p w14:paraId="48D473FA" w14:textId="77777777" w:rsidR="00784EAD" w:rsidRPr="00A32DE0" w:rsidRDefault="00784EAD" w:rsidP="00784EAD">
      <w:pPr>
        <w:spacing w:after="0" w:line="240" w:lineRule="auto"/>
        <w:rPr>
          <w:rFonts w:ascii="Arial" w:hAnsi="Arial" w:cs="Arial"/>
          <w:color w:val="FF0000"/>
          <w:sz w:val="50"/>
          <w:szCs w:val="50"/>
        </w:rPr>
      </w:pPr>
    </w:p>
    <w:p w14:paraId="19721736" w14:textId="77777777" w:rsidR="00784EAD" w:rsidRPr="00C169E3" w:rsidRDefault="00784EAD" w:rsidP="00784EAD">
      <w:pPr>
        <w:pStyle w:val="Heading2"/>
        <w:spacing w:before="0"/>
        <w:rPr>
          <w:rFonts w:ascii="Arial" w:hAnsi="Arial" w:cs="Arial"/>
          <w:b/>
          <w:color w:val="auto"/>
          <w:sz w:val="24"/>
          <w:szCs w:val="24"/>
        </w:rPr>
      </w:pPr>
      <w:bookmarkStart w:id="218" w:name="_Toc26273911"/>
      <w:bookmarkStart w:id="219" w:name="_Toc57631911"/>
      <w:bookmarkStart w:id="220" w:name="_Toc87607545"/>
      <w:bookmarkStart w:id="221" w:name="_Toc120183388"/>
      <w:bookmarkStart w:id="222" w:name="_Toc151980107"/>
      <w:r w:rsidRPr="00C169E3">
        <w:rPr>
          <w:rFonts w:ascii="Arial" w:hAnsi="Arial" w:cs="Arial"/>
          <w:b/>
          <w:color w:val="auto"/>
          <w:sz w:val="24"/>
          <w:szCs w:val="24"/>
        </w:rPr>
        <w:t>Lodgement Completions - Energy Performance Certificates (EPCs)</w:t>
      </w:r>
      <w:bookmarkEnd w:id="218"/>
      <w:bookmarkEnd w:id="219"/>
      <w:bookmarkEnd w:id="220"/>
      <w:bookmarkEnd w:id="221"/>
      <w:bookmarkEnd w:id="222"/>
    </w:p>
    <w:p w14:paraId="48F140D8" w14:textId="77777777" w:rsidR="00784EAD" w:rsidRPr="00C169E3" w:rsidRDefault="00784EAD" w:rsidP="00784EAD">
      <w:pPr>
        <w:spacing w:after="0" w:line="240" w:lineRule="auto"/>
        <w:rPr>
          <w:rFonts w:ascii="Arial" w:hAnsi="Arial" w:cs="Arial"/>
        </w:rPr>
      </w:pPr>
    </w:p>
    <w:p w14:paraId="6A516A38" w14:textId="7E3326BA" w:rsidR="00784EAD" w:rsidRPr="00C169E3" w:rsidRDefault="00784EAD" w:rsidP="00784EAD">
      <w:pPr>
        <w:autoSpaceDE w:val="0"/>
        <w:autoSpaceDN w:val="0"/>
        <w:adjustRightInd w:val="0"/>
        <w:spacing w:after="0" w:line="240" w:lineRule="auto"/>
        <w:jc w:val="both"/>
        <w:rPr>
          <w:rFonts w:ascii="Arial" w:hAnsi="Arial" w:cs="Arial"/>
        </w:rPr>
      </w:pPr>
      <w:r w:rsidRPr="00C169E3">
        <w:rPr>
          <w:rFonts w:ascii="Arial" w:hAnsi="Arial" w:cs="Arial"/>
        </w:rPr>
        <w:t xml:space="preserve">A quarterly series of statistics is published by the </w:t>
      </w:r>
      <w:r w:rsidR="00715465">
        <w:rPr>
          <w:rFonts w:ascii="Arial" w:hAnsi="Arial" w:cs="Arial"/>
        </w:rPr>
        <w:t xml:space="preserve">Department for Levelling Up, </w:t>
      </w:r>
      <w:r w:rsidR="00E317EB">
        <w:rPr>
          <w:rFonts w:ascii="Arial" w:hAnsi="Arial" w:cs="Arial"/>
        </w:rPr>
        <w:t xml:space="preserve">Housing </w:t>
      </w:r>
      <w:r w:rsidR="00F43D7D">
        <w:rPr>
          <w:rFonts w:ascii="Arial" w:hAnsi="Arial" w:cs="Arial"/>
        </w:rPr>
        <w:t xml:space="preserve">and </w:t>
      </w:r>
      <w:r w:rsidR="00F43D7D" w:rsidRPr="00C169E3">
        <w:rPr>
          <w:rFonts w:ascii="Arial" w:hAnsi="Arial" w:cs="Arial"/>
        </w:rPr>
        <w:t>Communities</w:t>
      </w:r>
      <w:r w:rsidRPr="00C169E3">
        <w:rPr>
          <w:rFonts w:ascii="Arial" w:hAnsi="Arial" w:cs="Arial"/>
        </w:rPr>
        <w:t xml:space="preserve"> on the energy efficiency of domestic and non-domestic buildings in England and Wales that have been constructed, sold or let since 2008. This data comes from Energy Performance Certificates (EPCs) which are produced at the time of completion or sale.</w:t>
      </w:r>
    </w:p>
    <w:p w14:paraId="5064D8AF" w14:textId="77777777" w:rsidR="00784EAD" w:rsidRPr="00C169E3" w:rsidRDefault="00784EAD" w:rsidP="00784EAD">
      <w:pPr>
        <w:autoSpaceDE w:val="0"/>
        <w:autoSpaceDN w:val="0"/>
        <w:adjustRightInd w:val="0"/>
        <w:spacing w:after="0" w:line="240" w:lineRule="auto"/>
        <w:rPr>
          <w:rFonts w:ascii="Arial" w:hAnsi="Arial" w:cs="Arial"/>
          <w:iCs/>
        </w:rPr>
      </w:pPr>
    </w:p>
    <w:p w14:paraId="47D99275" w14:textId="77777777" w:rsidR="00784EAD" w:rsidRPr="00C169E3" w:rsidRDefault="00784EAD" w:rsidP="00784EAD">
      <w:pPr>
        <w:autoSpaceDE w:val="0"/>
        <w:autoSpaceDN w:val="0"/>
        <w:adjustRightInd w:val="0"/>
        <w:spacing w:after="0" w:line="240" w:lineRule="auto"/>
        <w:rPr>
          <w:rFonts w:ascii="Arial" w:hAnsi="Arial" w:cs="Arial"/>
          <w:b/>
          <w:bCs/>
        </w:rPr>
      </w:pPr>
      <w:r w:rsidRPr="00C169E3">
        <w:rPr>
          <w:rFonts w:ascii="Arial" w:hAnsi="Arial" w:cs="Arial"/>
          <w:b/>
          <w:bCs/>
        </w:rPr>
        <w:t>Comparing EPC lodgement completions with Medway’s Annual Housing Completions</w:t>
      </w:r>
    </w:p>
    <w:p w14:paraId="00D46707" w14:textId="77777777" w:rsidR="00784EAD" w:rsidRPr="00C169E3" w:rsidRDefault="00784EAD" w:rsidP="00784EAD">
      <w:pPr>
        <w:autoSpaceDE w:val="0"/>
        <w:autoSpaceDN w:val="0"/>
        <w:adjustRightInd w:val="0"/>
        <w:spacing w:after="0" w:line="240" w:lineRule="auto"/>
        <w:jc w:val="center"/>
        <w:rPr>
          <w:rFonts w:ascii="Arial" w:hAnsi="Arial" w:cs="Arial"/>
          <w:b/>
          <w:bCs/>
        </w:rPr>
      </w:pPr>
    </w:p>
    <w:p w14:paraId="6F8126D2" w14:textId="77777777" w:rsidR="00784EAD" w:rsidRPr="00C169E3" w:rsidRDefault="00784EAD" w:rsidP="00784EAD">
      <w:pPr>
        <w:autoSpaceDE w:val="0"/>
        <w:autoSpaceDN w:val="0"/>
        <w:adjustRightInd w:val="0"/>
        <w:spacing w:after="0" w:line="240" w:lineRule="auto"/>
        <w:jc w:val="both"/>
        <w:rPr>
          <w:rFonts w:ascii="Arial" w:hAnsi="Arial" w:cs="Arial"/>
          <w:iCs/>
        </w:rPr>
      </w:pPr>
      <w:r w:rsidRPr="00C169E3">
        <w:rPr>
          <w:rFonts w:ascii="Arial" w:hAnsi="Arial" w:cs="Arial"/>
        </w:rPr>
        <w:t xml:space="preserve">Each type of dwelling is referred to as a lodgement. The number of lodgements is different to the number of actual completions per year due to differences in the EPC requirements and definitions used when counting completions for the annual survey.  Using the EPC figures can give an early indication as to what the housing completion figures might be for each year.  On average, over the past 5 years, there was an overall </w:t>
      </w:r>
      <w:r>
        <w:rPr>
          <w:rFonts w:ascii="Arial" w:hAnsi="Arial" w:cs="Arial"/>
        </w:rPr>
        <w:t>6</w:t>
      </w:r>
      <w:r w:rsidRPr="00C169E3">
        <w:rPr>
          <w:rFonts w:ascii="Arial" w:hAnsi="Arial" w:cs="Arial"/>
        </w:rPr>
        <w:t>% difference between the two, with the EPC certificates coming out slightly higher.</w:t>
      </w:r>
    </w:p>
    <w:p w14:paraId="48BB37BB" w14:textId="77777777" w:rsidR="00784EAD" w:rsidRPr="00C169E3" w:rsidRDefault="00784EAD" w:rsidP="00784EAD">
      <w:pPr>
        <w:spacing w:after="0" w:line="240" w:lineRule="auto"/>
        <w:rPr>
          <w:rFonts w:ascii="Arial" w:hAnsi="Arial" w:cs="Arial"/>
          <w:sz w:val="46"/>
          <w:szCs w:val="46"/>
        </w:rPr>
      </w:pPr>
    </w:p>
    <w:tbl>
      <w:tblPr>
        <w:tblStyle w:val="PlainTable2"/>
        <w:tblW w:w="9026" w:type="dxa"/>
        <w:jc w:val="center"/>
        <w:tblLayout w:type="fixed"/>
        <w:tblLook w:val="04A0" w:firstRow="1" w:lastRow="0" w:firstColumn="1" w:lastColumn="0" w:noHBand="0" w:noVBand="1"/>
        <w:tblCaption w:val="table showing EPC lodgement completions compared to Medway AMR completions"/>
        <w:tblDescription w:val="table showing EPC lodgement completions compared to Medway AMR completions"/>
      </w:tblPr>
      <w:tblGrid>
        <w:gridCol w:w="1411"/>
        <w:gridCol w:w="1903"/>
        <w:gridCol w:w="1904"/>
        <w:gridCol w:w="1904"/>
        <w:gridCol w:w="1904"/>
      </w:tblGrid>
      <w:tr w:rsidR="00784EAD" w:rsidRPr="00C169E3" w14:paraId="4D65ABB7" w14:textId="77777777" w:rsidTr="008307EE">
        <w:trPr>
          <w:cnfStyle w:val="100000000000" w:firstRow="1" w:lastRow="0" w:firstColumn="0" w:lastColumn="0" w:oddVBand="0" w:evenVBand="0" w:oddHBand="0"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411" w:type="dxa"/>
            <w:vAlign w:val="center"/>
            <w:hideMark/>
          </w:tcPr>
          <w:p w14:paraId="5155E676" w14:textId="77777777" w:rsidR="00784EAD" w:rsidRPr="00C169E3" w:rsidRDefault="00784EAD" w:rsidP="008307EE">
            <w:pPr>
              <w:rPr>
                <w:rFonts w:ascii="Arial" w:hAnsi="Arial" w:cs="Arial"/>
                <w:b w:val="0"/>
                <w:lang w:eastAsia="en-GB"/>
              </w:rPr>
            </w:pPr>
            <w:r w:rsidRPr="00C169E3">
              <w:rPr>
                <w:rFonts w:ascii="Arial" w:hAnsi="Arial" w:cs="Arial"/>
                <w:lang w:eastAsia="en-GB"/>
              </w:rPr>
              <w:t>Year</w:t>
            </w:r>
          </w:p>
        </w:tc>
        <w:tc>
          <w:tcPr>
            <w:tcW w:w="1903" w:type="dxa"/>
            <w:vAlign w:val="center"/>
            <w:hideMark/>
          </w:tcPr>
          <w:p w14:paraId="67771B6D" w14:textId="77777777" w:rsidR="00784EAD" w:rsidRPr="00C169E3" w:rsidRDefault="00784EAD"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lang w:eastAsia="en-GB"/>
              </w:rPr>
            </w:pPr>
            <w:r w:rsidRPr="00C169E3">
              <w:rPr>
                <w:rFonts w:ascii="Arial" w:hAnsi="Arial" w:cs="Arial"/>
                <w:lang w:eastAsia="en-GB"/>
              </w:rPr>
              <w:t>Total Number of Lodgements</w:t>
            </w:r>
          </w:p>
        </w:tc>
        <w:tc>
          <w:tcPr>
            <w:tcW w:w="1904" w:type="dxa"/>
            <w:vAlign w:val="center"/>
            <w:hideMark/>
          </w:tcPr>
          <w:p w14:paraId="5F640747" w14:textId="77777777" w:rsidR="00784EAD" w:rsidRPr="00C169E3" w:rsidRDefault="00784EAD"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lang w:eastAsia="en-GB"/>
              </w:rPr>
            </w:pPr>
            <w:r w:rsidRPr="00C169E3">
              <w:rPr>
                <w:rFonts w:ascii="Arial" w:hAnsi="Arial" w:cs="Arial"/>
                <w:lang w:eastAsia="en-GB"/>
              </w:rPr>
              <w:t>Annual completions</w:t>
            </w:r>
          </w:p>
        </w:tc>
        <w:tc>
          <w:tcPr>
            <w:tcW w:w="1904" w:type="dxa"/>
            <w:noWrap/>
            <w:vAlign w:val="center"/>
            <w:hideMark/>
          </w:tcPr>
          <w:p w14:paraId="1B78111A" w14:textId="77777777" w:rsidR="00784EAD" w:rsidRPr="00C169E3" w:rsidRDefault="00784EAD"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lang w:eastAsia="en-GB"/>
              </w:rPr>
            </w:pPr>
            <w:r w:rsidRPr="00C169E3">
              <w:rPr>
                <w:rFonts w:ascii="Arial" w:hAnsi="Arial" w:cs="Arial"/>
                <w:lang w:eastAsia="en-GB"/>
              </w:rPr>
              <w:t>Difference</w:t>
            </w:r>
          </w:p>
        </w:tc>
        <w:tc>
          <w:tcPr>
            <w:tcW w:w="1904" w:type="dxa"/>
            <w:vAlign w:val="center"/>
          </w:tcPr>
          <w:p w14:paraId="6834D1E8" w14:textId="77777777" w:rsidR="00784EAD" w:rsidRPr="00C169E3" w:rsidRDefault="00784EAD"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C169E3">
              <w:rPr>
                <w:rFonts w:ascii="Arial" w:hAnsi="Arial" w:cs="Arial"/>
                <w:lang w:eastAsia="en-GB"/>
              </w:rPr>
              <w:t>% Difference</w:t>
            </w:r>
          </w:p>
        </w:tc>
      </w:tr>
      <w:tr w:rsidR="00784EAD" w:rsidRPr="00C169E3" w14:paraId="5B245176" w14:textId="77777777" w:rsidTr="008307E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1" w:type="dxa"/>
            <w:noWrap/>
            <w:vAlign w:val="center"/>
          </w:tcPr>
          <w:p w14:paraId="50795DAD" w14:textId="77777777" w:rsidR="00784EAD" w:rsidRPr="00C169E3" w:rsidRDefault="00784EAD" w:rsidP="008307EE">
            <w:pPr>
              <w:rPr>
                <w:rFonts w:ascii="Arial" w:hAnsi="Arial" w:cs="Arial"/>
                <w:lang w:eastAsia="en-GB"/>
              </w:rPr>
            </w:pPr>
            <w:r w:rsidRPr="00C169E3">
              <w:rPr>
                <w:rFonts w:ascii="Arial" w:hAnsi="Arial" w:cs="Arial"/>
                <w:lang w:eastAsia="en-GB"/>
              </w:rPr>
              <w:t>2018/19</w:t>
            </w:r>
          </w:p>
        </w:tc>
        <w:tc>
          <w:tcPr>
            <w:tcW w:w="1903" w:type="dxa"/>
            <w:noWrap/>
            <w:vAlign w:val="center"/>
          </w:tcPr>
          <w:p w14:paraId="5B0B99A7" w14:textId="77777777" w:rsidR="00784EAD" w:rsidRPr="00C169E3"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C169E3">
              <w:rPr>
                <w:rFonts w:ascii="Arial" w:hAnsi="Arial" w:cs="Arial"/>
                <w:bCs/>
                <w:lang w:eastAsia="en-GB"/>
              </w:rPr>
              <w:t>653</w:t>
            </w:r>
          </w:p>
        </w:tc>
        <w:tc>
          <w:tcPr>
            <w:tcW w:w="1904" w:type="dxa"/>
            <w:noWrap/>
            <w:vAlign w:val="center"/>
          </w:tcPr>
          <w:p w14:paraId="67127368" w14:textId="77777777" w:rsidR="00784EAD" w:rsidRPr="00C169E3"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C169E3">
              <w:rPr>
                <w:rFonts w:ascii="Arial" w:hAnsi="Arial" w:cs="Arial"/>
                <w:bCs/>
                <w:lang w:eastAsia="en-GB"/>
              </w:rPr>
              <w:t>647</w:t>
            </w:r>
          </w:p>
        </w:tc>
        <w:tc>
          <w:tcPr>
            <w:tcW w:w="1904" w:type="dxa"/>
            <w:noWrap/>
            <w:vAlign w:val="center"/>
          </w:tcPr>
          <w:p w14:paraId="49E25185" w14:textId="77777777" w:rsidR="00784EAD" w:rsidRPr="00C169E3"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C169E3">
              <w:rPr>
                <w:rFonts w:ascii="Arial" w:hAnsi="Arial" w:cs="Arial"/>
                <w:bCs/>
                <w:lang w:eastAsia="en-GB"/>
              </w:rPr>
              <w:t>6</w:t>
            </w:r>
          </w:p>
        </w:tc>
        <w:tc>
          <w:tcPr>
            <w:tcW w:w="1904" w:type="dxa"/>
          </w:tcPr>
          <w:p w14:paraId="0A5E3502" w14:textId="77777777" w:rsidR="00784EAD" w:rsidRPr="00C169E3"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C169E3">
              <w:rPr>
                <w:rFonts w:ascii="Arial" w:hAnsi="Arial" w:cs="Arial"/>
                <w:bCs/>
                <w:lang w:eastAsia="en-GB"/>
              </w:rPr>
              <w:t>1%</w:t>
            </w:r>
          </w:p>
        </w:tc>
      </w:tr>
      <w:tr w:rsidR="00784EAD" w:rsidRPr="00C169E3" w14:paraId="2BF287D8" w14:textId="77777777" w:rsidTr="008307EE">
        <w:trPr>
          <w:trHeight w:val="300"/>
          <w:jc w:val="center"/>
        </w:trPr>
        <w:tc>
          <w:tcPr>
            <w:cnfStyle w:val="001000000000" w:firstRow="0" w:lastRow="0" w:firstColumn="1" w:lastColumn="0" w:oddVBand="0" w:evenVBand="0" w:oddHBand="0" w:evenHBand="0" w:firstRowFirstColumn="0" w:firstRowLastColumn="0" w:lastRowFirstColumn="0" w:lastRowLastColumn="0"/>
            <w:tcW w:w="1411" w:type="dxa"/>
            <w:noWrap/>
            <w:vAlign w:val="center"/>
          </w:tcPr>
          <w:p w14:paraId="1B55FD80" w14:textId="77777777" w:rsidR="00784EAD" w:rsidRPr="00C169E3" w:rsidRDefault="00784EAD" w:rsidP="008307EE">
            <w:pPr>
              <w:rPr>
                <w:rFonts w:ascii="Arial" w:hAnsi="Arial" w:cs="Arial"/>
                <w:lang w:eastAsia="en-GB"/>
              </w:rPr>
            </w:pPr>
            <w:r w:rsidRPr="00C169E3">
              <w:rPr>
                <w:rFonts w:ascii="Arial" w:hAnsi="Arial" w:cs="Arial"/>
                <w:lang w:eastAsia="en-GB"/>
              </w:rPr>
              <w:t>2019/20</w:t>
            </w:r>
          </w:p>
        </w:tc>
        <w:tc>
          <w:tcPr>
            <w:tcW w:w="1903" w:type="dxa"/>
            <w:noWrap/>
            <w:vAlign w:val="center"/>
          </w:tcPr>
          <w:p w14:paraId="4CEAE4FA" w14:textId="77777777" w:rsidR="00784EAD" w:rsidRPr="00C169E3"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C169E3">
              <w:rPr>
                <w:rFonts w:ascii="Arial" w:hAnsi="Arial" w:cs="Arial"/>
                <w:bCs/>
                <w:lang w:eastAsia="en-GB"/>
              </w:rPr>
              <w:t>1,206</w:t>
            </w:r>
          </w:p>
        </w:tc>
        <w:tc>
          <w:tcPr>
            <w:tcW w:w="1904" w:type="dxa"/>
            <w:noWrap/>
            <w:vAlign w:val="center"/>
          </w:tcPr>
          <w:p w14:paraId="6A5F1D9D" w14:textId="77777777" w:rsidR="00784EAD" w:rsidRPr="00C169E3"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C169E3">
              <w:rPr>
                <w:rFonts w:ascii="Arial" w:hAnsi="Arial" w:cs="Arial"/>
                <w:bCs/>
                <w:lang w:eastAsia="en-GB"/>
              </w:rPr>
              <w:t>1,130</w:t>
            </w:r>
          </w:p>
        </w:tc>
        <w:tc>
          <w:tcPr>
            <w:tcW w:w="1904" w:type="dxa"/>
            <w:noWrap/>
            <w:vAlign w:val="center"/>
          </w:tcPr>
          <w:p w14:paraId="5E000539" w14:textId="77777777" w:rsidR="00784EAD" w:rsidRPr="00C169E3"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C169E3">
              <w:rPr>
                <w:rFonts w:ascii="Arial" w:hAnsi="Arial" w:cs="Arial"/>
                <w:bCs/>
                <w:lang w:eastAsia="en-GB"/>
              </w:rPr>
              <w:t>76</w:t>
            </w:r>
          </w:p>
        </w:tc>
        <w:tc>
          <w:tcPr>
            <w:tcW w:w="1904" w:type="dxa"/>
          </w:tcPr>
          <w:p w14:paraId="41D538D8" w14:textId="77777777" w:rsidR="00784EAD" w:rsidRPr="00C169E3"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Cs/>
                <w:lang w:eastAsia="en-GB"/>
              </w:rPr>
            </w:pPr>
            <w:r w:rsidRPr="00C169E3">
              <w:rPr>
                <w:rFonts w:ascii="Arial" w:hAnsi="Arial" w:cs="Arial"/>
                <w:bCs/>
                <w:lang w:eastAsia="en-GB"/>
              </w:rPr>
              <w:t>7%</w:t>
            </w:r>
          </w:p>
        </w:tc>
      </w:tr>
      <w:tr w:rsidR="00784EAD" w:rsidRPr="00C169E3" w14:paraId="12EBE867" w14:textId="77777777" w:rsidTr="008307E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1" w:type="dxa"/>
            <w:noWrap/>
            <w:vAlign w:val="center"/>
          </w:tcPr>
          <w:p w14:paraId="125226FD" w14:textId="77777777" w:rsidR="00784EAD" w:rsidRPr="00C169E3" w:rsidRDefault="00784EAD" w:rsidP="008307EE">
            <w:pPr>
              <w:rPr>
                <w:rFonts w:ascii="Arial" w:hAnsi="Arial" w:cs="Arial"/>
                <w:lang w:eastAsia="en-GB"/>
              </w:rPr>
            </w:pPr>
            <w:r w:rsidRPr="00C169E3">
              <w:rPr>
                <w:rFonts w:ascii="Arial" w:hAnsi="Arial" w:cs="Arial"/>
                <w:lang w:eastAsia="en-GB"/>
              </w:rPr>
              <w:t>2020/21</w:t>
            </w:r>
          </w:p>
        </w:tc>
        <w:tc>
          <w:tcPr>
            <w:tcW w:w="1903" w:type="dxa"/>
            <w:noWrap/>
            <w:vAlign w:val="center"/>
          </w:tcPr>
          <w:p w14:paraId="74AE7041" w14:textId="77777777" w:rsidR="00784EAD" w:rsidRPr="00C169E3"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C169E3">
              <w:rPr>
                <w:rFonts w:ascii="Arial" w:hAnsi="Arial" w:cs="Arial"/>
                <w:bCs/>
                <w:lang w:eastAsia="en-GB"/>
              </w:rPr>
              <w:t>1,112</w:t>
            </w:r>
          </w:p>
        </w:tc>
        <w:tc>
          <w:tcPr>
            <w:tcW w:w="1904" w:type="dxa"/>
            <w:noWrap/>
            <w:vAlign w:val="center"/>
          </w:tcPr>
          <w:p w14:paraId="63155E3B" w14:textId="77777777" w:rsidR="00784EAD" w:rsidRPr="00C169E3"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C169E3">
              <w:rPr>
                <w:rFonts w:ascii="Arial" w:hAnsi="Arial" w:cs="Arial"/>
                <w:bCs/>
                <w:lang w:eastAsia="en-GB"/>
              </w:rPr>
              <w:t>1,082</w:t>
            </w:r>
          </w:p>
        </w:tc>
        <w:tc>
          <w:tcPr>
            <w:tcW w:w="1904" w:type="dxa"/>
            <w:noWrap/>
            <w:vAlign w:val="center"/>
          </w:tcPr>
          <w:p w14:paraId="45CCD793" w14:textId="77777777" w:rsidR="00784EAD" w:rsidRPr="00C169E3"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C169E3">
              <w:rPr>
                <w:rFonts w:ascii="Arial" w:hAnsi="Arial" w:cs="Arial"/>
                <w:bCs/>
                <w:lang w:eastAsia="en-GB"/>
              </w:rPr>
              <w:t>30</w:t>
            </w:r>
          </w:p>
        </w:tc>
        <w:tc>
          <w:tcPr>
            <w:tcW w:w="1904" w:type="dxa"/>
          </w:tcPr>
          <w:p w14:paraId="5E76E995" w14:textId="77777777" w:rsidR="00784EAD" w:rsidRPr="00C169E3"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Cs/>
                <w:lang w:eastAsia="en-GB"/>
              </w:rPr>
            </w:pPr>
            <w:r w:rsidRPr="00C169E3">
              <w:rPr>
                <w:rFonts w:ascii="Arial" w:hAnsi="Arial" w:cs="Arial"/>
                <w:bCs/>
                <w:lang w:eastAsia="en-GB"/>
              </w:rPr>
              <w:t>3%</w:t>
            </w:r>
          </w:p>
        </w:tc>
      </w:tr>
      <w:tr w:rsidR="00784EAD" w:rsidRPr="00C169E3" w14:paraId="5F971EEA" w14:textId="77777777" w:rsidTr="008307EE">
        <w:trPr>
          <w:trHeight w:val="300"/>
          <w:jc w:val="center"/>
        </w:trPr>
        <w:tc>
          <w:tcPr>
            <w:cnfStyle w:val="001000000000" w:firstRow="0" w:lastRow="0" w:firstColumn="1" w:lastColumn="0" w:oddVBand="0" w:evenVBand="0" w:oddHBand="0" w:evenHBand="0" w:firstRowFirstColumn="0" w:firstRowLastColumn="0" w:lastRowFirstColumn="0" w:lastRowLastColumn="0"/>
            <w:tcW w:w="1411" w:type="dxa"/>
            <w:noWrap/>
            <w:vAlign w:val="center"/>
          </w:tcPr>
          <w:p w14:paraId="7F3F60C6" w14:textId="77777777" w:rsidR="00784EAD" w:rsidRPr="00C169E3" w:rsidRDefault="00784EAD" w:rsidP="008307EE">
            <w:pPr>
              <w:rPr>
                <w:rFonts w:ascii="Arial" w:hAnsi="Arial" w:cs="Arial"/>
                <w:bCs w:val="0"/>
                <w:lang w:eastAsia="en-GB"/>
              </w:rPr>
            </w:pPr>
            <w:r w:rsidRPr="00C169E3">
              <w:rPr>
                <w:rFonts w:ascii="Arial" w:hAnsi="Arial" w:cs="Arial"/>
                <w:bCs w:val="0"/>
                <w:lang w:eastAsia="en-GB"/>
              </w:rPr>
              <w:t>2021/22</w:t>
            </w:r>
          </w:p>
        </w:tc>
        <w:tc>
          <w:tcPr>
            <w:tcW w:w="1903" w:type="dxa"/>
            <w:noWrap/>
            <w:vAlign w:val="center"/>
          </w:tcPr>
          <w:p w14:paraId="3D709653" w14:textId="77777777" w:rsidR="00784EAD" w:rsidRPr="00C169E3"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Cs/>
                <w:lang w:eastAsia="en-GB"/>
              </w:rPr>
            </w:pPr>
            <w:r w:rsidRPr="00C169E3">
              <w:rPr>
                <w:rFonts w:ascii="Arial" w:hAnsi="Arial" w:cs="Arial"/>
                <w:bCs/>
                <w:lang w:eastAsia="en-GB"/>
              </w:rPr>
              <w:t>1,220</w:t>
            </w:r>
          </w:p>
        </w:tc>
        <w:tc>
          <w:tcPr>
            <w:tcW w:w="1904" w:type="dxa"/>
            <w:noWrap/>
            <w:vAlign w:val="center"/>
          </w:tcPr>
          <w:p w14:paraId="2343B483" w14:textId="77777777" w:rsidR="00784EAD" w:rsidRPr="00C169E3"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Cs/>
                <w:lang w:eastAsia="en-GB"/>
              </w:rPr>
            </w:pPr>
            <w:r w:rsidRPr="00C169E3">
              <w:rPr>
                <w:rFonts w:ascii="Arial" w:hAnsi="Arial" w:cs="Arial"/>
                <w:bCs/>
                <w:lang w:eastAsia="en-GB"/>
              </w:rPr>
              <w:t>1,102</w:t>
            </w:r>
          </w:p>
        </w:tc>
        <w:tc>
          <w:tcPr>
            <w:tcW w:w="1904" w:type="dxa"/>
            <w:noWrap/>
            <w:vAlign w:val="center"/>
          </w:tcPr>
          <w:p w14:paraId="7770CE91" w14:textId="77777777" w:rsidR="00784EAD" w:rsidRPr="00C169E3"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Cs/>
                <w:lang w:eastAsia="en-GB"/>
              </w:rPr>
            </w:pPr>
            <w:r w:rsidRPr="00C169E3">
              <w:rPr>
                <w:rFonts w:ascii="Arial" w:hAnsi="Arial" w:cs="Arial"/>
                <w:bCs/>
                <w:lang w:eastAsia="en-GB"/>
              </w:rPr>
              <w:t>118</w:t>
            </w:r>
          </w:p>
        </w:tc>
        <w:tc>
          <w:tcPr>
            <w:tcW w:w="1904" w:type="dxa"/>
          </w:tcPr>
          <w:p w14:paraId="3DB18DBB" w14:textId="77777777" w:rsidR="00784EAD" w:rsidRPr="00C169E3"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Cs/>
                <w:lang w:eastAsia="en-GB"/>
              </w:rPr>
            </w:pPr>
            <w:r w:rsidRPr="00C169E3">
              <w:rPr>
                <w:rFonts w:ascii="Arial" w:hAnsi="Arial" w:cs="Arial"/>
                <w:bCs/>
                <w:lang w:eastAsia="en-GB"/>
              </w:rPr>
              <w:t>10%</w:t>
            </w:r>
          </w:p>
        </w:tc>
      </w:tr>
      <w:tr w:rsidR="00784EAD" w:rsidRPr="00C169E3" w14:paraId="5938EBBF" w14:textId="77777777" w:rsidTr="008307E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1" w:type="dxa"/>
            <w:noWrap/>
            <w:vAlign w:val="center"/>
          </w:tcPr>
          <w:p w14:paraId="4389EAFF" w14:textId="77777777" w:rsidR="00784EAD" w:rsidRPr="00C169E3" w:rsidRDefault="00784EAD" w:rsidP="008307EE">
            <w:pPr>
              <w:rPr>
                <w:rFonts w:ascii="Arial" w:hAnsi="Arial" w:cs="Arial"/>
                <w:bCs w:val="0"/>
                <w:lang w:eastAsia="en-GB"/>
              </w:rPr>
            </w:pPr>
            <w:r w:rsidRPr="00C169E3">
              <w:rPr>
                <w:rFonts w:ascii="Arial" w:hAnsi="Arial" w:cs="Arial"/>
                <w:bCs w:val="0"/>
                <w:lang w:eastAsia="en-GB"/>
              </w:rPr>
              <w:t>2022/23</w:t>
            </w:r>
          </w:p>
        </w:tc>
        <w:tc>
          <w:tcPr>
            <w:tcW w:w="1903" w:type="dxa"/>
            <w:noWrap/>
            <w:vAlign w:val="center"/>
          </w:tcPr>
          <w:p w14:paraId="1D09195F" w14:textId="77777777" w:rsidR="00784EAD" w:rsidRPr="00C169E3"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lang w:eastAsia="en-GB"/>
              </w:rPr>
            </w:pPr>
            <w:r w:rsidRPr="00C169E3">
              <w:rPr>
                <w:rFonts w:ascii="Arial" w:hAnsi="Arial" w:cs="Arial"/>
                <w:b/>
                <w:lang w:eastAsia="en-GB"/>
              </w:rPr>
              <w:t>1,037</w:t>
            </w:r>
          </w:p>
        </w:tc>
        <w:tc>
          <w:tcPr>
            <w:tcW w:w="1904" w:type="dxa"/>
            <w:noWrap/>
            <w:vAlign w:val="center"/>
          </w:tcPr>
          <w:p w14:paraId="011F1819" w14:textId="77777777" w:rsidR="00784EAD" w:rsidRPr="00C169E3"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lang w:eastAsia="en-GB"/>
              </w:rPr>
            </w:pPr>
            <w:r w:rsidRPr="00C169E3">
              <w:rPr>
                <w:rFonts w:ascii="Arial" w:hAnsi="Arial" w:cs="Arial"/>
                <w:b/>
                <w:lang w:eastAsia="en-GB"/>
              </w:rPr>
              <w:t>950</w:t>
            </w:r>
          </w:p>
        </w:tc>
        <w:tc>
          <w:tcPr>
            <w:tcW w:w="1904" w:type="dxa"/>
            <w:noWrap/>
            <w:vAlign w:val="center"/>
          </w:tcPr>
          <w:p w14:paraId="20EC2E9B" w14:textId="77777777" w:rsidR="00784EAD" w:rsidRPr="00C169E3"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lang w:eastAsia="en-GB"/>
              </w:rPr>
            </w:pPr>
            <w:r w:rsidRPr="00C169E3">
              <w:rPr>
                <w:rFonts w:ascii="Arial" w:hAnsi="Arial" w:cs="Arial"/>
                <w:b/>
                <w:lang w:eastAsia="en-GB"/>
              </w:rPr>
              <w:t>87</w:t>
            </w:r>
          </w:p>
        </w:tc>
        <w:tc>
          <w:tcPr>
            <w:tcW w:w="1904" w:type="dxa"/>
          </w:tcPr>
          <w:p w14:paraId="1FC4BAA4" w14:textId="77777777" w:rsidR="00784EAD" w:rsidRPr="00C169E3" w:rsidRDefault="00784EAD"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lang w:eastAsia="en-GB"/>
              </w:rPr>
            </w:pPr>
            <w:r w:rsidRPr="00C169E3">
              <w:rPr>
                <w:rFonts w:ascii="Arial" w:hAnsi="Arial" w:cs="Arial"/>
                <w:b/>
                <w:lang w:eastAsia="en-GB"/>
              </w:rPr>
              <w:t>8%</w:t>
            </w:r>
          </w:p>
        </w:tc>
      </w:tr>
      <w:tr w:rsidR="00784EAD" w:rsidRPr="00C169E3" w14:paraId="77032CDF" w14:textId="77777777" w:rsidTr="008307EE">
        <w:trPr>
          <w:trHeight w:val="300"/>
          <w:jc w:val="center"/>
        </w:trPr>
        <w:tc>
          <w:tcPr>
            <w:cnfStyle w:val="001000000000" w:firstRow="0" w:lastRow="0" w:firstColumn="1" w:lastColumn="0" w:oddVBand="0" w:evenVBand="0" w:oddHBand="0" w:evenHBand="0" w:firstRowFirstColumn="0" w:firstRowLastColumn="0" w:lastRowFirstColumn="0" w:lastRowLastColumn="0"/>
            <w:tcW w:w="1411" w:type="dxa"/>
            <w:noWrap/>
            <w:vAlign w:val="center"/>
            <w:hideMark/>
          </w:tcPr>
          <w:p w14:paraId="77B8EF7D" w14:textId="77777777" w:rsidR="00784EAD" w:rsidRPr="00C169E3" w:rsidRDefault="00784EAD" w:rsidP="008307EE">
            <w:pPr>
              <w:rPr>
                <w:rFonts w:ascii="Arial" w:hAnsi="Arial" w:cs="Arial"/>
                <w:b w:val="0"/>
                <w:lang w:eastAsia="en-GB"/>
              </w:rPr>
            </w:pPr>
            <w:r w:rsidRPr="00C169E3">
              <w:rPr>
                <w:rFonts w:ascii="Arial" w:hAnsi="Arial" w:cs="Arial"/>
                <w:lang w:eastAsia="en-GB"/>
              </w:rPr>
              <w:t>Total</w:t>
            </w:r>
          </w:p>
        </w:tc>
        <w:tc>
          <w:tcPr>
            <w:tcW w:w="1903" w:type="dxa"/>
            <w:noWrap/>
            <w:vAlign w:val="center"/>
            <w:hideMark/>
          </w:tcPr>
          <w:p w14:paraId="0CC8828D" w14:textId="77777777" w:rsidR="00784EAD" w:rsidRPr="00C169E3"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lang w:eastAsia="en-GB"/>
              </w:rPr>
            </w:pPr>
            <w:r>
              <w:rPr>
                <w:rFonts w:ascii="Arial" w:hAnsi="Arial" w:cs="Arial"/>
                <w:b/>
                <w:lang w:eastAsia="en-GB"/>
              </w:rPr>
              <w:t>5,228</w:t>
            </w:r>
          </w:p>
        </w:tc>
        <w:tc>
          <w:tcPr>
            <w:tcW w:w="1904" w:type="dxa"/>
            <w:noWrap/>
            <w:vAlign w:val="center"/>
            <w:hideMark/>
          </w:tcPr>
          <w:p w14:paraId="034523AF" w14:textId="77777777" w:rsidR="00784EAD" w:rsidRPr="00C169E3"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lang w:eastAsia="en-GB"/>
              </w:rPr>
            </w:pPr>
            <w:r w:rsidRPr="00C169E3">
              <w:rPr>
                <w:rFonts w:ascii="Arial" w:hAnsi="Arial" w:cs="Arial"/>
                <w:b/>
                <w:lang w:eastAsia="en-GB"/>
              </w:rPr>
              <w:t>4,</w:t>
            </w:r>
            <w:r>
              <w:rPr>
                <w:rFonts w:ascii="Arial" w:hAnsi="Arial" w:cs="Arial"/>
                <w:b/>
                <w:lang w:eastAsia="en-GB"/>
              </w:rPr>
              <w:t>91</w:t>
            </w:r>
            <w:r w:rsidRPr="00C169E3">
              <w:rPr>
                <w:rFonts w:ascii="Arial" w:hAnsi="Arial" w:cs="Arial"/>
                <w:b/>
                <w:lang w:eastAsia="en-GB"/>
              </w:rPr>
              <w:t>1</w:t>
            </w:r>
          </w:p>
        </w:tc>
        <w:tc>
          <w:tcPr>
            <w:tcW w:w="1904" w:type="dxa"/>
            <w:noWrap/>
            <w:vAlign w:val="center"/>
            <w:hideMark/>
          </w:tcPr>
          <w:p w14:paraId="0E76967E" w14:textId="77777777" w:rsidR="00784EAD" w:rsidRPr="00C169E3"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lang w:eastAsia="en-GB"/>
              </w:rPr>
            </w:pPr>
            <w:r>
              <w:rPr>
                <w:rFonts w:ascii="Arial" w:hAnsi="Arial" w:cs="Arial"/>
                <w:b/>
                <w:lang w:eastAsia="en-GB"/>
              </w:rPr>
              <w:t>317</w:t>
            </w:r>
          </w:p>
        </w:tc>
        <w:tc>
          <w:tcPr>
            <w:tcW w:w="1904" w:type="dxa"/>
          </w:tcPr>
          <w:p w14:paraId="76780FCD" w14:textId="77777777" w:rsidR="00784EAD" w:rsidRPr="00C169E3" w:rsidRDefault="00784EAD"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lang w:eastAsia="en-GB"/>
              </w:rPr>
            </w:pPr>
            <w:r>
              <w:rPr>
                <w:rFonts w:ascii="Arial" w:hAnsi="Arial" w:cs="Arial"/>
                <w:b/>
                <w:lang w:eastAsia="en-GB"/>
              </w:rPr>
              <w:t>6</w:t>
            </w:r>
            <w:r w:rsidRPr="00C169E3">
              <w:rPr>
                <w:rFonts w:ascii="Arial" w:hAnsi="Arial" w:cs="Arial"/>
                <w:b/>
                <w:lang w:eastAsia="en-GB"/>
              </w:rPr>
              <w:t>%</w:t>
            </w:r>
          </w:p>
        </w:tc>
      </w:tr>
    </w:tbl>
    <w:p w14:paraId="4FDD5B86" w14:textId="77777777" w:rsidR="00784EAD" w:rsidRPr="002E2A35" w:rsidRDefault="00784EAD" w:rsidP="00784EAD">
      <w:pPr>
        <w:autoSpaceDE w:val="0"/>
        <w:autoSpaceDN w:val="0"/>
        <w:adjustRightInd w:val="0"/>
        <w:spacing w:after="0" w:line="240" w:lineRule="auto"/>
        <w:jc w:val="center"/>
        <w:rPr>
          <w:rFonts w:ascii="Arial" w:hAnsi="Arial" w:cs="Arial"/>
          <w:b/>
          <w:bCs/>
        </w:rPr>
      </w:pPr>
      <w:r w:rsidRPr="002E2A35">
        <w:rPr>
          <w:rFonts w:ascii="Arial" w:hAnsi="Arial" w:cs="Arial"/>
          <w:b/>
          <w:bCs/>
          <w:noProof/>
        </w:rPr>
        <w:lastRenderedPageBreak/>
        <w:drawing>
          <wp:inline distT="0" distB="0" distL="0" distR="0" wp14:anchorId="3B5E8197" wp14:editId="339E41AB">
            <wp:extent cx="4953000" cy="3162300"/>
            <wp:effectExtent l="0" t="0" r="0" b="0"/>
            <wp:docPr id="685942431" name="Picture 1" descr="Line graph showing Medway's AMR housing completion figures compared to EPC certificates granted between 2018/19 and 20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942431" name="Picture 1" descr="Line graph showing Medway's AMR housing completion figures compared to EPC certificates granted between 2018/19 and 2022/2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53000" cy="3162300"/>
                    </a:xfrm>
                    <a:prstGeom prst="rect">
                      <a:avLst/>
                    </a:prstGeom>
                    <a:noFill/>
                  </pic:spPr>
                </pic:pic>
              </a:graphicData>
            </a:graphic>
          </wp:inline>
        </w:drawing>
      </w:r>
    </w:p>
    <w:p w14:paraId="7A0D0EE6" w14:textId="77777777" w:rsidR="00784EAD" w:rsidRPr="002E2A35" w:rsidRDefault="00784EAD" w:rsidP="00784EAD">
      <w:pPr>
        <w:autoSpaceDE w:val="0"/>
        <w:autoSpaceDN w:val="0"/>
        <w:adjustRightInd w:val="0"/>
        <w:spacing w:after="0" w:line="240" w:lineRule="auto"/>
        <w:rPr>
          <w:rFonts w:ascii="Arial" w:hAnsi="Arial" w:cs="Arial"/>
          <w:b/>
          <w:bCs/>
        </w:rPr>
      </w:pPr>
      <w:r w:rsidRPr="002E2A35">
        <w:rPr>
          <w:rFonts w:ascii="Arial" w:hAnsi="Arial" w:cs="Arial"/>
          <w:b/>
          <w:bCs/>
        </w:rPr>
        <w:t>Annual Completions by property type</w:t>
      </w:r>
    </w:p>
    <w:p w14:paraId="62018AFC" w14:textId="77777777" w:rsidR="00784EAD" w:rsidRPr="002E2A35" w:rsidRDefault="00784EAD" w:rsidP="00784EAD">
      <w:pPr>
        <w:autoSpaceDE w:val="0"/>
        <w:autoSpaceDN w:val="0"/>
        <w:adjustRightInd w:val="0"/>
        <w:spacing w:after="0" w:line="240" w:lineRule="auto"/>
        <w:rPr>
          <w:rFonts w:ascii="Arial" w:hAnsi="Arial" w:cs="Arial"/>
        </w:rPr>
      </w:pPr>
    </w:p>
    <w:p w14:paraId="703DC215" w14:textId="77777777" w:rsidR="00784EAD" w:rsidRPr="002E2A35" w:rsidRDefault="00784EAD" w:rsidP="00784EAD">
      <w:pPr>
        <w:autoSpaceDE w:val="0"/>
        <w:autoSpaceDN w:val="0"/>
        <w:adjustRightInd w:val="0"/>
        <w:spacing w:after="0" w:line="240" w:lineRule="auto"/>
        <w:jc w:val="both"/>
        <w:rPr>
          <w:rFonts w:ascii="Arial" w:hAnsi="Arial" w:cs="Arial"/>
        </w:rPr>
      </w:pPr>
      <w:r w:rsidRPr="002E2A35">
        <w:rPr>
          <w:rFonts w:ascii="Arial" w:hAnsi="Arial" w:cs="Arial"/>
        </w:rPr>
        <w:t xml:space="preserve">From Medway Council’s annual housing survey, it is usually not possible to monitor the completions of property types until the whole site is built out (see above). However, using the EPC statistics, it is possible to produce an approximate breakdown for each year, see the chart below: </w:t>
      </w:r>
    </w:p>
    <w:p w14:paraId="0C4B85FC" w14:textId="77777777" w:rsidR="00784EAD" w:rsidRPr="00A32DE0" w:rsidRDefault="00784EAD" w:rsidP="00784EAD">
      <w:pPr>
        <w:autoSpaceDE w:val="0"/>
        <w:autoSpaceDN w:val="0"/>
        <w:adjustRightInd w:val="0"/>
        <w:spacing w:after="0" w:line="240" w:lineRule="auto"/>
        <w:rPr>
          <w:rFonts w:ascii="Arial" w:hAnsi="Arial" w:cs="Arial"/>
          <w:noProof/>
          <w:color w:val="FF0000"/>
          <w:lang w:eastAsia="en-GB"/>
        </w:rPr>
      </w:pPr>
    </w:p>
    <w:p w14:paraId="485FCCD1" w14:textId="77777777" w:rsidR="00784EAD" w:rsidRPr="00A32DE0" w:rsidRDefault="00784EAD" w:rsidP="00784EAD">
      <w:pPr>
        <w:autoSpaceDE w:val="0"/>
        <w:autoSpaceDN w:val="0"/>
        <w:adjustRightInd w:val="0"/>
        <w:spacing w:after="0" w:line="240" w:lineRule="auto"/>
        <w:jc w:val="center"/>
        <w:rPr>
          <w:rFonts w:ascii="Arial" w:hAnsi="Arial" w:cs="Arial"/>
          <w:iCs/>
          <w:color w:val="FF0000"/>
        </w:rPr>
      </w:pPr>
      <w:r>
        <w:rPr>
          <w:rFonts w:ascii="Arial" w:hAnsi="Arial" w:cs="Arial"/>
          <w:iCs/>
          <w:noProof/>
          <w:color w:val="FF0000"/>
        </w:rPr>
        <w:drawing>
          <wp:inline distT="0" distB="0" distL="0" distR="0" wp14:anchorId="5949FF5B" wp14:editId="06D635C8">
            <wp:extent cx="6080760" cy="2880360"/>
            <wp:effectExtent l="0" t="0" r="0" b="0"/>
            <wp:docPr id="340203911" name="Picture 2" descr="Bar chart showing annual completions of housing by property type.  For the last 3 years more houses than flats have been bu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203911" name="Picture 2" descr="Bar chart showing annual completions of housing by property type.  For the last 3 years more houses than flats have been buil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80760" cy="2880360"/>
                    </a:xfrm>
                    <a:prstGeom prst="rect">
                      <a:avLst/>
                    </a:prstGeom>
                    <a:noFill/>
                  </pic:spPr>
                </pic:pic>
              </a:graphicData>
            </a:graphic>
          </wp:inline>
        </w:drawing>
      </w:r>
    </w:p>
    <w:p w14:paraId="1E415794" w14:textId="77777777" w:rsidR="00784EAD" w:rsidRPr="00286FE7" w:rsidRDefault="00784EAD" w:rsidP="00784EAD">
      <w:pPr>
        <w:autoSpaceDE w:val="0"/>
        <w:autoSpaceDN w:val="0"/>
        <w:adjustRightInd w:val="0"/>
        <w:spacing w:after="0" w:line="240" w:lineRule="auto"/>
        <w:rPr>
          <w:rFonts w:ascii="Arial" w:hAnsi="Arial" w:cs="Arial"/>
          <w:iCs/>
          <w:sz w:val="50"/>
          <w:szCs w:val="50"/>
        </w:rPr>
      </w:pPr>
    </w:p>
    <w:p w14:paraId="48914492" w14:textId="74B70BE8" w:rsidR="00784EAD" w:rsidRPr="00A32DE0" w:rsidRDefault="00784EAD" w:rsidP="00784EAD">
      <w:pPr>
        <w:autoSpaceDE w:val="0"/>
        <w:autoSpaceDN w:val="0"/>
        <w:adjustRightInd w:val="0"/>
        <w:spacing w:after="0" w:line="240" w:lineRule="auto"/>
        <w:rPr>
          <w:rFonts w:ascii="Arial" w:hAnsi="Arial" w:cs="Arial"/>
          <w:iCs/>
          <w:color w:val="FF0000"/>
        </w:rPr>
      </w:pPr>
      <w:r w:rsidRPr="00286FE7">
        <w:rPr>
          <w:rFonts w:ascii="Arial" w:hAnsi="Arial" w:cs="Arial"/>
        </w:rPr>
        <w:t>For the third year in a row more houses than flats were delivered - in 2022/23, just under 60% of the dwellings registered with an EPC certificate were houses, followed by flats at 42%.</w:t>
      </w:r>
    </w:p>
    <w:p w14:paraId="08007ADF" w14:textId="77777777" w:rsidR="00784EAD" w:rsidRPr="005D6F66" w:rsidRDefault="00784EAD" w:rsidP="00784EAD">
      <w:pPr>
        <w:spacing w:after="0" w:line="240" w:lineRule="auto"/>
        <w:jc w:val="center"/>
        <w:rPr>
          <w:rFonts w:ascii="Arial" w:hAnsi="Arial" w:cs="Arial"/>
        </w:rPr>
      </w:pPr>
      <w:r w:rsidRPr="00461D0F">
        <w:rPr>
          <w:rFonts w:ascii="Arial" w:hAnsi="Arial" w:cs="Arial"/>
          <w:noProof/>
        </w:rPr>
        <w:lastRenderedPageBreak/>
        <w:drawing>
          <wp:inline distT="0" distB="0" distL="0" distR="0" wp14:anchorId="62D9E676" wp14:editId="5C6B2E88">
            <wp:extent cx="3832860" cy="3596640"/>
            <wp:effectExtent l="0" t="0" r="0" b="3810"/>
            <wp:docPr id="676947853" name="Picture 3" descr="Stacked bar chart showing % of types of properties completed between 2018/19 and 2022/23 in Medway and Eng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947853" name="Picture 3" descr="Stacked bar chart showing % of types of properties completed between 2018/19 and 2022/23 in Medway and Englan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32860" cy="3596640"/>
                    </a:xfrm>
                    <a:prstGeom prst="rect">
                      <a:avLst/>
                    </a:prstGeom>
                    <a:noFill/>
                  </pic:spPr>
                </pic:pic>
              </a:graphicData>
            </a:graphic>
          </wp:inline>
        </w:drawing>
      </w:r>
    </w:p>
    <w:p w14:paraId="15766AB9" w14:textId="77777777" w:rsidR="00784EAD" w:rsidRPr="005D6F66" w:rsidRDefault="00784EAD" w:rsidP="00784EAD">
      <w:pPr>
        <w:spacing w:after="0" w:line="240" w:lineRule="auto"/>
        <w:jc w:val="both"/>
        <w:rPr>
          <w:rFonts w:ascii="Arial" w:hAnsi="Arial" w:cs="Arial"/>
        </w:rPr>
      </w:pPr>
    </w:p>
    <w:p w14:paraId="7AE8E709" w14:textId="77777777" w:rsidR="00784EAD" w:rsidRPr="005D6F66" w:rsidRDefault="00784EAD" w:rsidP="00784EAD">
      <w:pPr>
        <w:spacing w:after="0" w:line="240" w:lineRule="auto"/>
        <w:jc w:val="both"/>
        <w:rPr>
          <w:rFonts w:ascii="Arial" w:hAnsi="Arial" w:cs="Arial"/>
        </w:rPr>
      </w:pPr>
      <w:r w:rsidRPr="005D6F66">
        <w:rPr>
          <w:rFonts w:ascii="Arial" w:hAnsi="Arial" w:cs="Arial"/>
        </w:rPr>
        <w:t>Since 2018/19, in Medway the average split of completions has been 51% houses, 47% flats, just over 1% bungalows and less than 1% maisonettes.  National figures show that there was a larger proportion of houses delivered in the same time period (55%), but a lower proportion of flats (41%). This reflects on the regeneration achievements in Medway in recent years.</w:t>
      </w:r>
    </w:p>
    <w:p w14:paraId="53F44E70" w14:textId="77777777" w:rsidR="00784EAD" w:rsidRPr="005D6F66" w:rsidRDefault="00784EAD" w:rsidP="00784EAD">
      <w:pPr>
        <w:spacing w:after="0" w:line="240" w:lineRule="auto"/>
        <w:jc w:val="both"/>
        <w:rPr>
          <w:rFonts w:ascii="Arial" w:hAnsi="Arial" w:cs="Arial"/>
        </w:rPr>
      </w:pPr>
    </w:p>
    <w:p w14:paraId="5E71F66D" w14:textId="77777777" w:rsidR="00784EAD" w:rsidRPr="005D6F66" w:rsidRDefault="00784EAD" w:rsidP="00784EAD">
      <w:pPr>
        <w:spacing w:after="0" w:line="240" w:lineRule="auto"/>
        <w:ind w:left="993"/>
        <w:jc w:val="both"/>
        <w:rPr>
          <w:rFonts w:ascii="Arial" w:hAnsi="Arial" w:cs="Arial"/>
          <w:b/>
          <w:bCs/>
        </w:rPr>
      </w:pPr>
      <w:r w:rsidRPr="005D6F66">
        <w:rPr>
          <w:rFonts w:ascii="Arial" w:hAnsi="Arial" w:cs="Arial"/>
          <w:b/>
          <w:bCs/>
        </w:rPr>
        <w:t>Table: Average floor space completed 2018/19 – 2022/23</w:t>
      </w:r>
    </w:p>
    <w:p w14:paraId="5507A856" w14:textId="77777777" w:rsidR="00784EAD" w:rsidRPr="005D6F66" w:rsidRDefault="00784EAD" w:rsidP="00784EAD">
      <w:pPr>
        <w:spacing w:after="0" w:line="240" w:lineRule="auto"/>
        <w:ind w:left="993"/>
        <w:jc w:val="both"/>
        <w:rPr>
          <w:rFonts w:ascii="Arial" w:hAnsi="Arial" w:cs="Arial"/>
          <w:b/>
          <w:bCs/>
        </w:rPr>
      </w:pPr>
    </w:p>
    <w:tbl>
      <w:tblPr>
        <w:tblStyle w:val="PlainTable2"/>
        <w:tblW w:w="0" w:type="auto"/>
        <w:jc w:val="center"/>
        <w:tblLayout w:type="fixed"/>
        <w:tblLook w:val="04A0" w:firstRow="1" w:lastRow="0" w:firstColumn="1" w:lastColumn="0" w:noHBand="0" w:noVBand="1"/>
        <w:tblCaption w:val="Table showing average floorspace completed 2018/19 to 2022/23"/>
        <w:tblDescription w:val="Table showing average floorspace completed 2018/19 to 2022/23"/>
      </w:tblPr>
      <w:tblGrid>
        <w:gridCol w:w="1967"/>
        <w:gridCol w:w="2569"/>
        <w:gridCol w:w="2410"/>
      </w:tblGrid>
      <w:tr w:rsidR="00784EAD" w:rsidRPr="005D6F66" w14:paraId="46F4DC9B" w14:textId="77777777" w:rsidTr="008307E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67" w:type="dxa"/>
          </w:tcPr>
          <w:p w14:paraId="21D1C4EF" w14:textId="77777777" w:rsidR="00784EAD" w:rsidRPr="005D6F66" w:rsidRDefault="00784EAD" w:rsidP="008307EE">
            <w:pPr>
              <w:autoSpaceDE w:val="0"/>
              <w:autoSpaceDN w:val="0"/>
              <w:adjustRightInd w:val="0"/>
              <w:rPr>
                <w:rFonts w:ascii="Arial" w:hAnsi="Arial" w:cs="Arial"/>
                <w:b w:val="0"/>
                <w:bCs w:val="0"/>
              </w:rPr>
            </w:pPr>
            <w:r w:rsidRPr="005D6F66">
              <w:rPr>
                <w:rFonts w:ascii="Arial" w:hAnsi="Arial" w:cs="Arial"/>
              </w:rPr>
              <w:t>Type of Dwelling</w:t>
            </w:r>
          </w:p>
        </w:tc>
        <w:tc>
          <w:tcPr>
            <w:tcW w:w="2569" w:type="dxa"/>
          </w:tcPr>
          <w:p w14:paraId="077CC890" w14:textId="77777777" w:rsidR="00784EAD" w:rsidRPr="005D6F66" w:rsidRDefault="00784EAD"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5D6F66">
              <w:rPr>
                <w:rFonts w:ascii="Arial" w:hAnsi="Arial" w:cs="Arial"/>
              </w:rPr>
              <w:t>Medway (sq.m)</w:t>
            </w:r>
          </w:p>
        </w:tc>
        <w:tc>
          <w:tcPr>
            <w:tcW w:w="2410" w:type="dxa"/>
          </w:tcPr>
          <w:p w14:paraId="5926F794" w14:textId="77777777" w:rsidR="00784EAD" w:rsidRPr="005D6F66" w:rsidRDefault="00784EAD"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5D6F66">
              <w:rPr>
                <w:rFonts w:ascii="Arial" w:hAnsi="Arial" w:cs="Arial"/>
              </w:rPr>
              <w:t>England (sq.m)</w:t>
            </w:r>
          </w:p>
        </w:tc>
      </w:tr>
      <w:tr w:rsidR="00784EAD" w:rsidRPr="005D6F66" w14:paraId="2D57795C"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67" w:type="dxa"/>
          </w:tcPr>
          <w:p w14:paraId="3ABFF91B" w14:textId="77777777" w:rsidR="00784EAD" w:rsidRPr="005D6F66" w:rsidRDefault="00784EAD" w:rsidP="008307EE">
            <w:pPr>
              <w:autoSpaceDE w:val="0"/>
              <w:autoSpaceDN w:val="0"/>
              <w:adjustRightInd w:val="0"/>
              <w:rPr>
                <w:rFonts w:ascii="Arial" w:hAnsi="Arial" w:cs="Arial"/>
                <w:bCs w:val="0"/>
              </w:rPr>
            </w:pPr>
            <w:r w:rsidRPr="005D6F66">
              <w:rPr>
                <w:rFonts w:ascii="Arial" w:hAnsi="Arial" w:cs="Arial"/>
              </w:rPr>
              <w:t>Bungalow</w:t>
            </w:r>
          </w:p>
        </w:tc>
        <w:tc>
          <w:tcPr>
            <w:tcW w:w="2569" w:type="dxa"/>
          </w:tcPr>
          <w:p w14:paraId="71C44FA1" w14:textId="77777777" w:rsidR="00784EAD" w:rsidRPr="005D6F66"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D6F66">
              <w:rPr>
                <w:rFonts w:ascii="Arial" w:hAnsi="Arial" w:cs="Arial"/>
                <w:bCs/>
              </w:rPr>
              <w:t>79</w:t>
            </w:r>
          </w:p>
        </w:tc>
        <w:tc>
          <w:tcPr>
            <w:tcW w:w="2410" w:type="dxa"/>
          </w:tcPr>
          <w:p w14:paraId="132FD6FE" w14:textId="77777777" w:rsidR="00784EAD" w:rsidRPr="005D6F66"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D6F66">
              <w:rPr>
                <w:rFonts w:ascii="Arial" w:hAnsi="Arial" w:cs="Arial"/>
                <w:bCs/>
              </w:rPr>
              <w:t>90</w:t>
            </w:r>
          </w:p>
        </w:tc>
      </w:tr>
      <w:tr w:rsidR="00784EAD" w:rsidRPr="005D6F66" w14:paraId="0B9B4320"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1967" w:type="dxa"/>
          </w:tcPr>
          <w:p w14:paraId="0FD782E9" w14:textId="77777777" w:rsidR="00784EAD" w:rsidRPr="005D6F66" w:rsidRDefault="00784EAD" w:rsidP="008307EE">
            <w:pPr>
              <w:autoSpaceDE w:val="0"/>
              <w:autoSpaceDN w:val="0"/>
              <w:adjustRightInd w:val="0"/>
              <w:rPr>
                <w:rFonts w:ascii="Arial" w:hAnsi="Arial" w:cs="Arial"/>
                <w:bCs w:val="0"/>
              </w:rPr>
            </w:pPr>
            <w:r w:rsidRPr="005D6F66">
              <w:rPr>
                <w:rFonts w:ascii="Arial" w:hAnsi="Arial" w:cs="Arial"/>
              </w:rPr>
              <w:t>Flats</w:t>
            </w:r>
          </w:p>
        </w:tc>
        <w:tc>
          <w:tcPr>
            <w:tcW w:w="2569" w:type="dxa"/>
          </w:tcPr>
          <w:p w14:paraId="59C5D8DE" w14:textId="77777777" w:rsidR="00784EAD" w:rsidRPr="005D6F66"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D6F66">
              <w:rPr>
                <w:rFonts w:ascii="Arial" w:hAnsi="Arial" w:cs="Arial"/>
                <w:bCs/>
              </w:rPr>
              <w:t>62</w:t>
            </w:r>
          </w:p>
        </w:tc>
        <w:tc>
          <w:tcPr>
            <w:tcW w:w="2410" w:type="dxa"/>
          </w:tcPr>
          <w:p w14:paraId="161DADA5" w14:textId="77777777" w:rsidR="00784EAD" w:rsidRPr="005D6F66"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D6F66">
              <w:rPr>
                <w:rFonts w:ascii="Arial" w:hAnsi="Arial" w:cs="Arial"/>
                <w:bCs/>
              </w:rPr>
              <w:t>61</w:t>
            </w:r>
          </w:p>
        </w:tc>
      </w:tr>
      <w:tr w:rsidR="00784EAD" w:rsidRPr="005D6F66" w14:paraId="7AA8D4D0"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67" w:type="dxa"/>
          </w:tcPr>
          <w:p w14:paraId="5E6ACE3B" w14:textId="77777777" w:rsidR="00784EAD" w:rsidRPr="005D6F66" w:rsidRDefault="00784EAD" w:rsidP="008307EE">
            <w:pPr>
              <w:autoSpaceDE w:val="0"/>
              <w:autoSpaceDN w:val="0"/>
              <w:adjustRightInd w:val="0"/>
              <w:rPr>
                <w:rFonts w:ascii="Arial" w:hAnsi="Arial" w:cs="Arial"/>
                <w:bCs w:val="0"/>
              </w:rPr>
            </w:pPr>
            <w:r w:rsidRPr="005D6F66">
              <w:rPr>
                <w:rFonts w:ascii="Arial" w:hAnsi="Arial" w:cs="Arial"/>
              </w:rPr>
              <w:t>Houses</w:t>
            </w:r>
          </w:p>
        </w:tc>
        <w:tc>
          <w:tcPr>
            <w:tcW w:w="2569" w:type="dxa"/>
          </w:tcPr>
          <w:p w14:paraId="4276A2B2" w14:textId="77777777" w:rsidR="00784EAD" w:rsidRPr="005D6F66"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D6F66">
              <w:rPr>
                <w:rFonts w:ascii="Arial" w:hAnsi="Arial" w:cs="Arial"/>
                <w:bCs/>
              </w:rPr>
              <w:t>112</w:t>
            </w:r>
          </w:p>
        </w:tc>
        <w:tc>
          <w:tcPr>
            <w:tcW w:w="2410" w:type="dxa"/>
          </w:tcPr>
          <w:p w14:paraId="5C4C6AC4" w14:textId="77777777" w:rsidR="00784EAD" w:rsidRPr="005D6F66"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D6F66">
              <w:rPr>
                <w:rFonts w:ascii="Arial" w:hAnsi="Arial" w:cs="Arial"/>
                <w:bCs/>
              </w:rPr>
              <w:t>111</w:t>
            </w:r>
          </w:p>
        </w:tc>
      </w:tr>
      <w:tr w:rsidR="00784EAD" w:rsidRPr="005D6F66" w14:paraId="5AE4AA65"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1967" w:type="dxa"/>
          </w:tcPr>
          <w:p w14:paraId="39F93A2E" w14:textId="77777777" w:rsidR="00784EAD" w:rsidRPr="005D6F66" w:rsidRDefault="00784EAD" w:rsidP="008307EE">
            <w:pPr>
              <w:autoSpaceDE w:val="0"/>
              <w:autoSpaceDN w:val="0"/>
              <w:adjustRightInd w:val="0"/>
              <w:rPr>
                <w:rFonts w:ascii="Arial" w:hAnsi="Arial" w:cs="Arial"/>
                <w:bCs w:val="0"/>
              </w:rPr>
            </w:pPr>
            <w:r w:rsidRPr="005D6F66">
              <w:rPr>
                <w:rFonts w:ascii="Arial" w:hAnsi="Arial" w:cs="Arial"/>
              </w:rPr>
              <w:t>Maisonettes</w:t>
            </w:r>
          </w:p>
        </w:tc>
        <w:tc>
          <w:tcPr>
            <w:tcW w:w="2569" w:type="dxa"/>
          </w:tcPr>
          <w:p w14:paraId="2939D20D" w14:textId="77777777" w:rsidR="00784EAD" w:rsidRPr="005D6F66"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D6F66">
              <w:rPr>
                <w:rFonts w:ascii="Arial" w:hAnsi="Arial" w:cs="Arial"/>
                <w:bCs/>
              </w:rPr>
              <w:t>86</w:t>
            </w:r>
          </w:p>
        </w:tc>
        <w:tc>
          <w:tcPr>
            <w:tcW w:w="2410" w:type="dxa"/>
          </w:tcPr>
          <w:p w14:paraId="2A3C004F" w14:textId="77777777" w:rsidR="00784EAD" w:rsidRPr="005D6F66"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D6F66">
              <w:rPr>
                <w:rFonts w:ascii="Arial" w:hAnsi="Arial" w:cs="Arial"/>
                <w:bCs/>
              </w:rPr>
              <w:t>80</w:t>
            </w:r>
          </w:p>
        </w:tc>
      </w:tr>
    </w:tbl>
    <w:p w14:paraId="1169BA6A" w14:textId="77777777" w:rsidR="00784EAD" w:rsidRPr="005D6F66" w:rsidRDefault="00784EAD" w:rsidP="00784EAD">
      <w:pPr>
        <w:autoSpaceDE w:val="0"/>
        <w:autoSpaceDN w:val="0"/>
        <w:adjustRightInd w:val="0"/>
        <w:spacing w:after="0" w:line="240" w:lineRule="auto"/>
        <w:jc w:val="both"/>
        <w:rPr>
          <w:rFonts w:ascii="Arial" w:hAnsi="Arial" w:cs="Arial"/>
          <w:b/>
          <w:bCs/>
        </w:rPr>
      </w:pPr>
    </w:p>
    <w:p w14:paraId="20212031" w14:textId="77777777" w:rsidR="00784EAD" w:rsidRPr="005D6F66" w:rsidRDefault="00784EAD" w:rsidP="00784EAD">
      <w:pPr>
        <w:autoSpaceDE w:val="0"/>
        <w:autoSpaceDN w:val="0"/>
        <w:adjustRightInd w:val="0"/>
        <w:spacing w:after="0" w:line="240" w:lineRule="auto"/>
        <w:jc w:val="both"/>
        <w:rPr>
          <w:rFonts w:ascii="Arial" w:hAnsi="Arial" w:cs="Arial"/>
        </w:rPr>
      </w:pPr>
      <w:r w:rsidRPr="005D6F66">
        <w:rPr>
          <w:rFonts w:ascii="Arial" w:hAnsi="Arial" w:cs="Arial"/>
        </w:rPr>
        <w:t>The average floor space size for completions of houses and flats in Medway are generally around the same size as those completed nationally in England over the past 5 years.  However, bungalows completed in Medway during this time period were slightly smaller than those built in England, although Medway maisonettes were slightly larger.</w:t>
      </w:r>
    </w:p>
    <w:p w14:paraId="31DCCDAB" w14:textId="77777777" w:rsidR="00784EAD" w:rsidRPr="005D6F66" w:rsidRDefault="00784EAD" w:rsidP="00784EAD">
      <w:pPr>
        <w:autoSpaceDE w:val="0"/>
        <w:autoSpaceDN w:val="0"/>
        <w:adjustRightInd w:val="0"/>
        <w:spacing w:after="0" w:line="240" w:lineRule="auto"/>
        <w:rPr>
          <w:rFonts w:ascii="Arial" w:hAnsi="Arial" w:cs="Arial"/>
          <w:sz w:val="18"/>
          <w:szCs w:val="18"/>
          <w:u w:val="single"/>
        </w:rPr>
      </w:pPr>
    </w:p>
    <w:p w14:paraId="7ECAF91A" w14:textId="3AB6BB19" w:rsidR="00784EAD" w:rsidRPr="005D6F66" w:rsidRDefault="00784EAD" w:rsidP="00784EAD">
      <w:pPr>
        <w:autoSpaceDE w:val="0"/>
        <w:autoSpaceDN w:val="0"/>
        <w:adjustRightInd w:val="0"/>
        <w:spacing w:after="0" w:line="240" w:lineRule="auto"/>
        <w:rPr>
          <w:rStyle w:val="Heading4Char"/>
          <w:rFonts w:ascii="Arial" w:hAnsi="Arial" w:cs="Arial"/>
          <w:i w:val="0"/>
          <w:iCs w:val="0"/>
          <w:color w:val="auto"/>
          <w:sz w:val="18"/>
          <w:szCs w:val="18"/>
          <w:u w:val="single"/>
        </w:rPr>
      </w:pPr>
      <w:r w:rsidRPr="005D6F66">
        <w:rPr>
          <w:rFonts w:ascii="Arial" w:hAnsi="Arial" w:cs="Arial"/>
          <w:sz w:val="18"/>
          <w:szCs w:val="18"/>
          <w:u w:val="single"/>
        </w:rPr>
        <w:t>Source:</w:t>
      </w:r>
      <w:r w:rsidRPr="005D6F66">
        <w:rPr>
          <w:rFonts w:ascii="Arial" w:hAnsi="Arial" w:cs="Arial"/>
          <w:i/>
          <w:iCs/>
          <w:sz w:val="18"/>
          <w:szCs w:val="18"/>
          <w:u w:val="single"/>
        </w:rPr>
        <w:t xml:space="preserve"> </w:t>
      </w:r>
      <w:hyperlink r:id="rId89" w:tooltip="link to energy performance certificates statistics" w:history="1">
        <w:r w:rsidRPr="005D6F66">
          <w:rPr>
            <w:rStyle w:val="Heading4Char"/>
            <w:rFonts w:ascii="Arial" w:hAnsi="Arial" w:cs="Arial"/>
            <w:color w:val="auto"/>
            <w:sz w:val="18"/>
            <w:szCs w:val="18"/>
            <w:u w:val="single"/>
          </w:rPr>
          <w:t>https://www.gov.uk/government/collections/energy-performance-of-buildings-certificates</w:t>
        </w:r>
      </w:hyperlink>
    </w:p>
    <w:p w14:paraId="4BC34E6F" w14:textId="77777777" w:rsidR="00784EAD" w:rsidRPr="005D6F66" w:rsidRDefault="00784EAD" w:rsidP="00784EAD">
      <w:pPr>
        <w:autoSpaceDE w:val="0"/>
        <w:autoSpaceDN w:val="0"/>
        <w:adjustRightInd w:val="0"/>
        <w:spacing w:after="0" w:line="240" w:lineRule="auto"/>
        <w:rPr>
          <w:rStyle w:val="Heading4Char"/>
          <w:rFonts w:ascii="Arial" w:hAnsi="Arial" w:cs="Arial"/>
          <w:i w:val="0"/>
          <w:iCs w:val="0"/>
          <w:color w:val="auto"/>
        </w:rPr>
      </w:pPr>
    </w:p>
    <w:p w14:paraId="1EA4D90F" w14:textId="77777777" w:rsidR="00784EAD" w:rsidRPr="005D6F66" w:rsidRDefault="00784EAD" w:rsidP="00784EAD">
      <w:pPr>
        <w:spacing w:after="0" w:line="240" w:lineRule="auto"/>
        <w:rPr>
          <w:rFonts w:ascii="Arial" w:hAnsi="Arial" w:cs="Arial"/>
        </w:rPr>
      </w:pPr>
      <w:r w:rsidRPr="005D6F66">
        <w:rPr>
          <w:rFonts w:ascii="Arial" w:hAnsi="Arial" w:cs="Arial"/>
          <w:noProof/>
        </w:rPr>
        <mc:AlternateContent>
          <mc:Choice Requires="wps">
            <w:drawing>
              <wp:inline distT="0" distB="0" distL="0" distR="0" wp14:anchorId="16E5064E" wp14:editId="6B2F8B37">
                <wp:extent cx="5731510" cy="15183"/>
                <wp:effectExtent l="0" t="0" r="21590" b="23495"/>
                <wp:docPr id="23" name="Straight Connector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31510" cy="1518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5698118" id="Straight Connector 23" o:spid="_x0000_s1026" alt="&quot;&quot;" style="flip:y;visibility:visible;mso-wrap-style:square;mso-left-percent:-10001;mso-top-percent:-10001;mso-position-horizontal:absolute;mso-position-horizontal-relative:char;mso-position-vertical:absolute;mso-position-vertical-relative:line;mso-left-percent:-10001;mso-top-percent:-10001" from="0,0" to="451.3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" strokecolor="black [3213]" strokeweight=".5pt">
                <v:stroke joinstyle="miter"/>
                <w10:anchorlock/>
              </v:line>
            </w:pict>
          </mc:Fallback>
        </mc:AlternateContent>
      </w:r>
    </w:p>
    <w:p w14:paraId="3527DB08" w14:textId="77777777" w:rsidR="00784EAD" w:rsidRPr="005D6F66" w:rsidRDefault="00784EAD" w:rsidP="00784EAD">
      <w:pPr>
        <w:spacing w:after="0" w:line="240" w:lineRule="auto"/>
        <w:rPr>
          <w:rFonts w:ascii="Arial" w:hAnsi="Arial" w:cs="Arial"/>
          <w:sz w:val="28"/>
          <w:szCs w:val="28"/>
        </w:rPr>
      </w:pPr>
    </w:p>
    <w:p w14:paraId="550A9FCA" w14:textId="77777777" w:rsidR="00784EAD" w:rsidRPr="005D6F66" w:rsidRDefault="00784EAD" w:rsidP="00784EAD">
      <w:pPr>
        <w:pStyle w:val="Heading2"/>
        <w:spacing w:before="0"/>
        <w:rPr>
          <w:rFonts w:ascii="Arial" w:hAnsi="Arial" w:cs="Arial"/>
          <w:b/>
          <w:color w:val="auto"/>
          <w:sz w:val="24"/>
          <w:szCs w:val="24"/>
        </w:rPr>
      </w:pPr>
      <w:bookmarkStart w:id="223" w:name="_Toc26273912"/>
      <w:bookmarkStart w:id="224" w:name="_Toc57631912"/>
      <w:bookmarkStart w:id="225" w:name="_Toc87607546"/>
      <w:bookmarkStart w:id="226" w:name="_Toc120183389"/>
      <w:bookmarkStart w:id="227" w:name="_Toc151980108"/>
      <w:r w:rsidRPr="005D6F66">
        <w:rPr>
          <w:rFonts w:ascii="Arial" w:hAnsi="Arial" w:cs="Arial"/>
          <w:b/>
          <w:color w:val="auto"/>
          <w:sz w:val="24"/>
          <w:szCs w:val="24"/>
        </w:rPr>
        <w:t>‘Other’</w:t>
      </w:r>
      <w:bookmarkEnd w:id="223"/>
      <w:bookmarkEnd w:id="224"/>
      <w:bookmarkEnd w:id="225"/>
      <w:bookmarkEnd w:id="226"/>
      <w:bookmarkEnd w:id="227"/>
    </w:p>
    <w:p w14:paraId="13A0F914" w14:textId="77777777" w:rsidR="00784EAD" w:rsidRPr="005D6F66" w:rsidRDefault="00784EAD" w:rsidP="00784EAD">
      <w:pPr>
        <w:spacing w:after="0" w:line="240" w:lineRule="auto"/>
        <w:rPr>
          <w:rFonts w:ascii="Arial" w:hAnsi="Arial" w:cs="Arial"/>
          <w:b/>
        </w:rPr>
      </w:pPr>
    </w:p>
    <w:p w14:paraId="21802EF0" w14:textId="77777777" w:rsidR="00784EAD" w:rsidRPr="005D6F66" w:rsidRDefault="00784EAD" w:rsidP="00784EAD">
      <w:pPr>
        <w:spacing w:after="0" w:line="240" w:lineRule="auto"/>
        <w:rPr>
          <w:rFonts w:ascii="Arial" w:hAnsi="Arial" w:cs="Arial"/>
          <w:b/>
        </w:rPr>
      </w:pPr>
      <w:r w:rsidRPr="005D6F66">
        <w:rPr>
          <w:rFonts w:ascii="Arial" w:hAnsi="Arial" w:cs="Arial"/>
          <w:b/>
        </w:rPr>
        <w:t>Houseboats</w:t>
      </w:r>
    </w:p>
    <w:p w14:paraId="4D956948" w14:textId="77777777" w:rsidR="00784EAD" w:rsidRDefault="00784EAD" w:rsidP="00784EAD">
      <w:pPr>
        <w:autoSpaceDE w:val="0"/>
        <w:autoSpaceDN w:val="0"/>
        <w:adjustRightInd w:val="0"/>
        <w:spacing w:after="0" w:line="240" w:lineRule="auto"/>
        <w:jc w:val="both"/>
        <w:rPr>
          <w:rFonts w:ascii="Arial" w:hAnsi="Arial" w:cs="Arial"/>
        </w:rPr>
      </w:pPr>
      <w:r w:rsidRPr="005D6F66">
        <w:rPr>
          <w:rFonts w:ascii="Arial" w:hAnsi="Arial" w:cs="Arial"/>
        </w:rPr>
        <w:t>Using information gained from Council Tax records, during 2022/23, eight houseboats moved into marinas in Medway (Temple Boatyard, Port Werburgh, Port Medway Marina, Cuxton Marina and Medway Bridge), and four moved out, leaving a net gain of four houseboats.</w:t>
      </w:r>
    </w:p>
    <w:p w14:paraId="77F4BC8E" w14:textId="77777777" w:rsidR="00784EAD" w:rsidRDefault="00784EAD" w:rsidP="00784EAD">
      <w:pPr>
        <w:autoSpaceDE w:val="0"/>
        <w:autoSpaceDN w:val="0"/>
        <w:adjustRightInd w:val="0"/>
        <w:spacing w:after="0" w:line="240" w:lineRule="auto"/>
        <w:jc w:val="both"/>
        <w:rPr>
          <w:rFonts w:ascii="Arial" w:hAnsi="Arial" w:cs="Arial"/>
        </w:rPr>
      </w:pPr>
    </w:p>
    <w:p w14:paraId="02F285C8" w14:textId="77777777" w:rsidR="00784EAD" w:rsidRPr="005D6F66" w:rsidRDefault="00784EAD" w:rsidP="00784EAD">
      <w:pPr>
        <w:spacing w:after="0" w:line="240" w:lineRule="auto"/>
        <w:rPr>
          <w:rFonts w:ascii="Arial" w:hAnsi="Arial" w:cs="Arial"/>
          <w:b/>
          <w:bCs/>
        </w:rPr>
      </w:pPr>
      <w:r>
        <w:rPr>
          <w:rFonts w:ascii="Arial" w:hAnsi="Arial" w:cs="Arial"/>
          <w:b/>
          <w:bCs/>
        </w:rPr>
        <w:t>C</w:t>
      </w:r>
      <w:r w:rsidRPr="005D6F66">
        <w:rPr>
          <w:rFonts w:ascii="Arial" w:hAnsi="Arial" w:cs="Arial"/>
          <w:b/>
          <w:bCs/>
        </w:rPr>
        <w:t xml:space="preserve">2 accommodation (residential institutions) </w:t>
      </w:r>
    </w:p>
    <w:p w14:paraId="2D02F63D" w14:textId="77777777" w:rsidR="00784EAD" w:rsidRPr="007A2E50" w:rsidRDefault="00784EAD" w:rsidP="00784EAD">
      <w:pPr>
        <w:spacing w:after="0" w:line="240" w:lineRule="auto"/>
        <w:rPr>
          <w:rFonts w:ascii="Arial" w:hAnsi="Arial" w:cs="Arial"/>
          <w:i/>
          <w:iCs/>
        </w:rPr>
      </w:pPr>
      <w:r w:rsidRPr="007A2E50">
        <w:rPr>
          <w:rFonts w:ascii="Arial" w:hAnsi="Arial" w:cs="Arial"/>
          <w:i/>
          <w:iCs/>
        </w:rPr>
        <w:t>Elderly person care home bed</w:t>
      </w:r>
      <w:r>
        <w:rPr>
          <w:rFonts w:ascii="Arial" w:hAnsi="Arial" w:cs="Arial"/>
          <w:i/>
          <w:iCs/>
        </w:rPr>
        <w:t>rooms</w:t>
      </w:r>
    </w:p>
    <w:p w14:paraId="65AD5EEC" w14:textId="77777777" w:rsidR="00784EAD" w:rsidRDefault="00784EAD" w:rsidP="00784EAD">
      <w:pPr>
        <w:spacing w:after="0" w:line="240" w:lineRule="auto"/>
        <w:rPr>
          <w:rFonts w:ascii="Arial" w:hAnsi="Arial" w:cs="Arial"/>
        </w:rPr>
      </w:pPr>
      <w:r w:rsidRPr="007A2E50">
        <w:rPr>
          <w:rFonts w:ascii="Arial" w:hAnsi="Arial" w:cs="Arial"/>
        </w:rPr>
        <w:lastRenderedPageBreak/>
        <w:t>2022/23 saw the loss of</w:t>
      </w:r>
      <w:r>
        <w:rPr>
          <w:rFonts w:ascii="Arial" w:hAnsi="Arial" w:cs="Arial"/>
        </w:rPr>
        <w:t xml:space="preserve"> seven</w:t>
      </w:r>
      <w:r w:rsidRPr="007A2E50">
        <w:rPr>
          <w:rFonts w:ascii="Arial" w:hAnsi="Arial" w:cs="Arial"/>
        </w:rPr>
        <w:t xml:space="preserve"> elderly care home beds at The Haven 89 Rock Avenue in Gillingham following a conversion to a House of Multiple Occupation.</w:t>
      </w:r>
      <w:r>
        <w:rPr>
          <w:rFonts w:ascii="Arial" w:hAnsi="Arial" w:cs="Arial"/>
        </w:rPr>
        <w:t xml:space="preserve">  Over the last five years 23 net elderly person bedrooms have been completed in Medway and i</w:t>
      </w:r>
      <w:r w:rsidRPr="007A2E50">
        <w:rPr>
          <w:rFonts w:ascii="Arial" w:hAnsi="Arial" w:cs="Arial"/>
        </w:rPr>
        <w:t xml:space="preserve">t is expected that a </w:t>
      </w:r>
      <w:bookmarkStart w:id="228" w:name="_Hlk86779514"/>
      <w:r w:rsidRPr="007A2E50">
        <w:rPr>
          <w:rFonts w:ascii="Arial" w:hAnsi="Arial" w:cs="Arial"/>
        </w:rPr>
        <w:t xml:space="preserve">further 138 will be completed within the next </w:t>
      </w:r>
      <w:r>
        <w:rPr>
          <w:rFonts w:ascii="Arial" w:hAnsi="Arial" w:cs="Arial"/>
        </w:rPr>
        <w:t>five</w:t>
      </w:r>
      <w:r w:rsidRPr="007A2E50">
        <w:rPr>
          <w:rFonts w:ascii="Arial" w:hAnsi="Arial" w:cs="Arial"/>
        </w:rPr>
        <w:t xml:space="preserve"> years.</w:t>
      </w:r>
    </w:p>
    <w:p w14:paraId="471F6FA2" w14:textId="77777777" w:rsidR="00784EAD" w:rsidRDefault="00784EAD" w:rsidP="00784EAD">
      <w:pPr>
        <w:spacing w:after="0" w:line="240" w:lineRule="auto"/>
        <w:rPr>
          <w:rFonts w:ascii="Arial" w:hAnsi="Arial" w:cs="Arial"/>
        </w:rPr>
      </w:pPr>
    </w:p>
    <w:p w14:paraId="1C0A62E9" w14:textId="77777777" w:rsidR="00784EAD" w:rsidRPr="007A2E50" w:rsidRDefault="00784EAD" w:rsidP="00784EAD">
      <w:pPr>
        <w:spacing w:after="0" w:line="240" w:lineRule="auto"/>
        <w:rPr>
          <w:rFonts w:ascii="Arial" w:hAnsi="Arial" w:cs="Arial"/>
          <w:i/>
          <w:iCs/>
        </w:rPr>
      </w:pPr>
      <w:r w:rsidRPr="007A2E50">
        <w:rPr>
          <w:rFonts w:ascii="Arial" w:hAnsi="Arial" w:cs="Arial"/>
          <w:i/>
          <w:iCs/>
        </w:rPr>
        <w:t xml:space="preserve">Childrens home </w:t>
      </w:r>
      <w:r>
        <w:rPr>
          <w:rFonts w:ascii="Arial" w:hAnsi="Arial" w:cs="Arial"/>
          <w:i/>
          <w:iCs/>
        </w:rPr>
        <w:t>bed</w:t>
      </w:r>
      <w:r w:rsidRPr="007A2E50">
        <w:rPr>
          <w:rFonts w:ascii="Arial" w:hAnsi="Arial" w:cs="Arial"/>
          <w:i/>
          <w:iCs/>
        </w:rPr>
        <w:t>rooms</w:t>
      </w:r>
    </w:p>
    <w:p w14:paraId="55813BF1" w14:textId="77777777" w:rsidR="00784EAD" w:rsidRDefault="00784EAD" w:rsidP="00784EAD">
      <w:pPr>
        <w:spacing w:after="0" w:line="240" w:lineRule="auto"/>
        <w:rPr>
          <w:rFonts w:ascii="Arial" w:hAnsi="Arial" w:cs="Arial"/>
        </w:rPr>
      </w:pPr>
      <w:r>
        <w:rPr>
          <w:rFonts w:ascii="Arial" w:hAnsi="Arial" w:cs="Arial"/>
        </w:rPr>
        <w:t>In the last five years, 20 children’s home bedrooms have been gained in Medway, in the areas of Gillingham and Walderslade.</w:t>
      </w:r>
    </w:p>
    <w:p w14:paraId="59E56856" w14:textId="77777777" w:rsidR="00784EAD" w:rsidRDefault="00784EAD" w:rsidP="00784EAD">
      <w:pPr>
        <w:spacing w:after="0" w:line="240" w:lineRule="auto"/>
        <w:rPr>
          <w:rFonts w:ascii="Arial" w:hAnsi="Arial" w:cs="Arial"/>
        </w:rPr>
      </w:pPr>
    </w:p>
    <w:p w14:paraId="50E098A3" w14:textId="77777777" w:rsidR="00784EAD" w:rsidRPr="005D6F66" w:rsidRDefault="00784EAD" w:rsidP="00784EAD">
      <w:pPr>
        <w:spacing w:after="0" w:line="240" w:lineRule="auto"/>
        <w:rPr>
          <w:rFonts w:ascii="Arial" w:hAnsi="Arial" w:cs="Arial"/>
          <w:i/>
          <w:iCs/>
        </w:rPr>
      </w:pPr>
      <w:r w:rsidRPr="005D6F66">
        <w:rPr>
          <w:rFonts w:ascii="Arial" w:hAnsi="Arial" w:cs="Arial"/>
          <w:i/>
          <w:iCs/>
        </w:rPr>
        <w:t>Supported living bedrooms</w:t>
      </w:r>
    </w:p>
    <w:p w14:paraId="534C868C" w14:textId="77777777" w:rsidR="00784EAD" w:rsidRDefault="00784EAD" w:rsidP="00784EAD">
      <w:pPr>
        <w:spacing w:after="0" w:line="240" w:lineRule="auto"/>
        <w:rPr>
          <w:rFonts w:ascii="Arial" w:hAnsi="Arial" w:cs="Arial"/>
        </w:rPr>
      </w:pPr>
      <w:r>
        <w:rPr>
          <w:rFonts w:ascii="Arial" w:hAnsi="Arial" w:cs="Arial"/>
        </w:rPr>
        <w:t>Seven rooms have been gained in Medway over the last five years, providing support for adults with mental health concerns or learning difficulties.</w:t>
      </w:r>
    </w:p>
    <w:bookmarkEnd w:id="228"/>
    <w:p w14:paraId="39D280D3" w14:textId="77777777" w:rsidR="00784EAD" w:rsidRPr="003872C5" w:rsidRDefault="00784EAD" w:rsidP="00784EAD">
      <w:pPr>
        <w:spacing w:after="0" w:line="240" w:lineRule="auto"/>
        <w:rPr>
          <w:rFonts w:ascii="Arial" w:hAnsi="Arial" w:cs="Arial"/>
          <w:b/>
          <w:bCs/>
        </w:rPr>
      </w:pPr>
    </w:p>
    <w:p w14:paraId="5BA501EE" w14:textId="77777777" w:rsidR="00784EAD" w:rsidRPr="003872C5" w:rsidRDefault="00784EAD" w:rsidP="00784EAD">
      <w:pPr>
        <w:spacing w:after="0" w:line="240" w:lineRule="auto"/>
        <w:rPr>
          <w:rFonts w:ascii="Arial" w:hAnsi="Arial" w:cs="Arial"/>
          <w:b/>
          <w:bCs/>
        </w:rPr>
      </w:pPr>
      <w:r w:rsidRPr="003872C5">
        <w:rPr>
          <w:rFonts w:ascii="Arial" w:hAnsi="Arial" w:cs="Arial"/>
          <w:b/>
          <w:bCs/>
        </w:rPr>
        <w:t>Student accommodation</w:t>
      </w:r>
    </w:p>
    <w:p w14:paraId="6447FB26" w14:textId="69AED142" w:rsidR="00784EAD" w:rsidRPr="003872C5" w:rsidRDefault="00784EAD" w:rsidP="00784EAD">
      <w:pPr>
        <w:spacing w:after="0" w:line="240" w:lineRule="auto"/>
        <w:rPr>
          <w:rFonts w:ascii="Arial" w:hAnsi="Arial" w:cs="Arial"/>
        </w:rPr>
      </w:pPr>
      <w:bookmarkStart w:id="229" w:name="_Hlk86779491"/>
      <w:r w:rsidRPr="003872C5">
        <w:rPr>
          <w:rFonts w:ascii="Arial" w:hAnsi="Arial" w:cs="Arial"/>
        </w:rPr>
        <w:t xml:space="preserve">There were no new student rooms completed in 2022/23 however </w:t>
      </w:r>
      <w:r w:rsidR="00FE0A78">
        <w:rPr>
          <w:rFonts w:ascii="Arial" w:hAnsi="Arial" w:cs="Arial"/>
        </w:rPr>
        <w:t>128</w:t>
      </w:r>
      <w:r w:rsidRPr="003872C5">
        <w:rPr>
          <w:rFonts w:ascii="Arial" w:hAnsi="Arial" w:cs="Arial"/>
        </w:rPr>
        <w:t xml:space="preserve"> student rooms are expected to be delivered in the next 5 years</w:t>
      </w:r>
      <w:r>
        <w:rPr>
          <w:rFonts w:ascii="Arial" w:hAnsi="Arial" w:cs="Arial"/>
        </w:rPr>
        <w:t xml:space="preserve"> at locations in </w:t>
      </w:r>
      <w:r w:rsidR="00F43D7D">
        <w:rPr>
          <w:rFonts w:ascii="Arial" w:hAnsi="Arial" w:cs="Arial"/>
        </w:rPr>
        <w:t>Chatham, Gillingham</w:t>
      </w:r>
      <w:r w:rsidR="00FE0A78">
        <w:rPr>
          <w:rFonts w:ascii="Arial" w:hAnsi="Arial" w:cs="Arial"/>
        </w:rPr>
        <w:t xml:space="preserve"> and Rochester</w:t>
      </w:r>
      <w:r w:rsidRPr="003872C5">
        <w:rPr>
          <w:rFonts w:ascii="Arial" w:hAnsi="Arial" w:cs="Arial"/>
        </w:rPr>
        <w:t>.</w:t>
      </w:r>
    </w:p>
    <w:p w14:paraId="387ACC07" w14:textId="77777777" w:rsidR="00784EAD" w:rsidRPr="00A32DE0" w:rsidRDefault="00784EAD" w:rsidP="00784EAD">
      <w:pPr>
        <w:spacing w:after="0" w:line="240" w:lineRule="auto"/>
        <w:rPr>
          <w:rFonts w:ascii="Arial" w:hAnsi="Arial" w:cs="Arial"/>
          <w:color w:val="FF0000"/>
        </w:rPr>
      </w:pPr>
    </w:p>
    <w:bookmarkEnd w:id="229"/>
    <w:p w14:paraId="59F1FF9C" w14:textId="77777777" w:rsidR="00784EAD" w:rsidRPr="00A32DE0" w:rsidRDefault="00784EAD" w:rsidP="00784EAD">
      <w:pPr>
        <w:spacing w:after="0" w:line="240" w:lineRule="auto"/>
        <w:rPr>
          <w:rFonts w:ascii="Arial" w:hAnsi="Arial" w:cs="Arial"/>
          <w:color w:val="FF0000"/>
        </w:rPr>
      </w:pPr>
      <w:r w:rsidRPr="00A32DE0">
        <w:rPr>
          <w:rFonts w:ascii="Arial" w:hAnsi="Arial" w:cs="Arial"/>
          <w:noProof/>
          <w:color w:val="FF0000"/>
        </w:rPr>
        <mc:AlternateContent>
          <mc:Choice Requires="wps">
            <w:drawing>
              <wp:inline distT="0" distB="0" distL="0" distR="0" wp14:anchorId="19FCB59E" wp14:editId="0ED032F6">
                <wp:extent cx="5731510" cy="15183"/>
                <wp:effectExtent l="0" t="0" r="21590" b="23495"/>
                <wp:docPr id="24" name="Straight Connector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31510" cy="1518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DE135BB" id="Straight Connector 24" o:spid="_x0000_s1026" alt="&quot;&quot;" style="flip:y;visibility:visible;mso-wrap-style:square;mso-left-percent:-10001;mso-top-percent:-10001;mso-position-horizontal:absolute;mso-position-horizontal-relative:char;mso-position-vertical:absolute;mso-position-vertical-relative:line;mso-left-percent:-10001;mso-top-percent:-10001" from="0,0" to="451.3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" strokecolor="black [3213]" strokeweight=".5pt">
                <v:stroke joinstyle="miter"/>
                <w10:anchorlock/>
              </v:line>
            </w:pict>
          </mc:Fallback>
        </mc:AlternateContent>
      </w:r>
    </w:p>
    <w:p w14:paraId="33E7E00F" w14:textId="77777777" w:rsidR="00784EAD" w:rsidRPr="00497597" w:rsidRDefault="00784EAD" w:rsidP="00784EAD">
      <w:pPr>
        <w:spacing w:after="0" w:line="240" w:lineRule="auto"/>
        <w:rPr>
          <w:rFonts w:ascii="Arial" w:hAnsi="Arial" w:cs="Arial"/>
          <w:sz w:val="28"/>
          <w:szCs w:val="28"/>
        </w:rPr>
      </w:pPr>
    </w:p>
    <w:p w14:paraId="618B77DD" w14:textId="77777777" w:rsidR="00784EAD" w:rsidRPr="00497597" w:rsidRDefault="00784EAD" w:rsidP="00784EAD">
      <w:pPr>
        <w:pStyle w:val="Heading2"/>
        <w:spacing w:before="0"/>
        <w:rPr>
          <w:rFonts w:ascii="Arial" w:hAnsi="Arial" w:cs="Arial"/>
          <w:b/>
          <w:color w:val="auto"/>
          <w:sz w:val="24"/>
          <w:szCs w:val="24"/>
        </w:rPr>
      </w:pPr>
      <w:bookmarkStart w:id="230" w:name="_Toc26273913"/>
      <w:bookmarkStart w:id="231" w:name="_Toc57631913"/>
      <w:bookmarkStart w:id="232" w:name="_Toc87607547"/>
      <w:bookmarkStart w:id="233" w:name="_Toc120183390"/>
      <w:bookmarkStart w:id="234" w:name="_Toc151980109"/>
      <w:r w:rsidRPr="00497597">
        <w:rPr>
          <w:rFonts w:ascii="Arial" w:hAnsi="Arial" w:cs="Arial"/>
          <w:b/>
          <w:color w:val="auto"/>
          <w:sz w:val="24"/>
          <w:szCs w:val="24"/>
        </w:rPr>
        <w:t>New Homes Bonus</w:t>
      </w:r>
      <w:bookmarkEnd w:id="230"/>
      <w:bookmarkEnd w:id="231"/>
      <w:bookmarkEnd w:id="232"/>
      <w:bookmarkEnd w:id="233"/>
      <w:bookmarkEnd w:id="234"/>
    </w:p>
    <w:p w14:paraId="3E824003" w14:textId="77777777" w:rsidR="00784EAD" w:rsidRPr="00497597" w:rsidRDefault="00784EAD" w:rsidP="00784EAD">
      <w:pPr>
        <w:spacing w:after="0" w:line="240" w:lineRule="auto"/>
        <w:rPr>
          <w:rFonts w:ascii="Arial" w:hAnsi="Arial" w:cs="Arial"/>
          <w:b/>
        </w:rPr>
      </w:pPr>
    </w:p>
    <w:p w14:paraId="25DE8E0E" w14:textId="77777777" w:rsidR="00784EAD" w:rsidRPr="00497597" w:rsidRDefault="00784EAD" w:rsidP="00784EAD">
      <w:pPr>
        <w:autoSpaceDE w:val="0"/>
        <w:autoSpaceDN w:val="0"/>
        <w:adjustRightInd w:val="0"/>
        <w:spacing w:after="0" w:line="240" w:lineRule="auto"/>
        <w:jc w:val="both"/>
        <w:rPr>
          <w:rFonts w:ascii="Arial" w:hAnsi="Arial" w:cs="Arial"/>
        </w:rPr>
      </w:pPr>
      <w:r w:rsidRPr="00497597">
        <w:rPr>
          <w:rFonts w:ascii="Arial" w:hAnsi="Arial" w:cs="Arial"/>
        </w:rPr>
        <w:t>The New Homes Bonus is a grant paid by central government to local councils to reflect and incentivise housing growth in their areas.</w:t>
      </w:r>
    </w:p>
    <w:p w14:paraId="65FC7631" w14:textId="77777777" w:rsidR="00784EAD" w:rsidRPr="00497597" w:rsidRDefault="00784EAD" w:rsidP="00784EAD">
      <w:pPr>
        <w:autoSpaceDE w:val="0"/>
        <w:autoSpaceDN w:val="0"/>
        <w:adjustRightInd w:val="0"/>
        <w:spacing w:after="0" w:line="240" w:lineRule="auto"/>
        <w:jc w:val="both"/>
        <w:rPr>
          <w:rFonts w:ascii="Arial" w:hAnsi="Arial" w:cs="Arial"/>
        </w:rPr>
      </w:pPr>
    </w:p>
    <w:p w14:paraId="214F1E1A" w14:textId="77777777" w:rsidR="00784EAD" w:rsidRPr="00497597" w:rsidRDefault="00784EAD" w:rsidP="00784EAD">
      <w:pPr>
        <w:autoSpaceDE w:val="0"/>
        <w:autoSpaceDN w:val="0"/>
        <w:adjustRightInd w:val="0"/>
        <w:spacing w:after="0" w:line="240" w:lineRule="auto"/>
        <w:jc w:val="both"/>
        <w:rPr>
          <w:rFonts w:ascii="Arial" w:hAnsi="Arial" w:cs="Arial"/>
        </w:rPr>
      </w:pPr>
      <w:r w:rsidRPr="00497597">
        <w:rPr>
          <w:rFonts w:ascii="Arial" w:hAnsi="Arial" w:cs="Arial"/>
        </w:rPr>
        <w:t>It is based on the amount of extra Council Tax revenue raised for new-build homes, conversions and long-term empty homes brought back into use. There is also an extra payment for providing affordable homes.</w:t>
      </w:r>
    </w:p>
    <w:p w14:paraId="73429F4A" w14:textId="77777777" w:rsidR="00784EAD" w:rsidRPr="00497597" w:rsidRDefault="00784EAD" w:rsidP="00784EAD">
      <w:pPr>
        <w:autoSpaceDE w:val="0"/>
        <w:autoSpaceDN w:val="0"/>
        <w:adjustRightInd w:val="0"/>
        <w:spacing w:after="0" w:line="240" w:lineRule="auto"/>
        <w:jc w:val="both"/>
        <w:rPr>
          <w:rFonts w:ascii="Arial" w:hAnsi="Arial" w:cs="Arial"/>
        </w:rPr>
      </w:pPr>
    </w:p>
    <w:p w14:paraId="5DE5BD89" w14:textId="77777777" w:rsidR="00784EAD" w:rsidRPr="00497597" w:rsidRDefault="00784EAD" w:rsidP="00784EAD">
      <w:pPr>
        <w:autoSpaceDE w:val="0"/>
        <w:autoSpaceDN w:val="0"/>
        <w:adjustRightInd w:val="0"/>
        <w:spacing w:after="0" w:line="240" w:lineRule="auto"/>
        <w:jc w:val="both"/>
        <w:rPr>
          <w:rFonts w:ascii="Arial" w:hAnsi="Arial" w:cs="Arial"/>
          <w:b/>
          <w:bCs/>
        </w:rPr>
      </w:pPr>
      <w:r w:rsidRPr="00497597">
        <w:rPr>
          <w:rFonts w:ascii="Arial" w:hAnsi="Arial" w:cs="Arial"/>
          <w:b/>
          <w:bCs/>
        </w:rPr>
        <w:t>Table: New Homes Bonus Allocations</w:t>
      </w:r>
    </w:p>
    <w:p w14:paraId="51A52116" w14:textId="77777777" w:rsidR="00784EAD" w:rsidRPr="00497597" w:rsidRDefault="00784EAD" w:rsidP="00784EAD">
      <w:pPr>
        <w:autoSpaceDE w:val="0"/>
        <w:autoSpaceDN w:val="0"/>
        <w:adjustRightInd w:val="0"/>
        <w:spacing w:after="0" w:line="240" w:lineRule="auto"/>
        <w:rPr>
          <w:rFonts w:ascii="Arial" w:hAnsi="Arial" w:cs="Arial"/>
          <w:b/>
          <w:bCs/>
        </w:rPr>
      </w:pPr>
    </w:p>
    <w:tbl>
      <w:tblPr>
        <w:tblStyle w:val="PlainTable2"/>
        <w:tblW w:w="0" w:type="auto"/>
        <w:tblLayout w:type="fixed"/>
        <w:tblLook w:val="04A0" w:firstRow="1" w:lastRow="0" w:firstColumn="1" w:lastColumn="0" w:noHBand="0" w:noVBand="1"/>
        <w:tblCaption w:val="table showing new homes bonus allocations"/>
        <w:tblDescription w:val="table showing new homes bonus allocations"/>
      </w:tblPr>
      <w:tblGrid>
        <w:gridCol w:w="1792"/>
        <w:gridCol w:w="1792"/>
        <w:gridCol w:w="1792"/>
        <w:gridCol w:w="1792"/>
        <w:gridCol w:w="1792"/>
      </w:tblGrid>
      <w:tr w:rsidR="00784EAD" w:rsidRPr="00497597" w14:paraId="4CECFFD1" w14:textId="77777777" w:rsidTr="008307EE">
        <w:trPr>
          <w:cnfStyle w:val="100000000000" w:firstRow="1" w:lastRow="0" w:firstColumn="0" w:lastColumn="0" w:oddVBand="0" w:evenVBand="0" w:oddHBand="0"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1792" w:type="dxa"/>
            <w:vAlign w:val="center"/>
          </w:tcPr>
          <w:p w14:paraId="46F32D8C" w14:textId="77777777" w:rsidR="00784EAD" w:rsidRPr="00497597" w:rsidRDefault="00784EAD" w:rsidP="008307EE">
            <w:pPr>
              <w:autoSpaceDE w:val="0"/>
              <w:autoSpaceDN w:val="0"/>
              <w:adjustRightInd w:val="0"/>
              <w:jc w:val="right"/>
              <w:rPr>
                <w:rFonts w:ascii="Arial" w:hAnsi="Arial" w:cs="Arial"/>
              </w:rPr>
            </w:pPr>
            <w:r w:rsidRPr="00497597">
              <w:rPr>
                <w:rFonts w:ascii="Arial" w:hAnsi="Arial" w:cs="Arial"/>
              </w:rPr>
              <w:t>2018/19</w:t>
            </w:r>
          </w:p>
        </w:tc>
        <w:tc>
          <w:tcPr>
            <w:tcW w:w="1792" w:type="dxa"/>
            <w:vAlign w:val="center"/>
          </w:tcPr>
          <w:p w14:paraId="7A27248E" w14:textId="77777777" w:rsidR="00784EAD" w:rsidRPr="00497597" w:rsidRDefault="00784EAD"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497597">
              <w:rPr>
                <w:rFonts w:ascii="Arial" w:hAnsi="Arial" w:cs="Arial"/>
              </w:rPr>
              <w:t>2019/20</w:t>
            </w:r>
          </w:p>
        </w:tc>
        <w:tc>
          <w:tcPr>
            <w:tcW w:w="1792" w:type="dxa"/>
            <w:vAlign w:val="center"/>
          </w:tcPr>
          <w:p w14:paraId="4AB24D7A" w14:textId="77777777" w:rsidR="00784EAD" w:rsidRPr="00497597" w:rsidRDefault="00784EAD"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497597">
              <w:rPr>
                <w:rFonts w:ascii="Arial" w:hAnsi="Arial" w:cs="Arial"/>
              </w:rPr>
              <w:t>2020/21</w:t>
            </w:r>
          </w:p>
        </w:tc>
        <w:tc>
          <w:tcPr>
            <w:tcW w:w="1792" w:type="dxa"/>
            <w:vAlign w:val="center"/>
          </w:tcPr>
          <w:p w14:paraId="35531EC2" w14:textId="77777777" w:rsidR="00784EAD" w:rsidRPr="00497597" w:rsidRDefault="00784EAD"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497597">
              <w:rPr>
                <w:rFonts w:ascii="Arial" w:hAnsi="Arial" w:cs="Arial"/>
              </w:rPr>
              <w:t>2021/22</w:t>
            </w:r>
          </w:p>
        </w:tc>
        <w:tc>
          <w:tcPr>
            <w:tcW w:w="1792" w:type="dxa"/>
            <w:vAlign w:val="center"/>
          </w:tcPr>
          <w:p w14:paraId="50CFBF5C" w14:textId="77777777" w:rsidR="00784EAD" w:rsidRPr="00497597" w:rsidRDefault="00784EAD"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497597">
              <w:rPr>
                <w:rFonts w:ascii="Arial" w:hAnsi="Arial" w:cs="Arial"/>
              </w:rPr>
              <w:t>2022/23</w:t>
            </w:r>
          </w:p>
        </w:tc>
      </w:tr>
      <w:tr w:rsidR="00784EAD" w:rsidRPr="00497597" w14:paraId="0FE58782" w14:textId="77777777" w:rsidTr="008307EE">
        <w:trPr>
          <w:cnfStyle w:val="000000100000" w:firstRow="0" w:lastRow="0" w:firstColumn="0" w:lastColumn="0" w:oddVBand="0" w:evenVBand="0" w:oddHBand="1"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1792" w:type="dxa"/>
            <w:vAlign w:val="center"/>
          </w:tcPr>
          <w:p w14:paraId="3B1ED522" w14:textId="77777777" w:rsidR="00784EAD" w:rsidRPr="00497597" w:rsidRDefault="00784EAD" w:rsidP="008307EE">
            <w:pPr>
              <w:autoSpaceDE w:val="0"/>
              <w:autoSpaceDN w:val="0"/>
              <w:adjustRightInd w:val="0"/>
              <w:jc w:val="right"/>
              <w:rPr>
                <w:rFonts w:ascii="Arial" w:hAnsi="Arial" w:cs="Arial"/>
                <w:b w:val="0"/>
                <w:bCs w:val="0"/>
              </w:rPr>
            </w:pPr>
            <w:r w:rsidRPr="00497597">
              <w:rPr>
                <w:rFonts w:ascii="Arial" w:hAnsi="Arial" w:cs="Arial"/>
                <w:b w:val="0"/>
                <w:bCs w:val="0"/>
              </w:rPr>
              <w:t>£2.5m</w:t>
            </w:r>
          </w:p>
        </w:tc>
        <w:tc>
          <w:tcPr>
            <w:tcW w:w="1792" w:type="dxa"/>
            <w:vAlign w:val="center"/>
          </w:tcPr>
          <w:p w14:paraId="28E35BE2" w14:textId="77777777" w:rsidR="00784EAD" w:rsidRPr="00497597"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497597">
              <w:rPr>
                <w:rFonts w:ascii="Arial" w:hAnsi="Arial" w:cs="Arial"/>
              </w:rPr>
              <w:t>£2.0m</w:t>
            </w:r>
          </w:p>
        </w:tc>
        <w:tc>
          <w:tcPr>
            <w:tcW w:w="1792" w:type="dxa"/>
            <w:vAlign w:val="center"/>
          </w:tcPr>
          <w:p w14:paraId="3548C179" w14:textId="77777777" w:rsidR="00784EAD" w:rsidRPr="00497597"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497597">
              <w:rPr>
                <w:rFonts w:ascii="Arial" w:hAnsi="Arial" w:cs="Arial"/>
              </w:rPr>
              <w:t>£1.2m</w:t>
            </w:r>
          </w:p>
        </w:tc>
        <w:tc>
          <w:tcPr>
            <w:tcW w:w="1792" w:type="dxa"/>
            <w:vAlign w:val="center"/>
          </w:tcPr>
          <w:p w14:paraId="433306AA" w14:textId="77777777" w:rsidR="00784EAD" w:rsidRPr="00497597"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497597">
              <w:rPr>
                <w:rFonts w:ascii="Arial" w:hAnsi="Arial" w:cs="Arial"/>
              </w:rPr>
              <w:t>£0.99m</w:t>
            </w:r>
          </w:p>
        </w:tc>
        <w:tc>
          <w:tcPr>
            <w:tcW w:w="1792" w:type="dxa"/>
            <w:vAlign w:val="center"/>
          </w:tcPr>
          <w:p w14:paraId="17937B15" w14:textId="77777777" w:rsidR="00784EAD" w:rsidRPr="00497597"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497597">
              <w:rPr>
                <w:rFonts w:ascii="Arial" w:hAnsi="Arial" w:cs="Arial"/>
                <w:b/>
                <w:bCs/>
              </w:rPr>
              <w:t>£1.98m</w:t>
            </w:r>
          </w:p>
        </w:tc>
      </w:tr>
    </w:tbl>
    <w:p w14:paraId="738C4683" w14:textId="77777777" w:rsidR="00784EAD" w:rsidRPr="00497597" w:rsidRDefault="00784EAD" w:rsidP="00784EAD">
      <w:pPr>
        <w:spacing w:after="0" w:line="240" w:lineRule="auto"/>
        <w:rPr>
          <w:rFonts w:ascii="Arial" w:hAnsi="Arial" w:cs="Arial"/>
        </w:rPr>
      </w:pPr>
    </w:p>
    <w:p w14:paraId="677A09F2" w14:textId="77777777" w:rsidR="00784EAD" w:rsidRPr="00497597" w:rsidRDefault="00784EAD" w:rsidP="00784EAD">
      <w:pPr>
        <w:spacing w:after="0" w:line="240" w:lineRule="auto"/>
        <w:rPr>
          <w:rFonts w:ascii="Arial" w:hAnsi="Arial" w:cs="Arial"/>
        </w:rPr>
      </w:pPr>
      <w:r w:rsidRPr="00497597">
        <w:rPr>
          <w:rFonts w:ascii="Arial" w:hAnsi="Arial" w:cs="Arial"/>
        </w:rPr>
        <w:t>The New Homes Bonus is not ring-fenced and is treated as part of the overall Medway Council aggregate finance, alongside Revenue Support Grant, Council Tax and Business Rates.</w:t>
      </w:r>
    </w:p>
    <w:p w14:paraId="4FDC7A94" w14:textId="77777777" w:rsidR="00784EAD" w:rsidRPr="00497597" w:rsidRDefault="00784EAD" w:rsidP="00784EAD">
      <w:pPr>
        <w:spacing w:after="0" w:line="240" w:lineRule="auto"/>
        <w:rPr>
          <w:rFonts w:ascii="Arial" w:hAnsi="Arial" w:cs="Arial"/>
        </w:rPr>
      </w:pPr>
    </w:p>
    <w:p w14:paraId="58576EA9" w14:textId="77777777" w:rsidR="00784EAD" w:rsidRPr="00497597" w:rsidRDefault="00784EAD" w:rsidP="00784EAD">
      <w:pPr>
        <w:spacing w:after="0" w:line="240" w:lineRule="auto"/>
        <w:rPr>
          <w:rFonts w:ascii="Arial" w:hAnsi="Arial" w:cs="Arial"/>
        </w:rPr>
      </w:pPr>
      <w:r w:rsidRPr="00497597">
        <w:rPr>
          <w:rFonts w:ascii="Arial" w:hAnsi="Arial" w:cs="Arial"/>
        </w:rPr>
        <w:t>Between 10 February and 7 April 2021 the government consulted on the Future of the New Homes Bonus from 2022/23 onwards – feedback is still being analysed.  More information on the consultation can be found here:</w:t>
      </w:r>
    </w:p>
    <w:p w14:paraId="2D3D1CA4" w14:textId="77777777" w:rsidR="00784EAD" w:rsidRPr="00497597" w:rsidRDefault="00784EAD" w:rsidP="00784EAD">
      <w:pPr>
        <w:spacing w:after="0" w:line="240" w:lineRule="auto"/>
        <w:rPr>
          <w:rFonts w:ascii="Arial" w:hAnsi="Arial" w:cs="Arial"/>
        </w:rPr>
      </w:pPr>
    </w:p>
    <w:p w14:paraId="1C8091DA" w14:textId="1D7B6261" w:rsidR="00784EAD" w:rsidRPr="00497597" w:rsidRDefault="00000000" w:rsidP="00784EAD">
      <w:pPr>
        <w:spacing w:after="0" w:line="240" w:lineRule="auto"/>
        <w:rPr>
          <w:rFonts w:ascii="Arial" w:hAnsi="Arial" w:cs="Arial"/>
          <w:i/>
          <w:iCs/>
          <w:u w:val="single"/>
        </w:rPr>
      </w:pPr>
      <w:hyperlink r:id="rId90" w:tooltip="link to new homes bonus allocations consultation" w:history="1">
        <w:r w:rsidR="00784EAD" w:rsidRPr="00497597">
          <w:rPr>
            <w:rStyle w:val="Heading4Char"/>
            <w:rFonts w:ascii="Arial" w:hAnsi="Arial" w:cs="Arial"/>
            <w:color w:val="auto"/>
            <w:sz w:val="22"/>
            <w:szCs w:val="22"/>
            <w:u w:val="single"/>
          </w:rPr>
          <w:t>https://www.gov.uk/government/consultations/the-future-of-the-new-homes-bonus-consultation?utm_medium=email&amp;utm_campaign=govuk-notifications&amp;utm_source=bb718755-65e1-4d03-8c96-f5617b6df99e&amp;utm_content=daily</w:t>
        </w:r>
      </w:hyperlink>
      <w:r w:rsidR="00784EAD" w:rsidRPr="00497597">
        <w:rPr>
          <w:rFonts w:ascii="Arial" w:hAnsi="Arial" w:cs="Arial"/>
          <w:i/>
          <w:iCs/>
          <w:u w:val="single"/>
        </w:rPr>
        <w:t xml:space="preserve"> </w:t>
      </w:r>
    </w:p>
    <w:p w14:paraId="0B681C9C" w14:textId="77777777" w:rsidR="00784EAD" w:rsidRPr="00497597" w:rsidRDefault="00784EAD" w:rsidP="00784EAD">
      <w:pPr>
        <w:spacing w:after="0" w:line="240" w:lineRule="auto"/>
        <w:rPr>
          <w:rFonts w:ascii="Arial" w:hAnsi="Arial" w:cs="Arial"/>
        </w:rPr>
      </w:pPr>
    </w:p>
    <w:p w14:paraId="341E39EE" w14:textId="77777777" w:rsidR="00784EAD" w:rsidRPr="00497597" w:rsidRDefault="00784EAD" w:rsidP="00784EAD">
      <w:pPr>
        <w:autoSpaceDE w:val="0"/>
        <w:autoSpaceDN w:val="0"/>
        <w:adjustRightInd w:val="0"/>
        <w:spacing w:after="0" w:line="240" w:lineRule="auto"/>
        <w:rPr>
          <w:rFonts w:ascii="Arial" w:hAnsi="Arial" w:cs="Arial"/>
          <w:sz w:val="18"/>
          <w:szCs w:val="18"/>
          <w:u w:val="single"/>
        </w:rPr>
      </w:pPr>
      <w:r w:rsidRPr="00497597">
        <w:rPr>
          <w:rFonts w:ascii="Arial" w:hAnsi="Arial" w:cs="Arial"/>
          <w:sz w:val="18"/>
          <w:szCs w:val="18"/>
        </w:rPr>
        <w:t>Source</w:t>
      </w:r>
      <w:r w:rsidRPr="00497597">
        <w:rPr>
          <w:rFonts w:ascii="Arial" w:hAnsi="Arial" w:cs="Arial"/>
          <w:sz w:val="18"/>
          <w:szCs w:val="18"/>
          <w:u w:val="single"/>
        </w:rPr>
        <w:t xml:space="preserve">: </w:t>
      </w:r>
      <w:bookmarkStart w:id="235" w:name="_Toc57631914"/>
      <w:bookmarkStart w:id="236" w:name="_Toc87607548"/>
      <w:bookmarkStart w:id="237" w:name="_Toc120183391"/>
      <w:bookmarkStart w:id="238" w:name="_Hlk120182939"/>
      <w:r w:rsidRPr="00497597">
        <w:rPr>
          <w:rFonts w:ascii="Arial" w:hAnsi="Arial" w:cs="Arial"/>
          <w:sz w:val="18"/>
          <w:szCs w:val="18"/>
          <w:u w:val="single"/>
        </w:rPr>
        <w:t xml:space="preserve">https://www.gov.uk/government/publications/new-homes-bonus-final-allocations-2022-to-2023 </w:t>
      </w:r>
    </w:p>
    <w:p w14:paraId="06A12E37" w14:textId="77777777" w:rsidR="00784EAD" w:rsidRDefault="00784EAD" w:rsidP="00784EAD">
      <w:pPr>
        <w:autoSpaceDE w:val="0"/>
        <w:autoSpaceDN w:val="0"/>
        <w:adjustRightInd w:val="0"/>
        <w:spacing w:after="0" w:line="240" w:lineRule="auto"/>
        <w:rPr>
          <w:rFonts w:ascii="Arial" w:hAnsi="Arial" w:cs="Arial"/>
          <w:sz w:val="18"/>
          <w:szCs w:val="18"/>
          <w:u w:val="single"/>
        </w:rPr>
        <w:sectPr w:rsidR="00784EAD" w:rsidSect="00E45AD7">
          <w:pgSz w:w="11906" w:h="16838"/>
          <w:pgMar w:top="1440" w:right="1440" w:bottom="1440" w:left="1440" w:header="708" w:footer="708" w:gutter="0"/>
          <w:cols w:space="708"/>
          <w:docGrid w:linePitch="360"/>
        </w:sectPr>
      </w:pPr>
    </w:p>
    <w:p w14:paraId="7076A3C8" w14:textId="77777777" w:rsidR="00784EAD" w:rsidRPr="008D0258" w:rsidRDefault="00784EAD" w:rsidP="008D0258">
      <w:pPr>
        <w:pStyle w:val="Heading2"/>
        <w:spacing w:before="0"/>
        <w:rPr>
          <w:rFonts w:ascii="Arial" w:hAnsi="Arial" w:cs="Arial"/>
          <w:b/>
          <w:color w:val="auto"/>
          <w:sz w:val="24"/>
          <w:szCs w:val="24"/>
        </w:rPr>
      </w:pPr>
      <w:bookmarkStart w:id="239" w:name="_Toc151980110"/>
      <w:r w:rsidRPr="008D0258">
        <w:rPr>
          <w:rFonts w:ascii="Arial" w:hAnsi="Arial" w:cs="Arial"/>
          <w:b/>
          <w:color w:val="auto"/>
          <w:sz w:val="24"/>
          <w:szCs w:val="24"/>
        </w:rPr>
        <w:lastRenderedPageBreak/>
        <w:t>Gypsies, Travellers and Travelling Showpeople</w:t>
      </w:r>
      <w:bookmarkEnd w:id="235"/>
      <w:bookmarkEnd w:id="236"/>
      <w:bookmarkEnd w:id="237"/>
      <w:bookmarkEnd w:id="239"/>
      <w:r w:rsidRPr="008D0258">
        <w:rPr>
          <w:rFonts w:ascii="Arial" w:hAnsi="Arial" w:cs="Arial"/>
          <w:b/>
          <w:color w:val="auto"/>
          <w:sz w:val="24"/>
          <w:szCs w:val="24"/>
        </w:rPr>
        <w:t xml:space="preserve"> </w:t>
      </w:r>
    </w:p>
    <w:p w14:paraId="12762B84" w14:textId="77777777" w:rsidR="00784EAD" w:rsidRPr="0053482E" w:rsidRDefault="00784EAD" w:rsidP="00784EAD">
      <w:pPr>
        <w:spacing w:after="0" w:line="240" w:lineRule="auto"/>
        <w:rPr>
          <w:rFonts w:ascii="Arial" w:hAnsi="Arial" w:cs="Arial"/>
        </w:rPr>
      </w:pPr>
    </w:p>
    <w:p w14:paraId="5A70242B" w14:textId="77777777" w:rsidR="00784EAD" w:rsidRPr="0053482E" w:rsidRDefault="00784EAD" w:rsidP="00784EAD">
      <w:pPr>
        <w:spacing w:after="0" w:line="240" w:lineRule="auto"/>
        <w:jc w:val="both"/>
        <w:rPr>
          <w:rFonts w:ascii="Arial" w:hAnsi="Arial" w:cs="Arial"/>
        </w:rPr>
      </w:pPr>
      <w:r w:rsidRPr="0053482E">
        <w:rPr>
          <w:rFonts w:ascii="Arial" w:hAnsi="Arial" w:cs="Arial"/>
        </w:rPr>
        <w:t xml:space="preserve">The council published a Gypsy, Traveller and Travelling Showpeople Accommodation Assessment (GTAA) to assess requirements from 2017-2035, as part of the evidence base for the new Local Plan. The report is available to view at: </w:t>
      </w:r>
    </w:p>
    <w:p w14:paraId="1B286ED3" w14:textId="77777777" w:rsidR="00784EAD" w:rsidRPr="0053482E" w:rsidRDefault="00784EAD" w:rsidP="00784EAD">
      <w:pPr>
        <w:spacing w:after="0" w:line="240" w:lineRule="auto"/>
        <w:jc w:val="both"/>
        <w:rPr>
          <w:rFonts w:ascii="Arial" w:hAnsi="Arial" w:cs="Arial"/>
        </w:rPr>
      </w:pPr>
    </w:p>
    <w:p w14:paraId="79304906" w14:textId="5CCB57A1" w:rsidR="00784EAD" w:rsidRPr="0053482E" w:rsidRDefault="00000000" w:rsidP="00784EAD">
      <w:pPr>
        <w:spacing w:after="0" w:line="240" w:lineRule="auto"/>
        <w:jc w:val="both"/>
        <w:rPr>
          <w:rFonts w:ascii="Arial" w:hAnsi="Arial" w:cs="Arial"/>
          <w:u w:val="single"/>
        </w:rPr>
      </w:pPr>
      <w:hyperlink r:id="rId91" w:tooltip="link to Gypsy, Travellers and Travelling Showpeopple Accommodation Assessment 2018" w:history="1">
        <w:r w:rsidR="00784EAD" w:rsidRPr="0053482E">
          <w:rPr>
            <w:rStyle w:val="Hyperlink"/>
            <w:rFonts w:ascii="Arial" w:hAnsi="Arial" w:cs="Arial"/>
            <w:color w:val="auto"/>
          </w:rPr>
          <w:t>https://www.medway.gov.uk/downloads/file/3371/gypsy_traveller_and_travelling_showpeople_accommodation_assessment</w:t>
        </w:r>
      </w:hyperlink>
    </w:p>
    <w:p w14:paraId="4C6E6A1C" w14:textId="77777777" w:rsidR="00784EAD" w:rsidRPr="0053482E" w:rsidRDefault="00784EAD" w:rsidP="00784EAD">
      <w:pPr>
        <w:spacing w:after="0" w:line="240" w:lineRule="auto"/>
        <w:jc w:val="both"/>
        <w:rPr>
          <w:rFonts w:ascii="Arial" w:hAnsi="Arial" w:cs="Arial"/>
        </w:rPr>
      </w:pPr>
    </w:p>
    <w:p w14:paraId="42E9829F" w14:textId="77777777" w:rsidR="00784EAD" w:rsidRDefault="00784EAD" w:rsidP="00784EAD">
      <w:pPr>
        <w:spacing w:after="0" w:line="240" w:lineRule="auto"/>
        <w:jc w:val="both"/>
        <w:rPr>
          <w:rFonts w:ascii="Arial" w:hAnsi="Arial" w:cs="Arial"/>
        </w:rPr>
      </w:pPr>
      <w:r w:rsidRPr="0053482E">
        <w:rPr>
          <w:rFonts w:ascii="Arial" w:hAnsi="Arial" w:cs="Arial"/>
        </w:rPr>
        <w:t xml:space="preserve">The new Local Plan is making provision to meet the needs for specialist forms of accommodation.   The council has commissioned an update to the 2018 GTAA report, jointly with Gravesham Borough Council to align with the extended plan period. The update will be published in winter 2023/24. </w:t>
      </w:r>
    </w:p>
    <w:p w14:paraId="1344EE6C" w14:textId="77777777" w:rsidR="00784EAD" w:rsidRPr="0053482E" w:rsidRDefault="00784EAD" w:rsidP="00784EAD">
      <w:pPr>
        <w:spacing w:after="0" w:line="240" w:lineRule="auto"/>
        <w:jc w:val="both"/>
        <w:rPr>
          <w:rFonts w:ascii="Arial" w:hAnsi="Arial" w:cs="Arial"/>
        </w:rPr>
      </w:pPr>
    </w:p>
    <w:p w14:paraId="567B64D9" w14:textId="77777777" w:rsidR="00784EAD" w:rsidRPr="009C7C54" w:rsidRDefault="00784EAD" w:rsidP="00784EAD">
      <w:pPr>
        <w:pStyle w:val="Heading2"/>
        <w:spacing w:before="0"/>
        <w:rPr>
          <w:rFonts w:ascii="Arial" w:hAnsi="Arial" w:cs="Arial"/>
          <w:b/>
          <w:color w:val="auto"/>
          <w:sz w:val="24"/>
          <w:szCs w:val="24"/>
        </w:rPr>
      </w:pPr>
      <w:bookmarkStart w:id="240" w:name="_Toc26273915"/>
      <w:bookmarkStart w:id="241" w:name="_Toc57631915"/>
      <w:bookmarkStart w:id="242" w:name="_Toc87607549"/>
      <w:bookmarkStart w:id="243" w:name="_Toc120183392"/>
      <w:bookmarkStart w:id="244" w:name="_Toc151980111"/>
      <w:bookmarkEnd w:id="238"/>
      <w:r w:rsidRPr="009C7C54">
        <w:rPr>
          <w:rFonts w:ascii="Arial" w:hAnsi="Arial" w:cs="Arial"/>
          <w:b/>
          <w:color w:val="auto"/>
          <w:sz w:val="24"/>
          <w:szCs w:val="24"/>
        </w:rPr>
        <w:t>Net additional pitches (Gypsy and Traveller)</w:t>
      </w:r>
      <w:bookmarkEnd w:id="240"/>
      <w:bookmarkEnd w:id="241"/>
      <w:bookmarkEnd w:id="242"/>
      <w:bookmarkEnd w:id="243"/>
      <w:bookmarkEnd w:id="244"/>
    </w:p>
    <w:p w14:paraId="56D8BAD6" w14:textId="77777777" w:rsidR="00784EAD" w:rsidRPr="009C7C54" w:rsidRDefault="00784EAD" w:rsidP="00784EAD">
      <w:pPr>
        <w:spacing w:after="0" w:line="240" w:lineRule="auto"/>
        <w:rPr>
          <w:rFonts w:ascii="Arial" w:hAnsi="Arial" w:cs="Arial"/>
        </w:rPr>
      </w:pPr>
    </w:p>
    <w:p w14:paraId="5384940F" w14:textId="77777777" w:rsidR="00784EAD" w:rsidRPr="009C7C54" w:rsidRDefault="00784EAD" w:rsidP="00784EAD">
      <w:pPr>
        <w:autoSpaceDE w:val="0"/>
        <w:autoSpaceDN w:val="0"/>
        <w:adjustRightInd w:val="0"/>
        <w:spacing w:after="0" w:line="240" w:lineRule="auto"/>
        <w:jc w:val="both"/>
        <w:rPr>
          <w:rFonts w:ascii="Arial" w:hAnsi="Arial" w:cs="Arial"/>
        </w:rPr>
      </w:pPr>
      <w:r w:rsidRPr="009C7C54">
        <w:rPr>
          <w:rFonts w:ascii="Arial" w:hAnsi="Arial" w:cs="Arial"/>
        </w:rPr>
        <w:t xml:space="preserve">Bi-annual counts of Gypsy and Traveller Caravans are made by the Planning Service, Housing Management and Strategic Housing every January and July, before being submitted to MHCLG and subsequently published. A count of Travelling Showpeople is also made annually each January. </w:t>
      </w:r>
    </w:p>
    <w:p w14:paraId="2030E801" w14:textId="77777777" w:rsidR="00784EAD" w:rsidRPr="009C7C54" w:rsidRDefault="00784EAD" w:rsidP="00784EAD">
      <w:pPr>
        <w:autoSpaceDE w:val="0"/>
        <w:autoSpaceDN w:val="0"/>
        <w:adjustRightInd w:val="0"/>
        <w:spacing w:after="0" w:line="240" w:lineRule="auto"/>
        <w:jc w:val="both"/>
        <w:rPr>
          <w:rFonts w:ascii="Arial" w:hAnsi="Arial" w:cs="Arial"/>
        </w:rPr>
      </w:pPr>
    </w:p>
    <w:p w14:paraId="0F413F10" w14:textId="6ACE49E8" w:rsidR="00784EAD" w:rsidRDefault="00784EAD" w:rsidP="00784EAD">
      <w:pPr>
        <w:autoSpaceDE w:val="0"/>
        <w:autoSpaceDN w:val="0"/>
        <w:adjustRightInd w:val="0"/>
        <w:spacing w:after="0" w:line="240" w:lineRule="auto"/>
        <w:jc w:val="both"/>
        <w:rPr>
          <w:rFonts w:ascii="Arial" w:hAnsi="Arial" w:cs="Arial"/>
        </w:rPr>
      </w:pPr>
      <w:r w:rsidRPr="009C7C54">
        <w:rPr>
          <w:rFonts w:ascii="Arial" w:hAnsi="Arial" w:cs="Arial"/>
        </w:rPr>
        <w:t>In the latest data from January 202</w:t>
      </w:r>
      <w:r w:rsidR="009C7C54" w:rsidRPr="009C7C54">
        <w:rPr>
          <w:rFonts w:ascii="Arial" w:hAnsi="Arial" w:cs="Arial"/>
        </w:rPr>
        <w:t>3</w:t>
      </w:r>
      <w:r w:rsidRPr="009C7C54">
        <w:rPr>
          <w:rFonts w:ascii="Arial" w:hAnsi="Arial" w:cs="Arial"/>
        </w:rPr>
        <w:t xml:space="preserve">, there were </w:t>
      </w:r>
      <w:r w:rsidR="009C7C54" w:rsidRPr="009C7C54">
        <w:rPr>
          <w:rFonts w:ascii="Arial" w:hAnsi="Arial" w:cs="Arial"/>
        </w:rPr>
        <w:t>65</w:t>
      </w:r>
      <w:r w:rsidRPr="009C7C54">
        <w:rPr>
          <w:rFonts w:ascii="Arial" w:hAnsi="Arial" w:cs="Arial"/>
        </w:rPr>
        <w:t xml:space="preserve"> caravans in Medway, of which 10 were socially rented, </w:t>
      </w:r>
      <w:r w:rsidR="009C7C54" w:rsidRPr="009C7C54">
        <w:rPr>
          <w:rFonts w:ascii="Arial" w:hAnsi="Arial" w:cs="Arial"/>
        </w:rPr>
        <w:t>50</w:t>
      </w:r>
      <w:r w:rsidRPr="009C7C54">
        <w:rPr>
          <w:rFonts w:ascii="Arial" w:hAnsi="Arial" w:cs="Arial"/>
        </w:rPr>
        <w:t xml:space="preserve"> on authorised sites with permanent/temporary permission and a further </w:t>
      </w:r>
      <w:r w:rsidR="009C7C54" w:rsidRPr="009C7C54">
        <w:rPr>
          <w:rFonts w:ascii="Arial" w:hAnsi="Arial" w:cs="Arial"/>
        </w:rPr>
        <w:t>5</w:t>
      </w:r>
      <w:r w:rsidRPr="009C7C54">
        <w:rPr>
          <w:rFonts w:ascii="Arial" w:hAnsi="Arial" w:cs="Arial"/>
        </w:rPr>
        <w:t xml:space="preserve"> on unauthorised sites without planning permission. In addition to this, there were </w:t>
      </w:r>
      <w:r w:rsidR="009C7C54" w:rsidRPr="009C7C54">
        <w:rPr>
          <w:rFonts w:ascii="Arial" w:hAnsi="Arial" w:cs="Arial"/>
        </w:rPr>
        <w:t>29</w:t>
      </w:r>
      <w:r w:rsidRPr="009C7C54">
        <w:rPr>
          <w:rFonts w:ascii="Arial" w:hAnsi="Arial" w:cs="Arial"/>
        </w:rPr>
        <w:t xml:space="preserve"> Travelling Showpeople caravans counted in January 202</w:t>
      </w:r>
      <w:r w:rsidR="009C7C54" w:rsidRPr="009C7C54">
        <w:rPr>
          <w:rFonts w:ascii="Arial" w:hAnsi="Arial" w:cs="Arial"/>
        </w:rPr>
        <w:t>3</w:t>
      </w:r>
      <w:r w:rsidRPr="009C7C54">
        <w:rPr>
          <w:rFonts w:ascii="Arial" w:hAnsi="Arial" w:cs="Arial"/>
        </w:rPr>
        <w:t>.</w:t>
      </w:r>
    </w:p>
    <w:p w14:paraId="57C0505D" w14:textId="77777777" w:rsidR="00BC1401" w:rsidRDefault="00BC1401" w:rsidP="00784EAD">
      <w:pPr>
        <w:autoSpaceDE w:val="0"/>
        <w:autoSpaceDN w:val="0"/>
        <w:adjustRightInd w:val="0"/>
        <w:spacing w:after="0" w:line="240" w:lineRule="auto"/>
        <w:jc w:val="both"/>
        <w:rPr>
          <w:rFonts w:ascii="Arial" w:hAnsi="Arial" w:cs="Arial"/>
        </w:rPr>
      </w:pPr>
    </w:p>
    <w:p w14:paraId="7E46267C" w14:textId="7187AF46" w:rsidR="00BC1401" w:rsidRPr="00BC1401" w:rsidRDefault="00BC1401" w:rsidP="00784EAD">
      <w:pPr>
        <w:autoSpaceDE w:val="0"/>
        <w:autoSpaceDN w:val="0"/>
        <w:adjustRightInd w:val="0"/>
        <w:spacing w:after="0" w:line="240" w:lineRule="auto"/>
        <w:jc w:val="both"/>
        <w:rPr>
          <w:rFonts w:ascii="Arial" w:hAnsi="Arial" w:cs="Arial"/>
          <w:b/>
          <w:bCs/>
        </w:rPr>
      </w:pPr>
      <w:r w:rsidRPr="00BC1401">
        <w:rPr>
          <w:rFonts w:ascii="Arial" w:hAnsi="Arial" w:cs="Arial"/>
          <w:b/>
          <w:bCs/>
        </w:rPr>
        <w:t>Table: Gypsy and traveller count data between July 2017 and Jan 2023</w:t>
      </w:r>
    </w:p>
    <w:p w14:paraId="7A0649E0" w14:textId="77777777" w:rsidR="00E614D8" w:rsidRDefault="00E614D8" w:rsidP="00784EAD">
      <w:pPr>
        <w:autoSpaceDE w:val="0"/>
        <w:autoSpaceDN w:val="0"/>
        <w:adjustRightInd w:val="0"/>
        <w:spacing w:after="0" w:line="240" w:lineRule="auto"/>
        <w:jc w:val="both"/>
        <w:rPr>
          <w:rFonts w:ascii="Arial" w:hAnsi="Arial" w:cs="Arial"/>
        </w:rPr>
      </w:pPr>
    </w:p>
    <w:tbl>
      <w:tblPr>
        <w:tblStyle w:val="TableGrid"/>
        <w:tblW w:w="0" w:type="auto"/>
        <w:tblLook w:val="04A0" w:firstRow="1" w:lastRow="0" w:firstColumn="1" w:lastColumn="0" w:noHBand="0" w:noVBand="1"/>
        <w:tblCaption w:val="Table showing gypsy and traveller count data between July 2017 and Jan 2023"/>
        <w:tblDescription w:val="Table showing gypsy and traveller count data between July 2017 and Jan 2023"/>
      </w:tblPr>
      <w:tblGrid>
        <w:gridCol w:w="983"/>
        <w:gridCol w:w="1761"/>
        <w:gridCol w:w="1762"/>
        <w:gridCol w:w="1761"/>
        <w:gridCol w:w="1762"/>
        <w:gridCol w:w="987"/>
      </w:tblGrid>
      <w:tr w:rsidR="00E614D8" w:rsidRPr="00E614D8" w14:paraId="2C0E40D5" w14:textId="77777777" w:rsidTr="00BC1401">
        <w:tc>
          <w:tcPr>
            <w:tcW w:w="983" w:type="dxa"/>
            <w:vAlign w:val="center"/>
          </w:tcPr>
          <w:p w14:paraId="300EDA58" w14:textId="1019635E" w:rsidR="00E614D8" w:rsidRPr="00E614D8" w:rsidRDefault="00E614D8" w:rsidP="00BC1401">
            <w:pPr>
              <w:autoSpaceDE w:val="0"/>
              <w:autoSpaceDN w:val="0"/>
              <w:adjustRightInd w:val="0"/>
              <w:rPr>
                <w:rFonts w:ascii="Arial" w:hAnsi="Arial" w:cs="Arial"/>
                <w:sz w:val="18"/>
                <w:szCs w:val="18"/>
              </w:rPr>
            </w:pPr>
            <w:r>
              <w:rPr>
                <w:rFonts w:ascii="Arial" w:hAnsi="Arial" w:cs="Arial"/>
                <w:sz w:val="18"/>
                <w:szCs w:val="18"/>
              </w:rPr>
              <w:t>Count date</w:t>
            </w:r>
          </w:p>
        </w:tc>
        <w:tc>
          <w:tcPr>
            <w:tcW w:w="1761" w:type="dxa"/>
            <w:vAlign w:val="bottom"/>
          </w:tcPr>
          <w:p w14:paraId="017770AF" w14:textId="77777777" w:rsidR="00E614D8" w:rsidRDefault="00E614D8" w:rsidP="00BC1401">
            <w:pPr>
              <w:autoSpaceDE w:val="0"/>
              <w:autoSpaceDN w:val="0"/>
              <w:adjustRightInd w:val="0"/>
              <w:jc w:val="center"/>
              <w:rPr>
                <w:rFonts w:ascii="Arial" w:hAnsi="Arial" w:cs="Arial"/>
                <w:sz w:val="18"/>
                <w:szCs w:val="18"/>
              </w:rPr>
            </w:pPr>
            <w:r w:rsidRPr="00E614D8">
              <w:rPr>
                <w:rFonts w:ascii="Arial" w:hAnsi="Arial" w:cs="Arial"/>
                <w:sz w:val="18"/>
                <w:szCs w:val="18"/>
              </w:rPr>
              <w:t>Author</w:t>
            </w:r>
            <w:r>
              <w:rPr>
                <w:rFonts w:ascii="Arial" w:hAnsi="Arial" w:cs="Arial"/>
                <w:sz w:val="18"/>
                <w:szCs w:val="18"/>
              </w:rPr>
              <w:t>ised sites with planning permission</w:t>
            </w:r>
          </w:p>
          <w:p w14:paraId="44DB2D32" w14:textId="161A1756" w:rsidR="00E614D8" w:rsidRPr="00E614D8" w:rsidRDefault="00E614D8" w:rsidP="00BC1401">
            <w:pPr>
              <w:autoSpaceDE w:val="0"/>
              <w:autoSpaceDN w:val="0"/>
              <w:adjustRightInd w:val="0"/>
              <w:jc w:val="center"/>
              <w:rPr>
                <w:rFonts w:ascii="Arial" w:hAnsi="Arial" w:cs="Arial"/>
                <w:b/>
                <w:bCs/>
                <w:sz w:val="18"/>
                <w:szCs w:val="18"/>
              </w:rPr>
            </w:pPr>
            <w:r w:rsidRPr="00E614D8">
              <w:rPr>
                <w:rFonts w:ascii="Arial" w:hAnsi="Arial" w:cs="Arial"/>
                <w:b/>
                <w:bCs/>
                <w:sz w:val="18"/>
                <w:szCs w:val="18"/>
              </w:rPr>
              <w:t>Socially Rented</w:t>
            </w:r>
          </w:p>
        </w:tc>
        <w:tc>
          <w:tcPr>
            <w:tcW w:w="1762" w:type="dxa"/>
            <w:vAlign w:val="bottom"/>
          </w:tcPr>
          <w:p w14:paraId="056B7A50" w14:textId="5D4183DF" w:rsidR="00E614D8" w:rsidRDefault="00E614D8" w:rsidP="00BC1401">
            <w:pPr>
              <w:autoSpaceDE w:val="0"/>
              <w:autoSpaceDN w:val="0"/>
              <w:adjustRightInd w:val="0"/>
              <w:jc w:val="center"/>
              <w:rPr>
                <w:rFonts w:ascii="Arial" w:hAnsi="Arial" w:cs="Arial"/>
                <w:sz w:val="18"/>
                <w:szCs w:val="18"/>
              </w:rPr>
            </w:pPr>
            <w:r w:rsidRPr="00E614D8">
              <w:rPr>
                <w:rFonts w:ascii="Arial" w:hAnsi="Arial" w:cs="Arial"/>
                <w:sz w:val="18"/>
                <w:szCs w:val="18"/>
              </w:rPr>
              <w:t>Author</w:t>
            </w:r>
            <w:r>
              <w:rPr>
                <w:rFonts w:ascii="Arial" w:hAnsi="Arial" w:cs="Arial"/>
                <w:sz w:val="18"/>
                <w:szCs w:val="18"/>
              </w:rPr>
              <w:t>ised sites with planning permission (temp or full)</w:t>
            </w:r>
          </w:p>
          <w:p w14:paraId="2761BF17" w14:textId="70C41ADC" w:rsidR="00E614D8" w:rsidRPr="00E614D8" w:rsidRDefault="00E614D8" w:rsidP="00BC1401">
            <w:pPr>
              <w:autoSpaceDE w:val="0"/>
              <w:autoSpaceDN w:val="0"/>
              <w:adjustRightInd w:val="0"/>
              <w:jc w:val="center"/>
              <w:rPr>
                <w:rFonts w:ascii="Arial" w:hAnsi="Arial" w:cs="Arial"/>
                <w:b/>
                <w:bCs/>
                <w:sz w:val="18"/>
                <w:szCs w:val="18"/>
              </w:rPr>
            </w:pPr>
            <w:r w:rsidRPr="00E614D8">
              <w:rPr>
                <w:rFonts w:ascii="Arial" w:hAnsi="Arial" w:cs="Arial"/>
                <w:b/>
                <w:bCs/>
                <w:sz w:val="18"/>
                <w:szCs w:val="18"/>
              </w:rPr>
              <w:t>Private Caravans</w:t>
            </w:r>
          </w:p>
        </w:tc>
        <w:tc>
          <w:tcPr>
            <w:tcW w:w="1761" w:type="dxa"/>
            <w:vAlign w:val="center"/>
          </w:tcPr>
          <w:p w14:paraId="6BECACB8" w14:textId="6BDFAD85"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Unauthorised sites</w:t>
            </w:r>
            <w:r w:rsidR="00BC1401">
              <w:rPr>
                <w:rFonts w:ascii="Arial" w:hAnsi="Arial" w:cs="Arial"/>
                <w:sz w:val="18"/>
                <w:szCs w:val="18"/>
              </w:rPr>
              <w:t xml:space="preserve"> (no planning permission)</w:t>
            </w:r>
            <w:r>
              <w:rPr>
                <w:rFonts w:ascii="Arial" w:hAnsi="Arial" w:cs="Arial"/>
                <w:sz w:val="18"/>
                <w:szCs w:val="18"/>
              </w:rPr>
              <w:t xml:space="preserve"> on Travellers own land</w:t>
            </w:r>
          </w:p>
        </w:tc>
        <w:tc>
          <w:tcPr>
            <w:tcW w:w="1762" w:type="dxa"/>
            <w:vAlign w:val="center"/>
          </w:tcPr>
          <w:p w14:paraId="71AB071A" w14:textId="239B0827"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Unauthorised sites</w:t>
            </w:r>
            <w:r w:rsidR="00BC1401">
              <w:rPr>
                <w:rFonts w:ascii="Arial" w:hAnsi="Arial" w:cs="Arial"/>
                <w:sz w:val="18"/>
                <w:szCs w:val="18"/>
              </w:rPr>
              <w:t xml:space="preserve"> (no planning permission)</w:t>
            </w:r>
            <w:r>
              <w:rPr>
                <w:rFonts w:ascii="Arial" w:hAnsi="Arial" w:cs="Arial"/>
                <w:sz w:val="18"/>
                <w:szCs w:val="18"/>
              </w:rPr>
              <w:t xml:space="preserve"> on land not owned by Travellers</w:t>
            </w:r>
          </w:p>
        </w:tc>
        <w:tc>
          <w:tcPr>
            <w:tcW w:w="987" w:type="dxa"/>
            <w:vAlign w:val="center"/>
          </w:tcPr>
          <w:p w14:paraId="493C5ED1" w14:textId="19CDBE12"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Total Caravans</w:t>
            </w:r>
          </w:p>
        </w:tc>
      </w:tr>
      <w:tr w:rsidR="00E614D8" w:rsidRPr="00E614D8" w14:paraId="6B201602" w14:textId="77777777" w:rsidTr="00E614D8">
        <w:tc>
          <w:tcPr>
            <w:tcW w:w="983" w:type="dxa"/>
          </w:tcPr>
          <w:p w14:paraId="39D9FB1A" w14:textId="2DB85A0B" w:rsidR="00E614D8" w:rsidRPr="00E614D8" w:rsidRDefault="00E614D8" w:rsidP="00784EAD">
            <w:pPr>
              <w:autoSpaceDE w:val="0"/>
              <w:autoSpaceDN w:val="0"/>
              <w:adjustRightInd w:val="0"/>
              <w:jc w:val="both"/>
              <w:rPr>
                <w:rFonts w:ascii="Arial" w:hAnsi="Arial" w:cs="Arial"/>
                <w:sz w:val="18"/>
                <w:szCs w:val="18"/>
              </w:rPr>
            </w:pPr>
            <w:r>
              <w:rPr>
                <w:rFonts w:ascii="Arial" w:hAnsi="Arial" w:cs="Arial"/>
                <w:sz w:val="18"/>
                <w:szCs w:val="18"/>
              </w:rPr>
              <w:t>Jan 2017</w:t>
            </w:r>
          </w:p>
        </w:tc>
        <w:tc>
          <w:tcPr>
            <w:tcW w:w="1761" w:type="dxa"/>
            <w:vAlign w:val="center"/>
          </w:tcPr>
          <w:p w14:paraId="7A82F879" w14:textId="37EF84CB"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10</w:t>
            </w:r>
          </w:p>
        </w:tc>
        <w:tc>
          <w:tcPr>
            <w:tcW w:w="1762" w:type="dxa"/>
            <w:vAlign w:val="center"/>
          </w:tcPr>
          <w:p w14:paraId="0D83269B" w14:textId="1EB382A9"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28</w:t>
            </w:r>
          </w:p>
        </w:tc>
        <w:tc>
          <w:tcPr>
            <w:tcW w:w="1761" w:type="dxa"/>
            <w:vAlign w:val="center"/>
          </w:tcPr>
          <w:p w14:paraId="7B6CCA78" w14:textId="3A3E0D32"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10</w:t>
            </w:r>
          </w:p>
        </w:tc>
        <w:tc>
          <w:tcPr>
            <w:tcW w:w="1762" w:type="dxa"/>
            <w:vAlign w:val="center"/>
          </w:tcPr>
          <w:p w14:paraId="17A04659" w14:textId="417946E2"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0</w:t>
            </w:r>
          </w:p>
        </w:tc>
        <w:tc>
          <w:tcPr>
            <w:tcW w:w="987" w:type="dxa"/>
            <w:vAlign w:val="center"/>
          </w:tcPr>
          <w:p w14:paraId="7AB77568" w14:textId="32B2B1F8"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48</w:t>
            </w:r>
          </w:p>
        </w:tc>
      </w:tr>
      <w:tr w:rsidR="00E614D8" w:rsidRPr="00E614D8" w14:paraId="41B4392F" w14:textId="77777777" w:rsidTr="00E614D8">
        <w:tc>
          <w:tcPr>
            <w:tcW w:w="983" w:type="dxa"/>
          </w:tcPr>
          <w:p w14:paraId="48F9350D" w14:textId="4EE63E3A" w:rsidR="00E614D8" w:rsidRPr="00E614D8" w:rsidRDefault="00E614D8" w:rsidP="00784EAD">
            <w:pPr>
              <w:autoSpaceDE w:val="0"/>
              <w:autoSpaceDN w:val="0"/>
              <w:adjustRightInd w:val="0"/>
              <w:jc w:val="both"/>
              <w:rPr>
                <w:rFonts w:ascii="Arial" w:hAnsi="Arial" w:cs="Arial"/>
                <w:sz w:val="18"/>
                <w:szCs w:val="18"/>
              </w:rPr>
            </w:pPr>
            <w:r>
              <w:rPr>
                <w:rFonts w:ascii="Arial" w:hAnsi="Arial" w:cs="Arial"/>
                <w:sz w:val="18"/>
                <w:szCs w:val="18"/>
              </w:rPr>
              <w:t>July 2017</w:t>
            </w:r>
          </w:p>
        </w:tc>
        <w:tc>
          <w:tcPr>
            <w:tcW w:w="1761" w:type="dxa"/>
            <w:vAlign w:val="center"/>
          </w:tcPr>
          <w:p w14:paraId="1B7503F9" w14:textId="576A1107"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10</w:t>
            </w:r>
          </w:p>
        </w:tc>
        <w:tc>
          <w:tcPr>
            <w:tcW w:w="1762" w:type="dxa"/>
            <w:vAlign w:val="center"/>
          </w:tcPr>
          <w:p w14:paraId="73262F89" w14:textId="279836F6"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23</w:t>
            </w:r>
          </w:p>
        </w:tc>
        <w:tc>
          <w:tcPr>
            <w:tcW w:w="1761" w:type="dxa"/>
            <w:vAlign w:val="center"/>
          </w:tcPr>
          <w:p w14:paraId="1AFA90EF" w14:textId="1AAF3D76"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12</w:t>
            </w:r>
          </w:p>
        </w:tc>
        <w:tc>
          <w:tcPr>
            <w:tcW w:w="1762" w:type="dxa"/>
            <w:vAlign w:val="center"/>
          </w:tcPr>
          <w:p w14:paraId="1996E589" w14:textId="4FD59BFA"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0</w:t>
            </w:r>
          </w:p>
        </w:tc>
        <w:tc>
          <w:tcPr>
            <w:tcW w:w="987" w:type="dxa"/>
            <w:vAlign w:val="center"/>
          </w:tcPr>
          <w:p w14:paraId="4CF081E6" w14:textId="7C16C0B1"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45</w:t>
            </w:r>
          </w:p>
        </w:tc>
      </w:tr>
      <w:tr w:rsidR="00E614D8" w:rsidRPr="00E614D8" w14:paraId="70602B5B" w14:textId="77777777" w:rsidTr="00E614D8">
        <w:tc>
          <w:tcPr>
            <w:tcW w:w="983" w:type="dxa"/>
          </w:tcPr>
          <w:p w14:paraId="3A0297BE" w14:textId="6ABAF9CE" w:rsidR="00E614D8" w:rsidRPr="00E614D8" w:rsidRDefault="00E614D8" w:rsidP="00784EAD">
            <w:pPr>
              <w:autoSpaceDE w:val="0"/>
              <w:autoSpaceDN w:val="0"/>
              <w:adjustRightInd w:val="0"/>
              <w:jc w:val="both"/>
              <w:rPr>
                <w:rFonts w:ascii="Arial" w:hAnsi="Arial" w:cs="Arial"/>
                <w:sz w:val="18"/>
                <w:szCs w:val="18"/>
              </w:rPr>
            </w:pPr>
            <w:r>
              <w:rPr>
                <w:rFonts w:ascii="Arial" w:hAnsi="Arial" w:cs="Arial"/>
                <w:sz w:val="18"/>
                <w:szCs w:val="18"/>
              </w:rPr>
              <w:t>Jan 2018</w:t>
            </w:r>
          </w:p>
        </w:tc>
        <w:tc>
          <w:tcPr>
            <w:tcW w:w="1761" w:type="dxa"/>
            <w:vAlign w:val="center"/>
          </w:tcPr>
          <w:p w14:paraId="10841B6F" w14:textId="16094B5E"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10</w:t>
            </w:r>
          </w:p>
        </w:tc>
        <w:tc>
          <w:tcPr>
            <w:tcW w:w="1762" w:type="dxa"/>
            <w:vAlign w:val="center"/>
          </w:tcPr>
          <w:p w14:paraId="371D28C6" w14:textId="5C2F9B1C"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24</w:t>
            </w:r>
          </w:p>
        </w:tc>
        <w:tc>
          <w:tcPr>
            <w:tcW w:w="1761" w:type="dxa"/>
            <w:vAlign w:val="center"/>
          </w:tcPr>
          <w:p w14:paraId="74B1F74A" w14:textId="270C6EC7"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12</w:t>
            </w:r>
          </w:p>
        </w:tc>
        <w:tc>
          <w:tcPr>
            <w:tcW w:w="1762" w:type="dxa"/>
            <w:vAlign w:val="center"/>
          </w:tcPr>
          <w:p w14:paraId="6A68B709" w14:textId="230285F6"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0</w:t>
            </w:r>
          </w:p>
        </w:tc>
        <w:tc>
          <w:tcPr>
            <w:tcW w:w="987" w:type="dxa"/>
            <w:vAlign w:val="center"/>
          </w:tcPr>
          <w:p w14:paraId="4E42B680" w14:textId="6E8B6CAD"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46</w:t>
            </w:r>
          </w:p>
        </w:tc>
      </w:tr>
      <w:tr w:rsidR="00E614D8" w:rsidRPr="00E614D8" w14:paraId="45A8B04C" w14:textId="77777777" w:rsidTr="00E614D8">
        <w:tc>
          <w:tcPr>
            <w:tcW w:w="983" w:type="dxa"/>
          </w:tcPr>
          <w:p w14:paraId="346C409D" w14:textId="7FC99960" w:rsidR="00E614D8" w:rsidRPr="00E614D8" w:rsidRDefault="00E614D8" w:rsidP="00784EAD">
            <w:pPr>
              <w:autoSpaceDE w:val="0"/>
              <w:autoSpaceDN w:val="0"/>
              <w:adjustRightInd w:val="0"/>
              <w:jc w:val="both"/>
              <w:rPr>
                <w:rFonts w:ascii="Arial" w:hAnsi="Arial" w:cs="Arial"/>
                <w:sz w:val="18"/>
                <w:szCs w:val="18"/>
              </w:rPr>
            </w:pPr>
            <w:r>
              <w:rPr>
                <w:rFonts w:ascii="Arial" w:hAnsi="Arial" w:cs="Arial"/>
                <w:sz w:val="18"/>
                <w:szCs w:val="18"/>
              </w:rPr>
              <w:t>Jul 2018</w:t>
            </w:r>
          </w:p>
        </w:tc>
        <w:tc>
          <w:tcPr>
            <w:tcW w:w="1761" w:type="dxa"/>
            <w:vAlign w:val="center"/>
          </w:tcPr>
          <w:p w14:paraId="37F798EF" w14:textId="571B2733"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10</w:t>
            </w:r>
          </w:p>
        </w:tc>
        <w:tc>
          <w:tcPr>
            <w:tcW w:w="1762" w:type="dxa"/>
            <w:vAlign w:val="center"/>
          </w:tcPr>
          <w:p w14:paraId="30B2D0C2" w14:textId="09346098"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31</w:t>
            </w:r>
          </w:p>
        </w:tc>
        <w:tc>
          <w:tcPr>
            <w:tcW w:w="1761" w:type="dxa"/>
            <w:vAlign w:val="center"/>
          </w:tcPr>
          <w:p w14:paraId="56FF6456" w14:textId="41961FC8"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13</w:t>
            </w:r>
          </w:p>
        </w:tc>
        <w:tc>
          <w:tcPr>
            <w:tcW w:w="1762" w:type="dxa"/>
            <w:vAlign w:val="center"/>
          </w:tcPr>
          <w:p w14:paraId="1EB92A7C" w14:textId="374E1EA3"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0</w:t>
            </w:r>
          </w:p>
        </w:tc>
        <w:tc>
          <w:tcPr>
            <w:tcW w:w="987" w:type="dxa"/>
            <w:vAlign w:val="center"/>
          </w:tcPr>
          <w:p w14:paraId="409F9876" w14:textId="7A51A73F"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54</w:t>
            </w:r>
          </w:p>
        </w:tc>
      </w:tr>
      <w:tr w:rsidR="00E614D8" w:rsidRPr="00E614D8" w14:paraId="529897D5" w14:textId="77777777" w:rsidTr="00E614D8">
        <w:tc>
          <w:tcPr>
            <w:tcW w:w="983" w:type="dxa"/>
          </w:tcPr>
          <w:p w14:paraId="73802DBF" w14:textId="5B1B93FC" w:rsidR="00E614D8" w:rsidRPr="00E614D8" w:rsidRDefault="00E614D8" w:rsidP="00784EAD">
            <w:pPr>
              <w:autoSpaceDE w:val="0"/>
              <w:autoSpaceDN w:val="0"/>
              <w:adjustRightInd w:val="0"/>
              <w:jc w:val="both"/>
              <w:rPr>
                <w:rFonts w:ascii="Arial" w:hAnsi="Arial" w:cs="Arial"/>
                <w:sz w:val="18"/>
                <w:szCs w:val="18"/>
              </w:rPr>
            </w:pPr>
            <w:r>
              <w:rPr>
                <w:rFonts w:ascii="Arial" w:hAnsi="Arial" w:cs="Arial"/>
                <w:sz w:val="18"/>
                <w:szCs w:val="18"/>
              </w:rPr>
              <w:t>Jan 2019</w:t>
            </w:r>
          </w:p>
        </w:tc>
        <w:tc>
          <w:tcPr>
            <w:tcW w:w="1761" w:type="dxa"/>
            <w:vAlign w:val="center"/>
          </w:tcPr>
          <w:p w14:paraId="1767E5EF" w14:textId="1141F868"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10</w:t>
            </w:r>
          </w:p>
        </w:tc>
        <w:tc>
          <w:tcPr>
            <w:tcW w:w="1762" w:type="dxa"/>
            <w:vAlign w:val="center"/>
          </w:tcPr>
          <w:p w14:paraId="07ECCAE2" w14:textId="71D47E9A"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32</w:t>
            </w:r>
          </w:p>
        </w:tc>
        <w:tc>
          <w:tcPr>
            <w:tcW w:w="1761" w:type="dxa"/>
            <w:vAlign w:val="center"/>
          </w:tcPr>
          <w:p w14:paraId="222FF767" w14:textId="11344152"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19</w:t>
            </w:r>
          </w:p>
        </w:tc>
        <w:tc>
          <w:tcPr>
            <w:tcW w:w="1762" w:type="dxa"/>
            <w:vAlign w:val="center"/>
          </w:tcPr>
          <w:p w14:paraId="2532DFD8" w14:textId="41F3600B"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0</w:t>
            </w:r>
          </w:p>
        </w:tc>
        <w:tc>
          <w:tcPr>
            <w:tcW w:w="987" w:type="dxa"/>
            <w:vAlign w:val="center"/>
          </w:tcPr>
          <w:p w14:paraId="2BC22881" w14:textId="2CCE4014"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61</w:t>
            </w:r>
          </w:p>
        </w:tc>
      </w:tr>
      <w:tr w:rsidR="00E614D8" w:rsidRPr="00E614D8" w14:paraId="0FE4D3BF" w14:textId="77777777" w:rsidTr="00E614D8">
        <w:tc>
          <w:tcPr>
            <w:tcW w:w="983" w:type="dxa"/>
          </w:tcPr>
          <w:p w14:paraId="43059E58" w14:textId="0A2A5A93" w:rsidR="00E614D8" w:rsidRPr="00E614D8" w:rsidRDefault="00E614D8" w:rsidP="00784EAD">
            <w:pPr>
              <w:autoSpaceDE w:val="0"/>
              <w:autoSpaceDN w:val="0"/>
              <w:adjustRightInd w:val="0"/>
              <w:jc w:val="both"/>
              <w:rPr>
                <w:rFonts w:ascii="Arial" w:hAnsi="Arial" w:cs="Arial"/>
                <w:sz w:val="18"/>
                <w:szCs w:val="18"/>
              </w:rPr>
            </w:pPr>
            <w:r>
              <w:rPr>
                <w:rFonts w:ascii="Arial" w:hAnsi="Arial" w:cs="Arial"/>
                <w:sz w:val="18"/>
                <w:szCs w:val="18"/>
              </w:rPr>
              <w:t>Jul 2019</w:t>
            </w:r>
          </w:p>
        </w:tc>
        <w:tc>
          <w:tcPr>
            <w:tcW w:w="1761" w:type="dxa"/>
            <w:vAlign w:val="center"/>
          </w:tcPr>
          <w:p w14:paraId="49987940" w14:textId="029C769D"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10</w:t>
            </w:r>
          </w:p>
        </w:tc>
        <w:tc>
          <w:tcPr>
            <w:tcW w:w="1762" w:type="dxa"/>
            <w:vAlign w:val="center"/>
          </w:tcPr>
          <w:p w14:paraId="79705993" w14:textId="73717907"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38</w:t>
            </w:r>
          </w:p>
        </w:tc>
        <w:tc>
          <w:tcPr>
            <w:tcW w:w="1761" w:type="dxa"/>
            <w:vAlign w:val="center"/>
          </w:tcPr>
          <w:p w14:paraId="6629479F" w14:textId="3342B31F"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14</w:t>
            </w:r>
          </w:p>
        </w:tc>
        <w:tc>
          <w:tcPr>
            <w:tcW w:w="1762" w:type="dxa"/>
            <w:vAlign w:val="center"/>
          </w:tcPr>
          <w:p w14:paraId="58AD9C44" w14:textId="20DE81FB"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0</w:t>
            </w:r>
          </w:p>
        </w:tc>
        <w:tc>
          <w:tcPr>
            <w:tcW w:w="987" w:type="dxa"/>
            <w:vAlign w:val="center"/>
          </w:tcPr>
          <w:p w14:paraId="1750C010" w14:textId="4BD2494D"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62</w:t>
            </w:r>
          </w:p>
        </w:tc>
      </w:tr>
      <w:tr w:rsidR="00E614D8" w:rsidRPr="00E614D8" w14:paraId="19D48614" w14:textId="77777777" w:rsidTr="00E614D8">
        <w:tc>
          <w:tcPr>
            <w:tcW w:w="983" w:type="dxa"/>
          </w:tcPr>
          <w:p w14:paraId="589C0720" w14:textId="5A9ADA29" w:rsidR="00E614D8" w:rsidRPr="00E614D8" w:rsidRDefault="00E614D8" w:rsidP="00784EAD">
            <w:pPr>
              <w:autoSpaceDE w:val="0"/>
              <w:autoSpaceDN w:val="0"/>
              <w:adjustRightInd w:val="0"/>
              <w:jc w:val="both"/>
              <w:rPr>
                <w:rFonts w:ascii="Arial" w:hAnsi="Arial" w:cs="Arial"/>
                <w:sz w:val="18"/>
                <w:szCs w:val="18"/>
              </w:rPr>
            </w:pPr>
            <w:r>
              <w:rPr>
                <w:rFonts w:ascii="Arial" w:hAnsi="Arial" w:cs="Arial"/>
                <w:sz w:val="18"/>
                <w:szCs w:val="18"/>
              </w:rPr>
              <w:t>Jan 2020</w:t>
            </w:r>
          </w:p>
        </w:tc>
        <w:tc>
          <w:tcPr>
            <w:tcW w:w="1761" w:type="dxa"/>
            <w:vAlign w:val="center"/>
          </w:tcPr>
          <w:p w14:paraId="74CA2E10" w14:textId="632D0138"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10</w:t>
            </w:r>
          </w:p>
        </w:tc>
        <w:tc>
          <w:tcPr>
            <w:tcW w:w="1762" w:type="dxa"/>
            <w:vAlign w:val="center"/>
          </w:tcPr>
          <w:p w14:paraId="0B561B0B" w14:textId="74C98C6E"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41</w:t>
            </w:r>
          </w:p>
        </w:tc>
        <w:tc>
          <w:tcPr>
            <w:tcW w:w="1761" w:type="dxa"/>
            <w:vAlign w:val="center"/>
          </w:tcPr>
          <w:p w14:paraId="015838F6" w14:textId="45B28D1D"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10</w:t>
            </w:r>
          </w:p>
        </w:tc>
        <w:tc>
          <w:tcPr>
            <w:tcW w:w="1762" w:type="dxa"/>
            <w:vAlign w:val="center"/>
          </w:tcPr>
          <w:p w14:paraId="308DDF2E" w14:textId="6DDC6E5E"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0</w:t>
            </w:r>
          </w:p>
        </w:tc>
        <w:tc>
          <w:tcPr>
            <w:tcW w:w="987" w:type="dxa"/>
            <w:vAlign w:val="center"/>
          </w:tcPr>
          <w:p w14:paraId="4DB7A8D3" w14:textId="0ACB4707" w:rsidR="00E614D8" w:rsidRP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61</w:t>
            </w:r>
          </w:p>
        </w:tc>
      </w:tr>
      <w:tr w:rsidR="00E614D8" w:rsidRPr="00E614D8" w14:paraId="560FC631" w14:textId="77777777" w:rsidTr="00E614D8">
        <w:tc>
          <w:tcPr>
            <w:tcW w:w="983" w:type="dxa"/>
          </w:tcPr>
          <w:p w14:paraId="26880BD9" w14:textId="24EFDD8E" w:rsidR="00E614D8" w:rsidRDefault="00E614D8" w:rsidP="00784EAD">
            <w:pPr>
              <w:autoSpaceDE w:val="0"/>
              <w:autoSpaceDN w:val="0"/>
              <w:adjustRightInd w:val="0"/>
              <w:jc w:val="both"/>
              <w:rPr>
                <w:rFonts w:ascii="Arial" w:hAnsi="Arial" w:cs="Arial"/>
                <w:sz w:val="18"/>
                <w:szCs w:val="18"/>
              </w:rPr>
            </w:pPr>
            <w:r>
              <w:rPr>
                <w:rFonts w:ascii="Arial" w:hAnsi="Arial" w:cs="Arial"/>
                <w:sz w:val="18"/>
                <w:szCs w:val="18"/>
              </w:rPr>
              <w:t>Jul 2021</w:t>
            </w:r>
          </w:p>
        </w:tc>
        <w:tc>
          <w:tcPr>
            <w:tcW w:w="1761" w:type="dxa"/>
            <w:vAlign w:val="center"/>
          </w:tcPr>
          <w:p w14:paraId="4C3B574D" w14:textId="7C82BBD5" w:rsid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10</w:t>
            </w:r>
          </w:p>
        </w:tc>
        <w:tc>
          <w:tcPr>
            <w:tcW w:w="1762" w:type="dxa"/>
            <w:vAlign w:val="center"/>
          </w:tcPr>
          <w:p w14:paraId="1B910C27" w14:textId="67D31E36" w:rsid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3</w:t>
            </w:r>
            <w:r w:rsidR="006B10D0">
              <w:rPr>
                <w:rFonts w:ascii="Arial" w:hAnsi="Arial" w:cs="Arial"/>
                <w:sz w:val="18"/>
                <w:szCs w:val="18"/>
              </w:rPr>
              <w:t>8</w:t>
            </w:r>
          </w:p>
        </w:tc>
        <w:tc>
          <w:tcPr>
            <w:tcW w:w="1761" w:type="dxa"/>
            <w:vAlign w:val="center"/>
          </w:tcPr>
          <w:p w14:paraId="268BEC37" w14:textId="521D8D07" w:rsid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1</w:t>
            </w:r>
            <w:r w:rsidR="006B10D0">
              <w:rPr>
                <w:rFonts w:ascii="Arial" w:hAnsi="Arial" w:cs="Arial"/>
                <w:sz w:val="18"/>
                <w:szCs w:val="18"/>
              </w:rPr>
              <w:t>7</w:t>
            </w:r>
          </w:p>
        </w:tc>
        <w:tc>
          <w:tcPr>
            <w:tcW w:w="1762" w:type="dxa"/>
            <w:vAlign w:val="center"/>
          </w:tcPr>
          <w:p w14:paraId="60F1CEB9" w14:textId="312956F1" w:rsidR="00E614D8" w:rsidRDefault="006B10D0" w:rsidP="00E614D8">
            <w:pPr>
              <w:autoSpaceDE w:val="0"/>
              <w:autoSpaceDN w:val="0"/>
              <w:adjustRightInd w:val="0"/>
              <w:jc w:val="center"/>
              <w:rPr>
                <w:rFonts w:ascii="Arial" w:hAnsi="Arial" w:cs="Arial"/>
                <w:sz w:val="18"/>
                <w:szCs w:val="18"/>
              </w:rPr>
            </w:pPr>
            <w:r>
              <w:rPr>
                <w:rFonts w:ascii="Arial" w:hAnsi="Arial" w:cs="Arial"/>
                <w:sz w:val="18"/>
                <w:szCs w:val="18"/>
              </w:rPr>
              <w:t>0</w:t>
            </w:r>
          </w:p>
        </w:tc>
        <w:tc>
          <w:tcPr>
            <w:tcW w:w="987" w:type="dxa"/>
            <w:vAlign w:val="center"/>
          </w:tcPr>
          <w:p w14:paraId="379479C2" w14:textId="55778FEA" w:rsidR="00E614D8" w:rsidRDefault="006B10D0" w:rsidP="00E614D8">
            <w:pPr>
              <w:autoSpaceDE w:val="0"/>
              <w:autoSpaceDN w:val="0"/>
              <w:adjustRightInd w:val="0"/>
              <w:jc w:val="center"/>
              <w:rPr>
                <w:rFonts w:ascii="Arial" w:hAnsi="Arial" w:cs="Arial"/>
                <w:sz w:val="18"/>
                <w:szCs w:val="18"/>
              </w:rPr>
            </w:pPr>
            <w:r>
              <w:rPr>
                <w:rFonts w:ascii="Arial" w:hAnsi="Arial" w:cs="Arial"/>
                <w:sz w:val="18"/>
                <w:szCs w:val="18"/>
              </w:rPr>
              <w:t>65</w:t>
            </w:r>
          </w:p>
        </w:tc>
      </w:tr>
      <w:tr w:rsidR="00E614D8" w:rsidRPr="00E614D8" w14:paraId="6DBA19E9" w14:textId="77777777" w:rsidTr="00E614D8">
        <w:tc>
          <w:tcPr>
            <w:tcW w:w="983" w:type="dxa"/>
          </w:tcPr>
          <w:p w14:paraId="5FECEE33" w14:textId="7008B021" w:rsidR="00E614D8" w:rsidRDefault="00E614D8" w:rsidP="00784EAD">
            <w:pPr>
              <w:autoSpaceDE w:val="0"/>
              <w:autoSpaceDN w:val="0"/>
              <w:adjustRightInd w:val="0"/>
              <w:jc w:val="both"/>
              <w:rPr>
                <w:rFonts w:ascii="Arial" w:hAnsi="Arial" w:cs="Arial"/>
                <w:sz w:val="18"/>
                <w:szCs w:val="18"/>
              </w:rPr>
            </w:pPr>
            <w:r>
              <w:rPr>
                <w:rFonts w:ascii="Arial" w:hAnsi="Arial" w:cs="Arial"/>
                <w:sz w:val="18"/>
                <w:szCs w:val="18"/>
              </w:rPr>
              <w:t>Jan 2022</w:t>
            </w:r>
          </w:p>
        </w:tc>
        <w:tc>
          <w:tcPr>
            <w:tcW w:w="1761" w:type="dxa"/>
            <w:vAlign w:val="center"/>
          </w:tcPr>
          <w:p w14:paraId="1F7B114A" w14:textId="4830C709" w:rsid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10</w:t>
            </w:r>
          </w:p>
        </w:tc>
        <w:tc>
          <w:tcPr>
            <w:tcW w:w="1762" w:type="dxa"/>
            <w:vAlign w:val="center"/>
          </w:tcPr>
          <w:p w14:paraId="4F5319E6" w14:textId="380DC6CC" w:rsid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47</w:t>
            </w:r>
          </w:p>
        </w:tc>
        <w:tc>
          <w:tcPr>
            <w:tcW w:w="1761" w:type="dxa"/>
            <w:vAlign w:val="center"/>
          </w:tcPr>
          <w:p w14:paraId="42157A7A" w14:textId="53227919" w:rsid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23</w:t>
            </w:r>
          </w:p>
        </w:tc>
        <w:tc>
          <w:tcPr>
            <w:tcW w:w="1762" w:type="dxa"/>
            <w:vAlign w:val="center"/>
          </w:tcPr>
          <w:p w14:paraId="4D085FB4" w14:textId="6C8C848D" w:rsid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0</w:t>
            </w:r>
          </w:p>
        </w:tc>
        <w:tc>
          <w:tcPr>
            <w:tcW w:w="987" w:type="dxa"/>
            <w:vAlign w:val="center"/>
          </w:tcPr>
          <w:p w14:paraId="554C5DDF" w14:textId="7BA982E9" w:rsid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80</w:t>
            </w:r>
          </w:p>
        </w:tc>
      </w:tr>
      <w:tr w:rsidR="00E614D8" w:rsidRPr="00E614D8" w14:paraId="76FD74A8" w14:textId="77777777" w:rsidTr="00E614D8">
        <w:tc>
          <w:tcPr>
            <w:tcW w:w="983" w:type="dxa"/>
          </w:tcPr>
          <w:p w14:paraId="01E49669" w14:textId="1010F19E" w:rsidR="00E614D8" w:rsidRDefault="00E614D8" w:rsidP="00784EAD">
            <w:pPr>
              <w:autoSpaceDE w:val="0"/>
              <w:autoSpaceDN w:val="0"/>
              <w:adjustRightInd w:val="0"/>
              <w:jc w:val="both"/>
              <w:rPr>
                <w:rFonts w:ascii="Arial" w:hAnsi="Arial" w:cs="Arial"/>
                <w:sz w:val="18"/>
                <w:szCs w:val="18"/>
              </w:rPr>
            </w:pPr>
            <w:r>
              <w:rPr>
                <w:rFonts w:ascii="Arial" w:hAnsi="Arial" w:cs="Arial"/>
                <w:sz w:val="18"/>
                <w:szCs w:val="18"/>
              </w:rPr>
              <w:t>Jul 2022</w:t>
            </w:r>
          </w:p>
        </w:tc>
        <w:tc>
          <w:tcPr>
            <w:tcW w:w="1761" w:type="dxa"/>
            <w:vAlign w:val="center"/>
          </w:tcPr>
          <w:p w14:paraId="396AF4AA" w14:textId="4D9A2821" w:rsid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10</w:t>
            </w:r>
          </w:p>
        </w:tc>
        <w:tc>
          <w:tcPr>
            <w:tcW w:w="1762" w:type="dxa"/>
            <w:vAlign w:val="center"/>
          </w:tcPr>
          <w:p w14:paraId="5738F247" w14:textId="2CE62034" w:rsid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36</w:t>
            </w:r>
          </w:p>
        </w:tc>
        <w:tc>
          <w:tcPr>
            <w:tcW w:w="1761" w:type="dxa"/>
            <w:vAlign w:val="center"/>
          </w:tcPr>
          <w:p w14:paraId="3EB37A70" w14:textId="6AF87A91" w:rsidR="00E614D8" w:rsidRDefault="00BC1401" w:rsidP="00E614D8">
            <w:pPr>
              <w:autoSpaceDE w:val="0"/>
              <w:autoSpaceDN w:val="0"/>
              <w:adjustRightInd w:val="0"/>
              <w:jc w:val="center"/>
              <w:rPr>
                <w:rFonts w:ascii="Arial" w:hAnsi="Arial" w:cs="Arial"/>
                <w:sz w:val="18"/>
                <w:szCs w:val="18"/>
              </w:rPr>
            </w:pPr>
            <w:r>
              <w:rPr>
                <w:rFonts w:ascii="Arial" w:hAnsi="Arial" w:cs="Arial"/>
                <w:sz w:val="18"/>
                <w:szCs w:val="18"/>
              </w:rPr>
              <w:t>9</w:t>
            </w:r>
          </w:p>
        </w:tc>
        <w:tc>
          <w:tcPr>
            <w:tcW w:w="1762" w:type="dxa"/>
            <w:vAlign w:val="center"/>
          </w:tcPr>
          <w:p w14:paraId="066D0311" w14:textId="4BB4DAE8" w:rsid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0</w:t>
            </w:r>
          </w:p>
        </w:tc>
        <w:tc>
          <w:tcPr>
            <w:tcW w:w="987" w:type="dxa"/>
            <w:vAlign w:val="center"/>
          </w:tcPr>
          <w:p w14:paraId="1F1B57A1" w14:textId="29C89B2B" w:rsid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55</w:t>
            </w:r>
          </w:p>
        </w:tc>
      </w:tr>
      <w:tr w:rsidR="00E614D8" w:rsidRPr="00E614D8" w14:paraId="79FC3812" w14:textId="77777777" w:rsidTr="00E614D8">
        <w:tc>
          <w:tcPr>
            <w:tcW w:w="983" w:type="dxa"/>
          </w:tcPr>
          <w:p w14:paraId="49073FAD" w14:textId="1DE3254C" w:rsidR="00E614D8" w:rsidRDefault="00E614D8" w:rsidP="00784EAD">
            <w:pPr>
              <w:autoSpaceDE w:val="0"/>
              <w:autoSpaceDN w:val="0"/>
              <w:adjustRightInd w:val="0"/>
              <w:jc w:val="both"/>
              <w:rPr>
                <w:rFonts w:ascii="Arial" w:hAnsi="Arial" w:cs="Arial"/>
                <w:sz w:val="18"/>
                <w:szCs w:val="18"/>
              </w:rPr>
            </w:pPr>
            <w:r>
              <w:rPr>
                <w:rFonts w:ascii="Arial" w:hAnsi="Arial" w:cs="Arial"/>
                <w:sz w:val="18"/>
                <w:szCs w:val="18"/>
              </w:rPr>
              <w:t>Jan 2023</w:t>
            </w:r>
          </w:p>
        </w:tc>
        <w:tc>
          <w:tcPr>
            <w:tcW w:w="1761" w:type="dxa"/>
            <w:vAlign w:val="center"/>
          </w:tcPr>
          <w:p w14:paraId="3622B800" w14:textId="4AAFC7FE" w:rsid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10</w:t>
            </w:r>
          </w:p>
        </w:tc>
        <w:tc>
          <w:tcPr>
            <w:tcW w:w="1762" w:type="dxa"/>
            <w:vAlign w:val="center"/>
          </w:tcPr>
          <w:p w14:paraId="6CF99DE8" w14:textId="57FBE914" w:rsidR="00E614D8" w:rsidRDefault="006B10D0" w:rsidP="00E614D8">
            <w:pPr>
              <w:autoSpaceDE w:val="0"/>
              <w:autoSpaceDN w:val="0"/>
              <w:adjustRightInd w:val="0"/>
              <w:jc w:val="center"/>
              <w:rPr>
                <w:rFonts w:ascii="Arial" w:hAnsi="Arial" w:cs="Arial"/>
                <w:sz w:val="18"/>
                <w:szCs w:val="18"/>
              </w:rPr>
            </w:pPr>
            <w:r>
              <w:rPr>
                <w:rFonts w:ascii="Arial" w:hAnsi="Arial" w:cs="Arial"/>
                <w:sz w:val="18"/>
                <w:szCs w:val="18"/>
              </w:rPr>
              <w:t>47</w:t>
            </w:r>
          </w:p>
        </w:tc>
        <w:tc>
          <w:tcPr>
            <w:tcW w:w="1761" w:type="dxa"/>
            <w:vAlign w:val="center"/>
          </w:tcPr>
          <w:p w14:paraId="3F2BB92E" w14:textId="172F1E05" w:rsid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5</w:t>
            </w:r>
          </w:p>
        </w:tc>
        <w:tc>
          <w:tcPr>
            <w:tcW w:w="1762" w:type="dxa"/>
            <w:vAlign w:val="center"/>
          </w:tcPr>
          <w:p w14:paraId="0B6BE2C5" w14:textId="059F6522" w:rsidR="00E614D8" w:rsidRDefault="00E614D8" w:rsidP="00E614D8">
            <w:pPr>
              <w:autoSpaceDE w:val="0"/>
              <w:autoSpaceDN w:val="0"/>
              <w:adjustRightInd w:val="0"/>
              <w:jc w:val="center"/>
              <w:rPr>
                <w:rFonts w:ascii="Arial" w:hAnsi="Arial" w:cs="Arial"/>
                <w:sz w:val="18"/>
                <w:szCs w:val="18"/>
              </w:rPr>
            </w:pPr>
            <w:r>
              <w:rPr>
                <w:rFonts w:ascii="Arial" w:hAnsi="Arial" w:cs="Arial"/>
                <w:sz w:val="18"/>
                <w:szCs w:val="18"/>
              </w:rPr>
              <w:t>0</w:t>
            </w:r>
          </w:p>
        </w:tc>
        <w:tc>
          <w:tcPr>
            <w:tcW w:w="987" w:type="dxa"/>
            <w:vAlign w:val="center"/>
          </w:tcPr>
          <w:p w14:paraId="44E756DD" w14:textId="7927C508" w:rsidR="00E614D8" w:rsidRDefault="006B10D0" w:rsidP="00E614D8">
            <w:pPr>
              <w:autoSpaceDE w:val="0"/>
              <w:autoSpaceDN w:val="0"/>
              <w:adjustRightInd w:val="0"/>
              <w:jc w:val="center"/>
              <w:rPr>
                <w:rFonts w:ascii="Arial" w:hAnsi="Arial" w:cs="Arial"/>
                <w:sz w:val="18"/>
                <w:szCs w:val="18"/>
              </w:rPr>
            </w:pPr>
            <w:r>
              <w:rPr>
                <w:rFonts w:ascii="Arial" w:hAnsi="Arial" w:cs="Arial"/>
                <w:sz w:val="18"/>
                <w:szCs w:val="18"/>
              </w:rPr>
              <w:t>62</w:t>
            </w:r>
          </w:p>
        </w:tc>
      </w:tr>
    </w:tbl>
    <w:p w14:paraId="035A0BE2" w14:textId="055A2C47" w:rsidR="00784EAD" w:rsidRDefault="00784EAD" w:rsidP="00784EAD">
      <w:pPr>
        <w:autoSpaceDE w:val="0"/>
        <w:autoSpaceDN w:val="0"/>
        <w:adjustRightInd w:val="0"/>
        <w:spacing w:after="0" w:line="240" w:lineRule="auto"/>
        <w:jc w:val="both"/>
        <w:rPr>
          <w:rFonts w:ascii="Arial" w:hAnsi="Arial" w:cs="Arial"/>
        </w:rPr>
      </w:pPr>
      <w:r w:rsidRPr="009C7C54">
        <w:rPr>
          <w:rFonts w:ascii="Arial" w:hAnsi="Arial" w:cs="Arial"/>
        </w:rPr>
        <w:t>*Due to C</w:t>
      </w:r>
      <w:r w:rsidR="005E45AD">
        <w:rPr>
          <w:rFonts w:ascii="Arial" w:hAnsi="Arial" w:cs="Arial"/>
        </w:rPr>
        <w:t>ovid</w:t>
      </w:r>
      <w:r w:rsidRPr="009C7C54">
        <w:rPr>
          <w:rFonts w:ascii="Arial" w:hAnsi="Arial" w:cs="Arial"/>
        </w:rPr>
        <w:t xml:space="preserve"> restrictions, no count was carried out during July 2020 or January 2021.</w:t>
      </w:r>
    </w:p>
    <w:p w14:paraId="2D5560A2" w14:textId="77777777" w:rsidR="006B10D0" w:rsidRDefault="006B10D0" w:rsidP="00784EAD">
      <w:pPr>
        <w:autoSpaceDE w:val="0"/>
        <w:autoSpaceDN w:val="0"/>
        <w:adjustRightInd w:val="0"/>
        <w:spacing w:after="0" w:line="240" w:lineRule="auto"/>
        <w:jc w:val="both"/>
        <w:rPr>
          <w:rFonts w:ascii="Arial" w:hAnsi="Arial" w:cs="Arial"/>
          <w:i/>
          <w:iCs/>
          <w:sz w:val="20"/>
          <w:szCs w:val="20"/>
        </w:rPr>
      </w:pPr>
    </w:p>
    <w:p w14:paraId="7BCACE7D" w14:textId="74A65D47" w:rsidR="006B10D0" w:rsidRPr="006B10D0" w:rsidRDefault="006B10D0" w:rsidP="00784EAD">
      <w:pPr>
        <w:autoSpaceDE w:val="0"/>
        <w:autoSpaceDN w:val="0"/>
        <w:adjustRightInd w:val="0"/>
        <w:spacing w:after="0" w:line="240" w:lineRule="auto"/>
        <w:jc w:val="both"/>
        <w:rPr>
          <w:rFonts w:ascii="Arial" w:hAnsi="Arial" w:cs="Arial"/>
          <w:i/>
          <w:iCs/>
          <w:sz w:val="20"/>
          <w:szCs w:val="20"/>
        </w:rPr>
      </w:pPr>
      <w:r w:rsidRPr="006B10D0">
        <w:rPr>
          <w:rFonts w:ascii="Arial" w:hAnsi="Arial" w:cs="Arial"/>
          <w:i/>
          <w:iCs/>
          <w:sz w:val="20"/>
          <w:szCs w:val="20"/>
        </w:rPr>
        <w:t>Source: https://www.gov.uk/government/collections/traveller-caravan-count</w:t>
      </w:r>
    </w:p>
    <w:p w14:paraId="30868A22" w14:textId="77777777" w:rsidR="00784EAD" w:rsidRPr="00A32DE0" w:rsidRDefault="00784EAD" w:rsidP="00784EAD">
      <w:pPr>
        <w:spacing w:after="0" w:line="240" w:lineRule="auto"/>
        <w:rPr>
          <w:rFonts w:ascii="Arial" w:hAnsi="Arial" w:cs="Arial"/>
          <w:color w:val="FF0000"/>
        </w:rPr>
      </w:pPr>
    </w:p>
    <w:p w14:paraId="7C89B6E7" w14:textId="77777777" w:rsidR="006B10D0" w:rsidRDefault="006B10D0" w:rsidP="00784EAD">
      <w:pPr>
        <w:autoSpaceDE w:val="0"/>
        <w:autoSpaceDN w:val="0"/>
        <w:adjustRightInd w:val="0"/>
        <w:spacing w:after="0" w:line="240" w:lineRule="auto"/>
        <w:jc w:val="both"/>
        <w:rPr>
          <w:rFonts w:ascii="Arial" w:hAnsi="Arial" w:cs="Arial"/>
          <w:b/>
          <w:bCs/>
        </w:rPr>
        <w:sectPr w:rsidR="006B10D0" w:rsidSect="00126EA9">
          <w:pgSz w:w="11906" w:h="16838"/>
          <w:pgMar w:top="1440" w:right="1440" w:bottom="1440" w:left="1440" w:header="708" w:footer="708" w:gutter="0"/>
          <w:cols w:space="708"/>
          <w:docGrid w:linePitch="360"/>
        </w:sectPr>
      </w:pPr>
    </w:p>
    <w:p w14:paraId="346E1A8F" w14:textId="77777777" w:rsidR="00784EAD" w:rsidRDefault="00784EAD" w:rsidP="00784EAD">
      <w:pPr>
        <w:autoSpaceDE w:val="0"/>
        <w:autoSpaceDN w:val="0"/>
        <w:adjustRightInd w:val="0"/>
        <w:spacing w:after="0" w:line="240" w:lineRule="auto"/>
        <w:jc w:val="both"/>
        <w:rPr>
          <w:rFonts w:ascii="Arial" w:hAnsi="Arial" w:cs="Arial"/>
          <w:b/>
          <w:bCs/>
        </w:rPr>
      </w:pPr>
      <w:r w:rsidRPr="003B0E72">
        <w:rPr>
          <w:rFonts w:ascii="Arial" w:hAnsi="Arial" w:cs="Arial"/>
          <w:b/>
          <w:bCs/>
        </w:rPr>
        <w:lastRenderedPageBreak/>
        <w:t>Planning applications</w:t>
      </w:r>
    </w:p>
    <w:p w14:paraId="3943E3DF" w14:textId="77777777" w:rsidR="006B10D0" w:rsidRPr="003B0E72" w:rsidRDefault="006B10D0" w:rsidP="00784EAD">
      <w:pPr>
        <w:autoSpaceDE w:val="0"/>
        <w:autoSpaceDN w:val="0"/>
        <w:adjustRightInd w:val="0"/>
        <w:spacing w:after="0" w:line="240" w:lineRule="auto"/>
        <w:jc w:val="both"/>
        <w:rPr>
          <w:rFonts w:ascii="Arial" w:hAnsi="Arial" w:cs="Arial"/>
          <w:b/>
          <w:bCs/>
        </w:rPr>
      </w:pPr>
    </w:p>
    <w:tbl>
      <w:tblPr>
        <w:tblStyle w:val="PlainTable2"/>
        <w:tblW w:w="0" w:type="auto"/>
        <w:jc w:val="center"/>
        <w:tblLook w:val="04A0" w:firstRow="1" w:lastRow="0" w:firstColumn="1" w:lastColumn="0" w:noHBand="0" w:noVBand="1"/>
        <w:tblCaption w:val="table showing gypsy and traveller planning applications"/>
        <w:tblDescription w:val="table showing gypsy and traveller planning applications"/>
      </w:tblPr>
      <w:tblGrid>
        <w:gridCol w:w="2074"/>
        <w:gridCol w:w="1500"/>
        <w:gridCol w:w="1843"/>
        <w:gridCol w:w="2879"/>
      </w:tblGrid>
      <w:tr w:rsidR="00784EAD" w:rsidRPr="003B0E72" w14:paraId="28EC3E91" w14:textId="77777777" w:rsidTr="008307E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681ABD0D" w14:textId="77777777" w:rsidR="00784EAD" w:rsidRPr="003B0E72" w:rsidRDefault="00784EAD" w:rsidP="008307EE">
            <w:pPr>
              <w:autoSpaceDE w:val="0"/>
              <w:autoSpaceDN w:val="0"/>
              <w:adjustRightInd w:val="0"/>
              <w:rPr>
                <w:rFonts w:ascii="Arial" w:hAnsi="Arial" w:cs="Arial"/>
                <w:sz w:val="20"/>
                <w:szCs w:val="20"/>
              </w:rPr>
            </w:pPr>
            <w:r w:rsidRPr="003B0E72">
              <w:rPr>
                <w:rFonts w:ascii="Arial" w:hAnsi="Arial" w:cs="Arial"/>
                <w:sz w:val="20"/>
                <w:szCs w:val="20"/>
              </w:rPr>
              <w:t>Year</w:t>
            </w:r>
          </w:p>
        </w:tc>
        <w:tc>
          <w:tcPr>
            <w:tcW w:w="1500" w:type="dxa"/>
            <w:vAlign w:val="center"/>
          </w:tcPr>
          <w:p w14:paraId="64D389F1" w14:textId="77777777" w:rsidR="00784EAD" w:rsidRPr="003B0E72" w:rsidRDefault="00784EAD"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0"/>
              </w:rPr>
            </w:pPr>
            <w:r w:rsidRPr="003B0E72">
              <w:rPr>
                <w:rFonts w:ascii="Arial" w:hAnsi="Arial" w:cs="Arial"/>
                <w:bCs w:val="0"/>
                <w:sz w:val="20"/>
                <w:szCs w:val="20"/>
              </w:rPr>
              <w:t>Permitted Permanent*</w:t>
            </w:r>
          </w:p>
        </w:tc>
        <w:tc>
          <w:tcPr>
            <w:tcW w:w="1843" w:type="dxa"/>
            <w:vAlign w:val="center"/>
          </w:tcPr>
          <w:p w14:paraId="225FC3CF" w14:textId="77777777" w:rsidR="00784EAD" w:rsidRPr="003B0E72" w:rsidRDefault="00784EAD"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0"/>
              </w:rPr>
            </w:pPr>
            <w:r w:rsidRPr="003B0E72">
              <w:rPr>
                <w:rFonts w:ascii="Arial" w:hAnsi="Arial" w:cs="Arial"/>
                <w:bCs w:val="0"/>
                <w:sz w:val="20"/>
                <w:szCs w:val="20"/>
              </w:rPr>
              <w:t>Permitted Temporary</w:t>
            </w:r>
          </w:p>
        </w:tc>
        <w:tc>
          <w:tcPr>
            <w:tcW w:w="2879" w:type="dxa"/>
            <w:vAlign w:val="center"/>
          </w:tcPr>
          <w:p w14:paraId="4EE7AD32" w14:textId="77777777" w:rsidR="00784EAD" w:rsidRPr="003B0E72" w:rsidRDefault="00784EAD"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3B0E72">
              <w:rPr>
                <w:rFonts w:ascii="Arial" w:hAnsi="Arial" w:cs="Arial"/>
                <w:sz w:val="20"/>
                <w:szCs w:val="20"/>
              </w:rPr>
              <w:t>Refused</w:t>
            </w:r>
          </w:p>
        </w:tc>
      </w:tr>
      <w:tr w:rsidR="00784EAD" w:rsidRPr="003B0E72" w14:paraId="73FD5CFE" w14:textId="77777777" w:rsidTr="008307EE">
        <w:trPr>
          <w:cnfStyle w:val="000000100000" w:firstRow="0" w:lastRow="0" w:firstColumn="0" w:lastColumn="0" w:oddVBand="0" w:evenVBand="0" w:oddHBand="1" w:evenHBand="0" w:firstRowFirstColumn="0" w:firstRowLastColumn="0" w:lastRowFirstColumn="0" w:lastRowLastColumn="0"/>
          <w:trHeight w:val="319"/>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0A290DA1" w14:textId="77777777" w:rsidR="00784EAD" w:rsidRPr="003B0E72" w:rsidRDefault="00784EAD" w:rsidP="008307EE">
            <w:pPr>
              <w:autoSpaceDE w:val="0"/>
              <w:autoSpaceDN w:val="0"/>
              <w:adjustRightInd w:val="0"/>
              <w:rPr>
                <w:rFonts w:ascii="Arial" w:hAnsi="Arial" w:cs="Arial"/>
                <w:sz w:val="20"/>
                <w:szCs w:val="20"/>
              </w:rPr>
            </w:pPr>
            <w:r w:rsidRPr="003B0E72">
              <w:rPr>
                <w:rFonts w:ascii="Arial" w:hAnsi="Arial" w:cs="Arial"/>
                <w:sz w:val="20"/>
                <w:szCs w:val="20"/>
              </w:rPr>
              <w:t>2018-19</w:t>
            </w:r>
          </w:p>
        </w:tc>
        <w:tc>
          <w:tcPr>
            <w:tcW w:w="1500" w:type="dxa"/>
            <w:vAlign w:val="center"/>
          </w:tcPr>
          <w:p w14:paraId="63FCA1DE" w14:textId="77777777" w:rsidR="00784EAD" w:rsidRPr="003B0E72"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B0E72">
              <w:rPr>
                <w:rFonts w:ascii="Arial" w:hAnsi="Arial" w:cs="Arial"/>
                <w:sz w:val="20"/>
                <w:szCs w:val="20"/>
              </w:rPr>
              <w:t>3</w:t>
            </w:r>
          </w:p>
        </w:tc>
        <w:tc>
          <w:tcPr>
            <w:tcW w:w="1843" w:type="dxa"/>
            <w:vAlign w:val="center"/>
          </w:tcPr>
          <w:p w14:paraId="6DDAAD51" w14:textId="77777777" w:rsidR="00784EAD" w:rsidRPr="003B0E72"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B0E72">
              <w:rPr>
                <w:rFonts w:ascii="Arial" w:hAnsi="Arial" w:cs="Arial"/>
                <w:sz w:val="20"/>
                <w:szCs w:val="20"/>
              </w:rPr>
              <w:t>0</w:t>
            </w:r>
          </w:p>
        </w:tc>
        <w:tc>
          <w:tcPr>
            <w:tcW w:w="2879" w:type="dxa"/>
            <w:vAlign w:val="center"/>
          </w:tcPr>
          <w:p w14:paraId="7937FD4D" w14:textId="77777777" w:rsidR="00784EAD" w:rsidRPr="003B0E72"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B0E72">
              <w:rPr>
                <w:rFonts w:ascii="Arial" w:hAnsi="Arial" w:cs="Arial"/>
                <w:sz w:val="20"/>
                <w:szCs w:val="20"/>
              </w:rPr>
              <w:t>3</w:t>
            </w:r>
          </w:p>
        </w:tc>
      </w:tr>
      <w:tr w:rsidR="00784EAD" w:rsidRPr="003B0E72" w14:paraId="68DA6CEE" w14:textId="77777777" w:rsidTr="008307EE">
        <w:trPr>
          <w:trHeight w:val="319"/>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59E57D60" w14:textId="77777777" w:rsidR="00784EAD" w:rsidRPr="003B0E72" w:rsidRDefault="00784EAD" w:rsidP="008307EE">
            <w:pPr>
              <w:autoSpaceDE w:val="0"/>
              <w:autoSpaceDN w:val="0"/>
              <w:adjustRightInd w:val="0"/>
              <w:rPr>
                <w:rFonts w:ascii="Arial" w:hAnsi="Arial" w:cs="Arial"/>
                <w:sz w:val="20"/>
                <w:szCs w:val="20"/>
              </w:rPr>
            </w:pPr>
            <w:r w:rsidRPr="003B0E72">
              <w:rPr>
                <w:rFonts w:ascii="Arial" w:hAnsi="Arial" w:cs="Arial"/>
                <w:sz w:val="20"/>
                <w:szCs w:val="20"/>
              </w:rPr>
              <w:t>2019-20</w:t>
            </w:r>
          </w:p>
        </w:tc>
        <w:tc>
          <w:tcPr>
            <w:tcW w:w="1500" w:type="dxa"/>
            <w:vAlign w:val="center"/>
          </w:tcPr>
          <w:p w14:paraId="5407A484" w14:textId="77777777" w:rsidR="00784EAD" w:rsidRPr="003B0E72"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3B0E72">
              <w:rPr>
                <w:rFonts w:ascii="Arial" w:hAnsi="Arial" w:cs="Arial"/>
                <w:sz w:val="20"/>
                <w:szCs w:val="20"/>
              </w:rPr>
              <w:t>1</w:t>
            </w:r>
          </w:p>
        </w:tc>
        <w:tc>
          <w:tcPr>
            <w:tcW w:w="1843" w:type="dxa"/>
            <w:vAlign w:val="center"/>
          </w:tcPr>
          <w:p w14:paraId="443F3139" w14:textId="77777777" w:rsidR="00784EAD" w:rsidRPr="003B0E72"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3B0E72">
              <w:rPr>
                <w:rFonts w:ascii="Arial" w:hAnsi="Arial" w:cs="Arial"/>
                <w:sz w:val="20"/>
                <w:szCs w:val="20"/>
              </w:rPr>
              <w:t>1</w:t>
            </w:r>
          </w:p>
        </w:tc>
        <w:tc>
          <w:tcPr>
            <w:tcW w:w="2879" w:type="dxa"/>
            <w:vAlign w:val="center"/>
          </w:tcPr>
          <w:p w14:paraId="4750264F" w14:textId="77777777" w:rsidR="00784EAD" w:rsidRPr="003B0E72"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3B0E72">
              <w:rPr>
                <w:rFonts w:ascii="Arial" w:hAnsi="Arial" w:cs="Arial"/>
                <w:sz w:val="20"/>
                <w:szCs w:val="20"/>
              </w:rPr>
              <w:t>2</w:t>
            </w:r>
          </w:p>
        </w:tc>
      </w:tr>
      <w:tr w:rsidR="00784EAD" w:rsidRPr="003B0E72" w14:paraId="7A7D07BF" w14:textId="77777777" w:rsidTr="008307EE">
        <w:trPr>
          <w:cnfStyle w:val="000000100000" w:firstRow="0" w:lastRow="0" w:firstColumn="0" w:lastColumn="0" w:oddVBand="0" w:evenVBand="0" w:oddHBand="1" w:evenHBand="0" w:firstRowFirstColumn="0" w:firstRowLastColumn="0" w:lastRowFirstColumn="0" w:lastRowLastColumn="0"/>
          <w:trHeight w:val="319"/>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1E91C433" w14:textId="77777777" w:rsidR="00784EAD" w:rsidRPr="003B0E72" w:rsidRDefault="00784EAD" w:rsidP="008307EE">
            <w:pPr>
              <w:autoSpaceDE w:val="0"/>
              <w:autoSpaceDN w:val="0"/>
              <w:adjustRightInd w:val="0"/>
              <w:rPr>
                <w:rFonts w:ascii="Arial" w:hAnsi="Arial" w:cs="Arial"/>
                <w:sz w:val="20"/>
                <w:szCs w:val="20"/>
              </w:rPr>
            </w:pPr>
            <w:r w:rsidRPr="003B0E72">
              <w:rPr>
                <w:rFonts w:ascii="Arial" w:hAnsi="Arial" w:cs="Arial"/>
                <w:sz w:val="20"/>
                <w:szCs w:val="20"/>
              </w:rPr>
              <w:t>2020-21</w:t>
            </w:r>
          </w:p>
        </w:tc>
        <w:tc>
          <w:tcPr>
            <w:tcW w:w="1500" w:type="dxa"/>
            <w:vAlign w:val="center"/>
          </w:tcPr>
          <w:p w14:paraId="592094EB" w14:textId="77777777" w:rsidR="00784EAD" w:rsidRPr="003B0E72"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B0E72">
              <w:rPr>
                <w:rFonts w:ascii="Arial" w:hAnsi="Arial" w:cs="Arial"/>
                <w:sz w:val="20"/>
                <w:szCs w:val="20"/>
              </w:rPr>
              <w:t>0</w:t>
            </w:r>
          </w:p>
        </w:tc>
        <w:tc>
          <w:tcPr>
            <w:tcW w:w="1843" w:type="dxa"/>
            <w:vAlign w:val="center"/>
          </w:tcPr>
          <w:p w14:paraId="51FDE4A5" w14:textId="77777777" w:rsidR="00784EAD" w:rsidRPr="003B0E72"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B0E72">
              <w:rPr>
                <w:rFonts w:ascii="Arial" w:hAnsi="Arial" w:cs="Arial"/>
                <w:sz w:val="20"/>
                <w:szCs w:val="20"/>
              </w:rPr>
              <w:t>1</w:t>
            </w:r>
          </w:p>
        </w:tc>
        <w:tc>
          <w:tcPr>
            <w:tcW w:w="2879" w:type="dxa"/>
            <w:vAlign w:val="center"/>
          </w:tcPr>
          <w:p w14:paraId="14396FA7" w14:textId="77777777" w:rsidR="00784EAD" w:rsidRPr="003B0E72"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B0E72">
              <w:rPr>
                <w:rFonts w:ascii="Arial" w:hAnsi="Arial" w:cs="Arial"/>
                <w:sz w:val="20"/>
                <w:szCs w:val="20"/>
              </w:rPr>
              <w:t>0</w:t>
            </w:r>
          </w:p>
        </w:tc>
      </w:tr>
      <w:tr w:rsidR="00784EAD" w:rsidRPr="003B0E72" w14:paraId="16C41B67" w14:textId="77777777" w:rsidTr="008307EE">
        <w:trPr>
          <w:trHeight w:val="319"/>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299F1F6D" w14:textId="77777777" w:rsidR="00784EAD" w:rsidRPr="003B0E72" w:rsidRDefault="00784EAD" w:rsidP="008307EE">
            <w:pPr>
              <w:autoSpaceDE w:val="0"/>
              <w:autoSpaceDN w:val="0"/>
              <w:adjustRightInd w:val="0"/>
              <w:rPr>
                <w:rFonts w:ascii="Arial" w:hAnsi="Arial" w:cs="Arial"/>
                <w:sz w:val="20"/>
                <w:szCs w:val="20"/>
              </w:rPr>
            </w:pPr>
            <w:r w:rsidRPr="003B0E72">
              <w:rPr>
                <w:rFonts w:ascii="Arial" w:hAnsi="Arial" w:cs="Arial"/>
                <w:sz w:val="20"/>
                <w:szCs w:val="20"/>
              </w:rPr>
              <w:t>2021-22</w:t>
            </w:r>
          </w:p>
        </w:tc>
        <w:tc>
          <w:tcPr>
            <w:tcW w:w="1500" w:type="dxa"/>
            <w:vAlign w:val="center"/>
          </w:tcPr>
          <w:p w14:paraId="588567F2" w14:textId="77777777" w:rsidR="00784EAD" w:rsidRPr="003B0E72"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3B0E72">
              <w:rPr>
                <w:rFonts w:ascii="Arial" w:hAnsi="Arial" w:cs="Arial"/>
                <w:sz w:val="20"/>
                <w:szCs w:val="20"/>
              </w:rPr>
              <w:t>1</w:t>
            </w:r>
          </w:p>
        </w:tc>
        <w:tc>
          <w:tcPr>
            <w:tcW w:w="1843" w:type="dxa"/>
            <w:vAlign w:val="center"/>
          </w:tcPr>
          <w:p w14:paraId="10F19678" w14:textId="77777777" w:rsidR="00784EAD" w:rsidRPr="003B0E72"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3B0E72">
              <w:rPr>
                <w:rFonts w:ascii="Arial" w:hAnsi="Arial" w:cs="Arial"/>
                <w:sz w:val="20"/>
                <w:szCs w:val="20"/>
              </w:rPr>
              <w:t>1</w:t>
            </w:r>
          </w:p>
        </w:tc>
        <w:tc>
          <w:tcPr>
            <w:tcW w:w="2879" w:type="dxa"/>
            <w:vAlign w:val="center"/>
          </w:tcPr>
          <w:p w14:paraId="1F262E1F" w14:textId="77777777" w:rsidR="00784EAD" w:rsidRPr="003B0E72" w:rsidRDefault="00784EAD"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3B0E72">
              <w:rPr>
                <w:rFonts w:ascii="Arial" w:hAnsi="Arial" w:cs="Arial"/>
                <w:sz w:val="20"/>
                <w:szCs w:val="20"/>
              </w:rPr>
              <w:t>0</w:t>
            </w:r>
          </w:p>
        </w:tc>
      </w:tr>
      <w:tr w:rsidR="009C7C54" w:rsidRPr="009C7C54" w14:paraId="153844D2" w14:textId="77777777" w:rsidTr="008307EE">
        <w:trPr>
          <w:cnfStyle w:val="000000100000" w:firstRow="0" w:lastRow="0" w:firstColumn="0" w:lastColumn="0" w:oddVBand="0" w:evenVBand="0" w:oddHBand="1" w:evenHBand="0" w:firstRowFirstColumn="0" w:firstRowLastColumn="0" w:lastRowFirstColumn="0" w:lastRowLastColumn="0"/>
          <w:trHeight w:val="319"/>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7C5C0479" w14:textId="77777777" w:rsidR="00784EAD" w:rsidRPr="009C7C54" w:rsidRDefault="00784EAD" w:rsidP="008307EE">
            <w:pPr>
              <w:autoSpaceDE w:val="0"/>
              <w:autoSpaceDN w:val="0"/>
              <w:adjustRightInd w:val="0"/>
              <w:rPr>
                <w:rFonts w:ascii="Arial" w:hAnsi="Arial" w:cs="Arial"/>
                <w:sz w:val="20"/>
                <w:szCs w:val="20"/>
              </w:rPr>
            </w:pPr>
            <w:r w:rsidRPr="009C7C54">
              <w:rPr>
                <w:rFonts w:ascii="Arial" w:hAnsi="Arial" w:cs="Arial"/>
                <w:sz w:val="20"/>
                <w:szCs w:val="20"/>
              </w:rPr>
              <w:t>2022-23</w:t>
            </w:r>
          </w:p>
        </w:tc>
        <w:tc>
          <w:tcPr>
            <w:tcW w:w="1500" w:type="dxa"/>
            <w:vAlign w:val="center"/>
          </w:tcPr>
          <w:p w14:paraId="71248FCA" w14:textId="77777777" w:rsidR="00784EAD" w:rsidRPr="009C7C54"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C7C54">
              <w:rPr>
                <w:rFonts w:ascii="Arial" w:hAnsi="Arial" w:cs="Arial"/>
                <w:sz w:val="20"/>
                <w:szCs w:val="20"/>
              </w:rPr>
              <w:t>1</w:t>
            </w:r>
          </w:p>
        </w:tc>
        <w:tc>
          <w:tcPr>
            <w:tcW w:w="1843" w:type="dxa"/>
            <w:vAlign w:val="center"/>
          </w:tcPr>
          <w:p w14:paraId="22AD1FB6" w14:textId="77777777" w:rsidR="00784EAD" w:rsidRPr="009C7C54"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C7C54">
              <w:rPr>
                <w:rFonts w:ascii="Arial" w:hAnsi="Arial" w:cs="Arial"/>
                <w:sz w:val="20"/>
                <w:szCs w:val="20"/>
              </w:rPr>
              <w:t>0</w:t>
            </w:r>
          </w:p>
        </w:tc>
        <w:tc>
          <w:tcPr>
            <w:tcW w:w="2879" w:type="dxa"/>
            <w:vAlign w:val="center"/>
          </w:tcPr>
          <w:p w14:paraId="66A64F2C" w14:textId="77777777" w:rsidR="00784EAD" w:rsidRPr="009C7C54" w:rsidRDefault="00784EAD"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C7C54">
              <w:rPr>
                <w:rFonts w:ascii="Arial" w:hAnsi="Arial" w:cs="Arial"/>
                <w:sz w:val="20"/>
                <w:szCs w:val="20"/>
              </w:rPr>
              <w:t>0</w:t>
            </w:r>
          </w:p>
        </w:tc>
      </w:tr>
    </w:tbl>
    <w:p w14:paraId="2AB4ED1B" w14:textId="77777777" w:rsidR="00784EAD" w:rsidRPr="009C7C54" w:rsidRDefault="00784EAD" w:rsidP="00784EAD">
      <w:pPr>
        <w:autoSpaceDE w:val="0"/>
        <w:autoSpaceDN w:val="0"/>
        <w:adjustRightInd w:val="0"/>
        <w:spacing w:after="0" w:line="240" w:lineRule="auto"/>
        <w:ind w:left="426"/>
        <w:jc w:val="both"/>
        <w:rPr>
          <w:rFonts w:ascii="Arial" w:hAnsi="Arial" w:cs="Arial"/>
          <w:sz w:val="18"/>
          <w:szCs w:val="18"/>
        </w:rPr>
      </w:pPr>
      <w:r w:rsidRPr="009C7C54">
        <w:rPr>
          <w:rFonts w:ascii="Arial" w:hAnsi="Arial" w:cs="Arial"/>
          <w:sz w:val="18"/>
          <w:szCs w:val="18"/>
        </w:rPr>
        <w:t>*including retrospective and lawful development certificates</w:t>
      </w:r>
    </w:p>
    <w:p w14:paraId="79F8DCDA" w14:textId="77777777" w:rsidR="00784EAD" w:rsidRPr="009C7C54" w:rsidRDefault="00784EAD" w:rsidP="00784EAD">
      <w:pPr>
        <w:spacing w:after="0" w:line="240" w:lineRule="auto"/>
        <w:rPr>
          <w:rFonts w:ascii="Arial" w:hAnsi="Arial" w:cs="Arial"/>
        </w:rPr>
      </w:pPr>
    </w:p>
    <w:p w14:paraId="499E7F6E" w14:textId="77777777" w:rsidR="009C7C54" w:rsidRDefault="00784EAD" w:rsidP="009C7C54">
      <w:pPr>
        <w:spacing w:after="0" w:line="240" w:lineRule="auto"/>
        <w:jc w:val="both"/>
        <w:rPr>
          <w:rFonts w:ascii="Arial" w:hAnsi="Arial" w:cs="Arial"/>
        </w:rPr>
      </w:pPr>
      <w:r w:rsidRPr="009C7C54">
        <w:rPr>
          <w:rFonts w:ascii="Arial" w:hAnsi="Arial" w:cs="Arial"/>
        </w:rPr>
        <w:t>During the year 2022/23 there was one approval granted; retrospective change of use of land f</w:t>
      </w:r>
      <w:r>
        <w:rPr>
          <w:rFonts w:ascii="Arial" w:hAnsi="Arial" w:cs="Arial"/>
        </w:rPr>
        <w:t xml:space="preserve">or stationing gypsy caravans </w:t>
      </w:r>
      <w:r w:rsidRPr="000A5C70">
        <w:rPr>
          <w:rFonts w:ascii="Arial" w:hAnsi="Arial" w:cs="Arial"/>
        </w:rPr>
        <w:t xml:space="preserve">at The </w:t>
      </w:r>
      <w:r>
        <w:rPr>
          <w:rFonts w:ascii="Arial" w:hAnsi="Arial" w:cs="Arial"/>
        </w:rPr>
        <w:t>Chestnuts Rainham which was permitted under appeal.</w:t>
      </w:r>
      <w:bookmarkStart w:id="245" w:name="_Toc531609483"/>
      <w:bookmarkStart w:id="246" w:name="_Toc26273916"/>
      <w:bookmarkStart w:id="247" w:name="_Toc57631916"/>
      <w:bookmarkStart w:id="248" w:name="_Toc87607550"/>
      <w:bookmarkStart w:id="249" w:name="_Toc120183393"/>
    </w:p>
    <w:p w14:paraId="62249C74" w14:textId="77777777" w:rsidR="009C7C54" w:rsidRDefault="009C7C54" w:rsidP="009C7C54">
      <w:pPr>
        <w:spacing w:after="0" w:line="240" w:lineRule="auto"/>
        <w:jc w:val="both"/>
        <w:rPr>
          <w:rFonts w:ascii="Arial" w:hAnsi="Arial" w:cs="Arial"/>
        </w:rPr>
      </w:pPr>
    </w:p>
    <w:p w14:paraId="55DA0E15" w14:textId="608B7C18" w:rsidR="00784EAD" w:rsidRPr="008D0258" w:rsidRDefault="00784EAD" w:rsidP="008D0258">
      <w:pPr>
        <w:pStyle w:val="Heading2"/>
        <w:spacing w:before="0"/>
        <w:rPr>
          <w:rFonts w:ascii="Arial" w:hAnsi="Arial" w:cs="Arial"/>
          <w:b/>
          <w:color w:val="auto"/>
          <w:sz w:val="24"/>
          <w:szCs w:val="24"/>
        </w:rPr>
      </w:pPr>
      <w:bookmarkStart w:id="250" w:name="_Toc151980112"/>
      <w:r w:rsidRPr="008D0258">
        <w:rPr>
          <w:rFonts w:ascii="Arial" w:hAnsi="Arial" w:cs="Arial"/>
          <w:b/>
          <w:color w:val="auto"/>
          <w:sz w:val="24"/>
          <w:szCs w:val="24"/>
        </w:rPr>
        <w:t>Self-Build and Custom Housebuilding Register</w:t>
      </w:r>
      <w:bookmarkEnd w:id="245"/>
      <w:bookmarkEnd w:id="246"/>
      <w:bookmarkEnd w:id="247"/>
      <w:bookmarkEnd w:id="248"/>
      <w:bookmarkEnd w:id="249"/>
      <w:bookmarkEnd w:id="250"/>
    </w:p>
    <w:p w14:paraId="295B182B" w14:textId="77777777" w:rsidR="00784EAD" w:rsidRPr="00954F63" w:rsidRDefault="00784EAD" w:rsidP="00784EAD">
      <w:pPr>
        <w:spacing w:after="0" w:line="240" w:lineRule="auto"/>
        <w:jc w:val="both"/>
        <w:rPr>
          <w:rFonts w:ascii="Arial" w:eastAsia="Calibri" w:hAnsi="Arial" w:cs="Arial"/>
        </w:rPr>
      </w:pPr>
    </w:p>
    <w:p w14:paraId="26BAE99D" w14:textId="32A93187" w:rsidR="00784EAD" w:rsidRPr="00954F63" w:rsidRDefault="00784EAD" w:rsidP="00784EAD">
      <w:pPr>
        <w:spacing w:after="0" w:line="240" w:lineRule="auto"/>
        <w:jc w:val="both"/>
        <w:rPr>
          <w:rFonts w:ascii="Arial" w:eastAsia="Calibri" w:hAnsi="Arial" w:cs="Arial"/>
        </w:rPr>
      </w:pPr>
      <w:r w:rsidRPr="00954F63">
        <w:rPr>
          <w:rFonts w:ascii="Arial" w:eastAsia="Calibri" w:hAnsi="Arial" w:cs="Arial"/>
        </w:rPr>
        <w:t>From 1 April 2016, the council has had a duty to hold a register of people and associations interested in a serviced plot of land that could be used to build their own home.</w:t>
      </w:r>
    </w:p>
    <w:p w14:paraId="6BA0E427" w14:textId="77777777" w:rsidR="00784EAD" w:rsidRPr="00954F63" w:rsidRDefault="00784EAD" w:rsidP="00784EAD">
      <w:pPr>
        <w:spacing w:after="0" w:line="240" w:lineRule="auto"/>
        <w:jc w:val="both"/>
        <w:rPr>
          <w:rFonts w:ascii="Arial" w:eastAsia="Calibri" w:hAnsi="Arial" w:cs="Arial"/>
        </w:rPr>
      </w:pPr>
    </w:p>
    <w:p w14:paraId="165DAE3F" w14:textId="19C2DFBB" w:rsidR="00784EAD" w:rsidRPr="00954F63" w:rsidRDefault="00784EAD" w:rsidP="00784EAD">
      <w:pPr>
        <w:spacing w:after="0" w:line="240" w:lineRule="auto"/>
        <w:jc w:val="both"/>
        <w:rPr>
          <w:rFonts w:ascii="Arial" w:eastAsia="Calibri" w:hAnsi="Arial" w:cs="Arial"/>
          <w:lang w:val="en"/>
        </w:rPr>
      </w:pPr>
      <w:r w:rsidRPr="00954F63">
        <w:rPr>
          <w:rFonts w:ascii="Arial" w:eastAsia="Calibri" w:hAnsi="Arial" w:cs="Arial"/>
        </w:rPr>
        <w:t xml:space="preserve">The register operates in ‘base periods’; </w:t>
      </w:r>
      <w:r w:rsidRPr="00954F63">
        <w:rPr>
          <w:rFonts w:ascii="Arial" w:eastAsia="Calibri" w:hAnsi="Arial" w:cs="Arial"/>
          <w:lang w:val="en"/>
        </w:rPr>
        <w:t>The first base period ran from the date the register was first established (1 April 2016) until 30</w:t>
      </w:r>
      <w:r w:rsidRPr="00954F63">
        <w:rPr>
          <w:rFonts w:ascii="Arial" w:eastAsia="Calibri" w:hAnsi="Arial" w:cs="Arial"/>
          <w:vertAlign w:val="superscript"/>
          <w:lang w:val="en"/>
        </w:rPr>
        <w:t>th</w:t>
      </w:r>
      <w:r w:rsidRPr="00954F63">
        <w:rPr>
          <w:rFonts w:ascii="Arial" w:eastAsia="Calibri" w:hAnsi="Arial" w:cs="Arial"/>
          <w:lang w:val="en"/>
        </w:rPr>
        <w:t xml:space="preserve"> October 2016, then subsequent base periods run from 31 October to 30 October the following year.</w:t>
      </w:r>
    </w:p>
    <w:p w14:paraId="22F266F4" w14:textId="77777777" w:rsidR="00784EAD" w:rsidRPr="00954F63" w:rsidRDefault="00784EAD" w:rsidP="00784EAD">
      <w:pPr>
        <w:spacing w:after="0" w:line="240" w:lineRule="auto"/>
        <w:jc w:val="both"/>
        <w:rPr>
          <w:rFonts w:ascii="Arial" w:eastAsia="Calibri" w:hAnsi="Arial" w:cs="Arial"/>
          <w:lang w:val="en"/>
        </w:rPr>
      </w:pPr>
    </w:p>
    <w:p w14:paraId="48645DBB" w14:textId="7FCDC51F" w:rsidR="00784EAD" w:rsidRPr="00954F63" w:rsidRDefault="00784EAD" w:rsidP="00784EAD">
      <w:pPr>
        <w:spacing w:after="0" w:line="240" w:lineRule="auto"/>
        <w:jc w:val="both"/>
        <w:rPr>
          <w:rFonts w:ascii="Arial" w:eastAsia="Calibri" w:hAnsi="Arial" w:cs="Arial"/>
          <w:lang w:val="en"/>
        </w:rPr>
      </w:pPr>
      <w:r w:rsidRPr="00954F63">
        <w:rPr>
          <w:rFonts w:ascii="Arial" w:eastAsia="Calibri" w:hAnsi="Arial" w:cs="Arial"/>
          <w:lang w:val="en"/>
        </w:rPr>
        <w:t>At the end of each base period, relevant authorities have three years in which to permission an equivalent number of plots of land, which are suitable for self-build and custom housebuilding, as there are entries for that base period.</w:t>
      </w:r>
    </w:p>
    <w:p w14:paraId="4D6CA686" w14:textId="77777777" w:rsidR="00784EAD" w:rsidRPr="00A32DE0" w:rsidRDefault="00784EAD" w:rsidP="00784EAD">
      <w:pPr>
        <w:spacing w:after="0" w:line="240" w:lineRule="auto"/>
        <w:jc w:val="both"/>
        <w:rPr>
          <w:rFonts w:ascii="Arial" w:eastAsia="Calibri" w:hAnsi="Arial" w:cs="Arial"/>
          <w:color w:val="FF0000"/>
          <w:lang w:val="en"/>
        </w:rPr>
      </w:pPr>
    </w:p>
    <w:p w14:paraId="5C3D497B" w14:textId="77777777" w:rsidR="00784EAD" w:rsidRPr="00954F63" w:rsidRDefault="00784EAD" w:rsidP="00784EAD">
      <w:pPr>
        <w:spacing w:after="0" w:line="240" w:lineRule="auto"/>
        <w:jc w:val="both"/>
        <w:rPr>
          <w:rFonts w:ascii="Arial" w:hAnsi="Arial" w:cs="Arial"/>
          <w:b/>
          <w:bCs/>
          <w:sz w:val="20"/>
          <w:szCs w:val="20"/>
        </w:rPr>
      </w:pPr>
      <w:r w:rsidRPr="00954F63">
        <w:rPr>
          <w:rFonts w:ascii="Arial" w:hAnsi="Arial" w:cs="Arial"/>
          <w:b/>
          <w:bCs/>
          <w:sz w:val="20"/>
          <w:szCs w:val="20"/>
        </w:rPr>
        <w:t>Table: Number of applications on the Register – Demand for self/custom build plots</w:t>
      </w:r>
    </w:p>
    <w:p w14:paraId="3638D59E" w14:textId="77777777" w:rsidR="00784EAD" w:rsidRPr="00954F63" w:rsidRDefault="00784EAD" w:rsidP="00784EAD">
      <w:pPr>
        <w:spacing w:after="0" w:line="240" w:lineRule="auto"/>
        <w:jc w:val="both"/>
        <w:rPr>
          <w:rFonts w:ascii="Arial" w:eastAsia="Calibri" w:hAnsi="Arial" w:cs="Arial"/>
          <w:sz w:val="10"/>
          <w:szCs w:val="10"/>
          <w:lang w:val="en"/>
        </w:rPr>
      </w:pPr>
    </w:p>
    <w:tbl>
      <w:tblPr>
        <w:tblStyle w:val="PlainTable2"/>
        <w:tblW w:w="10206" w:type="dxa"/>
        <w:jc w:val="center"/>
        <w:tblLayout w:type="fixed"/>
        <w:tblLook w:val="04A0" w:firstRow="1" w:lastRow="0" w:firstColumn="1" w:lastColumn="0" w:noHBand="0" w:noVBand="1"/>
        <w:tblCaption w:val="Table showing number of applications on Medway's self build register"/>
        <w:tblDescription w:val="Table showing number of applications on Medway's self build register"/>
      </w:tblPr>
      <w:tblGrid>
        <w:gridCol w:w="3261"/>
        <w:gridCol w:w="1275"/>
        <w:gridCol w:w="1418"/>
        <w:gridCol w:w="1417"/>
        <w:gridCol w:w="1418"/>
        <w:gridCol w:w="1417"/>
      </w:tblGrid>
      <w:tr w:rsidR="00784EAD" w:rsidRPr="00954F63" w14:paraId="37A25718" w14:textId="77777777" w:rsidTr="008307EE">
        <w:trPr>
          <w:cnfStyle w:val="100000000000" w:firstRow="1" w:lastRow="0" w:firstColumn="0" w:lastColumn="0" w:oddVBand="0" w:evenVBand="0" w:oddHBand="0" w:evenHBand="0" w:firstRowFirstColumn="0" w:firstRowLastColumn="0" w:lastRowFirstColumn="0" w:lastRowLastColumn="0"/>
          <w:trHeight w:val="1431"/>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3D67D163" w14:textId="77777777" w:rsidR="00784EAD" w:rsidRPr="00954F63" w:rsidRDefault="00784EAD" w:rsidP="008307EE">
            <w:pPr>
              <w:rPr>
                <w:rFonts w:ascii="Arial" w:hAnsi="Arial" w:cs="Arial"/>
                <w:sz w:val="20"/>
                <w:szCs w:val="20"/>
              </w:rPr>
            </w:pPr>
            <w:bookmarkStart w:id="251" w:name="_Hlk86668458"/>
            <w:r w:rsidRPr="00954F63">
              <w:rPr>
                <w:rFonts w:ascii="Arial" w:hAnsi="Arial" w:cs="Arial"/>
                <w:sz w:val="20"/>
                <w:szCs w:val="20"/>
              </w:rPr>
              <w:t>Base Period – table showing number of applications on the Register</w:t>
            </w:r>
          </w:p>
        </w:tc>
        <w:tc>
          <w:tcPr>
            <w:tcW w:w="1275" w:type="dxa"/>
            <w:vAlign w:val="center"/>
          </w:tcPr>
          <w:p w14:paraId="52D88547" w14:textId="77777777" w:rsidR="00784EAD" w:rsidRPr="00954F63" w:rsidRDefault="00784EAD"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954F63">
              <w:rPr>
                <w:rFonts w:ascii="Arial" w:hAnsi="Arial" w:cs="Arial"/>
                <w:sz w:val="18"/>
                <w:szCs w:val="18"/>
              </w:rPr>
              <w:t>Individuals*</w:t>
            </w:r>
          </w:p>
        </w:tc>
        <w:tc>
          <w:tcPr>
            <w:tcW w:w="1418" w:type="dxa"/>
            <w:vAlign w:val="center"/>
          </w:tcPr>
          <w:p w14:paraId="577DC51D" w14:textId="77777777" w:rsidR="00784EAD" w:rsidRPr="00954F63" w:rsidRDefault="00784EAD"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954F63">
              <w:rPr>
                <w:rFonts w:ascii="Arial" w:hAnsi="Arial" w:cs="Arial"/>
                <w:sz w:val="18"/>
                <w:szCs w:val="18"/>
              </w:rPr>
              <w:t>Associations</w:t>
            </w:r>
          </w:p>
        </w:tc>
        <w:tc>
          <w:tcPr>
            <w:tcW w:w="1417" w:type="dxa"/>
            <w:vAlign w:val="center"/>
          </w:tcPr>
          <w:p w14:paraId="0EFFDEF3" w14:textId="77777777" w:rsidR="00784EAD" w:rsidRDefault="00784EAD"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Date Medway need to have enough permissions granted by</w:t>
            </w:r>
          </w:p>
        </w:tc>
        <w:tc>
          <w:tcPr>
            <w:tcW w:w="1418" w:type="dxa"/>
            <w:vAlign w:val="center"/>
          </w:tcPr>
          <w:p w14:paraId="0918DBF5" w14:textId="77777777" w:rsidR="00784EAD" w:rsidRDefault="00784EAD"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Permissions granted within 3 years of end of base period</w:t>
            </w:r>
          </w:p>
        </w:tc>
        <w:tc>
          <w:tcPr>
            <w:tcW w:w="1417" w:type="dxa"/>
            <w:vAlign w:val="center"/>
          </w:tcPr>
          <w:p w14:paraId="19BB0B04" w14:textId="77777777" w:rsidR="00784EAD" w:rsidRPr="00954F63" w:rsidRDefault="00784EAD"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Shortfall in permissions granted</w:t>
            </w:r>
          </w:p>
        </w:tc>
      </w:tr>
      <w:tr w:rsidR="00784EAD" w:rsidRPr="00954F63" w14:paraId="44D15F58" w14:textId="77777777" w:rsidTr="008307EE">
        <w:trPr>
          <w:cnfStyle w:val="000000100000" w:firstRow="0" w:lastRow="0" w:firstColumn="0" w:lastColumn="0" w:oddVBand="0" w:evenVBand="0" w:oddHBand="1"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14:paraId="69F407DC" w14:textId="77777777" w:rsidR="00784EAD" w:rsidRPr="00954F63" w:rsidRDefault="00784EAD" w:rsidP="008307EE">
            <w:pPr>
              <w:rPr>
                <w:rFonts w:ascii="Arial" w:hAnsi="Arial" w:cs="Arial"/>
                <w:b w:val="0"/>
                <w:bCs w:val="0"/>
                <w:sz w:val="20"/>
                <w:szCs w:val="20"/>
              </w:rPr>
            </w:pPr>
            <w:r w:rsidRPr="00954F63">
              <w:rPr>
                <w:rFonts w:ascii="Arial" w:hAnsi="Arial" w:cs="Arial"/>
                <w:b w:val="0"/>
                <w:bCs w:val="0"/>
                <w:sz w:val="20"/>
                <w:szCs w:val="20"/>
              </w:rPr>
              <w:t>One (1/4/2016 – 30/10/2016)</w:t>
            </w:r>
          </w:p>
        </w:tc>
        <w:tc>
          <w:tcPr>
            <w:tcW w:w="1275" w:type="dxa"/>
            <w:vAlign w:val="center"/>
            <w:hideMark/>
          </w:tcPr>
          <w:p w14:paraId="51DE8273" w14:textId="75736B02" w:rsidR="00784EAD" w:rsidRPr="00954F63" w:rsidRDefault="00784EAD"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54F63">
              <w:rPr>
                <w:rFonts w:ascii="Arial" w:hAnsi="Arial" w:cs="Arial"/>
                <w:sz w:val="20"/>
                <w:szCs w:val="20"/>
              </w:rPr>
              <w:t>1</w:t>
            </w:r>
            <w:r w:rsidR="00AB157A">
              <w:rPr>
                <w:rFonts w:ascii="Arial" w:hAnsi="Arial" w:cs="Arial"/>
                <w:sz w:val="20"/>
                <w:szCs w:val="20"/>
              </w:rPr>
              <w:t>3</w:t>
            </w:r>
          </w:p>
        </w:tc>
        <w:tc>
          <w:tcPr>
            <w:tcW w:w="1418" w:type="dxa"/>
            <w:vAlign w:val="center"/>
          </w:tcPr>
          <w:p w14:paraId="603F5576" w14:textId="77777777" w:rsidR="00784EAD" w:rsidRPr="00954F63" w:rsidRDefault="00784EAD"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54F63">
              <w:rPr>
                <w:rFonts w:ascii="Arial" w:hAnsi="Arial" w:cs="Arial"/>
                <w:sz w:val="20"/>
                <w:szCs w:val="20"/>
              </w:rPr>
              <w:t>0</w:t>
            </w:r>
          </w:p>
        </w:tc>
        <w:tc>
          <w:tcPr>
            <w:tcW w:w="1417" w:type="dxa"/>
            <w:vAlign w:val="center"/>
          </w:tcPr>
          <w:p w14:paraId="78BE67FB" w14:textId="77777777" w:rsidR="00784EAD" w:rsidRDefault="00784EAD"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30/10/2019</w:t>
            </w:r>
          </w:p>
        </w:tc>
        <w:tc>
          <w:tcPr>
            <w:tcW w:w="1418" w:type="dxa"/>
            <w:vAlign w:val="center"/>
          </w:tcPr>
          <w:p w14:paraId="3BA7F967" w14:textId="77777777" w:rsidR="00784EAD" w:rsidRPr="00954F63" w:rsidRDefault="00784EAD"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11</w:t>
            </w:r>
          </w:p>
        </w:tc>
        <w:tc>
          <w:tcPr>
            <w:tcW w:w="1417" w:type="dxa"/>
            <w:vAlign w:val="center"/>
          </w:tcPr>
          <w:p w14:paraId="3617A994" w14:textId="2A65A256" w:rsidR="00784EAD" w:rsidRPr="00954F63" w:rsidRDefault="00AB157A"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2</w:t>
            </w:r>
          </w:p>
        </w:tc>
      </w:tr>
      <w:tr w:rsidR="00784EAD" w:rsidRPr="00954F63" w14:paraId="5A4B5BBB" w14:textId="77777777" w:rsidTr="008307EE">
        <w:trPr>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14:paraId="2F437EDF" w14:textId="77777777" w:rsidR="00784EAD" w:rsidRPr="00954F63" w:rsidRDefault="00784EAD" w:rsidP="008307EE">
            <w:pPr>
              <w:rPr>
                <w:rFonts w:ascii="Arial" w:hAnsi="Arial" w:cs="Arial"/>
                <w:b w:val="0"/>
                <w:bCs w:val="0"/>
                <w:sz w:val="20"/>
                <w:szCs w:val="20"/>
              </w:rPr>
            </w:pPr>
            <w:r w:rsidRPr="00954F63">
              <w:rPr>
                <w:rFonts w:ascii="Arial" w:hAnsi="Arial" w:cs="Arial"/>
                <w:b w:val="0"/>
                <w:bCs w:val="0"/>
                <w:sz w:val="20"/>
                <w:szCs w:val="20"/>
              </w:rPr>
              <w:t>Two (31/10/2016 – 30/10/2017)</w:t>
            </w:r>
          </w:p>
        </w:tc>
        <w:tc>
          <w:tcPr>
            <w:tcW w:w="1275" w:type="dxa"/>
            <w:vAlign w:val="center"/>
            <w:hideMark/>
          </w:tcPr>
          <w:p w14:paraId="4B670AED" w14:textId="77777777" w:rsidR="00784EAD" w:rsidRPr="00954F63"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54F63">
              <w:rPr>
                <w:rFonts w:ascii="Arial" w:hAnsi="Arial" w:cs="Arial"/>
                <w:sz w:val="20"/>
                <w:szCs w:val="20"/>
              </w:rPr>
              <w:t>38</w:t>
            </w:r>
          </w:p>
        </w:tc>
        <w:tc>
          <w:tcPr>
            <w:tcW w:w="1418" w:type="dxa"/>
            <w:vAlign w:val="center"/>
          </w:tcPr>
          <w:p w14:paraId="4B1AFEBD" w14:textId="77777777" w:rsidR="00784EAD" w:rsidRPr="00954F63"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54F63">
              <w:rPr>
                <w:rFonts w:ascii="Arial" w:hAnsi="Arial" w:cs="Arial"/>
                <w:sz w:val="20"/>
                <w:szCs w:val="20"/>
              </w:rPr>
              <w:t>0</w:t>
            </w:r>
          </w:p>
        </w:tc>
        <w:tc>
          <w:tcPr>
            <w:tcW w:w="1417" w:type="dxa"/>
            <w:vAlign w:val="center"/>
          </w:tcPr>
          <w:p w14:paraId="65AB6DED" w14:textId="77777777" w:rsidR="00784EAD"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30/10/2020</w:t>
            </w:r>
          </w:p>
        </w:tc>
        <w:tc>
          <w:tcPr>
            <w:tcW w:w="1418" w:type="dxa"/>
            <w:vAlign w:val="center"/>
          </w:tcPr>
          <w:p w14:paraId="7CA5120F" w14:textId="77777777" w:rsidR="00784EAD" w:rsidRPr="00954F63"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0</w:t>
            </w:r>
          </w:p>
        </w:tc>
        <w:tc>
          <w:tcPr>
            <w:tcW w:w="1417" w:type="dxa"/>
            <w:vAlign w:val="center"/>
          </w:tcPr>
          <w:p w14:paraId="63B2B80B" w14:textId="77777777" w:rsidR="00784EAD" w:rsidRPr="00954F63"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38</w:t>
            </w:r>
          </w:p>
        </w:tc>
      </w:tr>
      <w:tr w:rsidR="00784EAD" w:rsidRPr="00954F63" w14:paraId="726E4BB3" w14:textId="77777777" w:rsidTr="008307EE">
        <w:trPr>
          <w:cnfStyle w:val="000000100000" w:firstRow="0" w:lastRow="0" w:firstColumn="0" w:lastColumn="0" w:oddVBand="0" w:evenVBand="0" w:oddHBand="1"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14:paraId="180AF7B1" w14:textId="77777777" w:rsidR="00784EAD" w:rsidRPr="00954F63" w:rsidRDefault="00784EAD" w:rsidP="008307EE">
            <w:pPr>
              <w:rPr>
                <w:rFonts w:ascii="Arial" w:hAnsi="Arial" w:cs="Arial"/>
                <w:b w:val="0"/>
                <w:bCs w:val="0"/>
                <w:sz w:val="20"/>
                <w:szCs w:val="20"/>
              </w:rPr>
            </w:pPr>
            <w:r w:rsidRPr="00954F63">
              <w:rPr>
                <w:rFonts w:ascii="Arial" w:hAnsi="Arial" w:cs="Arial"/>
                <w:b w:val="0"/>
                <w:bCs w:val="0"/>
                <w:sz w:val="20"/>
                <w:szCs w:val="20"/>
              </w:rPr>
              <w:t>Three (31/10/2017 – 30/10/2018)</w:t>
            </w:r>
          </w:p>
        </w:tc>
        <w:tc>
          <w:tcPr>
            <w:tcW w:w="1275" w:type="dxa"/>
            <w:vAlign w:val="center"/>
            <w:hideMark/>
          </w:tcPr>
          <w:p w14:paraId="77CD0435" w14:textId="1E834716" w:rsidR="00784EAD" w:rsidRPr="00954F63" w:rsidRDefault="00784EAD"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54F63">
              <w:rPr>
                <w:rFonts w:ascii="Arial" w:hAnsi="Arial" w:cs="Arial"/>
                <w:sz w:val="20"/>
                <w:szCs w:val="20"/>
              </w:rPr>
              <w:t>1</w:t>
            </w:r>
            <w:r w:rsidR="00AB157A">
              <w:rPr>
                <w:rFonts w:ascii="Arial" w:hAnsi="Arial" w:cs="Arial"/>
                <w:sz w:val="20"/>
                <w:szCs w:val="20"/>
              </w:rPr>
              <w:t>2</w:t>
            </w:r>
          </w:p>
        </w:tc>
        <w:tc>
          <w:tcPr>
            <w:tcW w:w="1418" w:type="dxa"/>
            <w:vAlign w:val="center"/>
          </w:tcPr>
          <w:p w14:paraId="0F276D54" w14:textId="77777777" w:rsidR="00784EAD" w:rsidRPr="00954F63" w:rsidRDefault="00784EAD"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54F63">
              <w:rPr>
                <w:rFonts w:ascii="Arial" w:hAnsi="Arial" w:cs="Arial"/>
                <w:sz w:val="20"/>
                <w:szCs w:val="20"/>
              </w:rPr>
              <w:t>1</w:t>
            </w:r>
          </w:p>
        </w:tc>
        <w:tc>
          <w:tcPr>
            <w:tcW w:w="1417" w:type="dxa"/>
            <w:vAlign w:val="center"/>
          </w:tcPr>
          <w:p w14:paraId="7699DD98" w14:textId="77777777" w:rsidR="00784EAD" w:rsidRDefault="00784EAD"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30/10/2021</w:t>
            </w:r>
          </w:p>
        </w:tc>
        <w:tc>
          <w:tcPr>
            <w:tcW w:w="1418" w:type="dxa"/>
            <w:vAlign w:val="center"/>
          </w:tcPr>
          <w:p w14:paraId="07D70543" w14:textId="77777777" w:rsidR="00784EAD" w:rsidRPr="00954F63" w:rsidRDefault="00784EAD"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3</w:t>
            </w:r>
          </w:p>
        </w:tc>
        <w:tc>
          <w:tcPr>
            <w:tcW w:w="1417" w:type="dxa"/>
            <w:vAlign w:val="center"/>
          </w:tcPr>
          <w:p w14:paraId="5EF18453" w14:textId="1CBCBDC0" w:rsidR="00784EAD" w:rsidRPr="00954F63" w:rsidRDefault="003C1ECA"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10</w:t>
            </w:r>
          </w:p>
        </w:tc>
      </w:tr>
      <w:tr w:rsidR="00784EAD" w:rsidRPr="00954F63" w14:paraId="5FB78513" w14:textId="77777777" w:rsidTr="008307EE">
        <w:trPr>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14:paraId="0C5B1348" w14:textId="77777777" w:rsidR="00784EAD" w:rsidRPr="00954F63" w:rsidRDefault="00784EAD" w:rsidP="008307EE">
            <w:pPr>
              <w:rPr>
                <w:rFonts w:ascii="Arial" w:hAnsi="Arial" w:cs="Arial"/>
                <w:b w:val="0"/>
                <w:bCs w:val="0"/>
                <w:sz w:val="20"/>
                <w:szCs w:val="20"/>
              </w:rPr>
            </w:pPr>
            <w:r w:rsidRPr="00954F63">
              <w:rPr>
                <w:rFonts w:ascii="Arial" w:hAnsi="Arial" w:cs="Arial"/>
                <w:b w:val="0"/>
                <w:bCs w:val="0"/>
                <w:sz w:val="20"/>
                <w:szCs w:val="20"/>
              </w:rPr>
              <w:t xml:space="preserve">Four (31/10/2018 – 30/10/2019) </w:t>
            </w:r>
          </w:p>
        </w:tc>
        <w:tc>
          <w:tcPr>
            <w:tcW w:w="1275" w:type="dxa"/>
            <w:vAlign w:val="center"/>
            <w:hideMark/>
          </w:tcPr>
          <w:p w14:paraId="1CFF715F" w14:textId="77777777" w:rsidR="00784EAD" w:rsidRPr="00954F63"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54F63">
              <w:rPr>
                <w:rFonts w:ascii="Arial" w:hAnsi="Arial" w:cs="Arial"/>
                <w:sz w:val="20"/>
                <w:szCs w:val="20"/>
              </w:rPr>
              <w:t>12</w:t>
            </w:r>
          </w:p>
        </w:tc>
        <w:tc>
          <w:tcPr>
            <w:tcW w:w="1418" w:type="dxa"/>
            <w:vAlign w:val="center"/>
          </w:tcPr>
          <w:p w14:paraId="0EAD168B" w14:textId="77777777" w:rsidR="00784EAD" w:rsidRPr="00954F63"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54F63">
              <w:rPr>
                <w:rFonts w:ascii="Arial" w:hAnsi="Arial" w:cs="Arial"/>
                <w:sz w:val="20"/>
                <w:szCs w:val="20"/>
              </w:rPr>
              <w:t>1</w:t>
            </w:r>
          </w:p>
        </w:tc>
        <w:tc>
          <w:tcPr>
            <w:tcW w:w="1417" w:type="dxa"/>
            <w:vAlign w:val="center"/>
          </w:tcPr>
          <w:p w14:paraId="21467B7C" w14:textId="77777777" w:rsidR="00784EAD" w:rsidRPr="00954F63"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30/10/2022</w:t>
            </w:r>
          </w:p>
        </w:tc>
        <w:tc>
          <w:tcPr>
            <w:tcW w:w="1418" w:type="dxa"/>
            <w:vAlign w:val="center"/>
          </w:tcPr>
          <w:p w14:paraId="27FC053C" w14:textId="77777777" w:rsidR="00784EAD" w:rsidRPr="00954F63"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0</w:t>
            </w:r>
          </w:p>
        </w:tc>
        <w:tc>
          <w:tcPr>
            <w:tcW w:w="1417" w:type="dxa"/>
            <w:vAlign w:val="center"/>
          </w:tcPr>
          <w:p w14:paraId="0A61A9B0" w14:textId="77777777" w:rsidR="00784EAD" w:rsidRPr="00954F63"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13</w:t>
            </w:r>
          </w:p>
        </w:tc>
      </w:tr>
      <w:tr w:rsidR="00784EAD" w:rsidRPr="00954F63" w14:paraId="0E7EEC1C" w14:textId="77777777" w:rsidTr="008307EE">
        <w:trPr>
          <w:cnfStyle w:val="000000100000" w:firstRow="0" w:lastRow="0" w:firstColumn="0" w:lastColumn="0" w:oddVBand="0" w:evenVBand="0" w:oddHBand="1"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1E791653" w14:textId="77777777" w:rsidR="00784EAD" w:rsidRPr="00954F63" w:rsidRDefault="00784EAD" w:rsidP="008307EE">
            <w:pPr>
              <w:rPr>
                <w:rFonts w:ascii="Arial" w:hAnsi="Arial" w:cs="Arial"/>
                <w:b w:val="0"/>
                <w:bCs w:val="0"/>
                <w:sz w:val="20"/>
                <w:szCs w:val="20"/>
              </w:rPr>
            </w:pPr>
            <w:r w:rsidRPr="00954F63">
              <w:rPr>
                <w:rFonts w:ascii="Arial" w:hAnsi="Arial" w:cs="Arial"/>
                <w:b w:val="0"/>
                <w:bCs w:val="0"/>
                <w:sz w:val="20"/>
                <w:szCs w:val="20"/>
              </w:rPr>
              <w:t>Five (31/10/2019 – 30/10/2020)</w:t>
            </w:r>
          </w:p>
        </w:tc>
        <w:tc>
          <w:tcPr>
            <w:tcW w:w="1275" w:type="dxa"/>
            <w:vAlign w:val="center"/>
          </w:tcPr>
          <w:p w14:paraId="265A41A0" w14:textId="77777777" w:rsidR="00784EAD" w:rsidRPr="00954F63" w:rsidRDefault="00784EAD"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54F63">
              <w:rPr>
                <w:rFonts w:ascii="Arial" w:hAnsi="Arial" w:cs="Arial"/>
                <w:sz w:val="20"/>
                <w:szCs w:val="20"/>
              </w:rPr>
              <w:t>15</w:t>
            </w:r>
          </w:p>
        </w:tc>
        <w:tc>
          <w:tcPr>
            <w:tcW w:w="1418" w:type="dxa"/>
            <w:vAlign w:val="center"/>
          </w:tcPr>
          <w:p w14:paraId="6F9457EF" w14:textId="77777777" w:rsidR="00784EAD" w:rsidRPr="00954F63" w:rsidRDefault="00784EAD"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54F63">
              <w:rPr>
                <w:rFonts w:ascii="Arial" w:hAnsi="Arial" w:cs="Arial"/>
                <w:sz w:val="20"/>
                <w:szCs w:val="20"/>
              </w:rPr>
              <w:t>0</w:t>
            </w:r>
          </w:p>
        </w:tc>
        <w:tc>
          <w:tcPr>
            <w:tcW w:w="1417" w:type="dxa"/>
            <w:vAlign w:val="center"/>
          </w:tcPr>
          <w:p w14:paraId="28FE7099" w14:textId="77777777" w:rsidR="00784EAD" w:rsidRPr="00954F63" w:rsidRDefault="00784EAD"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30/10/2023</w:t>
            </w:r>
          </w:p>
        </w:tc>
        <w:tc>
          <w:tcPr>
            <w:tcW w:w="1418" w:type="dxa"/>
            <w:vAlign w:val="center"/>
          </w:tcPr>
          <w:p w14:paraId="44327253" w14:textId="77777777" w:rsidR="00784EAD" w:rsidRPr="00954F63" w:rsidRDefault="00784EAD"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4</w:t>
            </w:r>
          </w:p>
        </w:tc>
        <w:tc>
          <w:tcPr>
            <w:tcW w:w="1417" w:type="dxa"/>
            <w:vAlign w:val="center"/>
          </w:tcPr>
          <w:p w14:paraId="5E58C4B3" w14:textId="77777777" w:rsidR="00784EAD" w:rsidRPr="00954F63" w:rsidRDefault="00784EAD"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11</w:t>
            </w:r>
          </w:p>
        </w:tc>
      </w:tr>
      <w:tr w:rsidR="00784EAD" w:rsidRPr="00954F63" w14:paraId="1832DDFA" w14:textId="77777777" w:rsidTr="008307EE">
        <w:trPr>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3634A2EC" w14:textId="77777777" w:rsidR="00784EAD" w:rsidRPr="00954F63" w:rsidRDefault="00784EAD" w:rsidP="008307EE">
            <w:pPr>
              <w:rPr>
                <w:rFonts w:ascii="Arial" w:hAnsi="Arial" w:cs="Arial"/>
                <w:b w:val="0"/>
                <w:bCs w:val="0"/>
                <w:sz w:val="20"/>
                <w:szCs w:val="20"/>
              </w:rPr>
            </w:pPr>
            <w:r w:rsidRPr="00954F63">
              <w:rPr>
                <w:rFonts w:ascii="Arial" w:hAnsi="Arial" w:cs="Arial"/>
                <w:b w:val="0"/>
                <w:bCs w:val="0"/>
                <w:sz w:val="20"/>
                <w:szCs w:val="20"/>
              </w:rPr>
              <w:t>Six (31/10/2020 – 30/10/2021)</w:t>
            </w:r>
          </w:p>
        </w:tc>
        <w:tc>
          <w:tcPr>
            <w:tcW w:w="1275" w:type="dxa"/>
            <w:vAlign w:val="center"/>
          </w:tcPr>
          <w:p w14:paraId="1C5B0CC8" w14:textId="2AB19DCC" w:rsidR="00784EAD" w:rsidRPr="00954F63"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54F63">
              <w:rPr>
                <w:rFonts w:ascii="Arial" w:hAnsi="Arial" w:cs="Arial"/>
                <w:sz w:val="20"/>
                <w:szCs w:val="20"/>
              </w:rPr>
              <w:t>1</w:t>
            </w:r>
            <w:r w:rsidR="00AB157A">
              <w:rPr>
                <w:rFonts w:ascii="Arial" w:hAnsi="Arial" w:cs="Arial"/>
                <w:sz w:val="20"/>
                <w:szCs w:val="20"/>
              </w:rPr>
              <w:t>1</w:t>
            </w:r>
          </w:p>
        </w:tc>
        <w:tc>
          <w:tcPr>
            <w:tcW w:w="1418" w:type="dxa"/>
            <w:vAlign w:val="center"/>
          </w:tcPr>
          <w:p w14:paraId="6C060E59" w14:textId="77777777" w:rsidR="00784EAD" w:rsidRPr="00954F63"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54F63">
              <w:rPr>
                <w:rFonts w:ascii="Arial" w:hAnsi="Arial" w:cs="Arial"/>
                <w:sz w:val="20"/>
                <w:szCs w:val="20"/>
              </w:rPr>
              <w:t>0</w:t>
            </w:r>
          </w:p>
        </w:tc>
        <w:tc>
          <w:tcPr>
            <w:tcW w:w="1417" w:type="dxa"/>
            <w:vAlign w:val="center"/>
          </w:tcPr>
          <w:p w14:paraId="3F61674A" w14:textId="77777777" w:rsidR="00784EAD" w:rsidRPr="00954F63"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30/10/2024</w:t>
            </w:r>
          </w:p>
        </w:tc>
        <w:tc>
          <w:tcPr>
            <w:tcW w:w="1418" w:type="dxa"/>
            <w:vAlign w:val="center"/>
          </w:tcPr>
          <w:p w14:paraId="16C45E92" w14:textId="77777777" w:rsidR="00784EAD" w:rsidRPr="00954F63"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n/a</w:t>
            </w:r>
          </w:p>
        </w:tc>
        <w:tc>
          <w:tcPr>
            <w:tcW w:w="1417" w:type="dxa"/>
            <w:vAlign w:val="center"/>
          </w:tcPr>
          <w:p w14:paraId="066CD4F8" w14:textId="77777777" w:rsidR="00784EAD" w:rsidRPr="00954F63"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n/a</w:t>
            </w:r>
          </w:p>
        </w:tc>
      </w:tr>
      <w:tr w:rsidR="00784EAD" w:rsidRPr="00954F63" w14:paraId="28692772" w14:textId="77777777" w:rsidTr="008307EE">
        <w:trPr>
          <w:cnfStyle w:val="000000100000" w:firstRow="0" w:lastRow="0" w:firstColumn="0" w:lastColumn="0" w:oddVBand="0" w:evenVBand="0" w:oddHBand="1"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727A75EA" w14:textId="77777777" w:rsidR="00784EAD" w:rsidRPr="00954F63" w:rsidRDefault="00784EAD" w:rsidP="008307EE">
            <w:pPr>
              <w:rPr>
                <w:rFonts w:ascii="Arial" w:hAnsi="Arial" w:cs="Arial"/>
                <w:sz w:val="20"/>
                <w:szCs w:val="20"/>
              </w:rPr>
            </w:pPr>
            <w:r w:rsidRPr="00954F63">
              <w:rPr>
                <w:rFonts w:ascii="Arial" w:hAnsi="Arial" w:cs="Arial"/>
                <w:b w:val="0"/>
                <w:bCs w:val="0"/>
                <w:sz w:val="20"/>
                <w:szCs w:val="20"/>
              </w:rPr>
              <w:t>Seven (31/10/2021 – 30/10/2022)</w:t>
            </w:r>
          </w:p>
        </w:tc>
        <w:tc>
          <w:tcPr>
            <w:tcW w:w="1275" w:type="dxa"/>
            <w:vAlign w:val="center"/>
          </w:tcPr>
          <w:p w14:paraId="5F0A97C1" w14:textId="77777777" w:rsidR="00784EAD" w:rsidRPr="00954F63" w:rsidRDefault="00784EAD"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54F63">
              <w:rPr>
                <w:rFonts w:ascii="Arial" w:hAnsi="Arial" w:cs="Arial"/>
                <w:sz w:val="20"/>
                <w:szCs w:val="20"/>
              </w:rPr>
              <w:t>12</w:t>
            </w:r>
          </w:p>
        </w:tc>
        <w:tc>
          <w:tcPr>
            <w:tcW w:w="1418" w:type="dxa"/>
            <w:vAlign w:val="center"/>
          </w:tcPr>
          <w:p w14:paraId="346CA9CB" w14:textId="77777777" w:rsidR="00784EAD" w:rsidRPr="00954F63" w:rsidRDefault="00784EAD"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54F63">
              <w:rPr>
                <w:rFonts w:ascii="Arial" w:hAnsi="Arial" w:cs="Arial"/>
                <w:sz w:val="20"/>
                <w:szCs w:val="20"/>
              </w:rPr>
              <w:t>0</w:t>
            </w:r>
          </w:p>
        </w:tc>
        <w:tc>
          <w:tcPr>
            <w:tcW w:w="1417" w:type="dxa"/>
            <w:vAlign w:val="center"/>
          </w:tcPr>
          <w:p w14:paraId="47BAB30D" w14:textId="77777777" w:rsidR="00784EAD" w:rsidRPr="00954F63" w:rsidRDefault="00784EAD"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30/10/2025</w:t>
            </w:r>
          </w:p>
        </w:tc>
        <w:tc>
          <w:tcPr>
            <w:tcW w:w="1418" w:type="dxa"/>
            <w:vAlign w:val="center"/>
          </w:tcPr>
          <w:p w14:paraId="6073DF8C" w14:textId="77777777" w:rsidR="00784EAD" w:rsidRPr="00954F63" w:rsidRDefault="00784EAD"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n/a</w:t>
            </w:r>
          </w:p>
        </w:tc>
        <w:tc>
          <w:tcPr>
            <w:tcW w:w="1417" w:type="dxa"/>
            <w:vAlign w:val="center"/>
          </w:tcPr>
          <w:p w14:paraId="5853F84B" w14:textId="77777777" w:rsidR="00784EAD" w:rsidRPr="00954F63" w:rsidRDefault="00784EAD"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n/a</w:t>
            </w:r>
          </w:p>
        </w:tc>
      </w:tr>
      <w:tr w:rsidR="007F0635" w:rsidRPr="007F0635" w14:paraId="48D9EE0E" w14:textId="77777777" w:rsidTr="008307EE">
        <w:trPr>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651AFDDA" w14:textId="77777777" w:rsidR="00784EAD" w:rsidRPr="007F0635" w:rsidRDefault="00784EAD" w:rsidP="008307EE">
            <w:pPr>
              <w:rPr>
                <w:rFonts w:ascii="Arial" w:hAnsi="Arial" w:cs="Arial"/>
                <w:b w:val="0"/>
                <w:bCs w:val="0"/>
                <w:color w:val="000000" w:themeColor="text1"/>
                <w:sz w:val="20"/>
                <w:szCs w:val="20"/>
              </w:rPr>
            </w:pPr>
            <w:r w:rsidRPr="007F0635">
              <w:rPr>
                <w:rFonts w:ascii="Arial" w:hAnsi="Arial" w:cs="Arial"/>
                <w:b w:val="0"/>
                <w:bCs w:val="0"/>
                <w:color w:val="000000" w:themeColor="text1"/>
                <w:sz w:val="20"/>
                <w:szCs w:val="20"/>
              </w:rPr>
              <w:t>Eight (31/10/2022 – 30/10/2023)</w:t>
            </w:r>
          </w:p>
        </w:tc>
        <w:tc>
          <w:tcPr>
            <w:tcW w:w="1275" w:type="dxa"/>
            <w:vAlign w:val="center"/>
          </w:tcPr>
          <w:p w14:paraId="5789924C" w14:textId="368342C4" w:rsidR="00784EAD" w:rsidRPr="007F0635" w:rsidRDefault="00AB157A"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7F0635">
              <w:rPr>
                <w:rFonts w:ascii="Arial" w:hAnsi="Arial" w:cs="Arial"/>
                <w:color w:val="000000" w:themeColor="text1"/>
                <w:sz w:val="20"/>
                <w:szCs w:val="20"/>
              </w:rPr>
              <w:t>9</w:t>
            </w:r>
          </w:p>
        </w:tc>
        <w:tc>
          <w:tcPr>
            <w:tcW w:w="1418" w:type="dxa"/>
            <w:vAlign w:val="center"/>
          </w:tcPr>
          <w:p w14:paraId="53BE6259" w14:textId="2D6B03C9" w:rsidR="00784EAD" w:rsidRPr="007F0635" w:rsidRDefault="00AB157A"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7F0635">
              <w:rPr>
                <w:rFonts w:ascii="Arial" w:hAnsi="Arial" w:cs="Arial"/>
                <w:color w:val="000000" w:themeColor="text1"/>
                <w:sz w:val="20"/>
                <w:szCs w:val="20"/>
              </w:rPr>
              <w:t>0</w:t>
            </w:r>
          </w:p>
        </w:tc>
        <w:tc>
          <w:tcPr>
            <w:tcW w:w="1417" w:type="dxa"/>
            <w:vAlign w:val="center"/>
          </w:tcPr>
          <w:p w14:paraId="49CFCA05" w14:textId="77777777" w:rsidR="00784EAD" w:rsidRPr="007F0635"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7F0635">
              <w:rPr>
                <w:rFonts w:ascii="Arial" w:hAnsi="Arial" w:cs="Arial"/>
                <w:color w:val="000000" w:themeColor="text1"/>
                <w:sz w:val="20"/>
                <w:szCs w:val="20"/>
              </w:rPr>
              <w:t>30/10/2026</w:t>
            </w:r>
          </w:p>
        </w:tc>
        <w:tc>
          <w:tcPr>
            <w:tcW w:w="1418" w:type="dxa"/>
            <w:vAlign w:val="center"/>
          </w:tcPr>
          <w:p w14:paraId="43860BEA" w14:textId="77777777" w:rsidR="00784EAD" w:rsidRPr="007F0635"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7F0635">
              <w:rPr>
                <w:rFonts w:ascii="Arial" w:hAnsi="Arial" w:cs="Arial"/>
                <w:color w:val="000000" w:themeColor="text1"/>
                <w:sz w:val="20"/>
                <w:szCs w:val="20"/>
              </w:rPr>
              <w:t>n/a</w:t>
            </w:r>
          </w:p>
        </w:tc>
        <w:tc>
          <w:tcPr>
            <w:tcW w:w="1417" w:type="dxa"/>
            <w:vAlign w:val="center"/>
          </w:tcPr>
          <w:p w14:paraId="0883F1A5" w14:textId="77777777" w:rsidR="00784EAD" w:rsidRPr="007F0635"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7F0635">
              <w:rPr>
                <w:rFonts w:ascii="Arial" w:hAnsi="Arial" w:cs="Arial"/>
                <w:color w:val="000000" w:themeColor="text1"/>
                <w:sz w:val="20"/>
                <w:szCs w:val="20"/>
              </w:rPr>
              <w:t>n/a</w:t>
            </w:r>
          </w:p>
        </w:tc>
      </w:tr>
      <w:tr w:rsidR="003C1ECA" w:rsidRPr="007F0635" w14:paraId="5EB18917" w14:textId="77777777" w:rsidTr="008307EE">
        <w:trPr>
          <w:cnfStyle w:val="000000100000" w:firstRow="0" w:lastRow="0" w:firstColumn="0" w:lastColumn="0" w:oddVBand="0" w:evenVBand="0" w:oddHBand="1"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026A0743" w14:textId="2563D400" w:rsidR="003C1ECA" w:rsidRPr="007F0635" w:rsidRDefault="003C1ECA" w:rsidP="008307EE">
            <w:pPr>
              <w:rPr>
                <w:rFonts w:ascii="Arial" w:hAnsi="Arial" w:cs="Arial"/>
                <w:color w:val="000000" w:themeColor="text1"/>
                <w:sz w:val="20"/>
                <w:szCs w:val="20"/>
              </w:rPr>
            </w:pPr>
            <w:r>
              <w:rPr>
                <w:rFonts w:ascii="Arial" w:hAnsi="Arial" w:cs="Arial"/>
                <w:color w:val="000000" w:themeColor="text1"/>
                <w:sz w:val="20"/>
                <w:szCs w:val="20"/>
              </w:rPr>
              <w:t>TOTAL PLOTS PERMITTED</w:t>
            </w:r>
          </w:p>
        </w:tc>
        <w:tc>
          <w:tcPr>
            <w:tcW w:w="1275" w:type="dxa"/>
            <w:vAlign w:val="center"/>
          </w:tcPr>
          <w:p w14:paraId="38A53EED" w14:textId="77777777" w:rsidR="003C1ECA" w:rsidRPr="007F0635" w:rsidRDefault="003C1ECA"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418" w:type="dxa"/>
            <w:vAlign w:val="center"/>
          </w:tcPr>
          <w:p w14:paraId="366BDCAC" w14:textId="77777777" w:rsidR="003C1ECA" w:rsidRPr="007F0635" w:rsidRDefault="003C1ECA"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417" w:type="dxa"/>
            <w:vAlign w:val="center"/>
          </w:tcPr>
          <w:p w14:paraId="62FD8368" w14:textId="77777777" w:rsidR="003C1ECA" w:rsidRPr="007F0635" w:rsidRDefault="003C1ECA"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c>
          <w:tcPr>
            <w:tcW w:w="1418" w:type="dxa"/>
            <w:vAlign w:val="center"/>
          </w:tcPr>
          <w:p w14:paraId="32A70D37" w14:textId="0CC62E66" w:rsidR="003C1ECA" w:rsidRPr="003C1ECA" w:rsidRDefault="003C1ECA"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0"/>
                <w:szCs w:val="20"/>
              </w:rPr>
            </w:pPr>
            <w:r w:rsidRPr="003C1ECA">
              <w:rPr>
                <w:rFonts w:ascii="Arial" w:hAnsi="Arial" w:cs="Arial"/>
                <w:b/>
                <w:bCs/>
                <w:color w:val="000000" w:themeColor="text1"/>
                <w:sz w:val="20"/>
                <w:szCs w:val="20"/>
              </w:rPr>
              <w:t>18</w:t>
            </w:r>
          </w:p>
        </w:tc>
        <w:tc>
          <w:tcPr>
            <w:tcW w:w="1417" w:type="dxa"/>
            <w:vAlign w:val="center"/>
          </w:tcPr>
          <w:p w14:paraId="4DB2C80D" w14:textId="77777777" w:rsidR="003C1ECA" w:rsidRPr="007F0635" w:rsidRDefault="003C1ECA"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p>
        </w:tc>
      </w:tr>
      <w:tr w:rsidR="007F0635" w:rsidRPr="007F0635" w14:paraId="0F7E48E0" w14:textId="77777777" w:rsidTr="008307EE">
        <w:trPr>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6B8E61E1" w14:textId="77777777" w:rsidR="00784EAD" w:rsidRPr="007F0635" w:rsidRDefault="00784EAD" w:rsidP="008307EE">
            <w:pPr>
              <w:rPr>
                <w:rFonts w:ascii="Arial" w:hAnsi="Arial" w:cs="Arial"/>
                <w:color w:val="000000" w:themeColor="text1"/>
                <w:sz w:val="20"/>
                <w:szCs w:val="20"/>
              </w:rPr>
            </w:pPr>
            <w:r w:rsidRPr="007F0635">
              <w:rPr>
                <w:rFonts w:ascii="Arial" w:hAnsi="Arial" w:cs="Arial"/>
                <w:color w:val="000000" w:themeColor="text1"/>
                <w:sz w:val="20"/>
                <w:szCs w:val="20"/>
              </w:rPr>
              <w:lastRenderedPageBreak/>
              <w:t>TOTAL PLOTS REQUIRED INDIVIDUALS</w:t>
            </w:r>
          </w:p>
        </w:tc>
        <w:tc>
          <w:tcPr>
            <w:tcW w:w="1275" w:type="dxa"/>
            <w:vAlign w:val="center"/>
          </w:tcPr>
          <w:p w14:paraId="504DE9ED" w14:textId="19CAE574" w:rsidR="00784EAD" w:rsidRPr="007F0635"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0"/>
                <w:szCs w:val="20"/>
              </w:rPr>
            </w:pPr>
            <w:r w:rsidRPr="007F0635">
              <w:rPr>
                <w:rFonts w:ascii="Arial" w:hAnsi="Arial" w:cs="Arial"/>
                <w:b/>
                <w:bCs/>
                <w:color w:val="000000" w:themeColor="text1"/>
                <w:sz w:val="20"/>
                <w:szCs w:val="20"/>
              </w:rPr>
              <w:t>1</w:t>
            </w:r>
            <w:r w:rsidR="00AB157A" w:rsidRPr="007F0635">
              <w:rPr>
                <w:rFonts w:ascii="Arial" w:hAnsi="Arial" w:cs="Arial"/>
                <w:b/>
                <w:bCs/>
                <w:color w:val="000000" w:themeColor="text1"/>
                <w:sz w:val="20"/>
                <w:szCs w:val="20"/>
              </w:rPr>
              <w:t>22</w:t>
            </w:r>
          </w:p>
        </w:tc>
        <w:tc>
          <w:tcPr>
            <w:tcW w:w="1418" w:type="dxa"/>
            <w:vAlign w:val="center"/>
          </w:tcPr>
          <w:p w14:paraId="5814063B" w14:textId="77777777" w:rsidR="00784EAD" w:rsidRPr="007F0635"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0"/>
                <w:szCs w:val="20"/>
              </w:rPr>
            </w:pPr>
            <w:r w:rsidRPr="007F0635">
              <w:rPr>
                <w:rFonts w:ascii="Arial" w:hAnsi="Arial" w:cs="Arial"/>
                <w:b/>
                <w:bCs/>
                <w:color w:val="000000" w:themeColor="text1"/>
                <w:sz w:val="20"/>
                <w:szCs w:val="20"/>
              </w:rPr>
              <w:t>-</w:t>
            </w:r>
          </w:p>
        </w:tc>
        <w:tc>
          <w:tcPr>
            <w:tcW w:w="1417" w:type="dxa"/>
            <w:vAlign w:val="center"/>
          </w:tcPr>
          <w:p w14:paraId="133FFD2C" w14:textId="77777777" w:rsidR="00784EAD" w:rsidRPr="007F0635"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0"/>
                <w:szCs w:val="20"/>
              </w:rPr>
            </w:pPr>
          </w:p>
        </w:tc>
        <w:tc>
          <w:tcPr>
            <w:tcW w:w="1418" w:type="dxa"/>
            <w:vAlign w:val="center"/>
          </w:tcPr>
          <w:p w14:paraId="18E03E81" w14:textId="77777777" w:rsidR="00784EAD" w:rsidRPr="007F0635"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0"/>
                <w:szCs w:val="20"/>
              </w:rPr>
            </w:pPr>
          </w:p>
        </w:tc>
        <w:tc>
          <w:tcPr>
            <w:tcW w:w="1417" w:type="dxa"/>
            <w:vAlign w:val="center"/>
          </w:tcPr>
          <w:p w14:paraId="6DCA9335" w14:textId="77777777" w:rsidR="00784EAD" w:rsidRPr="007F0635"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0"/>
                <w:szCs w:val="20"/>
              </w:rPr>
            </w:pPr>
          </w:p>
        </w:tc>
      </w:tr>
      <w:tr w:rsidR="007F0635" w:rsidRPr="007F0635" w14:paraId="114912DC" w14:textId="77777777" w:rsidTr="008307EE">
        <w:trPr>
          <w:cnfStyle w:val="000000100000" w:firstRow="0" w:lastRow="0" w:firstColumn="0" w:lastColumn="0" w:oddVBand="0" w:evenVBand="0" w:oddHBand="1"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7ABE6D26" w14:textId="77777777" w:rsidR="00784EAD" w:rsidRPr="007F0635" w:rsidRDefault="00784EAD" w:rsidP="008307EE">
            <w:pPr>
              <w:rPr>
                <w:rFonts w:ascii="Arial" w:hAnsi="Arial" w:cs="Arial"/>
                <w:color w:val="000000" w:themeColor="text1"/>
                <w:sz w:val="20"/>
                <w:szCs w:val="20"/>
              </w:rPr>
            </w:pPr>
            <w:r w:rsidRPr="007F0635">
              <w:rPr>
                <w:rFonts w:ascii="Arial" w:hAnsi="Arial" w:cs="Arial"/>
                <w:color w:val="000000" w:themeColor="text1"/>
                <w:sz w:val="20"/>
                <w:szCs w:val="20"/>
              </w:rPr>
              <w:t>TOTAL PLOTS REQUIRED ASSOCIATIONS</w:t>
            </w:r>
          </w:p>
        </w:tc>
        <w:tc>
          <w:tcPr>
            <w:tcW w:w="1275" w:type="dxa"/>
            <w:vAlign w:val="center"/>
          </w:tcPr>
          <w:p w14:paraId="766E3859" w14:textId="77777777" w:rsidR="00784EAD" w:rsidRPr="007F0635" w:rsidRDefault="00784EAD"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0"/>
                <w:szCs w:val="20"/>
              </w:rPr>
            </w:pPr>
            <w:r w:rsidRPr="007F0635">
              <w:rPr>
                <w:rFonts w:ascii="Arial" w:hAnsi="Arial" w:cs="Arial"/>
                <w:b/>
                <w:bCs/>
                <w:color w:val="000000" w:themeColor="text1"/>
                <w:sz w:val="20"/>
                <w:szCs w:val="20"/>
              </w:rPr>
              <w:t>-</w:t>
            </w:r>
          </w:p>
        </w:tc>
        <w:tc>
          <w:tcPr>
            <w:tcW w:w="1418" w:type="dxa"/>
            <w:vAlign w:val="center"/>
          </w:tcPr>
          <w:p w14:paraId="7D749DBF" w14:textId="77777777" w:rsidR="00784EAD" w:rsidRPr="007F0635" w:rsidRDefault="00784EAD"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0"/>
                <w:szCs w:val="20"/>
              </w:rPr>
            </w:pPr>
            <w:r w:rsidRPr="007F0635">
              <w:rPr>
                <w:rFonts w:ascii="Arial" w:hAnsi="Arial" w:cs="Arial"/>
                <w:b/>
                <w:bCs/>
                <w:color w:val="000000" w:themeColor="text1"/>
                <w:sz w:val="20"/>
                <w:szCs w:val="20"/>
              </w:rPr>
              <w:t>2</w:t>
            </w:r>
          </w:p>
        </w:tc>
        <w:tc>
          <w:tcPr>
            <w:tcW w:w="1417" w:type="dxa"/>
            <w:vAlign w:val="center"/>
          </w:tcPr>
          <w:p w14:paraId="7DD4AC7B" w14:textId="77777777" w:rsidR="00784EAD" w:rsidRPr="007F0635" w:rsidRDefault="00784EAD"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0"/>
                <w:szCs w:val="20"/>
              </w:rPr>
            </w:pPr>
          </w:p>
        </w:tc>
        <w:tc>
          <w:tcPr>
            <w:tcW w:w="1418" w:type="dxa"/>
            <w:vAlign w:val="center"/>
          </w:tcPr>
          <w:p w14:paraId="62E9F3E0" w14:textId="77777777" w:rsidR="00784EAD" w:rsidRPr="007F0635" w:rsidRDefault="00784EAD"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0"/>
                <w:szCs w:val="20"/>
              </w:rPr>
            </w:pPr>
          </w:p>
        </w:tc>
        <w:tc>
          <w:tcPr>
            <w:tcW w:w="1417" w:type="dxa"/>
            <w:vAlign w:val="center"/>
          </w:tcPr>
          <w:p w14:paraId="443DC8B1" w14:textId="77777777" w:rsidR="00784EAD" w:rsidRPr="007F0635" w:rsidRDefault="00784EAD"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0"/>
                <w:szCs w:val="20"/>
              </w:rPr>
            </w:pPr>
          </w:p>
        </w:tc>
      </w:tr>
      <w:tr w:rsidR="007F0635" w:rsidRPr="007F0635" w14:paraId="6EBF6024" w14:textId="77777777" w:rsidTr="008307EE">
        <w:trPr>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3B652C42" w14:textId="77777777" w:rsidR="00784EAD" w:rsidRPr="007F0635" w:rsidRDefault="00784EAD" w:rsidP="008307EE">
            <w:pPr>
              <w:rPr>
                <w:rFonts w:ascii="Arial" w:hAnsi="Arial" w:cs="Arial"/>
                <w:color w:val="000000" w:themeColor="text1"/>
                <w:sz w:val="20"/>
                <w:szCs w:val="20"/>
              </w:rPr>
            </w:pPr>
            <w:r w:rsidRPr="007F0635">
              <w:rPr>
                <w:rFonts w:ascii="Arial" w:hAnsi="Arial" w:cs="Arial"/>
                <w:color w:val="000000" w:themeColor="text1"/>
                <w:sz w:val="20"/>
                <w:szCs w:val="20"/>
              </w:rPr>
              <w:t>CUMULATIVE SHORTFALL OF PERMISSIONS GRANTED</w:t>
            </w:r>
          </w:p>
        </w:tc>
        <w:tc>
          <w:tcPr>
            <w:tcW w:w="1275" w:type="dxa"/>
            <w:vAlign w:val="center"/>
          </w:tcPr>
          <w:p w14:paraId="335FAB81" w14:textId="77777777" w:rsidR="00784EAD" w:rsidRPr="007F0635"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0"/>
                <w:szCs w:val="20"/>
              </w:rPr>
            </w:pPr>
          </w:p>
        </w:tc>
        <w:tc>
          <w:tcPr>
            <w:tcW w:w="1418" w:type="dxa"/>
            <w:vAlign w:val="center"/>
          </w:tcPr>
          <w:p w14:paraId="7843514C" w14:textId="77777777" w:rsidR="00784EAD" w:rsidRPr="007F0635"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0"/>
                <w:szCs w:val="20"/>
              </w:rPr>
            </w:pPr>
          </w:p>
        </w:tc>
        <w:tc>
          <w:tcPr>
            <w:tcW w:w="1417" w:type="dxa"/>
            <w:vAlign w:val="center"/>
          </w:tcPr>
          <w:p w14:paraId="4992BDDB" w14:textId="77777777" w:rsidR="00784EAD" w:rsidRPr="007F0635"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0"/>
                <w:szCs w:val="20"/>
              </w:rPr>
            </w:pPr>
          </w:p>
        </w:tc>
        <w:tc>
          <w:tcPr>
            <w:tcW w:w="1418" w:type="dxa"/>
            <w:vAlign w:val="center"/>
          </w:tcPr>
          <w:p w14:paraId="1D8A4E1B" w14:textId="77777777" w:rsidR="00784EAD" w:rsidRPr="007F0635" w:rsidRDefault="00784EAD"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0"/>
                <w:szCs w:val="20"/>
              </w:rPr>
            </w:pPr>
          </w:p>
        </w:tc>
        <w:tc>
          <w:tcPr>
            <w:tcW w:w="1417" w:type="dxa"/>
            <w:vAlign w:val="center"/>
          </w:tcPr>
          <w:p w14:paraId="5DE32997" w14:textId="0BF85B32" w:rsidR="00784EAD" w:rsidRPr="007F0635" w:rsidRDefault="007F0635"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0"/>
                <w:szCs w:val="20"/>
              </w:rPr>
            </w:pPr>
            <w:r w:rsidRPr="007F0635">
              <w:rPr>
                <w:rFonts w:ascii="Arial" w:hAnsi="Arial" w:cs="Arial"/>
                <w:b/>
                <w:bCs/>
                <w:color w:val="000000" w:themeColor="text1"/>
                <w:sz w:val="20"/>
                <w:szCs w:val="20"/>
              </w:rPr>
              <w:t>7</w:t>
            </w:r>
            <w:r w:rsidR="003C1ECA">
              <w:rPr>
                <w:rFonts w:ascii="Arial" w:hAnsi="Arial" w:cs="Arial"/>
                <w:b/>
                <w:bCs/>
                <w:color w:val="000000" w:themeColor="text1"/>
                <w:sz w:val="20"/>
                <w:szCs w:val="20"/>
              </w:rPr>
              <w:t>4</w:t>
            </w:r>
          </w:p>
        </w:tc>
      </w:tr>
    </w:tbl>
    <w:p w14:paraId="093194FB" w14:textId="77777777" w:rsidR="00784EAD" w:rsidRPr="007F0635" w:rsidRDefault="00784EAD" w:rsidP="00784EAD">
      <w:pPr>
        <w:spacing w:after="0" w:line="240" w:lineRule="auto"/>
        <w:ind w:right="-46"/>
        <w:rPr>
          <w:rFonts w:ascii="Arial" w:hAnsi="Arial" w:cs="Arial"/>
          <w:color w:val="000000" w:themeColor="text1"/>
          <w:sz w:val="18"/>
          <w:szCs w:val="18"/>
        </w:rPr>
      </w:pPr>
      <w:bookmarkStart w:id="252" w:name="_Hlk150425796"/>
      <w:bookmarkEnd w:id="251"/>
      <w:r w:rsidRPr="007F0635">
        <w:rPr>
          <w:rFonts w:ascii="Arial" w:hAnsi="Arial" w:cs="Arial"/>
          <w:color w:val="000000" w:themeColor="text1"/>
          <w:sz w:val="20"/>
          <w:szCs w:val="20"/>
        </w:rPr>
        <w:t xml:space="preserve">* </w:t>
      </w:r>
      <w:r w:rsidRPr="007F0635">
        <w:rPr>
          <w:rFonts w:ascii="Arial" w:hAnsi="Arial" w:cs="Arial"/>
          <w:color w:val="000000" w:themeColor="text1"/>
          <w:sz w:val="18"/>
          <w:szCs w:val="18"/>
        </w:rPr>
        <w:t>these numbers may be different to previously reported due to some applicants later requesting to be removed from the Register</w:t>
      </w:r>
    </w:p>
    <w:bookmarkEnd w:id="252"/>
    <w:p w14:paraId="4E2D0B4B" w14:textId="77777777" w:rsidR="00784EAD" w:rsidRPr="007F0635" w:rsidRDefault="00784EAD" w:rsidP="00784EAD">
      <w:pPr>
        <w:spacing w:after="0" w:line="240" w:lineRule="auto"/>
        <w:jc w:val="both"/>
        <w:rPr>
          <w:rFonts w:ascii="Arial" w:eastAsia="Calibri" w:hAnsi="Arial" w:cs="Arial"/>
          <w:color w:val="000000" w:themeColor="text1"/>
          <w:sz w:val="18"/>
          <w:szCs w:val="18"/>
          <w:lang w:val="en"/>
        </w:rPr>
      </w:pPr>
    </w:p>
    <w:p w14:paraId="3117193C" w14:textId="77777777" w:rsidR="00784EAD" w:rsidRPr="00954F63" w:rsidRDefault="00784EAD" w:rsidP="00784EAD">
      <w:pPr>
        <w:spacing w:after="0" w:line="240" w:lineRule="auto"/>
        <w:jc w:val="both"/>
        <w:rPr>
          <w:rFonts w:ascii="Arial" w:eastAsia="Calibri" w:hAnsi="Arial" w:cs="Arial"/>
        </w:rPr>
      </w:pPr>
      <w:r w:rsidRPr="007F0635">
        <w:rPr>
          <w:rFonts w:ascii="Arial" w:eastAsia="Calibri" w:hAnsi="Arial" w:cs="Arial"/>
          <w:color w:val="000000" w:themeColor="text1"/>
        </w:rPr>
        <w:t xml:space="preserve">The council promotes opportunities for self-build and </w:t>
      </w:r>
      <w:r w:rsidRPr="00954F63">
        <w:rPr>
          <w:rFonts w:ascii="Arial" w:eastAsia="Calibri" w:hAnsi="Arial" w:cs="Arial"/>
        </w:rPr>
        <w:t xml:space="preserve">custom housebuilding with developers and notifies applicants on the register when plots become available. </w:t>
      </w:r>
    </w:p>
    <w:p w14:paraId="5E2FD63B" w14:textId="77777777" w:rsidR="00784EAD" w:rsidRPr="00954F63" w:rsidRDefault="00784EAD" w:rsidP="00784EAD">
      <w:pPr>
        <w:spacing w:after="0" w:line="240" w:lineRule="auto"/>
        <w:jc w:val="both"/>
        <w:rPr>
          <w:rFonts w:ascii="Arial" w:eastAsia="Calibri" w:hAnsi="Arial" w:cs="Arial"/>
        </w:rPr>
      </w:pPr>
    </w:p>
    <w:p w14:paraId="6C3A818E" w14:textId="731B20A4" w:rsidR="00784EAD" w:rsidRPr="00954F63" w:rsidRDefault="00784EAD" w:rsidP="00784EAD">
      <w:pPr>
        <w:spacing w:after="0" w:line="240" w:lineRule="auto"/>
        <w:jc w:val="both"/>
        <w:rPr>
          <w:rFonts w:ascii="Arial" w:eastAsia="Calibri" w:hAnsi="Arial" w:cs="Arial"/>
        </w:rPr>
      </w:pPr>
      <w:r w:rsidRPr="00954F63">
        <w:rPr>
          <w:rFonts w:ascii="Arial" w:eastAsia="Calibri" w:hAnsi="Arial" w:cs="Arial"/>
        </w:rPr>
        <w:t>The council will have regard to the register when preparing the local plan</w:t>
      </w:r>
      <w:r>
        <w:rPr>
          <w:rFonts w:ascii="Arial" w:eastAsia="Calibri" w:hAnsi="Arial" w:cs="Arial"/>
        </w:rPr>
        <w:t xml:space="preserve"> by introducing a Policy dedicated to self and Custom Housebuilding.  The council will also have regard to the register when</w:t>
      </w:r>
      <w:r w:rsidRPr="00954F63">
        <w:rPr>
          <w:rFonts w:ascii="Arial" w:eastAsia="Calibri" w:hAnsi="Arial" w:cs="Arial"/>
        </w:rPr>
        <w:t xml:space="preserve"> making decisions on planning applications</w:t>
      </w:r>
      <w:r>
        <w:rPr>
          <w:rFonts w:ascii="Arial" w:eastAsia="Calibri" w:hAnsi="Arial" w:cs="Arial"/>
        </w:rPr>
        <w:t xml:space="preserve"> and in carrying out its housing, land disposal and regeneration functions</w:t>
      </w:r>
      <w:r w:rsidRPr="00954F63">
        <w:rPr>
          <w:rFonts w:ascii="Arial" w:eastAsia="Calibri" w:hAnsi="Arial" w:cs="Arial"/>
        </w:rPr>
        <w:t>. Emerging Neighbourhood Plans in Medway are also promoting policies for self-build and custom housing. More information can be found at:</w:t>
      </w:r>
    </w:p>
    <w:p w14:paraId="1B89028C" w14:textId="77777777" w:rsidR="00784EAD" w:rsidRPr="00954F63" w:rsidRDefault="00784EAD" w:rsidP="00784EAD">
      <w:pPr>
        <w:spacing w:after="0" w:line="240" w:lineRule="auto"/>
        <w:jc w:val="both"/>
        <w:rPr>
          <w:rFonts w:ascii="Arial" w:eastAsia="Calibri" w:hAnsi="Arial" w:cs="Arial"/>
          <w:i/>
          <w:iCs/>
        </w:rPr>
      </w:pPr>
    </w:p>
    <w:p w14:paraId="00E3BB15" w14:textId="14102ED3" w:rsidR="00126EA9" w:rsidRPr="00BC1401" w:rsidRDefault="00000000">
      <w:pPr>
        <w:rPr>
          <w:rStyle w:val="Heading4Char"/>
          <w:rFonts w:ascii="Arial" w:hAnsi="Arial" w:cs="Arial"/>
          <w:color w:val="auto"/>
          <w:sz w:val="22"/>
          <w:szCs w:val="22"/>
          <w:u w:val="single"/>
        </w:rPr>
      </w:pPr>
      <w:hyperlink r:id="rId92" w:tooltip="link to Medway Self Build register page" w:history="1">
        <w:r w:rsidR="00784EAD" w:rsidRPr="00BC1401">
          <w:rPr>
            <w:rStyle w:val="Heading4Char"/>
            <w:rFonts w:ascii="Arial" w:hAnsi="Arial" w:cs="Arial"/>
            <w:color w:val="auto"/>
            <w:sz w:val="22"/>
            <w:szCs w:val="22"/>
            <w:u w:val="single"/>
          </w:rPr>
          <w:t>https://www.medway.gov.uk/info/200149/planning_policies/144/self-build_and_custom_housebuilding_register</w:t>
        </w:r>
      </w:hyperlink>
    </w:p>
    <w:p w14:paraId="09C7B97B" w14:textId="77777777" w:rsidR="007537D9" w:rsidRPr="00BC1401" w:rsidRDefault="007537D9">
      <w:pPr>
        <w:rPr>
          <w:rFonts w:ascii="Arial" w:hAnsi="Arial" w:cs="Arial"/>
          <w:b/>
          <w:bCs/>
        </w:rPr>
        <w:sectPr w:rsidR="007537D9" w:rsidRPr="00BC1401" w:rsidSect="00126EA9">
          <w:pgSz w:w="11906" w:h="16838"/>
          <w:pgMar w:top="1440" w:right="1440" w:bottom="1440" w:left="1440" w:header="708" w:footer="708" w:gutter="0"/>
          <w:cols w:space="708"/>
          <w:docGrid w:linePitch="360"/>
        </w:sectPr>
      </w:pPr>
    </w:p>
    <w:p w14:paraId="0EB5FC24" w14:textId="77777777" w:rsidR="007537D9" w:rsidRPr="004C0F12" w:rsidRDefault="007537D9" w:rsidP="007537D9">
      <w:pPr>
        <w:pStyle w:val="Heading1"/>
        <w:spacing w:before="0"/>
        <w:rPr>
          <w:rFonts w:ascii="Arial" w:hAnsi="Arial" w:cs="Arial"/>
          <w:b/>
          <w:bCs/>
          <w:color w:val="auto"/>
          <w:sz w:val="36"/>
          <w:szCs w:val="36"/>
        </w:rPr>
      </w:pPr>
      <w:bookmarkStart w:id="253" w:name="_Toc531609484"/>
      <w:bookmarkStart w:id="254" w:name="_Toc26273917"/>
      <w:bookmarkStart w:id="255" w:name="_Toc57631917"/>
      <w:bookmarkStart w:id="256" w:name="_Toc87607551"/>
      <w:bookmarkStart w:id="257" w:name="_Toc120183394"/>
      <w:bookmarkStart w:id="258" w:name="_Toc151980113"/>
      <w:r w:rsidRPr="004C0F12">
        <w:rPr>
          <w:rFonts w:ascii="Arial" w:hAnsi="Arial" w:cs="Arial"/>
          <w:noProof/>
          <w:color w:val="auto"/>
          <w:sz w:val="48"/>
          <w:lang w:eastAsia="en-GB"/>
        </w:rPr>
        <w:lastRenderedPageBreak/>
        <w:drawing>
          <wp:anchor distT="0" distB="0" distL="114300" distR="114300" simplePos="0" relativeHeight="251665408" behindDoc="1" locked="0" layoutInCell="1" allowOverlap="1" wp14:anchorId="6DC56534" wp14:editId="48C871D4">
            <wp:simplePos x="0" y="0"/>
            <wp:positionH relativeFrom="margin">
              <wp:posOffset>-152400</wp:posOffset>
            </wp:positionH>
            <wp:positionV relativeFrom="paragraph">
              <wp:posOffset>-28575</wp:posOffset>
            </wp:positionV>
            <wp:extent cx="6041390" cy="354965"/>
            <wp:effectExtent l="0" t="0" r="0" b="6985"/>
            <wp:wrapNone/>
            <wp:docPr id="62"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41390" cy="354965"/>
                    </a:xfrm>
                    <a:prstGeom prst="rect">
                      <a:avLst/>
                    </a:prstGeom>
                    <a:noFill/>
                  </pic:spPr>
                </pic:pic>
              </a:graphicData>
            </a:graphic>
            <wp14:sizeRelH relativeFrom="page">
              <wp14:pctWidth>0</wp14:pctWidth>
            </wp14:sizeRelH>
            <wp14:sizeRelV relativeFrom="page">
              <wp14:pctHeight>0</wp14:pctHeight>
            </wp14:sizeRelV>
          </wp:anchor>
        </w:drawing>
      </w:r>
      <w:r w:rsidRPr="004C0F12">
        <w:rPr>
          <w:rFonts w:ascii="Arial" w:hAnsi="Arial" w:cs="Arial"/>
          <w:b/>
          <w:bCs/>
          <w:color w:val="auto"/>
          <w:sz w:val="36"/>
          <w:szCs w:val="36"/>
        </w:rPr>
        <w:t>Economy and Employment</w:t>
      </w:r>
      <w:bookmarkEnd w:id="253"/>
      <w:bookmarkEnd w:id="254"/>
      <w:bookmarkEnd w:id="255"/>
      <w:bookmarkEnd w:id="256"/>
      <w:bookmarkEnd w:id="257"/>
      <w:bookmarkEnd w:id="258"/>
    </w:p>
    <w:p w14:paraId="7696B6FC" w14:textId="77777777" w:rsidR="007537D9" w:rsidRPr="004C0F12" w:rsidRDefault="007537D9" w:rsidP="007537D9">
      <w:pPr>
        <w:spacing w:after="0" w:line="240" w:lineRule="auto"/>
        <w:rPr>
          <w:rFonts w:ascii="Arial" w:hAnsi="Arial" w:cs="Arial"/>
        </w:rPr>
      </w:pPr>
    </w:p>
    <w:p w14:paraId="0EF6CD72" w14:textId="77777777" w:rsidR="007537D9" w:rsidRPr="004C0F12" w:rsidRDefault="007537D9" w:rsidP="007537D9">
      <w:pPr>
        <w:autoSpaceDE w:val="0"/>
        <w:autoSpaceDN w:val="0"/>
        <w:adjustRightInd w:val="0"/>
        <w:spacing w:after="0" w:line="240" w:lineRule="auto"/>
        <w:jc w:val="both"/>
        <w:rPr>
          <w:rFonts w:ascii="Arial" w:hAnsi="Arial" w:cs="Arial"/>
        </w:rPr>
      </w:pPr>
      <w:bookmarkStart w:id="259" w:name="_Hlk115254462"/>
      <w:r w:rsidRPr="004C0F12">
        <w:rPr>
          <w:rFonts w:ascii="Arial" w:hAnsi="Arial" w:cs="Arial"/>
        </w:rPr>
        <w:t xml:space="preserve">Medway Council supports the development of a diverse, high quality local economy, to provide a wide range of employment options for the community as a whole. Market conditions broadly reflect a combination of national economic circumstances and local supply and demand factors. </w:t>
      </w:r>
    </w:p>
    <w:p w14:paraId="2D345778" w14:textId="77777777" w:rsidR="007537D9" w:rsidRPr="004C0F12" w:rsidRDefault="007537D9" w:rsidP="007537D9">
      <w:pPr>
        <w:autoSpaceDE w:val="0"/>
        <w:autoSpaceDN w:val="0"/>
        <w:adjustRightInd w:val="0"/>
        <w:spacing w:after="0" w:line="240" w:lineRule="auto"/>
        <w:jc w:val="both"/>
        <w:rPr>
          <w:rFonts w:ascii="Arial" w:hAnsi="Arial" w:cs="Arial"/>
        </w:rPr>
      </w:pPr>
    </w:p>
    <w:p w14:paraId="4C0C7441" w14:textId="77777777" w:rsidR="007537D9" w:rsidRPr="004C0F12" w:rsidRDefault="007537D9" w:rsidP="007537D9">
      <w:pPr>
        <w:autoSpaceDE w:val="0"/>
        <w:autoSpaceDN w:val="0"/>
        <w:adjustRightInd w:val="0"/>
        <w:spacing w:after="0" w:line="240" w:lineRule="auto"/>
        <w:jc w:val="both"/>
        <w:rPr>
          <w:rFonts w:ascii="Arial" w:hAnsi="Arial" w:cs="Arial"/>
        </w:rPr>
      </w:pPr>
      <w:r w:rsidRPr="004C0F12">
        <w:rPr>
          <w:rFonts w:ascii="Arial" w:hAnsi="Arial" w:cs="Arial"/>
        </w:rPr>
        <w:t>The Council’s Regeneration Strategy, Medway 2035 sets out the regeneration aims and objectives for Medway across six priority areas.</w:t>
      </w:r>
    </w:p>
    <w:p w14:paraId="14D4BD67" w14:textId="77777777" w:rsidR="007537D9" w:rsidRPr="004C0F12" w:rsidRDefault="007537D9" w:rsidP="007537D9">
      <w:pPr>
        <w:numPr>
          <w:ilvl w:val="0"/>
          <w:numId w:val="4"/>
        </w:numPr>
        <w:shd w:val="clear" w:color="auto" w:fill="FFFFFF"/>
        <w:spacing w:before="100" w:beforeAutospacing="1" w:after="100" w:afterAutospacing="1" w:line="240" w:lineRule="auto"/>
        <w:rPr>
          <w:rFonts w:ascii="Arial" w:eastAsia="Times New Roman" w:hAnsi="Arial" w:cs="Arial"/>
          <w:lang w:eastAsia="en-GB"/>
        </w:rPr>
      </w:pPr>
      <w:r w:rsidRPr="004C0F12">
        <w:rPr>
          <w:rFonts w:ascii="Arial" w:eastAsia="Times New Roman" w:hAnsi="Arial" w:cs="Arial"/>
          <w:lang w:eastAsia="en-GB"/>
        </w:rPr>
        <w:t>destination and placemaking</w:t>
      </w:r>
      <w:r w:rsidRPr="004C0F12">
        <w:rPr>
          <w:rFonts w:ascii="Arial" w:eastAsia="Times New Roman" w:hAnsi="Arial" w:cs="Arial"/>
          <w:b/>
          <w:bCs/>
          <w:lang w:eastAsia="en-GB"/>
        </w:rPr>
        <w:t> </w:t>
      </w:r>
      <w:r w:rsidRPr="004C0F12">
        <w:rPr>
          <w:rFonts w:ascii="Arial" w:eastAsia="Times New Roman" w:hAnsi="Arial" w:cs="Arial"/>
          <w:lang w:eastAsia="en-GB"/>
        </w:rPr>
        <w:t>- putting Medway on the map as a smart and sustainable city</w:t>
      </w:r>
    </w:p>
    <w:p w14:paraId="4072DF73" w14:textId="77777777" w:rsidR="007537D9" w:rsidRPr="004C0F12" w:rsidRDefault="007537D9" w:rsidP="007537D9">
      <w:pPr>
        <w:numPr>
          <w:ilvl w:val="0"/>
          <w:numId w:val="4"/>
        </w:numPr>
        <w:shd w:val="clear" w:color="auto" w:fill="FFFFFF"/>
        <w:spacing w:before="100" w:beforeAutospacing="1" w:after="100" w:afterAutospacing="1" w:line="240" w:lineRule="auto"/>
        <w:rPr>
          <w:rFonts w:ascii="Arial" w:eastAsia="Times New Roman" w:hAnsi="Arial" w:cs="Arial"/>
          <w:lang w:eastAsia="en-GB"/>
        </w:rPr>
      </w:pPr>
      <w:r w:rsidRPr="004C0F12">
        <w:rPr>
          <w:rFonts w:ascii="Arial" w:eastAsia="Times New Roman" w:hAnsi="Arial" w:cs="Arial"/>
          <w:lang w:eastAsia="en-GB"/>
        </w:rPr>
        <w:t>inward investment</w:t>
      </w:r>
      <w:r w:rsidRPr="004C0F12">
        <w:rPr>
          <w:rFonts w:ascii="Arial" w:eastAsia="Times New Roman" w:hAnsi="Arial" w:cs="Arial"/>
          <w:b/>
          <w:bCs/>
          <w:lang w:eastAsia="en-GB"/>
        </w:rPr>
        <w:t> </w:t>
      </w:r>
      <w:r w:rsidRPr="004C0F12">
        <w:rPr>
          <w:rFonts w:ascii="Arial" w:eastAsia="Times New Roman" w:hAnsi="Arial" w:cs="Arial"/>
          <w:lang w:eastAsia="en-GB"/>
        </w:rPr>
        <w:t>- increasing high value businesses and expanding high quality employment</w:t>
      </w:r>
    </w:p>
    <w:p w14:paraId="11F3201D" w14:textId="77777777" w:rsidR="007537D9" w:rsidRPr="004C0F12" w:rsidRDefault="007537D9" w:rsidP="007537D9">
      <w:pPr>
        <w:numPr>
          <w:ilvl w:val="0"/>
          <w:numId w:val="4"/>
        </w:numPr>
        <w:shd w:val="clear" w:color="auto" w:fill="FFFFFF"/>
        <w:spacing w:before="100" w:beforeAutospacing="1" w:after="100" w:afterAutospacing="1" w:line="240" w:lineRule="auto"/>
        <w:rPr>
          <w:rFonts w:ascii="Arial" w:eastAsia="Times New Roman" w:hAnsi="Arial" w:cs="Arial"/>
          <w:lang w:eastAsia="en-GB"/>
        </w:rPr>
      </w:pPr>
      <w:r w:rsidRPr="004C0F12">
        <w:rPr>
          <w:rFonts w:ascii="Arial" w:eastAsia="Times New Roman" w:hAnsi="Arial" w:cs="Arial"/>
          <w:lang w:eastAsia="en-GB"/>
        </w:rPr>
        <w:t>innovation</w:t>
      </w:r>
      <w:r w:rsidRPr="004C0F12">
        <w:rPr>
          <w:rFonts w:ascii="Arial" w:eastAsia="Times New Roman" w:hAnsi="Arial" w:cs="Arial"/>
          <w:b/>
          <w:bCs/>
          <w:lang w:eastAsia="en-GB"/>
        </w:rPr>
        <w:t> </w:t>
      </w:r>
      <w:r w:rsidRPr="004C0F12">
        <w:rPr>
          <w:rFonts w:ascii="Arial" w:eastAsia="Times New Roman" w:hAnsi="Arial" w:cs="Arial"/>
          <w:lang w:eastAsia="en-GB"/>
        </w:rPr>
        <w:t>- continuing to support the creation and growth of businesses</w:t>
      </w:r>
    </w:p>
    <w:p w14:paraId="3723AA23" w14:textId="77777777" w:rsidR="007537D9" w:rsidRPr="004C0F12" w:rsidRDefault="007537D9" w:rsidP="007537D9">
      <w:pPr>
        <w:numPr>
          <w:ilvl w:val="0"/>
          <w:numId w:val="4"/>
        </w:numPr>
        <w:shd w:val="clear" w:color="auto" w:fill="FFFFFF"/>
        <w:spacing w:before="100" w:beforeAutospacing="1" w:after="100" w:afterAutospacing="1" w:line="240" w:lineRule="auto"/>
        <w:rPr>
          <w:rFonts w:ascii="Arial" w:eastAsia="Times New Roman" w:hAnsi="Arial" w:cs="Arial"/>
          <w:lang w:eastAsia="en-GB"/>
        </w:rPr>
      </w:pPr>
      <w:r w:rsidRPr="004C0F12">
        <w:rPr>
          <w:rFonts w:ascii="Arial" w:eastAsia="Times New Roman" w:hAnsi="Arial" w:cs="Arial"/>
          <w:lang w:eastAsia="en-GB"/>
        </w:rPr>
        <w:t>business accommodation and digital connectivity</w:t>
      </w:r>
      <w:r w:rsidRPr="004C0F12">
        <w:rPr>
          <w:rFonts w:ascii="Arial" w:eastAsia="Times New Roman" w:hAnsi="Arial" w:cs="Arial"/>
          <w:b/>
          <w:bCs/>
          <w:lang w:eastAsia="en-GB"/>
        </w:rPr>
        <w:t> </w:t>
      </w:r>
      <w:r w:rsidRPr="004C0F12">
        <w:rPr>
          <w:rFonts w:ascii="Arial" w:eastAsia="Times New Roman" w:hAnsi="Arial" w:cs="Arial"/>
          <w:lang w:eastAsia="en-GB"/>
        </w:rPr>
        <w:t>- providing the right infrastructure for business success</w:t>
      </w:r>
    </w:p>
    <w:p w14:paraId="6E42E3FE" w14:textId="77777777" w:rsidR="007537D9" w:rsidRPr="004C0F12" w:rsidRDefault="007537D9" w:rsidP="007537D9">
      <w:pPr>
        <w:numPr>
          <w:ilvl w:val="0"/>
          <w:numId w:val="4"/>
        </w:numPr>
        <w:shd w:val="clear" w:color="auto" w:fill="FFFFFF"/>
        <w:spacing w:before="100" w:beforeAutospacing="1" w:after="100" w:afterAutospacing="1" w:line="240" w:lineRule="auto"/>
        <w:rPr>
          <w:rFonts w:ascii="Arial" w:eastAsia="Times New Roman" w:hAnsi="Arial" w:cs="Arial"/>
          <w:lang w:eastAsia="en-GB"/>
        </w:rPr>
      </w:pPr>
      <w:r w:rsidRPr="004C0F12">
        <w:rPr>
          <w:rFonts w:ascii="Arial" w:eastAsia="Times New Roman" w:hAnsi="Arial" w:cs="Arial"/>
          <w:lang w:eastAsia="en-GB"/>
        </w:rPr>
        <w:t>sector growth</w:t>
      </w:r>
      <w:r w:rsidRPr="004C0F12">
        <w:rPr>
          <w:rFonts w:ascii="Arial" w:eastAsia="Times New Roman" w:hAnsi="Arial" w:cs="Arial"/>
          <w:b/>
          <w:bCs/>
          <w:lang w:eastAsia="en-GB"/>
        </w:rPr>
        <w:t> </w:t>
      </w:r>
      <w:r w:rsidRPr="004C0F12">
        <w:rPr>
          <w:rFonts w:ascii="Arial" w:eastAsia="Times New Roman" w:hAnsi="Arial" w:cs="Arial"/>
          <w:lang w:eastAsia="en-GB"/>
        </w:rPr>
        <w:t>- enhancing a strong, mixed economy</w:t>
      </w:r>
    </w:p>
    <w:p w14:paraId="17317AF7" w14:textId="77777777" w:rsidR="007537D9" w:rsidRPr="004C0F12" w:rsidRDefault="007537D9" w:rsidP="007537D9">
      <w:pPr>
        <w:numPr>
          <w:ilvl w:val="0"/>
          <w:numId w:val="4"/>
        </w:numPr>
        <w:shd w:val="clear" w:color="auto" w:fill="FFFFFF"/>
        <w:spacing w:before="100" w:beforeAutospacing="1" w:after="100" w:afterAutospacing="1" w:line="240" w:lineRule="auto"/>
        <w:rPr>
          <w:rFonts w:ascii="Arial" w:eastAsia="Times New Roman" w:hAnsi="Arial" w:cs="Arial"/>
          <w:lang w:eastAsia="en-GB"/>
        </w:rPr>
      </w:pPr>
      <w:r w:rsidRPr="004C0F12">
        <w:rPr>
          <w:rFonts w:ascii="Arial" w:eastAsia="Times New Roman" w:hAnsi="Arial" w:cs="Arial"/>
          <w:lang w:eastAsia="en-GB"/>
        </w:rPr>
        <w:t>improving employability</w:t>
      </w:r>
      <w:r w:rsidRPr="004C0F12">
        <w:rPr>
          <w:rFonts w:ascii="Arial" w:eastAsia="Times New Roman" w:hAnsi="Arial" w:cs="Arial"/>
          <w:b/>
          <w:bCs/>
          <w:lang w:eastAsia="en-GB"/>
        </w:rPr>
        <w:t> </w:t>
      </w:r>
      <w:r w:rsidRPr="004C0F12">
        <w:rPr>
          <w:rFonts w:ascii="Arial" w:eastAsia="Times New Roman" w:hAnsi="Arial" w:cs="Arial"/>
          <w:lang w:eastAsia="en-GB"/>
        </w:rPr>
        <w:t>- matching business demand and supply of skills.</w:t>
      </w:r>
    </w:p>
    <w:p w14:paraId="60471A97" w14:textId="77777777" w:rsidR="007537D9" w:rsidRPr="004C0F12" w:rsidRDefault="007537D9" w:rsidP="007537D9">
      <w:pPr>
        <w:autoSpaceDE w:val="0"/>
        <w:autoSpaceDN w:val="0"/>
        <w:adjustRightInd w:val="0"/>
        <w:spacing w:after="0" w:line="240" w:lineRule="auto"/>
        <w:jc w:val="both"/>
        <w:rPr>
          <w:rFonts w:ascii="Arial" w:hAnsi="Arial" w:cs="Arial"/>
        </w:rPr>
      </w:pPr>
      <w:r w:rsidRPr="004C0F12">
        <w:rPr>
          <w:rFonts w:ascii="Arial" w:hAnsi="Arial" w:cs="Arial"/>
        </w:rPr>
        <w:t>More information on Medway 2035 can be found here:</w:t>
      </w:r>
    </w:p>
    <w:p w14:paraId="22D3E9ED" w14:textId="77777777" w:rsidR="007537D9" w:rsidRPr="004C0F12" w:rsidRDefault="007537D9" w:rsidP="007537D9">
      <w:pPr>
        <w:autoSpaceDE w:val="0"/>
        <w:autoSpaceDN w:val="0"/>
        <w:adjustRightInd w:val="0"/>
        <w:spacing w:after="0" w:line="240" w:lineRule="auto"/>
        <w:jc w:val="both"/>
        <w:rPr>
          <w:rFonts w:ascii="Arial" w:hAnsi="Arial" w:cs="Arial"/>
        </w:rPr>
      </w:pPr>
    </w:p>
    <w:p w14:paraId="36C1DF1F" w14:textId="77777777" w:rsidR="007537D9" w:rsidRPr="001A6048" w:rsidRDefault="00000000" w:rsidP="007537D9">
      <w:pPr>
        <w:autoSpaceDE w:val="0"/>
        <w:autoSpaceDN w:val="0"/>
        <w:adjustRightInd w:val="0"/>
        <w:spacing w:after="0" w:line="240" w:lineRule="auto"/>
        <w:jc w:val="both"/>
        <w:rPr>
          <w:rFonts w:ascii="Arial" w:hAnsi="Arial" w:cs="Arial"/>
          <w:i/>
          <w:iCs/>
        </w:rPr>
      </w:pPr>
      <w:hyperlink r:id="rId93" w:tooltip="link to Medway regeneration webpages" w:history="1">
        <w:r w:rsidR="007537D9" w:rsidRPr="001A6048">
          <w:rPr>
            <w:rStyle w:val="Hyperlink"/>
            <w:rFonts w:ascii="Arial" w:hAnsi="Arial" w:cs="Arial"/>
            <w:i/>
            <w:iCs/>
            <w:color w:val="auto"/>
          </w:rPr>
          <w:t>https://www.medway.gov.uk/info/200177/regeneration/455/medway_regeneration/2</w:t>
        </w:r>
      </w:hyperlink>
    </w:p>
    <w:p w14:paraId="469980AD" w14:textId="77777777" w:rsidR="007537D9" w:rsidRPr="004C0F12" w:rsidRDefault="007537D9" w:rsidP="007537D9">
      <w:pPr>
        <w:autoSpaceDE w:val="0"/>
        <w:autoSpaceDN w:val="0"/>
        <w:adjustRightInd w:val="0"/>
        <w:spacing w:after="0" w:line="240" w:lineRule="auto"/>
        <w:jc w:val="both"/>
        <w:rPr>
          <w:rFonts w:ascii="Arial" w:hAnsi="Arial" w:cs="Arial"/>
        </w:rPr>
      </w:pPr>
    </w:p>
    <w:p w14:paraId="09EA5394" w14:textId="71B63B7B" w:rsidR="007537D9" w:rsidRPr="004C0F12" w:rsidRDefault="007537D9" w:rsidP="007537D9">
      <w:pPr>
        <w:autoSpaceDE w:val="0"/>
        <w:autoSpaceDN w:val="0"/>
        <w:adjustRightInd w:val="0"/>
        <w:spacing w:after="0" w:line="240" w:lineRule="auto"/>
        <w:jc w:val="both"/>
        <w:rPr>
          <w:rFonts w:ascii="Arial" w:hAnsi="Arial" w:cs="Arial"/>
        </w:rPr>
      </w:pPr>
      <w:r w:rsidRPr="004C0F12">
        <w:rPr>
          <w:rFonts w:ascii="Arial" w:hAnsi="Arial" w:cs="Arial"/>
        </w:rPr>
        <w:t xml:space="preserve">The new Local Plan is addressing the supply of employment land to meet the needs of businesses in Medway up to 2040. An updated Employment Land Needs Assessment was published in October 2021 and </w:t>
      </w:r>
      <w:r w:rsidR="00E501AE">
        <w:rPr>
          <w:rFonts w:ascii="Arial" w:hAnsi="Arial" w:cs="Arial"/>
        </w:rPr>
        <w:t>employment</w:t>
      </w:r>
      <w:r w:rsidR="007B30CF">
        <w:rPr>
          <w:rFonts w:ascii="Arial" w:hAnsi="Arial" w:cs="Arial"/>
        </w:rPr>
        <w:t xml:space="preserve"> land </w:t>
      </w:r>
      <w:r w:rsidRPr="004C0F12">
        <w:rPr>
          <w:rFonts w:ascii="Arial" w:hAnsi="Arial" w:cs="Arial"/>
        </w:rPr>
        <w:t>will be reviewed again before the new Local Plan is published.</w:t>
      </w:r>
    </w:p>
    <w:p w14:paraId="7D95095D" w14:textId="77777777" w:rsidR="007537D9" w:rsidRPr="004C0F12" w:rsidRDefault="007537D9" w:rsidP="007537D9">
      <w:pPr>
        <w:autoSpaceDE w:val="0"/>
        <w:autoSpaceDN w:val="0"/>
        <w:adjustRightInd w:val="0"/>
        <w:spacing w:after="0" w:line="240" w:lineRule="auto"/>
        <w:jc w:val="both"/>
        <w:rPr>
          <w:rFonts w:ascii="Arial" w:hAnsi="Arial" w:cs="Arial"/>
        </w:rPr>
      </w:pPr>
    </w:p>
    <w:p w14:paraId="59952241" w14:textId="77777777" w:rsidR="007537D9" w:rsidRPr="009960C2" w:rsidRDefault="007537D9" w:rsidP="007537D9">
      <w:pPr>
        <w:autoSpaceDE w:val="0"/>
        <w:autoSpaceDN w:val="0"/>
        <w:adjustRightInd w:val="0"/>
        <w:spacing w:after="0" w:line="240" w:lineRule="auto"/>
        <w:jc w:val="both"/>
        <w:rPr>
          <w:rFonts w:ascii="Arial" w:hAnsi="Arial" w:cs="Arial"/>
        </w:rPr>
      </w:pPr>
      <w:r w:rsidRPr="004C0F12">
        <w:rPr>
          <w:rFonts w:ascii="Arial" w:hAnsi="Arial" w:cs="Arial"/>
        </w:rPr>
        <w:t xml:space="preserve">The </w:t>
      </w:r>
      <w:hyperlink r:id="rId94" w:history="1">
        <w:r w:rsidRPr="004C0F12">
          <w:rPr>
            <w:rFonts w:ascii="Arial" w:hAnsi="Arial" w:cs="Arial"/>
            <w:u w:val="single"/>
          </w:rPr>
          <w:t>planning use classes</w:t>
        </w:r>
      </w:hyperlink>
      <w:r w:rsidRPr="004C0F12">
        <w:rPr>
          <w:rFonts w:ascii="Arial" w:hAnsi="Arial" w:cs="Arial"/>
        </w:rPr>
        <w:t xml:space="preserve"> were updated on 1st September 2020.  Class B1 now falls within new use class E(g): uses which can be carried out in a residential area without detriment to its amenity. Use classes B2 and B8 remain the same.  For the purpose of monitoring this year 2022/23, we </w:t>
      </w:r>
      <w:r w:rsidRPr="009960C2">
        <w:rPr>
          <w:rFonts w:ascii="Arial" w:hAnsi="Arial" w:cs="Arial"/>
        </w:rPr>
        <w:t>have continued to use the former B1 use class throughout the year which includes any applications which have been made under the new use class E(g).</w:t>
      </w:r>
    </w:p>
    <w:bookmarkEnd w:id="259"/>
    <w:p w14:paraId="494FFFFD" w14:textId="77777777" w:rsidR="007537D9" w:rsidRPr="009960C2" w:rsidRDefault="007537D9" w:rsidP="007537D9">
      <w:pPr>
        <w:autoSpaceDE w:val="0"/>
        <w:autoSpaceDN w:val="0"/>
        <w:adjustRightInd w:val="0"/>
        <w:spacing w:after="0" w:line="240" w:lineRule="auto"/>
        <w:jc w:val="both"/>
        <w:rPr>
          <w:rFonts w:ascii="Arial" w:hAnsi="Arial" w:cs="Arial"/>
        </w:rPr>
      </w:pPr>
    </w:p>
    <w:p w14:paraId="1D1C67BA" w14:textId="77777777" w:rsidR="007537D9" w:rsidRPr="009960C2" w:rsidRDefault="007537D9" w:rsidP="007537D9">
      <w:pPr>
        <w:pStyle w:val="Heading2"/>
        <w:spacing w:before="0"/>
        <w:rPr>
          <w:rFonts w:ascii="Arial" w:hAnsi="Arial" w:cs="Arial"/>
          <w:b/>
          <w:color w:val="auto"/>
          <w:sz w:val="24"/>
          <w:szCs w:val="24"/>
        </w:rPr>
      </w:pPr>
      <w:bookmarkStart w:id="260" w:name="_Toc26273918"/>
      <w:bookmarkStart w:id="261" w:name="_Toc57631918"/>
      <w:bookmarkStart w:id="262" w:name="_Toc87607552"/>
      <w:bookmarkStart w:id="263" w:name="_Toc120183395"/>
      <w:bookmarkStart w:id="264" w:name="_Toc151980114"/>
      <w:r w:rsidRPr="009960C2">
        <w:rPr>
          <w:rFonts w:ascii="Arial" w:hAnsi="Arial" w:cs="Arial"/>
          <w:b/>
          <w:color w:val="auto"/>
          <w:sz w:val="24"/>
          <w:szCs w:val="24"/>
        </w:rPr>
        <w:t>Amount and type of completed employment floor space</w:t>
      </w:r>
      <w:bookmarkEnd w:id="260"/>
      <w:bookmarkEnd w:id="261"/>
      <w:bookmarkEnd w:id="262"/>
      <w:bookmarkEnd w:id="263"/>
      <w:bookmarkEnd w:id="264"/>
    </w:p>
    <w:p w14:paraId="65C403BD" w14:textId="77777777" w:rsidR="007537D9" w:rsidRPr="009960C2" w:rsidRDefault="007537D9" w:rsidP="007537D9">
      <w:pPr>
        <w:spacing w:after="0" w:line="240" w:lineRule="auto"/>
        <w:rPr>
          <w:rFonts w:ascii="Arial" w:hAnsi="Arial" w:cs="Arial"/>
          <w:b/>
        </w:rPr>
      </w:pPr>
    </w:p>
    <w:p w14:paraId="2BD05A34" w14:textId="77777777" w:rsidR="007537D9" w:rsidRPr="009960C2" w:rsidRDefault="007537D9" w:rsidP="007537D9">
      <w:pPr>
        <w:autoSpaceDE w:val="0"/>
        <w:autoSpaceDN w:val="0"/>
        <w:adjustRightInd w:val="0"/>
        <w:spacing w:after="0" w:line="240" w:lineRule="auto"/>
        <w:ind w:right="-330"/>
        <w:jc w:val="both"/>
        <w:rPr>
          <w:rFonts w:ascii="Arial" w:hAnsi="Arial" w:cs="Arial"/>
        </w:rPr>
      </w:pPr>
      <w:r w:rsidRPr="009960C2">
        <w:rPr>
          <w:rFonts w:ascii="Arial" w:hAnsi="Arial" w:cs="Arial"/>
        </w:rPr>
        <w:t xml:space="preserve">There were net losses across all employment use classes this year 2022/23, </w:t>
      </w:r>
      <w:r>
        <w:rPr>
          <w:rFonts w:ascii="Arial" w:hAnsi="Arial" w:cs="Arial"/>
        </w:rPr>
        <w:t>including</w:t>
      </w:r>
      <w:r w:rsidRPr="009960C2">
        <w:rPr>
          <w:rFonts w:ascii="Arial" w:hAnsi="Arial" w:cs="Arial"/>
        </w:rPr>
        <w:t xml:space="preserve"> the demolition of units to make way for the new Bardell Terrace development and the conversion of Anchorage House to residential use. However, the units lost at Hoo Marina (due to a fire) and MEMS will be replaced in future years, so the employment use has not been lost.  See Volume 2 for more information on individual gains and losses.</w:t>
      </w:r>
    </w:p>
    <w:p w14:paraId="73214FFC" w14:textId="77777777" w:rsidR="007537D9" w:rsidRPr="009960C2" w:rsidRDefault="007537D9" w:rsidP="007537D9">
      <w:pPr>
        <w:spacing w:after="0" w:line="240" w:lineRule="auto"/>
        <w:jc w:val="both"/>
        <w:rPr>
          <w:rFonts w:ascii="Arial" w:hAnsi="Arial" w:cs="Arial"/>
          <w:sz w:val="16"/>
          <w:szCs w:val="16"/>
        </w:rPr>
      </w:pPr>
    </w:p>
    <w:p w14:paraId="6006613E" w14:textId="77777777" w:rsidR="007537D9" w:rsidRPr="009960C2" w:rsidRDefault="007537D9" w:rsidP="007537D9">
      <w:pPr>
        <w:spacing w:after="0" w:line="240" w:lineRule="auto"/>
        <w:jc w:val="both"/>
        <w:rPr>
          <w:rFonts w:ascii="Arial" w:hAnsi="Arial" w:cs="Arial"/>
          <w:sz w:val="16"/>
          <w:szCs w:val="16"/>
        </w:rPr>
      </w:pPr>
      <w:r w:rsidRPr="009960C2">
        <w:rPr>
          <w:rFonts w:ascii="Arial" w:hAnsi="Arial" w:cs="Arial"/>
          <w:b/>
          <w:bCs/>
        </w:rPr>
        <w:t>Table: Amount and type of completed employment floor space (sq.m) – 202</w:t>
      </w:r>
      <w:r>
        <w:rPr>
          <w:rFonts w:ascii="Arial" w:hAnsi="Arial" w:cs="Arial"/>
          <w:b/>
          <w:bCs/>
        </w:rPr>
        <w:t>2</w:t>
      </w:r>
      <w:r w:rsidRPr="009960C2">
        <w:rPr>
          <w:rFonts w:ascii="Arial" w:hAnsi="Arial" w:cs="Arial"/>
          <w:b/>
          <w:bCs/>
        </w:rPr>
        <w:t>/2</w:t>
      </w:r>
      <w:r>
        <w:rPr>
          <w:rFonts w:ascii="Arial" w:hAnsi="Arial" w:cs="Arial"/>
          <w:b/>
          <w:bCs/>
        </w:rPr>
        <w:t>3</w:t>
      </w:r>
    </w:p>
    <w:p w14:paraId="6FCD7A89" w14:textId="77777777" w:rsidR="007537D9" w:rsidRPr="009960C2" w:rsidRDefault="007537D9" w:rsidP="007537D9">
      <w:pPr>
        <w:spacing w:after="0" w:line="240" w:lineRule="auto"/>
        <w:jc w:val="both"/>
        <w:rPr>
          <w:rFonts w:ascii="Arial" w:hAnsi="Arial" w:cs="Arial"/>
          <w:sz w:val="10"/>
          <w:szCs w:val="10"/>
        </w:rPr>
      </w:pPr>
    </w:p>
    <w:tbl>
      <w:tblPr>
        <w:tblStyle w:val="PlainTable2"/>
        <w:tblW w:w="0" w:type="auto"/>
        <w:tblLook w:val="04A0" w:firstRow="1" w:lastRow="0" w:firstColumn="1" w:lastColumn="0" w:noHBand="0" w:noVBand="1"/>
        <w:tblCaption w:val="amount and type of completed employment floorspace 2022/23"/>
        <w:tblDescription w:val="amount and type of completed employment floorspace 2022/23"/>
      </w:tblPr>
      <w:tblGrid>
        <w:gridCol w:w="1502"/>
        <w:gridCol w:w="1502"/>
        <w:gridCol w:w="1503"/>
        <w:gridCol w:w="1503"/>
        <w:gridCol w:w="1503"/>
        <w:gridCol w:w="1503"/>
      </w:tblGrid>
      <w:tr w:rsidR="007537D9" w:rsidRPr="009960C2" w14:paraId="164CF96B" w14:textId="77777777" w:rsidTr="008307EE">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02" w:type="dxa"/>
          </w:tcPr>
          <w:p w14:paraId="38E2D301" w14:textId="77777777" w:rsidR="007537D9" w:rsidRPr="009960C2" w:rsidRDefault="007537D9" w:rsidP="008307EE">
            <w:pPr>
              <w:autoSpaceDE w:val="0"/>
              <w:autoSpaceDN w:val="0"/>
              <w:adjustRightInd w:val="0"/>
              <w:rPr>
                <w:rFonts w:ascii="Arial" w:hAnsi="Arial" w:cs="Arial"/>
                <w:b w:val="0"/>
                <w:bCs w:val="0"/>
              </w:rPr>
            </w:pPr>
          </w:p>
        </w:tc>
        <w:tc>
          <w:tcPr>
            <w:tcW w:w="1502" w:type="dxa"/>
          </w:tcPr>
          <w:p w14:paraId="70C5A34E" w14:textId="77777777" w:rsidR="007537D9" w:rsidRPr="009960C2" w:rsidRDefault="007537D9"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9960C2">
              <w:rPr>
                <w:rFonts w:ascii="Arial" w:hAnsi="Arial" w:cs="Arial"/>
              </w:rPr>
              <w:t>B1</w:t>
            </w:r>
          </w:p>
        </w:tc>
        <w:tc>
          <w:tcPr>
            <w:tcW w:w="1503" w:type="dxa"/>
          </w:tcPr>
          <w:p w14:paraId="6916CE49" w14:textId="77777777" w:rsidR="007537D9" w:rsidRPr="009960C2" w:rsidRDefault="007537D9"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9960C2">
              <w:rPr>
                <w:rFonts w:ascii="Arial" w:hAnsi="Arial" w:cs="Arial"/>
              </w:rPr>
              <w:t>B2</w:t>
            </w:r>
          </w:p>
        </w:tc>
        <w:tc>
          <w:tcPr>
            <w:tcW w:w="1503" w:type="dxa"/>
          </w:tcPr>
          <w:p w14:paraId="2AF4B68A" w14:textId="77777777" w:rsidR="007537D9" w:rsidRPr="009960C2" w:rsidRDefault="007537D9"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9960C2">
              <w:rPr>
                <w:rFonts w:ascii="Arial" w:hAnsi="Arial" w:cs="Arial"/>
              </w:rPr>
              <w:t>B8</w:t>
            </w:r>
          </w:p>
        </w:tc>
        <w:tc>
          <w:tcPr>
            <w:tcW w:w="1503" w:type="dxa"/>
          </w:tcPr>
          <w:p w14:paraId="090B94D1" w14:textId="77777777" w:rsidR="007537D9" w:rsidRPr="009960C2" w:rsidRDefault="007537D9"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9960C2">
              <w:rPr>
                <w:rFonts w:ascii="Arial" w:hAnsi="Arial" w:cs="Arial"/>
              </w:rPr>
              <w:t>Mixed B</w:t>
            </w:r>
          </w:p>
        </w:tc>
        <w:tc>
          <w:tcPr>
            <w:tcW w:w="1503" w:type="dxa"/>
          </w:tcPr>
          <w:p w14:paraId="1C58D0BF" w14:textId="77777777" w:rsidR="007537D9" w:rsidRPr="009960C2" w:rsidRDefault="007537D9"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9960C2">
              <w:rPr>
                <w:rFonts w:ascii="Arial" w:hAnsi="Arial" w:cs="Arial"/>
              </w:rPr>
              <w:t>Total</w:t>
            </w:r>
          </w:p>
        </w:tc>
      </w:tr>
      <w:tr w:rsidR="007537D9" w:rsidRPr="009960C2" w14:paraId="7D2F4E63" w14:textId="77777777" w:rsidTr="008307E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02" w:type="dxa"/>
          </w:tcPr>
          <w:p w14:paraId="22094308" w14:textId="77777777" w:rsidR="007537D9" w:rsidRPr="009960C2" w:rsidRDefault="007537D9" w:rsidP="008307EE">
            <w:pPr>
              <w:autoSpaceDE w:val="0"/>
              <w:autoSpaceDN w:val="0"/>
              <w:adjustRightInd w:val="0"/>
              <w:rPr>
                <w:rFonts w:ascii="Arial" w:hAnsi="Arial" w:cs="Arial"/>
                <w:b w:val="0"/>
                <w:bCs w:val="0"/>
              </w:rPr>
            </w:pPr>
            <w:r w:rsidRPr="009960C2">
              <w:rPr>
                <w:rFonts w:ascii="Arial" w:hAnsi="Arial" w:cs="Arial"/>
              </w:rPr>
              <w:t>Gross</w:t>
            </w:r>
          </w:p>
        </w:tc>
        <w:tc>
          <w:tcPr>
            <w:tcW w:w="1502" w:type="dxa"/>
          </w:tcPr>
          <w:p w14:paraId="585D567B" w14:textId="77777777" w:rsidR="007537D9" w:rsidRPr="009960C2" w:rsidRDefault="007537D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9960C2">
              <w:rPr>
                <w:rFonts w:ascii="Arial" w:hAnsi="Arial" w:cs="Arial"/>
                <w:bCs/>
              </w:rPr>
              <w:t>1,215</w:t>
            </w:r>
          </w:p>
        </w:tc>
        <w:tc>
          <w:tcPr>
            <w:tcW w:w="1503" w:type="dxa"/>
          </w:tcPr>
          <w:p w14:paraId="0FCB9EF4" w14:textId="77777777" w:rsidR="007537D9" w:rsidRPr="009960C2" w:rsidRDefault="007537D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9960C2">
              <w:rPr>
                <w:rFonts w:ascii="Arial" w:hAnsi="Arial" w:cs="Arial"/>
                <w:bCs/>
              </w:rPr>
              <w:t>271</w:t>
            </w:r>
          </w:p>
        </w:tc>
        <w:tc>
          <w:tcPr>
            <w:tcW w:w="1503" w:type="dxa"/>
          </w:tcPr>
          <w:p w14:paraId="119DAA32" w14:textId="77777777" w:rsidR="007537D9" w:rsidRPr="009960C2" w:rsidRDefault="007537D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9960C2">
              <w:rPr>
                <w:rFonts w:ascii="Arial" w:hAnsi="Arial" w:cs="Arial"/>
                <w:bCs/>
              </w:rPr>
              <w:t>2,219</w:t>
            </w:r>
          </w:p>
        </w:tc>
        <w:tc>
          <w:tcPr>
            <w:tcW w:w="1503" w:type="dxa"/>
          </w:tcPr>
          <w:p w14:paraId="6896F270" w14:textId="77777777" w:rsidR="007537D9" w:rsidRPr="009960C2" w:rsidRDefault="007537D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9960C2">
              <w:rPr>
                <w:rFonts w:ascii="Arial" w:hAnsi="Arial" w:cs="Arial"/>
                <w:bCs/>
              </w:rPr>
              <w:t>200</w:t>
            </w:r>
          </w:p>
        </w:tc>
        <w:tc>
          <w:tcPr>
            <w:tcW w:w="1503" w:type="dxa"/>
          </w:tcPr>
          <w:p w14:paraId="01DFAE53" w14:textId="77777777" w:rsidR="007537D9" w:rsidRPr="009960C2" w:rsidRDefault="007537D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9960C2">
              <w:rPr>
                <w:rFonts w:ascii="Arial" w:hAnsi="Arial" w:cs="Arial"/>
                <w:bCs/>
              </w:rPr>
              <w:t>3,905</w:t>
            </w:r>
          </w:p>
        </w:tc>
      </w:tr>
      <w:tr w:rsidR="007537D9" w:rsidRPr="009960C2" w14:paraId="7B6D03BC" w14:textId="77777777" w:rsidTr="008307EE">
        <w:trPr>
          <w:trHeight w:val="70"/>
        </w:trPr>
        <w:tc>
          <w:tcPr>
            <w:cnfStyle w:val="001000000000" w:firstRow="0" w:lastRow="0" w:firstColumn="1" w:lastColumn="0" w:oddVBand="0" w:evenVBand="0" w:oddHBand="0" w:evenHBand="0" w:firstRowFirstColumn="0" w:firstRowLastColumn="0" w:lastRowFirstColumn="0" w:lastRowLastColumn="0"/>
            <w:tcW w:w="1502" w:type="dxa"/>
          </w:tcPr>
          <w:p w14:paraId="1ADF1A90" w14:textId="77777777" w:rsidR="007537D9" w:rsidRPr="009960C2" w:rsidRDefault="007537D9" w:rsidP="008307EE">
            <w:pPr>
              <w:autoSpaceDE w:val="0"/>
              <w:autoSpaceDN w:val="0"/>
              <w:adjustRightInd w:val="0"/>
              <w:rPr>
                <w:rFonts w:ascii="Arial" w:hAnsi="Arial" w:cs="Arial"/>
                <w:b w:val="0"/>
                <w:bCs w:val="0"/>
              </w:rPr>
            </w:pPr>
            <w:r w:rsidRPr="009960C2">
              <w:rPr>
                <w:rFonts w:ascii="Arial" w:hAnsi="Arial" w:cs="Arial"/>
              </w:rPr>
              <w:t>Net</w:t>
            </w:r>
          </w:p>
        </w:tc>
        <w:tc>
          <w:tcPr>
            <w:tcW w:w="1502" w:type="dxa"/>
          </w:tcPr>
          <w:p w14:paraId="7C0AD4C2" w14:textId="77777777" w:rsidR="007537D9" w:rsidRPr="009960C2" w:rsidRDefault="007537D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960C2">
              <w:rPr>
                <w:rFonts w:ascii="Arial" w:hAnsi="Arial" w:cs="Arial"/>
                <w:bCs/>
              </w:rPr>
              <w:t>-7,539</w:t>
            </w:r>
          </w:p>
        </w:tc>
        <w:tc>
          <w:tcPr>
            <w:tcW w:w="1503" w:type="dxa"/>
          </w:tcPr>
          <w:p w14:paraId="46911D7F" w14:textId="77777777" w:rsidR="007537D9" w:rsidRPr="009960C2" w:rsidRDefault="007537D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960C2">
              <w:rPr>
                <w:rFonts w:ascii="Arial" w:hAnsi="Arial" w:cs="Arial"/>
                <w:bCs/>
              </w:rPr>
              <w:t>-2,698</w:t>
            </w:r>
          </w:p>
        </w:tc>
        <w:tc>
          <w:tcPr>
            <w:tcW w:w="1503" w:type="dxa"/>
          </w:tcPr>
          <w:p w14:paraId="48257744" w14:textId="77777777" w:rsidR="007537D9" w:rsidRPr="009960C2" w:rsidRDefault="007537D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960C2">
              <w:rPr>
                <w:rFonts w:ascii="Arial" w:hAnsi="Arial" w:cs="Arial"/>
                <w:bCs/>
              </w:rPr>
              <w:t>-700</w:t>
            </w:r>
          </w:p>
        </w:tc>
        <w:tc>
          <w:tcPr>
            <w:tcW w:w="1503" w:type="dxa"/>
          </w:tcPr>
          <w:p w14:paraId="605D3548" w14:textId="77777777" w:rsidR="007537D9" w:rsidRPr="009960C2" w:rsidRDefault="007537D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960C2">
              <w:rPr>
                <w:rFonts w:ascii="Arial" w:hAnsi="Arial" w:cs="Arial"/>
                <w:bCs/>
              </w:rPr>
              <w:t>-1,298</w:t>
            </w:r>
          </w:p>
        </w:tc>
        <w:tc>
          <w:tcPr>
            <w:tcW w:w="1503" w:type="dxa"/>
          </w:tcPr>
          <w:p w14:paraId="72D1F33B" w14:textId="77777777" w:rsidR="007537D9" w:rsidRPr="009960C2" w:rsidRDefault="007537D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960C2">
              <w:rPr>
                <w:rFonts w:ascii="Arial" w:hAnsi="Arial" w:cs="Arial"/>
                <w:bCs/>
              </w:rPr>
              <w:t>-12,235</w:t>
            </w:r>
          </w:p>
        </w:tc>
      </w:tr>
    </w:tbl>
    <w:p w14:paraId="20353351" w14:textId="77777777" w:rsidR="007537D9" w:rsidRPr="009960C2" w:rsidRDefault="007537D9" w:rsidP="007537D9">
      <w:pPr>
        <w:spacing w:after="0" w:line="240" w:lineRule="auto"/>
        <w:jc w:val="both"/>
        <w:rPr>
          <w:rFonts w:ascii="Arial" w:hAnsi="Arial" w:cs="Arial"/>
        </w:rPr>
        <w:sectPr w:rsidR="007537D9" w:rsidRPr="009960C2" w:rsidSect="00F508C9">
          <w:headerReference w:type="even" r:id="rId95"/>
          <w:footerReference w:type="even" r:id="rId96"/>
          <w:footerReference w:type="default" r:id="rId97"/>
          <w:headerReference w:type="first" r:id="rId98"/>
          <w:footerReference w:type="first" r:id="rId99"/>
          <w:pgSz w:w="11906" w:h="16838"/>
          <w:pgMar w:top="1440" w:right="1440" w:bottom="1440" w:left="1440" w:header="708" w:footer="708" w:gutter="0"/>
          <w:cols w:space="708"/>
          <w:docGrid w:linePitch="360"/>
        </w:sectPr>
      </w:pPr>
    </w:p>
    <w:p w14:paraId="33FE732F" w14:textId="77777777" w:rsidR="007537D9" w:rsidRPr="00C91587" w:rsidRDefault="007537D9" w:rsidP="007537D9">
      <w:pPr>
        <w:spacing w:after="0" w:line="240" w:lineRule="auto"/>
        <w:jc w:val="both"/>
        <w:rPr>
          <w:rFonts w:ascii="Arial" w:hAnsi="Arial" w:cs="Arial"/>
          <w:b/>
          <w:bCs/>
        </w:rPr>
      </w:pPr>
      <w:r w:rsidRPr="00C91587">
        <w:rPr>
          <w:rFonts w:ascii="Arial" w:hAnsi="Arial" w:cs="Arial"/>
          <w:b/>
          <w:bCs/>
        </w:rPr>
        <w:lastRenderedPageBreak/>
        <w:t>Table: Amount of completed employment floor space (sq.m) 2018/19- 2022/23</w:t>
      </w:r>
    </w:p>
    <w:p w14:paraId="439593DD" w14:textId="77777777" w:rsidR="007537D9" w:rsidRPr="00C91587" w:rsidRDefault="007537D9" w:rsidP="007537D9">
      <w:pPr>
        <w:spacing w:after="0" w:line="240" w:lineRule="auto"/>
        <w:jc w:val="both"/>
        <w:rPr>
          <w:rFonts w:ascii="Arial" w:hAnsi="Arial" w:cs="Arial"/>
          <w:sz w:val="10"/>
          <w:szCs w:val="10"/>
        </w:rPr>
      </w:pPr>
    </w:p>
    <w:tbl>
      <w:tblPr>
        <w:tblStyle w:val="PlainTable2"/>
        <w:tblW w:w="0" w:type="auto"/>
        <w:tblLook w:val="04A0" w:firstRow="1" w:lastRow="0" w:firstColumn="1" w:lastColumn="0" w:noHBand="0" w:noVBand="1"/>
        <w:tblCaption w:val="amount of completed employment floorspace 2018/19 to 2022/23"/>
        <w:tblDescription w:val="amount of completed employment floorspace 2018/19 to 2022/23"/>
      </w:tblPr>
      <w:tblGrid>
        <w:gridCol w:w="1502"/>
        <w:gridCol w:w="1502"/>
        <w:gridCol w:w="1502"/>
        <w:gridCol w:w="1502"/>
        <w:gridCol w:w="1502"/>
        <w:gridCol w:w="1502"/>
      </w:tblGrid>
      <w:tr w:rsidR="007537D9" w:rsidRPr="00C91587" w14:paraId="68E8F97C" w14:textId="77777777" w:rsidTr="008307EE">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502" w:type="dxa"/>
          </w:tcPr>
          <w:p w14:paraId="5C564B31" w14:textId="77777777" w:rsidR="007537D9" w:rsidRPr="00C91587" w:rsidRDefault="007537D9" w:rsidP="008307EE">
            <w:pPr>
              <w:autoSpaceDE w:val="0"/>
              <w:autoSpaceDN w:val="0"/>
              <w:adjustRightInd w:val="0"/>
              <w:rPr>
                <w:rFonts w:ascii="Arial" w:hAnsi="Arial" w:cs="Arial"/>
                <w:b w:val="0"/>
                <w:bCs w:val="0"/>
              </w:rPr>
            </w:pPr>
          </w:p>
        </w:tc>
        <w:tc>
          <w:tcPr>
            <w:tcW w:w="1502" w:type="dxa"/>
          </w:tcPr>
          <w:p w14:paraId="758F82B2" w14:textId="77777777" w:rsidR="007537D9" w:rsidRPr="00C91587" w:rsidRDefault="007537D9"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C91587">
              <w:rPr>
                <w:rFonts w:ascii="Arial" w:hAnsi="Arial" w:cs="Arial"/>
              </w:rPr>
              <w:t>2018/19</w:t>
            </w:r>
          </w:p>
        </w:tc>
        <w:tc>
          <w:tcPr>
            <w:tcW w:w="1502" w:type="dxa"/>
          </w:tcPr>
          <w:p w14:paraId="1D95D616" w14:textId="77777777" w:rsidR="007537D9" w:rsidRPr="00C91587" w:rsidRDefault="007537D9"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C91587">
              <w:rPr>
                <w:rFonts w:ascii="Arial" w:hAnsi="Arial" w:cs="Arial"/>
              </w:rPr>
              <w:t>2019/20</w:t>
            </w:r>
          </w:p>
        </w:tc>
        <w:tc>
          <w:tcPr>
            <w:tcW w:w="1502" w:type="dxa"/>
          </w:tcPr>
          <w:p w14:paraId="1842C15E" w14:textId="77777777" w:rsidR="007537D9" w:rsidRPr="00C91587" w:rsidRDefault="007537D9"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C91587">
              <w:rPr>
                <w:rFonts w:ascii="Arial" w:hAnsi="Arial" w:cs="Arial"/>
              </w:rPr>
              <w:t>2020/21</w:t>
            </w:r>
          </w:p>
        </w:tc>
        <w:tc>
          <w:tcPr>
            <w:tcW w:w="1502" w:type="dxa"/>
          </w:tcPr>
          <w:p w14:paraId="5400EF8A" w14:textId="77777777" w:rsidR="007537D9" w:rsidRPr="00C91587" w:rsidRDefault="007537D9"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C91587">
              <w:rPr>
                <w:rFonts w:ascii="Arial" w:hAnsi="Arial" w:cs="Arial"/>
              </w:rPr>
              <w:t>2021/22</w:t>
            </w:r>
          </w:p>
        </w:tc>
        <w:tc>
          <w:tcPr>
            <w:tcW w:w="1502" w:type="dxa"/>
          </w:tcPr>
          <w:p w14:paraId="42F26A68" w14:textId="77777777" w:rsidR="007537D9" w:rsidRPr="00C91587" w:rsidRDefault="007537D9"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91587">
              <w:rPr>
                <w:rFonts w:ascii="Arial" w:hAnsi="Arial" w:cs="Arial"/>
              </w:rPr>
              <w:t>2022/23</w:t>
            </w:r>
          </w:p>
        </w:tc>
      </w:tr>
      <w:tr w:rsidR="007537D9" w:rsidRPr="00C91587" w14:paraId="6789FD5F" w14:textId="77777777" w:rsidTr="008307EE">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1502" w:type="dxa"/>
          </w:tcPr>
          <w:p w14:paraId="4CB804DB" w14:textId="77777777" w:rsidR="007537D9" w:rsidRPr="00C91587" w:rsidRDefault="007537D9" w:rsidP="008307EE">
            <w:pPr>
              <w:autoSpaceDE w:val="0"/>
              <w:autoSpaceDN w:val="0"/>
              <w:adjustRightInd w:val="0"/>
              <w:rPr>
                <w:rFonts w:ascii="Arial" w:hAnsi="Arial" w:cs="Arial"/>
                <w:b w:val="0"/>
                <w:bCs w:val="0"/>
              </w:rPr>
            </w:pPr>
            <w:r w:rsidRPr="00C91587">
              <w:rPr>
                <w:rFonts w:ascii="Arial" w:hAnsi="Arial" w:cs="Arial"/>
              </w:rPr>
              <w:t>Gross</w:t>
            </w:r>
          </w:p>
        </w:tc>
        <w:tc>
          <w:tcPr>
            <w:tcW w:w="1502" w:type="dxa"/>
          </w:tcPr>
          <w:p w14:paraId="4A9F143C" w14:textId="77777777" w:rsidR="007537D9" w:rsidRPr="00C91587" w:rsidRDefault="007537D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C91587">
              <w:rPr>
                <w:rFonts w:ascii="Arial" w:hAnsi="Arial" w:cs="Arial"/>
              </w:rPr>
              <w:t>60,733</w:t>
            </w:r>
          </w:p>
        </w:tc>
        <w:tc>
          <w:tcPr>
            <w:tcW w:w="1502" w:type="dxa"/>
          </w:tcPr>
          <w:p w14:paraId="53D810FF" w14:textId="77777777" w:rsidR="007537D9" w:rsidRPr="00C91587" w:rsidRDefault="007537D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C91587">
              <w:rPr>
                <w:rFonts w:ascii="Arial" w:hAnsi="Arial" w:cs="Arial"/>
              </w:rPr>
              <w:t>3,552</w:t>
            </w:r>
          </w:p>
        </w:tc>
        <w:tc>
          <w:tcPr>
            <w:tcW w:w="1502" w:type="dxa"/>
          </w:tcPr>
          <w:p w14:paraId="2310E041" w14:textId="77777777" w:rsidR="007537D9" w:rsidRPr="00C91587" w:rsidRDefault="007537D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C91587">
              <w:rPr>
                <w:rFonts w:ascii="Arial" w:hAnsi="Arial" w:cs="Arial"/>
              </w:rPr>
              <w:t>9,209</w:t>
            </w:r>
          </w:p>
        </w:tc>
        <w:tc>
          <w:tcPr>
            <w:tcW w:w="1502" w:type="dxa"/>
          </w:tcPr>
          <w:p w14:paraId="5977DA61" w14:textId="77777777" w:rsidR="007537D9" w:rsidRPr="00C91587" w:rsidRDefault="007537D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C91587">
              <w:rPr>
                <w:rFonts w:ascii="Arial" w:hAnsi="Arial" w:cs="Arial"/>
                <w:bCs/>
              </w:rPr>
              <w:t>37,627</w:t>
            </w:r>
          </w:p>
        </w:tc>
        <w:tc>
          <w:tcPr>
            <w:tcW w:w="1502" w:type="dxa"/>
          </w:tcPr>
          <w:p w14:paraId="6601A0FD" w14:textId="77777777" w:rsidR="007537D9" w:rsidRPr="00C91587" w:rsidRDefault="007537D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C91587">
              <w:rPr>
                <w:rFonts w:ascii="Arial" w:hAnsi="Arial" w:cs="Arial"/>
                <w:b/>
              </w:rPr>
              <w:t>3,905</w:t>
            </w:r>
          </w:p>
        </w:tc>
      </w:tr>
      <w:tr w:rsidR="007537D9" w:rsidRPr="00C91587" w14:paraId="5311C043" w14:textId="77777777" w:rsidTr="008307EE">
        <w:trPr>
          <w:trHeight w:val="70"/>
        </w:trPr>
        <w:tc>
          <w:tcPr>
            <w:cnfStyle w:val="001000000000" w:firstRow="0" w:lastRow="0" w:firstColumn="1" w:lastColumn="0" w:oddVBand="0" w:evenVBand="0" w:oddHBand="0" w:evenHBand="0" w:firstRowFirstColumn="0" w:firstRowLastColumn="0" w:lastRowFirstColumn="0" w:lastRowLastColumn="0"/>
            <w:tcW w:w="1502" w:type="dxa"/>
          </w:tcPr>
          <w:p w14:paraId="33CA2232" w14:textId="77777777" w:rsidR="007537D9" w:rsidRPr="00C91587" w:rsidRDefault="007537D9" w:rsidP="008307EE">
            <w:pPr>
              <w:autoSpaceDE w:val="0"/>
              <w:autoSpaceDN w:val="0"/>
              <w:adjustRightInd w:val="0"/>
              <w:rPr>
                <w:rFonts w:ascii="Arial" w:hAnsi="Arial" w:cs="Arial"/>
                <w:b w:val="0"/>
                <w:bCs w:val="0"/>
              </w:rPr>
            </w:pPr>
            <w:r w:rsidRPr="00C91587">
              <w:rPr>
                <w:rFonts w:ascii="Arial" w:hAnsi="Arial" w:cs="Arial"/>
              </w:rPr>
              <w:t>Net</w:t>
            </w:r>
          </w:p>
        </w:tc>
        <w:tc>
          <w:tcPr>
            <w:tcW w:w="1502" w:type="dxa"/>
          </w:tcPr>
          <w:p w14:paraId="6C8E953A" w14:textId="77777777" w:rsidR="007537D9" w:rsidRPr="00C91587" w:rsidRDefault="007537D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C91587">
              <w:rPr>
                <w:rFonts w:ascii="Arial" w:hAnsi="Arial" w:cs="Arial"/>
              </w:rPr>
              <w:t>53,685</w:t>
            </w:r>
          </w:p>
        </w:tc>
        <w:tc>
          <w:tcPr>
            <w:tcW w:w="1502" w:type="dxa"/>
          </w:tcPr>
          <w:p w14:paraId="34FFD3B3" w14:textId="77777777" w:rsidR="007537D9" w:rsidRPr="00C91587" w:rsidRDefault="007537D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C91587">
              <w:rPr>
                <w:rFonts w:ascii="Arial" w:hAnsi="Arial" w:cs="Arial"/>
              </w:rPr>
              <w:t>-2,429</w:t>
            </w:r>
          </w:p>
        </w:tc>
        <w:tc>
          <w:tcPr>
            <w:tcW w:w="1502" w:type="dxa"/>
          </w:tcPr>
          <w:p w14:paraId="556936CB" w14:textId="77777777" w:rsidR="007537D9" w:rsidRPr="00C91587" w:rsidRDefault="007537D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C91587">
              <w:rPr>
                <w:rFonts w:ascii="Arial" w:hAnsi="Arial" w:cs="Arial"/>
              </w:rPr>
              <w:t>-4,478</w:t>
            </w:r>
          </w:p>
        </w:tc>
        <w:tc>
          <w:tcPr>
            <w:tcW w:w="1502" w:type="dxa"/>
          </w:tcPr>
          <w:p w14:paraId="4067EF80" w14:textId="77777777" w:rsidR="007537D9" w:rsidRPr="00C91587" w:rsidRDefault="007537D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C91587">
              <w:rPr>
                <w:rFonts w:ascii="Arial" w:hAnsi="Arial" w:cs="Arial"/>
                <w:bCs/>
              </w:rPr>
              <w:t>26,504</w:t>
            </w:r>
          </w:p>
        </w:tc>
        <w:tc>
          <w:tcPr>
            <w:tcW w:w="1502" w:type="dxa"/>
          </w:tcPr>
          <w:p w14:paraId="6E5BCE99" w14:textId="77777777" w:rsidR="007537D9" w:rsidRPr="00C91587" w:rsidRDefault="007537D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C91587">
              <w:rPr>
                <w:rFonts w:ascii="Arial" w:hAnsi="Arial" w:cs="Arial"/>
                <w:b/>
              </w:rPr>
              <w:t>-12,235</w:t>
            </w:r>
          </w:p>
        </w:tc>
      </w:tr>
    </w:tbl>
    <w:p w14:paraId="6B09ADC4" w14:textId="77777777" w:rsidR="007537D9" w:rsidRPr="009C7271" w:rsidRDefault="007537D9" w:rsidP="007537D9">
      <w:pPr>
        <w:spacing w:after="0" w:line="240" w:lineRule="auto"/>
        <w:rPr>
          <w:rFonts w:ascii="Arial" w:hAnsi="Arial" w:cs="Arial"/>
          <w:b/>
          <w:color w:val="FF0000"/>
        </w:rPr>
      </w:pPr>
    </w:p>
    <w:p w14:paraId="6D5C39D4" w14:textId="77777777" w:rsidR="007537D9" w:rsidRPr="00C91587" w:rsidRDefault="007537D9" w:rsidP="007537D9">
      <w:pPr>
        <w:pStyle w:val="Heading2"/>
        <w:spacing w:before="0"/>
        <w:rPr>
          <w:rFonts w:ascii="Arial" w:hAnsi="Arial" w:cs="Arial"/>
          <w:b/>
          <w:color w:val="auto"/>
          <w:sz w:val="24"/>
          <w:szCs w:val="24"/>
        </w:rPr>
      </w:pPr>
      <w:bookmarkStart w:id="265" w:name="_Toc531609486"/>
      <w:bookmarkStart w:id="266" w:name="_Toc26273919"/>
      <w:bookmarkStart w:id="267" w:name="_Toc57631919"/>
      <w:bookmarkStart w:id="268" w:name="_Toc87607553"/>
      <w:bookmarkStart w:id="269" w:name="_Toc120183396"/>
      <w:bookmarkStart w:id="270" w:name="_Toc151980115"/>
      <w:r w:rsidRPr="00C91587">
        <w:rPr>
          <w:rFonts w:ascii="Arial" w:hAnsi="Arial" w:cs="Arial"/>
          <w:b/>
          <w:color w:val="auto"/>
          <w:sz w:val="24"/>
          <w:szCs w:val="24"/>
        </w:rPr>
        <w:t>Amount and type of employment floor space coming forward on Previously Developed Land (PDL)</w:t>
      </w:r>
      <w:bookmarkEnd w:id="265"/>
      <w:bookmarkEnd w:id="266"/>
      <w:bookmarkEnd w:id="267"/>
      <w:bookmarkEnd w:id="268"/>
      <w:bookmarkEnd w:id="269"/>
      <w:bookmarkEnd w:id="270"/>
    </w:p>
    <w:p w14:paraId="06235D26" w14:textId="77777777" w:rsidR="007537D9" w:rsidRPr="00C91587" w:rsidRDefault="007537D9" w:rsidP="007537D9">
      <w:pPr>
        <w:spacing w:after="0" w:line="240" w:lineRule="auto"/>
        <w:rPr>
          <w:rFonts w:ascii="Arial" w:hAnsi="Arial" w:cs="Arial"/>
        </w:rPr>
      </w:pPr>
    </w:p>
    <w:p w14:paraId="15B93A46" w14:textId="77777777" w:rsidR="007537D9" w:rsidRPr="00C91587" w:rsidRDefault="007537D9" w:rsidP="007537D9">
      <w:pPr>
        <w:autoSpaceDE w:val="0"/>
        <w:autoSpaceDN w:val="0"/>
        <w:adjustRightInd w:val="0"/>
        <w:spacing w:after="0" w:line="240" w:lineRule="auto"/>
        <w:jc w:val="both"/>
        <w:rPr>
          <w:rFonts w:ascii="Arial" w:hAnsi="Arial" w:cs="Arial"/>
        </w:rPr>
      </w:pPr>
      <w:r w:rsidRPr="00C91587">
        <w:rPr>
          <w:rFonts w:ascii="Arial" w:hAnsi="Arial" w:cs="Arial"/>
          <w:bCs/>
        </w:rPr>
        <w:t>80% o</w:t>
      </w:r>
      <w:r w:rsidRPr="00C91587">
        <w:rPr>
          <w:rFonts w:ascii="Arial" w:hAnsi="Arial" w:cs="Arial"/>
        </w:rPr>
        <w:t>f employment floor space (gross) was completed on previously developed land during 2022/23.</w:t>
      </w:r>
    </w:p>
    <w:p w14:paraId="7DFD3D22" w14:textId="77777777" w:rsidR="007537D9" w:rsidRPr="009C7271" w:rsidRDefault="007537D9" w:rsidP="007537D9">
      <w:pPr>
        <w:pStyle w:val="Heading2"/>
        <w:spacing w:before="0"/>
        <w:rPr>
          <w:rFonts w:ascii="Arial" w:hAnsi="Arial" w:cs="Arial"/>
          <w:b/>
          <w:color w:val="FF0000"/>
          <w:sz w:val="24"/>
          <w:szCs w:val="24"/>
        </w:rPr>
      </w:pPr>
      <w:bookmarkStart w:id="271" w:name="_Toc26273920"/>
      <w:bookmarkStart w:id="272" w:name="_Toc57631920"/>
    </w:p>
    <w:p w14:paraId="03FD8387" w14:textId="77777777" w:rsidR="007537D9" w:rsidRPr="00975C7C" w:rsidRDefault="007537D9" w:rsidP="007537D9">
      <w:pPr>
        <w:pStyle w:val="Heading2"/>
        <w:spacing w:before="0"/>
        <w:rPr>
          <w:rFonts w:ascii="Arial" w:hAnsi="Arial" w:cs="Arial"/>
          <w:b/>
          <w:color w:val="auto"/>
          <w:sz w:val="24"/>
          <w:szCs w:val="24"/>
        </w:rPr>
      </w:pPr>
      <w:bookmarkStart w:id="273" w:name="_Toc87607554"/>
      <w:bookmarkStart w:id="274" w:name="_Toc120183397"/>
      <w:bookmarkStart w:id="275" w:name="_Toc151980116"/>
      <w:r w:rsidRPr="00975C7C">
        <w:rPr>
          <w:rFonts w:ascii="Arial" w:hAnsi="Arial" w:cs="Arial"/>
          <w:b/>
          <w:color w:val="auto"/>
          <w:sz w:val="24"/>
          <w:szCs w:val="24"/>
        </w:rPr>
        <w:t>Amount and type of employment land available</w:t>
      </w:r>
      <w:bookmarkEnd w:id="271"/>
      <w:bookmarkEnd w:id="272"/>
      <w:bookmarkEnd w:id="273"/>
      <w:bookmarkEnd w:id="274"/>
      <w:bookmarkEnd w:id="275"/>
    </w:p>
    <w:p w14:paraId="2FAB8A77" w14:textId="77777777" w:rsidR="007537D9" w:rsidRPr="00975C7C" w:rsidRDefault="007537D9" w:rsidP="007537D9">
      <w:pPr>
        <w:autoSpaceDE w:val="0"/>
        <w:autoSpaceDN w:val="0"/>
        <w:adjustRightInd w:val="0"/>
        <w:spacing w:after="0" w:line="240" w:lineRule="auto"/>
        <w:jc w:val="both"/>
        <w:rPr>
          <w:rFonts w:ascii="Arial" w:hAnsi="Arial" w:cs="Arial"/>
        </w:rPr>
      </w:pPr>
    </w:p>
    <w:p w14:paraId="62EBC873" w14:textId="77777777" w:rsidR="007537D9" w:rsidRPr="00E25E62" w:rsidRDefault="007537D9" w:rsidP="007537D9">
      <w:pPr>
        <w:autoSpaceDE w:val="0"/>
        <w:autoSpaceDN w:val="0"/>
        <w:adjustRightInd w:val="0"/>
        <w:spacing w:after="0" w:line="240" w:lineRule="auto"/>
        <w:ind w:right="-330"/>
        <w:jc w:val="both"/>
        <w:rPr>
          <w:rFonts w:ascii="Arial" w:hAnsi="Arial" w:cs="Arial"/>
        </w:rPr>
      </w:pPr>
      <w:r w:rsidRPr="00975C7C">
        <w:rPr>
          <w:rFonts w:ascii="Arial" w:hAnsi="Arial" w:cs="Arial"/>
        </w:rPr>
        <w:t xml:space="preserve">Overall the anticipated net gain of employment land uses (B1/B2/B8/Mixed B) stands at over 550,000sq.m with the majority </w:t>
      </w:r>
      <w:r w:rsidRPr="009960C2">
        <w:rPr>
          <w:rFonts w:ascii="Arial" w:hAnsi="Arial" w:cs="Arial"/>
        </w:rPr>
        <w:t xml:space="preserve">expected to be delivered within the next 15 years. See Volume 2 </w:t>
      </w:r>
      <w:r w:rsidRPr="00E25E62">
        <w:rPr>
          <w:rFonts w:ascii="Arial" w:hAnsi="Arial" w:cs="Arial"/>
        </w:rPr>
        <w:t>for more information on permissions not started and under construction.</w:t>
      </w:r>
    </w:p>
    <w:p w14:paraId="0A75E016" w14:textId="77777777" w:rsidR="007537D9" w:rsidRPr="00E25E62" w:rsidRDefault="007537D9" w:rsidP="007537D9">
      <w:pPr>
        <w:spacing w:after="0" w:line="240" w:lineRule="auto"/>
        <w:rPr>
          <w:rFonts w:ascii="Arial" w:hAnsi="Arial" w:cs="Arial"/>
        </w:rPr>
      </w:pPr>
    </w:p>
    <w:p w14:paraId="67226C94" w14:textId="77777777" w:rsidR="007537D9" w:rsidRPr="00E25E62" w:rsidRDefault="007537D9" w:rsidP="007537D9">
      <w:pPr>
        <w:pStyle w:val="Heading2"/>
        <w:spacing w:before="0"/>
        <w:rPr>
          <w:rFonts w:ascii="Arial" w:hAnsi="Arial" w:cs="Arial"/>
          <w:b/>
          <w:color w:val="auto"/>
          <w:sz w:val="24"/>
          <w:szCs w:val="24"/>
        </w:rPr>
      </w:pPr>
      <w:bookmarkStart w:id="276" w:name="_Toc26273921"/>
      <w:bookmarkStart w:id="277" w:name="_Toc57631921"/>
      <w:bookmarkStart w:id="278" w:name="_Toc87607555"/>
      <w:bookmarkStart w:id="279" w:name="_Toc120183398"/>
      <w:bookmarkStart w:id="280" w:name="_Toc151980117"/>
      <w:r w:rsidRPr="00E25E62">
        <w:rPr>
          <w:rFonts w:ascii="Arial" w:hAnsi="Arial" w:cs="Arial"/>
          <w:b/>
          <w:color w:val="auto"/>
          <w:sz w:val="24"/>
          <w:szCs w:val="24"/>
        </w:rPr>
        <w:t>Amount of floor space for town centre uses</w:t>
      </w:r>
      <w:bookmarkEnd w:id="276"/>
      <w:bookmarkEnd w:id="277"/>
      <w:bookmarkEnd w:id="278"/>
      <w:bookmarkEnd w:id="279"/>
      <w:bookmarkEnd w:id="280"/>
    </w:p>
    <w:p w14:paraId="2EAC59A3" w14:textId="77777777" w:rsidR="007537D9" w:rsidRPr="00E25E62" w:rsidRDefault="007537D9" w:rsidP="007537D9">
      <w:pPr>
        <w:spacing w:after="0" w:line="240" w:lineRule="auto"/>
        <w:rPr>
          <w:rFonts w:ascii="Arial" w:hAnsi="Arial" w:cs="Arial"/>
        </w:rPr>
      </w:pPr>
    </w:p>
    <w:p w14:paraId="24F77CF6" w14:textId="08FEBF4A" w:rsidR="007537D9" w:rsidRPr="00E25E62" w:rsidRDefault="007537D9" w:rsidP="007537D9">
      <w:pPr>
        <w:autoSpaceDE w:val="0"/>
        <w:autoSpaceDN w:val="0"/>
        <w:adjustRightInd w:val="0"/>
        <w:spacing w:after="0" w:line="240" w:lineRule="auto"/>
        <w:ind w:right="95"/>
        <w:jc w:val="both"/>
        <w:rPr>
          <w:rFonts w:ascii="Arial" w:hAnsi="Arial" w:cs="Arial"/>
        </w:rPr>
      </w:pPr>
      <w:r w:rsidRPr="00E25E62">
        <w:rPr>
          <w:rFonts w:ascii="Arial" w:hAnsi="Arial" w:cs="Arial"/>
        </w:rPr>
        <w:t xml:space="preserve">The monitoring data shows that in the last year there were net losses in retail, financial/ professional services and business, although there was a net gain in </w:t>
      </w:r>
      <w:r w:rsidR="00F43D7D" w:rsidRPr="00E25E62">
        <w:rPr>
          <w:rFonts w:ascii="Arial" w:hAnsi="Arial" w:cs="Arial"/>
        </w:rPr>
        <w:t>non-residential</w:t>
      </w:r>
      <w:r w:rsidRPr="00E25E62">
        <w:rPr>
          <w:rFonts w:ascii="Arial" w:hAnsi="Arial" w:cs="Arial"/>
        </w:rPr>
        <w:t xml:space="preserve"> institution floorspace with the completion of the Medway Learning and </w:t>
      </w:r>
      <w:r w:rsidR="00F43D7D" w:rsidRPr="00E25E62">
        <w:rPr>
          <w:rFonts w:ascii="Arial" w:hAnsi="Arial" w:cs="Arial"/>
        </w:rPr>
        <w:t>Skills</w:t>
      </w:r>
      <w:r w:rsidRPr="00E25E62">
        <w:rPr>
          <w:rFonts w:ascii="Arial" w:hAnsi="Arial" w:cs="Arial"/>
        </w:rPr>
        <w:t xml:space="preserve"> Hub at Britton Farm Gillingham. </w:t>
      </w:r>
    </w:p>
    <w:p w14:paraId="4581AC6E" w14:textId="77777777" w:rsidR="007537D9" w:rsidRPr="00E25E62" w:rsidRDefault="007537D9" w:rsidP="007537D9">
      <w:pPr>
        <w:autoSpaceDE w:val="0"/>
        <w:autoSpaceDN w:val="0"/>
        <w:adjustRightInd w:val="0"/>
        <w:spacing w:after="0" w:line="240" w:lineRule="auto"/>
        <w:ind w:right="95"/>
        <w:jc w:val="both"/>
        <w:rPr>
          <w:rFonts w:ascii="Arial" w:hAnsi="Arial" w:cs="Arial"/>
          <w:sz w:val="10"/>
          <w:szCs w:val="10"/>
        </w:rPr>
      </w:pPr>
    </w:p>
    <w:p w14:paraId="084735FF" w14:textId="2FFD3501" w:rsidR="007537D9" w:rsidRPr="00380D51" w:rsidRDefault="007537D9" w:rsidP="007537D9">
      <w:pPr>
        <w:autoSpaceDE w:val="0"/>
        <w:autoSpaceDN w:val="0"/>
        <w:adjustRightInd w:val="0"/>
        <w:spacing w:after="0" w:line="240" w:lineRule="auto"/>
        <w:ind w:right="95"/>
        <w:jc w:val="both"/>
        <w:rPr>
          <w:rFonts w:ascii="Arial" w:hAnsi="Arial" w:cs="Arial"/>
        </w:rPr>
      </w:pPr>
      <w:r w:rsidRPr="00E25E62">
        <w:rPr>
          <w:rFonts w:ascii="Arial" w:hAnsi="Arial" w:cs="Arial"/>
        </w:rPr>
        <w:t xml:space="preserve">The new Local Plan will set out </w:t>
      </w:r>
      <w:r w:rsidR="00361077">
        <w:rPr>
          <w:rFonts w:ascii="Arial" w:hAnsi="Arial" w:cs="Arial"/>
        </w:rPr>
        <w:t xml:space="preserve">a </w:t>
      </w:r>
      <w:r w:rsidRPr="00E25E62">
        <w:rPr>
          <w:rFonts w:ascii="Arial" w:hAnsi="Arial" w:cs="Arial"/>
        </w:rPr>
        <w:t>strategy and policies for securing the future of Medway’s town centres, including a mix of land uses. The council’s Regeneration Strategy also promotes the vitality of centres. The council has invested in Chatham and Strood over the last few years to improve the public realm and to increase attractiveness of the town centres. Further work continues with the Future High Streets Fund</w:t>
      </w:r>
      <w:r w:rsidR="00361077">
        <w:rPr>
          <w:rFonts w:ascii="Arial" w:hAnsi="Arial" w:cs="Arial"/>
        </w:rPr>
        <w:t xml:space="preserve"> and</w:t>
      </w:r>
      <w:r w:rsidR="00F43D7D">
        <w:rPr>
          <w:rFonts w:ascii="Arial" w:hAnsi="Arial" w:cs="Arial"/>
        </w:rPr>
        <w:t xml:space="preserve"> </w:t>
      </w:r>
      <w:r w:rsidRPr="00E25E62">
        <w:rPr>
          <w:rFonts w:ascii="Arial" w:hAnsi="Arial" w:cs="Arial"/>
        </w:rPr>
        <w:t xml:space="preserve">SELEP investments in Gillingham. </w:t>
      </w:r>
    </w:p>
    <w:p w14:paraId="2EEF3FCB" w14:textId="77777777" w:rsidR="007537D9" w:rsidRPr="00380D51" w:rsidRDefault="007537D9" w:rsidP="007537D9">
      <w:pPr>
        <w:autoSpaceDE w:val="0"/>
        <w:autoSpaceDN w:val="0"/>
        <w:adjustRightInd w:val="0"/>
        <w:spacing w:after="0" w:line="240" w:lineRule="auto"/>
        <w:ind w:right="95"/>
        <w:jc w:val="both"/>
        <w:rPr>
          <w:rFonts w:ascii="Arial" w:hAnsi="Arial" w:cs="Arial"/>
        </w:rPr>
      </w:pPr>
    </w:p>
    <w:p w14:paraId="2B6F2584" w14:textId="77777777" w:rsidR="007537D9" w:rsidRPr="00380D51" w:rsidRDefault="007537D9" w:rsidP="007537D9">
      <w:pPr>
        <w:autoSpaceDE w:val="0"/>
        <w:autoSpaceDN w:val="0"/>
        <w:adjustRightInd w:val="0"/>
        <w:spacing w:after="0" w:line="240" w:lineRule="auto"/>
        <w:rPr>
          <w:rFonts w:ascii="Arial" w:hAnsi="Arial" w:cs="Arial"/>
        </w:rPr>
      </w:pPr>
      <w:r w:rsidRPr="00380D51">
        <w:rPr>
          <w:rFonts w:ascii="Arial" w:hAnsi="Arial" w:cs="Arial"/>
          <w:b/>
          <w:bCs/>
        </w:rPr>
        <w:t>Table: Floor space (sq.m) completed for town centre uses (A1/A2/B1/D2) – 2022/23</w:t>
      </w:r>
    </w:p>
    <w:p w14:paraId="61FEF977" w14:textId="77777777" w:rsidR="007537D9" w:rsidRPr="00380D51" w:rsidRDefault="007537D9" w:rsidP="007537D9">
      <w:pPr>
        <w:spacing w:after="0" w:line="240" w:lineRule="auto"/>
        <w:rPr>
          <w:rFonts w:ascii="Arial" w:hAnsi="Arial" w:cs="Arial"/>
          <w:sz w:val="26"/>
          <w:szCs w:val="26"/>
        </w:rPr>
      </w:pPr>
    </w:p>
    <w:tbl>
      <w:tblPr>
        <w:tblStyle w:val="PlainTable2"/>
        <w:tblW w:w="0" w:type="auto"/>
        <w:tblLook w:val="04A0" w:firstRow="1" w:lastRow="0" w:firstColumn="1" w:lastColumn="0" w:noHBand="0" w:noVBand="1"/>
        <w:tblCaption w:val="floorspace use completed for town centres 2022/23"/>
        <w:tblDescription w:val="floorspace use completed for town centres 2022/23"/>
      </w:tblPr>
      <w:tblGrid>
        <w:gridCol w:w="3828"/>
        <w:gridCol w:w="1039"/>
        <w:gridCol w:w="1040"/>
        <w:gridCol w:w="1039"/>
        <w:gridCol w:w="1040"/>
        <w:gridCol w:w="1040"/>
      </w:tblGrid>
      <w:tr w:rsidR="007537D9" w:rsidRPr="00380D51" w14:paraId="6F0FAD74" w14:textId="77777777" w:rsidTr="008307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0DB53322" w14:textId="77777777" w:rsidR="007537D9" w:rsidRPr="00380D51" w:rsidRDefault="007537D9" w:rsidP="008307EE">
            <w:pPr>
              <w:rPr>
                <w:rFonts w:ascii="Arial" w:hAnsi="Arial" w:cs="Arial"/>
              </w:rPr>
            </w:pPr>
          </w:p>
        </w:tc>
        <w:tc>
          <w:tcPr>
            <w:tcW w:w="1039" w:type="dxa"/>
          </w:tcPr>
          <w:p w14:paraId="7B775E37" w14:textId="77777777" w:rsidR="007537D9" w:rsidRPr="00380D51" w:rsidRDefault="007537D9" w:rsidP="008307EE">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380D51">
              <w:rPr>
                <w:rFonts w:ascii="Arial" w:hAnsi="Arial" w:cs="Arial"/>
              </w:rPr>
              <w:t>A1</w:t>
            </w:r>
          </w:p>
        </w:tc>
        <w:tc>
          <w:tcPr>
            <w:tcW w:w="1040" w:type="dxa"/>
          </w:tcPr>
          <w:p w14:paraId="2D664D08" w14:textId="77777777" w:rsidR="007537D9" w:rsidRPr="00380D51" w:rsidRDefault="007537D9" w:rsidP="008307EE">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380D51">
              <w:rPr>
                <w:rFonts w:ascii="Arial" w:hAnsi="Arial" w:cs="Arial"/>
              </w:rPr>
              <w:t>A2</w:t>
            </w:r>
          </w:p>
        </w:tc>
        <w:tc>
          <w:tcPr>
            <w:tcW w:w="1039" w:type="dxa"/>
          </w:tcPr>
          <w:p w14:paraId="48A5F8DB" w14:textId="77777777" w:rsidR="007537D9" w:rsidRPr="00380D51" w:rsidRDefault="007537D9" w:rsidP="008307EE">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380D51">
              <w:rPr>
                <w:rFonts w:ascii="Arial" w:hAnsi="Arial" w:cs="Arial"/>
              </w:rPr>
              <w:t>B1</w:t>
            </w:r>
          </w:p>
        </w:tc>
        <w:tc>
          <w:tcPr>
            <w:tcW w:w="1040" w:type="dxa"/>
          </w:tcPr>
          <w:p w14:paraId="2248D84E" w14:textId="77777777" w:rsidR="007537D9" w:rsidRPr="00380D51" w:rsidRDefault="007537D9" w:rsidP="008307EE">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380D51">
              <w:rPr>
                <w:rFonts w:ascii="Arial" w:hAnsi="Arial" w:cs="Arial"/>
              </w:rPr>
              <w:t>D1</w:t>
            </w:r>
          </w:p>
        </w:tc>
        <w:tc>
          <w:tcPr>
            <w:tcW w:w="1040" w:type="dxa"/>
          </w:tcPr>
          <w:p w14:paraId="5F9EEDA5" w14:textId="77777777" w:rsidR="007537D9" w:rsidRPr="00380D51" w:rsidRDefault="007537D9" w:rsidP="008307EE">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380D51">
              <w:rPr>
                <w:rFonts w:ascii="Arial" w:hAnsi="Arial" w:cs="Arial"/>
              </w:rPr>
              <w:t>Total</w:t>
            </w:r>
          </w:p>
        </w:tc>
      </w:tr>
      <w:tr w:rsidR="007537D9" w:rsidRPr="00380D51" w14:paraId="247E74A4" w14:textId="77777777" w:rsidTr="008307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477E252A" w14:textId="77777777" w:rsidR="007537D9" w:rsidRPr="00380D51" w:rsidRDefault="007537D9" w:rsidP="008307EE">
            <w:pPr>
              <w:rPr>
                <w:rFonts w:ascii="Arial" w:hAnsi="Arial" w:cs="Arial"/>
              </w:rPr>
            </w:pPr>
            <w:r w:rsidRPr="00380D51">
              <w:rPr>
                <w:rFonts w:ascii="Arial" w:hAnsi="Arial" w:cs="Arial"/>
              </w:rPr>
              <w:t>Town Centre Gross</w:t>
            </w:r>
          </w:p>
        </w:tc>
        <w:tc>
          <w:tcPr>
            <w:tcW w:w="1039" w:type="dxa"/>
          </w:tcPr>
          <w:p w14:paraId="4D6496FF" w14:textId="77777777" w:rsidR="007537D9" w:rsidRPr="00380D51" w:rsidRDefault="007537D9" w:rsidP="008307E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380D51">
              <w:rPr>
                <w:rFonts w:ascii="Arial" w:hAnsi="Arial" w:cs="Arial"/>
              </w:rPr>
              <w:t>88</w:t>
            </w:r>
          </w:p>
        </w:tc>
        <w:tc>
          <w:tcPr>
            <w:tcW w:w="1040" w:type="dxa"/>
          </w:tcPr>
          <w:p w14:paraId="27018D34" w14:textId="77777777" w:rsidR="007537D9" w:rsidRPr="00380D51" w:rsidRDefault="007537D9" w:rsidP="008307E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380D51">
              <w:rPr>
                <w:rFonts w:ascii="Arial" w:hAnsi="Arial" w:cs="Arial"/>
              </w:rPr>
              <w:t>158</w:t>
            </w:r>
          </w:p>
        </w:tc>
        <w:tc>
          <w:tcPr>
            <w:tcW w:w="1039" w:type="dxa"/>
          </w:tcPr>
          <w:p w14:paraId="0192D232" w14:textId="77777777" w:rsidR="007537D9" w:rsidRPr="00380D51" w:rsidRDefault="007537D9" w:rsidP="008307E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380D51">
              <w:rPr>
                <w:rFonts w:ascii="Arial" w:hAnsi="Arial" w:cs="Arial"/>
              </w:rPr>
              <w:t>0</w:t>
            </w:r>
          </w:p>
        </w:tc>
        <w:tc>
          <w:tcPr>
            <w:tcW w:w="1040" w:type="dxa"/>
          </w:tcPr>
          <w:p w14:paraId="78967485" w14:textId="77777777" w:rsidR="007537D9" w:rsidRPr="00380D51" w:rsidRDefault="007537D9" w:rsidP="008307E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380D51">
              <w:rPr>
                <w:rFonts w:ascii="Arial" w:hAnsi="Arial" w:cs="Arial"/>
              </w:rPr>
              <w:t>619</w:t>
            </w:r>
          </w:p>
        </w:tc>
        <w:tc>
          <w:tcPr>
            <w:tcW w:w="1040" w:type="dxa"/>
          </w:tcPr>
          <w:p w14:paraId="3F01008A" w14:textId="77777777" w:rsidR="007537D9" w:rsidRPr="00380D51" w:rsidRDefault="007537D9" w:rsidP="008307E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380D51">
              <w:rPr>
                <w:rFonts w:ascii="Arial" w:hAnsi="Arial" w:cs="Arial"/>
              </w:rPr>
              <w:t>865</w:t>
            </w:r>
          </w:p>
        </w:tc>
      </w:tr>
      <w:tr w:rsidR="007537D9" w:rsidRPr="00380D51" w14:paraId="1BFAE5AC" w14:textId="77777777" w:rsidTr="008307EE">
        <w:tc>
          <w:tcPr>
            <w:cnfStyle w:val="001000000000" w:firstRow="0" w:lastRow="0" w:firstColumn="1" w:lastColumn="0" w:oddVBand="0" w:evenVBand="0" w:oddHBand="0" w:evenHBand="0" w:firstRowFirstColumn="0" w:firstRowLastColumn="0" w:lastRowFirstColumn="0" w:lastRowLastColumn="0"/>
            <w:tcW w:w="3828" w:type="dxa"/>
          </w:tcPr>
          <w:p w14:paraId="224D8E7F" w14:textId="77777777" w:rsidR="007537D9" w:rsidRPr="00380D51" w:rsidRDefault="007537D9" w:rsidP="008307EE">
            <w:pPr>
              <w:rPr>
                <w:rFonts w:ascii="Arial" w:hAnsi="Arial" w:cs="Arial"/>
              </w:rPr>
            </w:pPr>
            <w:r w:rsidRPr="00380D51">
              <w:rPr>
                <w:rFonts w:ascii="Arial" w:hAnsi="Arial" w:cs="Arial"/>
              </w:rPr>
              <w:t>Town Centre Net</w:t>
            </w:r>
          </w:p>
        </w:tc>
        <w:tc>
          <w:tcPr>
            <w:tcW w:w="1039" w:type="dxa"/>
          </w:tcPr>
          <w:p w14:paraId="14606C97" w14:textId="77777777" w:rsidR="007537D9" w:rsidRPr="00380D51" w:rsidRDefault="007537D9" w:rsidP="008307E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80D51">
              <w:rPr>
                <w:rFonts w:ascii="Arial" w:hAnsi="Arial" w:cs="Arial"/>
              </w:rPr>
              <w:t>-1,208</w:t>
            </w:r>
          </w:p>
        </w:tc>
        <w:tc>
          <w:tcPr>
            <w:tcW w:w="1040" w:type="dxa"/>
          </w:tcPr>
          <w:p w14:paraId="52329726" w14:textId="77777777" w:rsidR="007537D9" w:rsidRPr="00380D51" w:rsidRDefault="007537D9" w:rsidP="008307E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80D51">
              <w:rPr>
                <w:rFonts w:ascii="Arial" w:hAnsi="Arial" w:cs="Arial"/>
              </w:rPr>
              <w:t>-84</w:t>
            </w:r>
          </w:p>
        </w:tc>
        <w:tc>
          <w:tcPr>
            <w:tcW w:w="1039" w:type="dxa"/>
          </w:tcPr>
          <w:p w14:paraId="79DD72C7" w14:textId="77777777" w:rsidR="007537D9" w:rsidRPr="00380D51" w:rsidRDefault="007537D9" w:rsidP="008307E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80D51">
              <w:rPr>
                <w:rFonts w:ascii="Arial" w:hAnsi="Arial" w:cs="Arial"/>
              </w:rPr>
              <w:t>-7,019</w:t>
            </w:r>
          </w:p>
        </w:tc>
        <w:tc>
          <w:tcPr>
            <w:tcW w:w="1040" w:type="dxa"/>
          </w:tcPr>
          <w:p w14:paraId="3F8944AA" w14:textId="77777777" w:rsidR="007537D9" w:rsidRPr="00380D51" w:rsidRDefault="007537D9" w:rsidP="008307E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80D51">
              <w:rPr>
                <w:rFonts w:ascii="Arial" w:hAnsi="Arial" w:cs="Arial"/>
              </w:rPr>
              <w:t>619</w:t>
            </w:r>
          </w:p>
        </w:tc>
        <w:tc>
          <w:tcPr>
            <w:tcW w:w="1040" w:type="dxa"/>
          </w:tcPr>
          <w:p w14:paraId="101BF7B7" w14:textId="77777777" w:rsidR="007537D9" w:rsidRPr="00380D51" w:rsidRDefault="007537D9" w:rsidP="008307E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80D51">
              <w:rPr>
                <w:rFonts w:ascii="Arial" w:hAnsi="Arial" w:cs="Arial"/>
              </w:rPr>
              <w:t>-7,692</w:t>
            </w:r>
          </w:p>
        </w:tc>
      </w:tr>
      <w:tr w:rsidR="007537D9" w:rsidRPr="00380D51" w14:paraId="28DB84D5" w14:textId="77777777" w:rsidTr="008307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0349C830" w14:textId="77777777" w:rsidR="007537D9" w:rsidRPr="00380D51" w:rsidRDefault="007537D9" w:rsidP="008307EE">
            <w:pPr>
              <w:rPr>
                <w:rFonts w:ascii="Arial" w:hAnsi="Arial" w:cs="Arial"/>
              </w:rPr>
            </w:pPr>
            <w:r w:rsidRPr="00380D51">
              <w:rPr>
                <w:rFonts w:ascii="Arial" w:hAnsi="Arial" w:cs="Arial"/>
              </w:rPr>
              <w:t>Rest of Medway Gross</w:t>
            </w:r>
          </w:p>
        </w:tc>
        <w:tc>
          <w:tcPr>
            <w:tcW w:w="1039" w:type="dxa"/>
          </w:tcPr>
          <w:p w14:paraId="40917E9A" w14:textId="77777777" w:rsidR="007537D9" w:rsidRPr="00380D51" w:rsidRDefault="007537D9" w:rsidP="008307E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380D51">
              <w:rPr>
                <w:rFonts w:ascii="Arial" w:hAnsi="Arial" w:cs="Arial"/>
              </w:rPr>
              <w:t>2,902</w:t>
            </w:r>
          </w:p>
        </w:tc>
        <w:tc>
          <w:tcPr>
            <w:tcW w:w="1040" w:type="dxa"/>
          </w:tcPr>
          <w:p w14:paraId="28B2B763" w14:textId="77777777" w:rsidR="007537D9" w:rsidRPr="00380D51" w:rsidRDefault="007537D9" w:rsidP="008307E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380D51">
              <w:rPr>
                <w:rFonts w:ascii="Arial" w:hAnsi="Arial" w:cs="Arial"/>
              </w:rPr>
              <w:t>362</w:t>
            </w:r>
          </w:p>
        </w:tc>
        <w:tc>
          <w:tcPr>
            <w:tcW w:w="1039" w:type="dxa"/>
          </w:tcPr>
          <w:p w14:paraId="6B32087C" w14:textId="77777777" w:rsidR="007537D9" w:rsidRPr="00380D51" w:rsidRDefault="007537D9" w:rsidP="008307E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380D51">
              <w:rPr>
                <w:rFonts w:ascii="Arial" w:hAnsi="Arial" w:cs="Arial"/>
              </w:rPr>
              <w:t>1,215</w:t>
            </w:r>
          </w:p>
        </w:tc>
        <w:tc>
          <w:tcPr>
            <w:tcW w:w="1040" w:type="dxa"/>
          </w:tcPr>
          <w:p w14:paraId="797C6DBC" w14:textId="77777777" w:rsidR="007537D9" w:rsidRPr="00380D51" w:rsidRDefault="007537D9" w:rsidP="008307E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380D51">
              <w:rPr>
                <w:rFonts w:ascii="Arial" w:hAnsi="Arial" w:cs="Arial"/>
              </w:rPr>
              <w:t>831</w:t>
            </w:r>
          </w:p>
        </w:tc>
        <w:tc>
          <w:tcPr>
            <w:tcW w:w="1040" w:type="dxa"/>
          </w:tcPr>
          <w:p w14:paraId="358ACCB1" w14:textId="77777777" w:rsidR="007537D9" w:rsidRPr="00380D51" w:rsidRDefault="007537D9" w:rsidP="008307E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380D51">
              <w:rPr>
                <w:rFonts w:ascii="Arial" w:hAnsi="Arial" w:cs="Arial"/>
              </w:rPr>
              <w:t>5,310</w:t>
            </w:r>
          </w:p>
        </w:tc>
      </w:tr>
      <w:tr w:rsidR="007537D9" w:rsidRPr="00380D51" w14:paraId="485AD370" w14:textId="77777777" w:rsidTr="008307EE">
        <w:tc>
          <w:tcPr>
            <w:cnfStyle w:val="001000000000" w:firstRow="0" w:lastRow="0" w:firstColumn="1" w:lastColumn="0" w:oddVBand="0" w:evenVBand="0" w:oddHBand="0" w:evenHBand="0" w:firstRowFirstColumn="0" w:firstRowLastColumn="0" w:lastRowFirstColumn="0" w:lastRowLastColumn="0"/>
            <w:tcW w:w="3828" w:type="dxa"/>
          </w:tcPr>
          <w:p w14:paraId="0883B3C0" w14:textId="77777777" w:rsidR="007537D9" w:rsidRPr="00380D51" w:rsidRDefault="007537D9" w:rsidP="008307EE">
            <w:pPr>
              <w:rPr>
                <w:rFonts w:ascii="Arial" w:hAnsi="Arial" w:cs="Arial"/>
              </w:rPr>
            </w:pPr>
            <w:r w:rsidRPr="00380D51">
              <w:rPr>
                <w:rFonts w:ascii="Arial" w:hAnsi="Arial" w:cs="Arial"/>
              </w:rPr>
              <w:t>Rest of Medway Net</w:t>
            </w:r>
          </w:p>
        </w:tc>
        <w:tc>
          <w:tcPr>
            <w:tcW w:w="1039" w:type="dxa"/>
          </w:tcPr>
          <w:p w14:paraId="3F939475" w14:textId="77777777" w:rsidR="007537D9" w:rsidRPr="00380D51" w:rsidRDefault="007537D9" w:rsidP="008307E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80D51">
              <w:rPr>
                <w:rFonts w:ascii="Arial" w:hAnsi="Arial" w:cs="Arial"/>
              </w:rPr>
              <w:t>756</w:t>
            </w:r>
          </w:p>
        </w:tc>
        <w:tc>
          <w:tcPr>
            <w:tcW w:w="1040" w:type="dxa"/>
          </w:tcPr>
          <w:p w14:paraId="1BB31FD4" w14:textId="77777777" w:rsidR="007537D9" w:rsidRPr="00380D51" w:rsidRDefault="007537D9" w:rsidP="008307E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80D51">
              <w:rPr>
                <w:rFonts w:ascii="Arial" w:hAnsi="Arial" w:cs="Arial"/>
              </w:rPr>
              <w:t>123</w:t>
            </w:r>
          </w:p>
        </w:tc>
        <w:tc>
          <w:tcPr>
            <w:tcW w:w="1039" w:type="dxa"/>
          </w:tcPr>
          <w:p w14:paraId="41D8BAE4" w14:textId="77777777" w:rsidR="007537D9" w:rsidRPr="00380D51" w:rsidRDefault="007537D9" w:rsidP="008307E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80D51">
              <w:rPr>
                <w:rFonts w:ascii="Arial" w:hAnsi="Arial" w:cs="Arial"/>
              </w:rPr>
              <w:t>-520</w:t>
            </w:r>
          </w:p>
        </w:tc>
        <w:tc>
          <w:tcPr>
            <w:tcW w:w="1040" w:type="dxa"/>
          </w:tcPr>
          <w:p w14:paraId="3286A37B" w14:textId="77777777" w:rsidR="007537D9" w:rsidRPr="00380D51" w:rsidRDefault="007537D9" w:rsidP="008307E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80D51">
              <w:rPr>
                <w:rFonts w:ascii="Arial" w:hAnsi="Arial" w:cs="Arial"/>
              </w:rPr>
              <w:t>600</w:t>
            </w:r>
          </w:p>
        </w:tc>
        <w:tc>
          <w:tcPr>
            <w:tcW w:w="1040" w:type="dxa"/>
          </w:tcPr>
          <w:p w14:paraId="723A79AD" w14:textId="77777777" w:rsidR="007537D9" w:rsidRPr="00380D51" w:rsidRDefault="007537D9" w:rsidP="008307E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380D51">
              <w:rPr>
                <w:rFonts w:ascii="Arial" w:hAnsi="Arial" w:cs="Arial"/>
              </w:rPr>
              <w:t>959</w:t>
            </w:r>
          </w:p>
        </w:tc>
      </w:tr>
      <w:tr w:rsidR="007537D9" w:rsidRPr="00380D51" w14:paraId="43B60378" w14:textId="77777777" w:rsidTr="008307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5F6E579D" w14:textId="77777777" w:rsidR="007537D9" w:rsidRPr="00380D51" w:rsidRDefault="007537D9" w:rsidP="008307EE">
            <w:pPr>
              <w:rPr>
                <w:rFonts w:ascii="Arial" w:hAnsi="Arial" w:cs="Arial"/>
              </w:rPr>
            </w:pPr>
            <w:r w:rsidRPr="00380D51">
              <w:rPr>
                <w:rFonts w:ascii="Arial" w:hAnsi="Arial" w:cs="Arial"/>
              </w:rPr>
              <w:t>Total Gross</w:t>
            </w:r>
          </w:p>
        </w:tc>
        <w:tc>
          <w:tcPr>
            <w:tcW w:w="1039" w:type="dxa"/>
          </w:tcPr>
          <w:p w14:paraId="2723F967" w14:textId="77777777" w:rsidR="007537D9" w:rsidRPr="00380D51" w:rsidRDefault="007537D9" w:rsidP="008307E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380D51">
              <w:rPr>
                <w:rFonts w:ascii="Arial" w:hAnsi="Arial" w:cs="Arial"/>
              </w:rPr>
              <w:t>2,990</w:t>
            </w:r>
          </w:p>
        </w:tc>
        <w:tc>
          <w:tcPr>
            <w:tcW w:w="1040" w:type="dxa"/>
          </w:tcPr>
          <w:p w14:paraId="2A23B651" w14:textId="77777777" w:rsidR="007537D9" w:rsidRPr="00380D51" w:rsidRDefault="007537D9" w:rsidP="008307E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380D51">
              <w:rPr>
                <w:rFonts w:ascii="Arial" w:hAnsi="Arial" w:cs="Arial"/>
              </w:rPr>
              <w:t>520</w:t>
            </w:r>
          </w:p>
        </w:tc>
        <w:tc>
          <w:tcPr>
            <w:tcW w:w="1039" w:type="dxa"/>
          </w:tcPr>
          <w:p w14:paraId="3716095C" w14:textId="77777777" w:rsidR="007537D9" w:rsidRPr="00380D51" w:rsidRDefault="007537D9" w:rsidP="008307E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380D51">
              <w:rPr>
                <w:rFonts w:ascii="Arial" w:hAnsi="Arial" w:cs="Arial"/>
              </w:rPr>
              <w:t>1,215</w:t>
            </w:r>
          </w:p>
        </w:tc>
        <w:tc>
          <w:tcPr>
            <w:tcW w:w="1040" w:type="dxa"/>
          </w:tcPr>
          <w:p w14:paraId="6371D048" w14:textId="77777777" w:rsidR="007537D9" w:rsidRPr="00380D51" w:rsidRDefault="007537D9" w:rsidP="008307E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380D51">
              <w:rPr>
                <w:rFonts w:ascii="Arial" w:hAnsi="Arial" w:cs="Arial"/>
              </w:rPr>
              <w:t>1,450</w:t>
            </w:r>
          </w:p>
        </w:tc>
        <w:tc>
          <w:tcPr>
            <w:tcW w:w="1040" w:type="dxa"/>
          </w:tcPr>
          <w:p w14:paraId="20504D66" w14:textId="77777777" w:rsidR="007537D9" w:rsidRPr="00380D51" w:rsidRDefault="007537D9" w:rsidP="008307E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380D51">
              <w:rPr>
                <w:rFonts w:ascii="Arial" w:hAnsi="Arial" w:cs="Arial"/>
              </w:rPr>
              <w:t>6,175</w:t>
            </w:r>
          </w:p>
        </w:tc>
      </w:tr>
      <w:tr w:rsidR="007537D9" w:rsidRPr="00E25E62" w14:paraId="124C5727" w14:textId="77777777" w:rsidTr="008307EE">
        <w:tc>
          <w:tcPr>
            <w:cnfStyle w:val="001000000000" w:firstRow="0" w:lastRow="0" w:firstColumn="1" w:lastColumn="0" w:oddVBand="0" w:evenVBand="0" w:oddHBand="0" w:evenHBand="0" w:firstRowFirstColumn="0" w:firstRowLastColumn="0" w:lastRowFirstColumn="0" w:lastRowLastColumn="0"/>
            <w:tcW w:w="3828" w:type="dxa"/>
          </w:tcPr>
          <w:p w14:paraId="38AFDC06" w14:textId="77777777" w:rsidR="007537D9" w:rsidRPr="00E25E62" w:rsidRDefault="007537D9" w:rsidP="008307EE">
            <w:pPr>
              <w:rPr>
                <w:rFonts w:ascii="Arial" w:hAnsi="Arial" w:cs="Arial"/>
              </w:rPr>
            </w:pPr>
            <w:r w:rsidRPr="00E25E62">
              <w:rPr>
                <w:rFonts w:ascii="Arial" w:hAnsi="Arial" w:cs="Arial"/>
              </w:rPr>
              <w:t>Total Net</w:t>
            </w:r>
          </w:p>
        </w:tc>
        <w:tc>
          <w:tcPr>
            <w:tcW w:w="1039" w:type="dxa"/>
          </w:tcPr>
          <w:p w14:paraId="4D98AC51" w14:textId="77777777" w:rsidR="007537D9" w:rsidRPr="00E25E62" w:rsidRDefault="007537D9" w:rsidP="008307E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25E62">
              <w:rPr>
                <w:rFonts w:ascii="Arial" w:hAnsi="Arial" w:cs="Arial"/>
              </w:rPr>
              <w:t>-452</w:t>
            </w:r>
          </w:p>
        </w:tc>
        <w:tc>
          <w:tcPr>
            <w:tcW w:w="1040" w:type="dxa"/>
          </w:tcPr>
          <w:p w14:paraId="75178CF8" w14:textId="77777777" w:rsidR="007537D9" w:rsidRPr="00E25E62" w:rsidRDefault="007537D9" w:rsidP="008307E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25E62">
              <w:rPr>
                <w:rFonts w:ascii="Arial" w:hAnsi="Arial" w:cs="Arial"/>
              </w:rPr>
              <w:t>39</w:t>
            </w:r>
          </w:p>
        </w:tc>
        <w:tc>
          <w:tcPr>
            <w:tcW w:w="1039" w:type="dxa"/>
          </w:tcPr>
          <w:p w14:paraId="2387F55D" w14:textId="77777777" w:rsidR="007537D9" w:rsidRPr="00E25E62" w:rsidRDefault="007537D9" w:rsidP="008307E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25E62">
              <w:rPr>
                <w:rFonts w:ascii="Arial" w:hAnsi="Arial" w:cs="Arial"/>
              </w:rPr>
              <w:t>-7,539</w:t>
            </w:r>
          </w:p>
        </w:tc>
        <w:tc>
          <w:tcPr>
            <w:tcW w:w="1040" w:type="dxa"/>
          </w:tcPr>
          <w:p w14:paraId="31DCC096" w14:textId="77777777" w:rsidR="007537D9" w:rsidRPr="00E25E62" w:rsidRDefault="007537D9" w:rsidP="008307E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25E62">
              <w:rPr>
                <w:rFonts w:ascii="Arial" w:hAnsi="Arial" w:cs="Arial"/>
              </w:rPr>
              <w:t>1,219</w:t>
            </w:r>
          </w:p>
        </w:tc>
        <w:tc>
          <w:tcPr>
            <w:tcW w:w="1040" w:type="dxa"/>
          </w:tcPr>
          <w:p w14:paraId="7CD4FF20" w14:textId="77777777" w:rsidR="007537D9" w:rsidRPr="00E25E62" w:rsidRDefault="007537D9" w:rsidP="008307E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25E62">
              <w:rPr>
                <w:rFonts w:ascii="Arial" w:hAnsi="Arial" w:cs="Arial"/>
              </w:rPr>
              <w:t>-6,733</w:t>
            </w:r>
          </w:p>
        </w:tc>
      </w:tr>
    </w:tbl>
    <w:p w14:paraId="15B835A2" w14:textId="77777777" w:rsidR="007537D9" w:rsidRPr="00E25E62" w:rsidRDefault="007537D9" w:rsidP="007537D9">
      <w:pPr>
        <w:spacing w:after="0" w:line="240" w:lineRule="auto"/>
        <w:rPr>
          <w:rFonts w:ascii="Arial" w:hAnsi="Arial" w:cs="Arial"/>
          <w:sz w:val="26"/>
          <w:szCs w:val="26"/>
        </w:rPr>
      </w:pPr>
    </w:p>
    <w:p w14:paraId="4A948D60" w14:textId="77777777" w:rsidR="007537D9" w:rsidRPr="00E25E62" w:rsidRDefault="007537D9" w:rsidP="007537D9">
      <w:pPr>
        <w:spacing w:after="0" w:line="240" w:lineRule="auto"/>
        <w:rPr>
          <w:rFonts w:ascii="Arial" w:hAnsi="Arial" w:cs="Arial"/>
          <w:b/>
          <w:bCs/>
        </w:rPr>
      </w:pPr>
      <w:r w:rsidRPr="00E25E62">
        <w:rPr>
          <w:rFonts w:ascii="Arial" w:hAnsi="Arial" w:cs="Arial"/>
          <w:b/>
          <w:bCs/>
        </w:rPr>
        <w:t>Table: Total floor space (sq.m) for town centre uses (A1/A2/B1/D2) 2018/19-2022/23</w:t>
      </w:r>
    </w:p>
    <w:p w14:paraId="40008034" w14:textId="77777777" w:rsidR="007537D9" w:rsidRPr="00E25E62" w:rsidRDefault="007537D9" w:rsidP="007537D9">
      <w:pPr>
        <w:spacing w:after="0" w:line="240" w:lineRule="auto"/>
        <w:rPr>
          <w:rFonts w:ascii="Arial" w:hAnsi="Arial" w:cs="Arial"/>
          <w:sz w:val="26"/>
          <w:szCs w:val="26"/>
        </w:rPr>
      </w:pPr>
    </w:p>
    <w:tbl>
      <w:tblPr>
        <w:tblStyle w:val="PlainTable2"/>
        <w:tblW w:w="0" w:type="auto"/>
        <w:tblLook w:val="04A0" w:firstRow="1" w:lastRow="0" w:firstColumn="1" w:lastColumn="0" w:noHBand="0" w:noVBand="1"/>
        <w:tblCaption w:val="total floorspace for town centre uses completed between 2018/19 and 2022/23"/>
        <w:tblDescription w:val="total floorspace for town centre uses completed between 2018/19 and 2022/23"/>
      </w:tblPr>
      <w:tblGrid>
        <w:gridCol w:w="2694"/>
        <w:gridCol w:w="1266"/>
        <w:gridCol w:w="1266"/>
        <w:gridCol w:w="1266"/>
        <w:gridCol w:w="1266"/>
        <w:gridCol w:w="1266"/>
      </w:tblGrid>
      <w:tr w:rsidR="007537D9" w:rsidRPr="00E25E62" w14:paraId="7C00B72B" w14:textId="77777777" w:rsidTr="008307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6E432D0B" w14:textId="77777777" w:rsidR="007537D9" w:rsidRPr="00E25E62" w:rsidRDefault="007537D9" w:rsidP="008307EE">
            <w:pPr>
              <w:rPr>
                <w:rFonts w:ascii="Arial" w:hAnsi="Arial" w:cs="Arial"/>
              </w:rPr>
            </w:pPr>
          </w:p>
        </w:tc>
        <w:tc>
          <w:tcPr>
            <w:tcW w:w="1266" w:type="dxa"/>
          </w:tcPr>
          <w:p w14:paraId="2223FD41" w14:textId="77777777" w:rsidR="007537D9" w:rsidRPr="00E25E62"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E25E62">
              <w:rPr>
                <w:rFonts w:ascii="Arial" w:hAnsi="Arial" w:cs="Arial"/>
              </w:rPr>
              <w:t>2018/19</w:t>
            </w:r>
          </w:p>
        </w:tc>
        <w:tc>
          <w:tcPr>
            <w:tcW w:w="1266" w:type="dxa"/>
          </w:tcPr>
          <w:p w14:paraId="59B75CA3" w14:textId="77777777" w:rsidR="007537D9" w:rsidRPr="00E25E62"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E25E62">
              <w:rPr>
                <w:rFonts w:ascii="Arial" w:hAnsi="Arial" w:cs="Arial"/>
              </w:rPr>
              <w:t>2019/20</w:t>
            </w:r>
          </w:p>
        </w:tc>
        <w:tc>
          <w:tcPr>
            <w:tcW w:w="1266" w:type="dxa"/>
          </w:tcPr>
          <w:p w14:paraId="6A69B1A1" w14:textId="77777777" w:rsidR="007537D9" w:rsidRPr="00E25E62"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E25E62">
              <w:rPr>
                <w:rFonts w:ascii="Arial" w:hAnsi="Arial" w:cs="Arial"/>
              </w:rPr>
              <w:t>2020/21</w:t>
            </w:r>
          </w:p>
        </w:tc>
        <w:tc>
          <w:tcPr>
            <w:tcW w:w="1266" w:type="dxa"/>
          </w:tcPr>
          <w:p w14:paraId="73D05436" w14:textId="77777777" w:rsidR="007537D9" w:rsidRPr="00E25E62"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E25E62">
              <w:rPr>
                <w:rFonts w:ascii="Arial" w:hAnsi="Arial" w:cs="Arial"/>
              </w:rPr>
              <w:t>2021/22</w:t>
            </w:r>
          </w:p>
        </w:tc>
        <w:tc>
          <w:tcPr>
            <w:tcW w:w="1266" w:type="dxa"/>
          </w:tcPr>
          <w:p w14:paraId="1A3B9CF2" w14:textId="77777777" w:rsidR="007537D9" w:rsidRPr="00E25E62"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E25E62">
              <w:rPr>
                <w:rFonts w:ascii="Arial" w:hAnsi="Arial" w:cs="Arial"/>
              </w:rPr>
              <w:t>2022/23</w:t>
            </w:r>
          </w:p>
        </w:tc>
      </w:tr>
      <w:tr w:rsidR="007537D9" w:rsidRPr="00E25E62" w14:paraId="67604A1E" w14:textId="77777777" w:rsidTr="008307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427FE2DC" w14:textId="77777777" w:rsidR="007537D9" w:rsidRPr="00E25E62" w:rsidRDefault="007537D9" w:rsidP="008307EE">
            <w:pPr>
              <w:rPr>
                <w:rFonts w:ascii="Arial" w:hAnsi="Arial" w:cs="Arial"/>
              </w:rPr>
            </w:pPr>
            <w:r w:rsidRPr="00E25E62">
              <w:rPr>
                <w:rFonts w:ascii="Arial" w:hAnsi="Arial" w:cs="Arial"/>
              </w:rPr>
              <w:t>Town Centre Gross</w:t>
            </w:r>
          </w:p>
        </w:tc>
        <w:tc>
          <w:tcPr>
            <w:tcW w:w="1266" w:type="dxa"/>
          </w:tcPr>
          <w:p w14:paraId="3F2EDDAD" w14:textId="77777777" w:rsidR="007537D9" w:rsidRPr="00E25E62"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25E62">
              <w:rPr>
                <w:rFonts w:ascii="Arial" w:hAnsi="Arial" w:cs="Arial"/>
              </w:rPr>
              <w:t>576</w:t>
            </w:r>
          </w:p>
        </w:tc>
        <w:tc>
          <w:tcPr>
            <w:tcW w:w="1266" w:type="dxa"/>
          </w:tcPr>
          <w:p w14:paraId="03FB01D4" w14:textId="77777777" w:rsidR="007537D9" w:rsidRPr="00E25E62"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25E62">
              <w:rPr>
                <w:rFonts w:ascii="Arial" w:hAnsi="Arial" w:cs="Arial"/>
              </w:rPr>
              <w:t>577</w:t>
            </w:r>
          </w:p>
        </w:tc>
        <w:tc>
          <w:tcPr>
            <w:tcW w:w="1266" w:type="dxa"/>
          </w:tcPr>
          <w:p w14:paraId="4F81DC89" w14:textId="77777777" w:rsidR="007537D9" w:rsidRPr="00E25E62"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25E62">
              <w:rPr>
                <w:rFonts w:ascii="Arial" w:hAnsi="Arial" w:cs="Arial"/>
              </w:rPr>
              <w:t>869</w:t>
            </w:r>
          </w:p>
        </w:tc>
        <w:tc>
          <w:tcPr>
            <w:tcW w:w="1266" w:type="dxa"/>
          </w:tcPr>
          <w:p w14:paraId="43F6484A" w14:textId="77777777" w:rsidR="007537D9" w:rsidRPr="00E25E62"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25E62">
              <w:rPr>
                <w:rFonts w:ascii="Arial" w:hAnsi="Arial" w:cs="Arial"/>
              </w:rPr>
              <w:t>1,330</w:t>
            </w:r>
          </w:p>
        </w:tc>
        <w:tc>
          <w:tcPr>
            <w:tcW w:w="1266" w:type="dxa"/>
          </w:tcPr>
          <w:p w14:paraId="5A401486" w14:textId="77777777" w:rsidR="007537D9" w:rsidRPr="00E25E62"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25E62">
              <w:rPr>
                <w:rFonts w:ascii="Arial" w:hAnsi="Arial" w:cs="Arial"/>
                <w:b/>
                <w:bCs/>
              </w:rPr>
              <w:t>865</w:t>
            </w:r>
          </w:p>
        </w:tc>
      </w:tr>
      <w:tr w:rsidR="007537D9" w:rsidRPr="00E25E62" w14:paraId="4693B720" w14:textId="77777777" w:rsidTr="008307EE">
        <w:tc>
          <w:tcPr>
            <w:cnfStyle w:val="001000000000" w:firstRow="0" w:lastRow="0" w:firstColumn="1" w:lastColumn="0" w:oddVBand="0" w:evenVBand="0" w:oddHBand="0" w:evenHBand="0" w:firstRowFirstColumn="0" w:firstRowLastColumn="0" w:lastRowFirstColumn="0" w:lastRowLastColumn="0"/>
            <w:tcW w:w="2694" w:type="dxa"/>
          </w:tcPr>
          <w:p w14:paraId="7408613F" w14:textId="77777777" w:rsidR="007537D9" w:rsidRPr="00E25E62" w:rsidRDefault="007537D9" w:rsidP="008307EE">
            <w:pPr>
              <w:rPr>
                <w:rFonts w:ascii="Arial" w:hAnsi="Arial" w:cs="Arial"/>
              </w:rPr>
            </w:pPr>
            <w:r w:rsidRPr="00E25E62">
              <w:rPr>
                <w:rFonts w:ascii="Arial" w:hAnsi="Arial" w:cs="Arial"/>
              </w:rPr>
              <w:t>Town Centre Net</w:t>
            </w:r>
          </w:p>
        </w:tc>
        <w:tc>
          <w:tcPr>
            <w:tcW w:w="1266" w:type="dxa"/>
          </w:tcPr>
          <w:p w14:paraId="0087B3DD" w14:textId="77777777" w:rsidR="007537D9" w:rsidRPr="00E25E62"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25E62">
              <w:rPr>
                <w:rFonts w:ascii="Arial" w:hAnsi="Arial" w:cs="Arial"/>
              </w:rPr>
              <w:t>-1,734</w:t>
            </w:r>
          </w:p>
        </w:tc>
        <w:tc>
          <w:tcPr>
            <w:tcW w:w="1266" w:type="dxa"/>
          </w:tcPr>
          <w:p w14:paraId="710BD011" w14:textId="77777777" w:rsidR="007537D9" w:rsidRPr="00E25E62"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25E62">
              <w:rPr>
                <w:rFonts w:ascii="Arial" w:hAnsi="Arial" w:cs="Arial"/>
              </w:rPr>
              <w:t>-3,333</w:t>
            </w:r>
          </w:p>
        </w:tc>
        <w:tc>
          <w:tcPr>
            <w:tcW w:w="1266" w:type="dxa"/>
          </w:tcPr>
          <w:p w14:paraId="6D3A1183" w14:textId="77777777" w:rsidR="007537D9" w:rsidRPr="00E25E62"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25E62">
              <w:rPr>
                <w:rFonts w:ascii="Arial" w:hAnsi="Arial" w:cs="Arial"/>
              </w:rPr>
              <w:t>-1,519</w:t>
            </w:r>
          </w:p>
        </w:tc>
        <w:tc>
          <w:tcPr>
            <w:tcW w:w="1266" w:type="dxa"/>
          </w:tcPr>
          <w:p w14:paraId="67BEC533" w14:textId="77777777" w:rsidR="007537D9" w:rsidRPr="00E25E62"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25E62">
              <w:rPr>
                <w:rFonts w:ascii="Arial" w:hAnsi="Arial" w:cs="Arial"/>
              </w:rPr>
              <w:t>-1,038</w:t>
            </w:r>
          </w:p>
        </w:tc>
        <w:tc>
          <w:tcPr>
            <w:tcW w:w="1266" w:type="dxa"/>
          </w:tcPr>
          <w:p w14:paraId="1CA0240D" w14:textId="77777777" w:rsidR="007537D9" w:rsidRPr="00E25E62"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E25E62">
              <w:rPr>
                <w:rFonts w:ascii="Arial" w:hAnsi="Arial" w:cs="Arial"/>
                <w:b/>
                <w:bCs/>
              </w:rPr>
              <w:t>-7,692</w:t>
            </w:r>
          </w:p>
        </w:tc>
      </w:tr>
      <w:tr w:rsidR="007537D9" w:rsidRPr="00E25E62" w14:paraId="560E5286" w14:textId="77777777" w:rsidTr="008307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2BE52D81" w14:textId="77777777" w:rsidR="007537D9" w:rsidRPr="00E25E62" w:rsidRDefault="007537D9" w:rsidP="008307EE">
            <w:pPr>
              <w:rPr>
                <w:rFonts w:ascii="Arial" w:hAnsi="Arial" w:cs="Arial"/>
              </w:rPr>
            </w:pPr>
            <w:r w:rsidRPr="00E25E62">
              <w:rPr>
                <w:rFonts w:ascii="Arial" w:hAnsi="Arial" w:cs="Arial"/>
              </w:rPr>
              <w:t>Rest of Medway Gross</w:t>
            </w:r>
          </w:p>
        </w:tc>
        <w:tc>
          <w:tcPr>
            <w:tcW w:w="1266" w:type="dxa"/>
          </w:tcPr>
          <w:p w14:paraId="120F7067" w14:textId="77777777" w:rsidR="007537D9" w:rsidRPr="00E25E62"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25E62">
              <w:rPr>
                <w:rFonts w:ascii="Arial" w:hAnsi="Arial" w:cs="Arial"/>
              </w:rPr>
              <w:t>15,324</w:t>
            </w:r>
          </w:p>
        </w:tc>
        <w:tc>
          <w:tcPr>
            <w:tcW w:w="1266" w:type="dxa"/>
          </w:tcPr>
          <w:p w14:paraId="7557DE48" w14:textId="77777777" w:rsidR="007537D9" w:rsidRPr="00E25E62"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25E62">
              <w:rPr>
                <w:rFonts w:ascii="Arial" w:hAnsi="Arial" w:cs="Arial"/>
              </w:rPr>
              <w:t>6,848</w:t>
            </w:r>
          </w:p>
        </w:tc>
        <w:tc>
          <w:tcPr>
            <w:tcW w:w="1266" w:type="dxa"/>
          </w:tcPr>
          <w:p w14:paraId="46F75935" w14:textId="77777777" w:rsidR="007537D9" w:rsidRPr="00E25E62"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25E62">
              <w:rPr>
                <w:rFonts w:ascii="Arial" w:hAnsi="Arial" w:cs="Arial"/>
              </w:rPr>
              <w:t>6,602</w:t>
            </w:r>
          </w:p>
        </w:tc>
        <w:tc>
          <w:tcPr>
            <w:tcW w:w="1266" w:type="dxa"/>
          </w:tcPr>
          <w:p w14:paraId="1A261335" w14:textId="77777777" w:rsidR="007537D9" w:rsidRPr="00E25E62"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25E62">
              <w:rPr>
                <w:rFonts w:ascii="Arial" w:hAnsi="Arial" w:cs="Arial"/>
              </w:rPr>
              <w:t>8,734</w:t>
            </w:r>
          </w:p>
        </w:tc>
        <w:tc>
          <w:tcPr>
            <w:tcW w:w="1266" w:type="dxa"/>
          </w:tcPr>
          <w:p w14:paraId="41BBA0A3" w14:textId="77777777" w:rsidR="007537D9" w:rsidRPr="00E25E62"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25E62">
              <w:rPr>
                <w:rFonts w:ascii="Arial" w:hAnsi="Arial" w:cs="Arial"/>
                <w:b/>
                <w:bCs/>
              </w:rPr>
              <w:t>5,310</w:t>
            </w:r>
          </w:p>
        </w:tc>
      </w:tr>
      <w:tr w:rsidR="007537D9" w:rsidRPr="00E25E62" w14:paraId="4FC5B5FE" w14:textId="77777777" w:rsidTr="008307EE">
        <w:tc>
          <w:tcPr>
            <w:cnfStyle w:val="001000000000" w:firstRow="0" w:lastRow="0" w:firstColumn="1" w:lastColumn="0" w:oddVBand="0" w:evenVBand="0" w:oddHBand="0" w:evenHBand="0" w:firstRowFirstColumn="0" w:firstRowLastColumn="0" w:lastRowFirstColumn="0" w:lastRowLastColumn="0"/>
            <w:tcW w:w="2694" w:type="dxa"/>
          </w:tcPr>
          <w:p w14:paraId="7E80B931" w14:textId="77777777" w:rsidR="007537D9" w:rsidRPr="00E25E62" w:rsidRDefault="007537D9" w:rsidP="008307EE">
            <w:pPr>
              <w:rPr>
                <w:rFonts w:ascii="Arial" w:hAnsi="Arial" w:cs="Arial"/>
              </w:rPr>
            </w:pPr>
            <w:r w:rsidRPr="00E25E62">
              <w:rPr>
                <w:rFonts w:ascii="Arial" w:hAnsi="Arial" w:cs="Arial"/>
              </w:rPr>
              <w:t>Rest of Medway Net</w:t>
            </w:r>
          </w:p>
        </w:tc>
        <w:tc>
          <w:tcPr>
            <w:tcW w:w="1266" w:type="dxa"/>
          </w:tcPr>
          <w:p w14:paraId="2B4D76D3" w14:textId="77777777" w:rsidR="007537D9" w:rsidRPr="00E25E62"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25E62">
              <w:rPr>
                <w:rFonts w:ascii="Arial" w:hAnsi="Arial" w:cs="Arial"/>
              </w:rPr>
              <w:t>9,236</w:t>
            </w:r>
          </w:p>
        </w:tc>
        <w:tc>
          <w:tcPr>
            <w:tcW w:w="1266" w:type="dxa"/>
          </w:tcPr>
          <w:p w14:paraId="55D45764" w14:textId="77777777" w:rsidR="007537D9" w:rsidRPr="00E25E62"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25E62">
              <w:rPr>
                <w:rFonts w:ascii="Arial" w:hAnsi="Arial" w:cs="Arial"/>
              </w:rPr>
              <w:t>-8,089</w:t>
            </w:r>
          </w:p>
        </w:tc>
        <w:tc>
          <w:tcPr>
            <w:tcW w:w="1266" w:type="dxa"/>
          </w:tcPr>
          <w:p w14:paraId="4E296FE5" w14:textId="77777777" w:rsidR="007537D9" w:rsidRPr="00E25E62"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25E62">
              <w:rPr>
                <w:rFonts w:ascii="Arial" w:hAnsi="Arial" w:cs="Arial"/>
              </w:rPr>
              <w:t>-3,990</w:t>
            </w:r>
          </w:p>
        </w:tc>
        <w:tc>
          <w:tcPr>
            <w:tcW w:w="1266" w:type="dxa"/>
          </w:tcPr>
          <w:p w14:paraId="26B6727E" w14:textId="77777777" w:rsidR="007537D9" w:rsidRPr="00E25E62"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25E62">
              <w:rPr>
                <w:rFonts w:ascii="Arial" w:hAnsi="Arial" w:cs="Arial"/>
              </w:rPr>
              <w:t>-774</w:t>
            </w:r>
          </w:p>
        </w:tc>
        <w:tc>
          <w:tcPr>
            <w:tcW w:w="1266" w:type="dxa"/>
          </w:tcPr>
          <w:p w14:paraId="40531E7F" w14:textId="77777777" w:rsidR="007537D9" w:rsidRPr="00E25E62"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E25E62">
              <w:rPr>
                <w:rFonts w:ascii="Arial" w:hAnsi="Arial" w:cs="Arial"/>
                <w:b/>
                <w:bCs/>
              </w:rPr>
              <w:t>959</w:t>
            </w:r>
          </w:p>
        </w:tc>
      </w:tr>
      <w:tr w:rsidR="007537D9" w:rsidRPr="00E25E62" w14:paraId="1CCE74BE" w14:textId="77777777" w:rsidTr="008307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6EE3B287" w14:textId="77777777" w:rsidR="007537D9" w:rsidRPr="00E25E62" w:rsidRDefault="007537D9" w:rsidP="008307EE">
            <w:pPr>
              <w:rPr>
                <w:rFonts w:ascii="Arial" w:hAnsi="Arial" w:cs="Arial"/>
                <w:b w:val="0"/>
                <w:bCs w:val="0"/>
              </w:rPr>
            </w:pPr>
            <w:r w:rsidRPr="00E25E62">
              <w:rPr>
                <w:rFonts w:ascii="Arial" w:hAnsi="Arial" w:cs="Arial"/>
              </w:rPr>
              <w:t>Total Gross</w:t>
            </w:r>
          </w:p>
        </w:tc>
        <w:tc>
          <w:tcPr>
            <w:tcW w:w="1266" w:type="dxa"/>
          </w:tcPr>
          <w:p w14:paraId="3044DC68" w14:textId="77777777" w:rsidR="007537D9" w:rsidRPr="00E25E62"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25E62">
              <w:rPr>
                <w:rFonts w:ascii="Arial" w:hAnsi="Arial" w:cs="Arial"/>
              </w:rPr>
              <w:t>15,900</w:t>
            </w:r>
          </w:p>
        </w:tc>
        <w:tc>
          <w:tcPr>
            <w:tcW w:w="1266" w:type="dxa"/>
          </w:tcPr>
          <w:p w14:paraId="5CC842E4" w14:textId="77777777" w:rsidR="007537D9" w:rsidRPr="00E25E62"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25E62">
              <w:rPr>
                <w:rFonts w:ascii="Arial" w:hAnsi="Arial" w:cs="Arial"/>
              </w:rPr>
              <w:t>7,425</w:t>
            </w:r>
          </w:p>
        </w:tc>
        <w:tc>
          <w:tcPr>
            <w:tcW w:w="1266" w:type="dxa"/>
          </w:tcPr>
          <w:p w14:paraId="09BB1F1D" w14:textId="77777777" w:rsidR="007537D9" w:rsidRPr="00E25E62"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25E62">
              <w:rPr>
                <w:rFonts w:ascii="Arial" w:hAnsi="Arial" w:cs="Arial"/>
              </w:rPr>
              <w:t>7,471</w:t>
            </w:r>
          </w:p>
        </w:tc>
        <w:tc>
          <w:tcPr>
            <w:tcW w:w="1266" w:type="dxa"/>
          </w:tcPr>
          <w:p w14:paraId="6AA55FCB" w14:textId="77777777" w:rsidR="007537D9" w:rsidRPr="00E25E62"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25E62">
              <w:rPr>
                <w:rFonts w:ascii="Arial" w:hAnsi="Arial" w:cs="Arial"/>
              </w:rPr>
              <w:t>10,064</w:t>
            </w:r>
          </w:p>
        </w:tc>
        <w:tc>
          <w:tcPr>
            <w:tcW w:w="1266" w:type="dxa"/>
          </w:tcPr>
          <w:p w14:paraId="6558DACA" w14:textId="77777777" w:rsidR="007537D9" w:rsidRPr="00E25E62"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25E62">
              <w:rPr>
                <w:rFonts w:ascii="Arial" w:hAnsi="Arial" w:cs="Arial"/>
                <w:b/>
                <w:bCs/>
              </w:rPr>
              <w:t>6,175</w:t>
            </w:r>
          </w:p>
        </w:tc>
      </w:tr>
      <w:tr w:rsidR="007537D9" w:rsidRPr="00E25E62" w14:paraId="1A739BA3" w14:textId="77777777" w:rsidTr="008307EE">
        <w:tc>
          <w:tcPr>
            <w:cnfStyle w:val="001000000000" w:firstRow="0" w:lastRow="0" w:firstColumn="1" w:lastColumn="0" w:oddVBand="0" w:evenVBand="0" w:oddHBand="0" w:evenHBand="0" w:firstRowFirstColumn="0" w:firstRowLastColumn="0" w:lastRowFirstColumn="0" w:lastRowLastColumn="0"/>
            <w:tcW w:w="2694" w:type="dxa"/>
          </w:tcPr>
          <w:p w14:paraId="37614C14" w14:textId="77777777" w:rsidR="007537D9" w:rsidRPr="00E25E62" w:rsidRDefault="007537D9" w:rsidP="008307EE">
            <w:pPr>
              <w:rPr>
                <w:rFonts w:ascii="Arial" w:hAnsi="Arial" w:cs="Arial"/>
              </w:rPr>
            </w:pPr>
            <w:r w:rsidRPr="00E25E62">
              <w:rPr>
                <w:rFonts w:ascii="Arial" w:hAnsi="Arial" w:cs="Arial"/>
              </w:rPr>
              <w:t>Total Net</w:t>
            </w:r>
          </w:p>
        </w:tc>
        <w:tc>
          <w:tcPr>
            <w:tcW w:w="1266" w:type="dxa"/>
          </w:tcPr>
          <w:p w14:paraId="2AB077CE" w14:textId="77777777" w:rsidR="007537D9" w:rsidRPr="00E25E62"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25E62">
              <w:rPr>
                <w:rFonts w:ascii="Arial" w:hAnsi="Arial" w:cs="Arial"/>
              </w:rPr>
              <w:t>7,502</w:t>
            </w:r>
          </w:p>
        </w:tc>
        <w:tc>
          <w:tcPr>
            <w:tcW w:w="1266" w:type="dxa"/>
          </w:tcPr>
          <w:p w14:paraId="4EF0D9D3" w14:textId="77777777" w:rsidR="007537D9" w:rsidRPr="00E25E62"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25E62">
              <w:rPr>
                <w:rFonts w:ascii="Arial" w:hAnsi="Arial" w:cs="Arial"/>
              </w:rPr>
              <w:t>-11,422</w:t>
            </w:r>
          </w:p>
        </w:tc>
        <w:tc>
          <w:tcPr>
            <w:tcW w:w="1266" w:type="dxa"/>
          </w:tcPr>
          <w:p w14:paraId="08E15224" w14:textId="77777777" w:rsidR="007537D9" w:rsidRPr="00E25E62"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25E62">
              <w:rPr>
                <w:rFonts w:ascii="Arial" w:hAnsi="Arial" w:cs="Arial"/>
              </w:rPr>
              <w:t>-5,509</w:t>
            </w:r>
          </w:p>
        </w:tc>
        <w:tc>
          <w:tcPr>
            <w:tcW w:w="1266" w:type="dxa"/>
          </w:tcPr>
          <w:p w14:paraId="4718E46D" w14:textId="77777777" w:rsidR="007537D9" w:rsidRPr="00E25E62"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25E62">
              <w:rPr>
                <w:rFonts w:ascii="Arial" w:hAnsi="Arial" w:cs="Arial"/>
              </w:rPr>
              <w:t>-1,812</w:t>
            </w:r>
          </w:p>
        </w:tc>
        <w:tc>
          <w:tcPr>
            <w:tcW w:w="1266" w:type="dxa"/>
          </w:tcPr>
          <w:p w14:paraId="21001007" w14:textId="77777777" w:rsidR="007537D9" w:rsidRPr="00E25E62"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E25E62">
              <w:rPr>
                <w:rFonts w:ascii="Arial" w:hAnsi="Arial" w:cs="Arial"/>
                <w:b/>
                <w:bCs/>
              </w:rPr>
              <w:t>-6,733</w:t>
            </w:r>
          </w:p>
        </w:tc>
      </w:tr>
    </w:tbl>
    <w:p w14:paraId="60266D71" w14:textId="77777777" w:rsidR="007537D9" w:rsidRPr="00E25E62" w:rsidRDefault="007537D9" w:rsidP="007537D9">
      <w:pPr>
        <w:spacing w:after="0" w:line="240" w:lineRule="auto"/>
        <w:rPr>
          <w:rFonts w:ascii="Arial" w:hAnsi="Arial" w:cs="Arial"/>
          <w:sz w:val="26"/>
          <w:szCs w:val="26"/>
        </w:rPr>
      </w:pPr>
    </w:p>
    <w:p w14:paraId="3D416EDA" w14:textId="77777777" w:rsidR="007537D9" w:rsidRPr="00E25E62" w:rsidRDefault="007537D9" w:rsidP="007537D9">
      <w:pPr>
        <w:spacing w:after="0" w:line="240" w:lineRule="auto"/>
        <w:rPr>
          <w:rFonts w:ascii="Arial" w:hAnsi="Arial" w:cs="Arial"/>
          <w:b/>
          <w:bCs/>
          <w:sz w:val="10"/>
          <w:szCs w:val="10"/>
        </w:rPr>
      </w:pPr>
    </w:p>
    <w:p w14:paraId="12468321" w14:textId="77777777" w:rsidR="007537D9" w:rsidRPr="009C7271" w:rsidRDefault="007537D9" w:rsidP="007537D9">
      <w:pPr>
        <w:spacing w:after="0" w:line="240" w:lineRule="auto"/>
        <w:rPr>
          <w:rFonts w:ascii="Arial" w:hAnsi="Arial" w:cs="Arial"/>
          <w:color w:val="FF0000"/>
        </w:rPr>
        <w:sectPr w:rsidR="007537D9" w:rsidRPr="009C7271" w:rsidSect="00F508C9">
          <w:pgSz w:w="11906" w:h="16838"/>
          <w:pgMar w:top="1440" w:right="1440" w:bottom="1440" w:left="1440" w:header="708" w:footer="708" w:gutter="0"/>
          <w:cols w:space="708"/>
          <w:docGrid w:linePitch="360"/>
        </w:sectPr>
      </w:pPr>
    </w:p>
    <w:p w14:paraId="36214BFA" w14:textId="77777777" w:rsidR="007537D9" w:rsidRPr="003611FA" w:rsidRDefault="007537D9" w:rsidP="007537D9">
      <w:pPr>
        <w:pStyle w:val="Heading2"/>
        <w:spacing w:before="0"/>
        <w:rPr>
          <w:rFonts w:ascii="Arial" w:hAnsi="Arial" w:cs="Arial"/>
          <w:b/>
          <w:color w:val="000000" w:themeColor="text1"/>
          <w:sz w:val="24"/>
          <w:szCs w:val="24"/>
        </w:rPr>
      </w:pPr>
      <w:bookmarkStart w:id="281" w:name="_Toc26273922"/>
      <w:bookmarkStart w:id="282" w:name="_Toc57631922"/>
      <w:bookmarkStart w:id="283" w:name="_Toc87607556"/>
      <w:bookmarkStart w:id="284" w:name="_Toc120183399"/>
      <w:bookmarkStart w:id="285" w:name="_Toc151980118"/>
      <w:r w:rsidRPr="003611FA">
        <w:rPr>
          <w:rFonts w:ascii="Arial" w:hAnsi="Arial" w:cs="Arial"/>
          <w:b/>
          <w:color w:val="000000" w:themeColor="text1"/>
          <w:sz w:val="24"/>
          <w:szCs w:val="24"/>
        </w:rPr>
        <w:lastRenderedPageBreak/>
        <w:t>Job Seekers Allowance and Universal Credit claimant rate</w:t>
      </w:r>
      <w:bookmarkEnd w:id="281"/>
      <w:bookmarkEnd w:id="282"/>
      <w:bookmarkEnd w:id="283"/>
      <w:bookmarkEnd w:id="284"/>
      <w:bookmarkEnd w:id="285"/>
    </w:p>
    <w:p w14:paraId="366C7822" w14:textId="77777777" w:rsidR="007537D9" w:rsidRPr="003611FA" w:rsidRDefault="007537D9" w:rsidP="007537D9">
      <w:pPr>
        <w:spacing w:after="0" w:line="240" w:lineRule="auto"/>
        <w:rPr>
          <w:rFonts w:ascii="Arial" w:hAnsi="Arial" w:cs="Arial"/>
          <w:color w:val="000000" w:themeColor="text1"/>
        </w:rPr>
      </w:pPr>
    </w:p>
    <w:p w14:paraId="7A4980AC" w14:textId="77777777" w:rsidR="007537D9" w:rsidRPr="003611FA" w:rsidRDefault="007537D9" w:rsidP="007537D9">
      <w:pPr>
        <w:spacing w:after="0" w:line="240" w:lineRule="auto"/>
        <w:jc w:val="both"/>
        <w:rPr>
          <w:rFonts w:ascii="Arial" w:hAnsi="Arial" w:cs="Arial"/>
          <w:color w:val="000000" w:themeColor="text1"/>
        </w:rPr>
      </w:pPr>
      <w:r w:rsidRPr="003611FA">
        <w:rPr>
          <w:rFonts w:ascii="Arial" w:hAnsi="Arial" w:cs="Arial"/>
          <w:color w:val="000000" w:themeColor="text1"/>
        </w:rPr>
        <w:t>The claimant rate in Medway stood at 3.8% in April 2023.  This is in line with the national rate, but above the rate for Kent</w:t>
      </w:r>
      <w:r>
        <w:rPr>
          <w:rFonts w:ascii="Arial" w:hAnsi="Arial" w:cs="Arial"/>
          <w:color w:val="000000" w:themeColor="text1"/>
        </w:rPr>
        <w:t xml:space="preserve"> and</w:t>
      </w:r>
      <w:r w:rsidRPr="003611FA">
        <w:rPr>
          <w:rFonts w:ascii="Arial" w:hAnsi="Arial" w:cs="Arial"/>
          <w:color w:val="000000" w:themeColor="text1"/>
        </w:rPr>
        <w:t xml:space="preserve"> the South East.</w:t>
      </w:r>
    </w:p>
    <w:p w14:paraId="70DA3BE5" w14:textId="77777777" w:rsidR="007537D9" w:rsidRPr="009C7271" w:rsidRDefault="007537D9" w:rsidP="007537D9">
      <w:pPr>
        <w:spacing w:after="0" w:line="240" w:lineRule="auto"/>
        <w:jc w:val="both"/>
        <w:rPr>
          <w:rFonts w:ascii="Arial" w:hAnsi="Arial" w:cs="Arial"/>
          <w:color w:val="FF0000"/>
        </w:rPr>
      </w:pPr>
    </w:p>
    <w:p w14:paraId="7F38B24E" w14:textId="77777777" w:rsidR="007537D9" w:rsidRPr="002B77C5" w:rsidRDefault="007537D9" w:rsidP="007537D9">
      <w:pPr>
        <w:spacing w:after="0" w:line="240" w:lineRule="auto"/>
        <w:jc w:val="both"/>
        <w:rPr>
          <w:rFonts w:ascii="Arial" w:hAnsi="Arial" w:cs="Arial"/>
          <w:color w:val="000000" w:themeColor="text1"/>
        </w:rPr>
      </w:pPr>
      <w:r w:rsidRPr="0065124A">
        <w:rPr>
          <w:rFonts w:ascii="Arial" w:hAnsi="Arial" w:cs="Arial"/>
          <w:color w:val="000000" w:themeColor="text1"/>
        </w:rPr>
        <w:t>In April 2023 the claimant count in Medway stood at 6,780 claimants</w:t>
      </w:r>
      <w:r w:rsidRPr="00E1685A">
        <w:rPr>
          <w:rFonts w:ascii="Arial" w:hAnsi="Arial" w:cs="Arial"/>
        </w:rPr>
        <w:t xml:space="preserve">, </w:t>
      </w:r>
      <w:r w:rsidRPr="002B77C5">
        <w:rPr>
          <w:rFonts w:ascii="Arial" w:hAnsi="Arial" w:cs="Arial"/>
          <w:color w:val="000000" w:themeColor="text1"/>
        </w:rPr>
        <w:t>having decreased by just over ten percent since April 2022.</w:t>
      </w:r>
    </w:p>
    <w:p w14:paraId="3D1D4CC0" w14:textId="77777777" w:rsidR="007537D9" w:rsidRPr="009C7271" w:rsidRDefault="007537D9" w:rsidP="007537D9">
      <w:pPr>
        <w:spacing w:after="0" w:line="240" w:lineRule="auto"/>
        <w:jc w:val="both"/>
        <w:rPr>
          <w:rFonts w:ascii="Arial" w:hAnsi="Arial" w:cs="Arial"/>
          <w:color w:val="FF0000"/>
        </w:rPr>
      </w:pPr>
    </w:p>
    <w:p w14:paraId="281649AD" w14:textId="77777777" w:rsidR="007537D9" w:rsidRPr="00B91034" w:rsidRDefault="007537D9" w:rsidP="007537D9">
      <w:pPr>
        <w:spacing w:after="0" w:line="240" w:lineRule="auto"/>
        <w:ind w:left="426"/>
        <w:jc w:val="both"/>
        <w:rPr>
          <w:rFonts w:ascii="Arial" w:hAnsi="Arial" w:cs="Arial"/>
          <w:b/>
          <w:bCs/>
          <w:color w:val="000000" w:themeColor="text1"/>
        </w:rPr>
      </w:pPr>
      <w:r w:rsidRPr="00B91034">
        <w:rPr>
          <w:rFonts w:ascii="Arial" w:hAnsi="Arial" w:cs="Arial"/>
          <w:b/>
          <w:bCs/>
          <w:color w:val="000000" w:themeColor="text1"/>
        </w:rPr>
        <w:t>Table: Claimant rate – 2018-2023</w:t>
      </w:r>
    </w:p>
    <w:p w14:paraId="7A154936" w14:textId="77777777" w:rsidR="007537D9" w:rsidRPr="009C7271" w:rsidRDefault="007537D9" w:rsidP="007537D9">
      <w:pPr>
        <w:spacing w:after="0" w:line="240" w:lineRule="auto"/>
        <w:ind w:left="426"/>
        <w:jc w:val="both"/>
        <w:rPr>
          <w:rFonts w:ascii="Arial" w:hAnsi="Arial" w:cs="Arial"/>
          <w:color w:val="FF0000"/>
          <w:sz w:val="10"/>
          <w:szCs w:val="10"/>
        </w:rPr>
      </w:pPr>
      <w:r w:rsidRPr="009C7271">
        <w:rPr>
          <w:rFonts w:ascii="Arial" w:hAnsi="Arial" w:cs="Arial"/>
          <w:color w:val="FF0000"/>
        </w:rPr>
        <w:t xml:space="preserve"> </w:t>
      </w:r>
    </w:p>
    <w:tbl>
      <w:tblPr>
        <w:tblStyle w:val="PlainTable2"/>
        <w:tblW w:w="0" w:type="auto"/>
        <w:jc w:val="center"/>
        <w:tblLayout w:type="fixed"/>
        <w:tblLook w:val="04A0" w:firstRow="1" w:lastRow="0" w:firstColumn="1" w:lastColumn="0" w:noHBand="0" w:noVBand="1"/>
        <w:tblCaption w:val="universal credit claimant rate 2018-2023"/>
        <w:tblDescription w:val="universal credit claimant rate 2018-2023"/>
      </w:tblPr>
      <w:tblGrid>
        <w:gridCol w:w="1614"/>
        <w:gridCol w:w="1614"/>
        <w:gridCol w:w="1614"/>
        <w:gridCol w:w="1614"/>
        <w:gridCol w:w="1614"/>
      </w:tblGrid>
      <w:tr w:rsidR="007537D9" w:rsidRPr="009C7271" w14:paraId="20CA7EB5" w14:textId="77777777" w:rsidTr="008307E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1DA694E1" w14:textId="77777777" w:rsidR="007537D9" w:rsidRPr="009C7271" w:rsidRDefault="007537D9" w:rsidP="008307EE">
            <w:pPr>
              <w:rPr>
                <w:rFonts w:ascii="Arial" w:hAnsi="Arial" w:cs="Arial"/>
                <w:b w:val="0"/>
                <w:bCs w:val="0"/>
                <w:color w:val="FF0000"/>
                <w:sz w:val="20"/>
                <w:szCs w:val="20"/>
              </w:rPr>
            </w:pPr>
          </w:p>
        </w:tc>
        <w:tc>
          <w:tcPr>
            <w:tcW w:w="1614" w:type="dxa"/>
          </w:tcPr>
          <w:p w14:paraId="1AAA43BF" w14:textId="77777777" w:rsidR="007537D9" w:rsidRPr="00B91034"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20"/>
                <w:szCs w:val="20"/>
              </w:rPr>
            </w:pPr>
            <w:r w:rsidRPr="00B91034">
              <w:rPr>
                <w:rFonts w:ascii="Arial" w:hAnsi="Arial" w:cs="Arial"/>
                <w:color w:val="000000" w:themeColor="text1"/>
                <w:sz w:val="20"/>
                <w:szCs w:val="20"/>
              </w:rPr>
              <w:t>Medway</w:t>
            </w:r>
          </w:p>
        </w:tc>
        <w:tc>
          <w:tcPr>
            <w:tcW w:w="1614" w:type="dxa"/>
          </w:tcPr>
          <w:p w14:paraId="10F5BF38" w14:textId="77777777" w:rsidR="007537D9" w:rsidRPr="00B91034"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20"/>
                <w:szCs w:val="20"/>
              </w:rPr>
            </w:pPr>
            <w:r w:rsidRPr="00B91034">
              <w:rPr>
                <w:rFonts w:ascii="Arial" w:hAnsi="Arial" w:cs="Arial"/>
                <w:color w:val="000000" w:themeColor="text1"/>
                <w:sz w:val="20"/>
                <w:szCs w:val="20"/>
              </w:rPr>
              <w:t>Kent</w:t>
            </w:r>
          </w:p>
        </w:tc>
        <w:tc>
          <w:tcPr>
            <w:tcW w:w="1614" w:type="dxa"/>
          </w:tcPr>
          <w:p w14:paraId="3EB59019" w14:textId="77777777" w:rsidR="007537D9" w:rsidRPr="00B91034"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20"/>
                <w:szCs w:val="20"/>
              </w:rPr>
            </w:pPr>
            <w:r w:rsidRPr="00B91034">
              <w:rPr>
                <w:rFonts w:ascii="Arial" w:hAnsi="Arial" w:cs="Arial"/>
                <w:color w:val="000000" w:themeColor="text1"/>
                <w:sz w:val="20"/>
                <w:szCs w:val="20"/>
              </w:rPr>
              <w:t>South East</w:t>
            </w:r>
          </w:p>
        </w:tc>
        <w:tc>
          <w:tcPr>
            <w:tcW w:w="1614" w:type="dxa"/>
          </w:tcPr>
          <w:p w14:paraId="5665F73B" w14:textId="77777777" w:rsidR="007537D9" w:rsidRPr="00B91034"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20"/>
                <w:szCs w:val="20"/>
              </w:rPr>
            </w:pPr>
            <w:r>
              <w:rPr>
                <w:rFonts w:ascii="Arial" w:hAnsi="Arial" w:cs="Arial"/>
                <w:color w:val="000000" w:themeColor="text1"/>
                <w:sz w:val="20"/>
                <w:szCs w:val="20"/>
              </w:rPr>
              <w:t>Eng &amp; Wales</w:t>
            </w:r>
          </w:p>
        </w:tc>
      </w:tr>
      <w:tr w:rsidR="007537D9" w:rsidRPr="009C7271" w14:paraId="25DF2114"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136BAB4A" w14:textId="77777777" w:rsidR="007537D9" w:rsidRPr="00B91034" w:rsidRDefault="007537D9" w:rsidP="008307EE">
            <w:pPr>
              <w:jc w:val="center"/>
              <w:rPr>
                <w:rFonts w:ascii="Arial" w:hAnsi="Arial" w:cs="Arial"/>
                <w:color w:val="000000" w:themeColor="text1"/>
                <w:sz w:val="20"/>
                <w:szCs w:val="20"/>
              </w:rPr>
            </w:pPr>
            <w:r w:rsidRPr="00B91034">
              <w:rPr>
                <w:rFonts w:ascii="Arial" w:hAnsi="Arial" w:cs="Arial"/>
                <w:color w:val="000000" w:themeColor="text1"/>
                <w:sz w:val="20"/>
                <w:szCs w:val="20"/>
              </w:rPr>
              <w:t>Apr-18</w:t>
            </w:r>
          </w:p>
        </w:tc>
        <w:tc>
          <w:tcPr>
            <w:tcW w:w="1614" w:type="dxa"/>
          </w:tcPr>
          <w:p w14:paraId="2496FEF1" w14:textId="77777777" w:rsidR="007537D9" w:rsidRPr="00B91034"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B91034">
              <w:rPr>
                <w:rFonts w:ascii="Arial" w:hAnsi="Arial" w:cs="Arial"/>
              </w:rPr>
              <w:t>2.0</w:t>
            </w:r>
          </w:p>
        </w:tc>
        <w:tc>
          <w:tcPr>
            <w:tcW w:w="1614" w:type="dxa"/>
          </w:tcPr>
          <w:p w14:paraId="4FBF1AD9" w14:textId="77777777" w:rsidR="007537D9" w:rsidRPr="003611F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2.0</w:t>
            </w:r>
          </w:p>
        </w:tc>
        <w:tc>
          <w:tcPr>
            <w:tcW w:w="1614" w:type="dxa"/>
          </w:tcPr>
          <w:p w14:paraId="7175D29E" w14:textId="77777777" w:rsidR="007537D9" w:rsidRPr="003611F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1.4</w:t>
            </w:r>
          </w:p>
        </w:tc>
        <w:tc>
          <w:tcPr>
            <w:tcW w:w="1614" w:type="dxa"/>
          </w:tcPr>
          <w:p w14:paraId="501DE4CB" w14:textId="77777777" w:rsidR="007537D9" w:rsidRPr="00E958B0"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E958B0">
              <w:rPr>
                <w:rFonts w:ascii="Arial" w:hAnsi="Arial" w:cs="Arial"/>
              </w:rPr>
              <w:t>2.2</w:t>
            </w:r>
          </w:p>
        </w:tc>
      </w:tr>
      <w:tr w:rsidR="007537D9" w:rsidRPr="009C7271" w14:paraId="0DBBC79F"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7C04D43A" w14:textId="77777777" w:rsidR="007537D9" w:rsidRPr="00B91034" w:rsidRDefault="007537D9" w:rsidP="008307EE">
            <w:pPr>
              <w:jc w:val="center"/>
              <w:rPr>
                <w:rFonts w:ascii="Arial" w:hAnsi="Arial" w:cs="Arial"/>
                <w:color w:val="000000" w:themeColor="text1"/>
                <w:sz w:val="20"/>
                <w:szCs w:val="20"/>
              </w:rPr>
            </w:pPr>
            <w:r w:rsidRPr="00B91034">
              <w:rPr>
                <w:rFonts w:ascii="Arial" w:hAnsi="Arial" w:cs="Arial"/>
                <w:color w:val="000000" w:themeColor="text1"/>
                <w:sz w:val="20"/>
                <w:szCs w:val="20"/>
              </w:rPr>
              <w:t>Jul-18</w:t>
            </w:r>
          </w:p>
        </w:tc>
        <w:tc>
          <w:tcPr>
            <w:tcW w:w="1614" w:type="dxa"/>
          </w:tcPr>
          <w:p w14:paraId="604EBEB6" w14:textId="77777777" w:rsidR="007537D9" w:rsidRPr="00B91034"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B91034">
              <w:rPr>
                <w:rFonts w:ascii="Arial" w:hAnsi="Arial" w:cs="Arial"/>
              </w:rPr>
              <w:t>1.9</w:t>
            </w:r>
          </w:p>
        </w:tc>
        <w:tc>
          <w:tcPr>
            <w:tcW w:w="1614" w:type="dxa"/>
          </w:tcPr>
          <w:p w14:paraId="47F73FE2" w14:textId="77777777" w:rsidR="007537D9" w:rsidRPr="003611FA"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1.9</w:t>
            </w:r>
          </w:p>
        </w:tc>
        <w:tc>
          <w:tcPr>
            <w:tcW w:w="1614" w:type="dxa"/>
          </w:tcPr>
          <w:p w14:paraId="735A8CED" w14:textId="77777777" w:rsidR="007537D9" w:rsidRPr="003611FA"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1.3</w:t>
            </w:r>
          </w:p>
        </w:tc>
        <w:tc>
          <w:tcPr>
            <w:tcW w:w="1614" w:type="dxa"/>
          </w:tcPr>
          <w:p w14:paraId="73DD5967" w14:textId="77777777" w:rsidR="007537D9" w:rsidRPr="00E958B0"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E958B0">
              <w:rPr>
                <w:rFonts w:ascii="Arial" w:hAnsi="Arial" w:cs="Arial"/>
              </w:rPr>
              <w:t>2.1</w:t>
            </w:r>
          </w:p>
        </w:tc>
      </w:tr>
      <w:tr w:rsidR="007537D9" w:rsidRPr="009C7271" w14:paraId="77C25543"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77E5D455" w14:textId="77777777" w:rsidR="007537D9" w:rsidRPr="00B91034" w:rsidRDefault="007537D9" w:rsidP="008307EE">
            <w:pPr>
              <w:jc w:val="center"/>
              <w:rPr>
                <w:rFonts w:ascii="Arial" w:hAnsi="Arial" w:cs="Arial"/>
                <w:color w:val="000000" w:themeColor="text1"/>
                <w:sz w:val="20"/>
                <w:szCs w:val="20"/>
              </w:rPr>
            </w:pPr>
            <w:r w:rsidRPr="00B91034">
              <w:rPr>
                <w:rFonts w:ascii="Arial" w:hAnsi="Arial" w:cs="Arial"/>
                <w:color w:val="000000" w:themeColor="text1"/>
                <w:sz w:val="20"/>
                <w:szCs w:val="20"/>
              </w:rPr>
              <w:t>Oct-18</w:t>
            </w:r>
          </w:p>
        </w:tc>
        <w:tc>
          <w:tcPr>
            <w:tcW w:w="1614" w:type="dxa"/>
          </w:tcPr>
          <w:p w14:paraId="470FBC36" w14:textId="77777777" w:rsidR="007537D9" w:rsidRPr="00B91034"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B91034">
              <w:rPr>
                <w:rFonts w:ascii="Arial" w:hAnsi="Arial" w:cs="Arial"/>
              </w:rPr>
              <w:t>2.2</w:t>
            </w:r>
          </w:p>
        </w:tc>
        <w:tc>
          <w:tcPr>
            <w:tcW w:w="1614" w:type="dxa"/>
          </w:tcPr>
          <w:p w14:paraId="41B43CDB" w14:textId="77777777" w:rsidR="007537D9" w:rsidRPr="003611F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2.0</w:t>
            </w:r>
          </w:p>
        </w:tc>
        <w:tc>
          <w:tcPr>
            <w:tcW w:w="1614" w:type="dxa"/>
          </w:tcPr>
          <w:p w14:paraId="3A8F8436" w14:textId="77777777" w:rsidR="007537D9" w:rsidRPr="003611F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1.4</w:t>
            </w:r>
          </w:p>
        </w:tc>
        <w:tc>
          <w:tcPr>
            <w:tcW w:w="1614" w:type="dxa"/>
          </w:tcPr>
          <w:p w14:paraId="2ECFDF9D" w14:textId="77777777" w:rsidR="007537D9" w:rsidRPr="00E958B0"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E958B0">
              <w:rPr>
                <w:rFonts w:ascii="Arial" w:hAnsi="Arial" w:cs="Arial"/>
              </w:rPr>
              <w:t>2.2</w:t>
            </w:r>
          </w:p>
        </w:tc>
      </w:tr>
      <w:tr w:rsidR="007537D9" w:rsidRPr="009C7271" w14:paraId="7B739292"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754DD343" w14:textId="77777777" w:rsidR="007537D9" w:rsidRPr="00B91034" w:rsidRDefault="007537D9" w:rsidP="008307EE">
            <w:pPr>
              <w:jc w:val="center"/>
              <w:rPr>
                <w:rFonts w:ascii="Arial" w:hAnsi="Arial" w:cs="Arial"/>
                <w:color w:val="000000" w:themeColor="text1"/>
                <w:sz w:val="20"/>
                <w:szCs w:val="20"/>
              </w:rPr>
            </w:pPr>
            <w:r w:rsidRPr="00B91034">
              <w:rPr>
                <w:rFonts w:ascii="Arial" w:hAnsi="Arial" w:cs="Arial"/>
                <w:color w:val="000000" w:themeColor="text1"/>
                <w:sz w:val="20"/>
                <w:szCs w:val="20"/>
              </w:rPr>
              <w:t>Jan-19</w:t>
            </w:r>
          </w:p>
        </w:tc>
        <w:tc>
          <w:tcPr>
            <w:tcW w:w="1614" w:type="dxa"/>
          </w:tcPr>
          <w:p w14:paraId="45AEAF25" w14:textId="77777777" w:rsidR="007537D9" w:rsidRPr="00B91034"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B91034">
              <w:rPr>
                <w:rFonts w:ascii="Arial" w:hAnsi="Arial" w:cs="Arial"/>
              </w:rPr>
              <w:t>2.4</w:t>
            </w:r>
          </w:p>
        </w:tc>
        <w:tc>
          <w:tcPr>
            <w:tcW w:w="1614" w:type="dxa"/>
          </w:tcPr>
          <w:p w14:paraId="5981F761" w14:textId="77777777" w:rsidR="007537D9" w:rsidRPr="003611FA"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2.2</w:t>
            </w:r>
          </w:p>
        </w:tc>
        <w:tc>
          <w:tcPr>
            <w:tcW w:w="1614" w:type="dxa"/>
          </w:tcPr>
          <w:p w14:paraId="69FC3561" w14:textId="77777777" w:rsidR="007537D9" w:rsidRPr="003611FA"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1.6</w:t>
            </w:r>
          </w:p>
        </w:tc>
        <w:tc>
          <w:tcPr>
            <w:tcW w:w="1614" w:type="dxa"/>
          </w:tcPr>
          <w:p w14:paraId="0B98AEB8" w14:textId="77777777" w:rsidR="007537D9" w:rsidRPr="00E958B0"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E958B0">
              <w:rPr>
                <w:rFonts w:ascii="Arial" w:hAnsi="Arial" w:cs="Arial"/>
              </w:rPr>
              <w:t>2.4</w:t>
            </w:r>
          </w:p>
        </w:tc>
      </w:tr>
      <w:tr w:rsidR="007537D9" w:rsidRPr="009C7271" w14:paraId="4F6A917F"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1BCAE10E" w14:textId="77777777" w:rsidR="007537D9" w:rsidRPr="00B91034" w:rsidRDefault="007537D9" w:rsidP="008307EE">
            <w:pPr>
              <w:jc w:val="center"/>
              <w:rPr>
                <w:rFonts w:ascii="Arial" w:hAnsi="Arial" w:cs="Arial"/>
                <w:color w:val="000000" w:themeColor="text1"/>
                <w:sz w:val="20"/>
                <w:szCs w:val="20"/>
              </w:rPr>
            </w:pPr>
            <w:r w:rsidRPr="00B91034">
              <w:rPr>
                <w:rFonts w:ascii="Arial" w:hAnsi="Arial" w:cs="Arial"/>
                <w:color w:val="000000" w:themeColor="text1"/>
                <w:sz w:val="20"/>
                <w:szCs w:val="20"/>
              </w:rPr>
              <w:t>Apr-19</w:t>
            </w:r>
          </w:p>
        </w:tc>
        <w:tc>
          <w:tcPr>
            <w:tcW w:w="1614" w:type="dxa"/>
          </w:tcPr>
          <w:p w14:paraId="51288CDC" w14:textId="77777777" w:rsidR="007537D9" w:rsidRPr="00B91034"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B91034">
              <w:rPr>
                <w:rFonts w:ascii="Arial" w:hAnsi="Arial" w:cs="Arial"/>
              </w:rPr>
              <w:t>2.8</w:t>
            </w:r>
          </w:p>
        </w:tc>
        <w:tc>
          <w:tcPr>
            <w:tcW w:w="1614" w:type="dxa"/>
          </w:tcPr>
          <w:p w14:paraId="1BB0A54C" w14:textId="77777777" w:rsidR="007537D9" w:rsidRPr="003611F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2.4</w:t>
            </w:r>
          </w:p>
        </w:tc>
        <w:tc>
          <w:tcPr>
            <w:tcW w:w="1614" w:type="dxa"/>
          </w:tcPr>
          <w:p w14:paraId="62C21220" w14:textId="77777777" w:rsidR="007537D9" w:rsidRPr="003611F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1.7</w:t>
            </w:r>
          </w:p>
        </w:tc>
        <w:tc>
          <w:tcPr>
            <w:tcW w:w="1614" w:type="dxa"/>
          </w:tcPr>
          <w:p w14:paraId="4A3E3456" w14:textId="77777777" w:rsidR="007537D9" w:rsidRPr="00E958B0"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E958B0">
              <w:rPr>
                <w:rFonts w:ascii="Arial" w:hAnsi="Arial" w:cs="Arial"/>
              </w:rPr>
              <w:t>2.6</w:t>
            </w:r>
          </w:p>
        </w:tc>
      </w:tr>
      <w:tr w:rsidR="007537D9" w:rsidRPr="009C7271" w14:paraId="7B2AB32A"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465C8F33" w14:textId="77777777" w:rsidR="007537D9" w:rsidRPr="00B91034" w:rsidRDefault="007537D9" w:rsidP="008307EE">
            <w:pPr>
              <w:jc w:val="center"/>
              <w:rPr>
                <w:rFonts w:ascii="Arial" w:hAnsi="Arial" w:cs="Arial"/>
                <w:color w:val="000000" w:themeColor="text1"/>
                <w:sz w:val="20"/>
                <w:szCs w:val="20"/>
              </w:rPr>
            </w:pPr>
            <w:r w:rsidRPr="00B91034">
              <w:rPr>
                <w:rFonts w:ascii="Arial" w:hAnsi="Arial" w:cs="Arial"/>
                <w:color w:val="000000" w:themeColor="text1"/>
                <w:sz w:val="20"/>
                <w:szCs w:val="20"/>
              </w:rPr>
              <w:t>Jul-19</w:t>
            </w:r>
          </w:p>
        </w:tc>
        <w:tc>
          <w:tcPr>
            <w:tcW w:w="1614" w:type="dxa"/>
          </w:tcPr>
          <w:p w14:paraId="67EE7E1A" w14:textId="77777777" w:rsidR="007537D9" w:rsidRPr="00B91034"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B91034">
              <w:rPr>
                <w:rFonts w:ascii="Arial" w:hAnsi="Arial" w:cs="Arial"/>
              </w:rPr>
              <w:t>3.0</w:t>
            </w:r>
          </w:p>
        </w:tc>
        <w:tc>
          <w:tcPr>
            <w:tcW w:w="1614" w:type="dxa"/>
          </w:tcPr>
          <w:p w14:paraId="43689ED6" w14:textId="77777777" w:rsidR="007537D9" w:rsidRPr="003611FA"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2.5</w:t>
            </w:r>
          </w:p>
        </w:tc>
        <w:tc>
          <w:tcPr>
            <w:tcW w:w="1614" w:type="dxa"/>
          </w:tcPr>
          <w:p w14:paraId="1FA24718" w14:textId="77777777" w:rsidR="007537D9" w:rsidRPr="003611FA"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1.8</w:t>
            </w:r>
          </w:p>
        </w:tc>
        <w:tc>
          <w:tcPr>
            <w:tcW w:w="1614" w:type="dxa"/>
          </w:tcPr>
          <w:p w14:paraId="2F8E24E8" w14:textId="77777777" w:rsidR="007537D9" w:rsidRPr="00E958B0"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E958B0">
              <w:rPr>
                <w:rFonts w:ascii="Arial" w:hAnsi="Arial" w:cs="Arial"/>
              </w:rPr>
              <w:t>2.7</w:t>
            </w:r>
          </w:p>
        </w:tc>
      </w:tr>
      <w:tr w:rsidR="007537D9" w:rsidRPr="009C7271" w14:paraId="5CF51F6F"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30285F20" w14:textId="77777777" w:rsidR="007537D9" w:rsidRPr="00B91034" w:rsidRDefault="007537D9" w:rsidP="008307EE">
            <w:pPr>
              <w:jc w:val="center"/>
              <w:rPr>
                <w:rFonts w:ascii="Arial" w:hAnsi="Arial" w:cs="Arial"/>
                <w:color w:val="000000" w:themeColor="text1"/>
                <w:sz w:val="20"/>
                <w:szCs w:val="20"/>
              </w:rPr>
            </w:pPr>
            <w:r w:rsidRPr="00B91034">
              <w:rPr>
                <w:rFonts w:ascii="Arial" w:hAnsi="Arial" w:cs="Arial"/>
                <w:color w:val="000000" w:themeColor="text1"/>
                <w:sz w:val="20"/>
                <w:szCs w:val="20"/>
              </w:rPr>
              <w:t>Oct-19</w:t>
            </w:r>
          </w:p>
        </w:tc>
        <w:tc>
          <w:tcPr>
            <w:tcW w:w="1614" w:type="dxa"/>
          </w:tcPr>
          <w:p w14:paraId="17D614B0" w14:textId="77777777" w:rsidR="007537D9" w:rsidRPr="00B91034"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B91034">
              <w:rPr>
                <w:rFonts w:ascii="Arial" w:hAnsi="Arial" w:cs="Arial"/>
              </w:rPr>
              <w:t>3.1</w:t>
            </w:r>
          </w:p>
        </w:tc>
        <w:tc>
          <w:tcPr>
            <w:tcW w:w="1614" w:type="dxa"/>
          </w:tcPr>
          <w:p w14:paraId="0AE4510C" w14:textId="77777777" w:rsidR="007537D9" w:rsidRPr="003611F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2.7</w:t>
            </w:r>
          </w:p>
        </w:tc>
        <w:tc>
          <w:tcPr>
            <w:tcW w:w="1614" w:type="dxa"/>
          </w:tcPr>
          <w:p w14:paraId="7405FA2B" w14:textId="77777777" w:rsidR="007537D9" w:rsidRPr="003611F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2.0</w:t>
            </w:r>
          </w:p>
        </w:tc>
        <w:tc>
          <w:tcPr>
            <w:tcW w:w="1614" w:type="dxa"/>
          </w:tcPr>
          <w:p w14:paraId="245B4865" w14:textId="77777777" w:rsidR="007537D9" w:rsidRPr="00E958B0"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E958B0">
              <w:rPr>
                <w:rFonts w:ascii="Arial" w:hAnsi="Arial" w:cs="Arial"/>
              </w:rPr>
              <w:t>2.8</w:t>
            </w:r>
          </w:p>
        </w:tc>
      </w:tr>
      <w:tr w:rsidR="007537D9" w:rsidRPr="009C7271" w14:paraId="16970F2D"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42C3CFDF" w14:textId="77777777" w:rsidR="007537D9" w:rsidRPr="00B91034" w:rsidRDefault="007537D9" w:rsidP="008307EE">
            <w:pPr>
              <w:jc w:val="center"/>
              <w:rPr>
                <w:rFonts w:ascii="Arial" w:hAnsi="Arial" w:cs="Arial"/>
                <w:color w:val="000000" w:themeColor="text1"/>
                <w:sz w:val="20"/>
                <w:szCs w:val="20"/>
              </w:rPr>
            </w:pPr>
            <w:r w:rsidRPr="00B91034">
              <w:rPr>
                <w:rFonts w:ascii="Arial" w:hAnsi="Arial" w:cs="Arial"/>
                <w:color w:val="000000" w:themeColor="text1"/>
                <w:sz w:val="20"/>
                <w:szCs w:val="20"/>
              </w:rPr>
              <w:t>Jan-20</w:t>
            </w:r>
          </w:p>
        </w:tc>
        <w:tc>
          <w:tcPr>
            <w:tcW w:w="1614" w:type="dxa"/>
          </w:tcPr>
          <w:p w14:paraId="6D0A8316" w14:textId="77777777" w:rsidR="007537D9" w:rsidRPr="00B91034"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B91034">
              <w:rPr>
                <w:rFonts w:ascii="Arial" w:hAnsi="Arial" w:cs="Arial"/>
              </w:rPr>
              <w:t>3.2</w:t>
            </w:r>
          </w:p>
        </w:tc>
        <w:tc>
          <w:tcPr>
            <w:tcW w:w="1614" w:type="dxa"/>
          </w:tcPr>
          <w:p w14:paraId="4753E478" w14:textId="77777777" w:rsidR="007537D9" w:rsidRPr="003611FA"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2.7</w:t>
            </w:r>
          </w:p>
        </w:tc>
        <w:tc>
          <w:tcPr>
            <w:tcW w:w="1614" w:type="dxa"/>
          </w:tcPr>
          <w:p w14:paraId="7870A4A2" w14:textId="77777777" w:rsidR="007537D9" w:rsidRPr="003611FA"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2.0</w:t>
            </w:r>
          </w:p>
        </w:tc>
        <w:tc>
          <w:tcPr>
            <w:tcW w:w="1614" w:type="dxa"/>
          </w:tcPr>
          <w:p w14:paraId="1468E147" w14:textId="77777777" w:rsidR="007537D9" w:rsidRPr="00E958B0"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E958B0">
              <w:rPr>
                <w:rFonts w:ascii="Arial" w:hAnsi="Arial" w:cs="Arial"/>
              </w:rPr>
              <w:t>2.9</w:t>
            </w:r>
          </w:p>
        </w:tc>
      </w:tr>
      <w:tr w:rsidR="007537D9" w:rsidRPr="009C7271" w14:paraId="7362087A"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3C2DF588" w14:textId="77777777" w:rsidR="007537D9" w:rsidRPr="00B91034" w:rsidRDefault="007537D9" w:rsidP="008307EE">
            <w:pPr>
              <w:jc w:val="center"/>
              <w:rPr>
                <w:rFonts w:ascii="Arial" w:hAnsi="Arial" w:cs="Arial"/>
                <w:color w:val="000000" w:themeColor="text1"/>
                <w:sz w:val="20"/>
                <w:szCs w:val="20"/>
              </w:rPr>
            </w:pPr>
            <w:r w:rsidRPr="00B91034">
              <w:rPr>
                <w:rFonts w:ascii="Arial" w:hAnsi="Arial" w:cs="Arial"/>
                <w:color w:val="000000" w:themeColor="text1"/>
                <w:sz w:val="20"/>
                <w:szCs w:val="20"/>
              </w:rPr>
              <w:t>Apr-20</w:t>
            </w:r>
          </w:p>
        </w:tc>
        <w:tc>
          <w:tcPr>
            <w:tcW w:w="1614" w:type="dxa"/>
          </w:tcPr>
          <w:p w14:paraId="4A31477C" w14:textId="77777777" w:rsidR="007537D9" w:rsidRPr="00B91034"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B91034">
              <w:rPr>
                <w:rFonts w:ascii="Arial" w:hAnsi="Arial" w:cs="Arial"/>
              </w:rPr>
              <w:t>5.3</w:t>
            </w:r>
          </w:p>
        </w:tc>
        <w:tc>
          <w:tcPr>
            <w:tcW w:w="1614" w:type="dxa"/>
          </w:tcPr>
          <w:p w14:paraId="5F903B28" w14:textId="77777777" w:rsidR="007537D9" w:rsidRPr="003611F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5.0</w:t>
            </w:r>
          </w:p>
        </w:tc>
        <w:tc>
          <w:tcPr>
            <w:tcW w:w="1614" w:type="dxa"/>
          </w:tcPr>
          <w:p w14:paraId="3B3A68F0" w14:textId="77777777" w:rsidR="007537D9" w:rsidRPr="003611F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3.9</w:t>
            </w:r>
          </w:p>
        </w:tc>
        <w:tc>
          <w:tcPr>
            <w:tcW w:w="1614" w:type="dxa"/>
          </w:tcPr>
          <w:p w14:paraId="4AD89F3F" w14:textId="77777777" w:rsidR="007537D9" w:rsidRPr="00E958B0"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E958B0">
              <w:rPr>
                <w:rFonts w:ascii="Arial" w:hAnsi="Arial" w:cs="Arial"/>
              </w:rPr>
              <w:t>5</w:t>
            </w:r>
            <w:r>
              <w:rPr>
                <w:rFonts w:ascii="Arial" w:hAnsi="Arial" w:cs="Arial"/>
              </w:rPr>
              <w:t>.0</w:t>
            </w:r>
          </w:p>
        </w:tc>
      </w:tr>
      <w:tr w:rsidR="007537D9" w:rsidRPr="009C7271" w14:paraId="4D82F499"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12EC334C" w14:textId="77777777" w:rsidR="007537D9" w:rsidRPr="00B91034" w:rsidRDefault="007537D9" w:rsidP="008307EE">
            <w:pPr>
              <w:jc w:val="center"/>
              <w:rPr>
                <w:rFonts w:ascii="Arial" w:hAnsi="Arial" w:cs="Arial"/>
                <w:color w:val="000000" w:themeColor="text1"/>
                <w:sz w:val="20"/>
                <w:szCs w:val="20"/>
              </w:rPr>
            </w:pPr>
            <w:r w:rsidRPr="00B91034">
              <w:rPr>
                <w:rFonts w:ascii="Arial" w:hAnsi="Arial" w:cs="Arial"/>
                <w:color w:val="000000" w:themeColor="text1"/>
                <w:sz w:val="20"/>
                <w:szCs w:val="20"/>
              </w:rPr>
              <w:t>Jul-20</w:t>
            </w:r>
          </w:p>
        </w:tc>
        <w:tc>
          <w:tcPr>
            <w:tcW w:w="1614" w:type="dxa"/>
          </w:tcPr>
          <w:p w14:paraId="0A78B192" w14:textId="77777777" w:rsidR="007537D9" w:rsidRPr="00B91034"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B91034">
              <w:rPr>
                <w:rFonts w:ascii="Arial" w:hAnsi="Arial" w:cs="Arial"/>
              </w:rPr>
              <w:t>6.8</w:t>
            </w:r>
          </w:p>
        </w:tc>
        <w:tc>
          <w:tcPr>
            <w:tcW w:w="1614" w:type="dxa"/>
          </w:tcPr>
          <w:p w14:paraId="5340E20A" w14:textId="77777777" w:rsidR="007537D9" w:rsidRPr="003611FA"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6.1</w:t>
            </w:r>
          </w:p>
        </w:tc>
        <w:tc>
          <w:tcPr>
            <w:tcW w:w="1614" w:type="dxa"/>
          </w:tcPr>
          <w:p w14:paraId="7B2C75B7" w14:textId="77777777" w:rsidR="007537D9" w:rsidRPr="003611FA"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5.2</w:t>
            </w:r>
          </w:p>
        </w:tc>
        <w:tc>
          <w:tcPr>
            <w:tcW w:w="1614" w:type="dxa"/>
          </w:tcPr>
          <w:p w14:paraId="73ACF6BF" w14:textId="77777777" w:rsidR="007537D9" w:rsidRPr="00E958B0"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E958B0">
              <w:rPr>
                <w:rFonts w:ascii="Arial" w:hAnsi="Arial" w:cs="Arial"/>
              </w:rPr>
              <w:t>6.3</w:t>
            </w:r>
          </w:p>
        </w:tc>
      </w:tr>
      <w:tr w:rsidR="007537D9" w:rsidRPr="009C7271" w14:paraId="55C7AC5D"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33EE6B1F" w14:textId="77777777" w:rsidR="007537D9" w:rsidRPr="00B91034" w:rsidRDefault="007537D9" w:rsidP="008307EE">
            <w:pPr>
              <w:jc w:val="center"/>
              <w:rPr>
                <w:rFonts w:ascii="Arial" w:hAnsi="Arial" w:cs="Arial"/>
                <w:color w:val="000000" w:themeColor="text1"/>
                <w:sz w:val="20"/>
                <w:szCs w:val="20"/>
              </w:rPr>
            </w:pPr>
            <w:r w:rsidRPr="00B91034">
              <w:rPr>
                <w:rFonts w:ascii="Arial" w:hAnsi="Arial" w:cs="Arial"/>
                <w:color w:val="000000" w:themeColor="text1"/>
                <w:sz w:val="20"/>
                <w:szCs w:val="20"/>
              </w:rPr>
              <w:t>Oct-20</w:t>
            </w:r>
          </w:p>
        </w:tc>
        <w:tc>
          <w:tcPr>
            <w:tcW w:w="1614" w:type="dxa"/>
          </w:tcPr>
          <w:p w14:paraId="5C90606C" w14:textId="77777777" w:rsidR="007537D9" w:rsidRPr="00B91034"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B91034">
              <w:rPr>
                <w:rFonts w:ascii="Arial" w:hAnsi="Arial" w:cs="Arial"/>
              </w:rPr>
              <w:t>6.6</w:t>
            </w:r>
          </w:p>
        </w:tc>
        <w:tc>
          <w:tcPr>
            <w:tcW w:w="1614" w:type="dxa"/>
          </w:tcPr>
          <w:p w14:paraId="29CFF91C" w14:textId="77777777" w:rsidR="007537D9" w:rsidRPr="003611F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5.8</w:t>
            </w:r>
          </w:p>
        </w:tc>
        <w:tc>
          <w:tcPr>
            <w:tcW w:w="1614" w:type="dxa"/>
          </w:tcPr>
          <w:p w14:paraId="2A9473E6" w14:textId="77777777" w:rsidR="007537D9" w:rsidRPr="003611F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5.1</w:t>
            </w:r>
          </w:p>
        </w:tc>
        <w:tc>
          <w:tcPr>
            <w:tcW w:w="1614" w:type="dxa"/>
          </w:tcPr>
          <w:p w14:paraId="1C2F1865" w14:textId="77777777" w:rsidR="007537D9" w:rsidRPr="00E958B0"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E958B0">
              <w:rPr>
                <w:rFonts w:ascii="Arial" w:hAnsi="Arial" w:cs="Arial"/>
              </w:rPr>
              <w:t>6.2</w:t>
            </w:r>
          </w:p>
        </w:tc>
      </w:tr>
      <w:tr w:rsidR="007537D9" w:rsidRPr="009C7271" w14:paraId="11D458B2"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682C452C" w14:textId="77777777" w:rsidR="007537D9" w:rsidRPr="00B91034" w:rsidRDefault="007537D9" w:rsidP="008307EE">
            <w:pPr>
              <w:jc w:val="center"/>
              <w:rPr>
                <w:rFonts w:ascii="Arial" w:hAnsi="Arial" w:cs="Arial"/>
                <w:color w:val="000000" w:themeColor="text1"/>
                <w:sz w:val="20"/>
                <w:szCs w:val="20"/>
              </w:rPr>
            </w:pPr>
            <w:r w:rsidRPr="00B91034">
              <w:rPr>
                <w:rFonts w:ascii="Arial" w:hAnsi="Arial" w:cs="Arial"/>
                <w:color w:val="000000" w:themeColor="text1"/>
                <w:sz w:val="20"/>
                <w:szCs w:val="20"/>
              </w:rPr>
              <w:t>Jan-21</w:t>
            </w:r>
          </w:p>
        </w:tc>
        <w:tc>
          <w:tcPr>
            <w:tcW w:w="1614" w:type="dxa"/>
          </w:tcPr>
          <w:p w14:paraId="05669D94" w14:textId="77777777" w:rsidR="007537D9" w:rsidRPr="00B91034"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B91034">
              <w:rPr>
                <w:rFonts w:ascii="Arial" w:hAnsi="Arial" w:cs="Arial"/>
              </w:rPr>
              <w:t>6.5</w:t>
            </w:r>
          </w:p>
        </w:tc>
        <w:tc>
          <w:tcPr>
            <w:tcW w:w="1614" w:type="dxa"/>
          </w:tcPr>
          <w:p w14:paraId="4CB7DC28" w14:textId="77777777" w:rsidR="007537D9" w:rsidRPr="003611FA"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5.8</w:t>
            </w:r>
          </w:p>
        </w:tc>
        <w:tc>
          <w:tcPr>
            <w:tcW w:w="1614" w:type="dxa"/>
          </w:tcPr>
          <w:p w14:paraId="4485B682" w14:textId="77777777" w:rsidR="007537D9" w:rsidRPr="003611FA"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5.0</w:t>
            </w:r>
          </w:p>
        </w:tc>
        <w:tc>
          <w:tcPr>
            <w:tcW w:w="1614" w:type="dxa"/>
          </w:tcPr>
          <w:p w14:paraId="58B77A1C" w14:textId="77777777" w:rsidR="007537D9" w:rsidRPr="00E958B0"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E958B0">
              <w:rPr>
                <w:rFonts w:ascii="Arial" w:hAnsi="Arial" w:cs="Arial"/>
              </w:rPr>
              <w:t>6.1</w:t>
            </w:r>
          </w:p>
        </w:tc>
      </w:tr>
      <w:tr w:rsidR="007537D9" w:rsidRPr="009C7271" w14:paraId="0EC05B93"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1A5B53F2" w14:textId="77777777" w:rsidR="007537D9" w:rsidRPr="00B91034" w:rsidRDefault="007537D9" w:rsidP="008307EE">
            <w:pPr>
              <w:jc w:val="center"/>
              <w:rPr>
                <w:rFonts w:ascii="Arial" w:hAnsi="Arial" w:cs="Arial"/>
                <w:color w:val="000000" w:themeColor="text1"/>
                <w:sz w:val="20"/>
                <w:szCs w:val="20"/>
              </w:rPr>
            </w:pPr>
            <w:r w:rsidRPr="00B91034">
              <w:rPr>
                <w:rFonts w:ascii="Arial" w:hAnsi="Arial" w:cs="Arial"/>
                <w:color w:val="000000" w:themeColor="text1"/>
                <w:sz w:val="20"/>
                <w:szCs w:val="20"/>
              </w:rPr>
              <w:t>Apr-21</w:t>
            </w:r>
          </w:p>
        </w:tc>
        <w:tc>
          <w:tcPr>
            <w:tcW w:w="1614" w:type="dxa"/>
          </w:tcPr>
          <w:p w14:paraId="3CB035FE" w14:textId="77777777" w:rsidR="007537D9" w:rsidRPr="00B91034"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B91034">
              <w:rPr>
                <w:rFonts w:ascii="Arial" w:hAnsi="Arial" w:cs="Arial"/>
              </w:rPr>
              <w:t>6.8</w:t>
            </w:r>
          </w:p>
        </w:tc>
        <w:tc>
          <w:tcPr>
            <w:tcW w:w="1614" w:type="dxa"/>
          </w:tcPr>
          <w:p w14:paraId="4F142B43" w14:textId="77777777" w:rsidR="007537D9" w:rsidRPr="003611F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5.8</w:t>
            </w:r>
          </w:p>
        </w:tc>
        <w:tc>
          <w:tcPr>
            <w:tcW w:w="1614" w:type="dxa"/>
          </w:tcPr>
          <w:p w14:paraId="53CC88F3" w14:textId="77777777" w:rsidR="007537D9" w:rsidRPr="003611F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5.1</w:t>
            </w:r>
          </w:p>
        </w:tc>
        <w:tc>
          <w:tcPr>
            <w:tcW w:w="1614" w:type="dxa"/>
          </w:tcPr>
          <w:p w14:paraId="68AEA36C" w14:textId="77777777" w:rsidR="007537D9" w:rsidRPr="00E958B0"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E958B0">
              <w:rPr>
                <w:rFonts w:ascii="Arial" w:hAnsi="Arial" w:cs="Arial"/>
              </w:rPr>
              <w:t>6.3</w:t>
            </w:r>
          </w:p>
        </w:tc>
      </w:tr>
      <w:tr w:rsidR="007537D9" w:rsidRPr="009C7271" w14:paraId="314732CA"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0485DB1E" w14:textId="77777777" w:rsidR="007537D9" w:rsidRPr="00B91034" w:rsidRDefault="007537D9" w:rsidP="008307EE">
            <w:pPr>
              <w:jc w:val="center"/>
              <w:rPr>
                <w:rFonts w:ascii="Arial" w:hAnsi="Arial" w:cs="Arial"/>
                <w:color w:val="000000" w:themeColor="text1"/>
                <w:sz w:val="20"/>
                <w:szCs w:val="20"/>
              </w:rPr>
            </w:pPr>
            <w:r w:rsidRPr="00B91034">
              <w:rPr>
                <w:rFonts w:ascii="Arial" w:hAnsi="Arial" w:cs="Arial"/>
                <w:color w:val="000000" w:themeColor="text1"/>
                <w:sz w:val="20"/>
                <w:szCs w:val="20"/>
              </w:rPr>
              <w:t>Jul-21</w:t>
            </w:r>
          </w:p>
        </w:tc>
        <w:tc>
          <w:tcPr>
            <w:tcW w:w="1614" w:type="dxa"/>
          </w:tcPr>
          <w:p w14:paraId="1E33B0AB" w14:textId="77777777" w:rsidR="007537D9" w:rsidRPr="00B91034"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B91034">
              <w:rPr>
                <w:rFonts w:ascii="Arial" w:hAnsi="Arial" w:cs="Arial"/>
              </w:rPr>
              <w:t>5.9</w:t>
            </w:r>
          </w:p>
        </w:tc>
        <w:tc>
          <w:tcPr>
            <w:tcW w:w="1614" w:type="dxa"/>
          </w:tcPr>
          <w:p w14:paraId="400D4E63" w14:textId="77777777" w:rsidR="007537D9" w:rsidRPr="003611FA"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4.9</w:t>
            </w:r>
          </w:p>
        </w:tc>
        <w:tc>
          <w:tcPr>
            <w:tcW w:w="1614" w:type="dxa"/>
          </w:tcPr>
          <w:p w14:paraId="598503A1" w14:textId="77777777" w:rsidR="007537D9" w:rsidRPr="003611FA"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4.2</w:t>
            </w:r>
          </w:p>
        </w:tc>
        <w:tc>
          <w:tcPr>
            <w:tcW w:w="1614" w:type="dxa"/>
          </w:tcPr>
          <w:p w14:paraId="5EE92542" w14:textId="77777777" w:rsidR="007537D9" w:rsidRPr="00E958B0"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E958B0">
              <w:rPr>
                <w:rFonts w:ascii="Arial" w:hAnsi="Arial" w:cs="Arial"/>
              </w:rPr>
              <w:t>5.4</w:t>
            </w:r>
          </w:p>
        </w:tc>
      </w:tr>
      <w:tr w:rsidR="007537D9" w:rsidRPr="009C7271" w14:paraId="19FA7C9B"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137432BF" w14:textId="77777777" w:rsidR="007537D9" w:rsidRPr="00B91034" w:rsidRDefault="007537D9" w:rsidP="008307EE">
            <w:pPr>
              <w:jc w:val="center"/>
              <w:rPr>
                <w:rFonts w:ascii="Arial" w:hAnsi="Arial" w:cs="Arial"/>
                <w:color w:val="000000" w:themeColor="text1"/>
                <w:sz w:val="20"/>
                <w:szCs w:val="20"/>
              </w:rPr>
            </w:pPr>
            <w:r w:rsidRPr="00B91034">
              <w:rPr>
                <w:rFonts w:ascii="Arial" w:hAnsi="Arial" w:cs="Arial"/>
                <w:color w:val="000000" w:themeColor="text1"/>
                <w:sz w:val="20"/>
                <w:szCs w:val="20"/>
              </w:rPr>
              <w:t>Oct-21</w:t>
            </w:r>
          </w:p>
        </w:tc>
        <w:tc>
          <w:tcPr>
            <w:tcW w:w="1614" w:type="dxa"/>
          </w:tcPr>
          <w:p w14:paraId="6BCB882D" w14:textId="77777777" w:rsidR="007537D9" w:rsidRPr="00B91034"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B91034">
              <w:rPr>
                <w:rFonts w:ascii="Arial" w:hAnsi="Arial" w:cs="Arial"/>
              </w:rPr>
              <w:t>5.2</w:t>
            </w:r>
          </w:p>
        </w:tc>
        <w:tc>
          <w:tcPr>
            <w:tcW w:w="1614" w:type="dxa"/>
          </w:tcPr>
          <w:p w14:paraId="7A34086D" w14:textId="77777777" w:rsidR="007537D9" w:rsidRPr="003611F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4.3</w:t>
            </w:r>
          </w:p>
        </w:tc>
        <w:tc>
          <w:tcPr>
            <w:tcW w:w="1614" w:type="dxa"/>
          </w:tcPr>
          <w:p w14:paraId="393434F6" w14:textId="77777777" w:rsidR="007537D9" w:rsidRPr="003611F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3.6</w:t>
            </w:r>
          </w:p>
        </w:tc>
        <w:tc>
          <w:tcPr>
            <w:tcW w:w="1614" w:type="dxa"/>
          </w:tcPr>
          <w:p w14:paraId="22E0827B" w14:textId="77777777" w:rsidR="007537D9" w:rsidRPr="00E958B0"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E958B0">
              <w:rPr>
                <w:rFonts w:ascii="Arial" w:hAnsi="Arial" w:cs="Arial"/>
              </w:rPr>
              <w:t>4.7</w:t>
            </w:r>
          </w:p>
        </w:tc>
      </w:tr>
      <w:tr w:rsidR="007537D9" w:rsidRPr="009C7271" w14:paraId="5B8D5B21"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398B0A92" w14:textId="77777777" w:rsidR="007537D9" w:rsidRPr="00B91034" w:rsidRDefault="007537D9" w:rsidP="008307EE">
            <w:pPr>
              <w:jc w:val="center"/>
              <w:rPr>
                <w:rFonts w:ascii="Arial" w:hAnsi="Arial" w:cs="Arial"/>
                <w:color w:val="000000" w:themeColor="text1"/>
                <w:sz w:val="20"/>
                <w:szCs w:val="20"/>
              </w:rPr>
            </w:pPr>
            <w:r w:rsidRPr="00B91034">
              <w:rPr>
                <w:rFonts w:ascii="Arial" w:hAnsi="Arial" w:cs="Arial"/>
                <w:color w:val="000000" w:themeColor="text1"/>
                <w:sz w:val="20"/>
                <w:szCs w:val="20"/>
              </w:rPr>
              <w:t>Jan-22</w:t>
            </w:r>
          </w:p>
        </w:tc>
        <w:tc>
          <w:tcPr>
            <w:tcW w:w="1614" w:type="dxa"/>
          </w:tcPr>
          <w:p w14:paraId="262148B9" w14:textId="77777777" w:rsidR="007537D9" w:rsidRPr="00B91034"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B91034">
              <w:rPr>
                <w:rFonts w:ascii="Arial" w:hAnsi="Arial" w:cs="Arial"/>
              </w:rPr>
              <w:t>4.7</w:t>
            </w:r>
          </w:p>
        </w:tc>
        <w:tc>
          <w:tcPr>
            <w:tcW w:w="1614" w:type="dxa"/>
          </w:tcPr>
          <w:p w14:paraId="65EFB832" w14:textId="77777777" w:rsidR="007537D9" w:rsidRPr="003611FA"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3.9</w:t>
            </w:r>
          </w:p>
        </w:tc>
        <w:tc>
          <w:tcPr>
            <w:tcW w:w="1614" w:type="dxa"/>
          </w:tcPr>
          <w:p w14:paraId="387A51F2" w14:textId="77777777" w:rsidR="007537D9" w:rsidRPr="003611FA"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3.3</w:t>
            </w:r>
          </w:p>
        </w:tc>
        <w:tc>
          <w:tcPr>
            <w:tcW w:w="1614" w:type="dxa"/>
          </w:tcPr>
          <w:p w14:paraId="47A68D73" w14:textId="77777777" w:rsidR="007537D9" w:rsidRPr="00E958B0"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E958B0">
              <w:rPr>
                <w:rFonts w:ascii="Arial" w:hAnsi="Arial" w:cs="Arial"/>
              </w:rPr>
              <w:t>4.3</w:t>
            </w:r>
          </w:p>
        </w:tc>
      </w:tr>
      <w:tr w:rsidR="007537D9" w:rsidRPr="009C7271" w14:paraId="771F6F8B"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58EDDF79" w14:textId="77777777" w:rsidR="007537D9" w:rsidRPr="00B91034" w:rsidRDefault="007537D9" w:rsidP="008307EE">
            <w:pPr>
              <w:jc w:val="center"/>
              <w:rPr>
                <w:rFonts w:ascii="Arial" w:hAnsi="Arial" w:cs="Arial"/>
                <w:color w:val="000000" w:themeColor="text1"/>
                <w:sz w:val="20"/>
                <w:szCs w:val="20"/>
              </w:rPr>
            </w:pPr>
            <w:r w:rsidRPr="00B91034">
              <w:rPr>
                <w:rFonts w:ascii="Arial" w:hAnsi="Arial" w:cs="Arial"/>
                <w:color w:val="000000" w:themeColor="text1"/>
                <w:sz w:val="20"/>
                <w:szCs w:val="20"/>
              </w:rPr>
              <w:t>Apr-22</w:t>
            </w:r>
          </w:p>
        </w:tc>
        <w:tc>
          <w:tcPr>
            <w:tcW w:w="1614" w:type="dxa"/>
          </w:tcPr>
          <w:p w14:paraId="38A300AC" w14:textId="77777777" w:rsidR="007537D9" w:rsidRPr="00B91034"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B91034">
              <w:rPr>
                <w:rFonts w:ascii="Arial" w:hAnsi="Arial" w:cs="Arial"/>
              </w:rPr>
              <w:t>4.3</w:t>
            </w:r>
          </w:p>
        </w:tc>
        <w:tc>
          <w:tcPr>
            <w:tcW w:w="1614" w:type="dxa"/>
          </w:tcPr>
          <w:p w14:paraId="605D868C" w14:textId="77777777" w:rsidR="007537D9" w:rsidRPr="003611F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3.5</w:t>
            </w:r>
          </w:p>
        </w:tc>
        <w:tc>
          <w:tcPr>
            <w:tcW w:w="1614" w:type="dxa"/>
          </w:tcPr>
          <w:p w14:paraId="7EFF8E4F" w14:textId="77777777" w:rsidR="007537D9" w:rsidRPr="003611F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3.0</w:t>
            </w:r>
          </w:p>
        </w:tc>
        <w:tc>
          <w:tcPr>
            <w:tcW w:w="1614" w:type="dxa"/>
          </w:tcPr>
          <w:p w14:paraId="2D036AA8" w14:textId="77777777" w:rsidR="007537D9" w:rsidRPr="00E958B0"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E958B0">
              <w:rPr>
                <w:rFonts w:ascii="Arial" w:hAnsi="Arial" w:cs="Arial"/>
              </w:rPr>
              <w:t>3.9</w:t>
            </w:r>
          </w:p>
        </w:tc>
      </w:tr>
      <w:tr w:rsidR="007537D9" w:rsidRPr="009C7271" w14:paraId="3B91E1D1"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0C071066" w14:textId="77777777" w:rsidR="007537D9" w:rsidRPr="00B91034" w:rsidRDefault="007537D9" w:rsidP="008307EE">
            <w:pPr>
              <w:jc w:val="center"/>
              <w:rPr>
                <w:rFonts w:ascii="Arial" w:hAnsi="Arial" w:cs="Arial"/>
                <w:color w:val="000000" w:themeColor="text1"/>
                <w:sz w:val="20"/>
                <w:szCs w:val="20"/>
              </w:rPr>
            </w:pPr>
            <w:r w:rsidRPr="00B91034">
              <w:rPr>
                <w:rFonts w:ascii="Arial" w:hAnsi="Arial" w:cs="Arial"/>
                <w:color w:val="000000" w:themeColor="text1"/>
                <w:sz w:val="20"/>
                <w:szCs w:val="20"/>
              </w:rPr>
              <w:t>Jul-22</w:t>
            </w:r>
          </w:p>
        </w:tc>
        <w:tc>
          <w:tcPr>
            <w:tcW w:w="1614" w:type="dxa"/>
          </w:tcPr>
          <w:p w14:paraId="060CD7EC" w14:textId="77777777" w:rsidR="007537D9" w:rsidRPr="00B91034"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B91034">
              <w:rPr>
                <w:rFonts w:ascii="Arial" w:hAnsi="Arial" w:cs="Arial"/>
              </w:rPr>
              <w:t>3.8</w:t>
            </w:r>
          </w:p>
        </w:tc>
        <w:tc>
          <w:tcPr>
            <w:tcW w:w="1614" w:type="dxa"/>
          </w:tcPr>
          <w:p w14:paraId="35C43B6C" w14:textId="77777777" w:rsidR="007537D9" w:rsidRPr="003611FA"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3.2</w:t>
            </w:r>
          </w:p>
        </w:tc>
        <w:tc>
          <w:tcPr>
            <w:tcW w:w="1614" w:type="dxa"/>
          </w:tcPr>
          <w:p w14:paraId="44286B09" w14:textId="77777777" w:rsidR="007537D9" w:rsidRPr="003611FA"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2.8</w:t>
            </w:r>
          </w:p>
        </w:tc>
        <w:tc>
          <w:tcPr>
            <w:tcW w:w="1614" w:type="dxa"/>
          </w:tcPr>
          <w:p w14:paraId="5D9F1913" w14:textId="77777777" w:rsidR="007537D9" w:rsidRPr="00E958B0"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E958B0">
              <w:rPr>
                <w:rFonts w:ascii="Arial" w:hAnsi="Arial" w:cs="Arial"/>
              </w:rPr>
              <w:t>3.7</w:t>
            </w:r>
          </w:p>
        </w:tc>
      </w:tr>
      <w:tr w:rsidR="007537D9" w:rsidRPr="009C7271" w14:paraId="6D451F8D"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6690E8B0" w14:textId="77777777" w:rsidR="007537D9" w:rsidRPr="00B91034" w:rsidRDefault="007537D9" w:rsidP="008307EE">
            <w:pPr>
              <w:jc w:val="center"/>
              <w:rPr>
                <w:rFonts w:ascii="Arial" w:hAnsi="Arial" w:cs="Arial"/>
                <w:color w:val="000000" w:themeColor="text1"/>
                <w:sz w:val="20"/>
                <w:szCs w:val="20"/>
              </w:rPr>
            </w:pPr>
            <w:r w:rsidRPr="00B91034">
              <w:rPr>
                <w:rFonts w:ascii="Arial" w:hAnsi="Arial" w:cs="Arial"/>
                <w:color w:val="000000" w:themeColor="text1"/>
                <w:sz w:val="20"/>
                <w:szCs w:val="20"/>
              </w:rPr>
              <w:t>Oct-22</w:t>
            </w:r>
          </w:p>
        </w:tc>
        <w:tc>
          <w:tcPr>
            <w:tcW w:w="1614" w:type="dxa"/>
          </w:tcPr>
          <w:p w14:paraId="603B9901" w14:textId="77777777" w:rsidR="007537D9" w:rsidRPr="00B91034"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B91034">
              <w:rPr>
                <w:rFonts w:ascii="Arial" w:hAnsi="Arial" w:cs="Arial"/>
              </w:rPr>
              <w:t>3.6</w:t>
            </w:r>
          </w:p>
        </w:tc>
        <w:tc>
          <w:tcPr>
            <w:tcW w:w="1614" w:type="dxa"/>
          </w:tcPr>
          <w:p w14:paraId="696998DF" w14:textId="77777777" w:rsidR="007537D9" w:rsidRPr="003611F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3.2</w:t>
            </w:r>
          </w:p>
        </w:tc>
        <w:tc>
          <w:tcPr>
            <w:tcW w:w="1614" w:type="dxa"/>
          </w:tcPr>
          <w:p w14:paraId="131A973B" w14:textId="77777777" w:rsidR="007537D9" w:rsidRPr="003611F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2.8</w:t>
            </w:r>
          </w:p>
        </w:tc>
        <w:tc>
          <w:tcPr>
            <w:tcW w:w="1614" w:type="dxa"/>
          </w:tcPr>
          <w:p w14:paraId="7E285B57" w14:textId="77777777" w:rsidR="007537D9" w:rsidRPr="00E958B0"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E958B0">
              <w:rPr>
                <w:rFonts w:ascii="Arial" w:hAnsi="Arial" w:cs="Arial"/>
              </w:rPr>
              <w:t>3.6</w:t>
            </w:r>
          </w:p>
        </w:tc>
      </w:tr>
      <w:tr w:rsidR="007537D9" w:rsidRPr="009C7271" w14:paraId="67984CA3"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0FD8434F" w14:textId="77777777" w:rsidR="007537D9" w:rsidRPr="00B91034" w:rsidRDefault="007537D9" w:rsidP="008307EE">
            <w:pPr>
              <w:jc w:val="center"/>
              <w:rPr>
                <w:rFonts w:ascii="Arial" w:hAnsi="Arial" w:cs="Arial"/>
                <w:color w:val="000000" w:themeColor="text1"/>
                <w:sz w:val="20"/>
                <w:szCs w:val="20"/>
              </w:rPr>
            </w:pPr>
            <w:r w:rsidRPr="00B91034">
              <w:rPr>
                <w:rFonts w:ascii="Arial" w:hAnsi="Arial" w:cs="Arial"/>
                <w:color w:val="000000" w:themeColor="text1"/>
                <w:sz w:val="20"/>
                <w:szCs w:val="20"/>
              </w:rPr>
              <w:t>Jan-23</w:t>
            </w:r>
          </w:p>
        </w:tc>
        <w:tc>
          <w:tcPr>
            <w:tcW w:w="1614" w:type="dxa"/>
          </w:tcPr>
          <w:p w14:paraId="769AF481" w14:textId="77777777" w:rsidR="007537D9" w:rsidRPr="00B91034"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B91034">
              <w:rPr>
                <w:rFonts w:ascii="Arial" w:hAnsi="Arial" w:cs="Arial"/>
              </w:rPr>
              <w:t>3.7</w:t>
            </w:r>
          </w:p>
        </w:tc>
        <w:tc>
          <w:tcPr>
            <w:tcW w:w="1614" w:type="dxa"/>
          </w:tcPr>
          <w:p w14:paraId="31A2EBA8" w14:textId="77777777" w:rsidR="007537D9" w:rsidRPr="003611FA"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3.2</w:t>
            </w:r>
          </w:p>
        </w:tc>
        <w:tc>
          <w:tcPr>
            <w:tcW w:w="1614" w:type="dxa"/>
          </w:tcPr>
          <w:p w14:paraId="523749FF" w14:textId="77777777" w:rsidR="007537D9" w:rsidRPr="003611FA"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2.8</w:t>
            </w:r>
          </w:p>
        </w:tc>
        <w:tc>
          <w:tcPr>
            <w:tcW w:w="1614" w:type="dxa"/>
          </w:tcPr>
          <w:p w14:paraId="2E1E9DCB" w14:textId="77777777" w:rsidR="007537D9" w:rsidRPr="00E958B0"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E958B0">
              <w:rPr>
                <w:rFonts w:ascii="Arial" w:hAnsi="Arial" w:cs="Arial"/>
              </w:rPr>
              <w:t>3.6</w:t>
            </w:r>
          </w:p>
        </w:tc>
      </w:tr>
      <w:tr w:rsidR="007537D9" w:rsidRPr="009C7271" w14:paraId="41EBE4CF"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58C0E586" w14:textId="77777777" w:rsidR="007537D9" w:rsidRPr="00B91034" w:rsidRDefault="007537D9" w:rsidP="008307EE">
            <w:pPr>
              <w:jc w:val="center"/>
              <w:rPr>
                <w:rFonts w:ascii="Arial" w:hAnsi="Arial" w:cs="Arial"/>
                <w:color w:val="000000" w:themeColor="text1"/>
                <w:sz w:val="20"/>
                <w:szCs w:val="20"/>
              </w:rPr>
            </w:pPr>
            <w:r w:rsidRPr="00B91034">
              <w:rPr>
                <w:rFonts w:ascii="Arial" w:hAnsi="Arial" w:cs="Arial"/>
                <w:color w:val="000000" w:themeColor="text1"/>
                <w:sz w:val="20"/>
                <w:szCs w:val="20"/>
              </w:rPr>
              <w:t>Apr-23</w:t>
            </w:r>
          </w:p>
        </w:tc>
        <w:tc>
          <w:tcPr>
            <w:tcW w:w="1614" w:type="dxa"/>
          </w:tcPr>
          <w:p w14:paraId="7B323D7D" w14:textId="77777777" w:rsidR="007537D9" w:rsidRPr="00B91034"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B91034">
              <w:rPr>
                <w:rFonts w:ascii="Arial" w:hAnsi="Arial" w:cs="Arial"/>
              </w:rPr>
              <w:t>3.8</w:t>
            </w:r>
          </w:p>
        </w:tc>
        <w:tc>
          <w:tcPr>
            <w:tcW w:w="1614" w:type="dxa"/>
          </w:tcPr>
          <w:p w14:paraId="516DCF42" w14:textId="77777777" w:rsidR="007537D9" w:rsidRPr="003611F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3.4</w:t>
            </w:r>
          </w:p>
        </w:tc>
        <w:tc>
          <w:tcPr>
            <w:tcW w:w="1614" w:type="dxa"/>
          </w:tcPr>
          <w:p w14:paraId="7CB4F1B6" w14:textId="77777777" w:rsidR="007537D9" w:rsidRPr="003611F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3611FA">
              <w:rPr>
                <w:rFonts w:ascii="Arial" w:hAnsi="Arial" w:cs="Arial"/>
              </w:rPr>
              <w:t>2.9</w:t>
            </w:r>
          </w:p>
        </w:tc>
        <w:tc>
          <w:tcPr>
            <w:tcW w:w="1614" w:type="dxa"/>
          </w:tcPr>
          <w:p w14:paraId="44A9D20C" w14:textId="77777777" w:rsidR="007537D9" w:rsidRPr="00E958B0"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E958B0">
              <w:rPr>
                <w:rFonts w:ascii="Arial" w:hAnsi="Arial" w:cs="Arial"/>
              </w:rPr>
              <w:t>3.8</w:t>
            </w:r>
          </w:p>
        </w:tc>
      </w:tr>
    </w:tbl>
    <w:p w14:paraId="11B5B9DC" w14:textId="77777777" w:rsidR="007537D9" w:rsidRPr="009C7271" w:rsidRDefault="007537D9" w:rsidP="007537D9">
      <w:pPr>
        <w:spacing w:after="0" w:line="240" w:lineRule="auto"/>
        <w:rPr>
          <w:rFonts w:ascii="Arial" w:hAnsi="Arial" w:cs="Arial"/>
          <w:noProof/>
          <w:color w:val="FF0000"/>
          <w:lang w:eastAsia="en-GB"/>
        </w:rPr>
      </w:pPr>
    </w:p>
    <w:p w14:paraId="03A7EC8A" w14:textId="77777777" w:rsidR="007537D9" w:rsidRPr="009C7271" w:rsidRDefault="007537D9" w:rsidP="007537D9">
      <w:pPr>
        <w:spacing w:after="0" w:line="240" w:lineRule="auto"/>
        <w:jc w:val="center"/>
        <w:rPr>
          <w:rFonts w:ascii="Arial" w:hAnsi="Arial" w:cs="Arial"/>
          <w:noProof/>
          <w:color w:val="FF0000"/>
          <w:lang w:eastAsia="en-GB"/>
        </w:rPr>
      </w:pPr>
      <w:r>
        <w:rPr>
          <w:rFonts w:ascii="Arial" w:hAnsi="Arial" w:cs="Arial"/>
          <w:noProof/>
          <w:color w:val="FF0000"/>
          <w:lang w:eastAsia="en-GB"/>
        </w:rPr>
        <w:drawing>
          <wp:inline distT="0" distB="0" distL="0" distR="0" wp14:anchorId="63885012" wp14:editId="7F74A524">
            <wp:extent cx="5806440" cy="3084128"/>
            <wp:effectExtent l="0" t="0" r="3810" b="2540"/>
            <wp:docPr id="291627305" name="Picture 2" descr="Line chart showing Universal credit claimant rate between 2018 and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627305" name="Picture 2" descr="Line chart showing Universal credit claimant rate between 2018 and 202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11901" cy="3087029"/>
                    </a:xfrm>
                    <a:prstGeom prst="rect">
                      <a:avLst/>
                    </a:prstGeom>
                    <a:noFill/>
                  </pic:spPr>
                </pic:pic>
              </a:graphicData>
            </a:graphic>
          </wp:inline>
        </w:drawing>
      </w:r>
    </w:p>
    <w:p w14:paraId="5C2A25C6" w14:textId="77777777" w:rsidR="007537D9" w:rsidRPr="009C7271" w:rsidRDefault="007537D9" w:rsidP="007537D9">
      <w:pPr>
        <w:spacing w:after="0" w:line="240" w:lineRule="auto"/>
        <w:jc w:val="center"/>
        <w:rPr>
          <w:rFonts w:ascii="Arial" w:hAnsi="Arial" w:cs="Arial"/>
          <w:noProof/>
          <w:color w:val="FF0000"/>
          <w:lang w:eastAsia="en-GB"/>
        </w:rPr>
      </w:pPr>
    </w:p>
    <w:p w14:paraId="57F80D3F" w14:textId="77777777" w:rsidR="007537D9" w:rsidRPr="009C7271" w:rsidRDefault="007537D9" w:rsidP="007537D9">
      <w:pPr>
        <w:spacing w:after="0" w:line="240" w:lineRule="auto"/>
        <w:rPr>
          <w:rFonts w:ascii="Arial" w:hAnsi="Arial" w:cs="Arial"/>
          <w:color w:val="FF0000"/>
        </w:rPr>
      </w:pPr>
    </w:p>
    <w:p w14:paraId="62210E70" w14:textId="77777777" w:rsidR="007537D9" w:rsidRDefault="007537D9" w:rsidP="007537D9">
      <w:pPr>
        <w:spacing w:after="0" w:line="240" w:lineRule="auto"/>
        <w:rPr>
          <w:rFonts w:ascii="Arial" w:hAnsi="Arial" w:cs="Arial"/>
          <w:i/>
          <w:color w:val="000000" w:themeColor="text1"/>
          <w:sz w:val="18"/>
          <w:szCs w:val="18"/>
          <w:lang w:val="en"/>
        </w:rPr>
      </w:pPr>
      <w:r w:rsidRPr="002B77C5">
        <w:rPr>
          <w:rFonts w:ascii="Arial" w:hAnsi="Arial" w:cs="Arial"/>
          <w:i/>
          <w:color w:val="000000" w:themeColor="text1"/>
          <w:sz w:val="18"/>
          <w:szCs w:val="18"/>
          <w:lang w:val="en"/>
        </w:rPr>
        <w:lastRenderedPageBreak/>
        <w:t>Source - Jobcentre Plus administrative system, via Nomis, ONS.</w:t>
      </w:r>
    </w:p>
    <w:p w14:paraId="2933D5C0" w14:textId="77777777" w:rsidR="007537D9" w:rsidRDefault="007537D9" w:rsidP="007537D9">
      <w:pPr>
        <w:spacing w:after="0" w:line="240" w:lineRule="auto"/>
        <w:rPr>
          <w:rFonts w:ascii="Arial" w:hAnsi="Arial" w:cs="Arial"/>
          <w:i/>
          <w:color w:val="000000" w:themeColor="text1"/>
          <w:sz w:val="18"/>
          <w:szCs w:val="18"/>
          <w:lang w:val="en"/>
        </w:rPr>
      </w:pPr>
    </w:p>
    <w:p w14:paraId="449BF247" w14:textId="77777777" w:rsidR="007537D9" w:rsidRPr="00B360C4" w:rsidRDefault="007537D9" w:rsidP="007537D9">
      <w:pPr>
        <w:spacing w:after="0" w:line="240" w:lineRule="auto"/>
        <w:rPr>
          <w:rFonts w:ascii="Arial" w:hAnsi="Arial" w:cs="Arial"/>
          <w:i/>
          <w:color w:val="000000" w:themeColor="text1"/>
          <w:sz w:val="18"/>
          <w:szCs w:val="18"/>
          <w:lang w:val="en"/>
        </w:rPr>
      </w:pPr>
      <w:r w:rsidRPr="00B360C4">
        <w:rPr>
          <w:rFonts w:ascii="Arial" w:hAnsi="Arial" w:cs="Arial"/>
          <w:i/>
          <w:color w:val="000000" w:themeColor="text1"/>
          <w:sz w:val="18"/>
          <w:szCs w:val="18"/>
          <w:lang w:val="en"/>
        </w:rPr>
        <w:t>The Claimant Count is the number of people claiming benefit principally for the reason of being unemployed. This is measured by combining the number of people claiming Jobseeker's Allowance (JSA) and National Insurance credits with the number of people receiving Universal Credit principally for the reason of being unemployed. Claimants declare that they are out of work, capable of, available for and actively seeking work during the week in which the claim is made.</w:t>
      </w:r>
    </w:p>
    <w:p w14:paraId="2DAA6B3B" w14:textId="77777777" w:rsidR="007537D9" w:rsidRPr="00B360C4" w:rsidRDefault="007537D9" w:rsidP="007537D9">
      <w:pPr>
        <w:spacing w:after="0" w:line="240" w:lineRule="auto"/>
        <w:rPr>
          <w:rFonts w:ascii="Arial" w:hAnsi="Arial" w:cs="Arial"/>
          <w:i/>
          <w:color w:val="000000" w:themeColor="text1"/>
          <w:sz w:val="18"/>
          <w:szCs w:val="18"/>
          <w:lang w:val="en"/>
        </w:rPr>
      </w:pPr>
    </w:p>
    <w:p w14:paraId="7DE07D50" w14:textId="77777777" w:rsidR="007537D9" w:rsidRPr="002B77C5" w:rsidRDefault="007537D9" w:rsidP="007537D9">
      <w:pPr>
        <w:spacing w:after="0" w:line="240" w:lineRule="auto"/>
        <w:rPr>
          <w:rFonts w:ascii="Arial" w:hAnsi="Arial" w:cs="Arial"/>
          <w:i/>
          <w:color w:val="000000" w:themeColor="text1"/>
          <w:sz w:val="18"/>
          <w:szCs w:val="18"/>
          <w:lang w:val="en"/>
        </w:rPr>
      </w:pPr>
      <w:r w:rsidRPr="00B360C4">
        <w:rPr>
          <w:rFonts w:ascii="Arial" w:hAnsi="Arial" w:cs="Arial"/>
          <w:i/>
          <w:color w:val="000000" w:themeColor="text1"/>
          <w:sz w:val="18"/>
          <w:szCs w:val="18"/>
          <w:lang w:val="en"/>
        </w:rPr>
        <w:t>The measure of the number of people receiving Universal Credit principally for the reason of being unemployed is still being developed by the Department for Work and Pensions. Consequently, this component of the total Claimant Count does not yet correctly reflect the target population of unemployed claimants and is subject to revisions. For this reason the Claimant Count is currently designated as Experimental Statistics.</w:t>
      </w:r>
    </w:p>
    <w:p w14:paraId="28345FD3" w14:textId="77777777" w:rsidR="007537D9" w:rsidRPr="009C7271" w:rsidRDefault="007537D9" w:rsidP="007537D9">
      <w:pPr>
        <w:spacing w:after="0" w:line="240" w:lineRule="auto"/>
        <w:rPr>
          <w:rFonts w:ascii="Arial" w:hAnsi="Arial" w:cs="Arial"/>
          <w:color w:val="FF0000"/>
        </w:rPr>
      </w:pPr>
    </w:p>
    <w:p w14:paraId="7C4CDB92" w14:textId="77777777" w:rsidR="007537D9" w:rsidRPr="002B77C5" w:rsidRDefault="007537D9" w:rsidP="007537D9">
      <w:pPr>
        <w:pStyle w:val="Heading2"/>
        <w:spacing w:before="0"/>
        <w:rPr>
          <w:rFonts w:ascii="Arial" w:hAnsi="Arial" w:cs="Arial"/>
          <w:b/>
          <w:color w:val="000000" w:themeColor="text1"/>
          <w:sz w:val="24"/>
          <w:szCs w:val="24"/>
        </w:rPr>
      </w:pPr>
      <w:bookmarkStart w:id="286" w:name="_Toc499200492"/>
      <w:bookmarkStart w:id="287" w:name="_Toc26273924"/>
      <w:bookmarkStart w:id="288" w:name="_Toc57631923"/>
      <w:bookmarkStart w:id="289" w:name="_Toc87607557"/>
      <w:bookmarkStart w:id="290" w:name="_Toc120183400"/>
      <w:bookmarkStart w:id="291" w:name="_Toc151980119"/>
      <w:r w:rsidRPr="002B77C5">
        <w:rPr>
          <w:rFonts w:ascii="Arial" w:hAnsi="Arial" w:cs="Arial"/>
          <w:b/>
          <w:color w:val="000000" w:themeColor="text1"/>
          <w:sz w:val="24"/>
          <w:szCs w:val="24"/>
        </w:rPr>
        <w:t>Employment</w:t>
      </w:r>
      <w:bookmarkEnd w:id="286"/>
      <w:bookmarkEnd w:id="287"/>
      <w:bookmarkEnd w:id="288"/>
      <w:bookmarkEnd w:id="289"/>
      <w:bookmarkEnd w:id="290"/>
      <w:bookmarkEnd w:id="291"/>
    </w:p>
    <w:p w14:paraId="2B90598A" w14:textId="77777777" w:rsidR="007537D9" w:rsidRPr="009C7271" w:rsidRDefault="007537D9" w:rsidP="007537D9">
      <w:pPr>
        <w:spacing w:after="0" w:line="240" w:lineRule="auto"/>
        <w:rPr>
          <w:rFonts w:ascii="Arial" w:hAnsi="Arial" w:cs="Arial"/>
          <w:color w:val="FF0000"/>
        </w:rPr>
      </w:pPr>
    </w:p>
    <w:p w14:paraId="5BC7D361" w14:textId="595FA1C3" w:rsidR="007537D9" w:rsidRPr="00D81561" w:rsidRDefault="007537D9" w:rsidP="007537D9">
      <w:pPr>
        <w:spacing w:after="0" w:line="240" w:lineRule="auto"/>
        <w:jc w:val="both"/>
        <w:rPr>
          <w:rFonts w:ascii="Arial" w:hAnsi="Arial" w:cs="Arial"/>
          <w:color w:val="000000" w:themeColor="text1"/>
        </w:rPr>
      </w:pPr>
      <w:r w:rsidRPr="00D81561">
        <w:rPr>
          <w:rFonts w:ascii="Arial" w:hAnsi="Arial" w:cs="Arial"/>
          <w:color w:val="000000" w:themeColor="text1"/>
        </w:rPr>
        <w:t xml:space="preserve">In 2023 the employment rate in Medway increased to </w:t>
      </w:r>
      <w:r w:rsidR="00254B8C">
        <w:rPr>
          <w:rFonts w:ascii="Arial" w:hAnsi="Arial" w:cs="Arial"/>
          <w:color w:val="000000" w:themeColor="text1"/>
        </w:rPr>
        <w:t>79</w:t>
      </w:r>
      <w:r w:rsidRPr="00D81561">
        <w:rPr>
          <w:rFonts w:ascii="Arial" w:hAnsi="Arial" w:cs="Arial"/>
          <w:color w:val="000000" w:themeColor="text1"/>
        </w:rPr>
        <w:t>.</w:t>
      </w:r>
      <w:r w:rsidR="00254B8C">
        <w:rPr>
          <w:rFonts w:ascii="Arial" w:hAnsi="Arial" w:cs="Arial"/>
          <w:color w:val="000000" w:themeColor="text1"/>
        </w:rPr>
        <w:t>3</w:t>
      </w:r>
      <w:r w:rsidRPr="00D81561">
        <w:rPr>
          <w:rFonts w:ascii="Arial" w:hAnsi="Arial" w:cs="Arial"/>
          <w:color w:val="000000" w:themeColor="text1"/>
        </w:rPr>
        <w:t xml:space="preserve">% from </w:t>
      </w:r>
      <w:r w:rsidR="00254B8C">
        <w:rPr>
          <w:rFonts w:ascii="Arial" w:hAnsi="Arial" w:cs="Arial"/>
          <w:color w:val="000000" w:themeColor="text1"/>
        </w:rPr>
        <w:t>78.1</w:t>
      </w:r>
      <w:r w:rsidRPr="00D81561">
        <w:rPr>
          <w:rFonts w:ascii="Arial" w:hAnsi="Arial" w:cs="Arial"/>
          <w:color w:val="000000" w:themeColor="text1"/>
        </w:rPr>
        <w:t>% in the previous year. The employment rate in Medway stands at a five year high, following a dip in 2021.</w:t>
      </w:r>
    </w:p>
    <w:p w14:paraId="1C051EAF" w14:textId="77777777" w:rsidR="007537D9" w:rsidRPr="009C7271" w:rsidRDefault="007537D9" w:rsidP="007537D9">
      <w:pPr>
        <w:spacing w:after="0" w:line="240" w:lineRule="auto"/>
        <w:rPr>
          <w:rFonts w:ascii="Arial" w:hAnsi="Arial" w:cs="Arial"/>
          <w:color w:val="FF0000"/>
        </w:rPr>
      </w:pPr>
    </w:p>
    <w:p w14:paraId="0B76EF60" w14:textId="77777777" w:rsidR="007537D9" w:rsidRPr="007D436F" w:rsidRDefault="007537D9" w:rsidP="007537D9">
      <w:pPr>
        <w:spacing w:after="0" w:line="240" w:lineRule="auto"/>
        <w:jc w:val="both"/>
        <w:rPr>
          <w:rFonts w:ascii="Arial" w:hAnsi="Arial" w:cs="Arial"/>
        </w:rPr>
      </w:pPr>
      <w:r w:rsidRPr="007D436F">
        <w:rPr>
          <w:rFonts w:ascii="Arial" w:hAnsi="Arial" w:cs="Arial"/>
        </w:rPr>
        <w:t>The Medway employment rate in 2023 stands above the regional level for the first time in at least nineteen years, having matched the regional employment rate last year</w:t>
      </w:r>
      <w:r>
        <w:rPr>
          <w:rFonts w:ascii="Arial" w:hAnsi="Arial" w:cs="Arial"/>
        </w:rPr>
        <w:t xml:space="preserve"> for the first time</w:t>
      </w:r>
      <w:r w:rsidRPr="007D436F">
        <w:rPr>
          <w:rFonts w:ascii="Arial" w:hAnsi="Arial" w:cs="Arial"/>
        </w:rPr>
        <w:t xml:space="preserve">. </w:t>
      </w:r>
    </w:p>
    <w:p w14:paraId="6CC9FA82" w14:textId="77777777" w:rsidR="007537D9" w:rsidRPr="009C7271" w:rsidRDefault="007537D9" w:rsidP="007537D9">
      <w:pPr>
        <w:spacing w:after="0" w:line="240" w:lineRule="auto"/>
        <w:jc w:val="both"/>
        <w:rPr>
          <w:rFonts w:ascii="Arial" w:hAnsi="Arial" w:cs="Arial"/>
          <w:color w:val="FF0000"/>
        </w:rPr>
      </w:pPr>
    </w:p>
    <w:p w14:paraId="1B9C35C1" w14:textId="77777777" w:rsidR="007537D9" w:rsidRPr="002B77C5" w:rsidRDefault="007537D9" w:rsidP="007537D9">
      <w:pPr>
        <w:spacing w:after="0" w:line="240" w:lineRule="auto"/>
        <w:jc w:val="both"/>
        <w:rPr>
          <w:rFonts w:ascii="Arial" w:hAnsi="Arial" w:cs="Arial"/>
          <w:b/>
          <w:bCs/>
          <w:color w:val="000000" w:themeColor="text1"/>
        </w:rPr>
      </w:pPr>
      <w:r w:rsidRPr="002B77C5">
        <w:rPr>
          <w:rFonts w:ascii="Arial" w:hAnsi="Arial" w:cs="Arial"/>
          <w:b/>
          <w:bCs/>
          <w:color w:val="000000" w:themeColor="text1"/>
        </w:rPr>
        <w:t>Table: Employment rate</w:t>
      </w:r>
    </w:p>
    <w:p w14:paraId="52C6EF93" w14:textId="77777777" w:rsidR="007537D9" w:rsidRDefault="007537D9" w:rsidP="007537D9">
      <w:pPr>
        <w:spacing w:after="0" w:line="240" w:lineRule="auto"/>
        <w:jc w:val="both"/>
        <w:rPr>
          <w:rFonts w:ascii="Arial" w:hAnsi="Arial" w:cs="Arial"/>
          <w:b/>
          <w:bCs/>
          <w:color w:val="FF0000"/>
        </w:rPr>
      </w:pPr>
    </w:p>
    <w:tbl>
      <w:tblPr>
        <w:tblStyle w:val="PlainTable2"/>
        <w:tblW w:w="0" w:type="auto"/>
        <w:jc w:val="center"/>
        <w:tblLook w:val="04A0" w:firstRow="1" w:lastRow="0" w:firstColumn="1" w:lastColumn="0" w:noHBand="0" w:noVBand="1"/>
        <w:tblCaption w:val="employment rate 2018/19 to 2022/23 in Medway, Kent, South East and England &amp; Wales"/>
        <w:tblDescription w:val="employment rate 2018/19 to 2022/23 in Medway, Kent, South East and England &amp; Wales"/>
      </w:tblPr>
      <w:tblGrid>
        <w:gridCol w:w="1701"/>
        <w:gridCol w:w="1233"/>
        <w:gridCol w:w="1233"/>
        <w:gridCol w:w="1233"/>
        <w:gridCol w:w="1233"/>
        <w:gridCol w:w="1233"/>
      </w:tblGrid>
      <w:tr w:rsidR="00254B8C" w:rsidRPr="002B77C5" w14:paraId="7894296F" w14:textId="77777777" w:rsidTr="005D466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Pr>
          <w:p w14:paraId="76A87DEF" w14:textId="77777777" w:rsidR="00254B8C" w:rsidRPr="009C7271" w:rsidRDefault="00254B8C" w:rsidP="005D466D">
            <w:pPr>
              <w:jc w:val="both"/>
              <w:rPr>
                <w:rFonts w:ascii="Arial" w:hAnsi="Arial" w:cs="Arial"/>
                <w:color w:val="FF0000"/>
              </w:rPr>
            </w:pPr>
          </w:p>
        </w:tc>
        <w:tc>
          <w:tcPr>
            <w:tcW w:w="1233" w:type="dxa"/>
            <w:vAlign w:val="center"/>
          </w:tcPr>
          <w:p w14:paraId="38F4298B" w14:textId="77777777" w:rsidR="00254B8C" w:rsidRPr="009C7271" w:rsidRDefault="00254B8C" w:rsidP="005D466D">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FF0000"/>
              </w:rPr>
            </w:pPr>
            <w:r w:rsidRPr="002B77C5">
              <w:rPr>
                <w:rFonts w:ascii="Arial" w:hAnsi="Arial" w:cs="Arial"/>
                <w:color w:val="000000" w:themeColor="text1"/>
              </w:rPr>
              <w:t>2018/19</w:t>
            </w:r>
          </w:p>
        </w:tc>
        <w:tc>
          <w:tcPr>
            <w:tcW w:w="1233" w:type="dxa"/>
            <w:vAlign w:val="center"/>
          </w:tcPr>
          <w:p w14:paraId="09EA8CBF" w14:textId="77777777" w:rsidR="00254B8C" w:rsidRPr="009C7271" w:rsidRDefault="00254B8C" w:rsidP="005D466D">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FF0000"/>
              </w:rPr>
            </w:pPr>
            <w:r w:rsidRPr="002B77C5">
              <w:rPr>
                <w:rFonts w:ascii="Arial" w:hAnsi="Arial" w:cs="Arial"/>
                <w:color w:val="000000" w:themeColor="text1"/>
              </w:rPr>
              <w:t>2019/20</w:t>
            </w:r>
          </w:p>
        </w:tc>
        <w:tc>
          <w:tcPr>
            <w:tcW w:w="1233" w:type="dxa"/>
            <w:vAlign w:val="center"/>
          </w:tcPr>
          <w:p w14:paraId="0626274C" w14:textId="77777777" w:rsidR="00254B8C" w:rsidRPr="009C7271" w:rsidRDefault="00254B8C" w:rsidP="005D466D">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FF0000"/>
              </w:rPr>
            </w:pPr>
            <w:r w:rsidRPr="002B77C5">
              <w:rPr>
                <w:rFonts w:ascii="Arial" w:hAnsi="Arial" w:cs="Arial"/>
                <w:color w:val="000000" w:themeColor="text1"/>
              </w:rPr>
              <w:t>202</w:t>
            </w:r>
            <w:r>
              <w:rPr>
                <w:rFonts w:ascii="Arial" w:hAnsi="Arial" w:cs="Arial"/>
                <w:color w:val="000000" w:themeColor="text1"/>
              </w:rPr>
              <w:t>0</w:t>
            </w:r>
            <w:r w:rsidRPr="002B77C5">
              <w:rPr>
                <w:rFonts w:ascii="Arial" w:hAnsi="Arial" w:cs="Arial"/>
                <w:color w:val="000000" w:themeColor="text1"/>
              </w:rPr>
              <w:t>/2</w:t>
            </w:r>
            <w:r>
              <w:rPr>
                <w:rFonts w:ascii="Arial" w:hAnsi="Arial" w:cs="Arial"/>
                <w:color w:val="000000" w:themeColor="text1"/>
              </w:rPr>
              <w:t>1</w:t>
            </w:r>
          </w:p>
        </w:tc>
        <w:tc>
          <w:tcPr>
            <w:tcW w:w="1233" w:type="dxa"/>
            <w:vAlign w:val="center"/>
          </w:tcPr>
          <w:p w14:paraId="00BE5306" w14:textId="77777777" w:rsidR="00254B8C" w:rsidRPr="002B77C5" w:rsidRDefault="00254B8C" w:rsidP="005D466D">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2B77C5">
              <w:rPr>
                <w:rFonts w:ascii="Arial" w:hAnsi="Arial" w:cs="Arial"/>
                <w:color w:val="000000" w:themeColor="text1"/>
              </w:rPr>
              <w:t>2021/22</w:t>
            </w:r>
          </w:p>
        </w:tc>
        <w:tc>
          <w:tcPr>
            <w:tcW w:w="1233" w:type="dxa"/>
            <w:vAlign w:val="center"/>
          </w:tcPr>
          <w:p w14:paraId="2083BA70" w14:textId="77777777" w:rsidR="00254B8C" w:rsidRPr="002B77C5" w:rsidRDefault="00254B8C" w:rsidP="005D466D">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2B77C5">
              <w:rPr>
                <w:rFonts w:ascii="Arial" w:hAnsi="Arial" w:cs="Arial"/>
                <w:color w:val="000000" w:themeColor="text1"/>
              </w:rPr>
              <w:t>2022/23</w:t>
            </w:r>
          </w:p>
        </w:tc>
      </w:tr>
      <w:tr w:rsidR="00254B8C" w:rsidRPr="009C7271" w14:paraId="27538275" w14:textId="77777777" w:rsidTr="005D466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67068F5B" w14:textId="77777777" w:rsidR="00254B8C" w:rsidRPr="002B77C5" w:rsidRDefault="00254B8C" w:rsidP="005D466D">
            <w:pPr>
              <w:rPr>
                <w:rFonts w:ascii="Arial" w:hAnsi="Arial" w:cs="Arial"/>
                <w:color w:val="000000" w:themeColor="text1"/>
              </w:rPr>
            </w:pPr>
            <w:r w:rsidRPr="002B77C5">
              <w:rPr>
                <w:rFonts w:ascii="Arial" w:hAnsi="Arial" w:cs="Arial"/>
                <w:color w:val="000000" w:themeColor="text1"/>
              </w:rPr>
              <w:t>Medway</w:t>
            </w:r>
          </w:p>
        </w:tc>
        <w:tc>
          <w:tcPr>
            <w:tcW w:w="1233" w:type="dxa"/>
          </w:tcPr>
          <w:p w14:paraId="01B67A3E" w14:textId="77777777" w:rsidR="00254B8C" w:rsidRPr="00D81561" w:rsidRDefault="00254B8C" w:rsidP="005D466D">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FF0000"/>
              </w:rPr>
            </w:pPr>
            <w:r w:rsidRPr="005559EE">
              <w:t>77.5</w:t>
            </w:r>
          </w:p>
        </w:tc>
        <w:tc>
          <w:tcPr>
            <w:tcW w:w="1233" w:type="dxa"/>
          </w:tcPr>
          <w:p w14:paraId="507C4A61" w14:textId="77777777" w:rsidR="00254B8C" w:rsidRPr="00D81561" w:rsidRDefault="00254B8C" w:rsidP="005D466D">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FF0000"/>
              </w:rPr>
            </w:pPr>
            <w:r w:rsidRPr="005559EE">
              <w:t>77.3</w:t>
            </w:r>
          </w:p>
        </w:tc>
        <w:tc>
          <w:tcPr>
            <w:tcW w:w="1233" w:type="dxa"/>
          </w:tcPr>
          <w:p w14:paraId="4B3E4B60" w14:textId="77777777" w:rsidR="00254B8C" w:rsidRPr="00D81561" w:rsidRDefault="00254B8C" w:rsidP="005D466D">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FF0000"/>
              </w:rPr>
            </w:pPr>
            <w:r w:rsidRPr="005559EE">
              <w:t>75.1</w:t>
            </w:r>
          </w:p>
        </w:tc>
        <w:tc>
          <w:tcPr>
            <w:tcW w:w="1233" w:type="dxa"/>
          </w:tcPr>
          <w:p w14:paraId="2FDE6E14" w14:textId="77777777" w:rsidR="00254B8C" w:rsidRPr="00D81561" w:rsidRDefault="00254B8C" w:rsidP="005D466D">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FF0000"/>
              </w:rPr>
            </w:pPr>
            <w:r w:rsidRPr="005559EE">
              <w:t>78.1</w:t>
            </w:r>
          </w:p>
        </w:tc>
        <w:tc>
          <w:tcPr>
            <w:tcW w:w="1233" w:type="dxa"/>
          </w:tcPr>
          <w:p w14:paraId="0331C4B2" w14:textId="77777777" w:rsidR="00254B8C" w:rsidRPr="00D81561" w:rsidRDefault="00254B8C" w:rsidP="005D466D">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FF0000"/>
              </w:rPr>
            </w:pPr>
            <w:r w:rsidRPr="005559EE">
              <w:t>79.3</w:t>
            </w:r>
          </w:p>
        </w:tc>
      </w:tr>
      <w:tr w:rsidR="00254B8C" w:rsidRPr="009C7271" w14:paraId="580352BA" w14:textId="77777777" w:rsidTr="005D466D">
        <w:trPr>
          <w:trHeight w:val="325"/>
          <w:jc w:val="center"/>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49C09946" w14:textId="77777777" w:rsidR="00254B8C" w:rsidRPr="009B33EE" w:rsidRDefault="00254B8C" w:rsidP="005D466D">
            <w:pPr>
              <w:rPr>
                <w:rFonts w:ascii="Arial" w:hAnsi="Arial" w:cs="Arial"/>
                <w:b w:val="0"/>
                <w:bCs w:val="0"/>
                <w:color w:val="000000" w:themeColor="text1"/>
              </w:rPr>
            </w:pPr>
            <w:r w:rsidRPr="009B33EE">
              <w:rPr>
                <w:rFonts w:ascii="Arial" w:hAnsi="Arial" w:cs="Arial"/>
                <w:b w:val="0"/>
                <w:bCs w:val="0"/>
                <w:color w:val="000000" w:themeColor="text1"/>
              </w:rPr>
              <w:t>Kent</w:t>
            </w:r>
          </w:p>
        </w:tc>
        <w:tc>
          <w:tcPr>
            <w:tcW w:w="1233" w:type="dxa"/>
          </w:tcPr>
          <w:p w14:paraId="7CC4E9F1" w14:textId="77777777" w:rsidR="00254B8C" w:rsidRPr="00D81561" w:rsidRDefault="00254B8C" w:rsidP="005D466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5559EE">
              <w:t>76.5</w:t>
            </w:r>
          </w:p>
        </w:tc>
        <w:tc>
          <w:tcPr>
            <w:tcW w:w="1233" w:type="dxa"/>
          </w:tcPr>
          <w:p w14:paraId="294FC8C0" w14:textId="77777777" w:rsidR="00254B8C" w:rsidRPr="00D81561" w:rsidRDefault="00254B8C" w:rsidP="005D466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5559EE">
              <w:t>78.5</w:t>
            </w:r>
          </w:p>
        </w:tc>
        <w:tc>
          <w:tcPr>
            <w:tcW w:w="1233" w:type="dxa"/>
          </w:tcPr>
          <w:p w14:paraId="74D52D83" w14:textId="77777777" w:rsidR="00254B8C" w:rsidRPr="00D81561" w:rsidRDefault="00254B8C" w:rsidP="005D466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5559EE">
              <w:t>77.9</w:t>
            </w:r>
          </w:p>
        </w:tc>
        <w:tc>
          <w:tcPr>
            <w:tcW w:w="1233" w:type="dxa"/>
          </w:tcPr>
          <w:p w14:paraId="313FEA89" w14:textId="77777777" w:rsidR="00254B8C" w:rsidRPr="00D81561" w:rsidRDefault="00254B8C" w:rsidP="005D466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5559EE">
              <w:t>74.2</w:t>
            </w:r>
          </w:p>
        </w:tc>
        <w:tc>
          <w:tcPr>
            <w:tcW w:w="1233" w:type="dxa"/>
          </w:tcPr>
          <w:p w14:paraId="7C154BA1" w14:textId="77777777" w:rsidR="00254B8C" w:rsidRPr="00D81561" w:rsidRDefault="00254B8C" w:rsidP="005D466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5559EE">
              <w:t>75.9</w:t>
            </w:r>
          </w:p>
        </w:tc>
      </w:tr>
      <w:tr w:rsidR="00254B8C" w:rsidRPr="009C7271" w14:paraId="0AD04AB1" w14:textId="77777777" w:rsidTr="005D466D">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12899180" w14:textId="77777777" w:rsidR="00254B8C" w:rsidRPr="009B33EE" w:rsidRDefault="00254B8C" w:rsidP="005D466D">
            <w:pPr>
              <w:rPr>
                <w:rFonts w:ascii="Arial" w:hAnsi="Arial" w:cs="Arial"/>
                <w:b w:val="0"/>
                <w:bCs w:val="0"/>
                <w:color w:val="000000" w:themeColor="text1"/>
              </w:rPr>
            </w:pPr>
            <w:r w:rsidRPr="009B33EE">
              <w:rPr>
                <w:rFonts w:ascii="Arial" w:hAnsi="Arial" w:cs="Arial"/>
                <w:b w:val="0"/>
                <w:bCs w:val="0"/>
                <w:color w:val="000000" w:themeColor="text1"/>
              </w:rPr>
              <w:t>South East</w:t>
            </w:r>
          </w:p>
        </w:tc>
        <w:tc>
          <w:tcPr>
            <w:tcW w:w="1233" w:type="dxa"/>
          </w:tcPr>
          <w:p w14:paraId="429F8C81" w14:textId="77777777" w:rsidR="00254B8C" w:rsidRPr="00D81561" w:rsidRDefault="00254B8C" w:rsidP="005D466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5559EE">
              <w:t>78.4</w:t>
            </w:r>
          </w:p>
        </w:tc>
        <w:tc>
          <w:tcPr>
            <w:tcW w:w="1233" w:type="dxa"/>
          </w:tcPr>
          <w:p w14:paraId="7DDE02C2" w14:textId="77777777" w:rsidR="00254B8C" w:rsidRPr="00D81561" w:rsidRDefault="00254B8C" w:rsidP="005D466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5559EE">
              <w:t>79.6</w:t>
            </w:r>
          </w:p>
        </w:tc>
        <w:tc>
          <w:tcPr>
            <w:tcW w:w="1233" w:type="dxa"/>
          </w:tcPr>
          <w:p w14:paraId="491CBAC5" w14:textId="77777777" w:rsidR="00254B8C" w:rsidRPr="00D81561" w:rsidRDefault="00254B8C" w:rsidP="005D466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5559EE">
              <w:t>77.7</w:t>
            </w:r>
          </w:p>
        </w:tc>
        <w:tc>
          <w:tcPr>
            <w:tcW w:w="1233" w:type="dxa"/>
          </w:tcPr>
          <w:p w14:paraId="6E35FFCA" w14:textId="77777777" w:rsidR="00254B8C" w:rsidRPr="00D81561" w:rsidRDefault="00254B8C" w:rsidP="005D466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5559EE">
              <w:t>78.1</w:t>
            </w:r>
          </w:p>
        </w:tc>
        <w:tc>
          <w:tcPr>
            <w:tcW w:w="1233" w:type="dxa"/>
          </w:tcPr>
          <w:p w14:paraId="28A2DBA0" w14:textId="77777777" w:rsidR="00254B8C" w:rsidRPr="00D81561" w:rsidRDefault="00254B8C" w:rsidP="005D466D">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5559EE">
              <w:t>78.0</w:t>
            </w:r>
          </w:p>
        </w:tc>
      </w:tr>
      <w:tr w:rsidR="00254B8C" w:rsidRPr="009C7271" w14:paraId="1CDF60D3" w14:textId="77777777" w:rsidTr="005D466D">
        <w:trPr>
          <w:trHeight w:val="325"/>
          <w:jc w:val="center"/>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73CE194D" w14:textId="77777777" w:rsidR="00254B8C" w:rsidRPr="009B33EE" w:rsidRDefault="00254B8C" w:rsidP="005D466D">
            <w:pPr>
              <w:rPr>
                <w:rFonts w:ascii="Arial" w:hAnsi="Arial" w:cs="Arial"/>
                <w:b w:val="0"/>
                <w:bCs w:val="0"/>
                <w:color w:val="000000" w:themeColor="text1"/>
              </w:rPr>
            </w:pPr>
            <w:r w:rsidRPr="009B33EE">
              <w:rPr>
                <w:rFonts w:ascii="Arial" w:hAnsi="Arial" w:cs="Arial"/>
                <w:b w:val="0"/>
                <w:bCs w:val="0"/>
                <w:color w:val="000000" w:themeColor="text1"/>
              </w:rPr>
              <w:t>Eng &amp; Wales</w:t>
            </w:r>
          </w:p>
        </w:tc>
        <w:tc>
          <w:tcPr>
            <w:tcW w:w="1233" w:type="dxa"/>
          </w:tcPr>
          <w:p w14:paraId="44AD973C" w14:textId="77777777" w:rsidR="00254B8C" w:rsidRPr="00D81561" w:rsidRDefault="00254B8C" w:rsidP="005D466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5559EE">
              <w:t>75.5</w:t>
            </w:r>
          </w:p>
        </w:tc>
        <w:tc>
          <w:tcPr>
            <w:tcW w:w="1233" w:type="dxa"/>
          </w:tcPr>
          <w:p w14:paraId="528FA0CD" w14:textId="77777777" w:rsidR="00254B8C" w:rsidRPr="00D81561" w:rsidRDefault="00254B8C" w:rsidP="005D466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5559EE">
              <w:t>76.1</w:t>
            </w:r>
          </w:p>
        </w:tc>
        <w:tc>
          <w:tcPr>
            <w:tcW w:w="1233" w:type="dxa"/>
          </w:tcPr>
          <w:p w14:paraId="6B18C7AA" w14:textId="77777777" w:rsidR="00254B8C" w:rsidRPr="00D81561" w:rsidRDefault="00254B8C" w:rsidP="005D466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5559EE">
              <w:t>75.0</w:t>
            </w:r>
          </w:p>
        </w:tc>
        <w:tc>
          <w:tcPr>
            <w:tcW w:w="1233" w:type="dxa"/>
          </w:tcPr>
          <w:p w14:paraId="30B0B3E1" w14:textId="77777777" w:rsidR="00254B8C" w:rsidRPr="00D81561" w:rsidRDefault="00254B8C" w:rsidP="005D466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5559EE">
              <w:t>75.3</w:t>
            </w:r>
          </w:p>
        </w:tc>
        <w:tc>
          <w:tcPr>
            <w:tcW w:w="1233" w:type="dxa"/>
          </w:tcPr>
          <w:p w14:paraId="05F1809B" w14:textId="77777777" w:rsidR="00254B8C" w:rsidRPr="00D81561" w:rsidRDefault="00254B8C" w:rsidP="005D466D">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5559EE">
              <w:t>75.6</w:t>
            </w:r>
          </w:p>
        </w:tc>
      </w:tr>
    </w:tbl>
    <w:p w14:paraId="7B3D385F" w14:textId="77777777" w:rsidR="00254B8C" w:rsidRDefault="00254B8C" w:rsidP="007537D9">
      <w:pPr>
        <w:spacing w:after="0" w:line="240" w:lineRule="auto"/>
        <w:jc w:val="both"/>
        <w:rPr>
          <w:rFonts w:ascii="Arial" w:hAnsi="Arial" w:cs="Arial"/>
          <w:b/>
          <w:bCs/>
          <w:color w:val="FF0000"/>
        </w:rPr>
      </w:pPr>
    </w:p>
    <w:p w14:paraId="17AB25B3" w14:textId="77777777" w:rsidR="007537D9" w:rsidRPr="009C7271" w:rsidRDefault="007537D9" w:rsidP="007537D9">
      <w:pPr>
        <w:spacing w:after="0" w:line="240" w:lineRule="auto"/>
        <w:jc w:val="right"/>
        <w:rPr>
          <w:rFonts w:ascii="Arial" w:hAnsi="Arial" w:cs="Arial"/>
          <w:b/>
          <w:bCs/>
          <w:color w:val="FF0000"/>
        </w:rPr>
      </w:pPr>
    </w:p>
    <w:p w14:paraId="1BD2151A" w14:textId="0D71B66F" w:rsidR="007537D9" w:rsidRPr="009C7271" w:rsidRDefault="00254B8C" w:rsidP="007537D9">
      <w:pPr>
        <w:spacing w:after="0" w:line="240" w:lineRule="auto"/>
        <w:jc w:val="center"/>
        <w:rPr>
          <w:rFonts w:ascii="Arial" w:hAnsi="Arial" w:cs="Arial"/>
          <w:b/>
          <w:bCs/>
          <w:color w:val="FF0000"/>
        </w:rPr>
      </w:pPr>
      <w:r>
        <w:rPr>
          <w:rFonts w:ascii="Arial" w:hAnsi="Arial" w:cs="Arial"/>
          <w:b/>
          <w:bCs/>
          <w:noProof/>
          <w:color w:val="FF0000"/>
        </w:rPr>
        <w:drawing>
          <wp:inline distT="0" distB="0" distL="0" distR="0" wp14:anchorId="051B1FEE" wp14:editId="23F07E17">
            <wp:extent cx="5730875" cy="3438525"/>
            <wp:effectExtent l="0" t="0" r="3175" b="9525"/>
            <wp:docPr id="1627346926" name="Picture 1" descr="Graph showing employment rate (%) between 2019 and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346926" name="Picture 1" descr="Graph showing employment rate (%) between 2019 and 202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30875" cy="3438525"/>
                    </a:xfrm>
                    <a:prstGeom prst="rect">
                      <a:avLst/>
                    </a:prstGeom>
                    <a:noFill/>
                  </pic:spPr>
                </pic:pic>
              </a:graphicData>
            </a:graphic>
          </wp:inline>
        </w:drawing>
      </w:r>
    </w:p>
    <w:p w14:paraId="65804E73" w14:textId="77777777" w:rsidR="007537D9" w:rsidRPr="009C7271" w:rsidRDefault="007537D9" w:rsidP="007537D9">
      <w:pPr>
        <w:spacing w:after="0" w:line="240" w:lineRule="auto"/>
        <w:rPr>
          <w:rFonts w:ascii="Arial" w:hAnsi="Arial" w:cs="Arial"/>
          <w:b/>
          <w:bCs/>
          <w:color w:val="FF0000"/>
        </w:rPr>
      </w:pPr>
    </w:p>
    <w:p w14:paraId="064E80FA" w14:textId="77777777" w:rsidR="007537D9" w:rsidRPr="00083E0F" w:rsidRDefault="007537D9" w:rsidP="007537D9">
      <w:pPr>
        <w:spacing w:after="0" w:line="240" w:lineRule="auto"/>
        <w:rPr>
          <w:rFonts w:ascii="Arial" w:hAnsi="Arial" w:cs="Arial"/>
          <w:sz w:val="18"/>
          <w:szCs w:val="18"/>
        </w:rPr>
      </w:pPr>
      <w:r w:rsidRPr="00083E0F">
        <w:rPr>
          <w:rFonts w:ascii="Arial" w:hAnsi="Arial" w:cs="Arial"/>
          <w:i/>
          <w:sz w:val="18"/>
          <w:szCs w:val="18"/>
        </w:rPr>
        <w:t xml:space="preserve">Source: Annual Population Survey, ONS. Available via </w:t>
      </w:r>
      <w:hyperlink r:id="rId102" w:history="1">
        <w:r w:rsidRPr="00083E0F">
          <w:rPr>
            <w:rStyle w:val="Heading4Char"/>
            <w:rFonts w:ascii="Arial" w:hAnsi="Arial" w:cs="Arial"/>
            <w:color w:val="auto"/>
            <w:sz w:val="18"/>
            <w:szCs w:val="18"/>
          </w:rPr>
          <w:t>NOMISweb</w:t>
        </w:r>
      </w:hyperlink>
      <w:r w:rsidRPr="00083E0F">
        <w:rPr>
          <w:rFonts w:ascii="Arial" w:hAnsi="Arial" w:cs="Arial"/>
          <w:i/>
          <w:sz w:val="18"/>
          <w:szCs w:val="18"/>
        </w:rPr>
        <w:t>.</w:t>
      </w:r>
    </w:p>
    <w:p w14:paraId="0CB69937" w14:textId="77777777" w:rsidR="007537D9" w:rsidRPr="00083E0F" w:rsidRDefault="007537D9" w:rsidP="007537D9">
      <w:pPr>
        <w:pStyle w:val="Heading2"/>
        <w:spacing w:before="0"/>
        <w:rPr>
          <w:rFonts w:ascii="Arial" w:hAnsi="Arial" w:cs="Arial"/>
          <w:b/>
          <w:color w:val="auto"/>
          <w:sz w:val="24"/>
          <w:szCs w:val="24"/>
        </w:rPr>
      </w:pPr>
      <w:bookmarkStart w:id="292" w:name="_Toc499200493"/>
      <w:bookmarkStart w:id="293" w:name="_Toc26273925"/>
      <w:bookmarkStart w:id="294" w:name="_Toc57631924"/>
    </w:p>
    <w:p w14:paraId="542094C4" w14:textId="77777777" w:rsidR="007537D9" w:rsidRDefault="007537D9" w:rsidP="007537D9">
      <w:pPr>
        <w:rPr>
          <w:rFonts w:ascii="Arial" w:eastAsiaTheme="majorEastAsia" w:hAnsi="Arial" w:cs="Arial"/>
          <w:b/>
          <w:sz w:val="24"/>
          <w:szCs w:val="24"/>
        </w:rPr>
      </w:pPr>
      <w:bookmarkStart w:id="295" w:name="_Toc87607558"/>
      <w:bookmarkStart w:id="296" w:name="_Toc120183401"/>
      <w:r>
        <w:rPr>
          <w:rFonts w:ascii="Arial" w:hAnsi="Arial" w:cs="Arial"/>
          <w:b/>
          <w:sz w:val="24"/>
          <w:szCs w:val="24"/>
        </w:rPr>
        <w:br w:type="page"/>
      </w:r>
    </w:p>
    <w:p w14:paraId="00F80F7B" w14:textId="77777777" w:rsidR="007537D9" w:rsidRPr="00083E0F" w:rsidRDefault="007537D9" w:rsidP="007537D9">
      <w:pPr>
        <w:pStyle w:val="Heading2"/>
        <w:spacing w:before="0"/>
        <w:rPr>
          <w:rFonts w:ascii="Arial" w:hAnsi="Arial" w:cs="Arial"/>
          <w:b/>
          <w:color w:val="auto"/>
          <w:sz w:val="24"/>
          <w:szCs w:val="24"/>
        </w:rPr>
      </w:pPr>
      <w:bookmarkStart w:id="297" w:name="_Toc151980120"/>
      <w:r w:rsidRPr="00083E0F">
        <w:rPr>
          <w:rFonts w:ascii="Arial" w:hAnsi="Arial" w:cs="Arial"/>
          <w:b/>
          <w:color w:val="auto"/>
          <w:sz w:val="24"/>
          <w:szCs w:val="24"/>
        </w:rPr>
        <w:lastRenderedPageBreak/>
        <w:t>Economic activity</w:t>
      </w:r>
      <w:bookmarkEnd w:id="292"/>
      <w:bookmarkEnd w:id="293"/>
      <w:bookmarkEnd w:id="294"/>
      <w:bookmarkEnd w:id="295"/>
      <w:bookmarkEnd w:id="296"/>
      <w:bookmarkEnd w:id="297"/>
    </w:p>
    <w:p w14:paraId="477680DB" w14:textId="77777777" w:rsidR="007537D9" w:rsidRPr="009C7271" w:rsidRDefault="007537D9" w:rsidP="007537D9">
      <w:pPr>
        <w:spacing w:after="0" w:line="240" w:lineRule="auto"/>
        <w:rPr>
          <w:rFonts w:ascii="Arial" w:hAnsi="Arial" w:cs="Arial"/>
          <w:color w:val="FF0000"/>
        </w:rPr>
      </w:pPr>
    </w:p>
    <w:p w14:paraId="283A1A9E" w14:textId="77777777" w:rsidR="007537D9" w:rsidRPr="0022403E" w:rsidRDefault="007537D9" w:rsidP="007537D9">
      <w:pPr>
        <w:spacing w:after="0" w:line="240" w:lineRule="auto"/>
        <w:jc w:val="both"/>
        <w:rPr>
          <w:rFonts w:ascii="Arial" w:hAnsi="Arial" w:cs="Arial"/>
        </w:rPr>
      </w:pPr>
      <w:r w:rsidRPr="007405E4">
        <w:rPr>
          <w:rFonts w:ascii="Arial" w:hAnsi="Arial" w:cs="Arial"/>
        </w:rPr>
        <w:t xml:space="preserve">The economic activity rate in Medway increased in 2023 to 81.9%. </w:t>
      </w:r>
      <w:r w:rsidRPr="009C7271">
        <w:rPr>
          <w:rFonts w:ascii="Arial" w:hAnsi="Arial" w:cs="Arial"/>
          <w:color w:val="FF0000"/>
        </w:rPr>
        <w:t xml:space="preserve"> </w:t>
      </w:r>
      <w:r w:rsidRPr="0022403E">
        <w:rPr>
          <w:rFonts w:ascii="Arial" w:hAnsi="Arial" w:cs="Arial"/>
        </w:rPr>
        <w:t>While Kent also saw an increase in 2023</w:t>
      </w:r>
      <w:r>
        <w:rPr>
          <w:rFonts w:ascii="Arial" w:hAnsi="Arial" w:cs="Arial"/>
        </w:rPr>
        <w:t>,</w:t>
      </w:r>
      <w:r w:rsidRPr="0022403E">
        <w:rPr>
          <w:rFonts w:ascii="Arial" w:hAnsi="Arial" w:cs="Arial"/>
        </w:rPr>
        <w:t xml:space="preserve"> after a dip in 2021, regionally and nationally the economic activity rate has continued to drop – from a </w:t>
      </w:r>
      <w:r>
        <w:rPr>
          <w:rFonts w:ascii="Arial" w:hAnsi="Arial" w:cs="Arial"/>
        </w:rPr>
        <w:t xml:space="preserve">relatively </w:t>
      </w:r>
      <w:r w:rsidRPr="0022403E">
        <w:rPr>
          <w:rFonts w:ascii="Arial" w:hAnsi="Arial" w:cs="Arial"/>
        </w:rPr>
        <w:t>high rate in 2020.</w:t>
      </w:r>
    </w:p>
    <w:p w14:paraId="581BE229" w14:textId="77777777" w:rsidR="007537D9" w:rsidRDefault="007537D9" w:rsidP="007537D9">
      <w:pPr>
        <w:spacing w:after="0" w:line="240" w:lineRule="auto"/>
        <w:jc w:val="both"/>
        <w:rPr>
          <w:rFonts w:ascii="Arial" w:hAnsi="Arial" w:cs="Arial"/>
          <w:color w:val="FF0000"/>
        </w:rPr>
      </w:pPr>
    </w:p>
    <w:p w14:paraId="40C012AA" w14:textId="77777777" w:rsidR="007537D9" w:rsidRPr="009F273A" w:rsidRDefault="007537D9" w:rsidP="007537D9">
      <w:pPr>
        <w:spacing w:after="0" w:line="240" w:lineRule="auto"/>
        <w:jc w:val="both"/>
        <w:rPr>
          <w:rFonts w:ascii="Arial" w:hAnsi="Arial" w:cs="Arial"/>
        </w:rPr>
      </w:pPr>
      <w:r w:rsidRPr="009F273A">
        <w:rPr>
          <w:rFonts w:ascii="Arial" w:hAnsi="Arial" w:cs="Arial"/>
        </w:rPr>
        <w:t>Medway’s economic activity rate in complete contrast dipped two years ago when it stood below all comparator areas.</w:t>
      </w:r>
    </w:p>
    <w:p w14:paraId="2398E072" w14:textId="77777777" w:rsidR="007537D9" w:rsidRDefault="007537D9" w:rsidP="007537D9">
      <w:pPr>
        <w:spacing w:after="0" w:line="240" w:lineRule="auto"/>
        <w:jc w:val="both"/>
        <w:rPr>
          <w:rFonts w:ascii="Arial" w:hAnsi="Arial" w:cs="Arial"/>
          <w:color w:val="FF0000"/>
        </w:rPr>
      </w:pPr>
    </w:p>
    <w:p w14:paraId="3AE74357" w14:textId="77777777" w:rsidR="007537D9" w:rsidRPr="009C7271" w:rsidRDefault="007537D9" w:rsidP="007537D9">
      <w:pPr>
        <w:spacing w:after="0" w:line="240" w:lineRule="auto"/>
        <w:jc w:val="both"/>
        <w:rPr>
          <w:rFonts w:ascii="Arial" w:eastAsia="Arial Unicode MS" w:hAnsi="Arial" w:cs="Arial"/>
          <w:b/>
          <w:bCs/>
          <w:color w:val="FF0000"/>
        </w:rPr>
      </w:pPr>
      <w:r w:rsidRPr="0022403E">
        <w:rPr>
          <w:rFonts w:ascii="Arial" w:hAnsi="Arial" w:cs="Arial"/>
        </w:rPr>
        <w:t xml:space="preserve">Medway continues to stand above the national, regional and Kent economic activity rate in 2023. </w:t>
      </w:r>
    </w:p>
    <w:p w14:paraId="550F36D9" w14:textId="77777777" w:rsidR="007537D9" w:rsidRPr="00C94A09" w:rsidRDefault="007537D9" w:rsidP="007537D9">
      <w:pPr>
        <w:spacing w:after="0" w:line="240" w:lineRule="auto"/>
        <w:jc w:val="both"/>
        <w:rPr>
          <w:rFonts w:ascii="Arial" w:hAnsi="Arial" w:cs="Arial"/>
          <w:color w:val="FF0000"/>
          <w:sz w:val="40"/>
          <w:szCs w:val="40"/>
        </w:rPr>
      </w:pPr>
    </w:p>
    <w:p w14:paraId="43B7FF4B" w14:textId="77777777" w:rsidR="007537D9" w:rsidRPr="009A17DC" w:rsidRDefault="007537D9" w:rsidP="007537D9">
      <w:pPr>
        <w:spacing w:after="0" w:line="240" w:lineRule="auto"/>
        <w:jc w:val="both"/>
        <w:rPr>
          <w:rFonts w:ascii="Arial" w:hAnsi="Arial" w:cs="Arial"/>
          <w:b/>
          <w:bCs/>
        </w:rPr>
      </w:pPr>
      <w:r w:rsidRPr="009A17DC">
        <w:rPr>
          <w:rFonts w:ascii="Arial" w:hAnsi="Arial" w:cs="Arial"/>
          <w:b/>
          <w:bCs/>
        </w:rPr>
        <w:t>Table: Economic activity rate</w:t>
      </w:r>
    </w:p>
    <w:p w14:paraId="04C9BFA2" w14:textId="77777777" w:rsidR="007537D9" w:rsidRPr="009C7271" w:rsidRDefault="007537D9" w:rsidP="007537D9">
      <w:pPr>
        <w:spacing w:after="0" w:line="240" w:lineRule="auto"/>
        <w:jc w:val="both"/>
        <w:rPr>
          <w:rFonts w:ascii="Arial" w:hAnsi="Arial" w:cs="Arial"/>
          <w:b/>
          <w:bCs/>
          <w:color w:val="FF0000"/>
        </w:rPr>
      </w:pPr>
    </w:p>
    <w:tbl>
      <w:tblPr>
        <w:tblStyle w:val="PlainTable2"/>
        <w:tblW w:w="0" w:type="auto"/>
        <w:tblLook w:val="04A0" w:firstRow="1" w:lastRow="0" w:firstColumn="1" w:lastColumn="0" w:noHBand="0" w:noVBand="1"/>
        <w:tblCaption w:val="economic activity rate 2018/19 to 2022/23 in Medway, Kent, South East and England &amp; Wales"/>
        <w:tblDescription w:val="economic activity rate 2018/19 to 2022/23 in Medway, Kent, South East and England &amp; Wales"/>
      </w:tblPr>
      <w:tblGrid>
        <w:gridCol w:w="1502"/>
        <w:gridCol w:w="1502"/>
        <w:gridCol w:w="1502"/>
        <w:gridCol w:w="1502"/>
        <w:gridCol w:w="1502"/>
        <w:gridCol w:w="1502"/>
      </w:tblGrid>
      <w:tr w:rsidR="007537D9" w:rsidRPr="009C7271" w14:paraId="42713798" w14:textId="77777777" w:rsidTr="008307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Pr>
          <w:p w14:paraId="4AC96618" w14:textId="77777777" w:rsidR="007537D9" w:rsidRPr="009C7271" w:rsidRDefault="007537D9" w:rsidP="008307EE">
            <w:pPr>
              <w:jc w:val="both"/>
              <w:rPr>
                <w:rFonts w:ascii="Arial" w:hAnsi="Arial" w:cs="Arial"/>
                <w:color w:val="FF0000"/>
              </w:rPr>
            </w:pPr>
          </w:p>
        </w:tc>
        <w:tc>
          <w:tcPr>
            <w:tcW w:w="1502" w:type="dxa"/>
            <w:vAlign w:val="center"/>
          </w:tcPr>
          <w:p w14:paraId="2B5E820F" w14:textId="77777777" w:rsidR="007537D9" w:rsidRPr="009C7271"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FF0000"/>
              </w:rPr>
            </w:pPr>
            <w:r w:rsidRPr="00083E0F">
              <w:rPr>
                <w:rFonts w:ascii="Arial" w:hAnsi="Arial" w:cs="Arial"/>
              </w:rPr>
              <w:t>2018/19</w:t>
            </w:r>
          </w:p>
        </w:tc>
        <w:tc>
          <w:tcPr>
            <w:tcW w:w="1502" w:type="dxa"/>
            <w:vAlign w:val="center"/>
          </w:tcPr>
          <w:p w14:paraId="63B03D08" w14:textId="77777777" w:rsidR="007537D9" w:rsidRPr="009C7271"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FF0000"/>
              </w:rPr>
            </w:pPr>
            <w:r w:rsidRPr="00083E0F">
              <w:rPr>
                <w:rFonts w:ascii="Arial" w:hAnsi="Arial" w:cs="Arial"/>
              </w:rPr>
              <w:t>2019/20</w:t>
            </w:r>
          </w:p>
        </w:tc>
        <w:tc>
          <w:tcPr>
            <w:tcW w:w="1502" w:type="dxa"/>
            <w:vAlign w:val="center"/>
          </w:tcPr>
          <w:p w14:paraId="7B2255F6" w14:textId="77777777" w:rsidR="007537D9" w:rsidRPr="009C7271"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FF0000"/>
              </w:rPr>
            </w:pPr>
            <w:r w:rsidRPr="00083E0F">
              <w:rPr>
                <w:rFonts w:ascii="Arial" w:hAnsi="Arial" w:cs="Arial"/>
              </w:rPr>
              <w:t>2020/21</w:t>
            </w:r>
          </w:p>
        </w:tc>
        <w:tc>
          <w:tcPr>
            <w:tcW w:w="1502" w:type="dxa"/>
            <w:vAlign w:val="center"/>
          </w:tcPr>
          <w:p w14:paraId="6F48BA72" w14:textId="77777777" w:rsidR="007537D9" w:rsidRPr="009C7271"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FF0000"/>
              </w:rPr>
            </w:pPr>
            <w:r w:rsidRPr="00083E0F">
              <w:rPr>
                <w:rFonts w:ascii="Arial" w:hAnsi="Arial" w:cs="Arial"/>
              </w:rPr>
              <w:t>2021/22</w:t>
            </w:r>
          </w:p>
        </w:tc>
        <w:tc>
          <w:tcPr>
            <w:tcW w:w="1502" w:type="dxa"/>
            <w:vAlign w:val="center"/>
          </w:tcPr>
          <w:p w14:paraId="54259FD3" w14:textId="77777777" w:rsidR="007537D9" w:rsidRPr="009C7271"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FF0000"/>
              </w:rPr>
            </w:pPr>
            <w:r w:rsidRPr="00083E0F">
              <w:rPr>
                <w:rFonts w:ascii="Arial" w:hAnsi="Arial" w:cs="Arial"/>
              </w:rPr>
              <w:t>2022/23</w:t>
            </w:r>
          </w:p>
        </w:tc>
      </w:tr>
      <w:tr w:rsidR="007537D9" w:rsidRPr="009C7271" w14:paraId="6C66D0BD" w14:textId="77777777" w:rsidTr="008307EE">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0C6EA92C" w14:textId="77777777" w:rsidR="007537D9" w:rsidRPr="009A17DC" w:rsidRDefault="007537D9" w:rsidP="008307EE">
            <w:pPr>
              <w:rPr>
                <w:rFonts w:ascii="Arial" w:hAnsi="Arial" w:cs="Arial"/>
              </w:rPr>
            </w:pPr>
            <w:r w:rsidRPr="009A17DC">
              <w:rPr>
                <w:rFonts w:ascii="Arial" w:hAnsi="Arial" w:cs="Arial"/>
              </w:rPr>
              <w:t>Medway</w:t>
            </w:r>
          </w:p>
        </w:tc>
        <w:tc>
          <w:tcPr>
            <w:tcW w:w="1502" w:type="dxa"/>
          </w:tcPr>
          <w:p w14:paraId="0C5CC67E" w14:textId="77777777" w:rsidR="007537D9" w:rsidRPr="009B33EE"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FF0000"/>
              </w:rPr>
            </w:pPr>
            <w:r w:rsidRPr="009B33EE">
              <w:rPr>
                <w:rFonts w:ascii="Arial" w:hAnsi="Arial" w:cs="Arial"/>
              </w:rPr>
              <w:t>81.1</w:t>
            </w:r>
          </w:p>
        </w:tc>
        <w:tc>
          <w:tcPr>
            <w:tcW w:w="1502" w:type="dxa"/>
          </w:tcPr>
          <w:p w14:paraId="5E378A84" w14:textId="77777777" w:rsidR="007537D9" w:rsidRPr="009B33EE"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FF0000"/>
              </w:rPr>
            </w:pPr>
            <w:r w:rsidRPr="009B33EE">
              <w:rPr>
                <w:rFonts w:ascii="Arial" w:hAnsi="Arial" w:cs="Arial"/>
              </w:rPr>
              <w:t>80.8</w:t>
            </w:r>
          </w:p>
        </w:tc>
        <w:tc>
          <w:tcPr>
            <w:tcW w:w="1502" w:type="dxa"/>
          </w:tcPr>
          <w:p w14:paraId="13C9D361" w14:textId="77777777" w:rsidR="007537D9" w:rsidRPr="009B33EE"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FF0000"/>
              </w:rPr>
            </w:pPr>
            <w:r w:rsidRPr="009B33EE">
              <w:rPr>
                <w:rFonts w:ascii="Arial" w:hAnsi="Arial" w:cs="Arial"/>
              </w:rPr>
              <w:t>78.0</w:t>
            </w:r>
          </w:p>
        </w:tc>
        <w:tc>
          <w:tcPr>
            <w:tcW w:w="1502" w:type="dxa"/>
          </w:tcPr>
          <w:p w14:paraId="40BEF985" w14:textId="77777777" w:rsidR="007537D9" w:rsidRPr="009B33EE"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FF0000"/>
              </w:rPr>
            </w:pPr>
            <w:r w:rsidRPr="009B33EE">
              <w:rPr>
                <w:rFonts w:ascii="Arial" w:hAnsi="Arial" w:cs="Arial"/>
              </w:rPr>
              <w:t>81.2</w:t>
            </w:r>
          </w:p>
        </w:tc>
        <w:tc>
          <w:tcPr>
            <w:tcW w:w="1502" w:type="dxa"/>
          </w:tcPr>
          <w:p w14:paraId="79772F84" w14:textId="77777777" w:rsidR="007537D9" w:rsidRPr="009B33EE"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FF0000"/>
              </w:rPr>
            </w:pPr>
            <w:r w:rsidRPr="009B33EE">
              <w:rPr>
                <w:rFonts w:ascii="Arial" w:hAnsi="Arial" w:cs="Arial"/>
              </w:rPr>
              <w:t>81.9</w:t>
            </w:r>
          </w:p>
        </w:tc>
      </w:tr>
      <w:tr w:rsidR="007537D9" w:rsidRPr="009C7271" w14:paraId="7EE4DE47" w14:textId="77777777" w:rsidTr="008307EE">
        <w:trPr>
          <w:trHeight w:val="312"/>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3F62D12E" w14:textId="77777777" w:rsidR="007537D9" w:rsidRPr="009A17DC" w:rsidRDefault="007537D9" w:rsidP="008307EE">
            <w:pPr>
              <w:rPr>
                <w:rFonts w:ascii="Arial" w:hAnsi="Arial" w:cs="Arial"/>
                <w:b w:val="0"/>
                <w:bCs w:val="0"/>
              </w:rPr>
            </w:pPr>
            <w:r w:rsidRPr="009A17DC">
              <w:rPr>
                <w:rFonts w:ascii="Arial" w:hAnsi="Arial" w:cs="Arial"/>
                <w:b w:val="0"/>
                <w:bCs w:val="0"/>
              </w:rPr>
              <w:t>Kent</w:t>
            </w:r>
          </w:p>
        </w:tc>
        <w:tc>
          <w:tcPr>
            <w:tcW w:w="1502" w:type="dxa"/>
          </w:tcPr>
          <w:p w14:paraId="4CFFA88D" w14:textId="77777777" w:rsidR="007537D9" w:rsidRPr="009B33EE"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9B33EE">
              <w:rPr>
                <w:rFonts w:ascii="Arial" w:hAnsi="Arial" w:cs="Arial"/>
              </w:rPr>
              <w:t>79.6</w:t>
            </w:r>
          </w:p>
        </w:tc>
        <w:tc>
          <w:tcPr>
            <w:tcW w:w="1502" w:type="dxa"/>
          </w:tcPr>
          <w:p w14:paraId="06F21712" w14:textId="77777777" w:rsidR="007537D9" w:rsidRPr="009B33EE"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9B33EE">
              <w:rPr>
                <w:rFonts w:ascii="Arial" w:hAnsi="Arial" w:cs="Arial"/>
              </w:rPr>
              <w:t>81.6</w:t>
            </w:r>
          </w:p>
        </w:tc>
        <w:tc>
          <w:tcPr>
            <w:tcW w:w="1502" w:type="dxa"/>
          </w:tcPr>
          <w:p w14:paraId="106BCBF5" w14:textId="77777777" w:rsidR="007537D9" w:rsidRPr="009B33EE"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9B33EE">
              <w:rPr>
                <w:rFonts w:ascii="Arial" w:hAnsi="Arial" w:cs="Arial"/>
              </w:rPr>
              <w:t>81.3</w:t>
            </w:r>
          </w:p>
        </w:tc>
        <w:tc>
          <w:tcPr>
            <w:tcW w:w="1502" w:type="dxa"/>
          </w:tcPr>
          <w:p w14:paraId="127C353F" w14:textId="77777777" w:rsidR="007537D9" w:rsidRPr="009B33EE"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9B33EE">
              <w:rPr>
                <w:rFonts w:ascii="Arial" w:hAnsi="Arial" w:cs="Arial"/>
              </w:rPr>
              <w:t>77.3</w:t>
            </w:r>
          </w:p>
        </w:tc>
        <w:tc>
          <w:tcPr>
            <w:tcW w:w="1502" w:type="dxa"/>
          </w:tcPr>
          <w:p w14:paraId="4213710D" w14:textId="77777777" w:rsidR="007537D9" w:rsidRPr="009B33EE"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9B33EE">
              <w:rPr>
                <w:rFonts w:ascii="Arial" w:hAnsi="Arial" w:cs="Arial"/>
              </w:rPr>
              <w:t>79.3</w:t>
            </w:r>
          </w:p>
        </w:tc>
      </w:tr>
      <w:tr w:rsidR="007537D9" w:rsidRPr="009C7271" w14:paraId="6961B12B" w14:textId="77777777" w:rsidTr="008307EE">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2D3052D7" w14:textId="77777777" w:rsidR="007537D9" w:rsidRPr="009A17DC" w:rsidRDefault="007537D9" w:rsidP="008307EE">
            <w:pPr>
              <w:rPr>
                <w:rFonts w:ascii="Arial" w:hAnsi="Arial" w:cs="Arial"/>
                <w:b w:val="0"/>
                <w:bCs w:val="0"/>
              </w:rPr>
            </w:pPr>
            <w:r w:rsidRPr="009A17DC">
              <w:rPr>
                <w:rFonts w:ascii="Arial" w:hAnsi="Arial" w:cs="Arial"/>
                <w:b w:val="0"/>
                <w:bCs w:val="0"/>
              </w:rPr>
              <w:t>South East</w:t>
            </w:r>
          </w:p>
        </w:tc>
        <w:tc>
          <w:tcPr>
            <w:tcW w:w="1502" w:type="dxa"/>
          </w:tcPr>
          <w:p w14:paraId="31E6BE20" w14:textId="77777777" w:rsidR="007537D9" w:rsidRPr="009B33EE"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9B33EE">
              <w:rPr>
                <w:rFonts w:ascii="Arial" w:hAnsi="Arial" w:cs="Arial"/>
              </w:rPr>
              <w:t>81.1</w:t>
            </w:r>
          </w:p>
        </w:tc>
        <w:tc>
          <w:tcPr>
            <w:tcW w:w="1502" w:type="dxa"/>
          </w:tcPr>
          <w:p w14:paraId="7C18980E" w14:textId="77777777" w:rsidR="007537D9" w:rsidRPr="009B33EE"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9B33EE">
              <w:rPr>
                <w:rFonts w:ascii="Arial" w:hAnsi="Arial" w:cs="Arial"/>
              </w:rPr>
              <w:t>82.3</w:t>
            </w:r>
          </w:p>
        </w:tc>
        <w:tc>
          <w:tcPr>
            <w:tcW w:w="1502" w:type="dxa"/>
          </w:tcPr>
          <w:p w14:paraId="568E4766" w14:textId="77777777" w:rsidR="007537D9" w:rsidRPr="009B33EE"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9B33EE">
              <w:rPr>
                <w:rFonts w:ascii="Arial" w:hAnsi="Arial" w:cs="Arial"/>
              </w:rPr>
              <w:t>81.1</w:t>
            </w:r>
          </w:p>
        </w:tc>
        <w:tc>
          <w:tcPr>
            <w:tcW w:w="1502" w:type="dxa"/>
          </w:tcPr>
          <w:p w14:paraId="2B55E6B4" w14:textId="77777777" w:rsidR="007537D9" w:rsidRPr="009B33EE"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9B33EE">
              <w:rPr>
                <w:rFonts w:ascii="Arial" w:hAnsi="Arial" w:cs="Arial"/>
              </w:rPr>
              <w:t>81.0</w:t>
            </w:r>
          </w:p>
        </w:tc>
        <w:tc>
          <w:tcPr>
            <w:tcW w:w="1502" w:type="dxa"/>
          </w:tcPr>
          <w:p w14:paraId="19804848" w14:textId="77777777" w:rsidR="007537D9" w:rsidRPr="009B33EE"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FF0000"/>
              </w:rPr>
            </w:pPr>
            <w:r w:rsidRPr="009B33EE">
              <w:rPr>
                <w:rFonts w:ascii="Arial" w:hAnsi="Arial" w:cs="Arial"/>
              </w:rPr>
              <w:t>80.7</w:t>
            </w:r>
          </w:p>
        </w:tc>
      </w:tr>
      <w:tr w:rsidR="007537D9" w:rsidRPr="009C7271" w14:paraId="0B7DC7DB" w14:textId="77777777" w:rsidTr="008307EE">
        <w:trPr>
          <w:trHeight w:val="312"/>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63D6B59B" w14:textId="77777777" w:rsidR="007537D9" w:rsidRPr="009A17DC" w:rsidRDefault="007537D9" w:rsidP="008307EE">
            <w:pPr>
              <w:rPr>
                <w:rFonts w:ascii="Arial" w:hAnsi="Arial" w:cs="Arial"/>
                <w:b w:val="0"/>
                <w:bCs w:val="0"/>
              </w:rPr>
            </w:pPr>
            <w:r w:rsidRPr="009A17DC">
              <w:rPr>
                <w:rFonts w:ascii="Arial" w:hAnsi="Arial" w:cs="Arial"/>
                <w:b w:val="0"/>
                <w:bCs w:val="0"/>
              </w:rPr>
              <w:t>Eng &amp; Wales</w:t>
            </w:r>
          </w:p>
        </w:tc>
        <w:tc>
          <w:tcPr>
            <w:tcW w:w="1502" w:type="dxa"/>
          </w:tcPr>
          <w:p w14:paraId="3F01E63B" w14:textId="77777777" w:rsidR="007537D9" w:rsidRPr="009B33EE"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9B33EE">
              <w:rPr>
                <w:rFonts w:ascii="Arial" w:hAnsi="Arial" w:cs="Arial"/>
              </w:rPr>
              <w:t>78.8</w:t>
            </w:r>
          </w:p>
        </w:tc>
        <w:tc>
          <w:tcPr>
            <w:tcW w:w="1502" w:type="dxa"/>
          </w:tcPr>
          <w:p w14:paraId="46EA46FD" w14:textId="77777777" w:rsidR="007537D9" w:rsidRPr="009B33EE"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9B33EE">
              <w:rPr>
                <w:rFonts w:ascii="Arial" w:hAnsi="Arial" w:cs="Arial"/>
              </w:rPr>
              <w:t>79.3</w:t>
            </w:r>
          </w:p>
        </w:tc>
        <w:tc>
          <w:tcPr>
            <w:tcW w:w="1502" w:type="dxa"/>
          </w:tcPr>
          <w:p w14:paraId="24B244C8" w14:textId="77777777" w:rsidR="007537D9" w:rsidRPr="009B33EE"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9B33EE">
              <w:rPr>
                <w:rFonts w:ascii="Arial" w:hAnsi="Arial" w:cs="Arial"/>
              </w:rPr>
              <w:t>79.0</w:t>
            </w:r>
          </w:p>
        </w:tc>
        <w:tc>
          <w:tcPr>
            <w:tcW w:w="1502" w:type="dxa"/>
          </w:tcPr>
          <w:p w14:paraId="66058392" w14:textId="77777777" w:rsidR="007537D9" w:rsidRPr="009B33EE"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9B33EE">
              <w:rPr>
                <w:rFonts w:ascii="Arial" w:hAnsi="Arial" w:cs="Arial"/>
              </w:rPr>
              <w:t>78.7</w:t>
            </w:r>
          </w:p>
        </w:tc>
        <w:tc>
          <w:tcPr>
            <w:tcW w:w="1502" w:type="dxa"/>
          </w:tcPr>
          <w:p w14:paraId="7C956CD9" w14:textId="77777777" w:rsidR="007537D9" w:rsidRPr="009B33EE"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9B33EE">
              <w:rPr>
                <w:rFonts w:ascii="Arial" w:hAnsi="Arial" w:cs="Arial"/>
              </w:rPr>
              <w:t>78.5</w:t>
            </w:r>
          </w:p>
        </w:tc>
      </w:tr>
    </w:tbl>
    <w:p w14:paraId="7368DC52" w14:textId="77777777" w:rsidR="007537D9" w:rsidRPr="009C7271" w:rsidRDefault="007537D9" w:rsidP="007537D9">
      <w:pPr>
        <w:tabs>
          <w:tab w:val="left" w:pos="3330"/>
        </w:tabs>
        <w:spacing w:after="0" w:line="240" w:lineRule="auto"/>
        <w:jc w:val="center"/>
        <w:rPr>
          <w:rFonts w:ascii="Arial" w:eastAsia="Arial Unicode MS" w:hAnsi="Arial" w:cs="Arial"/>
          <w:b/>
          <w:bCs/>
          <w:color w:val="FF0000"/>
          <w:sz w:val="40"/>
          <w:szCs w:val="40"/>
        </w:rPr>
      </w:pPr>
    </w:p>
    <w:p w14:paraId="18D925BC" w14:textId="77777777" w:rsidR="007537D9" w:rsidRPr="009C7271" w:rsidRDefault="007537D9" w:rsidP="007537D9">
      <w:pPr>
        <w:tabs>
          <w:tab w:val="left" w:pos="3330"/>
        </w:tabs>
        <w:spacing w:after="0" w:line="240" w:lineRule="auto"/>
        <w:jc w:val="center"/>
        <w:rPr>
          <w:rFonts w:ascii="Arial" w:eastAsia="Arial Unicode MS" w:hAnsi="Arial" w:cs="Arial"/>
          <w:b/>
          <w:bCs/>
          <w:color w:val="FF0000"/>
        </w:rPr>
      </w:pPr>
      <w:r>
        <w:rPr>
          <w:rFonts w:ascii="Arial" w:eastAsia="Arial Unicode MS" w:hAnsi="Arial" w:cs="Arial"/>
          <w:b/>
          <w:bCs/>
          <w:noProof/>
          <w:color w:val="FF0000"/>
        </w:rPr>
        <w:drawing>
          <wp:inline distT="0" distB="0" distL="0" distR="0" wp14:anchorId="5F769916" wp14:editId="2512E2B9">
            <wp:extent cx="5985706" cy="3590925"/>
            <wp:effectExtent l="0" t="0" r="0" b="0"/>
            <wp:docPr id="476165654" name="Picture 3" descr="Line chart showing economic activity rate in Medway between 2019 and 20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165654" name="Picture 3" descr="Line chart showing economic activity rate in Medway between 2019 and 2023 (%)"/>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94779" cy="3596368"/>
                    </a:xfrm>
                    <a:prstGeom prst="rect">
                      <a:avLst/>
                    </a:prstGeom>
                    <a:noFill/>
                  </pic:spPr>
                </pic:pic>
              </a:graphicData>
            </a:graphic>
          </wp:inline>
        </w:drawing>
      </w:r>
    </w:p>
    <w:p w14:paraId="5D895F28" w14:textId="77777777" w:rsidR="007537D9" w:rsidRPr="009C7271" w:rsidRDefault="007537D9" w:rsidP="007537D9">
      <w:pPr>
        <w:tabs>
          <w:tab w:val="left" w:pos="3330"/>
        </w:tabs>
        <w:spacing w:after="0" w:line="240" w:lineRule="auto"/>
        <w:jc w:val="center"/>
        <w:rPr>
          <w:rFonts w:ascii="Arial" w:eastAsia="Arial Unicode MS" w:hAnsi="Arial" w:cs="Arial"/>
          <w:b/>
          <w:bCs/>
          <w:color w:val="FF0000"/>
        </w:rPr>
      </w:pPr>
    </w:p>
    <w:p w14:paraId="7A1474C5" w14:textId="77777777" w:rsidR="007537D9" w:rsidRPr="009C7271" w:rsidRDefault="007537D9" w:rsidP="007537D9">
      <w:pPr>
        <w:spacing w:after="0" w:line="240" w:lineRule="auto"/>
        <w:rPr>
          <w:rFonts w:ascii="Arial" w:hAnsi="Arial" w:cs="Arial"/>
          <w:color w:val="FF0000"/>
        </w:rPr>
      </w:pPr>
    </w:p>
    <w:p w14:paraId="7DD09157" w14:textId="77777777" w:rsidR="007537D9" w:rsidRPr="0002414E" w:rsidRDefault="007537D9" w:rsidP="007537D9">
      <w:pPr>
        <w:tabs>
          <w:tab w:val="left" w:pos="3330"/>
        </w:tabs>
        <w:spacing w:after="0" w:line="240" w:lineRule="auto"/>
        <w:jc w:val="both"/>
        <w:rPr>
          <w:rFonts w:ascii="Arial" w:eastAsia="Arial Unicode MS" w:hAnsi="Arial" w:cs="Arial"/>
          <w:bCs/>
        </w:rPr>
      </w:pPr>
      <w:r w:rsidRPr="0002414E">
        <w:rPr>
          <w:rFonts w:ascii="Arial" w:eastAsia="Arial Unicode MS" w:hAnsi="Arial" w:cs="Arial"/>
          <w:bCs/>
        </w:rPr>
        <w:t>The economically active are people who are either in employment or unemployed.</w:t>
      </w:r>
    </w:p>
    <w:p w14:paraId="4564A679" w14:textId="77777777" w:rsidR="007537D9" w:rsidRPr="0002414E" w:rsidRDefault="007537D9" w:rsidP="007537D9">
      <w:pPr>
        <w:spacing w:after="0" w:line="240" w:lineRule="auto"/>
        <w:rPr>
          <w:rFonts w:ascii="Arial" w:hAnsi="Arial" w:cs="Arial"/>
        </w:rPr>
      </w:pPr>
    </w:p>
    <w:p w14:paraId="41535124" w14:textId="77777777" w:rsidR="007537D9" w:rsidRPr="0002414E" w:rsidRDefault="007537D9" w:rsidP="007537D9">
      <w:pPr>
        <w:tabs>
          <w:tab w:val="left" w:pos="3330"/>
        </w:tabs>
        <w:spacing w:after="0" w:line="240" w:lineRule="auto"/>
        <w:rPr>
          <w:rFonts w:ascii="Arial" w:eastAsia="Arial Unicode MS" w:hAnsi="Arial" w:cs="Arial"/>
          <w:bCs/>
          <w:i/>
          <w:sz w:val="18"/>
          <w:szCs w:val="18"/>
        </w:rPr>
      </w:pPr>
      <w:r w:rsidRPr="0002414E">
        <w:rPr>
          <w:rFonts w:ascii="Arial" w:eastAsia="Arial Unicode MS" w:hAnsi="Arial" w:cs="Arial"/>
          <w:bCs/>
          <w:i/>
          <w:sz w:val="18"/>
          <w:szCs w:val="18"/>
        </w:rPr>
        <w:t>Source: Annual Population Survey, ONS. Available via NOMISweb.</w:t>
      </w:r>
    </w:p>
    <w:p w14:paraId="345C9C1C" w14:textId="77777777" w:rsidR="007537D9" w:rsidRPr="0002414E" w:rsidRDefault="007537D9" w:rsidP="007537D9">
      <w:pPr>
        <w:tabs>
          <w:tab w:val="left" w:pos="3330"/>
        </w:tabs>
        <w:spacing w:after="0" w:line="240" w:lineRule="auto"/>
        <w:rPr>
          <w:rFonts w:ascii="Arial" w:eastAsia="Arial Unicode MS" w:hAnsi="Arial" w:cs="Arial"/>
          <w:bCs/>
          <w:i/>
          <w:sz w:val="18"/>
          <w:szCs w:val="18"/>
        </w:rPr>
      </w:pPr>
      <w:r w:rsidRPr="0002414E">
        <w:rPr>
          <w:rFonts w:ascii="Arial" w:eastAsia="Arial Unicode MS" w:hAnsi="Arial" w:cs="Arial"/>
          <w:bCs/>
          <w:i/>
          <w:sz w:val="18"/>
          <w:szCs w:val="18"/>
        </w:rPr>
        <w:t xml:space="preserve"> </w:t>
      </w:r>
    </w:p>
    <w:p w14:paraId="5FDDA354" w14:textId="77777777" w:rsidR="007537D9" w:rsidRPr="0002414E" w:rsidRDefault="007537D9" w:rsidP="007537D9">
      <w:pPr>
        <w:tabs>
          <w:tab w:val="left" w:pos="3330"/>
        </w:tabs>
        <w:spacing w:after="0" w:line="240" w:lineRule="auto"/>
        <w:rPr>
          <w:rFonts w:ascii="Arial" w:eastAsia="Arial Unicode MS" w:hAnsi="Arial" w:cs="Arial"/>
          <w:bCs/>
          <w:i/>
          <w:sz w:val="18"/>
          <w:szCs w:val="18"/>
        </w:rPr>
      </w:pPr>
      <w:r w:rsidRPr="0002414E">
        <w:rPr>
          <w:rFonts w:ascii="Arial" w:eastAsia="Arial Unicode MS" w:hAnsi="Arial" w:cs="Arial"/>
          <w:bCs/>
          <w:i/>
          <w:sz w:val="18"/>
          <w:szCs w:val="18"/>
        </w:rPr>
        <w:t>For further information on economic activity and employment go to:</w:t>
      </w:r>
    </w:p>
    <w:p w14:paraId="54CFC074" w14:textId="77777777" w:rsidR="007537D9" w:rsidRPr="001A6048" w:rsidRDefault="007537D9" w:rsidP="007537D9">
      <w:pPr>
        <w:tabs>
          <w:tab w:val="left" w:pos="3330"/>
        </w:tabs>
        <w:spacing w:after="0" w:line="240" w:lineRule="auto"/>
        <w:rPr>
          <w:rFonts w:ascii="Arial" w:eastAsia="Arial Unicode MS" w:hAnsi="Arial" w:cs="Arial"/>
          <w:bCs/>
          <w:i/>
          <w:iCs/>
          <w:sz w:val="18"/>
          <w:szCs w:val="18"/>
        </w:rPr>
      </w:pPr>
    </w:p>
    <w:p w14:paraId="41171468" w14:textId="77777777" w:rsidR="007537D9" w:rsidRPr="001A6048" w:rsidRDefault="00000000" w:rsidP="007537D9">
      <w:pPr>
        <w:spacing w:after="0" w:line="240" w:lineRule="auto"/>
        <w:rPr>
          <w:rFonts w:ascii="Arial" w:hAnsi="Arial" w:cs="Arial"/>
          <w:i/>
          <w:iCs/>
          <w:sz w:val="18"/>
          <w:szCs w:val="18"/>
        </w:rPr>
      </w:pPr>
      <w:hyperlink r:id="rId104" w:tooltip="link to Office for National Statistics People in work statistics" w:history="1">
        <w:r w:rsidR="007537D9" w:rsidRPr="001A6048">
          <w:rPr>
            <w:rStyle w:val="Hyperlink"/>
            <w:rFonts w:ascii="Arial" w:hAnsi="Arial" w:cs="Arial"/>
            <w:i/>
            <w:iCs/>
            <w:color w:val="auto"/>
            <w:sz w:val="18"/>
            <w:szCs w:val="18"/>
          </w:rPr>
          <w:t>https://www.ons.gov.uk/employmentandlabourmarket/peopleinwork</w:t>
        </w:r>
      </w:hyperlink>
    </w:p>
    <w:p w14:paraId="2D76B3B2" w14:textId="77777777" w:rsidR="007537D9" w:rsidRPr="001A6048" w:rsidRDefault="007537D9" w:rsidP="007537D9">
      <w:pPr>
        <w:spacing w:after="0" w:line="240" w:lineRule="auto"/>
        <w:rPr>
          <w:rFonts w:ascii="Arial" w:hAnsi="Arial" w:cs="Arial"/>
          <w:i/>
          <w:iCs/>
          <w:sz w:val="18"/>
          <w:szCs w:val="18"/>
        </w:rPr>
      </w:pPr>
    </w:p>
    <w:p w14:paraId="792C45E8" w14:textId="259121F8" w:rsidR="007537D9" w:rsidRPr="001A6048" w:rsidRDefault="00000000" w:rsidP="007537D9">
      <w:pPr>
        <w:spacing w:after="0" w:line="240" w:lineRule="auto"/>
        <w:rPr>
          <w:rFonts w:ascii="Arial" w:hAnsi="Arial" w:cs="Arial"/>
          <w:i/>
          <w:iCs/>
          <w:color w:val="FF0000"/>
        </w:rPr>
      </w:pPr>
      <w:hyperlink r:id="rId105" w:tooltip="Link to nomisweb employment statistics for Medway" w:history="1">
        <w:r w:rsidR="007537D9" w:rsidRPr="001A6048">
          <w:rPr>
            <w:rStyle w:val="Hyperlink"/>
            <w:rFonts w:ascii="Arial" w:hAnsi="Arial" w:cs="Arial"/>
            <w:i/>
            <w:iCs/>
            <w:color w:val="auto"/>
            <w:sz w:val="18"/>
            <w:szCs w:val="18"/>
          </w:rPr>
          <w:t>https://www.nomisweb.co.uk/reports/lmp/la/1946157282/report.aspx?town=medway</w:t>
        </w:r>
      </w:hyperlink>
    </w:p>
    <w:p w14:paraId="3282C3E0" w14:textId="77777777" w:rsidR="007537D9" w:rsidRPr="001A6048" w:rsidRDefault="007537D9" w:rsidP="007537D9">
      <w:pPr>
        <w:spacing w:after="0" w:line="240" w:lineRule="auto"/>
        <w:rPr>
          <w:rFonts w:ascii="Arial" w:hAnsi="Arial" w:cs="Arial"/>
          <w:i/>
          <w:iCs/>
          <w:color w:val="FF0000"/>
        </w:rPr>
        <w:sectPr w:rsidR="007537D9" w:rsidRPr="001A6048" w:rsidSect="00F508C9">
          <w:pgSz w:w="11906" w:h="16838"/>
          <w:pgMar w:top="1440" w:right="1440" w:bottom="1440" w:left="1440" w:header="708" w:footer="708" w:gutter="0"/>
          <w:cols w:space="708"/>
          <w:docGrid w:linePitch="360"/>
        </w:sectPr>
      </w:pPr>
    </w:p>
    <w:p w14:paraId="5DA1461C" w14:textId="77777777" w:rsidR="007537D9" w:rsidRPr="00C51A4F" w:rsidRDefault="007537D9" w:rsidP="007537D9">
      <w:pPr>
        <w:pStyle w:val="Heading2"/>
        <w:spacing w:before="0"/>
        <w:rPr>
          <w:rFonts w:ascii="Arial" w:hAnsi="Arial" w:cs="Arial"/>
          <w:b/>
          <w:color w:val="auto"/>
          <w:sz w:val="24"/>
          <w:szCs w:val="24"/>
        </w:rPr>
      </w:pPr>
      <w:bookmarkStart w:id="298" w:name="_Toc26273926"/>
      <w:bookmarkStart w:id="299" w:name="_Toc57631925"/>
      <w:bookmarkStart w:id="300" w:name="_Toc87607559"/>
      <w:bookmarkStart w:id="301" w:name="_Toc120183402"/>
      <w:bookmarkStart w:id="302" w:name="_Toc151980121"/>
      <w:r w:rsidRPr="00C51A4F">
        <w:rPr>
          <w:rFonts w:ascii="Arial" w:hAnsi="Arial" w:cs="Arial"/>
          <w:b/>
          <w:color w:val="auto"/>
          <w:sz w:val="24"/>
          <w:szCs w:val="24"/>
        </w:rPr>
        <w:lastRenderedPageBreak/>
        <w:t>Income and employment deprivation</w:t>
      </w:r>
      <w:bookmarkEnd w:id="298"/>
      <w:bookmarkEnd w:id="299"/>
      <w:bookmarkEnd w:id="300"/>
      <w:bookmarkEnd w:id="301"/>
      <w:bookmarkEnd w:id="302"/>
    </w:p>
    <w:p w14:paraId="0F0B82EE" w14:textId="77777777" w:rsidR="007537D9" w:rsidRPr="00C51A4F" w:rsidRDefault="007537D9" w:rsidP="007537D9">
      <w:pPr>
        <w:spacing w:after="0" w:line="240" w:lineRule="auto"/>
        <w:rPr>
          <w:rFonts w:ascii="Arial" w:hAnsi="Arial" w:cs="Arial"/>
        </w:rPr>
      </w:pPr>
    </w:p>
    <w:p w14:paraId="47AAA75F" w14:textId="77777777" w:rsidR="007537D9" w:rsidRPr="00C51A4F" w:rsidRDefault="007537D9" w:rsidP="007537D9">
      <w:pPr>
        <w:spacing w:after="0" w:line="240" w:lineRule="auto"/>
        <w:jc w:val="both"/>
        <w:rPr>
          <w:rFonts w:ascii="Arial" w:hAnsi="Arial" w:cs="Arial"/>
        </w:rPr>
      </w:pPr>
      <w:r w:rsidRPr="00C51A4F">
        <w:rPr>
          <w:rFonts w:ascii="Arial" w:hAnsi="Arial" w:cs="Arial"/>
        </w:rPr>
        <w:t>The Indices of Deprivation (IoD) are a unique measure of relative deprivation at a small local area level (Lower-layer Super Output Areas) across England. The latest set of indices were published in 2019, with the next release expected late 2025.</w:t>
      </w:r>
    </w:p>
    <w:p w14:paraId="78E3C937" w14:textId="77777777" w:rsidR="007537D9" w:rsidRPr="00C51A4F" w:rsidRDefault="007537D9" w:rsidP="007537D9">
      <w:pPr>
        <w:spacing w:after="0" w:line="240" w:lineRule="auto"/>
        <w:jc w:val="both"/>
        <w:rPr>
          <w:rFonts w:ascii="Arial" w:hAnsi="Arial" w:cs="Arial"/>
          <w:sz w:val="10"/>
          <w:szCs w:val="10"/>
        </w:rPr>
      </w:pPr>
    </w:p>
    <w:p w14:paraId="55AB3DC9" w14:textId="77777777" w:rsidR="007537D9" w:rsidRPr="00C51A4F" w:rsidRDefault="007537D9" w:rsidP="007537D9">
      <w:pPr>
        <w:spacing w:after="0" w:line="240" w:lineRule="auto"/>
        <w:jc w:val="both"/>
        <w:rPr>
          <w:rFonts w:ascii="Arial" w:hAnsi="Arial" w:cs="Arial"/>
        </w:rPr>
      </w:pPr>
      <w:r w:rsidRPr="00C51A4F">
        <w:rPr>
          <w:rFonts w:ascii="Arial" w:hAnsi="Arial" w:cs="Arial"/>
        </w:rPr>
        <w:t>Medway ranks 103</w:t>
      </w:r>
      <w:r w:rsidRPr="00C51A4F">
        <w:rPr>
          <w:rFonts w:ascii="Arial" w:hAnsi="Arial" w:cs="Arial"/>
          <w:vertAlign w:val="superscript"/>
        </w:rPr>
        <w:t>rd</w:t>
      </w:r>
      <w:r w:rsidRPr="00C51A4F">
        <w:rPr>
          <w:rFonts w:ascii="Arial" w:hAnsi="Arial" w:cs="Arial"/>
        </w:rPr>
        <w:t xml:space="preserve"> most deprived local authority for income deprivation. In the 2019 IoD, 13.4% of the Medway population were estimated to be experiencing income related issues.  This was down on the IoD 2015, when 15.3% of the population of Medway were estimated to be income deprived.  </w:t>
      </w:r>
    </w:p>
    <w:p w14:paraId="256E3D22" w14:textId="77777777" w:rsidR="007537D9" w:rsidRPr="00C51A4F" w:rsidRDefault="007537D9" w:rsidP="007537D9">
      <w:pPr>
        <w:spacing w:after="0" w:line="240" w:lineRule="auto"/>
        <w:jc w:val="center"/>
        <w:rPr>
          <w:rFonts w:ascii="Arial" w:hAnsi="Arial" w:cs="Arial"/>
        </w:rPr>
      </w:pPr>
      <w:r w:rsidRPr="00C51A4F">
        <w:rPr>
          <w:rFonts w:ascii="Arial" w:hAnsi="Arial" w:cs="Arial"/>
          <w:b/>
          <w:noProof/>
          <w:lang w:eastAsia="en-GB"/>
        </w:rPr>
        <w:drawing>
          <wp:inline distT="0" distB="0" distL="0" distR="0" wp14:anchorId="04249ACF" wp14:editId="0B539AF2">
            <wp:extent cx="4539076" cy="3060000"/>
            <wp:effectExtent l="0" t="0" r="0" b="7620"/>
            <wp:docPr id="289" name="Picture 289" descr="Map showing the English Indices of Deprivation 2019, Income deprivation in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Map showing the English Indices of Deprivation 2019, Income deprivation in Medway"/>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39076" cy="3060000"/>
                    </a:xfrm>
                    <a:prstGeom prst="rect">
                      <a:avLst/>
                    </a:prstGeom>
                    <a:noFill/>
                  </pic:spPr>
                </pic:pic>
              </a:graphicData>
            </a:graphic>
          </wp:inline>
        </w:drawing>
      </w:r>
    </w:p>
    <w:p w14:paraId="112C1786" w14:textId="77777777" w:rsidR="007537D9" w:rsidRPr="00C51A4F" w:rsidRDefault="007537D9" w:rsidP="007537D9">
      <w:pPr>
        <w:spacing w:after="0" w:line="240" w:lineRule="auto"/>
        <w:jc w:val="both"/>
        <w:rPr>
          <w:rFonts w:ascii="Arial" w:hAnsi="Arial" w:cs="Arial"/>
        </w:rPr>
      </w:pPr>
      <w:r w:rsidRPr="00C51A4F">
        <w:rPr>
          <w:rFonts w:ascii="Arial" w:hAnsi="Arial" w:cs="Arial"/>
        </w:rPr>
        <w:t>Low income is closely linked to issues of employment deprivation. Medway is the 98</w:t>
      </w:r>
      <w:r w:rsidRPr="00C51A4F">
        <w:rPr>
          <w:rFonts w:ascii="Arial" w:hAnsi="Arial" w:cs="Arial"/>
          <w:vertAlign w:val="superscript"/>
        </w:rPr>
        <w:t>th</w:t>
      </w:r>
      <w:r w:rsidRPr="00C51A4F">
        <w:rPr>
          <w:rFonts w:ascii="Arial" w:hAnsi="Arial" w:cs="Arial"/>
        </w:rPr>
        <w:t xml:space="preserve"> most deprived local authority in England for employment, with 10.4% of the population experiencing employment related issues. Despite a relatively better employment ranking in 2015, at 107</w:t>
      </w:r>
      <w:r w:rsidRPr="00C51A4F">
        <w:rPr>
          <w:rFonts w:ascii="Arial" w:hAnsi="Arial" w:cs="Arial"/>
          <w:vertAlign w:val="superscript"/>
        </w:rPr>
        <w:t>th</w:t>
      </w:r>
      <w:r w:rsidRPr="00C51A4F">
        <w:rPr>
          <w:rFonts w:ascii="Arial" w:hAnsi="Arial" w:cs="Arial"/>
        </w:rPr>
        <w:t xml:space="preserve"> most deprived, a higher proportion of the Medway population experienced employment related issues at 12.3%.</w:t>
      </w:r>
    </w:p>
    <w:p w14:paraId="638F1ECF" w14:textId="77777777" w:rsidR="007537D9" w:rsidRPr="00C51A4F" w:rsidRDefault="007537D9" w:rsidP="007537D9">
      <w:pPr>
        <w:spacing w:after="0" w:line="240" w:lineRule="auto"/>
        <w:jc w:val="center"/>
        <w:rPr>
          <w:rFonts w:ascii="Arial" w:hAnsi="Arial" w:cs="Arial"/>
        </w:rPr>
      </w:pPr>
      <w:r w:rsidRPr="00C51A4F">
        <w:rPr>
          <w:rFonts w:ascii="Arial" w:hAnsi="Arial" w:cs="Arial"/>
          <w:b/>
          <w:noProof/>
          <w:lang w:eastAsia="en-GB"/>
        </w:rPr>
        <w:drawing>
          <wp:inline distT="0" distB="0" distL="0" distR="0" wp14:anchorId="216BDBAE" wp14:editId="41D76AAB">
            <wp:extent cx="4481830" cy="3103996"/>
            <wp:effectExtent l="0" t="0" r="0" b="1270"/>
            <wp:docPr id="294" name="Picture 294" descr="Map showing the English Indices of Deprivation 2019, Employment deprivation in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Map showing the English Indices of Deprivation 2019, Employment deprivation in Medway"/>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81830" cy="3103996"/>
                    </a:xfrm>
                    <a:prstGeom prst="rect">
                      <a:avLst/>
                    </a:prstGeom>
                    <a:noFill/>
                  </pic:spPr>
                </pic:pic>
              </a:graphicData>
            </a:graphic>
          </wp:inline>
        </w:drawing>
      </w:r>
    </w:p>
    <w:p w14:paraId="049DCEB5" w14:textId="77777777" w:rsidR="007537D9" w:rsidRPr="00C51A4F" w:rsidRDefault="007537D9" w:rsidP="007537D9">
      <w:pPr>
        <w:spacing w:after="0" w:line="240" w:lineRule="auto"/>
        <w:jc w:val="both"/>
        <w:rPr>
          <w:rFonts w:ascii="Arial" w:hAnsi="Arial" w:cs="Arial"/>
        </w:rPr>
      </w:pPr>
      <w:r w:rsidRPr="00C51A4F">
        <w:rPr>
          <w:rFonts w:ascii="Arial" w:hAnsi="Arial" w:cs="Arial"/>
        </w:rPr>
        <w:t>More information on the IoD can be found in the Population, Health and Communities and Infrastructure (Education) sections of this report.</w:t>
      </w:r>
    </w:p>
    <w:p w14:paraId="350FB19F" w14:textId="77777777" w:rsidR="007537D9" w:rsidRPr="00C51A4F" w:rsidRDefault="007537D9" w:rsidP="007537D9">
      <w:pPr>
        <w:spacing w:after="0" w:line="240" w:lineRule="auto"/>
        <w:rPr>
          <w:rFonts w:ascii="Arial" w:hAnsi="Arial" w:cs="Arial"/>
        </w:rPr>
        <w:sectPr w:rsidR="007537D9" w:rsidRPr="00C51A4F" w:rsidSect="00F508C9">
          <w:pgSz w:w="11906" w:h="16838"/>
          <w:pgMar w:top="1440" w:right="1440" w:bottom="1440" w:left="1440" w:header="708" w:footer="708" w:gutter="0"/>
          <w:cols w:space="708"/>
          <w:docGrid w:linePitch="360"/>
        </w:sectPr>
      </w:pPr>
    </w:p>
    <w:p w14:paraId="361DFF9F" w14:textId="77777777" w:rsidR="007537D9" w:rsidRPr="00013027" w:rsidRDefault="007537D9" w:rsidP="007537D9">
      <w:pPr>
        <w:pStyle w:val="Heading2"/>
        <w:spacing w:before="0"/>
        <w:rPr>
          <w:rFonts w:ascii="Arial" w:hAnsi="Arial" w:cs="Arial"/>
          <w:b/>
          <w:color w:val="auto"/>
          <w:sz w:val="24"/>
          <w:szCs w:val="24"/>
        </w:rPr>
      </w:pPr>
      <w:bookmarkStart w:id="303" w:name="_Toc26273927"/>
      <w:bookmarkStart w:id="304" w:name="_Toc57631926"/>
      <w:bookmarkStart w:id="305" w:name="_Toc87607560"/>
      <w:bookmarkStart w:id="306" w:name="_Toc120183403"/>
      <w:bookmarkStart w:id="307" w:name="_Toc151980122"/>
      <w:r w:rsidRPr="00013027">
        <w:rPr>
          <w:rFonts w:ascii="Arial" w:hAnsi="Arial" w:cs="Arial"/>
          <w:b/>
          <w:color w:val="auto"/>
          <w:sz w:val="24"/>
          <w:szCs w:val="24"/>
        </w:rPr>
        <w:lastRenderedPageBreak/>
        <w:t>Fuel Poverty</w:t>
      </w:r>
      <w:bookmarkEnd w:id="303"/>
      <w:bookmarkEnd w:id="304"/>
      <w:bookmarkEnd w:id="305"/>
      <w:bookmarkEnd w:id="306"/>
      <w:bookmarkEnd w:id="307"/>
    </w:p>
    <w:p w14:paraId="37E44EF4" w14:textId="77777777" w:rsidR="007537D9" w:rsidRPr="00013027" w:rsidRDefault="007537D9" w:rsidP="007537D9">
      <w:pPr>
        <w:spacing w:after="0" w:line="240" w:lineRule="auto"/>
        <w:rPr>
          <w:rFonts w:ascii="Arial" w:hAnsi="Arial" w:cs="Arial"/>
        </w:rPr>
      </w:pPr>
    </w:p>
    <w:p w14:paraId="4CB5B876" w14:textId="77777777" w:rsidR="007537D9" w:rsidRPr="00013027" w:rsidRDefault="007537D9" w:rsidP="007537D9">
      <w:pPr>
        <w:spacing w:after="0" w:line="240" w:lineRule="auto"/>
        <w:jc w:val="both"/>
        <w:rPr>
          <w:rFonts w:ascii="Arial" w:hAnsi="Arial" w:cs="Arial"/>
        </w:rPr>
      </w:pPr>
      <w:r w:rsidRPr="00013027">
        <w:rPr>
          <w:rFonts w:ascii="Arial" w:hAnsi="Arial" w:cs="Arial"/>
        </w:rPr>
        <w:t>Living in fuel poverty is defined as being on a lower income and living in a home which cannot be kept warm at reasonable cost.</w:t>
      </w:r>
    </w:p>
    <w:p w14:paraId="72726E31" w14:textId="77777777" w:rsidR="007537D9" w:rsidRPr="00013027" w:rsidRDefault="007537D9" w:rsidP="007537D9">
      <w:pPr>
        <w:spacing w:after="0" w:line="240" w:lineRule="auto"/>
        <w:jc w:val="both"/>
        <w:rPr>
          <w:rFonts w:ascii="Arial" w:hAnsi="Arial" w:cs="Arial"/>
        </w:rPr>
      </w:pPr>
    </w:p>
    <w:p w14:paraId="2AFA3A26" w14:textId="77777777" w:rsidR="007537D9" w:rsidRPr="00013027" w:rsidRDefault="007537D9" w:rsidP="007537D9">
      <w:pPr>
        <w:spacing w:after="0" w:line="240" w:lineRule="auto"/>
        <w:jc w:val="both"/>
        <w:rPr>
          <w:rFonts w:ascii="Arial" w:hAnsi="Arial" w:cs="Arial"/>
        </w:rPr>
      </w:pPr>
      <w:r w:rsidRPr="00013027">
        <w:rPr>
          <w:rFonts w:ascii="Arial" w:hAnsi="Arial" w:cs="Arial"/>
        </w:rPr>
        <w:t xml:space="preserve">Fuel poverty in England is measured using the Low Income High Costs (LIHC) indicator, which considers a household to be fuel poor if: </w:t>
      </w:r>
    </w:p>
    <w:p w14:paraId="5C959074" w14:textId="77777777" w:rsidR="007537D9" w:rsidRPr="00013027" w:rsidRDefault="007537D9" w:rsidP="007537D9">
      <w:pPr>
        <w:spacing w:after="0" w:line="240" w:lineRule="auto"/>
        <w:jc w:val="both"/>
        <w:rPr>
          <w:rFonts w:ascii="Arial" w:hAnsi="Arial" w:cs="Arial"/>
        </w:rPr>
      </w:pPr>
    </w:p>
    <w:p w14:paraId="70D3AB5F" w14:textId="77777777" w:rsidR="007537D9" w:rsidRPr="00013027" w:rsidRDefault="007537D9" w:rsidP="007537D9">
      <w:pPr>
        <w:spacing w:after="0" w:line="240" w:lineRule="auto"/>
        <w:jc w:val="both"/>
        <w:rPr>
          <w:rFonts w:ascii="Arial" w:hAnsi="Arial" w:cs="Arial"/>
        </w:rPr>
      </w:pPr>
      <w:r w:rsidRPr="00013027">
        <w:rPr>
          <w:rFonts w:ascii="Arial" w:hAnsi="Arial" w:cs="Arial"/>
        </w:rPr>
        <w:t xml:space="preserve">• they have required fuel costs that are above average (the national median level); and </w:t>
      </w:r>
    </w:p>
    <w:p w14:paraId="036257AC" w14:textId="77777777" w:rsidR="007537D9" w:rsidRPr="00013027" w:rsidRDefault="007537D9" w:rsidP="007537D9">
      <w:pPr>
        <w:spacing w:after="0" w:line="240" w:lineRule="auto"/>
        <w:jc w:val="both"/>
        <w:rPr>
          <w:rFonts w:ascii="Arial" w:hAnsi="Arial" w:cs="Arial"/>
        </w:rPr>
      </w:pPr>
      <w:r w:rsidRPr="00013027">
        <w:rPr>
          <w:rFonts w:ascii="Arial" w:hAnsi="Arial" w:cs="Arial"/>
        </w:rPr>
        <w:t xml:space="preserve">• were they to spend that amount, they would be left with a residual income below the poverty line. </w:t>
      </w:r>
    </w:p>
    <w:p w14:paraId="6ECA1435" w14:textId="77777777" w:rsidR="007537D9" w:rsidRPr="00013027" w:rsidRDefault="007537D9" w:rsidP="007537D9">
      <w:pPr>
        <w:spacing w:after="0" w:line="240" w:lineRule="auto"/>
        <w:rPr>
          <w:rFonts w:ascii="Arial" w:hAnsi="Arial" w:cs="Arial"/>
        </w:rPr>
      </w:pPr>
    </w:p>
    <w:p w14:paraId="59763455" w14:textId="77777777" w:rsidR="007537D9" w:rsidRPr="00013027" w:rsidRDefault="007537D9" w:rsidP="007537D9">
      <w:pPr>
        <w:spacing w:after="0" w:line="240" w:lineRule="auto"/>
        <w:rPr>
          <w:rFonts w:ascii="Arial" w:hAnsi="Arial" w:cs="Arial"/>
          <w:b/>
          <w:bCs/>
          <w:lang w:eastAsia="en-GB"/>
        </w:rPr>
      </w:pPr>
      <w:r w:rsidRPr="00013027">
        <w:rPr>
          <w:rFonts w:ascii="Arial" w:hAnsi="Arial" w:cs="Arial"/>
          <w:b/>
          <w:bCs/>
          <w:lang w:eastAsia="en-GB"/>
        </w:rPr>
        <w:t>Percentage of households living in fuel poverty 2017-2021</w:t>
      </w:r>
    </w:p>
    <w:p w14:paraId="26C27D1E" w14:textId="77777777" w:rsidR="007537D9" w:rsidRPr="00013027" w:rsidRDefault="007537D9" w:rsidP="007537D9">
      <w:pPr>
        <w:spacing w:after="0" w:line="240" w:lineRule="auto"/>
        <w:rPr>
          <w:rFonts w:ascii="Arial" w:hAnsi="Arial" w:cs="Arial"/>
          <w:sz w:val="10"/>
          <w:szCs w:val="10"/>
        </w:rPr>
      </w:pPr>
    </w:p>
    <w:tbl>
      <w:tblPr>
        <w:tblStyle w:val="PlainTable2"/>
        <w:tblW w:w="8220" w:type="dxa"/>
        <w:jc w:val="center"/>
        <w:tblLook w:val="04A0" w:firstRow="1" w:lastRow="0" w:firstColumn="1" w:lastColumn="0" w:noHBand="0" w:noVBand="1"/>
        <w:tblCaption w:val="% of househlolds living in fuel poverty 2017/2021"/>
        <w:tblDescription w:val="% of househlolds living in fuel poverty 2017/2021"/>
      </w:tblPr>
      <w:tblGrid>
        <w:gridCol w:w="2320"/>
        <w:gridCol w:w="1180"/>
        <w:gridCol w:w="1180"/>
        <w:gridCol w:w="1180"/>
        <w:gridCol w:w="1180"/>
        <w:gridCol w:w="1180"/>
      </w:tblGrid>
      <w:tr w:rsidR="007537D9" w:rsidRPr="00013027" w14:paraId="41B8A40A" w14:textId="77777777" w:rsidTr="008307EE">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20" w:type="dxa"/>
            <w:noWrap/>
            <w:hideMark/>
          </w:tcPr>
          <w:p w14:paraId="0E46B261" w14:textId="77777777" w:rsidR="007537D9" w:rsidRPr="00013027" w:rsidRDefault="007537D9" w:rsidP="008307EE">
            <w:pPr>
              <w:rPr>
                <w:rFonts w:ascii="Arial" w:hAnsi="Arial" w:cs="Arial"/>
                <w:lang w:eastAsia="en-GB"/>
              </w:rPr>
            </w:pPr>
            <w:r w:rsidRPr="00013027">
              <w:rPr>
                <w:rFonts w:ascii="Arial" w:hAnsi="Arial" w:cs="Arial"/>
                <w:lang w:eastAsia="en-GB"/>
              </w:rPr>
              <w:t> </w:t>
            </w:r>
          </w:p>
        </w:tc>
        <w:tc>
          <w:tcPr>
            <w:tcW w:w="1180" w:type="dxa"/>
            <w:vAlign w:val="center"/>
          </w:tcPr>
          <w:p w14:paraId="4935FBD8" w14:textId="77777777" w:rsidR="007537D9" w:rsidRPr="00013027"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lang w:eastAsia="en-GB"/>
              </w:rPr>
            </w:pPr>
            <w:r w:rsidRPr="00013027">
              <w:rPr>
                <w:rFonts w:ascii="Arial" w:hAnsi="Arial" w:cs="Arial"/>
                <w:lang w:eastAsia="en-GB"/>
              </w:rPr>
              <w:t>2017</w:t>
            </w:r>
          </w:p>
        </w:tc>
        <w:tc>
          <w:tcPr>
            <w:tcW w:w="1180" w:type="dxa"/>
            <w:vAlign w:val="center"/>
          </w:tcPr>
          <w:p w14:paraId="370B67AF" w14:textId="77777777" w:rsidR="007537D9" w:rsidRPr="00013027"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lang w:eastAsia="en-GB"/>
              </w:rPr>
            </w:pPr>
            <w:r w:rsidRPr="00013027">
              <w:rPr>
                <w:rFonts w:ascii="Arial" w:hAnsi="Arial" w:cs="Arial"/>
                <w:lang w:eastAsia="en-GB"/>
              </w:rPr>
              <w:t>2018</w:t>
            </w:r>
          </w:p>
        </w:tc>
        <w:tc>
          <w:tcPr>
            <w:tcW w:w="1180" w:type="dxa"/>
            <w:vAlign w:val="center"/>
          </w:tcPr>
          <w:p w14:paraId="4B9572B9" w14:textId="77777777" w:rsidR="007537D9" w:rsidRPr="00013027"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lang w:eastAsia="en-GB"/>
              </w:rPr>
            </w:pPr>
            <w:r w:rsidRPr="00013027">
              <w:rPr>
                <w:rFonts w:ascii="Arial" w:hAnsi="Arial" w:cs="Arial"/>
                <w:lang w:eastAsia="en-GB"/>
              </w:rPr>
              <w:t>2019</w:t>
            </w:r>
          </w:p>
        </w:tc>
        <w:tc>
          <w:tcPr>
            <w:tcW w:w="1180" w:type="dxa"/>
            <w:vAlign w:val="center"/>
          </w:tcPr>
          <w:p w14:paraId="3F5F0E5B" w14:textId="77777777" w:rsidR="007537D9" w:rsidRPr="00013027"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lang w:eastAsia="en-GB"/>
              </w:rPr>
            </w:pPr>
            <w:r w:rsidRPr="00013027">
              <w:rPr>
                <w:rFonts w:ascii="Arial" w:hAnsi="Arial" w:cs="Arial"/>
                <w:lang w:eastAsia="en-GB"/>
              </w:rPr>
              <w:t>2020</w:t>
            </w:r>
          </w:p>
        </w:tc>
        <w:tc>
          <w:tcPr>
            <w:tcW w:w="1180" w:type="dxa"/>
            <w:vAlign w:val="center"/>
          </w:tcPr>
          <w:p w14:paraId="3CB68928" w14:textId="77777777" w:rsidR="007537D9" w:rsidRPr="00013027"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013027">
              <w:rPr>
                <w:rFonts w:ascii="Arial" w:hAnsi="Arial" w:cs="Arial"/>
                <w:lang w:eastAsia="en-GB"/>
              </w:rPr>
              <w:t>2021</w:t>
            </w:r>
          </w:p>
        </w:tc>
      </w:tr>
      <w:tr w:rsidR="007537D9" w:rsidRPr="00013027" w14:paraId="3598855B" w14:textId="77777777" w:rsidTr="008307E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20" w:type="dxa"/>
            <w:noWrap/>
            <w:vAlign w:val="center"/>
            <w:hideMark/>
          </w:tcPr>
          <w:p w14:paraId="6379EBAC" w14:textId="77777777" w:rsidR="007537D9" w:rsidRPr="00013027" w:rsidRDefault="007537D9" w:rsidP="008307EE">
            <w:pPr>
              <w:rPr>
                <w:rFonts w:ascii="Arial" w:hAnsi="Arial" w:cs="Arial"/>
                <w:b w:val="0"/>
                <w:bCs w:val="0"/>
                <w:lang w:eastAsia="en-GB"/>
              </w:rPr>
            </w:pPr>
            <w:r w:rsidRPr="00013027">
              <w:rPr>
                <w:rFonts w:ascii="Arial" w:hAnsi="Arial" w:cs="Arial"/>
                <w:lang w:eastAsia="en-GB"/>
              </w:rPr>
              <w:t>Medway</w:t>
            </w:r>
          </w:p>
        </w:tc>
        <w:tc>
          <w:tcPr>
            <w:tcW w:w="1180" w:type="dxa"/>
            <w:vAlign w:val="center"/>
          </w:tcPr>
          <w:p w14:paraId="57530FBB" w14:textId="77777777" w:rsidR="007537D9" w:rsidRPr="00013027"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13027">
              <w:rPr>
                <w:rFonts w:ascii="Arial" w:hAnsi="Arial" w:cs="Arial"/>
                <w:lang w:eastAsia="en-GB"/>
              </w:rPr>
              <w:t>10.3</w:t>
            </w:r>
          </w:p>
        </w:tc>
        <w:tc>
          <w:tcPr>
            <w:tcW w:w="1180" w:type="dxa"/>
            <w:vAlign w:val="center"/>
          </w:tcPr>
          <w:p w14:paraId="288F6881" w14:textId="77777777" w:rsidR="007537D9" w:rsidRPr="00013027"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13027">
              <w:rPr>
                <w:rFonts w:ascii="Arial" w:hAnsi="Arial" w:cs="Arial"/>
                <w:lang w:eastAsia="en-GB"/>
              </w:rPr>
              <w:t>9.0</w:t>
            </w:r>
          </w:p>
        </w:tc>
        <w:tc>
          <w:tcPr>
            <w:tcW w:w="1180" w:type="dxa"/>
            <w:vAlign w:val="center"/>
          </w:tcPr>
          <w:p w14:paraId="20A8E219" w14:textId="77777777" w:rsidR="007537D9" w:rsidRPr="00013027"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13027">
              <w:rPr>
                <w:rFonts w:ascii="Arial" w:hAnsi="Arial" w:cs="Arial"/>
                <w:lang w:eastAsia="en-GB"/>
              </w:rPr>
              <w:t>8.9</w:t>
            </w:r>
          </w:p>
        </w:tc>
        <w:tc>
          <w:tcPr>
            <w:tcW w:w="1180" w:type="dxa"/>
            <w:vAlign w:val="center"/>
          </w:tcPr>
          <w:p w14:paraId="09F6ACA1" w14:textId="77777777" w:rsidR="007537D9" w:rsidRPr="00013027"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13027">
              <w:rPr>
                <w:rFonts w:ascii="Arial" w:hAnsi="Arial" w:cs="Arial"/>
                <w:lang w:eastAsia="en-GB"/>
              </w:rPr>
              <w:t>10.3</w:t>
            </w:r>
          </w:p>
        </w:tc>
        <w:tc>
          <w:tcPr>
            <w:tcW w:w="1180" w:type="dxa"/>
            <w:vAlign w:val="center"/>
          </w:tcPr>
          <w:p w14:paraId="57496445" w14:textId="77777777" w:rsidR="007537D9" w:rsidRPr="00013027"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13027">
              <w:rPr>
                <w:rFonts w:ascii="Arial" w:hAnsi="Arial" w:cs="Arial"/>
                <w:lang w:eastAsia="en-GB"/>
              </w:rPr>
              <w:t>9.5</w:t>
            </w:r>
          </w:p>
        </w:tc>
      </w:tr>
      <w:tr w:rsidR="007537D9" w:rsidRPr="00013027" w14:paraId="2ED4BA0D" w14:textId="77777777" w:rsidTr="008307EE">
        <w:trPr>
          <w:trHeight w:val="300"/>
          <w:jc w:val="center"/>
        </w:trPr>
        <w:tc>
          <w:tcPr>
            <w:cnfStyle w:val="001000000000" w:firstRow="0" w:lastRow="0" w:firstColumn="1" w:lastColumn="0" w:oddVBand="0" w:evenVBand="0" w:oddHBand="0" w:evenHBand="0" w:firstRowFirstColumn="0" w:firstRowLastColumn="0" w:lastRowFirstColumn="0" w:lastRowLastColumn="0"/>
            <w:tcW w:w="2320" w:type="dxa"/>
            <w:noWrap/>
            <w:vAlign w:val="center"/>
            <w:hideMark/>
          </w:tcPr>
          <w:p w14:paraId="3740C92E" w14:textId="77777777" w:rsidR="007537D9" w:rsidRPr="00013027" w:rsidRDefault="007537D9" w:rsidP="008307EE">
            <w:pPr>
              <w:rPr>
                <w:rFonts w:ascii="Arial" w:hAnsi="Arial" w:cs="Arial"/>
                <w:b w:val="0"/>
                <w:bCs w:val="0"/>
                <w:lang w:eastAsia="en-GB"/>
              </w:rPr>
            </w:pPr>
            <w:r w:rsidRPr="00013027">
              <w:rPr>
                <w:rFonts w:ascii="Arial" w:hAnsi="Arial" w:cs="Arial"/>
                <w:lang w:eastAsia="en-GB"/>
              </w:rPr>
              <w:t>Kent</w:t>
            </w:r>
          </w:p>
        </w:tc>
        <w:tc>
          <w:tcPr>
            <w:tcW w:w="1180" w:type="dxa"/>
            <w:vAlign w:val="center"/>
          </w:tcPr>
          <w:p w14:paraId="4B72AA60" w14:textId="77777777" w:rsidR="007537D9" w:rsidRPr="00013027"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13027">
              <w:rPr>
                <w:rFonts w:ascii="Arial" w:hAnsi="Arial" w:cs="Arial"/>
                <w:lang w:eastAsia="en-GB"/>
              </w:rPr>
              <w:t>9.5</w:t>
            </w:r>
          </w:p>
        </w:tc>
        <w:tc>
          <w:tcPr>
            <w:tcW w:w="1180" w:type="dxa"/>
            <w:vAlign w:val="center"/>
          </w:tcPr>
          <w:p w14:paraId="08FEF55A" w14:textId="77777777" w:rsidR="007537D9" w:rsidRPr="00013027"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13027">
              <w:rPr>
                <w:rFonts w:ascii="Arial" w:hAnsi="Arial" w:cs="Arial"/>
                <w:lang w:eastAsia="en-GB"/>
              </w:rPr>
              <w:t>8.9</w:t>
            </w:r>
          </w:p>
        </w:tc>
        <w:tc>
          <w:tcPr>
            <w:tcW w:w="1180" w:type="dxa"/>
            <w:vAlign w:val="center"/>
          </w:tcPr>
          <w:p w14:paraId="38173452" w14:textId="77777777" w:rsidR="007537D9" w:rsidRPr="00013027"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13027">
              <w:rPr>
                <w:rFonts w:ascii="Arial" w:hAnsi="Arial" w:cs="Arial"/>
                <w:lang w:eastAsia="en-GB"/>
              </w:rPr>
              <w:t>8.5</w:t>
            </w:r>
          </w:p>
        </w:tc>
        <w:tc>
          <w:tcPr>
            <w:tcW w:w="1180" w:type="dxa"/>
            <w:vAlign w:val="center"/>
          </w:tcPr>
          <w:p w14:paraId="6D3EF139" w14:textId="77777777" w:rsidR="007537D9" w:rsidRPr="00013027"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13027">
              <w:rPr>
                <w:rFonts w:ascii="Arial" w:hAnsi="Arial" w:cs="Arial"/>
                <w:lang w:eastAsia="en-GB"/>
              </w:rPr>
              <w:t>9.8</w:t>
            </w:r>
          </w:p>
        </w:tc>
        <w:tc>
          <w:tcPr>
            <w:tcW w:w="1180" w:type="dxa"/>
            <w:vAlign w:val="center"/>
          </w:tcPr>
          <w:p w14:paraId="22B903D5" w14:textId="77777777" w:rsidR="007537D9" w:rsidRPr="00013027"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13027">
              <w:rPr>
                <w:rFonts w:ascii="Arial" w:hAnsi="Arial" w:cs="Arial"/>
                <w:lang w:eastAsia="en-GB"/>
              </w:rPr>
              <w:t>9.7</w:t>
            </w:r>
          </w:p>
        </w:tc>
      </w:tr>
      <w:tr w:rsidR="007537D9" w:rsidRPr="00013027" w14:paraId="416F8124" w14:textId="77777777" w:rsidTr="008307EE">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20" w:type="dxa"/>
            <w:noWrap/>
            <w:vAlign w:val="center"/>
            <w:hideMark/>
          </w:tcPr>
          <w:p w14:paraId="31F25CFD" w14:textId="77777777" w:rsidR="007537D9" w:rsidRPr="00013027" w:rsidRDefault="007537D9" w:rsidP="008307EE">
            <w:pPr>
              <w:rPr>
                <w:rFonts w:ascii="Arial" w:hAnsi="Arial" w:cs="Arial"/>
                <w:b w:val="0"/>
                <w:bCs w:val="0"/>
                <w:lang w:eastAsia="en-GB"/>
              </w:rPr>
            </w:pPr>
            <w:r w:rsidRPr="00013027">
              <w:rPr>
                <w:rFonts w:ascii="Arial" w:hAnsi="Arial" w:cs="Arial"/>
                <w:lang w:eastAsia="en-GB"/>
              </w:rPr>
              <w:t>South East</w:t>
            </w:r>
          </w:p>
        </w:tc>
        <w:tc>
          <w:tcPr>
            <w:tcW w:w="1180" w:type="dxa"/>
            <w:vAlign w:val="center"/>
          </w:tcPr>
          <w:p w14:paraId="39E62EB3" w14:textId="77777777" w:rsidR="007537D9" w:rsidRPr="00013027"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13027">
              <w:rPr>
                <w:rFonts w:ascii="Arial" w:hAnsi="Arial" w:cs="Arial"/>
                <w:lang w:eastAsia="en-GB"/>
              </w:rPr>
              <w:t>8.7</w:t>
            </w:r>
          </w:p>
        </w:tc>
        <w:tc>
          <w:tcPr>
            <w:tcW w:w="1180" w:type="dxa"/>
            <w:vAlign w:val="center"/>
          </w:tcPr>
          <w:p w14:paraId="4E9A6C3B" w14:textId="77777777" w:rsidR="007537D9" w:rsidRPr="00013027"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13027">
              <w:rPr>
                <w:rFonts w:ascii="Arial" w:hAnsi="Arial" w:cs="Arial"/>
                <w:lang w:eastAsia="en-GB"/>
              </w:rPr>
              <w:t>7.9</w:t>
            </w:r>
          </w:p>
        </w:tc>
        <w:tc>
          <w:tcPr>
            <w:tcW w:w="1180" w:type="dxa"/>
            <w:vAlign w:val="center"/>
          </w:tcPr>
          <w:p w14:paraId="15370028" w14:textId="77777777" w:rsidR="007537D9" w:rsidRPr="00013027"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13027">
              <w:rPr>
                <w:rFonts w:ascii="Arial" w:hAnsi="Arial" w:cs="Arial"/>
                <w:lang w:eastAsia="en-GB"/>
              </w:rPr>
              <w:t>7.5</w:t>
            </w:r>
          </w:p>
        </w:tc>
        <w:tc>
          <w:tcPr>
            <w:tcW w:w="1180" w:type="dxa"/>
            <w:vAlign w:val="center"/>
          </w:tcPr>
          <w:p w14:paraId="7A0DC782" w14:textId="77777777" w:rsidR="007537D9" w:rsidRPr="00013027"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13027">
              <w:rPr>
                <w:rFonts w:ascii="Arial" w:hAnsi="Arial" w:cs="Arial"/>
                <w:lang w:eastAsia="en-GB"/>
              </w:rPr>
              <w:t>8.6</w:t>
            </w:r>
          </w:p>
        </w:tc>
        <w:tc>
          <w:tcPr>
            <w:tcW w:w="1180" w:type="dxa"/>
            <w:vAlign w:val="center"/>
          </w:tcPr>
          <w:p w14:paraId="7DABC347" w14:textId="77777777" w:rsidR="007537D9" w:rsidRPr="00013027"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13027">
              <w:rPr>
                <w:rFonts w:ascii="Arial" w:hAnsi="Arial" w:cs="Arial"/>
                <w:lang w:eastAsia="en-GB"/>
              </w:rPr>
              <w:t>8.4</w:t>
            </w:r>
          </w:p>
        </w:tc>
      </w:tr>
      <w:tr w:rsidR="007537D9" w:rsidRPr="002A436F" w14:paraId="7BA4192B" w14:textId="77777777" w:rsidTr="008307EE">
        <w:trPr>
          <w:trHeight w:val="300"/>
          <w:jc w:val="center"/>
        </w:trPr>
        <w:tc>
          <w:tcPr>
            <w:cnfStyle w:val="001000000000" w:firstRow="0" w:lastRow="0" w:firstColumn="1" w:lastColumn="0" w:oddVBand="0" w:evenVBand="0" w:oddHBand="0" w:evenHBand="0" w:firstRowFirstColumn="0" w:firstRowLastColumn="0" w:lastRowFirstColumn="0" w:lastRowLastColumn="0"/>
            <w:tcW w:w="2320" w:type="dxa"/>
            <w:noWrap/>
            <w:vAlign w:val="center"/>
          </w:tcPr>
          <w:p w14:paraId="6DBA0FC7" w14:textId="77777777" w:rsidR="007537D9" w:rsidRPr="002A436F" w:rsidRDefault="007537D9" w:rsidP="008307EE">
            <w:pPr>
              <w:rPr>
                <w:rFonts w:ascii="Arial" w:hAnsi="Arial" w:cs="Arial"/>
                <w:b w:val="0"/>
                <w:bCs w:val="0"/>
                <w:lang w:eastAsia="en-GB"/>
              </w:rPr>
            </w:pPr>
            <w:r w:rsidRPr="002A436F">
              <w:rPr>
                <w:rFonts w:ascii="Arial" w:hAnsi="Arial" w:cs="Arial"/>
                <w:lang w:eastAsia="en-GB"/>
              </w:rPr>
              <w:t>England</w:t>
            </w:r>
          </w:p>
        </w:tc>
        <w:tc>
          <w:tcPr>
            <w:tcW w:w="1180" w:type="dxa"/>
            <w:vAlign w:val="center"/>
          </w:tcPr>
          <w:p w14:paraId="15FC2CFF" w14:textId="77777777" w:rsidR="007537D9" w:rsidRPr="002A436F"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2A436F">
              <w:rPr>
                <w:rFonts w:ascii="Arial" w:hAnsi="Arial" w:cs="Arial"/>
                <w:lang w:eastAsia="en-GB"/>
              </w:rPr>
              <w:t>10.9</w:t>
            </w:r>
          </w:p>
        </w:tc>
        <w:tc>
          <w:tcPr>
            <w:tcW w:w="1180" w:type="dxa"/>
            <w:vAlign w:val="center"/>
          </w:tcPr>
          <w:p w14:paraId="0656F51A" w14:textId="77777777" w:rsidR="007537D9" w:rsidRPr="002A436F"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2A436F">
              <w:rPr>
                <w:rFonts w:ascii="Arial" w:hAnsi="Arial" w:cs="Arial"/>
                <w:lang w:eastAsia="en-GB"/>
              </w:rPr>
              <w:t>10.2</w:t>
            </w:r>
          </w:p>
        </w:tc>
        <w:tc>
          <w:tcPr>
            <w:tcW w:w="1180" w:type="dxa"/>
            <w:vAlign w:val="center"/>
          </w:tcPr>
          <w:p w14:paraId="51059E57" w14:textId="77777777" w:rsidR="007537D9" w:rsidRPr="002A436F"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2A436F">
              <w:rPr>
                <w:rFonts w:ascii="Arial" w:hAnsi="Arial" w:cs="Arial"/>
                <w:lang w:eastAsia="en-GB"/>
              </w:rPr>
              <w:t>13.4</w:t>
            </w:r>
          </w:p>
        </w:tc>
        <w:tc>
          <w:tcPr>
            <w:tcW w:w="1180" w:type="dxa"/>
            <w:vAlign w:val="center"/>
          </w:tcPr>
          <w:p w14:paraId="5F985CC6" w14:textId="77777777" w:rsidR="007537D9" w:rsidRPr="002A436F"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2A436F">
              <w:rPr>
                <w:rFonts w:ascii="Arial" w:hAnsi="Arial" w:cs="Arial"/>
                <w:lang w:eastAsia="en-GB"/>
              </w:rPr>
              <w:t>13.2</w:t>
            </w:r>
          </w:p>
        </w:tc>
        <w:tc>
          <w:tcPr>
            <w:tcW w:w="1180" w:type="dxa"/>
            <w:vAlign w:val="center"/>
          </w:tcPr>
          <w:p w14:paraId="732C0AB8" w14:textId="77777777" w:rsidR="007537D9" w:rsidRPr="002A436F"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2A436F">
              <w:rPr>
                <w:rFonts w:ascii="Arial" w:hAnsi="Arial" w:cs="Arial"/>
                <w:lang w:eastAsia="en-GB"/>
              </w:rPr>
              <w:t>13.1</w:t>
            </w:r>
          </w:p>
        </w:tc>
      </w:tr>
    </w:tbl>
    <w:p w14:paraId="61668F37" w14:textId="77777777" w:rsidR="007537D9" w:rsidRPr="002A436F" w:rsidRDefault="007537D9" w:rsidP="007537D9">
      <w:pPr>
        <w:spacing w:after="0" w:line="240" w:lineRule="auto"/>
        <w:rPr>
          <w:rFonts w:ascii="Arial" w:hAnsi="Arial" w:cs="Arial"/>
        </w:rPr>
      </w:pPr>
    </w:p>
    <w:p w14:paraId="36910FEA" w14:textId="01101914" w:rsidR="007537D9" w:rsidRPr="002A436F" w:rsidRDefault="007537D9" w:rsidP="007537D9">
      <w:pPr>
        <w:autoSpaceDE w:val="0"/>
        <w:autoSpaceDN w:val="0"/>
        <w:adjustRightInd w:val="0"/>
        <w:spacing w:after="0" w:line="240" w:lineRule="auto"/>
        <w:jc w:val="both"/>
        <w:rPr>
          <w:rFonts w:ascii="Arial" w:hAnsi="Arial" w:cs="Arial"/>
        </w:rPr>
      </w:pPr>
      <w:r w:rsidRPr="002A436F">
        <w:rPr>
          <w:rFonts w:ascii="Arial" w:hAnsi="Arial" w:cs="Arial"/>
        </w:rPr>
        <w:t>In 2021 the percentage of houses living in fuel poverty in Medway decreased slightly, though not as low as they were in 2018 or 2019 pre Covid.  Compared to nationally</w:t>
      </w:r>
      <w:r>
        <w:rPr>
          <w:rFonts w:ascii="Arial" w:hAnsi="Arial" w:cs="Arial"/>
        </w:rPr>
        <w:t xml:space="preserve"> (13.1%)</w:t>
      </w:r>
      <w:r w:rsidRPr="002A436F">
        <w:rPr>
          <w:rFonts w:ascii="Arial" w:hAnsi="Arial" w:cs="Arial"/>
        </w:rPr>
        <w:t xml:space="preserve"> and in Kent</w:t>
      </w:r>
      <w:r>
        <w:rPr>
          <w:rFonts w:ascii="Arial" w:hAnsi="Arial" w:cs="Arial"/>
        </w:rPr>
        <w:t xml:space="preserve"> (9.7%)</w:t>
      </w:r>
      <w:r w:rsidRPr="002A436F">
        <w:rPr>
          <w:rFonts w:ascii="Arial" w:hAnsi="Arial" w:cs="Arial"/>
        </w:rPr>
        <w:t xml:space="preserve"> a lower percentage of households are in fuel poverty in Medway</w:t>
      </w:r>
      <w:r>
        <w:rPr>
          <w:rFonts w:ascii="Arial" w:hAnsi="Arial" w:cs="Arial"/>
        </w:rPr>
        <w:t xml:space="preserve"> (9.5%)</w:t>
      </w:r>
      <w:r w:rsidRPr="002A436F">
        <w:rPr>
          <w:rFonts w:ascii="Arial" w:hAnsi="Arial" w:cs="Arial"/>
        </w:rPr>
        <w:t>, although not as low as regionally</w:t>
      </w:r>
      <w:r>
        <w:rPr>
          <w:rFonts w:ascii="Arial" w:hAnsi="Arial" w:cs="Arial"/>
        </w:rPr>
        <w:t xml:space="preserve"> in the South East (8</w:t>
      </w:r>
      <w:r w:rsidR="003951AF">
        <w:rPr>
          <w:rFonts w:ascii="Arial" w:hAnsi="Arial" w:cs="Arial"/>
        </w:rPr>
        <w:t>.</w:t>
      </w:r>
      <w:r>
        <w:rPr>
          <w:rFonts w:ascii="Arial" w:hAnsi="Arial" w:cs="Arial"/>
        </w:rPr>
        <w:t>4%)</w:t>
      </w:r>
      <w:r w:rsidRPr="002A436F">
        <w:rPr>
          <w:rFonts w:ascii="Arial" w:hAnsi="Arial" w:cs="Arial"/>
        </w:rPr>
        <w:t>.</w:t>
      </w:r>
    </w:p>
    <w:p w14:paraId="761C632A" w14:textId="77777777" w:rsidR="007537D9" w:rsidRPr="002A436F" w:rsidRDefault="007537D9" w:rsidP="007537D9">
      <w:pPr>
        <w:autoSpaceDE w:val="0"/>
        <w:autoSpaceDN w:val="0"/>
        <w:adjustRightInd w:val="0"/>
        <w:spacing w:after="0" w:line="240" w:lineRule="auto"/>
        <w:jc w:val="both"/>
        <w:rPr>
          <w:rFonts w:ascii="Arial" w:hAnsi="Arial" w:cs="Arial"/>
        </w:rPr>
      </w:pPr>
    </w:p>
    <w:p w14:paraId="3A153653" w14:textId="77777777" w:rsidR="007537D9" w:rsidRPr="002A436F" w:rsidRDefault="007537D9" w:rsidP="007537D9">
      <w:pPr>
        <w:autoSpaceDE w:val="0"/>
        <w:autoSpaceDN w:val="0"/>
        <w:adjustRightInd w:val="0"/>
        <w:spacing w:after="0" w:line="240" w:lineRule="auto"/>
        <w:jc w:val="both"/>
        <w:rPr>
          <w:rFonts w:ascii="Arial" w:hAnsi="Arial" w:cs="Arial"/>
        </w:rPr>
      </w:pPr>
      <w:r w:rsidRPr="002A436F">
        <w:rPr>
          <w:rFonts w:ascii="Arial" w:hAnsi="Arial" w:cs="Arial"/>
        </w:rPr>
        <w:t>The percentage of households living in fuel poverty is expected to rise in forthcoming years due to the unprecedented increase in fuel prices and the cost of living crisis.</w:t>
      </w:r>
    </w:p>
    <w:p w14:paraId="5AD1CF90" w14:textId="77777777" w:rsidR="007537D9" w:rsidRPr="009C7271" w:rsidRDefault="007537D9" w:rsidP="007537D9">
      <w:pPr>
        <w:autoSpaceDE w:val="0"/>
        <w:autoSpaceDN w:val="0"/>
        <w:adjustRightInd w:val="0"/>
        <w:spacing w:after="0" w:line="240" w:lineRule="auto"/>
        <w:jc w:val="both"/>
        <w:rPr>
          <w:rFonts w:ascii="Arial" w:hAnsi="Arial" w:cs="Arial"/>
          <w:color w:val="FF0000"/>
        </w:rPr>
      </w:pPr>
    </w:p>
    <w:p w14:paraId="3E14B71B" w14:textId="77777777" w:rsidR="007537D9" w:rsidRPr="009C7271" w:rsidRDefault="007537D9" w:rsidP="007537D9">
      <w:pPr>
        <w:autoSpaceDE w:val="0"/>
        <w:autoSpaceDN w:val="0"/>
        <w:adjustRightInd w:val="0"/>
        <w:spacing w:after="0" w:line="240" w:lineRule="auto"/>
        <w:jc w:val="center"/>
        <w:rPr>
          <w:rFonts w:ascii="Arial" w:hAnsi="Arial" w:cs="Arial"/>
          <w:color w:val="FF0000"/>
        </w:rPr>
      </w:pPr>
      <w:r>
        <w:rPr>
          <w:rFonts w:ascii="Arial" w:hAnsi="Arial" w:cs="Arial"/>
          <w:noProof/>
          <w:color w:val="FF0000"/>
        </w:rPr>
        <w:drawing>
          <wp:inline distT="0" distB="0" distL="0" distR="0" wp14:anchorId="0023EE67" wp14:editId="7D7D9572">
            <wp:extent cx="4940521" cy="3150870"/>
            <wp:effectExtent l="0" t="0" r="0" b="0"/>
            <wp:docPr id="65669578" name="Picture 1" descr="Chart showing percentage of households living in fuel poverty 2017 to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69578" name="Picture 1" descr="Chart showing percentage of households living in fuel poverty 2017 to 202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942491" cy="3152126"/>
                    </a:xfrm>
                    <a:prstGeom prst="rect">
                      <a:avLst/>
                    </a:prstGeom>
                    <a:noFill/>
                  </pic:spPr>
                </pic:pic>
              </a:graphicData>
            </a:graphic>
          </wp:inline>
        </w:drawing>
      </w:r>
    </w:p>
    <w:p w14:paraId="3BC160F3" w14:textId="77777777" w:rsidR="007537D9" w:rsidRPr="00C844EF" w:rsidRDefault="007537D9" w:rsidP="007537D9">
      <w:pPr>
        <w:spacing w:after="0" w:line="240" w:lineRule="auto"/>
        <w:rPr>
          <w:rFonts w:ascii="Arial" w:hAnsi="Arial" w:cs="Arial"/>
        </w:rPr>
      </w:pPr>
    </w:p>
    <w:p w14:paraId="04B11177" w14:textId="642C4AC6" w:rsidR="007537D9" w:rsidRPr="00C844EF" w:rsidRDefault="007537D9" w:rsidP="007537D9">
      <w:pPr>
        <w:spacing w:after="0" w:line="240" w:lineRule="auto"/>
        <w:rPr>
          <w:rFonts w:ascii="Arial" w:hAnsi="Arial" w:cs="Arial"/>
        </w:rPr>
      </w:pPr>
      <w:r w:rsidRPr="00C844EF">
        <w:rPr>
          <w:rFonts w:ascii="Arial" w:hAnsi="Arial" w:cs="Arial"/>
        </w:rPr>
        <w:t>Out of the twelve Kent Authorities, six are worse than Medway’s 9.5%, these being Thanet at 13.3%, Dover at 11.5%, Folkestone and Hythe at 11.5%, Canterbury at 10.3%, Gravesham at 10.2% and Swale at 9.5%. The authority in Kent with the lowest percentage of fuel poverty is Tonbridge and Malling at 7.3%</w:t>
      </w:r>
      <w:r w:rsidR="003951AF">
        <w:rPr>
          <w:rFonts w:ascii="Arial" w:hAnsi="Arial" w:cs="Arial"/>
        </w:rPr>
        <w:t>.</w:t>
      </w:r>
    </w:p>
    <w:p w14:paraId="17F7A4C6" w14:textId="77777777" w:rsidR="007537D9" w:rsidRPr="00C844EF" w:rsidRDefault="007537D9" w:rsidP="007537D9">
      <w:pPr>
        <w:spacing w:after="0" w:line="240" w:lineRule="auto"/>
        <w:rPr>
          <w:rFonts w:ascii="Arial" w:hAnsi="Arial" w:cs="Arial"/>
        </w:rPr>
      </w:pPr>
    </w:p>
    <w:p w14:paraId="12790FA8" w14:textId="77777777" w:rsidR="007537D9" w:rsidRPr="001A6048" w:rsidRDefault="007537D9" w:rsidP="007537D9">
      <w:pPr>
        <w:spacing w:after="0" w:line="240" w:lineRule="auto"/>
        <w:rPr>
          <w:rFonts w:ascii="Arial" w:hAnsi="Arial" w:cs="Arial"/>
          <w:i/>
          <w:sz w:val="18"/>
          <w:szCs w:val="18"/>
        </w:rPr>
        <w:sectPr w:rsidR="007537D9" w:rsidRPr="001A6048">
          <w:pgSz w:w="11906" w:h="16838"/>
          <w:pgMar w:top="1440" w:right="1440" w:bottom="1440" w:left="1440" w:header="708" w:footer="708" w:gutter="0"/>
          <w:cols w:space="708"/>
          <w:docGrid w:linePitch="360"/>
        </w:sectPr>
      </w:pPr>
      <w:r w:rsidRPr="001A6048">
        <w:rPr>
          <w:rFonts w:ascii="Arial" w:hAnsi="Arial" w:cs="Arial"/>
          <w:i/>
          <w:sz w:val="18"/>
          <w:szCs w:val="18"/>
        </w:rPr>
        <w:t xml:space="preserve">Source: </w:t>
      </w:r>
      <w:hyperlink r:id="rId109" w:tooltip="link to gov.uk regional fuel poverty data" w:history="1">
        <w:r w:rsidRPr="001A6048">
          <w:rPr>
            <w:rStyle w:val="Hyperlink"/>
            <w:rFonts w:ascii="Arial" w:hAnsi="Arial" w:cs="Arial"/>
            <w:i/>
            <w:color w:val="auto"/>
            <w:sz w:val="18"/>
            <w:szCs w:val="18"/>
          </w:rPr>
          <w:t>https://www.gov.uk/government/statistics/sub-regional-fuel-poverty-data-2023-2021-data</w:t>
        </w:r>
      </w:hyperlink>
      <w:r w:rsidRPr="001A6048">
        <w:rPr>
          <w:rFonts w:ascii="Arial" w:hAnsi="Arial" w:cs="Arial"/>
          <w:i/>
          <w:sz w:val="18"/>
          <w:szCs w:val="18"/>
        </w:rPr>
        <w:t xml:space="preserve"> </w:t>
      </w:r>
    </w:p>
    <w:p w14:paraId="495A5DB2" w14:textId="77777777" w:rsidR="007537D9" w:rsidRPr="00C96D6C" w:rsidRDefault="007537D9" w:rsidP="007537D9">
      <w:pPr>
        <w:pStyle w:val="Heading2"/>
        <w:spacing w:before="0"/>
        <w:rPr>
          <w:rFonts w:ascii="Arial" w:hAnsi="Arial" w:cs="Arial"/>
          <w:b/>
          <w:color w:val="auto"/>
          <w:sz w:val="24"/>
          <w:szCs w:val="24"/>
        </w:rPr>
      </w:pPr>
      <w:bookmarkStart w:id="308" w:name="_Toc26273928"/>
      <w:bookmarkStart w:id="309" w:name="_Toc57631927"/>
      <w:bookmarkStart w:id="310" w:name="_Toc87607561"/>
      <w:bookmarkStart w:id="311" w:name="_Toc120183404"/>
      <w:bookmarkStart w:id="312" w:name="_Toc151980123"/>
      <w:r w:rsidRPr="00C96D6C">
        <w:rPr>
          <w:rFonts w:ascii="Arial" w:hAnsi="Arial" w:cs="Arial"/>
          <w:b/>
          <w:color w:val="auto"/>
          <w:sz w:val="24"/>
          <w:szCs w:val="24"/>
        </w:rPr>
        <w:lastRenderedPageBreak/>
        <w:t>The River Medway - Port cargo traffic</w:t>
      </w:r>
      <w:bookmarkEnd w:id="308"/>
      <w:bookmarkEnd w:id="309"/>
      <w:bookmarkEnd w:id="310"/>
      <w:bookmarkEnd w:id="311"/>
      <w:bookmarkEnd w:id="312"/>
    </w:p>
    <w:p w14:paraId="2AC96250" w14:textId="77777777" w:rsidR="007537D9" w:rsidRPr="00C96D6C" w:rsidRDefault="007537D9" w:rsidP="007537D9">
      <w:pPr>
        <w:spacing w:after="0" w:line="240" w:lineRule="auto"/>
        <w:rPr>
          <w:rFonts w:ascii="Arial" w:hAnsi="Arial" w:cs="Arial"/>
        </w:rPr>
      </w:pPr>
    </w:p>
    <w:p w14:paraId="0ACD5914" w14:textId="77777777" w:rsidR="007537D9" w:rsidRPr="00C96D6C" w:rsidRDefault="007537D9" w:rsidP="007537D9">
      <w:pPr>
        <w:autoSpaceDE w:val="0"/>
        <w:autoSpaceDN w:val="0"/>
        <w:adjustRightInd w:val="0"/>
        <w:spacing w:after="0" w:line="240" w:lineRule="auto"/>
        <w:jc w:val="both"/>
        <w:rPr>
          <w:rFonts w:ascii="Arial" w:hAnsi="Arial" w:cs="Arial"/>
          <w:bCs/>
        </w:rPr>
      </w:pPr>
      <w:r w:rsidRPr="00C96D6C">
        <w:rPr>
          <w:rFonts w:ascii="Arial" w:hAnsi="Arial" w:cs="Arial"/>
          <w:bCs/>
        </w:rPr>
        <w:t>Medway built up around the river and its estuary, and its history and industries reflect these links. Although some traditional industries have declined as part of structural changes, there are still a number of marine based businesses active in Medway.</w:t>
      </w:r>
    </w:p>
    <w:p w14:paraId="02DF08B8" w14:textId="77777777" w:rsidR="007537D9" w:rsidRPr="00C96D6C" w:rsidRDefault="007537D9" w:rsidP="007537D9">
      <w:pPr>
        <w:autoSpaceDE w:val="0"/>
        <w:autoSpaceDN w:val="0"/>
        <w:adjustRightInd w:val="0"/>
        <w:spacing w:after="0" w:line="240" w:lineRule="auto"/>
        <w:jc w:val="both"/>
        <w:rPr>
          <w:rFonts w:ascii="Arial" w:hAnsi="Arial" w:cs="Arial"/>
          <w:b/>
          <w:bCs/>
        </w:rPr>
      </w:pPr>
    </w:p>
    <w:p w14:paraId="415E3404" w14:textId="77777777" w:rsidR="007537D9" w:rsidRPr="00C96D6C" w:rsidRDefault="007537D9" w:rsidP="007537D9">
      <w:pPr>
        <w:autoSpaceDE w:val="0"/>
        <w:autoSpaceDN w:val="0"/>
        <w:adjustRightInd w:val="0"/>
        <w:spacing w:after="0" w:line="240" w:lineRule="auto"/>
        <w:jc w:val="both"/>
        <w:rPr>
          <w:rFonts w:ascii="Arial" w:hAnsi="Arial" w:cs="Arial"/>
        </w:rPr>
      </w:pPr>
      <w:r w:rsidRPr="00C96D6C">
        <w:rPr>
          <w:rFonts w:ascii="Arial" w:hAnsi="Arial" w:cs="Arial"/>
        </w:rPr>
        <w:t xml:space="preserve">The docks and wharves around Medway support local businesses and provide a strategic role for the movement of goods and materials. This includes the importation of aggregates that support the construction industry. (More information on aggregates importation is available at the end of Volume 2 of the AMR). </w:t>
      </w:r>
    </w:p>
    <w:p w14:paraId="55FE47A2" w14:textId="77777777" w:rsidR="007537D9" w:rsidRPr="00C96D6C" w:rsidRDefault="007537D9" w:rsidP="007537D9">
      <w:pPr>
        <w:autoSpaceDE w:val="0"/>
        <w:autoSpaceDN w:val="0"/>
        <w:adjustRightInd w:val="0"/>
        <w:spacing w:after="0" w:line="240" w:lineRule="auto"/>
        <w:jc w:val="both"/>
        <w:rPr>
          <w:rFonts w:ascii="Arial" w:hAnsi="Arial" w:cs="Arial"/>
        </w:rPr>
      </w:pPr>
    </w:p>
    <w:p w14:paraId="170EFBF4" w14:textId="77777777" w:rsidR="007537D9" w:rsidRPr="00642541" w:rsidRDefault="007537D9" w:rsidP="007537D9">
      <w:pPr>
        <w:autoSpaceDE w:val="0"/>
        <w:autoSpaceDN w:val="0"/>
        <w:adjustRightInd w:val="0"/>
        <w:spacing w:after="0" w:line="240" w:lineRule="auto"/>
        <w:jc w:val="both"/>
        <w:rPr>
          <w:rFonts w:ascii="Arial" w:hAnsi="Arial" w:cs="Arial"/>
        </w:rPr>
      </w:pPr>
      <w:r w:rsidRPr="00C96D6C">
        <w:rPr>
          <w:rFonts w:ascii="Arial" w:hAnsi="Arial" w:cs="Arial"/>
        </w:rPr>
        <w:t xml:space="preserve">London Thamesport on the Isle of Grain can handle a variety of deep and shallow-drafted vessels; </w:t>
      </w:r>
      <w:r w:rsidRPr="00642541">
        <w:rPr>
          <w:rFonts w:ascii="Arial" w:hAnsi="Arial" w:cs="Arial"/>
        </w:rPr>
        <w:t>other ports in Medway include the Scotline Terminal on the Medway City Estate and the National Grid's Liquefied Natural Gas Importation terminal at Grain.</w:t>
      </w:r>
    </w:p>
    <w:p w14:paraId="34E47AE9" w14:textId="77777777" w:rsidR="007537D9" w:rsidRPr="00642541" w:rsidRDefault="007537D9" w:rsidP="007537D9">
      <w:pPr>
        <w:autoSpaceDE w:val="0"/>
        <w:autoSpaceDN w:val="0"/>
        <w:adjustRightInd w:val="0"/>
        <w:spacing w:after="0" w:line="240" w:lineRule="auto"/>
        <w:jc w:val="both"/>
        <w:rPr>
          <w:rFonts w:ascii="Arial" w:hAnsi="Arial" w:cs="Arial"/>
          <w:sz w:val="16"/>
          <w:szCs w:val="16"/>
        </w:rPr>
      </w:pPr>
    </w:p>
    <w:p w14:paraId="3C4C0A1F" w14:textId="77777777" w:rsidR="007537D9" w:rsidRPr="00263585" w:rsidRDefault="007537D9" w:rsidP="007537D9">
      <w:pPr>
        <w:autoSpaceDE w:val="0"/>
        <w:autoSpaceDN w:val="0"/>
        <w:adjustRightInd w:val="0"/>
        <w:spacing w:after="0" w:line="240" w:lineRule="auto"/>
        <w:ind w:left="22"/>
        <w:jc w:val="both"/>
        <w:rPr>
          <w:rFonts w:ascii="Arial" w:hAnsi="Arial" w:cs="Arial"/>
        </w:rPr>
      </w:pPr>
      <w:r w:rsidRPr="00642541">
        <w:rPr>
          <w:rFonts w:ascii="Arial" w:hAnsi="Arial" w:cs="Arial"/>
        </w:rPr>
        <w:t>Data is published for Medway Ports that include Chatham Docks and the port of Sheerness, both managed by Peel Ports. Medway Ports ranking remained at 11th</w:t>
      </w:r>
      <w:r w:rsidRPr="00642541">
        <w:rPr>
          <w:rFonts w:ascii="Arial" w:hAnsi="Arial" w:cs="Arial"/>
          <w:b/>
          <w:bCs/>
        </w:rPr>
        <w:t xml:space="preserve"> </w:t>
      </w:r>
      <w:r w:rsidRPr="00642541">
        <w:rPr>
          <w:rFonts w:ascii="Arial" w:hAnsi="Arial" w:cs="Arial"/>
        </w:rPr>
        <w:t xml:space="preserve">out of the top 30 UK ports in 2022 representing 3% of all cargo handled in the UK. The reports do not provide separate </w:t>
      </w:r>
      <w:r w:rsidRPr="00263585">
        <w:rPr>
          <w:rFonts w:ascii="Arial" w:hAnsi="Arial" w:cs="Arial"/>
        </w:rPr>
        <w:t>information for Chatham.</w:t>
      </w:r>
    </w:p>
    <w:p w14:paraId="4C2D1A0F" w14:textId="77777777" w:rsidR="007537D9" w:rsidRPr="00263585" w:rsidRDefault="007537D9" w:rsidP="007537D9">
      <w:pPr>
        <w:autoSpaceDE w:val="0"/>
        <w:autoSpaceDN w:val="0"/>
        <w:adjustRightInd w:val="0"/>
        <w:spacing w:after="0" w:line="240" w:lineRule="auto"/>
        <w:ind w:left="22"/>
        <w:jc w:val="both"/>
        <w:rPr>
          <w:rFonts w:ascii="Arial" w:hAnsi="Arial" w:cs="Arial"/>
          <w:sz w:val="16"/>
          <w:szCs w:val="16"/>
        </w:rPr>
      </w:pPr>
    </w:p>
    <w:p w14:paraId="794D8045" w14:textId="1035AC90" w:rsidR="007537D9" w:rsidRPr="00263585" w:rsidRDefault="007537D9" w:rsidP="007537D9">
      <w:pPr>
        <w:autoSpaceDE w:val="0"/>
        <w:autoSpaceDN w:val="0"/>
        <w:adjustRightInd w:val="0"/>
        <w:spacing w:after="0" w:line="240" w:lineRule="auto"/>
        <w:jc w:val="both"/>
        <w:rPr>
          <w:rFonts w:ascii="Arial" w:hAnsi="Arial" w:cs="Arial"/>
        </w:rPr>
      </w:pPr>
      <w:r w:rsidRPr="00263585">
        <w:rPr>
          <w:rFonts w:ascii="Arial" w:hAnsi="Arial" w:cs="Arial"/>
        </w:rPr>
        <w:t>Medway Ports cargo tonnage increased in 2022/23 back up to pre</w:t>
      </w:r>
      <w:r w:rsidR="005E45AD">
        <w:rPr>
          <w:rFonts w:ascii="Arial" w:hAnsi="Arial" w:cs="Arial"/>
        </w:rPr>
        <w:t xml:space="preserve"> C</w:t>
      </w:r>
      <w:r w:rsidRPr="00263585">
        <w:rPr>
          <w:rFonts w:ascii="Arial" w:hAnsi="Arial" w:cs="Arial"/>
        </w:rPr>
        <w:t xml:space="preserve">ovid levels; similarly all traffic in England and Wales has started to increase again. The majority (93%) of cargo traffic transported via Medway Ports is inward, although the outward cargo remains at a high level but slightly lower than last year 2021/22.  The majority of cargo imported to Medway is liquified gas and the majority of cargo exported from Medway is general cargo and containers (under 20’), other dry bulk and ores. </w:t>
      </w:r>
    </w:p>
    <w:p w14:paraId="2D3EDA91" w14:textId="77777777" w:rsidR="007537D9" w:rsidRPr="00C94A09" w:rsidRDefault="007537D9" w:rsidP="007537D9">
      <w:pPr>
        <w:autoSpaceDE w:val="0"/>
        <w:autoSpaceDN w:val="0"/>
        <w:adjustRightInd w:val="0"/>
        <w:spacing w:after="0" w:line="240" w:lineRule="auto"/>
        <w:jc w:val="both"/>
        <w:rPr>
          <w:rFonts w:ascii="Arial" w:hAnsi="Arial" w:cs="Arial"/>
          <w:sz w:val="40"/>
          <w:szCs w:val="40"/>
        </w:rPr>
      </w:pPr>
    </w:p>
    <w:p w14:paraId="5F53BE1F" w14:textId="77777777" w:rsidR="007537D9" w:rsidRPr="00263585" w:rsidRDefault="007537D9" w:rsidP="007537D9">
      <w:pPr>
        <w:autoSpaceDE w:val="0"/>
        <w:autoSpaceDN w:val="0"/>
        <w:adjustRightInd w:val="0"/>
        <w:spacing w:after="0" w:line="240" w:lineRule="auto"/>
        <w:jc w:val="both"/>
        <w:rPr>
          <w:rFonts w:ascii="Arial" w:hAnsi="Arial" w:cs="Arial"/>
          <w:b/>
          <w:bCs/>
        </w:rPr>
      </w:pPr>
      <w:r w:rsidRPr="00263585">
        <w:rPr>
          <w:rFonts w:ascii="Arial" w:hAnsi="Arial" w:cs="Arial"/>
          <w:b/>
          <w:bCs/>
        </w:rPr>
        <w:t>Table: Medway Ports traffic cargo – tonnage (000’s)</w:t>
      </w:r>
    </w:p>
    <w:p w14:paraId="2AB1961C" w14:textId="77777777" w:rsidR="007537D9" w:rsidRPr="00263585" w:rsidRDefault="007537D9" w:rsidP="007537D9">
      <w:pPr>
        <w:autoSpaceDE w:val="0"/>
        <w:autoSpaceDN w:val="0"/>
        <w:adjustRightInd w:val="0"/>
        <w:spacing w:after="0" w:line="240" w:lineRule="auto"/>
        <w:jc w:val="both"/>
        <w:rPr>
          <w:rFonts w:ascii="Arial" w:hAnsi="Arial" w:cs="Arial"/>
          <w:b/>
          <w:bCs/>
          <w:sz w:val="10"/>
          <w:szCs w:val="10"/>
        </w:rPr>
      </w:pPr>
    </w:p>
    <w:tbl>
      <w:tblPr>
        <w:tblStyle w:val="PlainTable2"/>
        <w:tblW w:w="9169" w:type="dxa"/>
        <w:tblLook w:val="04A0" w:firstRow="1" w:lastRow="0" w:firstColumn="1" w:lastColumn="0" w:noHBand="0" w:noVBand="1"/>
        <w:tblCaption w:val="Medway Ports cargo traffic thousands between 2018 and 2022"/>
        <w:tblDescription w:val="Medway Ports cargo traffic thousands between 2018 and 2022"/>
      </w:tblPr>
      <w:tblGrid>
        <w:gridCol w:w="1644"/>
        <w:gridCol w:w="1505"/>
        <w:gridCol w:w="1505"/>
        <w:gridCol w:w="1505"/>
        <w:gridCol w:w="1505"/>
        <w:gridCol w:w="1505"/>
      </w:tblGrid>
      <w:tr w:rsidR="007537D9" w:rsidRPr="00642541" w14:paraId="26EA7085" w14:textId="77777777" w:rsidTr="008307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79D88AC2" w14:textId="77777777" w:rsidR="007537D9" w:rsidRPr="00642541" w:rsidRDefault="007537D9" w:rsidP="008307EE">
            <w:pPr>
              <w:rPr>
                <w:rFonts w:ascii="Arial" w:hAnsi="Arial" w:cs="Arial"/>
              </w:rPr>
            </w:pPr>
          </w:p>
        </w:tc>
        <w:tc>
          <w:tcPr>
            <w:tcW w:w="1505" w:type="dxa"/>
          </w:tcPr>
          <w:p w14:paraId="03502579" w14:textId="77777777" w:rsidR="007537D9" w:rsidRPr="00642541"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642541">
              <w:rPr>
                <w:rFonts w:ascii="Arial" w:hAnsi="Arial" w:cs="Arial"/>
              </w:rPr>
              <w:t>2018</w:t>
            </w:r>
          </w:p>
        </w:tc>
        <w:tc>
          <w:tcPr>
            <w:tcW w:w="1505" w:type="dxa"/>
          </w:tcPr>
          <w:p w14:paraId="34BA4323" w14:textId="77777777" w:rsidR="007537D9" w:rsidRPr="00642541"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642541">
              <w:rPr>
                <w:rFonts w:ascii="Arial" w:hAnsi="Arial" w:cs="Arial"/>
              </w:rPr>
              <w:t>2019</w:t>
            </w:r>
          </w:p>
        </w:tc>
        <w:tc>
          <w:tcPr>
            <w:tcW w:w="1505" w:type="dxa"/>
          </w:tcPr>
          <w:p w14:paraId="68AE67B0" w14:textId="77777777" w:rsidR="007537D9" w:rsidRPr="00642541"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642541">
              <w:rPr>
                <w:rFonts w:ascii="Arial" w:hAnsi="Arial" w:cs="Arial"/>
                <w:bCs w:val="0"/>
              </w:rPr>
              <w:t>2020</w:t>
            </w:r>
          </w:p>
        </w:tc>
        <w:tc>
          <w:tcPr>
            <w:tcW w:w="1505" w:type="dxa"/>
          </w:tcPr>
          <w:p w14:paraId="05CCB0D8" w14:textId="77777777" w:rsidR="007537D9" w:rsidRPr="00642541"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642541">
              <w:rPr>
                <w:rFonts w:ascii="Arial" w:hAnsi="Arial" w:cs="Arial"/>
                <w:bCs w:val="0"/>
              </w:rPr>
              <w:t>2021</w:t>
            </w:r>
          </w:p>
        </w:tc>
        <w:tc>
          <w:tcPr>
            <w:tcW w:w="1505" w:type="dxa"/>
          </w:tcPr>
          <w:p w14:paraId="18A90325" w14:textId="77777777" w:rsidR="007537D9" w:rsidRPr="00642541"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642541">
              <w:rPr>
                <w:rFonts w:ascii="Arial" w:hAnsi="Arial" w:cs="Arial"/>
                <w:bCs w:val="0"/>
              </w:rPr>
              <w:t>2022</w:t>
            </w:r>
          </w:p>
        </w:tc>
      </w:tr>
      <w:tr w:rsidR="007537D9" w:rsidRPr="00642541" w14:paraId="495A86E5" w14:textId="77777777" w:rsidTr="008307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0AEB5C23" w14:textId="77777777" w:rsidR="007537D9" w:rsidRPr="00642541" w:rsidRDefault="007537D9" w:rsidP="008307EE">
            <w:pPr>
              <w:rPr>
                <w:rFonts w:ascii="Arial" w:hAnsi="Arial" w:cs="Arial"/>
              </w:rPr>
            </w:pPr>
            <w:r w:rsidRPr="00642541">
              <w:rPr>
                <w:rFonts w:ascii="Arial" w:hAnsi="Arial" w:cs="Arial"/>
              </w:rPr>
              <w:t>All traffic</w:t>
            </w:r>
          </w:p>
        </w:tc>
        <w:tc>
          <w:tcPr>
            <w:tcW w:w="1505" w:type="dxa"/>
          </w:tcPr>
          <w:p w14:paraId="023A5893" w14:textId="77777777" w:rsidR="007537D9" w:rsidRPr="00642541"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42541">
              <w:rPr>
                <w:rFonts w:ascii="Arial" w:hAnsi="Arial" w:cs="Arial"/>
                <w:bCs/>
              </w:rPr>
              <w:t>10,204</w:t>
            </w:r>
          </w:p>
        </w:tc>
        <w:tc>
          <w:tcPr>
            <w:tcW w:w="1505" w:type="dxa"/>
          </w:tcPr>
          <w:p w14:paraId="1364B92D" w14:textId="77777777" w:rsidR="007537D9" w:rsidRPr="00642541"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42541">
              <w:rPr>
                <w:rFonts w:ascii="Arial" w:hAnsi="Arial" w:cs="Arial"/>
                <w:bCs/>
              </w:rPr>
              <w:t>13,141</w:t>
            </w:r>
          </w:p>
        </w:tc>
        <w:tc>
          <w:tcPr>
            <w:tcW w:w="1505" w:type="dxa"/>
          </w:tcPr>
          <w:p w14:paraId="1A20A88D" w14:textId="77777777" w:rsidR="007537D9" w:rsidRPr="00642541"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42541">
              <w:rPr>
                <w:rFonts w:ascii="Arial" w:hAnsi="Arial" w:cs="Arial"/>
                <w:bCs/>
              </w:rPr>
              <w:t>9,694</w:t>
            </w:r>
          </w:p>
        </w:tc>
        <w:tc>
          <w:tcPr>
            <w:tcW w:w="1505" w:type="dxa"/>
          </w:tcPr>
          <w:p w14:paraId="71EEF25A" w14:textId="77777777" w:rsidR="007537D9" w:rsidRPr="00642541"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42541">
              <w:rPr>
                <w:rFonts w:ascii="Arial" w:hAnsi="Arial" w:cs="Arial"/>
              </w:rPr>
              <w:t>9,879</w:t>
            </w:r>
          </w:p>
        </w:tc>
        <w:tc>
          <w:tcPr>
            <w:tcW w:w="1505" w:type="dxa"/>
          </w:tcPr>
          <w:p w14:paraId="76D44B52" w14:textId="77777777" w:rsidR="007537D9" w:rsidRPr="00642541"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42541">
              <w:rPr>
                <w:rFonts w:ascii="Arial" w:hAnsi="Arial" w:cs="Arial"/>
                <w:b/>
                <w:bCs/>
              </w:rPr>
              <w:t>13,373</w:t>
            </w:r>
          </w:p>
        </w:tc>
      </w:tr>
      <w:tr w:rsidR="007537D9" w:rsidRPr="00642541" w14:paraId="4101A2B3" w14:textId="77777777" w:rsidTr="008307EE">
        <w:tc>
          <w:tcPr>
            <w:cnfStyle w:val="001000000000" w:firstRow="0" w:lastRow="0" w:firstColumn="1" w:lastColumn="0" w:oddVBand="0" w:evenVBand="0" w:oddHBand="0" w:evenHBand="0" w:firstRowFirstColumn="0" w:firstRowLastColumn="0" w:lastRowFirstColumn="0" w:lastRowLastColumn="0"/>
            <w:tcW w:w="1644" w:type="dxa"/>
          </w:tcPr>
          <w:p w14:paraId="30F5CDA4" w14:textId="77777777" w:rsidR="007537D9" w:rsidRPr="00642541" w:rsidRDefault="007537D9" w:rsidP="008307EE">
            <w:pPr>
              <w:rPr>
                <w:rFonts w:ascii="Arial" w:hAnsi="Arial" w:cs="Arial"/>
              </w:rPr>
            </w:pPr>
            <w:r w:rsidRPr="00642541">
              <w:rPr>
                <w:rFonts w:ascii="Arial" w:hAnsi="Arial" w:cs="Arial"/>
              </w:rPr>
              <w:t>Inward</w:t>
            </w:r>
          </w:p>
        </w:tc>
        <w:tc>
          <w:tcPr>
            <w:tcW w:w="1505" w:type="dxa"/>
          </w:tcPr>
          <w:p w14:paraId="60DEED3C" w14:textId="77777777" w:rsidR="007537D9" w:rsidRPr="00642541"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42541">
              <w:rPr>
                <w:rFonts w:ascii="Arial" w:hAnsi="Arial" w:cs="Arial"/>
                <w:bCs/>
              </w:rPr>
              <w:t>9,602</w:t>
            </w:r>
          </w:p>
        </w:tc>
        <w:tc>
          <w:tcPr>
            <w:tcW w:w="1505" w:type="dxa"/>
          </w:tcPr>
          <w:p w14:paraId="633FFCC6" w14:textId="77777777" w:rsidR="007537D9" w:rsidRPr="00642541"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42541">
              <w:rPr>
                <w:rFonts w:ascii="Arial" w:hAnsi="Arial" w:cs="Arial"/>
                <w:bCs/>
              </w:rPr>
              <w:t>12,476</w:t>
            </w:r>
          </w:p>
        </w:tc>
        <w:tc>
          <w:tcPr>
            <w:tcW w:w="1505" w:type="dxa"/>
          </w:tcPr>
          <w:p w14:paraId="28D119F0" w14:textId="77777777" w:rsidR="007537D9" w:rsidRPr="00642541"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42541">
              <w:rPr>
                <w:rFonts w:ascii="Arial" w:hAnsi="Arial" w:cs="Arial"/>
                <w:bCs/>
              </w:rPr>
              <w:t>9,102</w:t>
            </w:r>
          </w:p>
        </w:tc>
        <w:tc>
          <w:tcPr>
            <w:tcW w:w="1505" w:type="dxa"/>
          </w:tcPr>
          <w:p w14:paraId="78DCD623" w14:textId="77777777" w:rsidR="007537D9" w:rsidRPr="00642541"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42541">
              <w:rPr>
                <w:rFonts w:ascii="Arial" w:hAnsi="Arial" w:cs="Arial"/>
              </w:rPr>
              <w:t>8,887</w:t>
            </w:r>
          </w:p>
        </w:tc>
        <w:tc>
          <w:tcPr>
            <w:tcW w:w="1505" w:type="dxa"/>
          </w:tcPr>
          <w:p w14:paraId="4B1007A2" w14:textId="77777777" w:rsidR="007537D9" w:rsidRPr="00642541"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642541">
              <w:rPr>
                <w:rFonts w:ascii="Arial" w:hAnsi="Arial" w:cs="Arial"/>
                <w:b/>
                <w:bCs/>
              </w:rPr>
              <w:t>12,466</w:t>
            </w:r>
          </w:p>
        </w:tc>
      </w:tr>
      <w:tr w:rsidR="007537D9" w:rsidRPr="00642541" w14:paraId="3F22FABA" w14:textId="77777777" w:rsidTr="008307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76CB867D" w14:textId="77777777" w:rsidR="007537D9" w:rsidRPr="00642541" w:rsidRDefault="007537D9" w:rsidP="008307EE">
            <w:pPr>
              <w:rPr>
                <w:rFonts w:ascii="Arial" w:hAnsi="Arial" w:cs="Arial"/>
              </w:rPr>
            </w:pPr>
            <w:r w:rsidRPr="00642541">
              <w:rPr>
                <w:rFonts w:ascii="Arial" w:hAnsi="Arial" w:cs="Arial"/>
              </w:rPr>
              <w:t>Outward</w:t>
            </w:r>
          </w:p>
        </w:tc>
        <w:tc>
          <w:tcPr>
            <w:tcW w:w="1505" w:type="dxa"/>
          </w:tcPr>
          <w:p w14:paraId="78F364F7" w14:textId="77777777" w:rsidR="007537D9" w:rsidRPr="00642541"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42541">
              <w:rPr>
                <w:rFonts w:ascii="Arial" w:hAnsi="Arial" w:cs="Arial"/>
                <w:bCs/>
              </w:rPr>
              <w:t>602</w:t>
            </w:r>
          </w:p>
        </w:tc>
        <w:tc>
          <w:tcPr>
            <w:tcW w:w="1505" w:type="dxa"/>
          </w:tcPr>
          <w:p w14:paraId="2C7545CD" w14:textId="77777777" w:rsidR="007537D9" w:rsidRPr="00642541"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42541">
              <w:rPr>
                <w:rFonts w:ascii="Arial" w:hAnsi="Arial" w:cs="Arial"/>
                <w:bCs/>
              </w:rPr>
              <w:t>665</w:t>
            </w:r>
          </w:p>
        </w:tc>
        <w:tc>
          <w:tcPr>
            <w:tcW w:w="1505" w:type="dxa"/>
          </w:tcPr>
          <w:p w14:paraId="2A039CDF" w14:textId="77777777" w:rsidR="007537D9" w:rsidRPr="00642541"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42541">
              <w:rPr>
                <w:rFonts w:ascii="Arial" w:hAnsi="Arial" w:cs="Arial"/>
                <w:bCs/>
              </w:rPr>
              <w:t>592</w:t>
            </w:r>
          </w:p>
        </w:tc>
        <w:tc>
          <w:tcPr>
            <w:tcW w:w="1505" w:type="dxa"/>
          </w:tcPr>
          <w:p w14:paraId="67A5D0DB" w14:textId="77777777" w:rsidR="007537D9" w:rsidRPr="00642541"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42541">
              <w:rPr>
                <w:rFonts w:ascii="Arial" w:hAnsi="Arial" w:cs="Arial"/>
              </w:rPr>
              <w:t>992</w:t>
            </w:r>
          </w:p>
        </w:tc>
        <w:tc>
          <w:tcPr>
            <w:tcW w:w="1505" w:type="dxa"/>
          </w:tcPr>
          <w:p w14:paraId="5F4A4416" w14:textId="77777777" w:rsidR="007537D9" w:rsidRPr="00642541"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42541">
              <w:rPr>
                <w:rFonts w:ascii="Arial" w:hAnsi="Arial" w:cs="Arial"/>
                <w:b/>
                <w:bCs/>
              </w:rPr>
              <w:t>907</w:t>
            </w:r>
          </w:p>
        </w:tc>
      </w:tr>
    </w:tbl>
    <w:p w14:paraId="3BF97947" w14:textId="77777777" w:rsidR="007537D9" w:rsidRPr="009C7271" w:rsidRDefault="007537D9" w:rsidP="007537D9">
      <w:pPr>
        <w:spacing w:after="0" w:line="240" w:lineRule="auto"/>
        <w:rPr>
          <w:rFonts w:ascii="Arial" w:hAnsi="Arial" w:cs="Arial"/>
          <w:color w:val="FF0000"/>
        </w:rPr>
      </w:pPr>
    </w:p>
    <w:p w14:paraId="6CAE6C1C" w14:textId="77777777" w:rsidR="007537D9" w:rsidRPr="00717686" w:rsidRDefault="007537D9" w:rsidP="007537D9">
      <w:pPr>
        <w:spacing w:after="0" w:line="240" w:lineRule="auto"/>
        <w:rPr>
          <w:rFonts w:ascii="Arial" w:hAnsi="Arial" w:cs="Arial"/>
        </w:rPr>
      </w:pPr>
    </w:p>
    <w:p w14:paraId="7A766DC6" w14:textId="77777777" w:rsidR="007537D9" w:rsidRPr="00717686" w:rsidRDefault="007537D9" w:rsidP="007537D9">
      <w:pPr>
        <w:spacing w:after="0" w:line="240" w:lineRule="auto"/>
        <w:rPr>
          <w:rFonts w:ascii="Arial" w:hAnsi="Arial" w:cs="Arial"/>
        </w:rPr>
      </w:pPr>
    </w:p>
    <w:p w14:paraId="2C5E2BA8" w14:textId="77777777" w:rsidR="007537D9" w:rsidRPr="00717686" w:rsidRDefault="007537D9" w:rsidP="007537D9">
      <w:pPr>
        <w:spacing w:after="0" w:line="240" w:lineRule="auto"/>
        <w:rPr>
          <w:rFonts w:ascii="Arial" w:hAnsi="Arial" w:cs="Arial"/>
          <w:b/>
          <w:bCs/>
        </w:rPr>
      </w:pPr>
      <w:r w:rsidRPr="00717686">
        <w:rPr>
          <w:rFonts w:ascii="Arial" w:hAnsi="Arial" w:cs="Arial"/>
          <w:b/>
          <w:bCs/>
        </w:rPr>
        <w:t>Table: All Majo</w:t>
      </w:r>
      <w:r>
        <w:rPr>
          <w:rFonts w:ascii="Arial" w:hAnsi="Arial" w:cs="Arial"/>
          <w:b/>
          <w:bCs/>
        </w:rPr>
        <w:t>r</w:t>
      </w:r>
      <w:r w:rsidRPr="00717686">
        <w:rPr>
          <w:rFonts w:ascii="Arial" w:hAnsi="Arial" w:cs="Arial"/>
          <w:b/>
          <w:bCs/>
        </w:rPr>
        <w:t xml:space="preserve"> UK ports traffic cargo – tonnage (000’s)</w:t>
      </w:r>
    </w:p>
    <w:p w14:paraId="33BDA712" w14:textId="77777777" w:rsidR="007537D9" w:rsidRPr="00717686" w:rsidRDefault="007537D9" w:rsidP="007537D9">
      <w:pPr>
        <w:spacing w:after="0" w:line="240" w:lineRule="auto"/>
        <w:rPr>
          <w:rFonts w:ascii="Arial" w:hAnsi="Arial" w:cs="Arial"/>
          <w:sz w:val="10"/>
          <w:szCs w:val="10"/>
        </w:rPr>
      </w:pPr>
    </w:p>
    <w:tbl>
      <w:tblPr>
        <w:tblStyle w:val="PlainTable2"/>
        <w:tblW w:w="9214" w:type="dxa"/>
        <w:tblLook w:val="04A0" w:firstRow="1" w:lastRow="0" w:firstColumn="1" w:lastColumn="0" w:noHBand="0" w:noVBand="1"/>
        <w:tblCaption w:val="All major uk Ports cargo traffic thousands between 2018 and 2022"/>
        <w:tblDescription w:val="All major uk Ports cargo traffic thousands between 2018 and 2022"/>
      </w:tblPr>
      <w:tblGrid>
        <w:gridCol w:w="1489"/>
        <w:gridCol w:w="1545"/>
        <w:gridCol w:w="1545"/>
        <w:gridCol w:w="1545"/>
        <w:gridCol w:w="1545"/>
        <w:gridCol w:w="1545"/>
      </w:tblGrid>
      <w:tr w:rsidR="007537D9" w:rsidRPr="00717686" w14:paraId="7629688A" w14:textId="77777777" w:rsidTr="008307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9" w:type="dxa"/>
          </w:tcPr>
          <w:p w14:paraId="0DBF2B9E" w14:textId="77777777" w:rsidR="007537D9" w:rsidRPr="00717686" w:rsidRDefault="007537D9" w:rsidP="008307EE">
            <w:pPr>
              <w:rPr>
                <w:rFonts w:ascii="Arial" w:hAnsi="Arial" w:cs="Arial"/>
              </w:rPr>
            </w:pPr>
          </w:p>
        </w:tc>
        <w:tc>
          <w:tcPr>
            <w:tcW w:w="1545" w:type="dxa"/>
          </w:tcPr>
          <w:p w14:paraId="79F90A36" w14:textId="77777777" w:rsidR="007537D9" w:rsidRPr="00717686"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717686">
              <w:rPr>
                <w:rFonts w:ascii="Arial" w:hAnsi="Arial" w:cs="Arial"/>
              </w:rPr>
              <w:t>2018</w:t>
            </w:r>
          </w:p>
        </w:tc>
        <w:tc>
          <w:tcPr>
            <w:tcW w:w="1545" w:type="dxa"/>
          </w:tcPr>
          <w:p w14:paraId="6209B433" w14:textId="77777777" w:rsidR="007537D9" w:rsidRPr="00717686"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717686">
              <w:rPr>
                <w:rFonts w:ascii="Arial" w:hAnsi="Arial" w:cs="Arial"/>
              </w:rPr>
              <w:t>2019</w:t>
            </w:r>
          </w:p>
        </w:tc>
        <w:tc>
          <w:tcPr>
            <w:tcW w:w="1545" w:type="dxa"/>
          </w:tcPr>
          <w:p w14:paraId="2952E8A9" w14:textId="77777777" w:rsidR="007537D9" w:rsidRPr="00717686"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717686">
              <w:rPr>
                <w:rFonts w:ascii="Arial" w:hAnsi="Arial" w:cs="Arial"/>
                <w:bCs w:val="0"/>
              </w:rPr>
              <w:t>2020</w:t>
            </w:r>
          </w:p>
        </w:tc>
        <w:tc>
          <w:tcPr>
            <w:tcW w:w="1545" w:type="dxa"/>
          </w:tcPr>
          <w:p w14:paraId="6CB476F4" w14:textId="77777777" w:rsidR="007537D9" w:rsidRPr="00717686"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717686">
              <w:rPr>
                <w:rFonts w:ascii="Arial" w:hAnsi="Arial" w:cs="Arial"/>
                <w:bCs w:val="0"/>
              </w:rPr>
              <w:t>2021</w:t>
            </w:r>
          </w:p>
        </w:tc>
        <w:tc>
          <w:tcPr>
            <w:tcW w:w="1545" w:type="dxa"/>
          </w:tcPr>
          <w:p w14:paraId="62446D7E" w14:textId="77777777" w:rsidR="007537D9" w:rsidRPr="00717686"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717686">
              <w:rPr>
                <w:rFonts w:ascii="Arial" w:hAnsi="Arial" w:cs="Arial"/>
                <w:bCs w:val="0"/>
              </w:rPr>
              <w:t>2022</w:t>
            </w:r>
          </w:p>
        </w:tc>
      </w:tr>
      <w:tr w:rsidR="007537D9" w:rsidRPr="00717686" w14:paraId="2C80A8B9" w14:textId="77777777" w:rsidTr="008307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9" w:type="dxa"/>
          </w:tcPr>
          <w:p w14:paraId="2D9C7A4F" w14:textId="77777777" w:rsidR="007537D9" w:rsidRPr="00717686" w:rsidRDefault="007537D9" w:rsidP="008307EE">
            <w:pPr>
              <w:rPr>
                <w:rFonts w:ascii="Arial" w:hAnsi="Arial" w:cs="Arial"/>
              </w:rPr>
            </w:pPr>
            <w:r w:rsidRPr="00717686">
              <w:rPr>
                <w:rFonts w:ascii="Arial" w:hAnsi="Arial" w:cs="Arial"/>
              </w:rPr>
              <w:t>All traffic</w:t>
            </w:r>
          </w:p>
        </w:tc>
        <w:tc>
          <w:tcPr>
            <w:tcW w:w="1545" w:type="dxa"/>
          </w:tcPr>
          <w:p w14:paraId="670CEC0F" w14:textId="77777777" w:rsidR="007537D9" w:rsidRPr="00717686"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17686">
              <w:rPr>
                <w:rFonts w:ascii="Arial" w:hAnsi="Arial" w:cs="Arial"/>
              </w:rPr>
              <w:t>472,056</w:t>
            </w:r>
          </w:p>
        </w:tc>
        <w:tc>
          <w:tcPr>
            <w:tcW w:w="1545" w:type="dxa"/>
          </w:tcPr>
          <w:p w14:paraId="75C8E099" w14:textId="77777777" w:rsidR="007537D9" w:rsidRPr="00717686"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17686">
              <w:rPr>
                <w:rFonts w:ascii="Arial" w:hAnsi="Arial" w:cs="Arial"/>
              </w:rPr>
              <w:t>471,739</w:t>
            </w:r>
          </w:p>
        </w:tc>
        <w:tc>
          <w:tcPr>
            <w:tcW w:w="1545" w:type="dxa"/>
          </w:tcPr>
          <w:p w14:paraId="365D5607" w14:textId="77777777" w:rsidR="007537D9" w:rsidRPr="00717686"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17686">
              <w:rPr>
                <w:rFonts w:ascii="Arial" w:hAnsi="Arial" w:cs="Arial"/>
                <w:bCs/>
              </w:rPr>
              <w:t>428,994</w:t>
            </w:r>
          </w:p>
        </w:tc>
        <w:tc>
          <w:tcPr>
            <w:tcW w:w="1545" w:type="dxa"/>
          </w:tcPr>
          <w:p w14:paraId="35BA1B8B" w14:textId="77777777" w:rsidR="007537D9" w:rsidRPr="00717686"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17686">
              <w:rPr>
                <w:rFonts w:ascii="Arial" w:hAnsi="Arial" w:cs="Arial"/>
              </w:rPr>
              <w:t>435,386</w:t>
            </w:r>
          </w:p>
        </w:tc>
        <w:tc>
          <w:tcPr>
            <w:tcW w:w="1545" w:type="dxa"/>
          </w:tcPr>
          <w:p w14:paraId="3FBF6489" w14:textId="77777777" w:rsidR="007537D9" w:rsidRPr="00717686"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717686">
              <w:rPr>
                <w:rFonts w:ascii="Arial" w:hAnsi="Arial" w:cs="Arial"/>
                <w:b/>
                <w:bCs/>
              </w:rPr>
              <w:t>449,597</w:t>
            </w:r>
          </w:p>
        </w:tc>
      </w:tr>
    </w:tbl>
    <w:p w14:paraId="5ED58996" w14:textId="77777777" w:rsidR="007537D9" w:rsidRPr="00AB316A" w:rsidRDefault="007537D9" w:rsidP="007537D9">
      <w:pPr>
        <w:spacing w:after="0" w:line="240" w:lineRule="auto"/>
        <w:rPr>
          <w:rFonts w:ascii="Arial" w:hAnsi="Arial" w:cs="Arial"/>
        </w:rPr>
      </w:pPr>
    </w:p>
    <w:p w14:paraId="410C2B2A" w14:textId="77777777" w:rsidR="007537D9" w:rsidRPr="00AB316A" w:rsidRDefault="007537D9" w:rsidP="007537D9">
      <w:pPr>
        <w:spacing w:after="0" w:line="240" w:lineRule="auto"/>
        <w:rPr>
          <w:rFonts w:ascii="Arial" w:hAnsi="Arial" w:cs="Arial"/>
        </w:rPr>
      </w:pPr>
    </w:p>
    <w:p w14:paraId="0AE0C4C6" w14:textId="77777777" w:rsidR="007537D9" w:rsidRPr="00AB316A" w:rsidRDefault="007537D9" w:rsidP="007537D9">
      <w:pPr>
        <w:spacing w:after="0" w:line="240" w:lineRule="auto"/>
        <w:rPr>
          <w:rFonts w:ascii="Arial" w:hAnsi="Arial" w:cs="Arial"/>
        </w:rPr>
      </w:pPr>
    </w:p>
    <w:p w14:paraId="6BE9A396" w14:textId="77777777" w:rsidR="007537D9" w:rsidRPr="00AB316A" w:rsidRDefault="007537D9" w:rsidP="007537D9">
      <w:pPr>
        <w:spacing w:after="0" w:line="240" w:lineRule="auto"/>
        <w:rPr>
          <w:rFonts w:ascii="Arial" w:hAnsi="Arial" w:cs="Arial"/>
          <w:b/>
          <w:bCs/>
        </w:rPr>
      </w:pPr>
      <w:r w:rsidRPr="00AB316A">
        <w:rPr>
          <w:rFonts w:ascii="Arial" w:hAnsi="Arial" w:cs="Arial"/>
          <w:b/>
          <w:bCs/>
        </w:rPr>
        <w:t>Table: Medway Ports – Ship Arrivals – all cargo vessels</w:t>
      </w:r>
    </w:p>
    <w:p w14:paraId="7D35B284" w14:textId="77777777" w:rsidR="007537D9" w:rsidRPr="00AB316A" w:rsidRDefault="007537D9" w:rsidP="007537D9">
      <w:pPr>
        <w:spacing w:after="0" w:line="240" w:lineRule="auto"/>
        <w:rPr>
          <w:rFonts w:ascii="Arial" w:hAnsi="Arial" w:cs="Arial"/>
          <w:sz w:val="10"/>
          <w:szCs w:val="10"/>
        </w:rPr>
      </w:pPr>
    </w:p>
    <w:tbl>
      <w:tblPr>
        <w:tblStyle w:val="PlainTable2"/>
        <w:tblW w:w="9211" w:type="dxa"/>
        <w:tblLook w:val="04A0" w:firstRow="1" w:lastRow="0" w:firstColumn="1" w:lastColumn="0" w:noHBand="0" w:noVBand="1"/>
        <w:tblCaption w:val="Medway ports ship arrivals all cargo vessels between 2018 to 2022"/>
        <w:tblDescription w:val="Medway ports ship arrivals all cargo vessels between 2018 to 2022"/>
      </w:tblPr>
      <w:tblGrid>
        <w:gridCol w:w="1036"/>
        <w:gridCol w:w="1635"/>
        <w:gridCol w:w="1635"/>
        <w:gridCol w:w="1635"/>
        <w:gridCol w:w="1635"/>
        <w:gridCol w:w="1635"/>
      </w:tblGrid>
      <w:tr w:rsidR="007537D9" w:rsidRPr="00AB316A" w14:paraId="43390A57" w14:textId="77777777" w:rsidTr="008307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6" w:type="dxa"/>
          </w:tcPr>
          <w:p w14:paraId="100E6A11" w14:textId="77777777" w:rsidR="007537D9" w:rsidRPr="00AB316A" w:rsidRDefault="007537D9" w:rsidP="008307EE">
            <w:pPr>
              <w:rPr>
                <w:rFonts w:ascii="Arial" w:hAnsi="Arial" w:cs="Arial"/>
              </w:rPr>
            </w:pPr>
          </w:p>
        </w:tc>
        <w:tc>
          <w:tcPr>
            <w:tcW w:w="1635" w:type="dxa"/>
          </w:tcPr>
          <w:p w14:paraId="1407C840" w14:textId="77777777" w:rsidR="007537D9" w:rsidRPr="00AB316A"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AB316A">
              <w:rPr>
                <w:rFonts w:ascii="Arial" w:hAnsi="Arial" w:cs="Arial"/>
              </w:rPr>
              <w:t>2018</w:t>
            </w:r>
          </w:p>
          <w:p w14:paraId="0999E9F6" w14:textId="77777777" w:rsidR="007537D9" w:rsidRPr="00AB316A"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p>
        </w:tc>
        <w:tc>
          <w:tcPr>
            <w:tcW w:w="1635" w:type="dxa"/>
          </w:tcPr>
          <w:p w14:paraId="70B14A5F" w14:textId="77777777" w:rsidR="007537D9" w:rsidRPr="00AB316A"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AB316A">
              <w:rPr>
                <w:rFonts w:ascii="Arial" w:hAnsi="Arial" w:cs="Arial"/>
              </w:rPr>
              <w:t>2019</w:t>
            </w:r>
          </w:p>
          <w:p w14:paraId="5C7F0DB4" w14:textId="77777777" w:rsidR="007537D9" w:rsidRPr="00AB316A"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p>
        </w:tc>
        <w:tc>
          <w:tcPr>
            <w:tcW w:w="1635" w:type="dxa"/>
          </w:tcPr>
          <w:p w14:paraId="113DA183" w14:textId="77777777" w:rsidR="007537D9" w:rsidRPr="00AB316A"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AB316A">
              <w:rPr>
                <w:rFonts w:ascii="Arial" w:hAnsi="Arial" w:cs="Arial"/>
                <w:bCs w:val="0"/>
              </w:rPr>
              <w:t>2020</w:t>
            </w:r>
          </w:p>
        </w:tc>
        <w:tc>
          <w:tcPr>
            <w:tcW w:w="1635" w:type="dxa"/>
          </w:tcPr>
          <w:p w14:paraId="0469E061" w14:textId="77777777" w:rsidR="007537D9" w:rsidRPr="00AB316A"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AB316A">
              <w:rPr>
                <w:rFonts w:ascii="Arial" w:hAnsi="Arial" w:cs="Arial"/>
              </w:rPr>
              <w:t>2021</w:t>
            </w:r>
          </w:p>
        </w:tc>
        <w:tc>
          <w:tcPr>
            <w:tcW w:w="1635" w:type="dxa"/>
          </w:tcPr>
          <w:p w14:paraId="6CD1AF25" w14:textId="77777777" w:rsidR="007537D9" w:rsidRPr="00AB316A"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AB316A">
              <w:rPr>
                <w:rFonts w:ascii="Arial" w:hAnsi="Arial" w:cs="Arial"/>
                <w:bCs w:val="0"/>
              </w:rPr>
              <w:t>2022</w:t>
            </w:r>
          </w:p>
        </w:tc>
      </w:tr>
      <w:tr w:rsidR="007537D9" w:rsidRPr="00AB316A" w14:paraId="553E3C84" w14:textId="77777777" w:rsidTr="008307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6" w:type="dxa"/>
          </w:tcPr>
          <w:p w14:paraId="7E4E74A8" w14:textId="77777777" w:rsidR="007537D9" w:rsidRPr="00AB316A" w:rsidRDefault="007537D9" w:rsidP="008307EE">
            <w:pPr>
              <w:rPr>
                <w:rFonts w:ascii="Arial" w:hAnsi="Arial" w:cs="Arial"/>
              </w:rPr>
            </w:pPr>
            <w:r w:rsidRPr="00AB316A">
              <w:rPr>
                <w:rFonts w:ascii="Arial" w:hAnsi="Arial" w:cs="Arial"/>
              </w:rPr>
              <w:t>Arrivals</w:t>
            </w:r>
          </w:p>
        </w:tc>
        <w:tc>
          <w:tcPr>
            <w:tcW w:w="1635" w:type="dxa"/>
          </w:tcPr>
          <w:p w14:paraId="22DE550F" w14:textId="77777777" w:rsidR="007537D9" w:rsidRPr="00AB316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B316A">
              <w:rPr>
                <w:rFonts w:ascii="Arial" w:hAnsi="Arial" w:cs="Arial"/>
                <w:bCs/>
              </w:rPr>
              <w:t>1,788</w:t>
            </w:r>
          </w:p>
        </w:tc>
        <w:tc>
          <w:tcPr>
            <w:tcW w:w="1635" w:type="dxa"/>
          </w:tcPr>
          <w:p w14:paraId="4671D606" w14:textId="77777777" w:rsidR="007537D9" w:rsidRPr="00AB316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B316A">
              <w:rPr>
                <w:rFonts w:ascii="Arial" w:hAnsi="Arial" w:cs="Arial"/>
                <w:bCs/>
              </w:rPr>
              <w:t>1,735</w:t>
            </w:r>
          </w:p>
        </w:tc>
        <w:tc>
          <w:tcPr>
            <w:tcW w:w="1635" w:type="dxa"/>
          </w:tcPr>
          <w:p w14:paraId="182C7927" w14:textId="77777777" w:rsidR="007537D9" w:rsidRPr="00AB316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B316A">
              <w:rPr>
                <w:rFonts w:ascii="Arial" w:hAnsi="Arial" w:cs="Arial"/>
                <w:bCs/>
              </w:rPr>
              <w:t>1,492</w:t>
            </w:r>
          </w:p>
        </w:tc>
        <w:tc>
          <w:tcPr>
            <w:tcW w:w="1635" w:type="dxa"/>
          </w:tcPr>
          <w:p w14:paraId="7D307FE4" w14:textId="77777777" w:rsidR="007537D9" w:rsidRPr="00AB316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AB316A">
              <w:rPr>
                <w:rFonts w:ascii="Arial" w:hAnsi="Arial" w:cs="Arial"/>
                <w:bCs/>
              </w:rPr>
              <w:t>1,510</w:t>
            </w:r>
          </w:p>
        </w:tc>
        <w:tc>
          <w:tcPr>
            <w:tcW w:w="1635" w:type="dxa"/>
          </w:tcPr>
          <w:p w14:paraId="48A74CE8" w14:textId="77777777" w:rsidR="007537D9" w:rsidRPr="00AB316A"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AB316A">
              <w:rPr>
                <w:rFonts w:ascii="Arial" w:hAnsi="Arial" w:cs="Arial"/>
                <w:b/>
              </w:rPr>
              <w:t>1,623</w:t>
            </w:r>
          </w:p>
        </w:tc>
      </w:tr>
    </w:tbl>
    <w:p w14:paraId="4FA484CB" w14:textId="77777777" w:rsidR="007537D9" w:rsidRPr="00AB316A" w:rsidRDefault="007537D9" w:rsidP="007537D9">
      <w:pPr>
        <w:spacing w:after="0" w:line="240" w:lineRule="auto"/>
        <w:jc w:val="both"/>
        <w:rPr>
          <w:rFonts w:ascii="Arial" w:hAnsi="Arial" w:cs="Arial"/>
        </w:rPr>
      </w:pPr>
      <w:bookmarkStart w:id="313" w:name="_Hlk56594758"/>
    </w:p>
    <w:bookmarkEnd w:id="313"/>
    <w:p w14:paraId="75874EB6" w14:textId="77777777" w:rsidR="007537D9" w:rsidRPr="009C7271" w:rsidRDefault="007537D9" w:rsidP="007537D9">
      <w:pPr>
        <w:spacing w:after="0" w:line="240" w:lineRule="auto"/>
        <w:rPr>
          <w:rFonts w:ascii="Arial" w:hAnsi="Arial" w:cs="Arial"/>
          <w:color w:val="FF0000"/>
        </w:rPr>
        <w:sectPr w:rsidR="007537D9" w:rsidRPr="009C7271">
          <w:pgSz w:w="11906" w:h="16838"/>
          <w:pgMar w:top="1440" w:right="1440" w:bottom="1440" w:left="1440" w:header="708" w:footer="708" w:gutter="0"/>
          <w:cols w:space="708"/>
          <w:docGrid w:linePitch="360"/>
        </w:sectPr>
      </w:pPr>
    </w:p>
    <w:p w14:paraId="62E39CB1" w14:textId="77777777" w:rsidR="007537D9" w:rsidRPr="00010634" w:rsidRDefault="007537D9" w:rsidP="007537D9">
      <w:pPr>
        <w:spacing w:after="0" w:line="240" w:lineRule="auto"/>
        <w:ind w:left="1276"/>
        <w:rPr>
          <w:rFonts w:ascii="Arial" w:hAnsi="Arial" w:cs="Arial"/>
          <w:b/>
          <w:bCs/>
          <w:sz w:val="26"/>
          <w:szCs w:val="26"/>
        </w:rPr>
      </w:pPr>
      <w:r w:rsidRPr="00010634">
        <w:rPr>
          <w:rFonts w:ascii="Arial" w:hAnsi="Arial" w:cs="Arial"/>
          <w:b/>
          <w:bCs/>
          <w:sz w:val="26"/>
          <w:szCs w:val="26"/>
        </w:rPr>
        <w:lastRenderedPageBreak/>
        <w:t>Table: Bulk type Medway Ports – 2022</w:t>
      </w:r>
    </w:p>
    <w:p w14:paraId="50FF26D0" w14:textId="77777777" w:rsidR="007537D9" w:rsidRPr="00010634" w:rsidRDefault="007537D9" w:rsidP="007537D9">
      <w:pPr>
        <w:spacing w:after="0" w:line="240" w:lineRule="auto"/>
        <w:ind w:left="1276"/>
        <w:rPr>
          <w:rFonts w:ascii="Arial" w:hAnsi="Arial" w:cs="Arial"/>
          <w:sz w:val="10"/>
          <w:szCs w:val="10"/>
        </w:rPr>
      </w:pPr>
    </w:p>
    <w:tbl>
      <w:tblPr>
        <w:tblStyle w:val="PlainTable2"/>
        <w:tblW w:w="0" w:type="auto"/>
        <w:jc w:val="center"/>
        <w:tblLook w:val="04A0" w:firstRow="1" w:lastRow="0" w:firstColumn="1" w:lastColumn="0" w:noHBand="0" w:noVBand="1"/>
        <w:tblCaption w:val="Bulk type processed through Medway Ports 2022 (tonnage 000's)"/>
        <w:tblDescription w:val="Bulk type processed through Medway Ports 2022 (tonnage 000's)"/>
      </w:tblPr>
      <w:tblGrid>
        <w:gridCol w:w="4411"/>
        <w:gridCol w:w="1968"/>
      </w:tblGrid>
      <w:tr w:rsidR="007537D9" w:rsidRPr="00010634" w14:paraId="7470207C" w14:textId="77777777" w:rsidTr="008307EE">
        <w:trPr>
          <w:cnfStyle w:val="100000000000" w:firstRow="1" w:lastRow="0" w:firstColumn="0" w:lastColumn="0" w:oddVBand="0" w:evenVBand="0" w:oddHBand="0"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4411" w:type="dxa"/>
          </w:tcPr>
          <w:p w14:paraId="6780E4B5" w14:textId="77777777" w:rsidR="007537D9" w:rsidRPr="00010634" w:rsidRDefault="007537D9" w:rsidP="008307EE">
            <w:pPr>
              <w:jc w:val="right"/>
              <w:rPr>
                <w:rFonts w:ascii="Arial" w:hAnsi="Arial" w:cs="Arial"/>
              </w:rPr>
            </w:pPr>
          </w:p>
        </w:tc>
        <w:tc>
          <w:tcPr>
            <w:tcW w:w="1968" w:type="dxa"/>
          </w:tcPr>
          <w:p w14:paraId="56D2EA37" w14:textId="77777777" w:rsidR="007537D9" w:rsidRPr="00010634" w:rsidRDefault="007537D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10634">
              <w:rPr>
                <w:rFonts w:ascii="Arial" w:hAnsi="Arial" w:cs="Arial"/>
              </w:rPr>
              <w:t>Tonnage (000’s)</w:t>
            </w:r>
          </w:p>
        </w:tc>
      </w:tr>
      <w:tr w:rsidR="007537D9" w:rsidRPr="00010634" w14:paraId="762A8E9E" w14:textId="77777777" w:rsidTr="008307EE">
        <w:trPr>
          <w:cnfStyle w:val="000000100000" w:firstRow="0" w:lastRow="0" w:firstColumn="0" w:lastColumn="0" w:oddVBand="0" w:evenVBand="0" w:oddHBand="1"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4411" w:type="dxa"/>
          </w:tcPr>
          <w:p w14:paraId="0C9B3374" w14:textId="77777777" w:rsidR="007537D9" w:rsidRPr="00010634" w:rsidRDefault="007537D9" w:rsidP="008307EE">
            <w:pPr>
              <w:jc w:val="right"/>
              <w:rPr>
                <w:rFonts w:ascii="Arial" w:hAnsi="Arial" w:cs="Arial"/>
              </w:rPr>
            </w:pPr>
            <w:r w:rsidRPr="00010634">
              <w:rPr>
                <w:rFonts w:ascii="Arial" w:hAnsi="Arial" w:cs="Arial"/>
              </w:rPr>
              <w:t>Liquefied gas</w:t>
            </w:r>
          </w:p>
        </w:tc>
        <w:tc>
          <w:tcPr>
            <w:tcW w:w="1968" w:type="dxa"/>
          </w:tcPr>
          <w:p w14:paraId="3911AD1A" w14:textId="77777777" w:rsidR="007537D9" w:rsidRPr="00010634"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10634">
              <w:rPr>
                <w:rFonts w:ascii="Arial" w:hAnsi="Arial" w:cs="Arial"/>
              </w:rPr>
              <w:t>5,112</w:t>
            </w:r>
          </w:p>
        </w:tc>
      </w:tr>
      <w:tr w:rsidR="007537D9" w:rsidRPr="00010634" w14:paraId="32B4B2BE" w14:textId="77777777" w:rsidTr="008307EE">
        <w:trPr>
          <w:trHeight w:val="279"/>
          <w:jc w:val="center"/>
        </w:trPr>
        <w:tc>
          <w:tcPr>
            <w:cnfStyle w:val="001000000000" w:firstRow="0" w:lastRow="0" w:firstColumn="1" w:lastColumn="0" w:oddVBand="0" w:evenVBand="0" w:oddHBand="0" w:evenHBand="0" w:firstRowFirstColumn="0" w:firstRowLastColumn="0" w:lastRowFirstColumn="0" w:lastRowLastColumn="0"/>
            <w:tcW w:w="4411" w:type="dxa"/>
          </w:tcPr>
          <w:p w14:paraId="59AE2AE0" w14:textId="77777777" w:rsidR="007537D9" w:rsidRPr="00010634" w:rsidRDefault="007537D9" w:rsidP="008307EE">
            <w:pPr>
              <w:jc w:val="right"/>
              <w:rPr>
                <w:rFonts w:ascii="Arial" w:hAnsi="Arial" w:cs="Arial"/>
              </w:rPr>
            </w:pPr>
            <w:r w:rsidRPr="00010634">
              <w:rPr>
                <w:rFonts w:ascii="Arial" w:hAnsi="Arial" w:cs="Arial"/>
              </w:rPr>
              <w:t>Oil products</w:t>
            </w:r>
          </w:p>
        </w:tc>
        <w:tc>
          <w:tcPr>
            <w:tcW w:w="1968" w:type="dxa"/>
          </w:tcPr>
          <w:p w14:paraId="09AFA760" w14:textId="77777777" w:rsidR="007537D9" w:rsidRPr="00010634"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10634">
              <w:rPr>
                <w:rFonts w:ascii="Arial" w:hAnsi="Arial" w:cs="Arial"/>
              </w:rPr>
              <w:t>2,152</w:t>
            </w:r>
          </w:p>
        </w:tc>
      </w:tr>
      <w:tr w:rsidR="007537D9" w:rsidRPr="00010634" w14:paraId="1CD03AD2" w14:textId="77777777" w:rsidTr="008307EE">
        <w:trPr>
          <w:cnfStyle w:val="000000100000" w:firstRow="0" w:lastRow="0" w:firstColumn="0" w:lastColumn="0" w:oddVBand="0" w:evenVBand="0" w:oddHBand="1" w:evenHBand="0"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4411" w:type="dxa"/>
          </w:tcPr>
          <w:p w14:paraId="5939E496" w14:textId="77777777" w:rsidR="007537D9" w:rsidRPr="00010634" w:rsidRDefault="007537D9" w:rsidP="008307EE">
            <w:pPr>
              <w:jc w:val="right"/>
              <w:rPr>
                <w:rFonts w:ascii="Arial" w:hAnsi="Arial" w:cs="Arial"/>
              </w:rPr>
            </w:pPr>
            <w:r w:rsidRPr="00010634">
              <w:rPr>
                <w:rFonts w:ascii="Arial" w:hAnsi="Arial" w:cs="Arial"/>
              </w:rPr>
              <w:t>Other liquid bulk products</w:t>
            </w:r>
          </w:p>
        </w:tc>
        <w:tc>
          <w:tcPr>
            <w:tcW w:w="1968" w:type="dxa"/>
          </w:tcPr>
          <w:p w14:paraId="1D0325DC" w14:textId="77777777" w:rsidR="007537D9" w:rsidRPr="00010634"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10634">
              <w:rPr>
                <w:rFonts w:ascii="Arial" w:hAnsi="Arial" w:cs="Arial"/>
              </w:rPr>
              <w:t>11</w:t>
            </w:r>
          </w:p>
        </w:tc>
      </w:tr>
      <w:tr w:rsidR="007537D9" w:rsidRPr="00010634" w14:paraId="6786ABFD" w14:textId="77777777" w:rsidTr="008307EE">
        <w:trPr>
          <w:trHeight w:val="283"/>
          <w:jc w:val="center"/>
        </w:trPr>
        <w:tc>
          <w:tcPr>
            <w:cnfStyle w:val="001000000000" w:firstRow="0" w:lastRow="0" w:firstColumn="1" w:lastColumn="0" w:oddVBand="0" w:evenVBand="0" w:oddHBand="0" w:evenHBand="0" w:firstRowFirstColumn="0" w:firstRowLastColumn="0" w:lastRowFirstColumn="0" w:lastRowLastColumn="0"/>
            <w:tcW w:w="4411" w:type="dxa"/>
          </w:tcPr>
          <w:p w14:paraId="7B6D5238" w14:textId="77777777" w:rsidR="007537D9" w:rsidRPr="00010634" w:rsidRDefault="007537D9" w:rsidP="008307EE">
            <w:pPr>
              <w:rPr>
                <w:rFonts w:ascii="Arial" w:hAnsi="Arial" w:cs="Arial"/>
                <w:b w:val="0"/>
              </w:rPr>
            </w:pPr>
            <w:r w:rsidRPr="00010634">
              <w:rPr>
                <w:rFonts w:ascii="Arial" w:hAnsi="Arial" w:cs="Arial"/>
              </w:rPr>
              <w:t>LIQUID BULK TOTAL</w:t>
            </w:r>
          </w:p>
        </w:tc>
        <w:tc>
          <w:tcPr>
            <w:tcW w:w="1968" w:type="dxa"/>
          </w:tcPr>
          <w:p w14:paraId="2BF81692" w14:textId="77777777" w:rsidR="007537D9" w:rsidRPr="00010634"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010634">
              <w:rPr>
                <w:rFonts w:ascii="Arial" w:hAnsi="Arial" w:cs="Arial"/>
                <w:b/>
              </w:rPr>
              <w:t>7,276</w:t>
            </w:r>
          </w:p>
        </w:tc>
      </w:tr>
      <w:tr w:rsidR="007537D9" w:rsidRPr="00010634" w14:paraId="526BBD1E" w14:textId="77777777" w:rsidTr="008307EE">
        <w:trPr>
          <w:cnfStyle w:val="000000100000" w:firstRow="0" w:lastRow="0" w:firstColumn="0" w:lastColumn="0" w:oddVBand="0" w:evenVBand="0" w:oddHBand="1" w:evenHBand="0" w:firstRowFirstColumn="0" w:firstRowLastColumn="0" w:lastRowFirstColumn="0" w:lastRowLastColumn="0"/>
          <w:trHeight w:val="258"/>
          <w:jc w:val="center"/>
        </w:trPr>
        <w:tc>
          <w:tcPr>
            <w:cnfStyle w:val="001000000000" w:firstRow="0" w:lastRow="0" w:firstColumn="1" w:lastColumn="0" w:oddVBand="0" w:evenVBand="0" w:oddHBand="0" w:evenHBand="0" w:firstRowFirstColumn="0" w:firstRowLastColumn="0" w:lastRowFirstColumn="0" w:lastRowLastColumn="0"/>
            <w:tcW w:w="4411" w:type="dxa"/>
          </w:tcPr>
          <w:p w14:paraId="3480F7A8" w14:textId="77777777" w:rsidR="007537D9" w:rsidRPr="00010634" w:rsidRDefault="007537D9" w:rsidP="008307EE">
            <w:pPr>
              <w:jc w:val="right"/>
              <w:rPr>
                <w:rFonts w:ascii="Arial" w:hAnsi="Arial" w:cs="Arial"/>
              </w:rPr>
            </w:pPr>
            <w:r w:rsidRPr="00010634">
              <w:rPr>
                <w:rFonts w:ascii="Arial" w:hAnsi="Arial" w:cs="Arial"/>
              </w:rPr>
              <w:t>Ores</w:t>
            </w:r>
          </w:p>
        </w:tc>
        <w:tc>
          <w:tcPr>
            <w:tcW w:w="1968" w:type="dxa"/>
          </w:tcPr>
          <w:p w14:paraId="52A9AD57" w14:textId="77777777" w:rsidR="007537D9" w:rsidRPr="00010634"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10634">
              <w:rPr>
                <w:rFonts w:ascii="Arial" w:hAnsi="Arial" w:cs="Arial"/>
              </w:rPr>
              <w:t>179</w:t>
            </w:r>
          </w:p>
        </w:tc>
      </w:tr>
      <w:tr w:rsidR="007537D9" w:rsidRPr="00010634" w14:paraId="6525CBA6" w14:textId="77777777" w:rsidTr="008307EE">
        <w:trPr>
          <w:trHeight w:val="277"/>
          <w:jc w:val="center"/>
        </w:trPr>
        <w:tc>
          <w:tcPr>
            <w:cnfStyle w:val="001000000000" w:firstRow="0" w:lastRow="0" w:firstColumn="1" w:lastColumn="0" w:oddVBand="0" w:evenVBand="0" w:oddHBand="0" w:evenHBand="0" w:firstRowFirstColumn="0" w:firstRowLastColumn="0" w:lastRowFirstColumn="0" w:lastRowLastColumn="0"/>
            <w:tcW w:w="4411" w:type="dxa"/>
          </w:tcPr>
          <w:p w14:paraId="0A4311ED" w14:textId="77777777" w:rsidR="007537D9" w:rsidRPr="00010634" w:rsidRDefault="007537D9" w:rsidP="008307EE">
            <w:pPr>
              <w:jc w:val="right"/>
              <w:rPr>
                <w:rFonts w:ascii="Arial" w:hAnsi="Arial" w:cs="Arial"/>
              </w:rPr>
            </w:pPr>
            <w:r w:rsidRPr="00010634">
              <w:rPr>
                <w:rFonts w:ascii="Arial" w:hAnsi="Arial" w:cs="Arial"/>
              </w:rPr>
              <w:t>Agricultural Products</w:t>
            </w:r>
          </w:p>
        </w:tc>
        <w:tc>
          <w:tcPr>
            <w:tcW w:w="1968" w:type="dxa"/>
          </w:tcPr>
          <w:p w14:paraId="4A136566" w14:textId="77777777" w:rsidR="007537D9" w:rsidRPr="00010634"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10634">
              <w:rPr>
                <w:rFonts w:ascii="Arial" w:hAnsi="Arial" w:cs="Arial"/>
              </w:rPr>
              <w:t>49</w:t>
            </w:r>
          </w:p>
        </w:tc>
      </w:tr>
      <w:tr w:rsidR="007537D9" w:rsidRPr="00010634" w14:paraId="5469D0D8" w14:textId="77777777" w:rsidTr="008307EE">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4411" w:type="dxa"/>
          </w:tcPr>
          <w:p w14:paraId="76029816" w14:textId="77777777" w:rsidR="007537D9" w:rsidRPr="00010634" w:rsidRDefault="007537D9" w:rsidP="008307EE">
            <w:pPr>
              <w:jc w:val="right"/>
              <w:rPr>
                <w:rFonts w:ascii="Arial" w:hAnsi="Arial" w:cs="Arial"/>
              </w:rPr>
            </w:pPr>
            <w:r w:rsidRPr="00010634">
              <w:rPr>
                <w:rFonts w:ascii="Arial" w:hAnsi="Arial" w:cs="Arial"/>
              </w:rPr>
              <w:t>Other dry bulk</w:t>
            </w:r>
          </w:p>
        </w:tc>
        <w:tc>
          <w:tcPr>
            <w:tcW w:w="1968" w:type="dxa"/>
          </w:tcPr>
          <w:p w14:paraId="5C917CB3" w14:textId="77777777" w:rsidR="007537D9" w:rsidRPr="00010634"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10634">
              <w:rPr>
                <w:rFonts w:ascii="Arial" w:hAnsi="Arial" w:cs="Arial"/>
              </w:rPr>
              <w:t>3,458</w:t>
            </w:r>
          </w:p>
        </w:tc>
      </w:tr>
      <w:tr w:rsidR="007537D9" w:rsidRPr="00010634" w14:paraId="7B0988E5" w14:textId="77777777" w:rsidTr="008307EE">
        <w:trPr>
          <w:trHeight w:val="271"/>
          <w:jc w:val="center"/>
        </w:trPr>
        <w:tc>
          <w:tcPr>
            <w:cnfStyle w:val="001000000000" w:firstRow="0" w:lastRow="0" w:firstColumn="1" w:lastColumn="0" w:oddVBand="0" w:evenVBand="0" w:oddHBand="0" w:evenHBand="0" w:firstRowFirstColumn="0" w:firstRowLastColumn="0" w:lastRowFirstColumn="0" w:lastRowLastColumn="0"/>
            <w:tcW w:w="4411" w:type="dxa"/>
          </w:tcPr>
          <w:p w14:paraId="7A7DC4EF" w14:textId="77777777" w:rsidR="007537D9" w:rsidRPr="00010634" w:rsidRDefault="007537D9" w:rsidP="008307EE">
            <w:pPr>
              <w:rPr>
                <w:rFonts w:ascii="Arial" w:hAnsi="Arial" w:cs="Arial"/>
                <w:b w:val="0"/>
              </w:rPr>
            </w:pPr>
            <w:r w:rsidRPr="00010634">
              <w:rPr>
                <w:rFonts w:ascii="Arial" w:hAnsi="Arial" w:cs="Arial"/>
              </w:rPr>
              <w:t>DRY BULK TOTAL</w:t>
            </w:r>
          </w:p>
        </w:tc>
        <w:tc>
          <w:tcPr>
            <w:tcW w:w="1968" w:type="dxa"/>
          </w:tcPr>
          <w:p w14:paraId="45F8F631" w14:textId="77777777" w:rsidR="007537D9" w:rsidRPr="00010634"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010634">
              <w:rPr>
                <w:rFonts w:ascii="Arial" w:hAnsi="Arial" w:cs="Arial"/>
                <w:b/>
              </w:rPr>
              <w:t>3,686</w:t>
            </w:r>
          </w:p>
        </w:tc>
      </w:tr>
      <w:tr w:rsidR="007537D9" w:rsidRPr="00010634" w14:paraId="20ECF78E" w14:textId="77777777" w:rsidTr="008307EE">
        <w:trPr>
          <w:cnfStyle w:val="000000100000" w:firstRow="0" w:lastRow="0" w:firstColumn="0" w:lastColumn="0" w:oddVBand="0" w:evenVBand="0" w:oddHBand="1"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4411" w:type="dxa"/>
          </w:tcPr>
          <w:p w14:paraId="37D5A3E4" w14:textId="77777777" w:rsidR="007537D9" w:rsidRPr="00010634" w:rsidRDefault="007537D9" w:rsidP="008307EE">
            <w:pPr>
              <w:jc w:val="right"/>
              <w:rPr>
                <w:rFonts w:ascii="Arial" w:hAnsi="Arial" w:cs="Arial"/>
              </w:rPr>
            </w:pPr>
            <w:r w:rsidRPr="00010634">
              <w:rPr>
                <w:rFonts w:ascii="Arial" w:hAnsi="Arial" w:cs="Arial"/>
              </w:rPr>
              <w:t>Forestry products</w:t>
            </w:r>
          </w:p>
        </w:tc>
        <w:tc>
          <w:tcPr>
            <w:tcW w:w="1968" w:type="dxa"/>
          </w:tcPr>
          <w:p w14:paraId="19FD2E7B" w14:textId="77777777" w:rsidR="007537D9" w:rsidRPr="00010634"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10634">
              <w:rPr>
                <w:rFonts w:ascii="Arial" w:hAnsi="Arial" w:cs="Arial"/>
              </w:rPr>
              <w:t>799</w:t>
            </w:r>
          </w:p>
        </w:tc>
      </w:tr>
      <w:tr w:rsidR="007537D9" w:rsidRPr="00010634" w14:paraId="7F5FC15B" w14:textId="77777777" w:rsidTr="008307EE">
        <w:trPr>
          <w:trHeight w:val="265"/>
          <w:jc w:val="center"/>
        </w:trPr>
        <w:tc>
          <w:tcPr>
            <w:cnfStyle w:val="001000000000" w:firstRow="0" w:lastRow="0" w:firstColumn="1" w:lastColumn="0" w:oddVBand="0" w:evenVBand="0" w:oddHBand="0" w:evenHBand="0" w:firstRowFirstColumn="0" w:firstRowLastColumn="0" w:lastRowFirstColumn="0" w:lastRowLastColumn="0"/>
            <w:tcW w:w="4411" w:type="dxa"/>
          </w:tcPr>
          <w:p w14:paraId="3DE1D861" w14:textId="77777777" w:rsidR="007537D9" w:rsidRPr="00010634" w:rsidRDefault="007537D9" w:rsidP="008307EE">
            <w:pPr>
              <w:jc w:val="right"/>
              <w:rPr>
                <w:rFonts w:ascii="Arial" w:hAnsi="Arial" w:cs="Arial"/>
              </w:rPr>
            </w:pPr>
            <w:r w:rsidRPr="00010634">
              <w:rPr>
                <w:rFonts w:ascii="Arial" w:hAnsi="Arial" w:cs="Arial"/>
              </w:rPr>
              <w:t>Iron and steel products</w:t>
            </w:r>
          </w:p>
        </w:tc>
        <w:tc>
          <w:tcPr>
            <w:tcW w:w="1968" w:type="dxa"/>
          </w:tcPr>
          <w:p w14:paraId="1C36DA41" w14:textId="77777777" w:rsidR="007537D9" w:rsidRPr="00010634"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10634">
              <w:rPr>
                <w:rFonts w:ascii="Arial" w:hAnsi="Arial" w:cs="Arial"/>
              </w:rPr>
              <w:t>229</w:t>
            </w:r>
          </w:p>
        </w:tc>
      </w:tr>
      <w:tr w:rsidR="007537D9" w:rsidRPr="00010634" w14:paraId="3EDEB4B5" w14:textId="77777777" w:rsidTr="008307EE">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4411" w:type="dxa"/>
          </w:tcPr>
          <w:p w14:paraId="1789C6C8" w14:textId="77777777" w:rsidR="007537D9" w:rsidRPr="00010634" w:rsidRDefault="007537D9" w:rsidP="008307EE">
            <w:pPr>
              <w:jc w:val="right"/>
              <w:rPr>
                <w:rFonts w:ascii="Arial" w:hAnsi="Arial" w:cs="Arial"/>
              </w:rPr>
            </w:pPr>
            <w:r w:rsidRPr="00010634">
              <w:rPr>
                <w:rFonts w:ascii="Arial" w:hAnsi="Arial" w:cs="Arial"/>
              </w:rPr>
              <w:t>General cargo and containers &lt;20’</w:t>
            </w:r>
          </w:p>
        </w:tc>
        <w:tc>
          <w:tcPr>
            <w:tcW w:w="1968" w:type="dxa"/>
          </w:tcPr>
          <w:p w14:paraId="1B9BB0EA" w14:textId="77777777" w:rsidR="007537D9" w:rsidRPr="00010634"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10634">
              <w:rPr>
                <w:rFonts w:ascii="Arial" w:hAnsi="Arial" w:cs="Arial"/>
              </w:rPr>
              <w:t>305</w:t>
            </w:r>
          </w:p>
        </w:tc>
      </w:tr>
      <w:tr w:rsidR="007537D9" w:rsidRPr="00010634" w14:paraId="29A092A2" w14:textId="77777777" w:rsidTr="008307EE">
        <w:trPr>
          <w:trHeight w:val="273"/>
          <w:jc w:val="center"/>
        </w:trPr>
        <w:tc>
          <w:tcPr>
            <w:cnfStyle w:val="001000000000" w:firstRow="0" w:lastRow="0" w:firstColumn="1" w:lastColumn="0" w:oddVBand="0" w:evenVBand="0" w:oddHBand="0" w:evenHBand="0" w:firstRowFirstColumn="0" w:firstRowLastColumn="0" w:lastRowFirstColumn="0" w:lastRowLastColumn="0"/>
            <w:tcW w:w="4411" w:type="dxa"/>
          </w:tcPr>
          <w:p w14:paraId="00C76A56" w14:textId="77777777" w:rsidR="007537D9" w:rsidRPr="00010634" w:rsidRDefault="007537D9" w:rsidP="008307EE">
            <w:pPr>
              <w:rPr>
                <w:rFonts w:ascii="Arial" w:hAnsi="Arial" w:cs="Arial"/>
                <w:b w:val="0"/>
              </w:rPr>
            </w:pPr>
            <w:r w:rsidRPr="00010634">
              <w:rPr>
                <w:rFonts w:ascii="Arial" w:hAnsi="Arial" w:cs="Arial"/>
              </w:rPr>
              <w:t>OTHER GENERAL CARGO</w:t>
            </w:r>
          </w:p>
        </w:tc>
        <w:tc>
          <w:tcPr>
            <w:tcW w:w="1968" w:type="dxa"/>
          </w:tcPr>
          <w:p w14:paraId="7D470BE7" w14:textId="77777777" w:rsidR="007537D9" w:rsidRPr="00010634"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010634">
              <w:rPr>
                <w:rFonts w:ascii="Arial" w:hAnsi="Arial" w:cs="Arial"/>
                <w:b/>
              </w:rPr>
              <w:t>1,334</w:t>
            </w:r>
          </w:p>
        </w:tc>
      </w:tr>
      <w:tr w:rsidR="007537D9" w:rsidRPr="00010634" w14:paraId="0C83C5E0" w14:textId="77777777" w:rsidTr="008307EE">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4411" w:type="dxa"/>
          </w:tcPr>
          <w:p w14:paraId="10261DA8" w14:textId="77777777" w:rsidR="007537D9" w:rsidRPr="00010634" w:rsidRDefault="007537D9" w:rsidP="008307EE">
            <w:pPr>
              <w:rPr>
                <w:rFonts w:ascii="Arial" w:hAnsi="Arial" w:cs="Arial"/>
                <w:b w:val="0"/>
              </w:rPr>
            </w:pPr>
            <w:r w:rsidRPr="00010634">
              <w:rPr>
                <w:rFonts w:ascii="Arial" w:hAnsi="Arial" w:cs="Arial"/>
              </w:rPr>
              <w:t>CONTAINERS TOTAL</w:t>
            </w:r>
          </w:p>
        </w:tc>
        <w:tc>
          <w:tcPr>
            <w:tcW w:w="1968" w:type="dxa"/>
          </w:tcPr>
          <w:p w14:paraId="214C707A" w14:textId="77777777" w:rsidR="007537D9" w:rsidRPr="00010634"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10634">
              <w:rPr>
                <w:rFonts w:ascii="Arial" w:hAnsi="Arial" w:cs="Arial"/>
                <w:b/>
              </w:rPr>
              <w:t>483</w:t>
            </w:r>
          </w:p>
        </w:tc>
      </w:tr>
      <w:tr w:rsidR="007537D9" w:rsidRPr="00010634" w14:paraId="17D7FD26" w14:textId="77777777" w:rsidTr="008307EE">
        <w:trPr>
          <w:trHeight w:val="506"/>
          <w:jc w:val="center"/>
        </w:trPr>
        <w:tc>
          <w:tcPr>
            <w:cnfStyle w:val="001000000000" w:firstRow="0" w:lastRow="0" w:firstColumn="1" w:lastColumn="0" w:oddVBand="0" w:evenVBand="0" w:oddHBand="0" w:evenHBand="0" w:firstRowFirstColumn="0" w:firstRowLastColumn="0" w:lastRowFirstColumn="0" w:lastRowLastColumn="0"/>
            <w:tcW w:w="4411" w:type="dxa"/>
          </w:tcPr>
          <w:p w14:paraId="364AD5C7" w14:textId="77777777" w:rsidR="007537D9" w:rsidRPr="00010634" w:rsidRDefault="007537D9" w:rsidP="008307EE">
            <w:pPr>
              <w:autoSpaceDE w:val="0"/>
              <w:autoSpaceDN w:val="0"/>
              <w:adjustRightInd w:val="0"/>
              <w:rPr>
                <w:rFonts w:ascii="Arial" w:hAnsi="Arial" w:cs="Arial"/>
              </w:rPr>
            </w:pPr>
            <w:r w:rsidRPr="00010634">
              <w:rPr>
                <w:rFonts w:ascii="Arial" w:hAnsi="Arial" w:cs="Arial"/>
              </w:rPr>
              <w:t>ROLL ON/ROLL OFF (self-propelled) Import/export of motor vehicles TOTAL</w:t>
            </w:r>
          </w:p>
        </w:tc>
        <w:tc>
          <w:tcPr>
            <w:tcW w:w="1968" w:type="dxa"/>
          </w:tcPr>
          <w:p w14:paraId="6FF7FDFE" w14:textId="77777777" w:rsidR="007537D9" w:rsidRPr="00010634"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010634">
              <w:rPr>
                <w:rFonts w:ascii="Arial" w:hAnsi="Arial" w:cs="Arial"/>
                <w:b/>
              </w:rPr>
              <w:t>289</w:t>
            </w:r>
          </w:p>
        </w:tc>
      </w:tr>
      <w:tr w:rsidR="007537D9" w:rsidRPr="00010634" w14:paraId="0175C4EC" w14:textId="77777777" w:rsidTr="008307EE">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411" w:type="dxa"/>
          </w:tcPr>
          <w:p w14:paraId="541768A7" w14:textId="77777777" w:rsidR="007537D9" w:rsidRPr="00010634" w:rsidRDefault="007537D9" w:rsidP="008307EE">
            <w:pPr>
              <w:autoSpaceDE w:val="0"/>
              <w:autoSpaceDN w:val="0"/>
              <w:adjustRightInd w:val="0"/>
              <w:rPr>
                <w:rFonts w:ascii="Arial" w:hAnsi="Arial" w:cs="Arial"/>
              </w:rPr>
            </w:pPr>
            <w:r w:rsidRPr="00010634">
              <w:rPr>
                <w:rFonts w:ascii="Arial" w:hAnsi="Arial" w:cs="Arial"/>
              </w:rPr>
              <w:t>ROLL ON/ROLL OFF (non self-propelled) TOTAL</w:t>
            </w:r>
          </w:p>
        </w:tc>
        <w:tc>
          <w:tcPr>
            <w:tcW w:w="1968" w:type="dxa"/>
          </w:tcPr>
          <w:p w14:paraId="2116C44F" w14:textId="77777777" w:rsidR="007537D9" w:rsidRPr="00010634" w:rsidRDefault="007537D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10634">
              <w:rPr>
                <w:rFonts w:ascii="Arial" w:hAnsi="Arial" w:cs="Arial"/>
                <w:b/>
              </w:rPr>
              <w:t>305</w:t>
            </w:r>
          </w:p>
        </w:tc>
      </w:tr>
      <w:tr w:rsidR="007537D9" w:rsidRPr="00010634" w14:paraId="5DF8583A" w14:textId="77777777" w:rsidTr="008307EE">
        <w:trPr>
          <w:trHeight w:val="239"/>
          <w:jc w:val="center"/>
        </w:trPr>
        <w:tc>
          <w:tcPr>
            <w:cnfStyle w:val="001000000000" w:firstRow="0" w:lastRow="0" w:firstColumn="1" w:lastColumn="0" w:oddVBand="0" w:evenVBand="0" w:oddHBand="0" w:evenHBand="0" w:firstRowFirstColumn="0" w:firstRowLastColumn="0" w:lastRowFirstColumn="0" w:lastRowLastColumn="0"/>
            <w:tcW w:w="4411" w:type="dxa"/>
          </w:tcPr>
          <w:p w14:paraId="1E104A62" w14:textId="77777777" w:rsidR="007537D9" w:rsidRPr="00010634" w:rsidRDefault="007537D9" w:rsidP="008307EE">
            <w:pPr>
              <w:autoSpaceDE w:val="0"/>
              <w:autoSpaceDN w:val="0"/>
              <w:adjustRightInd w:val="0"/>
              <w:rPr>
                <w:rFonts w:ascii="Arial" w:hAnsi="Arial" w:cs="Arial"/>
                <w:b w:val="0"/>
                <w:bCs w:val="0"/>
              </w:rPr>
            </w:pPr>
            <w:r w:rsidRPr="00010634">
              <w:rPr>
                <w:rFonts w:ascii="Arial" w:hAnsi="Arial" w:cs="Arial"/>
              </w:rPr>
              <w:t>TOTAL TRAFFIC</w:t>
            </w:r>
          </w:p>
        </w:tc>
        <w:tc>
          <w:tcPr>
            <w:tcW w:w="1968" w:type="dxa"/>
          </w:tcPr>
          <w:p w14:paraId="7202515D" w14:textId="77777777" w:rsidR="007537D9" w:rsidRPr="00010634" w:rsidRDefault="007537D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010634">
              <w:rPr>
                <w:rFonts w:ascii="Arial" w:hAnsi="Arial" w:cs="Arial"/>
                <w:b/>
              </w:rPr>
              <w:t>13,373</w:t>
            </w:r>
          </w:p>
        </w:tc>
      </w:tr>
    </w:tbl>
    <w:p w14:paraId="1B5D9FD6" w14:textId="77777777" w:rsidR="007537D9" w:rsidRPr="002F7462" w:rsidRDefault="007537D9" w:rsidP="007537D9">
      <w:pPr>
        <w:spacing w:after="0" w:line="240" w:lineRule="auto"/>
        <w:rPr>
          <w:rFonts w:ascii="Arial" w:hAnsi="Arial" w:cs="Arial"/>
        </w:rPr>
      </w:pPr>
    </w:p>
    <w:p w14:paraId="71C98465" w14:textId="48B3F25E" w:rsidR="007537D9" w:rsidRPr="00193F89" w:rsidRDefault="007537D9" w:rsidP="007537D9">
      <w:pPr>
        <w:autoSpaceDE w:val="0"/>
        <w:autoSpaceDN w:val="0"/>
        <w:adjustRightInd w:val="0"/>
        <w:spacing w:after="0" w:line="240" w:lineRule="auto"/>
        <w:jc w:val="both"/>
        <w:rPr>
          <w:rFonts w:ascii="Arial" w:hAnsi="Arial" w:cs="Arial"/>
          <w:noProof/>
          <w:lang w:eastAsia="en-GB"/>
        </w:rPr>
      </w:pPr>
      <w:r w:rsidRPr="002F7462">
        <w:rPr>
          <w:rFonts w:ascii="Arial" w:hAnsi="Arial" w:cs="Arial"/>
        </w:rPr>
        <w:t xml:space="preserve">In 2022, liquid bulk was the largest cargo type handled by Medway Ports at 7,276,000 tonnes.  Liquid bulk includes liquefied </w:t>
      </w:r>
      <w:r w:rsidRPr="00193F89">
        <w:rPr>
          <w:rFonts w:ascii="Arial" w:hAnsi="Arial" w:cs="Arial"/>
        </w:rPr>
        <w:t>gas and oil.  Medway Ports has been ranked as a leading facility in the UK for handling forestry products since 2014, with nearly 761,000 tonnes imported in 2022, the second highest tonnage</w:t>
      </w:r>
      <w:r>
        <w:rPr>
          <w:rFonts w:ascii="Arial" w:hAnsi="Arial" w:cs="Arial"/>
        </w:rPr>
        <w:t xml:space="preserve"> of forestry products</w:t>
      </w:r>
      <w:r w:rsidRPr="00193F89">
        <w:rPr>
          <w:rFonts w:ascii="Arial" w:hAnsi="Arial" w:cs="Arial"/>
        </w:rPr>
        <w:t xml:space="preserve"> imported in the UK after London Ports (at 1,090,000 tonnes).</w:t>
      </w:r>
    </w:p>
    <w:p w14:paraId="5AE9049C" w14:textId="77777777" w:rsidR="007537D9" w:rsidRPr="002F7462" w:rsidRDefault="007537D9" w:rsidP="007537D9">
      <w:pPr>
        <w:spacing w:after="0" w:line="240" w:lineRule="auto"/>
        <w:jc w:val="center"/>
        <w:rPr>
          <w:rFonts w:ascii="Arial" w:hAnsi="Arial" w:cs="Arial"/>
        </w:rPr>
      </w:pPr>
      <w:r w:rsidRPr="002F7462">
        <w:rPr>
          <w:rFonts w:ascii="Arial" w:hAnsi="Arial" w:cs="Arial"/>
          <w:noProof/>
        </w:rPr>
        <w:drawing>
          <wp:inline distT="0" distB="0" distL="0" distR="0" wp14:anchorId="55DB20D0" wp14:editId="5286B117">
            <wp:extent cx="4564380" cy="2735580"/>
            <wp:effectExtent l="0" t="0" r="7620" b="7620"/>
            <wp:docPr id="133489152" name="Picture 2" descr="Pie chart showing the bulk types of cargo processed at Medway Ports (tonnage 00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89152" name="Picture 2" descr="Pie chart showing the bulk types of cargo processed at Medway Ports (tonnage 000's)"/>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64380" cy="2735580"/>
                    </a:xfrm>
                    <a:prstGeom prst="rect">
                      <a:avLst/>
                    </a:prstGeom>
                    <a:noFill/>
                  </pic:spPr>
                </pic:pic>
              </a:graphicData>
            </a:graphic>
          </wp:inline>
        </w:drawing>
      </w:r>
    </w:p>
    <w:p w14:paraId="3862C07F" w14:textId="77777777" w:rsidR="007537D9" w:rsidRPr="002F7462" w:rsidRDefault="007537D9" w:rsidP="007537D9">
      <w:pPr>
        <w:spacing w:after="0" w:line="240" w:lineRule="auto"/>
        <w:jc w:val="both"/>
        <w:rPr>
          <w:rFonts w:ascii="Arial" w:hAnsi="Arial" w:cs="Arial"/>
        </w:rPr>
      </w:pPr>
    </w:p>
    <w:p w14:paraId="3F7F8A39" w14:textId="77777777" w:rsidR="007537D9" w:rsidRPr="002F7462" w:rsidRDefault="007537D9" w:rsidP="007537D9">
      <w:pPr>
        <w:spacing w:after="0" w:line="240" w:lineRule="auto"/>
        <w:jc w:val="both"/>
        <w:rPr>
          <w:rFonts w:ascii="Arial" w:hAnsi="Arial" w:cs="Arial"/>
          <w:i/>
          <w:iCs/>
          <w:sz w:val="18"/>
          <w:szCs w:val="18"/>
        </w:rPr>
      </w:pPr>
      <w:r w:rsidRPr="002F7462">
        <w:rPr>
          <w:rFonts w:ascii="Arial" w:hAnsi="Arial" w:cs="Arial"/>
          <w:i/>
          <w:iCs/>
          <w:sz w:val="18"/>
          <w:szCs w:val="18"/>
        </w:rPr>
        <w:t>Source: DfT Port Freight statistics, tables Port 0303 (top 30), Port 0602 (arrivals) and Port0400 (bulk type tonnage)</w:t>
      </w:r>
    </w:p>
    <w:p w14:paraId="1AE68E7E" w14:textId="77777777" w:rsidR="007537D9" w:rsidRPr="002F7462" w:rsidRDefault="007537D9" w:rsidP="007537D9">
      <w:pPr>
        <w:spacing w:after="0" w:line="240" w:lineRule="auto"/>
        <w:jc w:val="both"/>
        <w:rPr>
          <w:rFonts w:ascii="Arial" w:hAnsi="Arial" w:cs="Arial"/>
          <w:i/>
          <w:iCs/>
          <w:sz w:val="18"/>
          <w:szCs w:val="18"/>
        </w:rPr>
      </w:pPr>
      <w:r w:rsidRPr="002F7462">
        <w:rPr>
          <w:rFonts w:ascii="Arial" w:hAnsi="Arial" w:cs="Arial"/>
          <w:i/>
          <w:iCs/>
          <w:sz w:val="18"/>
          <w:szCs w:val="18"/>
        </w:rPr>
        <w:t>Further information available at:</w:t>
      </w:r>
    </w:p>
    <w:p w14:paraId="19F52CD3" w14:textId="77777777" w:rsidR="007537D9" w:rsidRPr="001A6048" w:rsidRDefault="00000000" w:rsidP="007537D9">
      <w:pPr>
        <w:rPr>
          <w:rFonts w:ascii="Arial" w:hAnsi="Arial" w:cs="Arial"/>
          <w:i/>
          <w:iCs/>
          <w:sz w:val="18"/>
          <w:szCs w:val="18"/>
        </w:rPr>
      </w:pPr>
      <w:hyperlink r:id="rId111" w:tooltip="link to gov.uk annual freight statistics" w:history="1">
        <w:r w:rsidR="007537D9" w:rsidRPr="001A6048">
          <w:rPr>
            <w:rStyle w:val="Hyperlink"/>
            <w:rFonts w:ascii="Arial" w:hAnsi="Arial" w:cs="Arial"/>
            <w:i/>
            <w:iCs/>
            <w:color w:val="auto"/>
            <w:sz w:val="18"/>
            <w:szCs w:val="18"/>
          </w:rPr>
          <w:t>https://www.gov.uk/government/statistics/port-freight-annual-statistics-2022</w:t>
        </w:r>
      </w:hyperlink>
      <w:r w:rsidR="007537D9" w:rsidRPr="001A6048">
        <w:rPr>
          <w:rFonts w:ascii="Arial" w:hAnsi="Arial" w:cs="Arial"/>
          <w:i/>
          <w:iCs/>
          <w:sz w:val="18"/>
          <w:szCs w:val="18"/>
        </w:rPr>
        <w:t xml:space="preserve"> </w:t>
      </w:r>
    </w:p>
    <w:p w14:paraId="273D79DC" w14:textId="77777777" w:rsidR="002D2419" w:rsidRPr="001A6048" w:rsidRDefault="002D2419">
      <w:pPr>
        <w:rPr>
          <w:rFonts w:ascii="Arial" w:hAnsi="Arial" w:cs="Arial"/>
          <w:b/>
          <w:bCs/>
          <w:i/>
          <w:iCs/>
        </w:rPr>
        <w:sectPr w:rsidR="002D2419" w:rsidRPr="001A6048" w:rsidSect="00126EA9">
          <w:pgSz w:w="11906" w:h="16838"/>
          <w:pgMar w:top="1440" w:right="1440" w:bottom="1440" w:left="1440" w:header="708" w:footer="708" w:gutter="0"/>
          <w:cols w:space="708"/>
          <w:docGrid w:linePitch="360"/>
        </w:sectPr>
      </w:pPr>
    </w:p>
    <w:p w14:paraId="63A7E3EA" w14:textId="77777777" w:rsidR="002D2419" w:rsidRPr="00865408" w:rsidRDefault="002D2419" w:rsidP="002D2419">
      <w:pPr>
        <w:pStyle w:val="Heading1"/>
        <w:spacing w:before="0"/>
        <w:rPr>
          <w:rFonts w:ascii="Arial" w:hAnsi="Arial" w:cs="Arial"/>
          <w:b/>
          <w:bCs/>
          <w:color w:val="auto"/>
          <w:sz w:val="36"/>
          <w:szCs w:val="36"/>
        </w:rPr>
      </w:pPr>
      <w:bookmarkStart w:id="314" w:name="_Toc531609494"/>
      <w:bookmarkStart w:id="315" w:name="_Toc26273929"/>
      <w:bookmarkStart w:id="316" w:name="_Toc57631928"/>
      <w:bookmarkStart w:id="317" w:name="_Toc87607562"/>
      <w:bookmarkStart w:id="318" w:name="_Toc120183405"/>
      <w:bookmarkStart w:id="319" w:name="_Toc151980124"/>
      <w:r w:rsidRPr="00865408">
        <w:rPr>
          <w:rFonts w:ascii="Arial" w:hAnsi="Arial" w:cs="Arial"/>
          <w:noProof/>
          <w:color w:val="auto"/>
          <w:sz w:val="22"/>
          <w:szCs w:val="22"/>
          <w:u w:val="single"/>
          <w:lang w:eastAsia="en-GB"/>
        </w:rPr>
        <w:lastRenderedPageBreak/>
        <w:drawing>
          <wp:anchor distT="0" distB="0" distL="114300" distR="114300" simplePos="0" relativeHeight="251667456" behindDoc="1" locked="0" layoutInCell="1" allowOverlap="1" wp14:anchorId="0A905409" wp14:editId="2E111BEA">
            <wp:simplePos x="0" y="0"/>
            <wp:positionH relativeFrom="margin">
              <wp:posOffset>-152400</wp:posOffset>
            </wp:positionH>
            <wp:positionV relativeFrom="paragraph">
              <wp:posOffset>-38099</wp:posOffset>
            </wp:positionV>
            <wp:extent cx="6041390" cy="364490"/>
            <wp:effectExtent l="0" t="0" r="0" b="0"/>
            <wp:wrapNone/>
            <wp:docPr id="194" name="Picture 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41390" cy="364490"/>
                    </a:xfrm>
                    <a:prstGeom prst="rect">
                      <a:avLst/>
                    </a:prstGeom>
                    <a:noFill/>
                  </pic:spPr>
                </pic:pic>
              </a:graphicData>
            </a:graphic>
            <wp14:sizeRelH relativeFrom="page">
              <wp14:pctWidth>0</wp14:pctWidth>
            </wp14:sizeRelH>
            <wp14:sizeRelV relativeFrom="page">
              <wp14:pctHeight>0</wp14:pctHeight>
            </wp14:sizeRelV>
          </wp:anchor>
        </w:drawing>
      </w:r>
      <w:r w:rsidRPr="00865408">
        <w:rPr>
          <w:rFonts w:ascii="Arial" w:hAnsi="Arial" w:cs="Arial"/>
          <w:b/>
          <w:bCs/>
          <w:color w:val="auto"/>
          <w:sz w:val="36"/>
          <w:szCs w:val="36"/>
        </w:rPr>
        <w:t>Retail and Town Centres</w:t>
      </w:r>
      <w:bookmarkEnd w:id="314"/>
      <w:bookmarkEnd w:id="315"/>
      <w:bookmarkEnd w:id="316"/>
      <w:bookmarkEnd w:id="317"/>
      <w:bookmarkEnd w:id="318"/>
      <w:bookmarkEnd w:id="319"/>
    </w:p>
    <w:p w14:paraId="3ADF6C60" w14:textId="77777777" w:rsidR="002D2419" w:rsidRPr="00865408" w:rsidRDefault="002D2419" w:rsidP="002D2419">
      <w:pPr>
        <w:spacing w:after="0" w:line="240" w:lineRule="auto"/>
        <w:rPr>
          <w:rFonts w:ascii="Arial" w:hAnsi="Arial" w:cs="Arial"/>
          <w:b/>
        </w:rPr>
      </w:pPr>
    </w:p>
    <w:p w14:paraId="284D714C" w14:textId="7C54273A" w:rsidR="002D2419" w:rsidRPr="00104E87" w:rsidRDefault="002D2419" w:rsidP="002D2419">
      <w:pPr>
        <w:autoSpaceDE w:val="0"/>
        <w:autoSpaceDN w:val="0"/>
        <w:adjustRightInd w:val="0"/>
        <w:spacing w:after="0" w:line="240" w:lineRule="auto"/>
        <w:jc w:val="both"/>
        <w:rPr>
          <w:rFonts w:ascii="Arial" w:hAnsi="Arial" w:cs="Arial"/>
        </w:rPr>
      </w:pPr>
      <w:r w:rsidRPr="00865408">
        <w:rPr>
          <w:rFonts w:ascii="Arial" w:hAnsi="Arial" w:cs="Arial"/>
        </w:rPr>
        <w:t>Medway Council seeks to maintain and enhance the vitality and viability of its network of urban and rural centres and support the delivery of appropriate comparison and convenience retail, office, leisure, community, entertainment and cultural facilities. In line with structural changes in retail, the town centres in Medway have faced a number of challenges in recent years, including the rise in online shopping, the C</w:t>
      </w:r>
      <w:r w:rsidR="005E45AD">
        <w:rPr>
          <w:rFonts w:ascii="Arial" w:hAnsi="Arial" w:cs="Arial"/>
        </w:rPr>
        <w:t>ovid</w:t>
      </w:r>
      <w:r w:rsidRPr="00865408">
        <w:rPr>
          <w:rFonts w:ascii="Arial" w:hAnsi="Arial" w:cs="Arial"/>
        </w:rPr>
        <w:t xml:space="preserve"> pandemic, and the rising costs of living.</w:t>
      </w:r>
      <w:r w:rsidR="00FE62D0">
        <w:rPr>
          <w:rFonts w:ascii="Arial" w:hAnsi="Arial" w:cs="Arial"/>
        </w:rPr>
        <w:t xml:space="preserve">  </w:t>
      </w:r>
      <w:r w:rsidR="00257222">
        <w:rPr>
          <w:rFonts w:ascii="Arial" w:hAnsi="Arial" w:cs="Arial"/>
        </w:rPr>
        <w:t>This has challenged</w:t>
      </w:r>
      <w:r w:rsidR="00FE62D0">
        <w:rPr>
          <w:rFonts w:ascii="Arial" w:hAnsi="Arial" w:cs="Arial"/>
        </w:rPr>
        <w:t xml:space="preserve"> the role of town centres which means they need a refocus</w:t>
      </w:r>
      <w:r w:rsidR="00257222">
        <w:rPr>
          <w:rFonts w:ascii="Arial" w:hAnsi="Arial" w:cs="Arial"/>
        </w:rPr>
        <w:t>, potentially including more community uses and uses that will bring people together – getting back to the root function of it being a place to meet.</w:t>
      </w:r>
      <w:r w:rsidRPr="00865408">
        <w:rPr>
          <w:rFonts w:ascii="Arial" w:hAnsi="Arial" w:cs="Arial"/>
        </w:rPr>
        <w:t xml:space="preserve">  The emerging Local Plan and our Regeneration Strategy, Medway </w:t>
      </w:r>
      <w:r w:rsidRPr="00104E87">
        <w:rPr>
          <w:rFonts w:ascii="Arial" w:hAnsi="Arial" w:cs="Arial"/>
        </w:rPr>
        <w:t>203</w:t>
      </w:r>
      <w:r>
        <w:rPr>
          <w:rFonts w:ascii="Arial" w:hAnsi="Arial" w:cs="Arial"/>
        </w:rPr>
        <w:t>5</w:t>
      </w:r>
      <w:r w:rsidRPr="00104E87">
        <w:rPr>
          <w:rFonts w:ascii="Arial" w:hAnsi="Arial" w:cs="Arial"/>
        </w:rPr>
        <w:t>, promote strategies and policies to secure a vibrant and strong role for Medway’s centres in coming years, recognising the restructuring of retail</w:t>
      </w:r>
      <w:r w:rsidR="00257222">
        <w:rPr>
          <w:rFonts w:ascii="Arial" w:hAnsi="Arial" w:cs="Arial"/>
        </w:rPr>
        <w:t>.</w:t>
      </w:r>
    </w:p>
    <w:p w14:paraId="3E0042F5" w14:textId="77777777" w:rsidR="002D2419" w:rsidRPr="00104E87" w:rsidRDefault="002D2419" w:rsidP="002D2419">
      <w:pPr>
        <w:autoSpaceDE w:val="0"/>
        <w:autoSpaceDN w:val="0"/>
        <w:adjustRightInd w:val="0"/>
        <w:spacing w:after="0" w:line="240" w:lineRule="auto"/>
        <w:jc w:val="both"/>
        <w:rPr>
          <w:rFonts w:ascii="Arial" w:hAnsi="Arial" w:cs="Arial"/>
        </w:rPr>
      </w:pPr>
    </w:p>
    <w:p w14:paraId="2B157C62" w14:textId="77777777" w:rsidR="002D2419" w:rsidRPr="00104E87" w:rsidRDefault="002D2419" w:rsidP="002D2419">
      <w:pPr>
        <w:pStyle w:val="NormalWeb"/>
        <w:spacing w:before="0" w:beforeAutospacing="0" w:after="0" w:afterAutospacing="0"/>
        <w:jc w:val="both"/>
        <w:rPr>
          <w:rFonts w:ascii="Arial" w:hAnsi="Arial" w:cs="Arial"/>
          <w:sz w:val="22"/>
          <w:szCs w:val="22"/>
        </w:rPr>
      </w:pPr>
      <w:r w:rsidRPr="00104E87">
        <w:rPr>
          <w:rFonts w:ascii="Arial" w:hAnsi="Arial" w:cs="Arial"/>
          <w:sz w:val="22"/>
          <w:szCs w:val="22"/>
        </w:rPr>
        <w:t xml:space="preserve">None of the settlements in Medway are regional shopping destinations.  The retail and leisure sector </w:t>
      </w:r>
      <w:proofErr w:type="gramStart"/>
      <w:r w:rsidRPr="00104E87">
        <w:rPr>
          <w:rFonts w:ascii="Arial" w:hAnsi="Arial" w:cs="Arial"/>
          <w:sz w:val="22"/>
          <w:szCs w:val="22"/>
        </w:rPr>
        <w:t>is</w:t>
      </w:r>
      <w:proofErr w:type="gramEnd"/>
      <w:r w:rsidRPr="00104E87">
        <w:rPr>
          <w:rFonts w:ascii="Arial" w:hAnsi="Arial" w:cs="Arial"/>
          <w:sz w:val="22"/>
          <w:szCs w:val="22"/>
        </w:rPr>
        <w:t xml:space="preserve"> overshadowed somewhat by London and to a lesser extent Maidstone.  Additionally, the Bluewater Shopping Centre is a major shopping destination.  Beyond the high streets and Hempstead Valley shopping centre, there are several notable features:</w:t>
      </w:r>
    </w:p>
    <w:p w14:paraId="72518B19" w14:textId="77777777" w:rsidR="002D2419" w:rsidRPr="00104E87" w:rsidRDefault="002D2419" w:rsidP="002D2419">
      <w:pPr>
        <w:pStyle w:val="NormalWeb"/>
        <w:spacing w:before="0" w:beforeAutospacing="0" w:after="0" w:afterAutospacing="0"/>
        <w:jc w:val="both"/>
        <w:rPr>
          <w:rFonts w:ascii="Arial" w:hAnsi="Arial" w:cs="Arial"/>
          <w:sz w:val="22"/>
          <w:szCs w:val="22"/>
        </w:rPr>
      </w:pPr>
    </w:p>
    <w:p w14:paraId="3D523392" w14:textId="77777777" w:rsidR="002D2419" w:rsidRPr="00104E87" w:rsidRDefault="002D2419" w:rsidP="002D2419">
      <w:pPr>
        <w:pStyle w:val="NormalWeb"/>
        <w:numPr>
          <w:ilvl w:val="0"/>
          <w:numId w:val="5"/>
        </w:numPr>
        <w:spacing w:before="0" w:beforeAutospacing="0" w:after="0" w:afterAutospacing="0"/>
        <w:ind w:left="306" w:right="-46" w:hanging="306"/>
        <w:jc w:val="both"/>
        <w:rPr>
          <w:rFonts w:ascii="Arial" w:hAnsi="Arial" w:cs="Arial"/>
          <w:sz w:val="22"/>
          <w:szCs w:val="22"/>
        </w:rPr>
      </w:pPr>
      <w:r w:rsidRPr="00104E87">
        <w:rPr>
          <w:rFonts w:ascii="Arial" w:hAnsi="Arial" w:cs="Arial"/>
          <w:sz w:val="22"/>
          <w:szCs w:val="22"/>
        </w:rPr>
        <w:t>The Dockside Outlet Shopping Centre provides a discount outlet, with a wider leisure offering.</w:t>
      </w:r>
    </w:p>
    <w:p w14:paraId="15913AB0" w14:textId="77777777" w:rsidR="002D2419" w:rsidRPr="00104E87" w:rsidRDefault="002D2419" w:rsidP="002D2419">
      <w:pPr>
        <w:pStyle w:val="NormalWeb"/>
        <w:numPr>
          <w:ilvl w:val="0"/>
          <w:numId w:val="5"/>
        </w:numPr>
        <w:spacing w:before="0" w:beforeAutospacing="0" w:after="0" w:afterAutospacing="0"/>
        <w:ind w:left="306" w:right="-46" w:hanging="306"/>
        <w:jc w:val="both"/>
        <w:rPr>
          <w:rFonts w:ascii="Arial" w:hAnsi="Arial" w:cs="Arial"/>
          <w:sz w:val="22"/>
          <w:szCs w:val="22"/>
        </w:rPr>
      </w:pPr>
      <w:r w:rsidRPr="00104E87">
        <w:rPr>
          <w:rFonts w:ascii="Arial" w:hAnsi="Arial" w:cs="Arial"/>
          <w:sz w:val="22"/>
          <w:szCs w:val="22"/>
        </w:rPr>
        <w:t>Gillingham Business Park has several trade counters and larger format retail.</w:t>
      </w:r>
    </w:p>
    <w:p w14:paraId="7F8532D2" w14:textId="77777777" w:rsidR="002D2419" w:rsidRPr="00104E87" w:rsidRDefault="002D2419" w:rsidP="002D2419">
      <w:pPr>
        <w:pStyle w:val="NormalWeb"/>
        <w:numPr>
          <w:ilvl w:val="0"/>
          <w:numId w:val="5"/>
        </w:numPr>
        <w:spacing w:before="0" w:beforeAutospacing="0" w:after="0" w:afterAutospacing="0"/>
        <w:ind w:left="306" w:right="-46" w:hanging="306"/>
        <w:jc w:val="both"/>
        <w:rPr>
          <w:rFonts w:ascii="Arial" w:hAnsi="Arial" w:cs="Arial"/>
          <w:sz w:val="22"/>
          <w:szCs w:val="22"/>
        </w:rPr>
      </w:pPr>
      <w:r w:rsidRPr="00104E87">
        <w:rPr>
          <w:rFonts w:ascii="Arial" w:hAnsi="Arial" w:cs="Arial"/>
          <w:sz w:val="22"/>
          <w:szCs w:val="22"/>
        </w:rPr>
        <w:t>Horsted and Strood Retail Parks have a range of retail warehouses and stores.</w:t>
      </w:r>
    </w:p>
    <w:p w14:paraId="33FBAE08" w14:textId="77777777" w:rsidR="002D2419" w:rsidRPr="00104E87" w:rsidRDefault="002D2419" w:rsidP="002D2419">
      <w:pPr>
        <w:pStyle w:val="NormalWeb"/>
        <w:numPr>
          <w:ilvl w:val="0"/>
          <w:numId w:val="5"/>
        </w:numPr>
        <w:spacing w:before="0" w:beforeAutospacing="0" w:after="0" w:afterAutospacing="0"/>
        <w:ind w:left="306" w:right="-46" w:hanging="306"/>
        <w:jc w:val="both"/>
        <w:rPr>
          <w:rFonts w:ascii="Arial" w:hAnsi="Arial" w:cs="Arial"/>
          <w:sz w:val="22"/>
          <w:szCs w:val="22"/>
        </w:rPr>
      </w:pPr>
      <w:r w:rsidRPr="00104E87">
        <w:rPr>
          <w:rFonts w:ascii="Arial" w:hAnsi="Arial" w:cs="Arial"/>
          <w:sz w:val="22"/>
          <w:szCs w:val="22"/>
        </w:rPr>
        <w:t>The new M2 City Link trade/retail unit park is now open with a range of businesses</w:t>
      </w:r>
    </w:p>
    <w:p w14:paraId="5950399A" w14:textId="77777777" w:rsidR="002D2419" w:rsidRPr="00104E87" w:rsidRDefault="002D2419" w:rsidP="002D2419">
      <w:pPr>
        <w:pStyle w:val="NormalWeb"/>
        <w:numPr>
          <w:ilvl w:val="0"/>
          <w:numId w:val="5"/>
        </w:numPr>
        <w:spacing w:before="0" w:beforeAutospacing="0" w:after="0" w:afterAutospacing="0"/>
        <w:ind w:left="306" w:right="-46" w:hanging="306"/>
        <w:jc w:val="both"/>
        <w:rPr>
          <w:rFonts w:ascii="Arial" w:hAnsi="Arial" w:cs="Arial"/>
          <w:sz w:val="22"/>
          <w:szCs w:val="22"/>
        </w:rPr>
      </w:pPr>
      <w:r w:rsidRPr="00104E87">
        <w:rPr>
          <w:rFonts w:ascii="Arial" w:hAnsi="Arial" w:cs="Arial"/>
          <w:sz w:val="22"/>
          <w:szCs w:val="22"/>
        </w:rPr>
        <w:t>The towns are busy with a broad range of local shops and services</w:t>
      </w:r>
    </w:p>
    <w:p w14:paraId="75BEBAD5" w14:textId="77777777" w:rsidR="002D2419" w:rsidRPr="00104E87" w:rsidRDefault="002D2419" w:rsidP="002D2419">
      <w:pPr>
        <w:pStyle w:val="NormalWeb"/>
        <w:spacing w:before="0" w:beforeAutospacing="0" w:after="0" w:afterAutospacing="0"/>
        <w:ind w:right="-46"/>
        <w:jc w:val="both"/>
        <w:rPr>
          <w:rFonts w:ascii="Arial" w:hAnsi="Arial" w:cs="Arial"/>
          <w:sz w:val="22"/>
          <w:szCs w:val="22"/>
        </w:rPr>
      </w:pPr>
    </w:p>
    <w:p w14:paraId="3112812E" w14:textId="77777777" w:rsidR="002D2419" w:rsidRPr="00104E87" w:rsidRDefault="002D2419" w:rsidP="002D2419">
      <w:pPr>
        <w:pStyle w:val="NormalWeb"/>
        <w:spacing w:before="0" w:beforeAutospacing="0" w:after="0" w:afterAutospacing="0"/>
        <w:jc w:val="both"/>
        <w:rPr>
          <w:rFonts w:ascii="Arial" w:hAnsi="Arial" w:cs="Arial"/>
          <w:b/>
          <w:bCs/>
          <w:sz w:val="22"/>
          <w:szCs w:val="22"/>
        </w:rPr>
      </w:pPr>
      <w:r w:rsidRPr="00104E87">
        <w:rPr>
          <w:rFonts w:ascii="Arial" w:hAnsi="Arial" w:cs="Arial"/>
          <w:sz w:val="22"/>
          <w:szCs w:val="22"/>
        </w:rPr>
        <w:t xml:space="preserve">The </w:t>
      </w:r>
      <w:hyperlink r:id="rId112" w:history="1">
        <w:r w:rsidRPr="00104E87">
          <w:rPr>
            <w:rFonts w:ascii="Arial" w:hAnsi="Arial" w:cs="Arial"/>
            <w:sz w:val="22"/>
            <w:szCs w:val="22"/>
            <w:u w:val="single"/>
          </w:rPr>
          <w:t>planning use classes</w:t>
        </w:r>
      </w:hyperlink>
      <w:r w:rsidRPr="00104E87">
        <w:rPr>
          <w:rFonts w:ascii="Arial" w:hAnsi="Arial" w:cs="Arial"/>
          <w:sz w:val="22"/>
          <w:szCs w:val="22"/>
        </w:rPr>
        <w:t xml:space="preserve"> were updated on 1st September 2020.  Classes A1/2/3 now fall within new use classes E(</w:t>
      </w:r>
      <w:proofErr w:type="gramStart"/>
      <w:r w:rsidRPr="00104E87">
        <w:rPr>
          <w:rFonts w:ascii="Arial" w:hAnsi="Arial" w:cs="Arial"/>
          <w:sz w:val="22"/>
          <w:szCs w:val="22"/>
        </w:rPr>
        <w:t>a,b</w:t>
      </w:r>
      <w:proofErr w:type="gramEnd"/>
      <w:r w:rsidRPr="00104E87">
        <w:rPr>
          <w:rFonts w:ascii="Arial" w:hAnsi="Arial" w:cs="Arial"/>
          <w:sz w:val="22"/>
          <w:szCs w:val="22"/>
        </w:rPr>
        <w:t>,c) and A4/5 are now defined as Sui Generis. Class D1 was split out and replaced by the new classes E(e-f) and F1.  Class D2 was split out and replaced by the new classes E(d) and F2(c-d) as well as several newly defined Sui Generis classes. For the purpose of monitoring this year 2022/23, we have continued to use the former use classes to record and present the data.</w:t>
      </w:r>
    </w:p>
    <w:p w14:paraId="2DF288AB" w14:textId="77777777" w:rsidR="002D2419" w:rsidRPr="0034521C" w:rsidRDefault="002D2419" w:rsidP="002D2419">
      <w:pPr>
        <w:pStyle w:val="NormalWeb"/>
        <w:spacing w:before="0" w:beforeAutospacing="0" w:after="0" w:afterAutospacing="0"/>
        <w:ind w:right="-46"/>
        <w:jc w:val="center"/>
        <w:rPr>
          <w:rFonts w:ascii="Arial" w:hAnsi="Arial" w:cs="Arial"/>
          <w:color w:val="FF0000"/>
          <w:sz w:val="10"/>
          <w:szCs w:val="10"/>
        </w:rPr>
      </w:pPr>
    </w:p>
    <w:p w14:paraId="4C71E27C" w14:textId="77777777" w:rsidR="002D2419" w:rsidRPr="0034521C" w:rsidRDefault="002D2419" w:rsidP="002D2419">
      <w:pPr>
        <w:pStyle w:val="NormalWeb"/>
        <w:spacing w:before="0" w:beforeAutospacing="0" w:after="0" w:afterAutospacing="0"/>
        <w:ind w:right="-46"/>
        <w:jc w:val="center"/>
        <w:rPr>
          <w:rFonts w:ascii="Arial" w:hAnsi="Arial" w:cs="Arial"/>
          <w:color w:val="FF0000"/>
        </w:rPr>
      </w:pPr>
      <w:r>
        <w:rPr>
          <w:rFonts w:ascii="Arial" w:hAnsi="Arial" w:cs="Arial"/>
          <w:noProof/>
          <w:color w:val="FF0000"/>
        </w:rPr>
        <w:drawing>
          <wp:inline distT="0" distB="0" distL="0" distR="0" wp14:anchorId="0A45025B" wp14:editId="147812EF">
            <wp:extent cx="4572000" cy="3550920"/>
            <wp:effectExtent l="0" t="0" r="0" b="0"/>
            <wp:docPr id="1606374607" name="Picture 1" descr="Bar chart showing gross retail completions between 2018/19 to 2022/23 (square me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74607" name="Picture 1" descr="Bar chart showing gross retail completions between 2018/19 to 2022/23 (square metres)"/>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572000" cy="3550920"/>
                    </a:xfrm>
                    <a:prstGeom prst="rect">
                      <a:avLst/>
                    </a:prstGeom>
                    <a:noFill/>
                  </pic:spPr>
                </pic:pic>
              </a:graphicData>
            </a:graphic>
          </wp:inline>
        </w:drawing>
      </w:r>
    </w:p>
    <w:p w14:paraId="480A8B22" w14:textId="77777777" w:rsidR="002D2419" w:rsidRPr="0034521C" w:rsidRDefault="002D2419" w:rsidP="002D2419">
      <w:pPr>
        <w:pStyle w:val="NormalWeb"/>
        <w:spacing w:before="0" w:beforeAutospacing="0" w:after="0" w:afterAutospacing="0"/>
        <w:ind w:left="306" w:right="-46"/>
        <w:rPr>
          <w:rFonts w:ascii="Arial" w:hAnsi="Arial" w:cs="Arial"/>
          <w:color w:val="FF0000"/>
          <w:sz w:val="10"/>
          <w:szCs w:val="10"/>
        </w:rPr>
      </w:pPr>
    </w:p>
    <w:p w14:paraId="57887A41" w14:textId="12D64B89" w:rsidR="002D2419" w:rsidRDefault="002D2419" w:rsidP="002D2419">
      <w:pPr>
        <w:pStyle w:val="NormalWeb"/>
        <w:spacing w:before="0" w:beforeAutospacing="0" w:after="0" w:afterAutospacing="0"/>
        <w:ind w:left="306" w:right="-46"/>
        <w:jc w:val="both"/>
        <w:rPr>
          <w:rFonts w:ascii="Arial" w:hAnsi="Arial" w:cs="Arial"/>
          <w:sz w:val="22"/>
          <w:szCs w:val="22"/>
        </w:rPr>
      </w:pPr>
      <w:r w:rsidRPr="00265B03">
        <w:rPr>
          <w:rFonts w:ascii="Arial" w:hAnsi="Arial" w:cs="Arial"/>
          <w:sz w:val="22"/>
          <w:szCs w:val="22"/>
        </w:rPr>
        <w:lastRenderedPageBreak/>
        <w:t>The majority of gross gains in the Town Centres this year were hot food take aways in Chatham, Gillingham and Rainham High Streets.  Gross gains in town centre floorspace were also made in retail shops</w:t>
      </w:r>
      <w:r w:rsidR="00B34B0A">
        <w:rPr>
          <w:rFonts w:ascii="Arial" w:hAnsi="Arial" w:cs="Arial"/>
          <w:sz w:val="22"/>
          <w:szCs w:val="22"/>
        </w:rPr>
        <w:t>,</w:t>
      </w:r>
      <w:r w:rsidRPr="00265B03">
        <w:rPr>
          <w:rFonts w:ascii="Arial" w:hAnsi="Arial" w:cs="Arial"/>
          <w:sz w:val="22"/>
          <w:szCs w:val="22"/>
        </w:rPr>
        <w:t xml:space="preserve"> financial/professio</w:t>
      </w:r>
      <w:r w:rsidRPr="002C12FE">
        <w:rPr>
          <w:rFonts w:ascii="Arial" w:hAnsi="Arial" w:cs="Arial"/>
          <w:sz w:val="22"/>
          <w:szCs w:val="22"/>
        </w:rPr>
        <w:t>nal services, public houses and cafés/restaurants.</w:t>
      </w:r>
    </w:p>
    <w:p w14:paraId="29C706D3" w14:textId="77777777" w:rsidR="002D2419" w:rsidRPr="0034521C" w:rsidRDefault="002D2419" w:rsidP="002D2419">
      <w:pPr>
        <w:pStyle w:val="NormalWeb"/>
        <w:spacing w:before="0" w:beforeAutospacing="0" w:after="0" w:afterAutospacing="0"/>
        <w:ind w:left="306" w:right="-46"/>
        <w:jc w:val="both"/>
        <w:rPr>
          <w:rFonts w:ascii="Arial" w:hAnsi="Arial" w:cs="Arial"/>
          <w:color w:val="FF0000"/>
        </w:rPr>
      </w:pPr>
    </w:p>
    <w:p w14:paraId="535DA61E" w14:textId="77777777" w:rsidR="002D2419" w:rsidRPr="00420422" w:rsidRDefault="002D2419" w:rsidP="002D2419">
      <w:pPr>
        <w:pStyle w:val="Heading2"/>
        <w:keepLines w:val="0"/>
        <w:spacing w:before="0"/>
        <w:rPr>
          <w:rFonts w:ascii="Arial" w:hAnsi="Arial" w:cs="Arial"/>
          <w:b/>
          <w:color w:val="auto"/>
          <w:sz w:val="22"/>
          <w:szCs w:val="22"/>
        </w:rPr>
      </w:pPr>
      <w:bookmarkStart w:id="320" w:name="_Toc87607563"/>
      <w:bookmarkStart w:id="321" w:name="_Toc120183406"/>
      <w:bookmarkStart w:id="322" w:name="_Toc151980125"/>
      <w:r w:rsidRPr="00420422">
        <w:rPr>
          <w:rFonts w:ascii="Arial" w:hAnsi="Arial" w:cs="Arial"/>
          <w:b/>
          <w:color w:val="auto"/>
          <w:sz w:val="22"/>
          <w:szCs w:val="22"/>
        </w:rPr>
        <w:t>Town Centre (TC) and Non-Town Centre GROSS retail floor space completions A1-A5 (sq.m)</w:t>
      </w:r>
      <w:bookmarkEnd w:id="320"/>
      <w:bookmarkEnd w:id="321"/>
      <w:bookmarkEnd w:id="322"/>
    </w:p>
    <w:p w14:paraId="4ABAA217" w14:textId="77777777" w:rsidR="002D2419" w:rsidRPr="00420422" w:rsidRDefault="002D2419" w:rsidP="002D2419">
      <w:pPr>
        <w:spacing w:after="0" w:line="240" w:lineRule="auto"/>
        <w:rPr>
          <w:rFonts w:ascii="Arial" w:hAnsi="Arial" w:cs="Arial"/>
          <w:sz w:val="10"/>
          <w:szCs w:val="10"/>
        </w:rPr>
      </w:pPr>
    </w:p>
    <w:tbl>
      <w:tblPr>
        <w:tblStyle w:val="PlainTable2"/>
        <w:tblW w:w="0" w:type="auto"/>
        <w:jc w:val="center"/>
        <w:tblLook w:val="04A0" w:firstRow="1" w:lastRow="0" w:firstColumn="1" w:lastColumn="0" w:noHBand="0" w:noVBand="1"/>
        <w:tblCaption w:val="town centre and non town centre gross retail floorspace completions between 2018/19 and 2022/23"/>
        <w:tblDescription w:val="town centre and non town centre gross retail floorspace completions between 2018/19 and 2022/23"/>
      </w:tblPr>
      <w:tblGrid>
        <w:gridCol w:w="1560"/>
        <w:gridCol w:w="1227"/>
        <w:gridCol w:w="1227"/>
        <w:gridCol w:w="1227"/>
        <w:gridCol w:w="1227"/>
        <w:gridCol w:w="1227"/>
      </w:tblGrid>
      <w:tr w:rsidR="002D2419" w:rsidRPr="00420422" w14:paraId="1109240D" w14:textId="77777777" w:rsidTr="008307EE">
        <w:trPr>
          <w:cnfStyle w:val="100000000000" w:firstRow="1" w:lastRow="0" w:firstColumn="0" w:lastColumn="0" w:oddVBand="0" w:evenVBand="0" w:oddHBand="0"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74E93A59" w14:textId="77777777" w:rsidR="002D2419" w:rsidRPr="00420422" w:rsidRDefault="002D2419" w:rsidP="008307EE">
            <w:pPr>
              <w:rPr>
                <w:rFonts w:ascii="Arial" w:hAnsi="Arial" w:cs="Arial"/>
                <w:sz w:val="20"/>
                <w:szCs w:val="20"/>
              </w:rPr>
            </w:pPr>
          </w:p>
        </w:tc>
        <w:tc>
          <w:tcPr>
            <w:tcW w:w="1227" w:type="dxa"/>
            <w:vAlign w:val="center"/>
          </w:tcPr>
          <w:p w14:paraId="32705B0C" w14:textId="77777777" w:rsidR="002D2419" w:rsidRPr="00420422" w:rsidRDefault="002D241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val="0"/>
                <w:sz w:val="20"/>
                <w:szCs w:val="20"/>
              </w:rPr>
              <w:t>2018/19</w:t>
            </w:r>
          </w:p>
        </w:tc>
        <w:tc>
          <w:tcPr>
            <w:tcW w:w="1227" w:type="dxa"/>
            <w:vAlign w:val="center"/>
          </w:tcPr>
          <w:p w14:paraId="1B61B8CC" w14:textId="77777777" w:rsidR="002D2419" w:rsidRPr="00420422" w:rsidRDefault="002D241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val="0"/>
                <w:sz w:val="20"/>
                <w:szCs w:val="20"/>
              </w:rPr>
              <w:t>2019/20</w:t>
            </w:r>
          </w:p>
        </w:tc>
        <w:tc>
          <w:tcPr>
            <w:tcW w:w="1227" w:type="dxa"/>
            <w:vAlign w:val="center"/>
          </w:tcPr>
          <w:p w14:paraId="0EFB30FF" w14:textId="77777777" w:rsidR="002D2419" w:rsidRPr="00420422" w:rsidRDefault="002D241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val="0"/>
                <w:sz w:val="20"/>
                <w:szCs w:val="20"/>
              </w:rPr>
              <w:t>2020/21</w:t>
            </w:r>
          </w:p>
        </w:tc>
        <w:tc>
          <w:tcPr>
            <w:tcW w:w="1227" w:type="dxa"/>
            <w:vAlign w:val="center"/>
          </w:tcPr>
          <w:p w14:paraId="559353AB" w14:textId="77777777" w:rsidR="002D2419" w:rsidRPr="00420422" w:rsidRDefault="002D241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sz w:val="20"/>
                <w:szCs w:val="20"/>
              </w:rPr>
              <w:t>2021/22</w:t>
            </w:r>
          </w:p>
        </w:tc>
        <w:tc>
          <w:tcPr>
            <w:tcW w:w="1227" w:type="dxa"/>
            <w:vAlign w:val="center"/>
          </w:tcPr>
          <w:p w14:paraId="0FFDA755" w14:textId="77777777" w:rsidR="002D2419" w:rsidRPr="00420422" w:rsidRDefault="002D2419"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sz w:val="20"/>
                <w:szCs w:val="20"/>
              </w:rPr>
              <w:t>2022/23</w:t>
            </w:r>
          </w:p>
        </w:tc>
      </w:tr>
      <w:tr w:rsidR="002D2419" w:rsidRPr="00420422" w14:paraId="52BADBF3" w14:textId="77777777" w:rsidTr="008307EE">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26B8B4BB" w14:textId="77777777" w:rsidR="002D2419" w:rsidRPr="00420422" w:rsidRDefault="002D2419" w:rsidP="008307EE">
            <w:pPr>
              <w:rPr>
                <w:rFonts w:ascii="Arial" w:hAnsi="Arial" w:cs="Arial"/>
                <w:b w:val="0"/>
                <w:sz w:val="20"/>
                <w:szCs w:val="20"/>
              </w:rPr>
            </w:pPr>
            <w:r w:rsidRPr="00420422">
              <w:rPr>
                <w:rFonts w:ascii="Arial" w:hAnsi="Arial" w:cs="Arial"/>
                <w:b w:val="0"/>
                <w:sz w:val="20"/>
                <w:szCs w:val="20"/>
              </w:rPr>
              <w:t xml:space="preserve">A1 </w:t>
            </w:r>
            <w:r w:rsidRPr="00420422">
              <w:rPr>
                <w:rFonts w:ascii="Arial" w:hAnsi="Arial" w:cs="Arial"/>
                <w:sz w:val="20"/>
                <w:szCs w:val="20"/>
              </w:rPr>
              <w:t>TC</w:t>
            </w:r>
          </w:p>
        </w:tc>
        <w:tc>
          <w:tcPr>
            <w:tcW w:w="1227" w:type="dxa"/>
            <w:vAlign w:val="center"/>
          </w:tcPr>
          <w:p w14:paraId="16FA31A5"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64</w:t>
            </w:r>
          </w:p>
        </w:tc>
        <w:tc>
          <w:tcPr>
            <w:tcW w:w="1227" w:type="dxa"/>
            <w:vAlign w:val="center"/>
          </w:tcPr>
          <w:p w14:paraId="174F33E7"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235</w:t>
            </w:r>
          </w:p>
        </w:tc>
        <w:tc>
          <w:tcPr>
            <w:tcW w:w="1227" w:type="dxa"/>
            <w:vAlign w:val="center"/>
          </w:tcPr>
          <w:p w14:paraId="5486D7CB"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817</w:t>
            </w:r>
          </w:p>
        </w:tc>
        <w:tc>
          <w:tcPr>
            <w:tcW w:w="1227" w:type="dxa"/>
            <w:vAlign w:val="center"/>
          </w:tcPr>
          <w:p w14:paraId="54116D66"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sz w:val="20"/>
                <w:szCs w:val="20"/>
              </w:rPr>
              <w:t>0</w:t>
            </w:r>
          </w:p>
        </w:tc>
        <w:tc>
          <w:tcPr>
            <w:tcW w:w="1227" w:type="dxa"/>
            <w:vAlign w:val="center"/>
          </w:tcPr>
          <w:p w14:paraId="3B9EB60D"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420422">
              <w:rPr>
                <w:rFonts w:ascii="Arial" w:hAnsi="Arial" w:cs="Arial"/>
                <w:b/>
                <w:bCs/>
                <w:sz w:val="20"/>
                <w:szCs w:val="20"/>
              </w:rPr>
              <w:t>88</w:t>
            </w:r>
          </w:p>
        </w:tc>
      </w:tr>
      <w:tr w:rsidR="002D2419" w:rsidRPr="00420422" w14:paraId="7CBA0315" w14:textId="77777777" w:rsidTr="008307EE">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594E133" w14:textId="77777777" w:rsidR="002D2419" w:rsidRPr="00420422" w:rsidRDefault="002D2419" w:rsidP="008307EE">
            <w:pPr>
              <w:rPr>
                <w:rFonts w:ascii="Arial" w:hAnsi="Arial" w:cs="Arial"/>
                <w:b w:val="0"/>
                <w:sz w:val="20"/>
                <w:szCs w:val="20"/>
              </w:rPr>
            </w:pPr>
            <w:r w:rsidRPr="00420422">
              <w:rPr>
                <w:rFonts w:ascii="Arial" w:hAnsi="Arial" w:cs="Arial"/>
                <w:b w:val="0"/>
                <w:sz w:val="20"/>
                <w:szCs w:val="20"/>
              </w:rPr>
              <w:t xml:space="preserve">A1 </w:t>
            </w:r>
            <w:r w:rsidRPr="00420422">
              <w:rPr>
                <w:rFonts w:ascii="Arial" w:hAnsi="Arial" w:cs="Arial"/>
                <w:sz w:val="20"/>
                <w:szCs w:val="20"/>
              </w:rPr>
              <w:t>Non TC</w:t>
            </w:r>
          </w:p>
        </w:tc>
        <w:tc>
          <w:tcPr>
            <w:tcW w:w="1227" w:type="dxa"/>
            <w:vAlign w:val="center"/>
          </w:tcPr>
          <w:p w14:paraId="1B905F42"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50</w:t>
            </w:r>
          </w:p>
        </w:tc>
        <w:tc>
          <w:tcPr>
            <w:tcW w:w="1227" w:type="dxa"/>
            <w:vAlign w:val="center"/>
          </w:tcPr>
          <w:p w14:paraId="0CA338E0"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3,745</w:t>
            </w:r>
          </w:p>
        </w:tc>
        <w:tc>
          <w:tcPr>
            <w:tcW w:w="1227" w:type="dxa"/>
            <w:vAlign w:val="center"/>
          </w:tcPr>
          <w:p w14:paraId="6CC9B14E"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436</w:t>
            </w:r>
          </w:p>
        </w:tc>
        <w:tc>
          <w:tcPr>
            <w:tcW w:w="1227" w:type="dxa"/>
            <w:vAlign w:val="center"/>
          </w:tcPr>
          <w:p w14:paraId="10A3E590"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sz w:val="20"/>
                <w:szCs w:val="20"/>
              </w:rPr>
              <w:t>1,282</w:t>
            </w:r>
          </w:p>
        </w:tc>
        <w:tc>
          <w:tcPr>
            <w:tcW w:w="1227" w:type="dxa"/>
            <w:vAlign w:val="center"/>
          </w:tcPr>
          <w:p w14:paraId="7AAA9243"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420422">
              <w:rPr>
                <w:rFonts w:ascii="Arial" w:hAnsi="Arial" w:cs="Arial"/>
                <w:b/>
                <w:bCs/>
                <w:sz w:val="20"/>
                <w:szCs w:val="20"/>
              </w:rPr>
              <w:t>2,902</w:t>
            </w:r>
          </w:p>
        </w:tc>
      </w:tr>
      <w:tr w:rsidR="002D2419" w:rsidRPr="00420422" w14:paraId="659C8BD4" w14:textId="77777777" w:rsidTr="008307EE">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07152874" w14:textId="77777777" w:rsidR="002D2419" w:rsidRPr="00420422" w:rsidRDefault="002D2419" w:rsidP="008307EE">
            <w:pPr>
              <w:rPr>
                <w:rFonts w:ascii="Arial" w:hAnsi="Arial" w:cs="Arial"/>
                <w:b w:val="0"/>
                <w:sz w:val="20"/>
                <w:szCs w:val="20"/>
              </w:rPr>
            </w:pPr>
            <w:r w:rsidRPr="00420422">
              <w:rPr>
                <w:rFonts w:ascii="Arial" w:hAnsi="Arial" w:cs="Arial"/>
                <w:b w:val="0"/>
                <w:sz w:val="20"/>
                <w:szCs w:val="20"/>
              </w:rPr>
              <w:t xml:space="preserve">A1 </w:t>
            </w:r>
            <w:r w:rsidRPr="00420422">
              <w:rPr>
                <w:rFonts w:ascii="Arial" w:hAnsi="Arial" w:cs="Arial"/>
                <w:sz w:val="20"/>
                <w:szCs w:val="20"/>
              </w:rPr>
              <w:t>Total</w:t>
            </w:r>
          </w:p>
        </w:tc>
        <w:tc>
          <w:tcPr>
            <w:tcW w:w="1227" w:type="dxa"/>
            <w:vAlign w:val="center"/>
          </w:tcPr>
          <w:p w14:paraId="51BDAC4D"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114</w:t>
            </w:r>
          </w:p>
        </w:tc>
        <w:tc>
          <w:tcPr>
            <w:tcW w:w="1227" w:type="dxa"/>
            <w:vAlign w:val="center"/>
          </w:tcPr>
          <w:p w14:paraId="7487EEB8"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3,980</w:t>
            </w:r>
          </w:p>
        </w:tc>
        <w:tc>
          <w:tcPr>
            <w:tcW w:w="1227" w:type="dxa"/>
            <w:vAlign w:val="center"/>
          </w:tcPr>
          <w:p w14:paraId="1DDE0680"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1,253</w:t>
            </w:r>
          </w:p>
        </w:tc>
        <w:tc>
          <w:tcPr>
            <w:tcW w:w="1227" w:type="dxa"/>
            <w:vAlign w:val="center"/>
          </w:tcPr>
          <w:p w14:paraId="69AC2780"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sz w:val="20"/>
                <w:szCs w:val="20"/>
              </w:rPr>
              <w:t>1,282</w:t>
            </w:r>
          </w:p>
        </w:tc>
        <w:tc>
          <w:tcPr>
            <w:tcW w:w="1227" w:type="dxa"/>
            <w:vAlign w:val="center"/>
          </w:tcPr>
          <w:p w14:paraId="0C7452E3"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420422">
              <w:rPr>
                <w:rFonts w:ascii="Arial" w:hAnsi="Arial" w:cs="Arial"/>
                <w:b/>
                <w:bCs/>
                <w:sz w:val="20"/>
                <w:szCs w:val="20"/>
              </w:rPr>
              <w:t>2,990</w:t>
            </w:r>
          </w:p>
        </w:tc>
      </w:tr>
      <w:tr w:rsidR="002D2419" w:rsidRPr="00420422" w14:paraId="41755F06" w14:textId="77777777" w:rsidTr="008307EE">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41AD3B27" w14:textId="77777777" w:rsidR="002D2419" w:rsidRPr="00420422" w:rsidRDefault="002D2419" w:rsidP="008307EE">
            <w:pPr>
              <w:rPr>
                <w:rFonts w:ascii="Arial" w:hAnsi="Arial" w:cs="Arial"/>
                <w:b w:val="0"/>
                <w:sz w:val="20"/>
                <w:szCs w:val="20"/>
              </w:rPr>
            </w:pPr>
            <w:r w:rsidRPr="00420422">
              <w:rPr>
                <w:rFonts w:ascii="Arial" w:hAnsi="Arial" w:cs="Arial"/>
                <w:b w:val="0"/>
                <w:sz w:val="20"/>
                <w:szCs w:val="20"/>
              </w:rPr>
              <w:t xml:space="preserve">A2 </w:t>
            </w:r>
            <w:r w:rsidRPr="00420422">
              <w:rPr>
                <w:rFonts w:ascii="Arial" w:hAnsi="Arial" w:cs="Arial"/>
                <w:sz w:val="20"/>
                <w:szCs w:val="20"/>
              </w:rPr>
              <w:t>TC</w:t>
            </w:r>
          </w:p>
        </w:tc>
        <w:tc>
          <w:tcPr>
            <w:tcW w:w="1227" w:type="dxa"/>
            <w:vAlign w:val="center"/>
          </w:tcPr>
          <w:p w14:paraId="2DC319AA"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0</w:t>
            </w:r>
          </w:p>
        </w:tc>
        <w:tc>
          <w:tcPr>
            <w:tcW w:w="1227" w:type="dxa"/>
            <w:vAlign w:val="center"/>
          </w:tcPr>
          <w:p w14:paraId="30BC6813"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54</w:t>
            </w:r>
          </w:p>
        </w:tc>
        <w:tc>
          <w:tcPr>
            <w:tcW w:w="1227" w:type="dxa"/>
            <w:vAlign w:val="center"/>
          </w:tcPr>
          <w:p w14:paraId="46F16829"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37</w:t>
            </w:r>
          </w:p>
        </w:tc>
        <w:tc>
          <w:tcPr>
            <w:tcW w:w="1227" w:type="dxa"/>
            <w:vAlign w:val="center"/>
          </w:tcPr>
          <w:p w14:paraId="3635BCC5"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sz w:val="20"/>
                <w:szCs w:val="20"/>
              </w:rPr>
              <w:t>106</w:t>
            </w:r>
          </w:p>
        </w:tc>
        <w:tc>
          <w:tcPr>
            <w:tcW w:w="1227" w:type="dxa"/>
            <w:vAlign w:val="center"/>
          </w:tcPr>
          <w:p w14:paraId="46979D2B"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420422">
              <w:rPr>
                <w:rFonts w:ascii="Arial" w:hAnsi="Arial" w:cs="Arial"/>
                <w:b/>
                <w:bCs/>
                <w:sz w:val="20"/>
                <w:szCs w:val="20"/>
              </w:rPr>
              <w:t>158</w:t>
            </w:r>
          </w:p>
        </w:tc>
      </w:tr>
      <w:tr w:rsidR="002D2419" w:rsidRPr="00420422" w14:paraId="6642C33E" w14:textId="77777777" w:rsidTr="008307EE">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4ECB524E" w14:textId="77777777" w:rsidR="002D2419" w:rsidRPr="00420422" w:rsidRDefault="002D2419" w:rsidP="008307EE">
            <w:pPr>
              <w:rPr>
                <w:rFonts w:ascii="Arial" w:hAnsi="Arial" w:cs="Arial"/>
                <w:b w:val="0"/>
                <w:sz w:val="20"/>
                <w:szCs w:val="20"/>
              </w:rPr>
            </w:pPr>
            <w:r w:rsidRPr="00420422">
              <w:rPr>
                <w:rFonts w:ascii="Arial" w:hAnsi="Arial" w:cs="Arial"/>
                <w:b w:val="0"/>
                <w:sz w:val="20"/>
                <w:szCs w:val="20"/>
              </w:rPr>
              <w:t xml:space="preserve">A2 </w:t>
            </w:r>
            <w:r w:rsidRPr="00420422">
              <w:rPr>
                <w:rFonts w:ascii="Arial" w:hAnsi="Arial" w:cs="Arial"/>
                <w:sz w:val="20"/>
                <w:szCs w:val="20"/>
              </w:rPr>
              <w:t>Non TC</w:t>
            </w:r>
          </w:p>
        </w:tc>
        <w:tc>
          <w:tcPr>
            <w:tcW w:w="1227" w:type="dxa"/>
            <w:vAlign w:val="center"/>
          </w:tcPr>
          <w:p w14:paraId="69214E1B"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0</w:t>
            </w:r>
          </w:p>
        </w:tc>
        <w:tc>
          <w:tcPr>
            <w:tcW w:w="1227" w:type="dxa"/>
            <w:vAlign w:val="center"/>
          </w:tcPr>
          <w:p w14:paraId="3DBE3E7F"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182</w:t>
            </w:r>
          </w:p>
        </w:tc>
        <w:tc>
          <w:tcPr>
            <w:tcW w:w="1227" w:type="dxa"/>
            <w:vAlign w:val="center"/>
          </w:tcPr>
          <w:p w14:paraId="46705C10"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85</w:t>
            </w:r>
          </w:p>
        </w:tc>
        <w:tc>
          <w:tcPr>
            <w:tcW w:w="1227" w:type="dxa"/>
            <w:vAlign w:val="center"/>
          </w:tcPr>
          <w:p w14:paraId="5F88A80E"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sz w:val="20"/>
                <w:szCs w:val="20"/>
              </w:rPr>
              <w:t>273</w:t>
            </w:r>
          </w:p>
        </w:tc>
        <w:tc>
          <w:tcPr>
            <w:tcW w:w="1227" w:type="dxa"/>
            <w:vAlign w:val="center"/>
          </w:tcPr>
          <w:p w14:paraId="18A3FD8D"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420422">
              <w:rPr>
                <w:rFonts w:ascii="Arial" w:hAnsi="Arial" w:cs="Arial"/>
                <w:b/>
                <w:bCs/>
                <w:sz w:val="20"/>
                <w:szCs w:val="20"/>
              </w:rPr>
              <w:t>362</w:t>
            </w:r>
          </w:p>
        </w:tc>
      </w:tr>
      <w:tr w:rsidR="002D2419" w:rsidRPr="00420422" w14:paraId="0CFBF667" w14:textId="77777777" w:rsidTr="008307EE">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2A490421" w14:textId="77777777" w:rsidR="002D2419" w:rsidRPr="00420422" w:rsidRDefault="002D2419" w:rsidP="008307EE">
            <w:pPr>
              <w:rPr>
                <w:rFonts w:ascii="Arial" w:hAnsi="Arial" w:cs="Arial"/>
                <w:b w:val="0"/>
                <w:sz w:val="20"/>
                <w:szCs w:val="20"/>
              </w:rPr>
            </w:pPr>
            <w:r w:rsidRPr="00420422">
              <w:rPr>
                <w:rFonts w:ascii="Arial" w:hAnsi="Arial" w:cs="Arial"/>
                <w:b w:val="0"/>
                <w:sz w:val="20"/>
                <w:szCs w:val="20"/>
              </w:rPr>
              <w:t xml:space="preserve">A2 </w:t>
            </w:r>
            <w:r w:rsidRPr="00420422">
              <w:rPr>
                <w:rFonts w:ascii="Arial" w:hAnsi="Arial" w:cs="Arial"/>
                <w:sz w:val="20"/>
                <w:szCs w:val="20"/>
              </w:rPr>
              <w:t>Total</w:t>
            </w:r>
          </w:p>
        </w:tc>
        <w:tc>
          <w:tcPr>
            <w:tcW w:w="1227" w:type="dxa"/>
            <w:vAlign w:val="center"/>
          </w:tcPr>
          <w:p w14:paraId="4E304153"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0</w:t>
            </w:r>
          </w:p>
        </w:tc>
        <w:tc>
          <w:tcPr>
            <w:tcW w:w="1227" w:type="dxa"/>
            <w:vAlign w:val="center"/>
          </w:tcPr>
          <w:p w14:paraId="2C46F71A"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236</w:t>
            </w:r>
          </w:p>
        </w:tc>
        <w:tc>
          <w:tcPr>
            <w:tcW w:w="1227" w:type="dxa"/>
            <w:vAlign w:val="center"/>
          </w:tcPr>
          <w:p w14:paraId="39827424"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122</w:t>
            </w:r>
          </w:p>
        </w:tc>
        <w:tc>
          <w:tcPr>
            <w:tcW w:w="1227" w:type="dxa"/>
            <w:vAlign w:val="center"/>
          </w:tcPr>
          <w:p w14:paraId="5CAE5ECB"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sz w:val="20"/>
                <w:szCs w:val="20"/>
              </w:rPr>
              <w:t>379</w:t>
            </w:r>
          </w:p>
        </w:tc>
        <w:tc>
          <w:tcPr>
            <w:tcW w:w="1227" w:type="dxa"/>
            <w:vAlign w:val="center"/>
          </w:tcPr>
          <w:p w14:paraId="28778A28"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420422">
              <w:rPr>
                <w:rFonts w:ascii="Arial" w:hAnsi="Arial" w:cs="Arial"/>
                <w:b/>
                <w:bCs/>
                <w:sz w:val="20"/>
                <w:szCs w:val="20"/>
              </w:rPr>
              <w:t>520</w:t>
            </w:r>
          </w:p>
        </w:tc>
      </w:tr>
      <w:tr w:rsidR="002D2419" w:rsidRPr="00420422" w14:paraId="09203B47" w14:textId="77777777" w:rsidTr="008307EE">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3928870A" w14:textId="77777777" w:rsidR="002D2419" w:rsidRPr="00420422" w:rsidRDefault="002D2419" w:rsidP="008307EE">
            <w:pPr>
              <w:rPr>
                <w:rFonts w:ascii="Arial" w:hAnsi="Arial" w:cs="Arial"/>
                <w:b w:val="0"/>
                <w:sz w:val="20"/>
                <w:szCs w:val="20"/>
              </w:rPr>
            </w:pPr>
            <w:r w:rsidRPr="00420422">
              <w:rPr>
                <w:rFonts w:ascii="Arial" w:hAnsi="Arial" w:cs="Arial"/>
                <w:b w:val="0"/>
                <w:sz w:val="20"/>
                <w:szCs w:val="20"/>
              </w:rPr>
              <w:t xml:space="preserve">A3 </w:t>
            </w:r>
            <w:r w:rsidRPr="00420422">
              <w:rPr>
                <w:rFonts w:ascii="Arial" w:hAnsi="Arial" w:cs="Arial"/>
                <w:sz w:val="20"/>
                <w:szCs w:val="20"/>
              </w:rPr>
              <w:t>TC</w:t>
            </w:r>
          </w:p>
        </w:tc>
        <w:tc>
          <w:tcPr>
            <w:tcW w:w="1227" w:type="dxa"/>
            <w:vAlign w:val="center"/>
          </w:tcPr>
          <w:p w14:paraId="62D15842"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61</w:t>
            </w:r>
          </w:p>
        </w:tc>
        <w:tc>
          <w:tcPr>
            <w:tcW w:w="1227" w:type="dxa"/>
            <w:vAlign w:val="center"/>
          </w:tcPr>
          <w:p w14:paraId="1433BCB6"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550</w:t>
            </w:r>
          </w:p>
        </w:tc>
        <w:tc>
          <w:tcPr>
            <w:tcW w:w="1227" w:type="dxa"/>
            <w:vAlign w:val="center"/>
          </w:tcPr>
          <w:p w14:paraId="1FDB58B4"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1,163</w:t>
            </w:r>
          </w:p>
        </w:tc>
        <w:tc>
          <w:tcPr>
            <w:tcW w:w="1227" w:type="dxa"/>
            <w:vAlign w:val="center"/>
          </w:tcPr>
          <w:p w14:paraId="3CE6A8EA"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sz w:val="20"/>
                <w:szCs w:val="20"/>
              </w:rPr>
              <w:t>369</w:t>
            </w:r>
          </w:p>
        </w:tc>
        <w:tc>
          <w:tcPr>
            <w:tcW w:w="1227" w:type="dxa"/>
            <w:vAlign w:val="center"/>
          </w:tcPr>
          <w:p w14:paraId="77EAE355"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420422">
              <w:rPr>
                <w:rFonts w:ascii="Arial" w:hAnsi="Arial" w:cs="Arial"/>
                <w:b/>
                <w:bCs/>
                <w:sz w:val="20"/>
                <w:szCs w:val="20"/>
              </w:rPr>
              <w:t>133</w:t>
            </w:r>
          </w:p>
        </w:tc>
      </w:tr>
      <w:tr w:rsidR="002D2419" w:rsidRPr="00420422" w14:paraId="121C86E7" w14:textId="77777777" w:rsidTr="008307EE">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348ECEF6" w14:textId="77777777" w:rsidR="002D2419" w:rsidRPr="00420422" w:rsidRDefault="002D2419" w:rsidP="008307EE">
            <w:pPr>
              <w:rPr>
                <w:rFonts w:ascii="Arial" w:hAnsi="Arial" w:cs="Arial"/>
                <w:b w:val="0"/>
                <w:sz w:val="20"/>
                <w:szCs w:val="20"/>
              </w:rPr>
            </w:pPr>
            <w:r w:rsidRPr="00420422">
              <w:rPr>
                <w:rFonts w:ascii="Arial" w:hAnsi="Arial" w:cs="Arial"/>
                <w:b w:val="0"/>
                <w:sz w:val="20"/>
                <w:szCs w:val="20"/>
              </w:rPr>
              <w:t xml:space="preserve">A3 </w:t>
            </w:r>
            <w:r w:rsidRPr="00420422">
              <w:rPr>
                <w:rFonts w:ascii="Arial" w:hAnsi="Arial" w:cs="Arial"/>
                <w:sz w:val="20"/>
                <w:szCs w:val="20"/>
              </w:rPr>
              <w:t>Non TC</w:t>
            </w:r>
          </w:p>
        </w:tc>
        <w:tc>
          <w:tcPr>
            <w:tcW w:w="1227" w:type="dxa"/>
            <w:vAlign w:val="center"/>
          </w:tcPr>
          <w:p w14:paraId="65A687BC"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628</w:t>
            </w:r>
          </w:p>
        </w:tc>
        <w:tc>
          <w:tcPr>
            <w:tcW w:w="1227" w:type="dxa"/>
            <w:vAlign w:val="center"/>
          </w:tcPr>
          <w:p w14:paraId="40B2255E"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717</w:t>
            </w:r>
          </w:p>
        </w:tc>
        <w:tc>
          <w:tcPr>
            <w:tcW w:w="1227" w:type="dxa"/>
            <w:vAlign w:val="center"/>
          </w:tcPr>
          <w:p w14:paraId="0D505A79"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471</w:t>
            </w:r>
          </w:p>
        </w:tc>
        <w:tc>
          <w:tcPr>
            <w:tcW w:w="1227" w:type="dxa"/>
            <w:vAlign w:val="center"/>
          </w:tcPr>
          <w:p w14:paraId="5EAB86D5"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sz w:val="20"/>
                <w:szCs w:val="20"/>
              </w:rPr>
              <w:t>917</w:t>
            </w:r>
          </w:p>
        </w:tc>
        <w:tc>
          <w:tcPr>
            <w:tcW w:w="1227" w:type="dxa"/>
            <w:vAlign w:val="center"/>
          </w:tcPr>
          <w:p w14:paraId="75608007"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420422">
              <w:rPr>
                <w:rFonts w:ascii="Arial" w:hAnsi="Arial" w:cs="Arial"/>
                <w:b/>
                <w:bCs/>
                <w:sz w:val="20"/>
                <w:szCs w:val="20"/>
              </w:rPr>
              <w:t>1,735</w:t>
            </w:r>
          </w:p>
        </w:tc>
      </w:tr>
      <w:tr w:rsidR="002D2419" w:rsidRPr="00420422" w14:paraId="3884BA3A" w14:textId="77777777" w:rsidTr="008307EE">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B701738" w14:textId="77777777" w:rsidR="002D2419" w:rsidRPr="00420422" w:rsidRDefault="002D2419" w:rsidP="008307EE">
            <w:pPr>
              <w:rPr>
                <w:rFonts w:ascii="Arial" w:hAnsi="Arial" w:cs="Arial"/>
                <w:b w:val="0"/>
                <w:sz w:val="20"/>
                <w:szCs w:val="20"/>
              </w:rPr>
            </w:pPr>
            <w:r w:rsidRPr="00420422">
              <w:rPr>
                <w:rFonts w:ascii="Arial" w:hAnsi="Arial" w:cs="Arial"/>
                <w:b w:val="0"/>
                <w:sz w:val="20"/>
                <w:szCs w:val="20"/>
              </w:rPr>
              <w:t xml:space="preserve">A3 </w:t>
            </w:r>
            <w:r w:rsidRPr="00420422">
              <w:rPr>
                <w:rFonts w:ascii="Arial" w:hAnsi="Arial" w:cs="Arial"/>
                <w:sz w:val="20"/>
                <w:szCs w:val="20"/>
              </w:rPr>
              <w:t>Total</w:t>
            </w:r>
          </w:p>
        </w:tc>
        <w:tc>
          <w:tcPr>
            <w:tcW w:w="1227" w:type="dxa"/>
            <w:vAlign w:val="center"/>
          </w:tcPr>
          <w:p w14:paraId="4637AE3D"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689</w:t>
            </w:r>
          </w:p>
        </w:tc>
        <w:tc>
          <w:tcPr>
            <w:tcW w:w="1227" w:type="dxa"/>
            <w:vAlign w:val="center"/>
          </w:tcPr>
          <w:p w14:paraId="61242D67"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1,267</w:t>
            </w:r>
          </w:p>
        </w:tc>
        <w:tc>
          <w:tcPr>
            <w:tcW w:w="1227" w:type="dxa"/>
            <w:vAlign w:val="center"/>
          </w:tcPr>
          <w:p w14:paraId="43EEC10D"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1,634</w:t>
            </w:r>
          </w:p>
        </w:tc>
        <w:tc>
          <w:tcPr>
            <w:tcW w:w="1227" w:type="dxa"/>
            <w:vAlign w:val="center"/>
          </w:tcPr>
          <w:p w14:paraId="3970FA7F"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sz w:val="20"/>
                <w:szCs w:val="20"/>
              </w:rPr>
              <w:t>1,286</w:t>
            </w:r>
          </w:p>
        </w:tc>
        <w:tc>
          <w:tcPr>
            <w:tcW w:w="1227" w:type="dxa"/>
            <w:vAlign w:val="center"/>
          </w:tcPr>
          <w:p w14:paraId="3E46ADC2"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420422">
              <w:rPr>
                <w:rFonts w:ascii="Arial" w:hAnsi="Arial" w:cs="Arial"/>
                <w:b/>
                <w:bCs/>
                <w:sz w:val="20"/>
                <w:szCs w:val="20"/>
              </w:rPr>
              <w:t>1,868</w:t>
            </w:r>
          </w:p>
        </w:tc>
      </w:tr>
      <w:tr w:rsidR="002D2419" w:rsidRPr="00420422" w14:paraId="3228636F" w14:textId="77777777" w:rsidTr="008307EE">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56E9193D" w14:textId="77777777" w:rsidR="002D2419" w:rsidRPr="00420422" w:rsidRDefault="002D2419" w:rsidP="008307EE">
            <w:pPr>
              <w:rPr>
                <w:rFonts w:ascii="Arial" w:hAnsi="Arial" w:cs="Arial"/>
                <w:b w:val="0"/>
                <w:sz w:val="20"/>
                <w:szCs w:val="20"/>
              </w:rPr>
            </w:pPr>
            <w:r w:rsidRPr="00420422">
              <w:rPr>
                <w:rFonts w:ascii="Arial" w:hAnsi="Arial" w:cs="Arial"/>
                <w:b w:val="0"/>
                <w:sz w:val="20"/>
                <w:szCs w:val="20"/>
              </w:rPr>
              <w:t xml:space="preserve">A4 </w:t>
            </w:r>
            <w:r w:rsidRPr="00420422">
              <w:rPr>
                <w:rFonts w:ascii="Arial" w:hAnsi="Arial" w:cs="Arial"/>
                <w:sz w:val="20"/>
                <w:szCs w:val="20"/>
              </w:rPr>
              <w:t>TC</w:t>
            </w:r>
          </w:p>
        </w:tc>
        <w:tc>
          <w:tcPr>
            <w:tcW w:w="1227" w:type="dxa"/>
            <w:vAlign w:val="center"/>
          </w:tcPr>
          <w:p w14:paraId="477A0EA7"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0</w:t>
            </w:r>
          </w:p>
        </w:tc>
        <w:tc>
          <w:tcPr>
            <w:tcW w:w="1227" w:type="dxa"/>
            <w:vAlign w:val="center"/>
          </w:tcPr>
          <w:p w14:paraId="3091002D"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448</w:t>
            </w:r>
          </w:p>
        </w:tc>
        <w:tc>
          <w:tcPr>
            <w:tcW w:w="1227" w:type="dxa"/>
            <w:vAlign w:val="center"/>
          </w:tcPr>
          <w:p w14:paraId="45C07A37"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147</w:t>
            </w:r>
          </w:p>
        </w:tc>
        <w:tc>
          <w:tcPr>
            <w:tcW w:w="1227" w:type="dxa"/>
            <w:vAlign w:val="center"/>
          </w:tcPr>
          <w:p w14:paraId="041D6ED8"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sz w:val="20"/>
                <w:szCs w:val="20"/>
              </w:rPr>
              <w:t>54</w:t>
            </w:r>
          </w:p>
        </w:tc>
        <w:tc>
          <w:tcPr>
            <w:tcW w:w="1227" w:type="dxa"/>
            <w:vAlign w:val="center"/>
          </w:tcPr>
          <w:p w14:paraId="7832064B"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420422">
              <w:rPr>
                <w:rFonts w:ascii="Arial" w:hAnsi="Arial" w:cs="Arial"/>
                <w:b/>
                <w:bCs/>
                <w:sz w:val="20"/>
                <w:szCs w:val="20"/>
              </w:rPr>
              <w:t>19</w:t>
            </w:r>
          </w:p>
        </w:tc>
      </w:tr>
      <w:tr w:rsidR="002D2419" w:rsidRPr="00420422" w14:paraId="355C3F9B" w14:textId="77777777" w:rsidTr="008307EE">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527B5A49" w14:textId="77777777" w:rsidR="002D2419" w:rsidRPr="00420422" w:rsidRDefault="002D2419" w:rsidP="008307EE">
            <w:pPr>
              <w:rPr>
                <w:rFonts w:ascii="Arial" w:hAnsi="Arial" w:cs="Arial"/>
                <w:b w:val="0"/>
                <w:sz w:val="20"/>
                <w:szCs w:val="20"/>
              </w:rPr>
            </w:pPr>
            <w:r w:rsidRPr="00420422">
              <w:rPr>
                <w:rFonts w:ascii="Arial" w:hAnsi="Arial" w:cs="Arial"/>
                <w:b w:val="0"/>
                <w:sz w:val="20"/>
                <w:szCs w:val="20"/>
              </w:rPr>
              <w:t xml:space="preserve">A4 </w:t>
            </w:r>
            <w:r w:rsidRPr="00420422">
              <w:rPr>
                <w:rFonts w:ascii="Arial" w:hAnsi="Arial" w:cs="Arial"/>
                <w:sz w:val="20"/>
                <w:szCs w:val="20"/>
              </w:rPr>
              <w:t>Non TC</w:t>
            </w:r>
          </w:p>
        </w:tc>
        <w:tc>
          <w:tcPr>
            <w:tcW w:w="1227" w:type="dxa"/>
            <w:vAlign w:val="center"/>
          </w:tcPr>
          <w:p w14:paraId="61438EDD"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78</w:t>
            </w:r>
          </w:p>
        </w:tc>
        <w:tc>
          <w:tcPr>
            <w:tcW w:w="1227" w:type="dxa"/>
            <w:vAlign w:val="center"/>
          </w:tcPr>
          <w:p w14:paraId="77CCA726"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0</w:t>
            </w:r>
          </w:p>
        </w:tc>
        <w:tc>
          <w:tcPr>
            <w:tcW w:w="1227" w:type="dxa"/>
            <w:vAlign w:val="center"/>
          </w:tcPr>
          <w:p w14:paraId="0135481B"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401</w:t>
            </w:r>
          </w:p>
        </w:tc>
        <w:tc>
          <w:tcPr>
            <w:tcW w:w="1227" w:type="dxa"/>
            <w:vAlign w:val="center"/>
          </w:tcPr>
          <w:p w14:paraId="741BEB7A"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sz w:val="20"/>
                <w:szCs w:val="20"/>
              </w:rPr>
              <w:t>165</w:t>
            </w:r>
          </w:p>
        </w:tc>
        <w:tc>
          <w:tcPr>
            <w:tcW w:w="1227" w:type="dxa"/>
            <w:vAlign w:val="center"/>
          </w:tcPr>
          <w:p w14:paraId="6E25A5F3"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420422">
              <w:rPr>
                <w:rFonts w:ascii="Arial" w:hAnsi="Arial" w:cs="Arial"/>
                <w:b/>
                <w:bCs/>
                <w:sz w:val="20"/>
                <w:szCs w:val="20"/>
              </w:rPr>
              <w:t>479</w:t>
            </w:r>
          </w:p>
        </w:tc>
      </w:tr>
      <w:tr w:rsidR="002D2419" w:rsidRPr="00420422" w14:paraId="138EFC21" w14:textId="77777777" w:rsidTr="008307EE">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2F00FF8A" w14:textId="77777777" w:rsidR="002D2419" w:rsidRPr="00420422" w:rsidRDefault="002D2419" w:rsidP="008307EE">
            <w:pPr>
              <w:rPr>
                <w:rFonts w:ascii="Arial" w:hAnsi="Arial" w:cs="Arial"/>
                <w:b w:val="0"/>
                <w:sz w:val="20"/>
                <w:szCs w:val="20"/>
              </w:rPr>
            </w:pPr>
            <w:r w:rsidRPr="00420422">
              <w:rPr>
                <w:rFonts w:ascii="Arial" w:hAnsi="Arial" w:cs="Arial"/>
                <w:b w:val="0"/>
                <w:sz w:val="20"/>
                <w:szCs w:val="20"/>
              </w:rPr>
              <w:t xml:space="preserve">A4 </w:t>
            </w:r>
            <w:r w:rsidRPr="00420422">
              <w:rPr>
                <w:rFonts w:ascii="Arial" w:hAnsi="Arial" w:cs="Arial"/>
                <w:sz w:val="20"/>
                <w:szCs w:val="20"/>
              </w:rPr>
              <w:t>Total</w:t>
            </w:r>
          </w:p>
        </w:tc>
        <w:tc>
          <w:tcPr>
            <w:tcW w:w="1227" w:type="dxa"/>
            <w:vAlign w:val="center"/>
          </w:tcPr>
          <w:p w14:paraId="54582FFE"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78</w:t>
            </w:r>
          </w:p>
        </w:tc>
        <w:tc>
          <w:tcPr>
            <w:tcW w:w="1227" w:type="dxa"/>
            <w:vAlign w:val="center"/>
          </w:tcPr>
          <w:p w14:paraId="5635FB77"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448</w:t>
            </w:r>
          </w:p>
        </w:tc>
        <w:tc>
          <w:tcPr>
            <w:tcW w:w="1227" w:type="dxa"/>
            <w:vAlign w:val="center"/>
          </w:tcPr>
          <w:p w14:paraId="6FFCD60D"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548</w:t>
            </w:r>
          </w:p>
        </w:tc>
        <w:tc>
          <w:tcPr>
            <w:tcW w:w="1227" w:type="dxa"/>
            <w:vAlign w:val="center"/>
          </w:tcPr>
          <w:p w14:paraId="51AC980C"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sz w:val="20"/>
                <w:szCs w:val="20"/>
              </w:rPr>
              <w:t>219</w:t>
            </w:r>
          </w:p>
        </w:tc>
        <w:tc>
          <w:tcPr>
            <w:tcW w:w="1227" w:type="dxa"/>
            <w:vAlign w:val="center"/>
          </w:tcPr>
          <w:p w14:paraId="6551F0C7"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420422">
              <w:rPr>
                <w:rFonts w:ascii="Arial" w:hAnsi="Arial" w:cs="Arial"/>
                <w:b/>
                <w:bCs/>
                <w:sz w:val="20"/>
                <w:szCs w:val="20"/>
              </w:rPr>
              <w:t>498</w:t>
            </w:r>
          </w:p>
        </w:tc>
      </w:tr>
      <w:tr w:rsidR="002D2419" w:rsidRPr="00420422" w14:paraId="758B935D" w14:textId="77777777" w:rsidTr="008307EE">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F6B3ECC" w14:textId="77777777" w:rsidR="002D2419" w:rsidRPr="00420422" w:rsidRDefault="002D2419" w:rsidP="008307EE">
            <w:pPr>
              <w:rPr>
                <w:rFonts w:ascii="Arial" w:hAnsi="Arial" w:cs="Arial"/>
                <w:b w:val="0"/>
                <w:sz w:val="20"/>
                <w:szCs w:val="20"/>
              </w:rPr>
            </w:pPr>
            <w:r w:rsidRPr="00420422">
              <w:rPr>
                <w:rFonts w:ascii="Arial" w:hAnsi="Arial" w:cs="Arial"/>
                <w:b w:val="0"/>
                <w:sz w:val="20"/>
                <w:szCs w:val="20"/>
              </w:rPr>
              <w:t xml:space="preserve">A5 </w:t>
            </w:r>
            <w:r w:rsidRPr="00420422">
              <w:rPr>
                <w:rFonts w:ascii="Arial" w:hAnsi="Arial" w:cs="Arial"/>
                <w:sz w:val="20"/>
                <w:szCs w:val="20"/>
              </w:rPr>
              <w:t>TC</w:t>
            </w:r>
          </w:p>
        </w:tc>
        <w:tc>
          <w:tcPr>
            <w:tcW w:w="1227" w:type="dxa"/>
            <w:vAlign w:val="center"/>
          </w:tcPr>
          <w:p w14:paraId="00551CE3"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115</w:t>
            </w:r>
          </w:p>
        </w:tc>
        <w:tc>
          <w:tcPr>
            <w:tcW w:w="1227" w:type="dxa"/>
            <w:vAlign w:val="center"/>
          </w:tcPr>
          <w:p w14:paraId="5C41DED8"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0</w:t>
            </w:r>
          </w:p>
        </w:tc>
        <w:tc>
          <w:tcPr>
            <w:tcW w:w="1227" w:type="dxa"/>
            <w:vAlign w:val="center"/>
          </w:tcPr>
          <w:p w14:paraId="660EEF04"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88</w:t>
            </w:r>
          </w:p>
        </w:tc>
        <w:tc>
          <w:tcPr>
            <w:tcW w:w="1227" w:type="dxa"/>
            <w:vAlign w:val="center"/>
          </w:tcPr>
          <w:p w14:paraId="65F45FEA"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sz w:val="20"/>
                <w:szCs w:val="20"/>
              </w:rPr>
              <w:t>203</w:t>
            </w:r>
          </w:p>
        </w:tc>
        <w:tc>
          <w:tcPr>
            <w:tcW w:w="1227" w:type="dxa"/>
            <w:vAlign w:val="center"/>
          </w:tcPr>
          <w:p w14:paraId="6B1090B0"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420422">
              <w:rPr>
                <w:rFonts w:ascii="Arial" w:hAnsi="Arial" w:cs="Arial"/>
                <w:b/>
                <w:bCs/>
                <w:sz w:val="20"/>
                <w:szCs w:val="20"/>
              </w:rPr>
              <w:t>202</w:t>
            </w:r>
          </w:p>
        </w:tc>
      </w:tr>
      <w:tr w:rsidR="002D2419" w:rsidRPr="00420422" w14:paraId="2250FD5B" w14:textId="77777777" w:rsidTr="008307EE">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06A1587D" w14:textId="77777777" w:rsidR="002D2419" w:rsidRPr="00420422" w:rsidRDefault="002D2419" w:rsidP="008307EE">
            <w:pPr>
              <w:rPr>
                <w:rFonts w:ascii="Arial" w:hAnsi="Arial" w:cs="Arial"/>
                <w:b w:val="0"/>
                <w:sz w:val="20"/>
                <w:szCs w:val="20"/>
              </w:rPr>
            </w:pPr>
            <w:r w:rsidRPr="00420422">
              <w:rPr>
                <w:rFonts w:ascii="Arial" w:hAnsi="Arial" w:cs="Arial"/>
                <w:b w:val="0"/>
                <w:sz w:val="20"/>
                <w:szCs w:val="20"/>
              </w:rPr>
              <w:t xml:space="preserve">A5 </w:t>
            </w:r>
            <w:r w:rsidRPr="00420422">
              <w:rPr>
                <w:rFonts w:ascii="Arial" w:hAnsi="Arial" w:cs="Arial"/>
                <w:sz w:val="20"/>
                <w:szCs w:val="20"/>
              </w:rPr>
              <w:t>Non TC</w:t>
            </w:r>
          </w:p>
        </w:tc>
        <w:tc>
          <w:tcPr>
            <w:tcW w:w="1227" w:type="dxa"/>
            <w:vAlign w:val="center"/>
          </w:tcPr>
          <w:p w14:paraId="76CC7711"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280</w:t>
            </w:r>
          </w:p>
        </w:tc>
        <w:tc>
          <w:tcPr>
            <w:tcW w:w="1227" w:type="dxa"/>
            <w:vAlign w:val="center"/>
          </w:tcPr>
          <w:p w14:paraId="1D00C834"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451</w:t>
            </w:r>
          </w:p>
        </w:tc>
        <w:tc>
          <w:tcPr>
            <w:tcW w:w="1227" w:type="dxa"/>
            <w:vAlign w:val="center"/>
          </w:tcPr>
          <w:p w14:paraId="420D44A3"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139</w:t>
            </w:r>
          </w:p>
        </w:tc>
        <w:tc>
          <w:tcPr>
            <w:tcW w:w="1227" w:type="dxa"/>
            <w:vAlign w:val="center"/>
          </w:tcPr>
          <w:p w14:paraId="120F0193"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sz w:val="20"/>
                <w:szCs w:val="20"/>
              </w:rPr>
              <w:t>115</w:t>
            </w:r>
          </w:p>
        </w:tc>
        <w:tc>
          <w:tcPr>
            <w:tcW w:w="1227" w:type="dxa"/>
            <w:vAlign w:val="center"/>
          </w:tcPr>
          <w:p w14:paraId="64BC2E81"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420422">
              <w:rPr>
                <w:rFonts w:ascii="Arial" w:hAnsi="Arial" w:cs="Arial"/>
                <w:b/>
                <w:bCs/>
                <w:sz w:val="20"/>
                <w:szCs w:val="20"/>
              </w:rPr>
              <w:t>692</w:t>
            </w:r>
          </w:p>
        </w:tc>
      </w:tr>
      <w:tr w:rsidR="002D2419" w:rsidRPr="00420422" w14:paraId="464BB7DF" w14:textId="77777777" w:rsidTr="008307EE">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18145484" w14:textId="77777777" w:rsidR="002D2419" w:rsidRPr="00420422" w:rsidRDefault="002D2419" w:rsidP="008307EE">
            <w:pPr>
              <w:rPr>
                <w:rFonts w:ascii="Arial" w:hAnsi="Arial" w:cs="Arial"/>
                <w:b w:val="0"/>
                <w:sz w:val="20"/>
                <w:szCs w:val="20"/>
              </w:rPr>
            </w:pPr>
            <w:r w:rsidRPr="00420422">
              <w:rPr>
                <w:rFonts w:ascii="Arial" w:hAnsi="Arial" w:cs="Arial"/>
                <w:b w:val="0"/>
                <w:sz w:val="20"/>
                <w:szCs w:val="20"/>
              </w:rPr>
              <w:t xml:space="preserve">A5 </w:t>
            </w:r>
            <w:r w:rsidRPr="00420422">
              <w:rPr>
                <w:rFonts w:ascii="Arial" w:hAnsi="Arial" w:cs="Arial"/>
                <w:sz w:val="20"/>
                <w:szCs w:val="20"/>
              </w:rPr>
              <w:t>Total</w:t>
            </w:r>
          </w:p>
        </w:tc>
        <w:tc>
          <w:tcPr>
            <w:tcW w:w="1227" w:type="dxa"/>
            <w:vAlign w:val="center"/>
          </w:tcPr>
          <w:p w14:paraId="5EFB183B"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395</w:t>
            </w:r>
          </w:p>
        </w:tc>
        <w:tc>
          <w:tcPr>
            <w:tcW w:w="1227" w:type="dxa"/>
            <w:vAlign w:val="center"/>
          </w:tcPr>
          <w:p w14:paraId="61DD65D3"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451</w:t>
            </w:r>
          </w:p>
        </w:tc>
        <w:tc>
          <w:tcPr>
            <w:tcW w:w="1227" w:type="dxa"/>
            <w:vAlign w:val="center"/>
          </w:tcPr>
          <w:p w14:paraId="05983A0E"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227</w:t>
            </w:r>
          </w:p>
        </w:tc>
        <w:tc>
          <w:tcPr>
            <w:tcW w:w="1227" w:type="dxa"/>
            <w:vAlign w:val="center"/>
          </w:tcPr>
          <w:p w14:paraId="3BF7DBDD"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sz w:val="20"/>
                <w:szCs w:val="20"/>
              </w:rPr>
              <w:t>318</w:t>
            </w:r>
          </w:p>
        </w:tc>
        <w:tc>
          <w:tcPr>
            <w:tcW w:w="1227" w:type="dxa"/>
            <w:vAlign w:val="center"/>
          </w:tcPr>
          <w:p w14:paraId="2EBA90A4"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420422">
              <w:rPr>
                <w:rFonts w:ascii="Arial" w:hAnsi="Arial" w:cs="Arial"/>
                <w:b/>
                <w:bCs/>
                <w:sz w:val="20"/>
                <w:szCs w:val="20"/>
              </w:rPr>
              <w:t>894</w:t>
            </w:r>
          </w:p>
        </w:tc>
      </w:tr>
      <w:tr w:rsidR="002D2419" w:rsidRPr="00420422" w14:paraId="2A312006" w14:textId="77777777" w:rsidTr="008307EE">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1D9CD1C" w14:textId="77777777" w:rsidR="002D2419" w:rsidRPr="00420422" w:rsidRDefault="002D2419" w:rsidP="008307EE">
            <w:pPr>
              <w:rPr>
                <w:rFonts w:ascii="Arial" w:hAnsi="Arial" w:cs="Arial"/>
                <w:b w:val="0"/>
                <w:sz w:val="20"/>
                <w:szCs w:val="20"/>
              </w:rPr>
            </w:pPr>
            <w:r w:rsidRPr="00420422">
              <w:rPr>
                <w:rFonts w:ascii="Arial" w:hAnsi="Arial" w:cs="Arial"/>
                <w:b w:val="0"/>
                <w:sz w:val="20"/>
                <w:szCs w:val="20"/>
              </w:rPr>
              <w:t xml:space="preserve">A1-A5 </w:t>
            </w:r>
            <w:r w:rsidRPr="00420422">
              <w:rPr>
                <w:rFonts w:ascii="Arial" w:hAnsi="Arial" w:cs="Arial"/>
                <w:sz w:val="20"/>
                <w:szCs w:val="20"/>
              </w:rPr>
              <w:t>TC</w:t>
            </w:r>
          </w:p>
        </w:tc>
        <w:tc>
          <w:tcPr>
            <w:tcW w:w="1227" w:type="dxa"/>
            <w:vAlign w:val="center"/>
          </w:tcPr>
          <w:p w14:paraId="7B9EA8F9"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240</w:t>
            </w:r>
          </w:p>
        </w:tc>
        <w:tc>
          <w:tcPr>
            <w:tcW w:w="1227" w:type="dxa"/>
            <w:vAlign w:val="center"/>
          </w:tcPr>
          <w:p w14:paraId="10C557B0"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1,287</w:t>
            </w:r>
          </w:p>
        </w:tc>
        <w:tc>
          <w:tcPr>
            <w:tcW w:w="1227" w:type="dxa"/>
            <w:vAlign w:val="center"/>
          </w:tcPr>
          <w:p w14:paraId="7DC1BEE5"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2,252</w:t>
            </w:r>
          </w:p>
        </w:tc>
        <w:tc>
          <w:tcPr>
            <w:tcW w:w="1227" w:type="dxa"/>
            <w:vAlign w:val="center"/>
          </w:tcPr>
          <w:p w14:paraId="0CC54DBB"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sz w:val="20"/>
                <w:szCs w:val="20"/>
              </w:rPr>
              <w:t>732</w:t>
            </w:r>
          </w:p>
        </w:tc>
        <w:tc>
          <w:tcPr>
            <w:tcW w:w="1227" w:type="dxa"/>
            <w:vAlign w:val="center"/>
          </w:tcPr>
          <w:p w14:paraId="0843C033"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420422">
              <w:rPr>
                <w:rFonts w:ascii="Arial" w:hAnsi="Arial" w:cs="Arial"/>
                <w:b/>
                <w:bCs/>
                <w:sz w:val="20"/>
                <w:szCs w:val="20"/>
              </w:rPr>
              <w:t>600</w:t>
            </w:r>
          </w:p>
        </w:tc>
      </w:tr>
      <w:tr w:rsidR="002D2419" w:rsidRPr="00420422" w14:paraId="7F6CBB42" w14:textId="77777777" w:rsidTr="008307EE">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39A64233" w14:textId="77777777" w:rsidR="002D2419" w:rsidRPr="00420422" w:rsidRDefault="002D2419" w:rsidP="008307EE">
            <w:pPr>
              <w:rPr>
                <w:rFonts w:ascii="Arial" w:hAnsi="Arial" w:cs="Arial"/>
                <w:b w:val="0"/>
                <w:sz w:val="20"/>
                <w:szCs w:val="20"/>
              </w:rPr>
            </w:pPr>
            <w:r w:rsidRPr="00420422">
              <w:rPr>
                <w:rFonts w:ascii="Arial" w:hAnsi="Arial" w:cs="Arial"/>
                <w:b w:val="0"/>
                <w:sz w:val="20"/>
                <w:szCs w:val="20"/>
              </w:rPr>
              <w:t xml:space="preserve">A1-A5 </w:t>
            </w:r>
            <w:r w:rsidRPr="00420422">
              <w:rPr>
                <w:rFonts w:ascii="Arial" w:hAnsi="Arial" w:cs="Arial"/>
                <w:sz w:val="20"/>
                <w:szCs w:val="20"/>
              </w:rPr>
              <w:t>Non TC</w:t>
            </w:r>
          </w:p>
        </w:tc>
        <w:tc>
          <w:tcPr>
            <w:tcW w:w="1227" w:type="dxa"/>
            <w:vAlign w:val="center"/>
          </w:tcPr>
          <w:p w14:paraId="3A4664F6"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1,036</w:t>
            </w:r>
          </w:p>
        </w:tc>
        <w:tc>
          <w:tcPr>
            <w:tcW w:w="1227" w:type="dxa"/>
            <w:vAlign w:val="center"/>
          </w:tcPr>
          <w:p w14:paraId="399C0151"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5,095</w:t>
            </w:r>
          </w:p>
        </w:tc>
        <w:tc>
          <w:tcPr>
            <w:tcW w:w="1227" w:type="dxa"/>
            <w:vAlign w:val="center"/>
          </w:tcPr>
          <w:p w14:paraId="30EB52FF"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bCs/>
                <w:sz w:val="20"/>
                <w:szCs w:val="20"/>
              </w:rPr>
              <w:t>1,532</w:t>
            </w:r>
          </w:p>
        </w:tc>
        <w:tc>
          <w:tcPr>
            <w:tcW w:w="1227" w:type="dxa"/>
            <w:vAlign w:val="center"/>
          </w:tcPr>
          <w:p w14:paraId="4EDBE0EB"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20422">
              <w:rPr>
                <w:rFonts w:ascii="Arial" w:hAnsi="Arial" w:cs="Arial"/>
                <w:sz w:val="20"/>
                <w:szCs w:val="20"/>
              </w:rPr>
              <w:t>2,752</w:t>
            </w:r>
          </w:p>
        </w:tc>
        <w:tc>
          <w:tcPr>
            <w:tcW w:w="1227" w:type="dxa"/>
            <w:vAlign w:val="center"/>
          </w:tcPr>
          <w:p w14:paraId="645080DE" w14:textId="77777777" w:rsidR="002D2419" w:rsidRPr="00420422" w:rsidRDefault="002D2419"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420422">
              <w:rPr>
                <w:rFonts w:ascii="Arial" w:hAnsi="Arial" w:cs="Arial"/>
                <w:b/>
                <w:bCs/>
                <w:sz w:val="20"/>
                <w:szCs w:val="20"/>
              </w:rPr>
              <w:t>6,170</w:t>
            </w:r>
          </w:p>
        </w:tc>
      </w:tr>
      <w:tr w:rsidR="002D2419" w:rsidRPr="00420422" w14:paraId="3E91A8F2" w14:textId="77777777" w:rsidTr="008307EE">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0958C16D" w14:textId="77777777" w:rsidR="002D2419" w:rsidRPr="00420422" w:rsidRDefault="002D2419" w:rsidP="008307EE">
            <w:pPr>
              <w:rPr>
                <w:rFonts w:ascii="Arial" w:hAnsi="Arial" w:cs="Arial"/>
                <w:b w:val="0"/>
                <w:sz w:val="20"/>
                <w:szCs w:val="20"/>
              </w:rPr>
            </w:pPr>
            <w:r w:rsidRPr="00420422">
              <w:rPr>
                <w:rFonts w:ascii="Arial" w:hAnsi="Arial" w:cs="Arial"/>
                <w:b w:val="0"/>
                <w:sz w:val="20"/>
                <w:szCs w:val="20"/>
              </w:rPr>
              <w:t xml:space="preserve">A1-A5 </w:t>
            </w:r>
            <w:r w:rsidRPr="00420422">
              <w:rPr>
                <w:rFonts w:ascii="Arial" w:hAnsi="Arial" w:cs="Arial"/>
                <w:sz w:val="20"/>
                <w:szCs w:val="20"/>
              </w:rPr>
              <w:t>Total</w:t>
            </w:r>
          </w:p>
        </w:tc>
        <w:tc>
          <w:tcPr>
            <w:tcW w:w="1227" w:type="dxa"/>
            <w:vAlign w:val="center"/>
          </w:tcPr>
          <w:p w14:paraId="2D011C2F"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1,276</w:t>
            </w:r>
          </w:p>
        </w:tc>
        <w:tc>
          <w:tcPr>
            <w:tcW w:w="1227" w:type="dxa"/>
            <w:vAlign w:val="center"/>
          </w:tcPr>
          <w:p w14:paraId="1EA309A6"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6,382</w:t>
            </w:r>
          </w:p>
        </w:tc>
        <w:tc>
          <w:tcPr>
            <w:tcW w:w="1227" w:type="dxa"/>
            <w:vAlign w:val="center"/>
          </w:tcPr>
          <w:p w14:paraId="6FB5DF39"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bCs/>
                <w:sz w:val="20"/>
                <w:szCs w:val="20"/>
              </w:rPr>
              <w:t>3,784</w:t>
            </w:r>
          </w:p>
        </w:tc>
        <w:tc>
          <w:tcPr>
            <w:tcW w:w="1227" w:type="dxa"/>
            <w:vAlign w:val="center"/>
          </w:tcPr>
          <w:p w14:paraId="2F417735"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20422">
              <w:rPr>
                <w:rFonts w:ascii="Arial" w:hAnsi="Arial" w:cs="Arial"/>
                <w:sz w:val="20"/>
                <w:szCs w:val="20"/>
              </w:rPr>
              <w:t>3,484</w:t>
            </w:r>
          </w:p>
        </w:tc>
        <w:tc>
          <w:tcPr>
            <w:tcW w:w="1227" w:type="dxa"/>
            <w:vAlign w:val="center"/>
          </w:tcPr>
          <w:p w14:paraId="7D86FC80" w14:textId="77777777" w:rsidR="002D2419" w:rsidRPr="00420422" w:rsidRDefault="002D2419"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420422">
              <w:rPr>
                <w:rFonts w:ascii="Arial" w:hAnsi="Arial" w:cs="Arial"/>
                <w:b/>
                <w:bCs/>
                <w:sz w:val="20"/>
                <w:szCs w:val="20"/>
              </w:rPr>
              <w:t>6,770</w:t>
            </w:r>
          </w:p>
        </w:tc>
      </w:tr>
    </w:tbl>
    <w:p w14:paraId="750B1BDC" w14:textId="77777777" w:rsidR="002D2419" w:rsidRPr="008B7DAC" w:rsidRDefault="002D2419" w:rsidP="002D2419">
      <w:pPr>
        <w:spacing w:after="0" w:line="240" w:lineRule="auto"/>
        <w:rPr>
          <w:rFonts w:ascii="Arial" w:hAnsi="Arial" w:cs="Arial"/>
          <w:b/>
          <w:sz w:val="36"/>
          <w:szCs w:val="36"/>
        </w:rPr>
      </w:pPr>
    </w:p>
    <w:p w14:paraId="4638BFDB" w14:textId="77777777" w:rsidR="002D2419" w:rsidRPr="008B7DAC" w:rsidRDefault="002D2419" w:rsidP="002D2419">
      <w:pPr>
        <w:pStyle w:val="Heading2"/>
        <w:keepLines w:val="0"/>
        <w:spacing w:before="0"/>
        <w:rPr>
          <w:rFonts w:ascii="Arial" w:hAnsi="Arial" w:cs="Arial"/>
          <w:b/>
          <w:color w:val="auto"/>
          <w:sz w:val="22"/>
          <w:szCs w:val="22"/>
        </w:rPr>
      </w:pPr>
      <w:bookmarkStart w:id="323" w:name="_Toc26273932"/>
      <w:bookmarkStart w:id="324" w:name="_Toc57631931"/>
      <w:bookmarkStart w:id="325" w:name="_Toc87607564"/>
      <w:bookmarkStart w:id="326" w:name="_Toc120183407"/>
      <w:bookmarkStart w:id="327" w:name="_Toc151980126"/>
      <w:r w:rsidRPr="008B7DAC">
        <w:rPr>
          <w:rFonts w:ascii="Arial" w:hAnsi="Arial" w:cs="Arial"/>
          <w:b/>
          <w:color w:val="auto"/>
          <w:sz w:val="22"/>
          <w:szCs w:val="22"/>
        </w:rPr>
        <w:t>Net completions in town centres</w:t>
      </w:r>
      <w:bookmarkEnd w:id="323"/>
      <w:bookmarkEnd w:id="324"/>
      <w:bookmarkEnd w:id="325"/>
      <w:bookmarkEnd w:id="326"/>
      <w:bookmarkEnd w:id="327"/>
    </w:p>
    <w:p w14:paraId="0A2514FF" w14:textId="77777777" w:rsidR="002D2419" w:rsidRPr="008B7DAC" w:rsidRDefault="002D2419" w:rsidP="002D2419">
      <w:pPr>
        <w:spacing w:after="0" w:line="240" w:lineRule="auto"/>
        <w:rPr>
          <w:rFonts w:ascii="Arial" w:hAnsi="Arial" w:cs="Arial"/>
        </w:rPr>
      </w:pPr>
    </w:p>
    <w:p w14:paraId="4BA32558" w14:textId="77777777" w:rsidR="002D2419" w:rsidRPr="00F6050D" w:rsidRDefault="002D2419" w:rsidP="002D2419">
      <w:pPr>
        <w:autoSpaceDE w:val="0"/>
        <w:autoSpaceDN w:val="0"/>
        <w:adjustRightInd w:val="0"/>
        <w:spacing w:after="0" w:line="240" w:lineRule="auto"/>
        <w:jc w:val="both"/>
        <w:rPr>
          <w:rFonts w:ascii="Arial" w:hAnsi="Arial" w:cs="Arial"/>
        </w:rPr>
      </w:pPr>
      <w:r w:rsidRPr="008B7DAC">
        <w:rPr>
          <w:rFonts w:ascii="Arial" w:hAnsi="Arial" w:cs="Arial"/>
        </w:rPr>
        <w:t xml:space="preserve">There were gross increases seen in new retail floor space provision of shops, financial/professional services, café/restaurants and drinking establishments in the town centres, however </w:t>
      </w:r>
      <w:r w:rsidRPr="00F6050D">
        <w:rPr>
          <w:rFonts w:ascii="Arial" w:hAnsi="Arial" w:cs="Arial"/>
        </w:rPr>
        <w:t>overall there were net losses in shops, financial/professional services and pubs. The majority of</w:t>
      </w:r>
      <w:r>
        <w:rPr>
          <w:rFonts w:ascii="Arial" w:hAnsi="Arial" w:cs="Arial"/>
        </w:rPr>
        <w:t xml:space="preserve"> losse</w:t>
      </w:r>
      <w:r w:rsidRPr="00F6050D">
        <w:rPr>
          <w:rFonts w:ascii="Arial" w:hAnsi="Arial" w:cs="Arial"/>
        </w:rPr>
        <w:t>s have been premises swapping to other town centre uses, however any losses that were to residential use were only the upper floors – the ground floor</w:t>
      </w:r>
      <w:r>
        <w:rPr>
          <w:rFonts w:ascii="Arial" w:hAnsi="Arial" w:cs="Arial"/>
        </w:rPr>
        <w:t>s on these sites</w:t>
      </w:r>
      <w:r w:rsidRPr="00F6050D">
        <w:rPr>
          <w:rFonts w:ascii="Arial" w:hAnsi="Arial" w:cs="Arial"/>
        </w:rPr>
        <w:t xml:space="preserve"> remained in commercial use.</w:t>
      </w:r>
    </w:p>
    <w:p w14:paraId="4CDC8F56" w14:textId="77777777" w:rsidR="002D2419" w:rsidRPr="00F6050D" w:rsidRDefault="002D2419" w:rsidP="002D2419">
      <w:pPr>
        <w:autoSpaceDE w:val="0"/>
        <w:autoSpaceDN w:val="0"/>
        <w:adjustRightInd w:val="0"/>
        <w:spacing w:after="0" w:line="240" w:lineRule="auto"/>
        <w:jc w:val="both"/>
        <w:rPr>
          <w:rFonts w:ascii="Arial" w:hAnsi="Arial" w:cs="Arial"/>
        </w:rPr>
      </w:pPr>
    </w:p>
    <w:p w14:paraId="4473C570" w14:textId="77777777" w:rsidR="002D2419" w:rsidRPr="00F6050D" w:rsidRDefault="002D2419" w:rsidP="002D2419">
      <w:pPr>
        <w:pStyle w:val="Heading2"/>
        <w:keepLines w:val="0"/>
        <w:spacing w:before="0"/>
        <w:rPr>
          <w:rFonts w:ascii="Arial" w:hAnsi="Arial" w:cs="Arial"/>
          <w:b/>
          <w:color w:val="auto"/>
          <w:sz w:val="22"/>
          <w:szCs w:val="22"/>
        </w:rPr>
      </w:pPr>
      <w:bookmarkStart w:id="328" w:name="_Toc87607565"/>
      <w:bookmarkStart w:id="329" w:name="_Toc120183408"/>
      <w:bookmarkStart w:id="330" w:name="_Toc151980127"/>
      <w:r w:rsidRPr="00F6050D">
        <w:rPr>
          <w:rFonts w:ascii="Arial" w:hAnsi="Arial" w:cs="Arial"/>
          <w:b/>
          <w:color w:val="auto"/>
          <w:sz w:val="22"/>
          <w:szCs w:val="22"/>
        </w:rPr>
        <w:t>Town centre development – 2022/2</w:t>
      </w:r>
      <w:bookmarkEnd w:id="328"/>
      <w:bookmarkEnd w:id="329"/>
      <w:r w:rsidRPr="00F6050D">
        <w:rPr>
          <w:rFonts w:ascii="Arial" w:hAnsi="Arial" w:cs="Arial"/>
          <w:b/>
          <w:color w:val="auto"/>
          <w:sz w:val="22"/>
          <w:szCs w:val="22"/>
        </w:rPr>
        <w:t>3</w:t>
      </w:r>
      <w:bookmarkEnd w:id="330"/>
    </w:p>
    <w:p w14:paraId="286A2272" w14:textId="77777777" w:rsidR="002D2419" w:rsidRPr="00F6050D" w:rsidRDefault="002D2419" w:rsidP="002D2419">
      <w:pPr>
        <w:autoSpaceDE w:val="0"/>
        <w:autoSpaceDN w:val="0"/>
        <w:adjustRightInd w:val="0"/>
        <w:spacing w:after="0" w:line="240" w:lineRule="auto"/>
        <w:jc w:val="both"/>
        <w:rPr>
          <w:rFonts w:ascii="Arial" w:hAnsi="Arial" w:cs="Arial"/>
          <w:sz w:val="10"/>
          <w:szCs w:val="10"/>
        </w:rPr>
      </w:pPr>
    </w:p>
    <w:tbl>
      <w:tblPr>
        <w:tblStyle w:val="PlainTable2"/>
        <w:tblW w:w="8664" w:type="dxa"/>
        <w:jc w:val="center"/>
        <w:tblLook w:val="04A0" w:firstRow="1" w:lastRow="0" w:firstColumn="1" w:lastColumn="0" w:noHBand="0" w:noVBand="1"/>
        <w:tblCaption w:val="Table showing town centre development"/>
        <w:tblDescription w:val="Table showing town centre development"/>
      </w:tblPr>
      <w:tblGrid>
        <w:gridCol w:w="742"/>
        <w:gridCol w:w="1001"/>
        <w:gridCol w:w="1130"/>
        <w:gridCol w:w="1411"/>
        <w:gridCol w:w="2535"/>
        <w:gridCol w:w="1845"/>
      </w:tblGrid>
      <w:tr w:rsidR="002D2419" w:rsidRPr="00F6050D" w14:paraId="36EE8FB7" w14:textId="77777777" w:rsidTr="008307E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0AB83134" w14:textId="77777777" w:rsidR="002D2419" w:rsidRPr="00F6050D" w:rsidRDefault="002D2419" w:rsidP="008307EE">
            <w:pPr>
              <w:autoSpaceDE w:val="0"/>
              <w:autoSpaceDN w:val="0"/>
              <w:adjustRightInd w:val="0"/>
              <w:rPr>
                <w:rFonts w:ascii="Arial" w:hAnsi="Arial" w:cs="Arial"/>
                <w:b w:val="0"/>
              </w:rPr>
            </w:pPr>
            <w:r w:rsidRPr="00F6050D">
              <w:rPr>
                <w:rFonts w:ascii="Arial" w:hAnsi="Arial" w:cs="Arial"/>
              </w:rPr>
              <w:t>Use</w:t>
            </w:r>
          </w:p>
        </w:tc>
        <w:tc>
          <w:tcPr>
            <w:tcW w:w="1001" w:type="dxa"/>
            <w:vAlign w:val="center"/>
          </w:tcPr>
          <w:p w14:paraId="57445DCC" w14:textId="77777777" w:rsidR="002D2419" w:rsidRPr="00F6050D" w:rsidRDefault="002D2419"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F6050D">
              <w:rPr>
                <w:rFonts w:ascii="Arial" w:hAnsi="Arial" w:cs="Arial"/>
              </w:rPr>
              <w:t>Losses</w:t>
            </w:r>
          </w:p>
          <w:p w14:paraId="74CF4701" w14:textId="77777777" w:rsidR="002D2419" w:rsidRPr="00F6050D" w:rsidRDefault="002D2419"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F6050D">
              <w:rPr>
                <w:rFonts w:ascii="Arial" w:hAnsi="Arial" w:cs="Arial"/>
              </w:rPr>
              <w:t>(sq.m)</w:t>
            </w:r>
          </w:p>
        </w:tc>
        <w:tc>
          <w:tcPr>
            <w:tcW w:w="1130" w:type="dxa"/>
            <w:vAlign w:val="center"/>
          </w:tcPr>
          <w:p w14:paraId="4EE3E0C8" w14:textId="77777777" w:rsidR="002D2419" w:rsidRPr="00F6050D" w:rsidRDefault="002D2419"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F6050D">
              <w:rPr>
                <w:rFonts w:ascii="Arial" w:hAnsi="Arial" w:cs="Arial"/>
              </w:rPr>
              <w:t>Gains</w:t>
            </w:r>
          </w:p>
          <w:p w14:paraId="17333665" w14:textId="77777777" w:rsidR="002D2419" w:rsidRPr="00F6050D" w:rsidRDefault="002D2419"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F6050D">
              <w:rPr>
                <w:rFonts w:ascii="Arial" w:hAnsi="Arial" w:cs="Arial"/>
              </w:rPr>
              <w:t>(sq.m)</w:t>
            </w:r>
          </w:p>
        </w:tc>
        <w:tc>
          <w:tcPr>
            <w:tcW w:w="1411" w:type="dxa"/>
            <w:vAlign w:val="center"/>
          </w:tcPr>
          <w:p w14:paraId="22BA7D16" w14:textId="77777777" w:rsidR="002D2419" w:rsidRPr="00F6050D" w:rsidRDefault="002D2419"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F6050D">
              <w:rPr>
                <w:rFonts w:ascii="Arial" w:hAnsi="Arial" w:cs="Arial"/>
              </w:rPr>
              <w:t>Net change</w:t>
            </w:r>
          </w:p>
          <w:p w14:paraId="675D77E7" w14:textId="77777777" w:rsidR="002D2419" w:rsidRPr="00F6050D" w:rsidRDefault="002D2419"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F6050D">
              <w:rPr>
                <w:rFonts w:ascii="Arial" w:hAnsi="Arial" w:cs="Arial"/>
              </w:rPr>
              <w:t>(sq.m)</w:t>
            </w:r>
          </w:p>
        </w:tc>
        <w:tc>
          <w:tcPr>
            <w:tcW w:w="2535" w:type="dxa"/>
            <w:vAlign w:val="center"/>
          </w:tcPr>
          <w:p w14:paraId="07CDBAA1" w14:textId="7EEA3E47" w:rsidR="002D2419" w:rsidRPr="00F6050D" w:rsidRDefault="002D2419"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F6050D">
              <w:rPr>
                <w:rFonts w:ascii="Arial" w:hAnsi="Arial" w:cs="Arial"/>
              </w:rPr>
              <w:t xml:space="preserve">Total development in town and </w:t>
            </w:r>
            <w:r w:rsidR="00CA48DB" w:rsidRPr="00F6050D">
              <w:rPr>
                <w:rFonts w:ascii="Arial" w:hAnsi="Arial" w:cs="Arial"/>
              </w:rPr>
              <w:t>non-town</w:t>
            </w:r>
            <w:r w:rsidRPr="00F6050D">
              <w:rPr>
                <w:rFonts w:ascii="Arial" w:hAnsi="Arial" w:cs="Arial"/>
              </w:rPr>
              <w:t xml:space="preserve"> centres Gross (sq.m)</w:t>
            </w:r>
          </w:p>
        </w:tc>
        <w:tc>
          <w:tcPr>
            <w:tcW w:w="1845" w:type="dxa"/>
            <w:vAlign w:val="center"/>
          </w:tcPr>
          <w:p w14:paraId="7A7D6091" w14:textId="77777777" w:rsidR="002D2419" w:rsidRPr="00F6050D" w:rsidRDefault="002D2419"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F6050D">
              <w:rPr>
                <w:rFonts w:ascii="Arial" w:hAnsi="Arial" w:cs="Arial"/>
              </w:rPr>
              <w:t>Proportion of gains in town centres (gross) out of total</w:t>
            </w:r>
          </w:p>
        </w:tc>
      </w:tr>
      <w:tr w:rsidR="002D2419" w:rsidRPr="00F6050D" w14:paraId="26A6AE27" w14:textId="77777777" w:rsidTr="008307EE">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790C2ED4" w14:textId="77777777" w:rsidR="002D2419" w:rsidRPr="00F6050D" w:rsidRDefault="002D2419" w:rsidP="008307EE">
            <w:pPr>
              <w:autoSpaceDE w:val="0"/>
              <w:autoSpaceDN w:val="0"/>
              <w:adjustRightInd w:val="0"/>
              <w:rPr>
                <w:rFonts w:ascii="Arial" w:hAnsi="Arial" w:cs="Arial"/>
                <w:b w:val="0"/>
              </w:rPr>
            </w:pPr>
            <w:r w:rsidRPr="00F6050D">
              <w:rPr>
                <w:rFonts w:ascii="Arial" w:hAnsi="Arial" w:cs="Arial"/>
              </w:rPr>
              <w:t>A1</w:t>
            </w:r>
          </w:p>
        </w:tc>
        <w:tc>
          <w:tcPr>
            <w:tcW w:w="1001" w:type="dxa"/>
            <w:vAlign w:val="center"/>
          </w:tcPr>
          <w:p w14:paraId="636D6291" w14:textId="77777777" w:rsidR="002D2419" w:rsidRPr="00F6050D" w:rsidRDefault="002D241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6050D">
              <w:rPr>
                <w:rFonts w:ascii="Arial" w:hAnsi="Arial" w:cs="Arial"/>
              </w:rPr>
              <w:t>-1,296</w:t>
            </w:r>
          </w:p>
        </w:tc>
        <w:tc>
          <w:tcPr>
            <w:tcW w:w="1130" w:type="dxa"/>
            <w:vAlign w:val="center"/>
          </w:tcPr>
          <w:p w14:paraId="766B2FB6" w14:textId="77777777" w:rsidR="002D2419" w:rsidRPr="00F6050D" w:rsidRDefault="002D241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6050D">
              <w:rPr>
                <w:rFonts w:ascii="Arial" w:hAnsi="Arial" w:cs="Arial"/>
              </w:rPr>
              <w:t>88</w:t>
            </w:r>
          </w:p>
        </w:tc>
        <w:tc>
          <w:tcPr>
            <w:tcW w:w="1411" w:type="dxa"/>
            <w:vAlign w:val="center"/>
          </w:tcPr>
          <w:p w14:paraId="09124D8F" w14:textId="77777777" w:rsidR="002D2419" w:rsidRPr="00F6050D" w:rsidRDefault="002D241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6050D">
              <w:rPr>
                <w:rFonts w:ascii="Arial" w:hAnsi="Arial" w:cs="Arial"/>
              </w:rPr>
              <w:t>-1,208</w:t>
            </w:r>
          </w:p>
        </w:tc>
        <w:tc>
          <w:tcPr>
            <w:tcW w:w="2535" w:type="dxa"/>
            <w:vAlign w:val="center"/>
          </w:tcPr>
          <w:p w14:paraId="1E3624EB" w14:textId="77777777" w:rsidR="002D2419" w:rsidRPr="00F6050D" w:rsidRDefault="002D241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6050D">
              <w:rPr>
                <w:rFonts w:ascii="Arial" w:hAnsi="Arial" w:cs="Arial"/>
              </w:rPr>
              <w:t>2,990</w:t>
            </w:r>
          </w:p>
        </w:tc>
        <w:tc>
          <w:tcPr>
            <w:tcW w:w="1845" w:type="dxa"/>
            <w:vAlign w:val="center"/>
          </w:tcPr>
          <w:p w14:paraId="1E33072B" w14:textId="77777777" w:rsidR="002D2419" w:rsidRPr="00F6050D" w:rsidRDefault="002D241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6050D">
              <w:rPr>
                <w:rFonts w:ascii="Arial" w:hAnsi="Arial" w:cs="Arial"/>
              </w:rPr>
              <w:t>3%</w:t>
            </w:r>
          </w:p>
        </w:tc>
      </w:tr>
      <w:tr w:rsidR="002D2419" w:rsidRPr="00F6050D" w14:paraId="6A7B269A" w14:textId="77777777" w:rsidTr="008307EE">
        <w:trPr>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6373C41D" w14:textId="77777777" w:rsidR="002D2419" w:rsidRPr="00F6050D" w:rsidRDefault="002D2419" w:rsidP="008307EE">
            <w:pPr>
              <w:autoSpaceDE w:val="0"/>
              <w:autoSpaceDN w:val="0"/>
              <w:adjustRightInd w:val="0"/>
              <w:rPr>
                <w:rFonts w:ascii="Arial" w:hAnsi="Arial" w:cs="Arial"/>
                <w:b w:val="0"/>
              </w:rPr>
            </w:pPr>
            <w:r w:rsidRPr="00F6050D">
              <w:rPr>
                <w:rFonts w:ascii="Arial" w:hAnsi="Arial" w:cs="Arial"/>
              </w:rPr>
              <w:t>A2</w:t>
            </w:r>
          </w:p>
        </w:tc>
        <w:tc>
          <w:tcPr>
            <w:tcW w:w="1001" w:type="dxa"/>
            <w:vAlign w:val="center"/>
          </w:tcPr>
          <w:p w14:paraId="6B378458" w14:textId="77777777" w:rsidR="002D2419" w:rsidRPr="00F6050D" w:rsidRDefault="002D241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6050D">
              <w:rPr>
                <w:rFonts w:ascii="Arial" w:hAnsi="Arial" w:cs="Arial"/>
              </w:rPr>
              <w:t>-242</w:t>
            </w:r>
          </w:p>
        </w:tc>
        <w:tc>
          <w:tcPr>
            <w:tcW w:w="1130" w:type="dxa"/>
            <w:vAlign w:val="center"/>
          </w:tcPr>
          <w:p w14:paraId="4BDD0ED1" w14:textId="77777777" w:rsidR="002D2419" w:rsidRPr="00F6050D" w:rsidRDefault="002D241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6050D">
              <w:rPr>
                <w:rFonts w:ascii="Arial" w:hAnsi="Arial" w:cs="Arial"/>
              </w:rPr>
              <w:t>158</w:t>
            </w:r>
          </w:p>
        </w:tc>
        <w:tc>
          <w:tcPr>
            <w:tcW w:w="1411" w:type="dxa"/>
            <w:vAlign w:val="center"/>
          </w:tcPr>
          <w:p w14:paraId="7A8E42A9" w14:textId="77777777" w:rsidR="002D2419" w:rsidRPr="00F6050D" w:rsidRDefault="002D241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6050D">
              <w:rPr>
                <w:rFonts w:ascii="Arial" w:hAnsi="Arial" w:cs="Arial"/>
              </w:rPr>
              <w:t>-84</w:t>
            </w:r>
          </w:p>
        </w:tc>
        <w:tc>
          <w:tcPr>
            <w:tcW w:w="2535" w:type="dxa"/>
            <w:vAlign w:val="center"/>
          </w:tcPr>
          <w:p w14:paraId="3EA04C53" w14:textId="77777777" w:rsidR="002D2419" w:rsidRPr="00F6050D" w:rsidRDefault="002D241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6050D">
              <w:rPr>
                <w:rFonts w:ascii="Arial" w:hAnsi="Arial" w:cs="Arial"/>
              </w:rPr>
              <w:t>520</w:t>
            </w:r>
          </w:p>
        </w:tc>
        <w:tc>
          <w:tcPr>
            <w:tcW w:w="1845" w:type="dxa"/>
            <w:vAlign w:val="center"/>
          </w:tcPr>
          <w:p w14:paraId="269CDA9B" w14:textId="77777777" w:rsidR="002D2419" w:rsidRPr="00F6050D" w:rsidRDefault="002D241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6050D">
              <w:rPr>
                <w:rFonts w:ascii="Arial" w:hAnsi="Arial" w:cs="Arial"/>
              </w:rPr>
              <w:t>30%</w:t>
            </w:r>
          </w:p>
        </w:tc>
      </w:tr>
      <w:tr w:rsidR="002D2419" w:rsidRPr="00F6050D" w14:paraId="58EB47E5" w14:textId="77777777" w:rsidTr="008307EE">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1184C7ED" w14:textId="77777777" w:rsidR="002D2419" w:rsidRPr="00F6050D" w:rsidRDefault="002D2419" w:rsidP="008307EE">
            <w:pPr>
              <w:autoSpaceDE w:val="0"/>
              <w:autoSpaceDN w:val="0"/>
              <w:adjustRightInd w:val="0"/>
              <w:rPr>
                <w:rFonts w:ascii="Arial" w:hAnsi="Arial" w:cs="Arial"/>
                <w:b w:val="0"/>
              </w:rPr>
            </w:pPr>
            <w:r w:rsidRPr="00F6050D">
              <w:rPr>
                <w:rFonts w:ascii="Arial" w:hAnsi="Arial" w:cs="Arial"/>
              </w:rPr>
              <w:t>A3</w:t>
            </w:r>
          </w:p>
        </w:tc>
        <w:tc>
          <w:tcPr>
            <w:tcW w:w="1001" w:type="dxa"/>
            <w:vAlign w:val="center"/>
          </w:tcPr>
          <w:p w14:paraId="2DF68ABE" w14:textId="77777777" w:rsidR="002D2419" w:rsidRPr="00F6050D" w:rsidRDefault="002D241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6050D">
              <w:rPr>
                <w:rFonts w:ascii="Arial" w:hAnsi="Arial" w:cs="Arial"/>
              </w:rPr>
              <w:t>-101</w:t>
            </w:r>
          </w:p>
        </w:tc>
        <w:tc>
          <w:tcPr>
            <w:tcW w:w="1130" w:type="dxa"/>
            <w:vAlign w:val="center"/>
          </w:tcPr>
          <w:p w14:paraId="663564FA" w14:textId="77777777" w:rsidR="002D2419" w:rsidRPr="00F6050D" w:rsidRDefault="002D241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6050D">
              <w:rPr>
                <w:rFonts w:ascii="Arial" w:hAnsi="Arial" w:cs="Arial"/>
              </w:rPr>
              <w:t>133</w:t>
            </w:r>
          </w:p>
        </w:tc>
        <w:tc>
          <w:tcPr>
            <w:tcW w:w="1411" w:type="dxa"/>
            <w:vAlign w:val="center"/>
          </w:tcPr>
          <w:p w14:paraId="296FAF60" w14:textId="77777777" w:rsidR="002D2419" w:rsidRPr="00F6050D" w:rsidRDefault="002D241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6050D">
              <w:rPr>
                <w:rFonts w:ascii="Arial" w:hAnsi="Arial" w:cs="Arial"/>
              </w:rPr>
              <w:t>32</w:t>
            </w:r>
          </w:p>
        </w:tc>
        <w:tc>
          <w:tcPr>
            <w:tcW w:w="2535" w:type="dxa"/>
            <w:vAlign w:val="center"/>
          </w:tcPr>
          <w:p w14:paraId="3CA7C693" w14:textId="77777777" w:rsidR="002D2419" w:rsidRPr="00F6050D" w:rsidRDefault="002D241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6050D">
              <w:rPr>
                <w:rFonts w:ascii="Arial" w:hAnsi="Arial" w:cs="Arial"/>
              </w:rPr>
              <w:t>1,868</w:t>
            </w:r>
          </w:p>
        </w:tc>
        <w:tc>
          <w:tcPr>
            <w:tcW w:w="1845" w:type="dxa"/>
            <w:vAlign w:val="center"/>
          </w:tcPr>
          <w:p w14:paraId="0B79C0EF" w14:textId="77777777" w:rsidR="002D2419" w:rsidRPr="00F6050D" w:rsidRDefault="002D241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6050D">
              <w:rPr>
                <w:rFonts w:ascii="Arial" w:hAnsi="Arial" w:cs="Arial"/>
              </w:rPr>
              <w:t>7%</w:t>
            </w:r>
          </w:p>
        </w:tc>
      </w:tr>
      <w:tr w:rsidR="002D2419" w:rsidRPr="00F6050D" w14:paraId="4DC0F708" w14:textId="77777777" w:rsidTr="008307EE">
        <w:trPr>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55320970" w14:textId="77777777" w:rsidR="002D2419" w:rsidRPr="00F6050D" w:rsidRDefault="002D2419" w:rsidP="008307EE">
            <w:pPr>
              <w:autoSpaceDE w:val="0"/>
              <w:autoSpaceDN w:val="0"/>
              <w:adjustRightInd w:val="0"/>
              <w:rPr>
                <w:rFonts w:ascii="Arial" w:hAnsi="Arial" w:cs="Arial"/>
                <w:b w:val="0"/>
              </w:rPr>
            </w:pPr>
            <w:r w:rsidRPr="00F6050D">
              <w:rPr>
                <w:rFonts w:ascii="Arial" w:hAnsi="Arial" w:cs="Arial"/>
              </w:rPr>
              <w:t>A4</w:t>
            </w:r>
          </w:p>
        </w:tc>
        <w:tc>
          <w:tcPr>
            <w:tcW w:w="1001" w:type="dxa"/>
            <w:vAlign w:val="center"/>
          </w:tcPr>
          <w:p w14:paraId="7BA0E114" w14:textId="77777777" w:rsidR="002D2419" w:rsidRPr="00F6050D" w:rsidRDefault="002D241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6050D">
              <w:rPr>
                <w:rFonts w:ascii="Arial" w:hAnsi="Arial" w:cs="Arial"/>
              </w:rPr>
              <w:t>-305</w:t>
            </w:r>
          </w:p>
        </w:tc>
        <w:tc>
          <w:tcPr>
            <w:tcW w:w="1130" w:type="dxa"/>
            <w:vAlign w:val="center"/>
          </w:tcPr>
          <w:p w14:paraId="65E7C2D6" w14:textId="77777777" w:rsidR="002D2419" w:rsidRPr="00F6050D" w:rsidRDefault="002D241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6050D">
              <w:rPr>
                <w:rFonts w:ascii="Arial" w:hAnsi="Arial" w:cs="Arial"/>
              </w:rPr>
              <w:t>19</w:t>
            </w:r>
          </w:p>
        </w:tc>
        <w:tc>
          <w:tcPr>
            <w:tcW w:w="1411" w:type="dxa"/>
            <w:vAlign w:val="center"/>
          </w:tcPr>
          <w:p w14:paraId="072A6E47" w14:textId="77777777" w:rsidR="002D2419" w:rsidRPr="00F6050D" w:rsidRDefault="002D241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6050D">
              <w:rPr>
                <w:rFonts w:ascii="Arial" w:hAnsi="Arial" w:cs="Arial"/>
              </w:rPr>
              <w:t>-286</w:t>
            </w:r>
          </w:p>
        </w:tc>
        <w:tc>
          <w:tcPr>
            <w:tcW w:w="2535" w:type="dxa"/>
            <w:vAlign w:val="center"/>
          </w:tcPr>
          <w:p w14:paraId="01D547CE" w14:textId="77777777" w:rsidR="002D2419" w:rsidRPr="00F6050D" w:rsidRDefault="002D241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6050D">
              <w:rPr>
                <w:rFonts w:ascii="Arial" w:hAnsi="Arial" w:cs="Arial"/>
              </w:rPr>
              <w:t>498</w:t>
            </w:r>
          </w:p>
        </w:tc>
        <w:tc>
          <w:tcPr>
            <w:tcW w:w="1845" w:type="dxa"/>
            <w:vAlign w:val="center"/>
          </w:tcPr>
          <w:p w14:paraId="6E304B2D" w14:textId="77777777" w:rsidR="002D2419" w:rsidRPr="00F6050D" w:rsidRDefault="002D241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6050D">
              <w:rPr>
                <w:rFonts w:ascii="Arial" w:hAnsi="Arial" w:cs="Arial"/>
              </w:rPr>
              <w:t>4%</w:t>
            </w:r>
          </w:p>
        </w:tc>
      </w:tr>
      <w:tr w:rsidR="002D2419" w:rsidRPr="00F6050D" w14:paraId="446896F9" w14:textId="77777777" w:rsidTr="008307EE">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7ED1DE38" w14:textId="77777777" w:rsidR="002D2419" w:rsidRPr="00F6050D" w:rsidRDefault="002D2419" w:rsidP="008307EE">
            <w:pPr>
              <w:autoSpaceDE w:val="0"/>
              <w:autoSpaceDN w:val="0"/>
              <w:adjustRightInd w:val="0"/>
              <w:rPr>
                <w:rFonts w:ascii="Arial" w:hAnsi="Arial" w:cs="Arial"/>
                <w:b w:val="0"/>
              </w:rPr>
            </w:pPr>
            <w:r w:rsidRPr="00F6050D">
              <w:rPr>
                <w:rFonts w:ascii="Arial" w:hAnsi="Arial" w:cs="Arial"/>
              </w:rPr>
              <w:t>A5</w:t>
            </w:r>
          </w:p>
        </w:tc>
        <w:tc>
          <w:tcPr>
            <w:tcW w:w="1001" w:type="dxa"/>
            <w:vAlign w:val="center"/>
          </w:tcPr>
          <w:p w14:paraId="54471543" w14:textId="77777777" w:rsidR="002D2419" w:rsidRPr="00F6050D" w:rsidRDefault="002D241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6050D">
              <w:rPr>
                <w:rFonts w:ascii="Arial" w:hAnsi="Arial" w:cs="Arial"/>
              </w:rPr>
              <w:t>0</w:t>
            </w:r>
          </w:p>
        </w:tc>
        <w:tc>
          <w:tcPr>
            <w:tcW w:w="1130" w:type="dxa"/>
            <w:vAlign w:val="center"/>
          </w:tcPr>
          <w:p w14:paraId="46077C30" w14:textId="77777777" w:rsidR="002D2419" w:rsidRPr="00F6050D" w:rsidRDefault="002D241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6050D">
              <w:rPr>
                <w:rFonts w:ascii="Arial" w:hAnsi="Arial" w:cs="Arial"/>
              </w:rPr>
              <w:t>202</w:t>
            </w:r>
          </w:p>
        </w:tc>
        <w:tc>
          <w:tcPr>
            <w:tcW w:w="1411" w:type="dxa"/>
            <w:vAlign w:val="center"/>
          </w:tcPr>
          <w:p w14:paraId="283416E7" w14:textId="77777777" w:rsidR="002D2419" w:rsidRPr="00F6050D" w:rsidRDefault="002D241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6050D">
              <w:rPr>
                <w:rFonts w:ascii="Arial" w:hAnsi="Arial" w:cs="Arial"/>
              </w:rPr>
              <w:t>202</w:t>
            </w:r>
          </w:p>
        </w:tc>
        <w:tc>
          <w:tcPr>
            <w:tcW w:w="2535" w:type="dxa"/>
            <w:vAlign w:val="center"/>
          </w:tcPr>
          <w:p w14:paraId="715F711C" w14:textId="77777777" w:rsidR="002D2419" w:rsidRPr="00F6050D" w:rsidRDefault="002D241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6050D">
              <w:rPr>
                <w:rFonts w:ascii="Arial" w:hAnsi="Arial" w:cs="Arial"/>
              </w:rPr>
              <w:t>894</w:t>
            </w:r>
          </w:p>
        </w:tc>
        <w:tc>
          <w:tcPr>
            <w:tcW w:w="1845" w:type="dxa"/>
            <w:vAlign w:val="center"/>
          </w:tcPr>
          <w:p w14:paraId="75832D2A" w14:textId="77777777" w:rsidR="002D2419" w:rsidRPr="00F6050D" w:rsidRDefault="002D241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6050D">
              <w:rPr>
                <w:rFonts w:ascii="Arial" w:hAnsi="Arial" w:cs="Arial"/>
              </w:rPr>
              <w:t>23%</w:t>
            </w:r>
          </w:p>
        </w:tc>
      </w:tr>
      <w:tr w:rsidR="002D2419" w:rsidRPr="00F6050D" w14:paraId="2396EDD2" w14:textId="77777777" w:rsidTr="008307EE">
        <w:trPr>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7B74ABE4" w14:textId="77777777" w:rsidR="002D2419" w:rsidRPr="00F6050D" w:rsidRDefault="002D2419" w:rsidP="008307EE">
            <w:pPr>
              <w:autoSpaceDE w:val="0"/>
              <w:autoSpaceDN w:val="0"/>
              <w:adjustRightInd w:val="0"/>
              <w:rPr>
                <w:rFonts w:ascii="Arial" w:hAnsi="Arial" w:cs="Arial"/>
                <w:b w:val="0"/>
              </w:rPr>
            </w:pPr>
            <w:r w:rsidRPr="00F6050D">
              <w:rPr>
                <w:rFonts w:ascii="Arial" w:hAnsi="Arial" w:cs="Arial"/>
              </w:rPr>
              <w:t>D1</w:t>
            </w:r>
          </w:p>
        </w:tc>
        <w:tc>
          <w:tcPr>
            <w:tcW w:w="1001" w:type="dxa"/>
            <w:vAlign w:val="center"/>
          </w:tcPr>
          <w:p w14:paraId="45F33713" w14:textId="77777777" w:rsidR="002D2419" w:rsidRPr="00F6050D" w:rsidRDefault="002D241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6050D">
              <w:rPr>
                <w:rFonts w:ascii="Arial" w:hAnsi="Arial" w:cs="Arial"/>
              </w:rPr>
              <w:t>0</w:t>
            </w:r>
          </w:p>
        </w:tc>
        <w:tc>
          <w:tcPr>
            <w:tcW w:w="1130" w:type="dxa"/>
            <w:vAlign w:val="center"/>
          </w:tcPr>
          <w:p w14:paraId="1E94A773" w14:textId="77777777" w:rsidR="002D2419" w:rsidRPr="00F6050D" w:rsidRDefault="002D241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6050D">
              <w:rPr>
                <w:rFonts w:ascii="Arial" w:hAnsi="Arial" w:cs="Arial"/>
              </w:rPr>
              <w:t>619</w:t>
            </w:r>
          </w:p>
        </w:tc>
        <w:tc>
          <w:tcPr>
            <w:tcW w:w="1411" w:type="dxa"/>
            <w:vAlign w:val="center"/>
          </w:tcPr>
          <w:p w14:paraId="47E8AE8F" w14:textId="77777777" w:rsidR="002D2419" w:rsidRPr="00F6050D" w:rsidRDefault="002D241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6050D">
              <w:rPr>
                <w:rFonts w:ascii="Arial" w:hAnsi="Arial" w:cs="Arial"/>
              </w:rPr>
              <w:t>619</w:t>
            </w:r>
          </w:p>
        </w:tc>
        <w:tc>
          <w:tcPr>
            <w:tcW w:w="2535" w:type="dxa"/>
            <w:vAlign w:val="center"/>
          </w:tcPr>
          <w:p w14:paraId="447D7E3D" w14:textId="77777777" w:rsidR="002D2419" w:rsidRPr="00F6050D" w:rsidRDefault="002D241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6050D">
              <w:rPr>
                <w:rFonts w:ascii="Arial" w:hAnsi="Arial" w:cs="Arial"/>
              </w:rPr>
              <w:t>1,450</w:t>
            </w:r>
          </w:p>
        </w:tc>
        <w:tc>
          <w:tcPr>
            <w:tcW w:w="1845" w:type="dxa"/>
            <w:vAlign w:val="center"/>
          </w:tcPr>
          <w:p w14:paraId="1D60BF48" w14:textId="77777777" w:rsidR="002D2419" w:rsidRPr="00F6050D" w:rsidRDefault="002D241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6050D">
              <w:rPr>
                <w:rFonts w:ascii="Arial" w:hAnsi="Arial" w:cs="Arial"/>
              </w:rPr>
              <w:t>43%</w:t>
            </w:r>
          </w:p>
        </w:tc>
      </w:tr>
      <w:tr w:rsidR="002D2419" w:rsidRPr="00F6050D" w14:paraId="390A5288" w14:textId="77777777" w:rsidTr="008307EE">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702E61C2" w14:textId="77777777" w:rsidR="002D2419" w:rsidRPr="00F6050D" w:rsidRDefault="002D2419" w:rsidP="008307EE">
            <w:pPr>
              <w:autoSpaceDE w:val="0"/>
              <w:autoSpaceDN w:val="0"/>
              <w:adjustRightInd w:val="0"/>
              <w:rPr>
                <w:rFonts w:ascii="Arial" w:hAnsi="Arial" w:cs="Arial"/>
                <w:b w:val="0"/>
              </w:rPr>
            </w:pPr>
            <w:r w:rsidRPr="00F6050D">
              <w:rPr>
                <w:rFonts w:ascii="Arial" w:hAnsi="Arial" w:cs="Arial"/>
              </w:rPr>
              <w:t>D2</w:t>
            </w:r>
          </w:p>
        </w:tc>
        <w:tc>
          <w:tcPr>
            <w:tcW w:w="1001" w:type="dxa"/>
            <w:vAlign w:val="center"/>
          </w:tcPr>
          <w:p w14:paraId="3E6952D4" w14:textId="77777777" w:rsidR="002D2419" w:rsidRPr="00F6050D" w:rsidRDefault="002D241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6050D">
              <w:rPr>
                <w:rFonts w:ascii="Arial" w:hAnsi="Arial" w:cs="Arial"/>
              </w:rPr>
              <w:t>0</w:t>
            </w:r>
          </w:p>
        </w:tc>
        <w:tc>
          <w:tcPr>
            <w:tcW w:w="1130" w:type="dxa"/>
            <w:vAlign w:val="center"/>
          </w:tcPr>
          <w:p w14:paraId="699B5286" w14:textId="77777777" w:rsidR="002D2419" w:rsidRPr="00F6050D" w:rsidRDefault="002D241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6050D">
              <w:rPr>
                <w:rFonts w:ascii="Arial" w:hAnsi="Arial" w:cs="Arial"/>
              </w:rPr>
              <w:t>0</w:t>
            </w:r>
          </w:p>
        </w:tc>
        <w:tc>
          <w:tcPr>
            <w:tcW w:w="1411" w:type="dxa"/>
            <w:vAlign w:val="center"/>
          </w:tcPr>
          <w:p w14:paraId="06B9D1C6" w14:textId="77777777" w:rsidR="002D2419" w:rsidRPr="00F6050D" w:rsidRDefault="002D241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6050D">
              <w:rPr>
                <w:rFonts w:ascii="Arial" w:hAnsi="Arial" w:cs="Arial"/>
              </w:rPr>
              <w:t>0</w:t>
            </w:r>
          </w:p>
        </w:tc>
        <w:tc>
          <w:tcPr>
            <w:tcW w:w="2535" w:type="dxa"/>
            <w:vAlign w:val="center"/>
          </w:tcPr>
          <w:p w14:paraId="21B14C68" w14:textId="77777777" w:rsidR="002D2419" w:rsidRPr="00F6050D" w:rsidRDefault="002D241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6050D">
              <w:rPr>
                <w:rFonts w:ascii="Arial" w:hAnsi="Arial" w:cs="Arial"/>
              </w:rPr>
              <w:t>6,425</w:t>
            </w:r>
          </w:p>
        </w:tc>
        <w:tc>
          <w:tcPr>
            <w:tcW w:w="1845" w:type="dxa"/>
            <w:vAlign w:val="center"/>
          </w:tcPr>
          <w:p w14:paraId="29CD0374" w14:textId="77777777" w:rsidR="002D2419" w:rsidRPr="00F6050D" w:rsidRDefault="002D2419"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6050D">
              <w:rPr>
                <w:rFonts w:ascii="Arial" w:hAnsi="Arial" w:cs="Arial"/>
              </w:rPr>
              <w:t>0%</w:t>
            </w:r>
          </w:p>
        </w:tc>
      </w:tr>
      <w:tr w:rsidR="002D2419" w:rsidRPr="00F6050D" w14:paraId="2C1F03DD" w14:textId="77777777" w:rsidTr="008307EE">
        <w:trPr>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5C0CF9A1" w14:textId="77777777" w:rsidR="002D2419" w:rsidRPr="00F6050D" w:rsidRDefault="002D2419" w:rsidP="008307EE">
            <w:pPr>
              <w:autoSpaceDE w:val="0"/>
              <w:autoSpaceDN w:val="0"/>
              <w:adjustRightInd w:val="0"/>
              <w:rPr>
                <w:rFonts w:ascii="Arial" w:hAnsi="Arial" w:cs="Arial"/>
                <w:b w:val="0"/>
              </w:rPr>
            </w:pPr>
            <w:r w:rsidRPr="00F6050D">
              <w:rPr>
                <w:rFonts w:ascii="Arial" w:hAnsi="Arial" w:cs="Arial"/>
              </w:rPr>
              <w:t>Total</w:t>
            </w:r>
          </w:p>
        </w:tc>
        <w:tc>
          <w:tcPr>
            <w:tcW w:w="1001" w:type="dxa"/>
            <w:vAlign w:val="center"/>
          </w:tcPr>
          <w:p w14:paraId="78D1879A" w14:textId="77777777" w:rsidR="002D2419" w:rsidRPr="00F6050D" w:rsidRDefault="002D241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F6050D">
              <w:rPr>
                <w:rFonts w:ascii="Arial" w:hAnsi="Arial" w:cs="Arial"/>
                <w:b/>
              </w:rPr>
              <w:t>-1,944</w:t>
            </w:r>
          </w:p>
        </w:tc>
        <w:tc>
          <w:tcPr>
            <w:tcW w:w="1130" w:type="dxa"/>
            <w:vAlign w:val="center"/>
          </w:tcPr>
          <w:p w14:paraId="194C114A" w14:textId="77777777" w:rsidR="002D2419" w:rsidRPr="00F6050D" w:rsidRDefault="002D241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F6050D">
              <w:rPr>
                <w:rFonts w:ascii="Arial" w:hAnsi="Arial" w:cs="Arial"/>
                <w:b/>
              </w:rPr>
              <w:t>1,219</w:t>
            </w:r>
          </w:p>
        </w:tc>
        <w:tc>
          <w:tcPr>
            <w:tcW w:w="1411" w:type="dxa"/>
            <w:vAlign w:val="center"/>
          </w:tcPr>
          <w:p w14:paraId="163FFE8E" w14:textId="77777777" w:rsidR="002D2419" w:rsidRPr="00F6050D" w:rsidRDefault="002D241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F6050D">
              <w:rPr>
                <w:rFonts w:ascii="Arial" w:hAnsi="Arial" w:cs="Arial"/>
                <w:b/>
              </w:rPr>
              <w:t>-725</w:t>
            </w:r>
          </w:p>
        </w:tc>
        <w:tc>
          <w:tcPr>
            <w:tcW w:w="2535" w:type="dxa"/>
            <w:vAlign w:val="center"/>
          </w:tcPr>
          <w:p w14:paraId="301549AE" w14:textId="77777777" w:rsidR="002D2419" w:rsidRPr="00F6050D" w:rsidRDefault="002D241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F6050D">
              <w:rPr>
                <w:rFonts w:ascii="Arial" w:hAnsi="Arial" w:cs="Arial"/>
                <w:b/>
              </w:rPr>
              <w:t>14,645</w:t>
            </w:r>
          </w:p>
        </w:tc>
        <w:tc>
          <w:tcPr>
            <w:tcW w:w="1845" w:type="dxa"/>
            <w:vAlign w:val="center"/>
          </w:tcPr>
          <w:p w14:paraId="3BB8659D" w14:textId="77777777" w:rsidR="002D2419" w:rsidRPr="00F6050D" w:rsidRDefault="002D2419"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F6050D">
              <w:rPr>
                <w:rFonts w:ascii="Arial" w:hAnsi="Arial" w:cs="Arial"/>
                <w:b/>
              </w:rPr>
              <w:t>8%</w:t>
            </w:r>
          </w:p>
        </w:tc>
      </w:tr>
    </w:tbl>
    <w:p w14:paraId="3CE4083B" w14:textId="77777777" w:rsidR="002D2419" w:rsidRPr="00F6050D" w:rsidRDefault="002D2419" w:rsidP="002D2419">
      <w:pPr>
        <w:autoSpaceDE w:val="0"/>
        <w:autoSpaceDN w:val="0"/>
        <w:adjustRightInd w:val="0"/>
        <w:spacing w:after="0" w:line="240" w:lineRule="auto"/>
        <w:jc w:val="both"/>
        <w:rPr>
          <w:rFonts w:ascii="Arial" w:hAnsi="Arial" w:cs="Arial"/>
        </w:rPr>
      </w:pPr>
    </w:p>
    <w:p w14:paraId="131C9C33" w14:textId="77777777" w:rsidR="002D2419" w:rsidRPr="00532CC8" w:rsidRDefault="002D2419" w:rsidP="002D2419">
      <w:pPr>
        <w:autoSpaceDE w:val="0"/>
        <w:autoSpaceDN w:val="0"/>
        <w:adjustRightInd w:val="0"/>
        <w:spacing w:after="0" w:line="240" w:lineRule="auto"/>
        <w:jc w:val="both"/>
        <w:rPr>
          <w:rFonts w:ascii="Arial" w:hAnsi="Arial" w:cs="Arial"/>
        </w:rPr>
      </w:pPr>
      <w:r w:rsidRPr="00F6050D">
        <w:rPr>
          <w:rFonts w:ascii="Arial" w:hAnsi="Arial" w:cs="Arial"/>
        </w:rPr>
        <w:lastRenderedPageBreak/>
        <w:t xml:space="preserve">In recent years there has been a steady net loss of drinking establishments/public houses in Medway with the loss of 12 establishments in 2017/18, with all but one of these being lost to </w:t>
      </w:r>
      <w:r w:rsidRPr="008B7DAC">
        <w:rPr>
          <w:rFonts w:ascii="Arial" w:hAnsi="Arial" w:cs="Arial"/>
        </w:rPr>
        <w:t xml:space="preserve">residential use. A year later in 2018/19 a further five pubs went, of which only one remained in retail use. In 2019/20 a further two pubs were lost, one to a mixed-use development retaining some retail use (A1/A3) as well as residential; the other pub was lost to residential entirely.  However, in 2020/21, although Medway saw the loss of Past and Present micropub to a pasta take-away and The Good Intent pub in Rochester to residential use, there was actually a net gain in A4 use with the completion of 3 new drinking establishments.  In 2021/22 although pub floorspace was lost, the pub itself (The Dead Pigeon in High Street Rochester) was not lost, the </w:t>
      </w:r>
      <w:r w:rsidRPr="00532CC8">
        <w:rPr>
          <w:rFonts w:ascii="Arial" w:hAnsi="Arial" w:cs="Arial"/>
        </w:rPr>
        <w:t>floorspace was just adjusted to include a hot food take away element to the business.  This year 2022/23 saw the loss of upper floors of two public houses to residential use however the commercial use was retained on the ground floor. A brand new micropub in Rochester High Street ‘Wolfe and Castle’ was opened providing craft beers and Kentish cider.</w:t>
      </w:r>
    </w:p>
    <w:p w14:paraId="4BA0FF0F" w14:textId="77777777" w:rsidR="002D2419" w:rsidRPr="00532CC8" w:rsidRDefault="002D2419" w:rsidP="002D2419">
      <w:pPr>
        <w:autoSpaceDE w:val="0"/>
        <w:autoSpaceDN w:val="0"/>
        <w:adjustRightInd w:val="0"/>
        <w:spacing w:after="0" w:line="240" w:lineRule="auto"/>
        <w:jc w:val="both"/>
        <w:rPr>
          <w:rFonts w:ascii="Arial" w:hAnsi="Arial" w:cs="Arial"/>
        </w:rPr>
      </w:pPr>
    </w:p>
    <w:p w14:paraId="7A65B491" w14:textId="77777777" w:rsidR="002D2419" w:rsidRPr="00532CC8" w:rsidRDefault="002D2419" w:rsidP="002D2419">
      <w:pPr>
        <w:pStyle w:val="Heading2"/>
        <w:keepLines w:val="0"/>
        <w:spacing w:before="0"/>
        <w:rPr>
          <w:rFonts w:ascii="Arial" w:hAnsi="Arial" w:cs="Arial"/>
          <w:b/>
          <w:color w:val="auto"/>
          <w:sz w:val="22"/>
          <w:szCs w:val="22"/>
        </w:rPr>
      </w:pPr>
      <w:bookmarkStart w:id="331" w:name="_Toc26273934"/>
      <w:bookmarkStart w:id="332" w:name="_Toc57631933"/>
      <w:bookmarkStart w:id="333" w:name="_Toc87607566"/>
      <w:bookmarkStart w:id="334" w:name="_Toc120183409"/>
      <w:bookmarkStart w:id="335" w:name="_Toc151980128"/>
      <w:r w:rsidRPr="00532CC8">
        <w:rPr>
          <w:rFonts w:ascii="Arial" w:hAnsi="Arial" w:cs="Arial"/>
          <w:b/>
          <w:color w:val="auto"/>
          <w:sz w:val="22"/>
          <w:szCs w:val="22"/>
        </w:rPr>
        <w:t>Non Town Centre Activity</w:t>
      </w:r>
      <w:bookmarkEnd w:id="331"/>
      <w:bookmarkEnd w:id="332"/>
      <w:bookmarkEnd w:id="333"/>
      <w:bookmarkEnd w:id="334"/>
      <w:bookmarkEnd w:id="335"/>
    </w:p>
    <w:p w14:paraId="2ACD21E0" w14:textId="77777777" w:rsidR="002D2419" w:rsidRPr="00532CC8" w:rsidRDefault="002D2419" w:rsidP="002D2419">
      <w:pPr>
        <w:pStyle w:val="NormalWeb"/>
        <w:spacing w:before="0" w:beforeAutospacing="0" w:after="0" w:afterAutospacing="0"/>
        <w:ind w:right="-46"/>
        <w:jc w:val="both"/>
        <w:rPr>
          <w:rFonts w:ascii="Arial" w:hAnsi="Arial" w:cs="Arial"/>
          <w:sz w:val="22"/>
          <w:szCs w:val="22"/>
        </w:rPr>
      </w:pPr>
    </w:p>
    <w:p w14:paraId="1A996A51" w14:textId="77777777" w:rsidR="002D2419" w:rsidRPr="00532CC8" w:rsidRDefault="002D2419" w:rsidP="002D2419">
      <w:pPr>
        <w:pStyle w:val="NormalWeb"/>
        <w:spacing w:before="0" w:beforeAutospacing="0" w:after="0" w:afterAutospacing="0"/>
        <w:ind w:right="-46"/>
        <w:jc w:val="both"/>
        <w:rPr>
          <w:rFonts w:ascii="Arial" w:hAnsi="Arial" w:cs="Arial"/>
          <w:sz w:val="22"/>
          <w:szCs w:val="22"/>
        </w:rPr>
      </w:pPr>
      <w:r w:rsidRPr="00532CC8">
        <w:rPr>
          <w:rFonts w:ascii="Arial" w:hAnsi="Arial" w:cs="Arial"/>
          <w:sz w:val="22"/>
          <w:szCs w:val="22"/>
        </w:rPr>
        <w:t xml:space="preserve">91% of all gross retail floorspace was completed outside town centres, including locations at Hempstead </w:t>
      </w:r>
      <w:r w:rsidRPr="002C12FE">
        <w:rPr>
          <w:rFonts w:ascii="Arial" w:hAnsi="Arial" w:cs="Arial"/>
          <w:sz w:val="22"/>
          <w:szCs w:val="22"/>
        </w:rPr>
        <w:t xml:space="preserve">Valley, </w:t>
      </w:r>
      <w:r>
        <w:rPr>
          <w:rFonts w:ascii="Arial" w:hAnsi="Arial" w:cs="Arial"/>
          <w:sz w:val="22"/>
          <w:szCs w:val="22"/>
        </w:rPr>
        <w:t>t</w:t>
      </w:r>
      <w:r w:rsidRPr="002C12FE">
        <w:rPr>
          <w:rFonts w:ascii="Arial" w:hAnsi="Arial" w:cs="Arial"/>
          <w:sz w:val="22"/>
          <w:szCs w:val="22"/>
        </w:rPr>
        <w:t>he new Lidl store</w:t>
      </w:r>
      <w:r>
        <w:rPr>
          <w:rFonts w:ascii="Arial" w:hAnsi="Arial" w:cs="Arial"/>
          <w:sz w:val="22"/>
          <w:szCs w:val="22"/>
        </w:rPr>
        <w:t xml:space="preserve"> on </w:t>
      </w:r>
      <w:r w:rsidRPr="002C12FE">
        <w:rPr>
          <w:rFonts w:ascii="Arial" w:hAnsi="Arial" w:cs="Arial"/>
          <w:sz w:val="22"/>
          <w:szCs w:val="22"/>
        </w:rPr>
        <w:t>land north of Medway Road Gillingham</w:t>
      </w:r>
      <w:r>
        <w:rPr>
          <w:rFonts w:ascii="Arial" w:hAnsi="Arial" w:cs="Arial"/>
          <w:sz w:val="22"/>
          <w:szCs w:val="22"/>
        </w:rPr>
        <w:t>,</w:t>
      </w:r>
      <w:r w:rsidRPr="002C12FE">
        <w:rPr>
          <w:rFonts w:ascii="Arial" w:hAnsi="Arial" w:cs="Arial"/>
          <w:sz w:val="22"/>
          <w:szCs w:val="22"/>
        </w:rPr>
        <w:t xml:space="preserve"> Temple Waterfron</w:t>
      </w:r>
      <w:r>
        <w:rPr>
          <w:rFonts w:ascii="Arial" w:hAnsi="Arial" w:cs="Arial"/>
          <w:sz w:val="22"/>
          <w:szCs w:val="22"/>
        </w:rPr>
        <w:t>t Strood and the completion of a new wildlife reserve/watersports and outdoor activity centre with 20 waterside holiday accommodation units and 10 on-the-lake holiday pods at St Andrews Lakes in Halling</w:t>
      </w:r>
      <w:r w:rsidRPr="00532CC8">
        <w:rPr>
          <w:rFonts w:ascii="Arial" w:hAnsi="Arial" w:cs="Arial"/>
          <w:sz w:val="22"/>
          <w:szCs w:val="22"/>
        </w:rPr>
        <w:t>.  Over 2,000</w:t>
      </w:r>
      <w:r>
        <w:rPr>
          <w:rFonts w:ascii="Arial" w:hAnsi="Arial" w:cs="Arial"/>
          <w:sz w:val="22"/>
          <w:szCs w:val="22"/>
        </w:rPr>
        <w:t>sq.m of floorspace was gained in the holiday park at Allhallows with the upgrading of the central facilities complete including the provision of a new marina stage bar building, activity hub and outdoor activity centre.</w:t>
      </w:r>
    </w:p>
    <w:p w14:paraId="60497367" w14:textId="77777777" w:rsidR="002D2419" w:rsidRDefault="002D2419">
      <w:pPr>
        <w:rPr>
          <w:rFonts w:ascii="Arial" w:hAnsi="Arial" w:cs="Arial"/>
          <w:b/>
          <w:bCs/>
          <w:i/>
          <w:iCs/>
        </w:rPr>
        <w:sectPr w:rsidR="002D2419" w:rsidSect="00126EA9">
          <w:footerReference w:type="default" r:id="rId114"/>
          <w:pgSz w:w="11906" w:h="16838"/>
          <w:pgMar w:top="1440" w:right="1440" w:bottom="1440" w:left="1440" w:header="708" w:footer="708" w:gutter="0"/>
          <w:cols w:space="708"/>
          <w:docGrid w:linePitch="360"/>
        </w:sectPr>
      </w:pPr>
    </w:p>
    <w:p w14:paraId="2C3F275F" w14:textId="77777777" w:rsidR="002D2419" w:rsidRPr="00151295" w:rsidRDefault="002D2419" w:rsidP="002D2419">
      <w:pPr>
        <w:pStyle w:val="Heading1"/>
        <w:spacing w:before="0"/>
        <w:rPr>
          <w:rFonts w:ascii="Arial" w:hAnsi="Arial" w:cs="Arial"/>
          <w:b/>
          <w:bCs/>
          <w:color w:val="auto"/>
          <w:sz w:val="36"/>
          <w:szCs w:val="36"/>
        </w:rPr>
      </w:pPr>
      <w:bookmarkStart w:id="336" w:name="_Toc26273935"/>
      <w:bookmarkStart w:id="337" w:name="_Toc57631934"/>
      <w:bookmarkStart w:id="338" w:name="_Toc87607567"/>
      <w:bookmarkStart w:id="339" w:name="_Toc120183410"/>
      <w:bookmarkStart w:id="340" w:name="_Toc151980129"/>
      <w:r w:rsidRPr="00151295">
        <w:rPr>
          <w:rFonts w:ascii="Arial" w:hAnsi="Arial" w:cs="Arial"/>
          <w:noProof/>
          <w:color w:val="auto"/>
          <w:sz w:val="22"/>
          <w:szCs w:val="22"/>
          <w:u w:val="single"/>
          <w:lang w:eastAsia="en-GB"/>
        </w:rPr>
        <w:lastRenderedPageBreak/>
        <w:drawing>
          <wp:anchor distT="0" distB="0" distL="114300" distR="114300" simplePos="0" relativeHeight="251669504" behindDoc="1" locked="0" layoutInCell="1" allowOverlap="1" wp14:anchorId="512748DA" wp14:editId="6B22A910">
            <wp:simplePos x="0" y="0"/>
            <wp:positionH relativeFrom="column">
              <wp:posOffset>-123825</wp:posOffset>
            </wp:positionH>
            <wp:positionV relativeFrom="paragraph">
              <wp:posOffset>-28574</wp:posOffset>
            </wp:positionV>
            <wp:extent cx="6047740" cy="345440"/>
            <wp:effectExtent l="0" t="0" r="0" b="0"/>
            <wp:wrapNone/>
            <wp:docPr id="256" name="Picture 2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47740" cy="345440"/>
                    </a:xfrm>
                    <a:prstGeom prst="rect">
                      <a:avLst/>
                    </a:prstGeom>
                    <a:noFill/>
                  </pic:spPr>
                </pic:pic>
              </a:graphicData>
            </a:graphic>
            <wp14:sizeRelH relativeFrom="page">
              <wp14:pctWidth>0</wp14:pctWidth>
            </wp14:sizeRelH>
            <wp14:sizeRelV relativeFrom="page">
              <wp14:pctHeight>0</wp14:pctHeight>
            </wp14:sizeRelV>
          </wp:anchor>
        </w:drawing>
      </w:r>
      <w:r w:rsidRPr="00151295">
        <w:rPr>
          <w:rFonts w:ascii="Arial" w:hAnsi="Arial" w:cs="Arial"/>
          <w:b/>
          <w:bCs/>
          <w:color w:val="auto"/>
          <w:sz w:val="36"/>
          <w:szCs w:val="36"/>
        </w:rPr>
        <w:t>Natural and Built Environment</w:t>
      </w:r>
      <w:bookmarkEnd w:id="336"/>
      <w:bookmarkEnd w:id="337"/>
      <w:bookmarkEnd w:id="338"/>
      <w:bookmarkEnd w:id="339"/>
      <w:bookmarkEnd w:id="340"/>
    </w:p>
    <w:p w14:paraId="0DD63A3C" w14:textId="77777777" w:rsidR="002D2419" w:rsidRPr="00151295" w:rsidRDefault="002D2419" w:rsidP="002D2419">
      <w:pPr>
        <w:pStyle w:val="Heading2"/>
        <w:spacing w:before="0"/>
        <w:rPr>
          <w:rFonts w:ascii="Arial" w:hAnsi="Arial" w:cs="Arial"/>
          <w:b/>
          <w:bCs/>
          <w:color w:val="auto"/>
          <w:sz w:val="24"/>
          <w:szCs w:val="24"/>
        </w:rPr>
      </w:pPr>
    </w:p>
    <w:p w14:paraId="6E84D7A7" w14:textId="77777777" w:rsidR="002D2419" w:rsidRPr="00151295" w:rsidRDefault="002D2419" w:rsidP="002D2419">
      <w:pPr>
        <w:pStyle w:val="Heading2"/>
        <w:spacing w:before="0"/>
        <w:rPr>
          <w:rFonts w:ascii="Arial" w:hAnsi="Arial" w:cs="Arial"/>
          <w:b/>
          <w:bCs/>
          <w:color w:val="auto"/>
          <w:sz w:val="24"/>
          <w:szCs w:val="24"/>
        </w:rPr>
      </w:pPr>
      <w:bookmarkStart w:id="341" w:name="_Toc151980130"/>
      <w:r w:rsidRPr="00151295">
        <w:rPr>
          <w:rFonts w:ascii="Arial" w:hAnsi="Arial" w:cs="Arial"/>
          <w:b/>
          <w:bCs/>
          <w:color w:val="auto"/>
          <w:sz w:val="24"/>
          <w:szCs w:val="24"/>
        </w:rPr>
        <w:t>Greenspace regeneration projects</w:t>
      </w:r>
      <w:bookmarkEnd w:id="341"/>
    </w:p>
    <w:p w14:paraId="795202EC" w14:textId="77777777" w:rsidR="002D2419" w:rsidRPr="00151295" w:rsidRDefault="002D2419" w:rsidP="002D2419">
      <w:pPr>
        <w:spacing w:after="0" w:line="240" w:lineRule="auto"/>
        <w:rPr>
          <w:rFonts w:ascii="Arial" w:hAnsi="Arial" w:cs="Arial"/>
          <w:b/>
          <w:bCs/>
        </w:rPr>
      </w:pPr>
      <w:bookmarkStart w:id="342" w:name="_Toc26273936"/>
      <w:bookmarkStart w:id="343" w:name="_Toc57631935"/>
      <w:bookmarkStart w:id="344" w:name="_Toc87607568"/>
      <w:bookmarkStart w:id="345" w:name="_Toc120183411"/>
    </w:p>
    <w:p w14:paraId="5A470F3E" w14:textId="77777777" w:rsidR="002D2419" w:rsidRPr="00151295" w:rsidRDefault="002D2419" w:rsidP="002D2419">
      <w:pPr>
        <w:spacing w:after="0" w:line="240" w:lineRule="auto"/>
        <w:rPr>
          <w:rFonts w:ascii="Arial" w:hAnsi="Arial" w:cs="Arial"/>
          <w:b/>
          <w:bCs/>
        </w:rPr>
      </w:pPr>
      <w:r w:rsidRPr="00151295">
        <w:rPr>
          <w:rFonts w:ascii="Arial" w:hAnsi="Arial" w:cs="Arial"/>
          <w:b/>
          <w:bCs/>
        </w:rPr>
        <w:t>Development of Green Spaces</w:t>
      </w:r>
    </w:p>
    <w:p w14:paraId="7320B2EF" w14:textId="77777777" w:rsidR="002D2419" w:rsidRDefault="002D2419" w:rsidP="002D2419">
      <w:pPr>
        <w:autoSpaceDE w:val="0"/>
        <w:autoSpaceDN w:val="0"/>
        <w:spacing w:after="0" w:line="240" w:lineRule="auto"/>
        <w:jc w:val="both"/>
        <w:rPr>
          <w:rFonts w:ascii="Arial" w:hAnsi="Arial" w:cs="Arial"/>
        </w:rPr>
      </w:pPr>
      <w:r w:rsidRPr="00151295">
        <w:rPr>
          <w:rFonts w:ascii="Arial" w:hAnsi="Arial" w:cs="Arial"/>
        </w:rPr>
        <w:t xml:space="preserve">Working in partnership the aim is to protect </w:t>
      </w:r>
      <w:r>
        <w:rPr>
          <w:rFonts w:ascii="Arial" w:hAnsi="Arial" w:cs="Arial"/>
        </w:rPr>
        <w:t>and sustain the existing open spaces and create new and improved open spaces by:</w:t>
      </w:r>
    </w:p>
    <w:p w14:paraId="487D6CDD" w14:textId="77777777" w:rsidR="002D2419" w:rsidRDefault="002D2419" w:rsidP="002D2419">
      <w:pPr>
        <w:autoSpaceDE w:val="0"/>
        <w:autoSpaceDN w:val="0"/>
        <w:spacing w:after="0" w:line="240" w:lineRule="auto"/>
        <w:jc w:val="both"/>
        <w:rPr>
          <w:rFonts w:ascii="Arial" w:hAnsi="Arial" w:cs="Arial"/>
        </w:rPr>
      </w:pPr>
    </w:p>
    <w:p w14:paraId="0EC645D0" w14:textId="77777777" w:rsidR="002D2419" w:rsidRDefault="002D2419" w:rsidP="002D2419">
      <w:pPr>
        <w:pStyle w:val="Default"/>
        <w:numPr>
          <w:ilvl w:val="0"/>
          <w:numId w:val="9"/>
        </w:numPr>
        <w:adjustRightInd/>
        <w:jc w:val="both"/>
        <w:rPr>
          <w:rFonts w:eastAsia="Times New Roman"/>
          <w:sz w:val="22"/>
          <w:szCs w:val="22"/>
        </w:rPr>
      </w:pPr>
      <w:r>
        <w:rPr>
          <w:rFonts w:eastAsia="Times New Roman"/>
          <w:sz w:val="22"/>
          <w:szCs w:val="22"/>
        </w:rPr>
        <w:t>making the best use of Medway’s valued open and green spaces</w:t>
      </w:r>
    </w:p>
    <w:p w14:paraId="6770E2C6" w14:textId="77777777" w:rsidR="002D2419" w:rsidRDefault="002D2419" w:rsidP="002D2419">
      <w:pPr>
        <w:pStyle w:val="Default"/>
        <w:numPr>
          <w:ilvl w:val="0"/>
          <w:numId w:val="9"/>
        </w:numPr>
        <w:adjustRightInd/>
        <w:jc w:val="both"/>
        <w:rPr>
          <w:rFonts w:eastAsia="Times New Roman"/>
          <w:sz w:val="22"/>
          <w:szCs w:val="22"/>
        </w:rPr>
      </w:pPr>
      <w:r>
        <w:rPr>
          <w:rFonts w:eastAsia="Times New Roman"/>
          <w:sz w:val="22"/>
          <w:szCs w:val="22"/>
        </w:rPr>
        <w:t>identifying how we can improve our existing parks and open spaces. There are currently 148 urban parks and 1,900 hectares of open spaces in Medway.</w:t>
      </w:r>
    </w:p>
    <w:p w14:paraId="70B8B831" w14:textId="77777777" w:rsidR="002D2419" w:rsidRDefault="002D2419" w:rsidP="002D2419">
      <w:pPr>
        <w:pStyle w:val="Default"/>
        <w:numPr>
          <w:ilvl w:val="0"/>
          <w:numId w:val="9"/>
        </w:numPr>
        <w:adjustRightInd/>
        <w:jc w:val="both"/>
        <w:rPr>
          <w:rFonts w:eastAsia="Times New Roman"/>
          <w:sz w:val="22"/>
          <w:szCs w:val="22"/>
        </w:rPr>
      </w:pPr>
      <w:r>
        <w:rPr>
          <w:rFonts w:eastAsia="Times New Roman"/>
          <w:sz w:val="22"/>
          <w:szCs w:val="22"/>
        </w:rPr>
        <w:t>developing new partnerships and secure funding to make improvements in the future</w:t>
      </w:r>
    </w:p>
    <w:p w14:paraId="797F3013" w14:textId="77777777" w:rsidR="002D2419" w:rsidRDefault="002D2419" w:rsidP="002D2419">
      <w:pPr>
        <w:pStyle w:val="Default"/>
        <w:numPr>
          <w:ilvl w:val="0"/>
          <w:numId w:val="9"/>
        </w:numPr>
        <w:adjustRightInd/>
        <w:jc w:val="both"/>
        <w:rPr>
          <w:rFonts w:eastAsia="Times New Roman"/>
          <w:sz w:val="22"/>
          <w:szCs w:val="22"/>
        </w:rPr>
      </w:pPr>
      <w:r>
        <w:rPr>
          <w:rFonts w:eastAsia="Times New Roman"/>
          <w:sz w:val="22"/>
          <w:szCs w:val="22"/>
        </w:rPr>
        <w:t>encouraging more community involvement</w:t>
      </w:r>
    </w:p>
    <w:p w14:paraId="1F6447E8" w14:textId="77777777" w:rsidR="002D2419" w:rsidRDefault="002D2419" w:rsidP="002D2419">
      <w:pPr>
        <w:pStyle w:val="Default"/>
        <w:numPr>
          <w:ilvl w:val="0"/>
          <w:numId w:val="9"/>
        </w:numPr>
        <w:adjustRightInd/>
        <w:jc w:val="both"/>
        <w:rPr>
          <w:rFonts w:eastAsia="Times New Roman"/>
          <w:sz w:val="22"/>
          <w:szCs w:val="22"/>
        </w:rPr>
      </w:pPr>
      <w:r>
        <w:rPr>
          <w:rFonts w:eastAsia="Times New Roman"/>
          <w:sz w:val="22"/>
          <w:szCs w:val="22"/>
        </w:rPr>
        <w:t>celebrating our open and green spaces</w:t>
      </w:r>
    </w:p>
    <w:p w14:paraId="6527649F" w14:textId="77777777" w:rsidR="002D2419" w:rsidRDefault="002D2419" w:rsidP="002D2419">
      <w:pPr>
        <w:spacing w:after="0" w:line="240" w:lineRule="auto"/>
        <w:rPr>
          <w:rFonts w:ascii="Arial" w:hAnsi="Arial" w:cs="Arial"/>
        </w:rPr>
      </w:pPr>
    </w:p>
    <w:p w14:paraId="334C23B2" w14:textId="77777777" w:rsidR="002D2419" w:rsidRDefault="002D2419" w:rsidP="002D2419">
      <w:pPr>
        <w:shd w:val="clear" w:color="auto" w:fill="FFFFFF"/>
        <w:spacing w:after="0" w:line="240" w:lineRule="auto"/>
        <w:rPr>
          <w:rFonts w:ascii="Arial" w:hAnsi="Arial" w:cs="Arial"/>
          <w:b/>
          <w:bCs/>
          <w:color w:val="000000"/>
          <w:lang w:eastAsia="en-GB"/>
        </w:rPr>
      </w:pPr>
      <w:r>
        <w:rPr>
          <w:rFonts w:ascii="Arial" w:hAnsi="Arial" w:cs="Arial"/>
          <w:b/>
          <w:bCs/>
          <w:color w:val="000000"/>
          <w:lang w:eastAsia="en-GB"/>
        </w:rPr>
        <w:t>Projects in 2022/23 included:</w:t>
      </w:r>
    </w:p>
    <w:p w14:paraId="0B0227C7" w14:textId="77777777" w:rsidR="002D2419" w:rsidRDefault="002D2419" w:rsidP="002D2419">
      <w:pPr>
        <w:shd w:val="clear" w:color="auto" w:fill="FFFFFF"/>
        <w:spacing w:after="0" w:line="240" w:lineRule="auto"/>
        <w:rPr>
          <w:rFonts w:ascii="Arial" w:hAnsi="Arial" w:cs="Arial"/>
          <w:b/>
          <w:bCs/>
          <w:lang w:eastAsia="en-GB"/>
        </w:rPr>
      </w:pPr>
    </w:p>
    <w:p w14:paraId="6CBCB50A" w14:textId="77777777" w:rsidR="002D2419" w:rsidRDefault="002D2419" w:rsidP="002D2419">
      <w:pPr>
        <w:pStyle w:val="Default"/>
        <w:numPr>
          <w:ilvl w:val="0"/>
          <w:numId w:val="10"/>
        </w:numPr>
        <w:shd w:val="clear" w:color="auto" w:fill="FFFFFF"/>
        <w:adjustRightInd/>
        <w:rPr>
          <w:rFonts w:eastAsia="Times New Roman"/>
          <w:color w:val="242424"/>
          <w:sz w:val="22"/>
          <w:szCs w:val="22"/>
          <w:lang w:eastAsia="en-GB"/>
        </w:rPr>
      </w:pPr>
      <w:r>
        <w:rPr>
          <w:rFonts w:eastAsia="Times New Roman"/>
          <w:color w:val="242424"/>
          <w:sz w:val="22"/>
          <w:szCs w:val="22"/>
          <w:lang w:eastAsia="en-GB"/>
        </w:rPr>
        <w:t>Play areas improvements</w:t>
      </w:r>
    </w:p>
    <w:p w14:paraId="1E7A1FDE" w14:textId="77777777" w:rsidR="002D2419" w:rsidRDefault="002D2419" w:rsidP="002D2419">
      <w:pPr>
        <w:pStyle w:val="Default"/>
        <w:numPr>
          <w:ilvl w:val="0"/>
          <w:numId w:val="10"/>
        </w:numPr>
        <w:shd w:val="clear" w:color="auto" w:fill="FFFFFF"/>
        <w:adjustRightInd/>
        <w:rPr>
          <w:rFonts w:eastAsia="Times New Roman"/>
          <w:color w:val="242424"/>
          <w:sz w:val="22"/>
          <w:szCs w:val="22"/>
          <w:lang w:eastAsia="en-GB"/>
        </w:rPr>
      </w:pPr>
      <w:r>
        <w:rPr>
          <w:rFonts w:eastAsia="Times New Roman"/>
          <w:color w:val="242424"/>
          <w:sz w:val="22"/>
          <w:szCs w:val="22"/>
          <w:lang w:eastAsia="en-GB"/>
        </w:rPr>
        <w:t>Green Flag Awards</w:t>
      </w:r>
    </w:p>
    <w:p w14:paraId="4E255C64" w14:textId="77777777" w:rsidR="002D2419" w:rsidRDefault="002D2419" w:rsidP="002D2419">
      <w:pPr>
        <w:pStyle w:val="Default"/>
        <w:numPr>
          <w:ilvl w:val="0"/>
          <w:numId w:val="10"/>
        </w:numPr>
        <w:shd w:val="clear" w:color="auto" w:fill="FFFFFF"/>
        <w:adjustRightInd/>
        <w:rPr>
          <w:rFonts w:eastAsia="Times New Roman"/>
          <w:color w:val="242424"/>
          <w:sz w:val="22"/>
          <w:szCs w:val="22"/>
          <w:lang w:eastAsia="en-GB"/>
        </w:rPr>
      </w:pPr>
      <w:r>
        <w:rPr>
          <w:rFonts w:eastAsia="Times New Roman"/>
          <w:color w:val="242424"/>
          <w:sz w:val="22"/>
          <w:szCs w:val="22"/>
          <w:lang w:eastAsia="en-GB"/>
        </w:rPr>
        <w:t>Access improvements at Berengrave Local Nature Reserve, the Vines and Rede Common Nature Reserve</w:t>
      </w:r>
    </w:p>
    <w:p w14:paraId="0A5652E1" w14:textId="77777777" w:rsidR="002D2419" w:rsidRDefault="002D2419" w:rsidP="002D2419">
      <w:pPr>
        <w:pStyle w:val="Default"/>
        <w:numPr>
          <w:ilvl w:val="0"/>
          <w:numId w:val="10"/>
        </w:numPr>
        <w:shd w:val="clear" w:color="auto" w:fill="FFFFFF"/>
        <w:adjustRightInd/>
        <w:rPr>
          <w:rFonts w:eastAsia="Times New Roman"/>
          <w:color w:val="242424"/>
          <w:sz w:val="22"/>
          <w:szCs w:val="22"/>
          <w:lang w:eastAsia="en-GB"/>
        </w:rPr>
      </w:pPr>
      <w:r>
        <w:rPr>
          <w:rFonts w:eastAsia="Times New Roman"/>
          <w:color w:val="242424"/>
          <w:sz w:val="22"/>
          <w:szCs w:val="22"/>
          <w:lang w:eastAsia="en-GB"/>
        </w:rPr>
        <w:t>Solar lighting installation at Victoria Gardens</w:t>
      </w:r>
    </w:p>
    <w:p w14:paraId="2CB64074" w14:textId="77777777" w:rsidR="002D2419" w:rsidRDefault="002D2419" w:rsidP="002D2419">
      <w:pPr>
        <w:pStyle w:val="Default"/>
        <w:numPr>
          <w:ilvl w:val="0"/>
          <w:numId w:val="10"/>
        </w:numPr>
        <w:shd w:val="clear" w:color="auto" w:fill="FFFFFF"/>
        <w:adjustRightInd/>
        <w:rPr>
          <w:rFonts w:eastAsia="Times New Roman"/>
          <w:color w:val="242424"/>
          <w:sz w:val="22"/>
          <w:szCs w:val="22"/>
          <w:lang w:eastAsia="en-GB"/>
        </w:rPr>
      </w:pPr>
      <w:r>
        <w:rPr>
          <w:rFonts w:eastAsia="Times New Roman"/>
          <w:color w:val="242424"/>
          <w:sz w:val="22"/>
          <w:szCs w:val="22"/>
          <w:lang w:eastAsia="en-GB"/>
        </w:rPr>
        <w:t>Public consultations at Esplanade Gardens and Jacksons Field</w:t>
      </w:r>
    </w:p>
    <w:p w14:paraId="66D37D40" w14:textId="77777777" w:rsidR="002D2419" w:rsidRDefault="002D2419" w:rsidP="002D2419">
      <w:pPr>
        <w:pStyle w:val="Default"/>
        <w:numPr>
          <w:ilvl w:val="0"/>
          <w:numId w:val="10"/>
        </w:numPr>
        <w:shd w:val="clear" w:color="auto" w:fill="FFFFFF"/>
        <w:adjustRightInd/>
        <w:rPr>
          <w:rFonts w:eastAsia="Times New Roman"/>
          <w:color w:val="242424"/>
          <w:sz w:val="22"/>
          <w:szCs w:val="22"/>
          <w:lang w:eastAsia="en-GB"/>
        </w:rPr>
      </w:pPr>
      <w:r>
        <w:rPr>
          <w:rFonts w:eastAsia="Times New Roman"/>
          <w:color w:val="242424"/>
          <w:sz w:val="22"/>
          <w:szCs w:val="22"/>
          <w:lang w:eastAsia="en-GB"/>
        </w:rPr>
        <w:t>Updating Medway’s Open Space Study</w:t>
      </w:r>
    </w:p>
    <w:p w14:paraId="5A78FBA8" w14:textId="77777777" w:rsidR="002D2419" w:rsidRDefault="002D2419" w:rsidP="002D2419">
      <w:pPr>
        <w:pStyle w:val="Default"/>
        <w:shd w:val="clear" w:color="auto" w:fill="FFFFFF"/>
        <w:rPr>
          <w:color w:val="242424"/>
          <w:sz w:val="22"/>
          <w:szCs w:val="22"/>
          <w:highlight w:val="yellow"/>
          <w:lang w:eastAsia="en-GB"/>
        </w:rPr>
      </w:pPr>
    </w:p>
    <w:p w14:paraId="6E5B3C16" w14:textId="77777777" w:rsidR="002D2419" w:rsidRDefault="002D2419" w:rsidP="002D2419">
      <w:pPr>
        <w:spacing w:after="0" w:line="240" w:lineRule="auto"/>
        <w:rPr>
          <w:rFonts w:ascii="Arial" w:hAnsi="Arial" w:cs="Arial"/>
          <w:b/>
          <w:bCs/>
          <w:color w:val="242424"/>
          <w:lang w:val="en-US" w:eastAsia="en-GB"/>
        </w:rPr>
      </w:pPr>
      <w:r>
        <w:rPr>
          <w:rFonts w:ascii="Arial" w:hAnsi="Arial" w:cs="Arial"/>
          <w:b/>
          <w:bCs/>
          <w:color w:val="242424"/>
          <w:lang w:val="en-US" w:eastAsia="en-GB"/>
        </w:rPr>
        <w:t xml:space="preserve">Play area </w:t>
      </w:r>
      <w:proofErr w:type="gramStart"/>
      <w:r>
        <w:rPr>
          <w:rFonts w:ascii="Arial" w:hAnsi="Arial" w:cs="Arial"/>
          <w:b/>
          <w:bCs/>
          <w:color w:val="242424"/>
          <w:lang w:val="en-US" w:eastAsia="en-GB"/>
        </w:rPr>
        <w:t>improvements</w:t>
      </w:r>
      <w:proofErr w:type="gramEnd"/>
    </w:p>
    <w:p w14:paraId="3D1D12F3" w14:textId="77777777" w:rsidR="002D2419" w:rsidRDefault="002D2419" w:rsidP="002D2419">
      <w:pPr>
        <w:spacing w:after="0" w:line="240" w:lineRule="auto"/>
        <w:jc w:val="both"/>
        <w:rPr>
          <w:rFonts w:ascii="Arial" w:hAnsi="Arial" w:cs="Arial"/>
        </w:rPr>
      </w:pPr>
      <w:r>
        <w:rPr>
          <w:rFonts w:ascii="Arial" w:hAnsi="Arial" w:cs="Arial"/>
          <w:color w:val="242424"/>
          <w:lang w:val="en-US" w:eastAsia="en-GB"/>
        </w:rPr>
        <w:t xml:space="preserve">Seven play areas were improved across Medway including Chatham, Gillingham, Lordswood, Rainham, Strood, Walderslade and Wigmore.  </w:t>
      </w:r>
      <w:r>
        <w:rPr>
          <w:rFonts w:ascii="Arial" w:hAnsi="Arial" w:cs="Arial"/>
        </w:rPr>
        <w:t>These projects were funded by a mixture of capital, revenue and Section 106 contributions. The play area improvements have increased the play value and upgraded the old play equipment.  Consultations took place in October 2022 to review proposals at 4 sites.</w:t>
      </w:r>
    </w:p>
    <w:p w14:paraId="1F6CD0F7" w14:textId="77777777" w:rsidR="002D2419" w:rsidRDefault="002D2419" w:rsidP="002D2419">
      <w:pPr>
        <w:spacing w:after="0" w:line="240" w:lineRule="auto"/>
        <w:jc w:val="both"/>
        <w:rPr>
          <w:rFonts w:ascii="Arial" w:hAnsi="Arial" w:cs="Arial"/>
        </w:rPr>
      </w:pPr>
    </w:p>
    <w:p w14:paraId="2C9961A8" w14:textId="77777777" w:rsidR="002D2419" w:rsidRDefault="002D2419" w:rsidP="002D2419">
      <w:pPr>
        <w:spacing w:after="0" w:line="240" w:lineRule="auto"/>
        <w:jc w:val="center"/>
        <w:rPr>
          <w:rFonts w:ascii="Arial" w:hAnsi="Arial" w:cs="Arial"/>
        </w:rPr>
      </w:pPr>
      <w:r>
        <w:rPr>
          <w:rFonts w:ascii="Arial" w:hAnsi="Arial" w:cs="Arial"/>
          <w:noProof/>
          <w:color w:val="FF0000"/>
        </w:rPr>
        <w:drawing>
          <wp:inline distT="0" distB="0" distL="0" distR="0" wp14:anchorId="2BBCAACC" wp14:editId="7FF121CE">
            <wp:extent cx="4055791" cy="3038475"/>
            <wp:effectExtent l="0" t="0" r="1905" b="0"/>
            <wp:docPr id="1599299730" name="Picture 1" descr="photo of Perry Street play area, Chat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299730" name="Picture 1" descr="photo of Perry Street play area, Chatham"/>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070460" cy="3049465"/>
                    </a:xfrm>
                    <a:prstGeom prst="rect">
                      <a:avLst/>
                    </a:prstGeom>
                    <a:noFill/>
                    <a:ln>
                      <a:noFill/>
                    </a:ln>
                  </pic:spPr>
                </pic:pic>
              </a:graphicData>
            </a:graphic>
          </wp:inline>
        </w:drawing>
      </w:r>
    </w:p>
    <w:p w14:paraId="13444047" w14:textId="77777777" w:rsidR="002D2419" w:rsidRDefault="002D2419" w:rsidP="002D2419">
      <w:pPr>
        <w:spacing w:after="0" w:line="240" w:lineRule="auto"/>
        <w:jc w:val="center"/>
        <w:rPr>
          <w:rFonts w:ascii="Arial" w:hAnsi="Arial" w:cs="Arial"/>
          <w:b/>
          <w:bCs/>
        </w:rPr>
      </w:pPr>
      <w:r w:rsidRPr="00151295">
        <w:rPr>
          <w:rFonts w:ascii="Arial" w:hAnsi="Arial" w:cs="Arial"/>
          <w:i/>
          <w:iCs/>
        </w:rPr>
        <w:t>Perry Street play area, Chatham</w:t>
      </w:r>
    </w:p>
    <w:p w14:paraId="3C6299E4" w14:textId="77777777" w:rsidR="002D2419" w:rsidRDefault="002D2419" w:rsidP="002D2419">
      <w:pPr>
        <w:spacing w:after="0" w:line="240" w:lineRule="auto"/>
        <w:rPr>
          <w:rFonts w:ascii="Arial" w:hAnsi="Arial" w:cs="Arial"/>
          <w:b/>
          <w:bCs/>
        </w:rPr>
        <w:sectPr w:rsidR="002D2419" w:rsidSect="00F508C9">
          <w:footerReference w:type="default" r:id="rId116"/>
          <w:pgSz w:w="11906" w:h="16838"/>
          <w:pgMar w:top="1440" w:right="1440" w:bottom="1440" w:left="1440" w:header="708" w:footer="708" w:gutter="0"/>
          <w:cols w:space="708"/>
          <w:docGrid w:linePitch="360"/>
        </w:sectPr>
      </w:pPr>
    </w:p>
    <w:p w14:paraId="2DB69F37" w14:textId="77777777" w:rsidR="002D2419" w:rsidRDefault="002D2419" w:rsidP="002D2419">
      <w:pPr>
        <w:spacing w:after="0" w:line="240" w:lineRule="auto"/>
        <w:rPr>
          <w:rFonts w:ascii="Arial" w:hAnsi="Arial" w:cs="Arial"/>
          <w:b/>
          <w:bCs/>
        </w:rPr>
      </w:pPr>
      <w:r>
        <w:rPr>
          <w:rFonts w:ascii="Arial" w:hAnsi="Arial" w:cs="Arial"/>
          <w:b/>
          <w:bCs/>
        </w:rPr>
        <w:lastRenderedPageBreak/>
        <w:t xml:space="preserve">Berengrave Local Nature Reserve </w:t>
      </w:r>
    </w:p>
    <w:p w14:paraId="5206BD39" w14:textId="3A65E860" w:rsidR="002D2419" w:rsidRDefault="002D2419" w:rsidP="002D2419">
      <w:pPr>
        <w:spacing w:after="0" w:line="240" w:lineRule="auto"/>
        <w:jc w:val="both"/>
        <w:rPr>
          <w:rFonts w:ascii="Arial" w:hAnsi="Arial" w:cs="Arial"/>
        </w:rPr>
      </w:pPr>
      <w:r>
        <w:rPr>
          <w:rFonts w:ascii="Arial" w:hAnsi="Arial" w:cs="Arial"/>
        </w:rPr>
        <w:t>This little gem in Rainham is an important habit</w:t>
      </w:r>
      <w:r w:rsidR="00F35B3D">
        <w:rPr>
          <w:rFonts w:ascii="Arial" w:hAnsi="Arial" w:cs="Arial"/>
        </w:rPr>
        <w:t>at</w:t>
      </w:r>
      <w:r>
        <w:rPr>
          <w:rFonts w:ascii="Arial" w:hAnsi="Arial" w:cs="Arial"/>
        </w:rPr>
        <w:t xml:space="preserve"> but is prone to flooding.  Access improvements were carried out around the site in winter 2022.  Ecology surveys have taken place to help improve the future management for wildlife.  This has also helped inform updating the management plan for the reserve.  Future works include working to improve additional access, interpretation and seating.</w:t>
      </w:r>
    </w:p>
    <w:p w14:paraId="67960F0B" w14:textId="77777777" w:rsidR="002D2419" w:rsidRDefault="002D2419" w:rsidP="002D2419">
      <w:pPr>
        <w:spacing w:after="0" w:line="240" w:lineRule="auto"/>
        <w:jc w:val="both"/>
        <w:rPr>
          <w:rFonts w:ascii="Arial" w:hAnsi="Arial" w:cs="Arial"/>
        </w:rPr>
      </w:pPr>
    </w:p>
    <w:p w14:paraId="02CC02F3" w14:textId="77777777" w:rsidR="002D2419" w:rsidRDefault="002D2419" w:rsidP="002D2419">
      <w:pPr>
        <w:spacing w:after="0" w:line="240" w:lineRule="auto"/>
        <w:jc w:val="center"/>
        <w:rPr>
          <w:rFonts w:ascii="Arial" w:hAnsi="Arial" w:cs="Arial"/>
        </w:rPr>
      </w:pPr>
      <w:r>
        <w:rPr>
          <w:rFonts w:ascii="Arial" w:hAnsi="Arial" w:cs="Arial"/>
          <w:noProof/>
        </w:rPr>
        <w:drawing>
          <wp:inline distT="0" distB="0" distL="0" distR="0" wp14:anchorId="60AAE9E6" wp14:editId="17DC0562">
            <wp:extent cx="3416300" cy="2562225"/>
            <wp:effectExtent l="0" t="0" r="0" b="9525"/>
            <wp:docPr id="2029155143" name="Picture 2" descr="Photo of Berengrave Nature Reserve Rainham Spring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155143" name="Picture 2" descr="Photo of Berengrave Nature Reserve Rainham Spring 202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431912" cy="2573934"/>
                    </a:xfrm>
                    <a:prstGeom prst="rect">
                      <a:avLst/>
                    </a:prstGeom>
                    <a:noFill/>
                    <a:ln>
                      <a:noFill/>
                    </a:ln>
                  </pic:spPr>
                </pic:pic>
              </a:graphicData>
            </a:graphic>
          </wp:inline>
        </w:drawing>
      </w:r>
    </w:p>
    <w:p w14:paraId="6799D19B" w14:textId="77777777" w:rsidR="002D2419" w:rsidRPr="00151295" w:rsidRDefault="002D2419" w:rsidP="002D2419">
      <w:pPr>
        <w:spacing w:after="0" w:line="240" w:lineRule="auto"/>
        <w:jc w:val="center"/>
        <w:rPr>
          <w:rFonts w:ascii="Arial" w:hAnsi="Arial" w:cs="Arial"/>
          <w:i/>
          <w:iCs/>
        </w:rPr>
      </w:pPr>
      <w:r w:rsidRPr="00151295">
        <w:rPr>
          <w:rFonts w:ascii="Arial" w:hAnsi="Arial" w:cs="Arial"/>
          <w:i/>
          <w:iCs/>
        </w:rPr>
        <w:t>Berengrave Nature Reserve Rainham Spring 2023</w:t>
      </w:r>
    </w:p>
    <w:p w14:paraId="130B2365" w14:textId="77777777" w:rsidR="002D2419" w:rsidRDefault="002D2419" w:rsidP="002D2419">
      <w:pPr>
        <w:spacing w:after="0" w:line="240" w:lineRule="auto"/>
        <w:jc w:val="both"/>
        <w:rPr>
          <w:rFonts w:ascii="Arial" w:hAnsi="Arial" w:cs="Arial"/>
        </w:rPr>
      </w:pPr>
    </w:p>
    <w:p w14:paraId="2D599C61" w14:textId="77777777" w:rsidR="002D2419" w:rsidRDefault="002D2419" w:rsidP="002D2419">
      <w:pPr>
        <w:spacing w:after="0" w:line="240" w:lineRule="auto"/>
        <w:jc w:val="both"/>
        <w:rPr>
          <w:rFonts w:ascii="Arial" w:hAnsi="Arial" w:cs="Arial"/>
          <w:b/>
          <w:bCs/>
        </w:rPr>
      </w:pPr>
      <w:r>
        <w:rPr>
          <w:rFonts w:ascii="Arial" w:hAnsi="Arial" w:cs="Arial"/>
          <w:b/>
          <w:bCs/>
        </w:rPr>
        <w:t>Victoria Gardens</w:t>
      </w:r>
    </w:p>
    <w:p w14:paraId="61D1020A" w14:textId="77777777" w:rsidR="002D2419" w:rsidRDefault="002D2419" w:rsidP="002D2419">
      <w:pPr>
        <w:spacing w:after="0" w:line="240" w:lineRule="auto"/>
        <w:jc w:val="both"/>
        <w:rPr>
          <w:rFonts w:ascii="Arial" w:hAnsi="Arial" w:cs="Arial"/>
        </w:rPr>
      </w:pPr>
      <w:r>
        <w:rPr>
          <w:rFonts w:ascii="Arial" w:hAnsi="Arial" w:cs="Arial"/>
        </w:rPr>
        <w:t>Solar light columns were installed in this historic garden in June 2022 thanks to funding from Safer Streets 3.  Heritage lamp columns were installed to help improve routes through the gardens for local residents.  The lights are powered by solar panels on top of the lamp fitting.  This avoids having to disturb the mature trees within the park with trenching for cabling and to save on electricity.</w:t>
      </w:r>
    </w:p>
    <w:p w14:paraId="2A481A71" w14:textId="77777777" w:rsidR="002D2419" w:rsidRDefault="002D2419" w:rsidP="002D2419">
      <w:pPr>
        <w:spacing w:after="0" w:line="240" w:lineRule="auto"/>
        <w:rPr>
          <w:rFonts w:ascii="Arial" w:hAnsi="Arial" w:cs="Arial"/>
        </w:rPr>
      </w:pPr>
    </w:p>
    <w:p w14:paraId="2B2B2E9A" w14:textId="77777777" w:rsidR="002D2419" w:rsidRDefault="002D2419" w:rsidP="002D2419">
      <w:pPr>
        <w:spacing w:after="0" w:line="240" w:lineRule="auto"/>
        <w:jc w:val="center"/>
        <w:rPr>
          <w:rFonts w:ascii="Arial" w:hAnsi="Arial" w:cs="Arial"/>
        </w:rPr>
      </w:pPr>
      <w:r>
        <w:rPr>
          <w:rFonts w:ascii="Arial" w:hAnsi="Arial" w:cs="Arial"/>
          <w:noProof/>
        </w:rPr>
        <w:drawing>
          <wp:inline distT="0" distB="0" distL="0" distR="0" wp14:anchorId="6EC7387F" wp14:editId="6BCF4D4E">
            <wp:extent cx="2571750" cy="3429000"/>
            <wp:effectExtent l="0" t="0" r="0" b="0"/>
            <wp:docPr id="365791238" name="Picture 5" descr="image of a heritage solar lamp column at Victoria Gar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791238" name="Picture 5" descr="image of a heritage solar lamp column at Victoria Gardens"/>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571750" cy="3429000"/>
                    </a:xfrm>
                    <a:prstGeom prst="rect">
                      <a:avLst/>
                    </a:prstGeom>
                    <a:noFill/>
                    <a:ln>
                      <a:noFill/>
                    </a:ln>
                  </pic:spPr>
                </pic:pic>
              </a:graphicData>
            </a:graphic>
          </wp:inline>
        </w:drawing>
      </w:r>
    </w:p>
    <w:p w14:paraId="32A7A3B6" w14:textId="77777777" w:rsidR="002D2419" w:rsidRPr="00151295" w:rsidRDefault="002D2419" w:rsidP="002D2419">
      <w:pPr>
        <w:spacing w:after="0" w:line="240" w:lineRule="auto"/>
        <w:jc w:val="center"/>
        <w:rPr>
          <w:rFonts w:ascii="Arial" w:hAnsi="Arial" w:cs="Arial"/>
          <w:i/>
          <w:iCs/>
        </w:rPr>
      </w:pPr>
      <w:r w:rsidRPr="00151295">
        <w:rPr>
          <w:rFonts w:ascii="Arial" w:hAnsi="Arial" w:cs="Arial"/>
          <w:i/>
          <w:iCs/>
        </w:rPr>
        <w:t>Heritage solar lamp column at Victoria Gardens</w:t>
      </w:r>
    </w:p>
    <w:p w14:paraId="644047D2" w14:textId="77777777" w:rsidR="002D2419" w:rsidRDefault="002D2419" w:rsidP="002D2419">
      <w:pPr>
        <w:spacing w:after="0" w:line="240" w:lineRule="auto"/>
        <w:rPr>
          <w:rFonts w:ascii="Arial" w:hAnsi="Arial" w:cs="Arial"/>
          <w:b/>
          <w:bCs/>
          <w:color w:val="242424"/>
          <w:lang w:eastAsia="en-GB"/>
        </w:rPr>
      </w:pPr>
      <w:r>
        <w:rPr>
          <w:rFonts w:ascii="Arial" w:hAnsi="Arial" w:cs="Arial"/>
          <w:b/>
          <w:bCs/>
          <w:color w:val="242424"/>
          <w:lang w:eastAsia="en-GB"/>
        </w:rPr>
        <w:lastRenderedPageBreak/>
        <w:t>Esplanade Gardens and Jacksons Field</w:t>
      </w:r>
    </w:p>
    <w:p w14:paraId="111020CE" w14:textId="77777777" w:rsidR="002D2419" w:rsidRDefault="002D2419" w:rsidP="001A6048">
      <w:pPr>
        <w:spacing w:after="0" w:line="240" w:lineRule="auto"/>
        <w:jc w:val="both"/>
        <w:rPr>
          <w:rFonts w:ascii="Arial" w:hAnsi="Arial" w:cs="Arial"/>
          <w:color w:val="242424"/>
          <w:lang w:eastAsia="en-GB"/>
        </w:rPr>
      </w:pPr>
      <w:r>
        <w:rPr>
          <w:rFonts w:ascii="Arial" w:hAnsi="Arial" w:cs="Arial"/>
          <w:color w:val="242424"/>
          <w:lang w:eastAsia="en-GB"/>
        </w:rPr>
        <w:t>These two parks sit at the two gateways into Rochester and will receive developer contributions in the future which will vastly improve them.  An initial public consultation took place in summer 2022 to find out how people use the parks, what they like and don’t like and what improvements can be made in the future.  A further consultation on the proposed improvements will take place once the first developer contribution is received.  The improvement works will take place over the next few years.</w:t>
      </w:r>
    </w:p>
    <w:p w14:paraId="32C72653" w14:textId="77777777" w:rsidR="002D2419" w:rsidRDefault="002D2419" w:rsidP="002D2419">
      <w:pPr>
        <w:spacing w:after="0" w:line="240" w:lineRule="auto"/>
        <w:rPr>
          <w:rFonts w:ascii="Arial" w:hAnsi="Arial" w:cs="Arial"/>
          <w:color w:val="242424"/>
          <w:lang w:eastAsia="en-GB"/>
        </w:rPr>
      </w:pPr>
    </w:p>
    <w:p w14:paraId="1D160D6E" w14:textId="77777777" w:rsidR="002D2419" w:rsidRDefault="002D2419" w:rsidP="002D2419">
      <w:pPr>
        <w:spacing w:after="0" w:line="240" w:lineRule="auto"/>
        <w:jc w:val="center"/>
        <w:rPr>
          <w:rFonts w:ascii="Arial" w:hAnsi="Arial" w:cs="Arial"/>
          <w:color w:val="242424"/>
          <w:lang w:eastAsia="en-GB"/>
        </w:rPr>
      </w:pPr>
      <w:r>
        <w:rPr>
          <w:rFonts w:ascii="Arial" w:hAnsi="Arial" w:cs="Arial"/>
          <w:noProof/>
          <w:color w:val="242424"/>
          <w:lang w:eastAsia="en-GB"/>
        </w:rPr>
        <w:drawing>
          <wp:inline distT="0" distB="0" distL="0" distR="0" wp14:anchorId="0AD59C34" wp14:editId="3FD63BE6">
            <wp:extent cx="2800350" cy="1868454"/>
            <wp:effectExtent l="0" t="0" r="0" b="0"/>
            <wp:docPr id="984352208" name="Picture 4" descr="Photo of Esplanade Gardens Roch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352208" name="Picture 4" descr="Photo of Esplanade Gardens Rocheste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09056" cy="1874263"/>
                    </a:xfrm>
                    <a:prstGeom prst="rect">
                      <a:avLst/>
                    </a:prstGeom>
                    <a:noFill/>
                    <a:ln>
                      <a:noFill/>
                    </a:ln>
                  </pic:spPr>
                </pic:pic>
              </a:graphicData>
            </a:graphic>
          </wp:inline>
        </w:drawing>
      </w:r>
    </w:p>
    <w:p w14:paraId="720DEF2D" w14:textId="77777777" w:rsidR="002D2419" w:rsidRPr="00151295" w:rsidRDefault="002D2419" w:rsidP="002D2419">
      <w:pPr>
        <w:spacing w:after="0" w:line="240" w:lineRule="auto"/>
        <w:jc w:val="center"/>
        <w:rPr>
          <w:rFonts w:ascii="Arial" w:hAnsi="Arial" w:cs="Arial"/>
          <w:i/>
          <w:iCs/>
          <w:color w:val="242424"/>
          <w:lang w:eastAsia="en-GB"/>
        </w:rPr>
      </w:pPr>
      <w:r w:rsidRPr="00151295">
        <w:rPr>
          <w:rFonts w:ascii="Arial" w:hAnsi="Arial" w:cs="Arial"/>
          <w:i/>
          <w:iCs/>
          <w:color w:val="242424"/>
          <w:lang w:eastAsia="en-GB"/>
        </w:rPr>
        <w:t>Esplanade Gardens Rochester</w:t>
      </w:r>
    </w:p>
    <w:p w14:paraId="1B9D96B9" w14:textId="77777777" w:rsidR="002D2419" w:rsidRDefault="002D2419" w:rsidP="002D2419">
      <w:pPr>
        <w:spacing w:after="0" w:line="240" w:lineRule="auto"/>
        <w:rPr>
          <w:rFonts w:ascii="Arial" w:hAnsi="Arial" w:cs="Arial"/>
          <w:color w:val="242424"/>
          <w:lang w:eastAsia="en-GB"/>
        </w:rPr>
      </w:pPr>
    </w:p>
    <w:p w14:paraId="07ABF6FA" w14:textId="77777777" w:rsidR="002D2419" w:rsidRDefault="002D2419" w:rsidP="002D2419">
      <w:pPr>
        <w:spacing w:after="0" w:line="240" w:lineRule="auto"/>
        <w:rPr>
          <w:rFonts w:ascii="Arial" w:hAnsi="Arial" w:cs="Arial"/>
          <w:b/>
          <w:bCs/>
          <w:color w:val="242424"/>
          <w:lang w:eastAsia="en-GB"/>
        </w:rPr>
      </w:pPr>
      <w:r>
        <w:rPr>
          <w:rFonts w:ascii="Arial" w:hAnsi="Arial" w:cs="Arial"/>
          <w:b/>
          <w:bCs/>
          <w:color w:val="242424"/>
          <w:lang w:eastAsia="en-GB"/>
        </w:rPr>
        <w:t>Medway’s Open Space Study</w:t>
      </w:r>
    </w:p>
    <w:p w14:paraId="6B2E7809" w14:textId="77777777" w:rsidR="002D2419" w:rsidRPr="00191D20" w:rsidRDefault="002D2419" w:rsidP="001A6048">
      <w:pPr>
        <w:spacing w:after="0" w:line="240" w:lineRule="auto"/>
        <w:jc w:val="both"/>
        <w:rPr>
          <w:rFonts w:ascii="Arial" w:hAnsi="Arial" w:cs="Arial"/>
        </w:rPr>
      </w:pPr>
      <w:r>
        <w:rPr>
          <w:rFonts w:ascii="Arial" w:hAnsi="Arial" w:cs="Arial"/>
          <w:color w:val="242424"/>
          <w:lang w:eastAsia="en-GB"/>
        </w:rPr>
        <w:t>Consultants h</w:t>
      </w:r>
      <w:r>
        <w:rPr>
          <w:rFonts w:ascii="Arial" w:hAnsi="Arial" w:cs="Arial"/>
          <w:color w:val="242424"/>
          <w:shd w:val="clear" w:color="auto" w:fill="FFFFFF"/>
        </w:rPr>
        <w:t>ave been appointed to carry out an assessment on Medway’s public open spaces</w:t>
      </w:r>
      <w:r>
        <w:rPr>
          <w:rFonts w:ascii="Arial" w:hAnsi="Arial" w:cs="Arial"/>
          <w:color w:val="242424"/>
          <w:lang w:eastAsia="en-GB"/>
        </w:rPr>
        <w:t xml:space="preserve">.  </w:t>
      </w:r>
      <w:r>
        <w:rPr>
          <w:rFonts w:ascii="Arial" w:hAnsi="Arial" w:cs="Arial"/>
          <w:color w:val="242424"/>
        </w:rPr>
        <w:t xml:space="preserve">Public open space provides opportunities for sport and recreation, socialising, tourism and wildlife. They make an important contribution to the health and well-being of communities, ecosystems and economies.  Up to date information is needed on Medway’s open spaces. This is to ensure that there is suitable provision of accessible, high quality open spaces that meet the needs and aspirations of local communities, local people and </w:t>
      </w:r>
      <w:r w:rsidRPr="00191D20">
        <w:rPr>
          <w:rFonts w:ascii="Arial" w:hAnsi="Arial" w:cs="Arial"/>
        </w:rPr>
        <w:t>people who work in or visit the area.  The final study will be used as supporting information for the emerging Local Plan.  For more information please visit:</w:t>
      </w:r>
    </w:p>
    <w:p w14:paraId="70BFD958" w14:textId="77777777" w:rsidR="002D2419" w:rsidRPr="001A6048" w:rsidRDefault="002D2419" w:rsidP="002D2419">
      <w:pPr>
        <w:spacing w:after="0" w:line="240" w:lineRule="auto"/>
        <w:rPr>
          <w:rFonts w:ascii="Arial" w:hAnsi="Arial" w:cs="Arial"/>
          <w:i/>
          <w:iCs/>
        </w:rPr>
      </w:pPr>
    </w:p>
    <w:p w14:paraId="0B01EA5A" w14:textId="77777777" w:rsidR="002D2419" w:rsidRPr="00191D20" w:rsidRDefault="00000000" w:rsidP="002D2419">
      <w:pPr>
        <w:spacing w:after="0" w:line="240" w:lineRule="auto"/>
        <w:rPr>
          <w:rFonts w:ascii="Arial" w:hAnsi="Arial" w:cs="Arial"/>
        </w:rPr>
      </w:pPr>
      <w:hyperlink r:id="rId120" w:tooltip="link to Medway webpage Open Space Study" w:history="1">
        <w:r w:rsidR="002D2419" w:rsidRPr="001A6048">
          <w:rPr>
            <w:rStyle w:val="Hyperlink"/>
            <w:rFonts w:ascii="Arial" w:hAnsi="Arial" w:cs="Arial"/>
            <w:i/>
            <w:iCs/>
            <w:color w:val="auto"/>
          </w:rPr>
          <w:t>https://www.medway.gov.uk/info/200664/greenspace_regeneration_projects/1719/medway_open_space_study</w:t>
        </w:r>
      </w:hyperlink>
      <w:r w:rsidR="002D2419" w:rsidRPr="00191D20">
        <w:rPr>
          <w:rFonts w:ascii="Arial" w:hAnsi="Arial" w:cs="Arial"/>
        </w:rPr>
        <w:t xml:space="preserve"> </w:t>
      </w:r>
    </w:p>
    <w:bookmarkEnd w:id="342"/>
    <w:bookmarkEnd w:id="343"/>
    <w:bookmarkEnd w:id="344"/>
    <w:bookmarkEnd w:id="345"/>
    <w:p w14:paraId="63882907" w14:textId="77777777" w:rsidR="002D2419" w:rsidRDefault="002D2419" w:rsidP="002D2419">
      <w:pPr>
        <w:spacing w:after="0" w:line="240" w:lineRule="auto"/>
        <w:rPr>
          <w:rFonts w:ascii="Arial" w:hAnsi="Arial" w:cs="Arial"/>
          <w:color w:val="FF0000"/>
        </w:rPr>
      </w:pPr>
    </w:p>
    <w:p w14:paraId="06EE5DCD" w14:textId="77777777" w:rsidR="002D2419" w:rsidRPr="005436E8" w:rsidRDefault="002D2419" w:rsidP="002D2419">
      <w:pPr>
        <w:spacing w:after="0" w:line="240" w:lineRule="auto"/>
        <w:rPr>
          <w:rFonts w:ascii="Arial" w:hAnsi="Arial" w:cs="Arial"/>
          <w:color w:val="FF0000"/>
        </w:rPr>
        <w:sectPr w:rsidR="002D2419" w:rsidRPr="005436E8" w:rsidSect="00F508C9">
          <w:pgSz w:w="11906" w:h="16838"/>
          <w:pgMar w:top="1440" w:right="1440" w:bottom="1440" w:left="1440" w:header="708" w:footer="708" w:gutter="0"/>
          <w:cols w:space="708"/>
          <w:docGrid w:linePitch="360"/>
        </w:sectPr>
      </w:pPr>
    </w:p>
    <w:p w14:paraId="0191357A" w14:textId="77777777" w:rsidR="002D2419" w:rsidRPr="00090D64" w:rsidRDefault="002D2419" w:rsidP="002D2419">
      <w:pPr>
        <w:pStyle w:val="Heading2"/>
        <w:spacing w:before="0"/>
        <w:rPr>
          <w:rFonts w:ascii="Arial" w:hAnsi="Arial" w:cs="Arial"/>
          <w:b/>
          <w:bCs/>
          <w:color w:val="auto"/>
          <w:sz w:val="24"/>
          <w:szCs w:val="24"/>
        </w:rPr>
      </w:pPr>
      <w:bookmarkStart w:id="346" w:name="_Toc26273937"/>
      <w:bookmarkStart w:id="347" w:name="_Toc57631936"/>
      <w:bookmarkStart w:id="348" w:name="_Toc87607569"/>
      <w:bookmarkStart w:id="349" w:name="_Toc120183412"/>
      <w:bookmarkStart w:id="350" w:name="_Toc151980131"/>
      <w:r w:rsidRPr="00090D64">
        <w:rPr>
          <w:rFonts w:ascii="Arial" w:hAnsi="Arial" w:cs="Arial"/>
          <w:b/>
          <w:bCs/>
          <w:color w:val="auto"/>
          <w:sz w:val="24"/>
          <w:szCs w:val="24"/>
        </w:rPr>
        <w:lastRenderedPageBreak/>
        <w:t>Green Flag Awards</w:t>
      </w:r>
      <w:bookmarkEnd w:id="346"/>
      <w:bookmarkEnd w:id="347"/>
      <w:bookmarkEnd w:id="348"/>
      <w:bookmarkEnd w:id="349"/>
      <w:bookmarkEnd w:id="350"/>
    </w:p>
    <w:p w14:paraId="3ABD3F0B" w14:textId="77777777" w:rsidR="002D2419" w:rsidRPr="00090D64" w:rsidRDefault="002D2419" w:rsidP="002D2419">
      <w:pPr>
        <w:spacing w:after="0" w:line="240" w:lineRule="auto"/>
        <w:rPr>
          <w:rFonts w:ascii="Arial" w:hAnsi="Arial" w:cs="Arial"/>
          <w:b/>
          <w:sz w:val="10"/>
          <w:szCs w:val="10"/>
        </w:rPr>
      </w:pPr>
    </w:p>
    <w:p w14:paraId="09286BE8" w14:textId="77777777" w:rsidR="002D2419" w:rsidRPr="00090D64" w:rsidRDefault="002D2419" w:rsidP="002D2419">
      <w:pPr>
        <w:autoSpaceDE w:val="0"/>
        <w:autoSpaceDN w:val="0"/>
        <w:adjustRightInd w:val="0"/>
        <w:spacing w:after="0" w:line="240" w:lineRule="auto"/>
        <w:jc w:val="both"/>
        <w:rPr>
          <w:rFonts w:ascii="Arial" w:hAnsi="Arial" w:cs="Arial"/>
        </w:rPr>
      </w:pPr>
      <w:r w:rsidRPr="00090D64">
        <w:rPr>
          <w:rFonts w:ascii="Arial" w:hAnsi="Arial" w:cs="Arial"/>
        </w:rPr>
        <w:t>The Green Flag Award scheme recognises and rewards well-managed parks and green spaces, setting the benchmark standard for the management of recreational outdoor spaces across the United Kingdom and around the world.  The winners of the Green Flag award are announced each year.</w:t>
      </w:r>
    </w:p>
    <w:p w14:paraId="6EC0593A" w14:textId="77777777" w:rsidR="002D2419" w:rsidRPr="00090D64" w:rsidRDefault="002D2419" w:rsidP="002D2419">
      <w:pPr>
        <w:autoSpaceDE w:val="0"/>
        <w:autoSpaceDN w:val="0"/>
        <w:adjustRightInd w:val="0"/>
        <w:spacing w:after="0" w:line="240" w:lineRule="auto"/>
        <w:jc w:val="both"/>
        <w:rPr>
          <w:rFonts w:ascii="Arial" w:hAnsi="Arial" w:cs="Arial"/>
          <w:sz w:val="10"/>
          <w:szCs w:val="10"/>
        </w:rPr>
      </w:pPr>
    </w:p>
    <w:p w14:paraId="642BFDE1" w14:textId="77777777" w:rsidR="002D2419" w:rsidRPr="00090D64" w:rsidRDefault="002D2419" w:rsidP="002D2419">
      <w:pPr>
        <w:spacing w:after="0" w:line="240" w:lineRule="auto"/>
        <w:jc w:val="both"/>
        <w:rPr>
          <w:rFonts w:ascii="Arial" w:hAnsi="Arial" w:cs="Arial"/>
        </w:rPr>
      </w:pPr>
      <w:r w:rsidRPr="00090D64">
        <w:rPr>
          <w:rFonts w:ascii="Arial" w:hAnsi="Arial" w:cs="Arial"/>
        </w:rPr>
        <w:t>Medway retained 8 awards for its Green Flag sites including Broomhill Park, Capstone Farm Country Park, Gillingham Park, Great Lines Heritage Park, Hillyfields Community Park, the Vines, Ranscombe Farm Reserve (in partnership with Plantlife) and Riverside Country Park. Both these schemes are managed by Keep Britain Tidy and are national awards.</w:t>
      </w:r>
    </w:p>
    <w:p w14:paraId="06B78BAA" w14:textId="77777777" w:rsidR="002D2419" w:rsidRPr="00090D64" w:rsidRDefault="002D2419" w:rsidP="002D2419">
      <w:pPr>
        <w:autoSpaceDE w:val="0"/>
        <w:autoSpaceDN w:val="0"/>
        <w:adjustRightInd w:val="0"/>
        <w:spacing w:after="0" w:line="240" w:lineRule="auto"/>
        <w:jc w:val="both"/>
        <w:rPr>
          <w:rFonts w:ascii="Arial" w:hAnsi="Arial" w:cs="Arial"/>
        </w:rPr>
      </w:pPr>
    </w:p>
    <w:p w14:paraId="4A75B3F3" w14:textId="77777777" w:rsidR="002D2419" w:rsidRPr="00090D64" w:rsidRDefault="002D2419" w:rsidP="002D2419">
      <w:pPr>
        <w:autoSpaceDE w:val="0"/>
        <w:autoSpaceDN w:val="0"/>
        <w:adjustRightInd w:val="0"/>
        <w:spacing w:after="0" w:line="240" w:lineRule="auto"/>
        <w:jc w:val="center"/>
        <w:rPr>
          <w:rFonts w:ascii="Arial" w:hAnsi="Arial" w:cs="Arial"/>
          <w:b/>
          <w:bCs/>
        </w:rPr>
      </w:pPr>
      <w:r w:rsidRPr="00090D64">
        <w:rPr>
          <w:rFonts w:ascii="Arial" w:hAnsi="Arial" w:cs="Arial"/>
          <w:b/>
          <w:bCs/>
        </w:rPr>
        <w:t>Table: Green flag sites – year awarded</w:t>
      </w:r>
    </w:p>
    <w:p w14:paraId="20855E27" w14:textId="77777777" w:rsidR="002D2419" w:rsidRPr="00090D64" w:rsidRDefault="002D2419" w:rsidP="002D2419">
      <w:pPr>
        <w:autoSpaceDE w:val="0"/>
        <w:autoSpaceDN w:val="0"/>
        <w:adjustRightInd w:val="0"/>
        <w:spacing w:after="0" w:line="240" w:lineRule="auto"/>
        <w:jc w:val="both"/>
        <w:rPr>
          <w:rFonts w:ascii="Arial" w:hAnsi="Arial" w:cs="Arial"/>
          <w:b/>
          <w:bCs/>
          <w:sz w:val="10"/>
          <w:szCs w:val="10"/>
        </w:rPr>
      </w:pPr>
    </w:p>
    <w:tbl>
      <w:tblPr>
        <w:tblStyle w:val="PlainTable2"/>
        <w:tblW w:w="0" w:type="auto"/>
        <w:jc w:val="center"/>
        <w:tblLook w:val="04A0" w:firstRow="1" w:lastRow="0" w:firstColumn="1" w:lastColumn="0" w:noHBand="0" w:noVBand="1"/>
        <w:tblCaption w:val="Table showing number of green flag awards in Medway between 2018 and 2022"/>
        <w:tblDescription w:val="Table showing number of green flag awards in Medway between 2018 and 2022"/>
      </w:tblPr>
      <w:tblGrid>
        <w:gridCol w:w="3214"/>
        <w:gridCol w:w="897"/>
      </w:tblGrid>
      <w:tr w:rsidR="002D2419" w:rsidRPr="00090D64" w14:paraId="32E8B6B1" w14:textId="77777777" w:rsidTr="008307EE">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3214" w:type="dxa"/>
            <w:vAlign w:val="center"/>
          </w:tcPr>
          <w:p w14:paraId="3779AEB9" w14:textId="77777777" w:rsidR="002D2419" w:rsidRPr="00090D64" w:rsidRDefault="002D2419" w:rsidP="008307EE">
            <w:pPr>
              <w:rPr>
                <w:rFonts w:ascii="Arial" w:hAnsi="Arial" w:cs="Arial"/>
                <w:b w:val="0"/>
                <w:bCs w:val="0"/>
              </w:rPr>
            </w:pPr>
            <w:r w:rsidRPr="00090D64">
              <w:rPr>
                <w:rFonts w:ascii="Arial" w:hAnsi="Arial" w:cs="Arial"/>
                <w:b w:val="0"/>
                <w:bCs w:val="0"/>
              </w:rPr>
              <w:t>July 2018</w:t>
            </w:r>
          </w:p>
        </w:tc>
        <w:tc>
          <w:tcPr>
            <w:tcW w:w="897" w:type="dxa"/>
            <w:vAlign w:val="center"/>
          </w:tcPr>
          <w:p w14:paraId="5230BDA8" w14:textId="77777777" w:rsidR="002D2419" w:rsidRPr="00090D64" w:rsidRDefault="002D2419" w:rsidP="008307EE">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090D64">
              <w:rPr>
                <w:rFonts w:ascii="Arial" w:hAnsi="Arial" w:cs="Arial"/>
              </w:rPr>
              <w:t>7</w:t>
            </w:r>
          </w:p>
        </w:tc>
      </w:tr>
      <w:tr w:rsidR="002D2419" w:rsidRPr="00090D64" w14:paraId="330C6569" w14:textId="77777777" w:rsidTr="008307EE">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3214" w:type="dxa"/>
            <w:vAlign w:val="center"/>
          </w:tcPr>
          <w:p w14:paraId="24B563EB" w14:textId="77777777" w:rsidR="002D2419" w:rsidRPr="00090D64" w:rsidRDefault="002D2419" w:rsidP="008307EE">
            <w:pPr>
              <w:rPr>
                <w:rFonts w:ascii="Arial" w:hAnsi="Arial" w:cs="Arial"/>
                <w:b w:val="0"/>
                <w:bCs w:val="0"/>
              </w:rPr>
            </w:pPr>
            <w:r w:rsidRPr="00090D64">
              <w:rPr>
                <w:rFonts w:ascii="Arial" w:hAnsi="Arial" w:cs="Arial"/>
                <w:b w:val="0"/>
                <w:bCs w:val="0"/>
              </w:rPr>
              <w:t>July 2019</w:t>
            </w:r>
          </w:p>
        </w:tc>
        <w:tc>
          <w:tcPr>
            <w:tcW w:w="897" w:type="dxa"/>
            <w:vAlign w:val="center"/>
          </w:tcPr>
          <w:p w14:paraId="5DC6EA03" w14:textId="77777777" w:rsidR="002D2419" w:rsidRPr="00090D64" w:rsidRDefault="002D241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90D64">
              <w:rPr>
                <w:rFonts w:ascii="Arial" w:hAnsi="Arial" w:cs="Arial"/>
              </w:rPr>
              <w:t>7</w:t>
            </w:r>
          </w:p>
        </w:tc>
      </w:tr>
      <w:tr w:rsidR="002D2419" w:rsidRPr="00090D64" w14:paraId="06ACB328" w14:textId="77777777" w:rsidTr="008307EE">
        <w:trPr>
          <w:trHeight w:val="295"/>
          <w:jc w:val="center"/>
        </w:trPr>
        <w:tc>
          <w:tcPr>
            <w:cnfStyle w:val="001000000000" w:firstRow="0" w:lastRow="0" w:firstColumn="1" w:lastColumn="0" w:oddVBand="0" w:evenVBand="0" w:oddHBand="0" w:evenHBand="0" w:firstRowFirstColumn="0" w:firstRowLastColumn="0" w:lastRowFirstColumn="0" w:lastRowLastColumn="0"/>
            <w:tcW w:w="3214" w:type="dxa"/>
            <w:vAlign w:val="center"/>
          </w:tcPr>
          <w:p w14:paraId="7D9B2B55" w14:textId="77777777" w:rsidR="002D2419" w:rsidRPr="00090D64" w:rsidRDefault="002D2419" w:rsidP="008307EE">
            <w:pPr>
              <w:rPr>
                <w:rFonts w:ascii="Arial" w:hAnsi="Arial" w:cs="Arial"/>
                <w:b w:val="0"/>
                <w:bCs w:val="0"/>
              </w:rPr>
            </w:pPr>
            <w:r w:rsidRPr="00090D64">
              <w:rPr>
                <w:rFonts w:ascii="Arial" w:hAnsi="Arial" w:cs="Arial"/>
                <w:b w:val="0"/>
                <w:bCs w:val="0"/>
              </w:rPr>
              <w:t>July 2020</w:t>
            </w:r>
          </w:p>
        </w:tc>
        <w:tc>
          <w:tcPr>
            <w:tcW w:w="897" w:type="dxa"/>
            <w:vAlign w:val="center"/>
          </w:tcPr>
          <w:p w14:paraId="44DA52F1" w14:textId="77777777" w:rsidR="002D2419" w:rsidRPr="00090D64" w:rsidRDefault="002D241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090D64">
              <w:rPr>
                <w:rFonts w:ascii="Arial" w:hAnsi="Arial" w:cs="Arial"/>
              </w:rPr>
              <w:t>8</w:t>
            </w:r>
          </w:p>
        </w:tc>
      </w:tr>
      <w:tr w:rsidR="002D2419" w:rsidRPr="00090D64" w14:paraId="116B9C08" w14:textId="77777777" w:rsidTr="008307EE">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3214" w:type="dxa"/>
            <w:vAlign w:val="center"/>
          </w:tcPr>
          <w:p w14:paraId="2A61C393" w14:textId="77777777" w:rsidR="002D2419" w:rsidRPr="00090D64" w:rsidRDefault="002D2419" w:rsidP="008307EE">
            <w:pPr>
              <w:rPr>
                <w:rFonts w:ascii="Arial" w:hAnsi="Arial" w:cs="Arial"/>
                <w:b w:val="0"/>
                <w:bCs w:val="0"/>
              </w:rPr>
            </w:pPr>
            <w:r w:rsidRPr="00090D64">
              <w:rPr>
                <w:rFonts w:ascii="Arial" w:hAnsi="Arial" w:cs="Arial"/>
                <w:b w:val="0"/>
                <w:bCs w:val="0"/>
              </w:rPr>
              <w:t>July 2021</w:t>
            </w:r>
          </w:p>
        </w:tc>
        <w:tc>
          <w:tcPr>
            <w:tcW w:w="897" w:type="dxa"/>
            <w:vAlign w:val="center"/>
          </w:tcPr>
          <w:p w14:paraId="0398A12B" w14:textId="77777777" w:rsidR="002D2419" w:rsidRPr="00090D64" w:rsidRDefault="002D2419" w:rsidP="008307EE">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90D64">
              <w:rPr>
                <w:rFonts w:ascii="Arial" w:hAnsi="Arial" w:cs="Arial"/>
              </w:rPr>
              <w:t>8</w:t>
            </w:r>
          </w:p>
        </w:tc>
      </w:tr>
      <w:tr w:rsidR="002D2419" w:rsidRPr="00090D64" w14:paraId="7F608DA9" w14:textId="77777777" w:rsidTr="008307EE">
        <w:trPr>
          <w:trHeight w:val="295"/>
          <w:jc w:val="center"/>
        </w:trPr>
        <w:tc>
          <w:tcPr>
            <w:cnfStyle w:val="001000000000" w:firstRow="0" w:lastRow="0" w:firstColumn="1" w:lastColumn="0" w:oddVBand="0" w:evenVBand="0" w:oddHBand="0" w:evenHBand="0" w:firstRowFirstColumn="0" w:firstRowLastColumn="0" w:lastRowFirstColumn="0" w:lastRowLastColumn="0"/>
            <w:tcW w:w="3214" w:type="dxa"/>
            <w:vAlign w:val="center"/>
          </w:tcPr>
          <w:p w14:paraId="684D953A" w14:textId="77777777" w:rsidR="002D2419" w:rsidRPr="00090D64" w:rsidRDefault="002D2419" w:rsidP="008307EE">
            <w:pPr>
              <w:rPr>
                <w:rFonts w:ascii="Arial" w:hAnsi="Arial" w:cs="Arial"/>
              </w:rPr>
            </w:pPr>
            <w:r w:rsidRPr="00090D64">
              <w:rPr>
                <w:rFonts w:ascii="Arial" w:hAnsi="Arial" w:cs="Arial"/>
              </w:rPr>
              <w:t>July 2022</w:t>
            </w:r>
          </w:p>
        </w:tc>
        <w:tc>
          <w:tcPr>
            <w:tcW w:w="897" w:type="dxa"/>
            <w:vAlign w:val="center"/>
          </w:tcPr>
          <w:p w14:paraId="0362C65D" w14:textId="77777777" w:rsidR="002D2419" w:rsidRPr="00090D64" w:rsidRDefault="002D2419" w:rsidP="008307EE">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90D64">
              <w:rPr>
                <w:rFonts w:ascii="Arial" w:hAnsi="Arial" w:cs="Arial"/>
                <w:b/>
                <w:bCs/>
              </w:rPr>
              <w:t>8</w:t>
            </w:r>
          </w:p>
        </w:tc>
      </w:tr>
    </w:tbl>
    <w:p w14:paraId="36278F38" w14:textId="77777777" w:rsidR="002D2419" w:rsidRPr="00090D64" w:rsidRDefault="002D2419" w:rsidP="002D2419">
      <w:pPr>
        <w:spacing w:after="0" w:line="240" w:lineRule="auto"/>
        <w:rPr>
          <w:rFonts w:ascii="Arial" w:hAnsi="Arial" w:cs="Arial"/>
          <w:b/>
        </w:rPr>
      </w:pPr>
    </w:p>
    <w:p w14:paraId="26AE36E1" w14:textId="77777777" w:rsidR="002D2419" w:rsidRPr="00090D64" w:rsidRDefault="002D2419" w:rsidP="002D2419">
      <w:pPr>
        <w:autoSpaceDE w:val="0"/>
        <w:autoSpaceDN w:val="0"/>
        <w:adjustRightInd w:val="0"/>
        <w:spacing w:after="0" w:line="240" w:lineRule="auto"/>
        <w:jc w:val="both"/>
        <w:rPr>
          <w:rFonts w:ascii="Arial" w:hAnsi="Arial" w:cs="Arial"/>
        </w:rPr>
      </w:pPr>
      <w:r w:rsidRPr="00090D64">
        <w:rPr>
          <w:rFonts w:ascii="Arial" w:hAnsi="Arial" w:cs="Arial"/>
        </w:rPr>
        <w:t>Medway’s thriving towns are surrounded by beautiful parks and countryside, which Medway Council works hard to maintain so people can enjoy the area’s open spaces throughout the year. The Council has invested in improving footpaths and cycle routes across Medway, giving people more access to enjoy the impressive green spaces. Recognising beautifully maintained parks the Green Flag international award, now into its third decade, is a sign to the public that the space boasts the highest possible environmental standards, is exceptionally well maintained and has excellent visitor facilities.</w:t>
      </w:r>
    </w:p>
    <w:p w14:paraId="047C1FEC" w14:textId="77777777" w:rsidR="002D2419" w:rsidRPr="00090D64" w:rsidRDefault="002D2419" w:rsidP="002D2419">
      <w:pPr>
        <w:spacing w:after="0" w:line="240" w:lineRule="auto"/>
        <w:rPr>
          <w:rFonts w:ascii="Arial" w:hAnsi="Arial" w:cs="Arial"/>
          <w:sz w:val="10"/>
          <w:szCs w:val="10"/>
        </w:rPr>
      </w:pPr>
    </w:p>
    <w:p w14:paraId="28E14D78" w14:textId="77777777" w:rsidR="002D2419" w:rsidRDefault="00000000" w:rsidP="002D2419">
      <w:pPr>
        <w:spacing w:after="0" w:line="240" w:lineRule="auto"/>
        <w:rPr>
          <w:rStyle w:val="Heading4Char"/>
          <w:rFonts w:ascii="Arial" w:hAnsi="Arial" w:cs="Arial"/>
          <w:i w:val="0"/>
          <w:iCs w:val="0"/>
          <w:color w:val="auto"/>
          <w:sz w:val="22"/>
          <w:szCs w:val="22"/>
          <w:u w:val="single"/>
        </w:rPr>
      </w:pPr>
      <w:hyperlink r:id="rId121" w:tooltip="link to green flag awards webpage" w:history="1">
        <w:r w:rsidR="002D2419" w:rsidRPr="00090D64">
          <w:rPr>
            <w:rStyle w:val="Heading4Char"/>
            <w:rFonts w:ascii="Arial" w:hAnsi="Arial" w:cs="Arial"/>
            <w:color w:val="auto"/>
            <w:sz w:val="22"/>
            <w:szCs w:val="22"/>
            <w:u w:val="single"/>
          </w:rPr>
          <w:t>http://www.greenflagaward.org.uk/</w:t>
        </w:r>
      </w:hyperlink>
    </w:p>
    <w:p w14:paraId="6665B8ED" w14:textId="77777777" w:rsidR="002D2419" w:rsidRDefault="002D2419" w:rsidP="002D2419">
      <w:pPr>
        <w:spacing w:after="0" w:line="240" w:lineRule="auto"/>
        <w:rPr>
          <w:rStyle w:val="Heading4Char"/>
          <w:rFonts w:ascii="Arial" w:hAnsi="Arial" w:cs="Arial"/>
          <w:i w:val="0"/>
          <w:iCs w:val="0"/>
          <w:color w:val="auto"/>
          <w:sz w:val="22"/>
          <w:szCs w:val="22"/>
          <w:u w:val="single"/>
        </w:rPr>
      </w:pPr>
    </w:p>
    <w:p w14:paraId="67744F1C" w14:textId="77777777" w:rsidR="002D2419" w:rsidRPr="00090D64" w:rsidRDefault="002D2419" w:rsidP="002D2419">
      <w:pPr>
        <w:spacing w:after="0" w:line="240" w:lineRule="auto"/>
        <w:jc w:val="center"/>
        <w:rPr>
          <w:rStyle w:val="Heading4Char"/>
          <w:rFonts w:ascii="Arial" w:hAnsi="Arial" w:cs="Arial"/>
          <w:i w:val="0"/>
          <w:iCs w:val="0"/>
          <w:color w:val="auto"/>
          <w:sz w:val="22"/>
          <w:szCs w:val="22"/>
        </w:rPr>
      </w:pPr>
      <w:r w:rsidRPr="00090D64">
        <w:rPr>
          <w:rStyle w:val="Heading4Char"/>
          <w:rFonts w:ascii="Arial" w:hAnsi="Arial" w:cs="Arial"/>
          <w:i w:val="0"/>
          <w:iCs w:val="0"/>
          <w:noProof/>
          <w:color w:val="auto"/>
          <w:sz w:val="22"/>
          <w:szCs w:val="22"/>
        </w:rPr>
        <w:drawing>
          <wp:inline distT="0" distB="0" distL="0" distR="0" wp14:anchorId="18C4CB90" wp14:editId="50C20118">
            <wp:extent cx="4905375" cy="3681072"/>
            <wp:effectExtent l="0" t="0" r="0" b="0"/>
            <wp:docPr id="1853617323" name="Picture 7" descr="image of sunset at Motney Hill Riverside Country Park Rain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617323" name="Picture 7" descr="image of sunset at Motney Hill Riverside Country Park Rainham"/>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908102" cy="3683118"/>
                    </a:xfrm>
                    <a:prstGeom prst="rect">
                      <a:avLst/>
                    </a:prstGeom>
                    <a:noFill/>
                    <a:ln>
                      <a:noFill/>
                    </a:ln>
                  </pic:spPr>
                </pic:pic>
              </a:graphicData>
            </a:graphic>
          </wp:inline>
        </w:drawing>
      </w:r>
    </w:p>
    <w:p w14:paraId="740BDE67" w14:textId="77777777" w:rsidR="002D2419" w:rsidRPr="00090D64" w:rsidRDefault="002D2419" w:rsidP="002D2419">
      <w:pPr>
        <w:spacing w:after="0" w:line="240" w:lineRule="auto"/>
        <w:jc w:val="center"/>
        <w:rPr>
          <w:rStyle w:val="Heading4Char"/>
          <w:rFonts w:ascii="Arial" w:hAnsi="Arial" w:cs="Arial"/>
          <w:color w:val="auto"/>
          <w:sz w:val="22"/>
          <w:szCs w:val="22"/>
        </w:rPr>
      </w:pPr>
      <w:r w:rsidRPr="00090D64">
        <w:rPr>
          <w:rStyle w:val="Heading4Char"/>
          <w:rFonts w:ascii="Arial" w:hAnsi="Arial" w:cs="Arial"/>
          <w:color w:val="auto"/>
          <w:sz w:val="22"/>
          <w:szCs w:val="22"/>
        </w:rPr>
        <w:t>Motney Hill, Riverside Country Park, Rainham</w:t>
      </w:r>
    </w:p>
    <w:p w14:paraId="06601194" w14:textId="77777777" w:rsidR="002D2419" w:rsidRPr="005436E8" w:rsidRDefault="002D2419" w:rsidP="002D2419">
      <w:pPr>
        <w:spacing w:after="0" w:line="240" w:lineRule="auto"/>
        <w:rPr>
          <w:rFonts w:ascii="Arial" w:hAnsi="Arial" w:cs="Arial"/>
          <w:i/>
          <w:iCs/>
          <w:color w:val="FF0000"/>
          <w:u w:val="single"/>
        </w:rPr>
      </w:pPr>
    </w:p>
    <w:p w14:paraId="2E8F0D7E" w14:textId="77777777" w:rsidR="002D2419" w:rsidRPr="005436E8" w:rsidRDefault="002D2419" w:rsidP="002D2419">
      <w:pPr>
        <w:spacing w:after="0" w:line="240" w:lineRule="auto"/>
        <w:rPr>
          <w:rFonts w:ascii="Arial" w:hAnsi="Arial" w:cs="Arial"/>
          <w:i/>
          <w:iCs/>
          <w:color w:val="FF0000"/>
          <w:u w:val="single"/>
        </w:rPr>
        <w:sectPr w:rsidR="002D2419" w:rsidRPr="005436E8">
          <w:pgSz w:w="11906" w:h="16838"/>
          <w:pgMar w:top="1440" w:right="1440" w:bottom="1440" w:left="1440" w:header="708" w:footer="708" w:gutter="0"/>
          <w:cols w:space="708"/>
          <w:docGrid w:linePitch="360"/>
        </w:sectPr>
      </w:pPr>
    </w:p>
    <w:p w14:paraId="4105737D" w14:textId="77777777" w:rsidR="002D2419" w:rsidRPr="001618D3" w:rsidRDefault="002D2419" w:rsidP="002D2419">
      <w:pPr>
        <w:pStyle w:val="Heading2"/>
        <w:spacing w:before="0"/>
        <w:jc w:val="both"/>
        <w:rPr>
          <w:rFonts w:ascii="Arial" w:hAnsi="Arial" w:cs="Arial"/>
          <w:b/>
          <w:bCs/>
          <w:color w:val="auto"/>
          <w:sz w:val="22"/>
          <w:szCs w:val="22"/>
        </w:rPr>
      </w:pPr>
      <w:bookmarkStart w:id="351" w:name="_Toc531609501"/>
      <w:bookmarkStart w:id="352" w:name="_Toc26273938"/>
      <w:bookmarkStart w:id="353" w:name="_Toc57631937"/>
      <w:bookmarkStart w:id="354" w:name="_Toc87607570"/>
      <w:bookmarkStart w:id="355" w:name="_Toc120183413"/>
      <w:bookmarkStart w:id="356" w:name="_Toc151980132"/>
      <w:r w:rsidRPr="001618D3">
        <w:rPr>
          <w:rFonts w:ascii="Arial" w:hAnsi="Arial" w:cs="Arial"/>
          <w:b/>
          <w:bCs/>
          <w:color w:val="auto"/>
          <w:sz w:val="24"/>
          <w:szCs w:val="24"/>
        </w:rPr>
        <w:lastRenderedPageBreak/>
        <w:t>Air Quality</w:t>
      </w:r>
      <w:bookmarkEnd w:id="351"/>
      <w:bookmarkEnd w:id="352"/>
      <w:bookmarkEnd w:id="353"/>
      <w:bookmarkEnd w:id="354"/>
      <w:bookmarkEnd w:id="355"/>
      <w:bookmarkEnd w:id="356"/>
    </w:p>
    <w:p w14:paraId="092C5EA7" w14:textId="77777777" w:rsidR="002D2419" w:rsidRPr="005436E8" w:rsidRDefault="002D2419" w:rsidP="002D2419">
      <w:pPr>
        <w:spacing w:after="0" w:line="240" w:lineRule="auto"/>
        <w:jc w:val="both"/>
        <w:rPr>
          <w:rFonts w:ascii="Arial" w:hAnsi="Arial" w:cs="Arial"/>
          <w:color w:val="FF0000"/>
        </w:rPr>
      </w:pPr>
    </w:p>
    <w:p w14:paraId="0637D0CA" w14:textId="77777777" w:rsidR="002D2419" w:rsidRDefault="002D2419" w:rsidP="002D2419">
      <w:pPr>
        <w:autoSpaceDE w:val="0"/>
        <w:autoSpaceDN w:val="0"/>
        <w:spacing w:after="0" w:line="240" w:lineRule="auto"/>
        <w:jc w:val="both"/>
        <w:rPr>
          <w:rFonts w:ascii="Arial" w:hAnsi="Arial" w:cs="Arial"/>
        </w:rPr>
      </w:pPr>
      <w:r>
        <w:rPr>
          <w:rFonts w:ascii="Arial" w:hAnsi="Arial" w:cs="Arial"/>
        </w:rPr>
        <w:t xml:space="preserve">Medway has declared four Air Quality Management Areas (AQMAs) - Central Medway, High Street Rainham, Pier Road Gillingham and Four Elms Hill Chattenden; all for exceedances of the annual mean objective for nitrogen dioxide. </w:t>
      </w:r>
    </w:p>
    <w:p w14:paraId="265177A0" w14:textId="77777777" w:rsidR="002D2419" w:rsidRDefault="002D2419" w:rsidP="002D2419">
      <w:pPr>
        <w:autoSpaceDE w:val="0"/>
        <w:autoSpaceDN w:val="0"/>
        <w:spacing w:after="0" w:line="240" w:lineRule="auto"/>
        <w:jc w:val="both"/>
        <w:rPr>
          <w:rFonts w:ascii="Arial" w:hAnsi="Arial" w:cs="Arial"/>
        </w:rPr>
      </w:pPr>
    </w:p>
    <w:p w14:paraId="1E670F57" w14:textId="77777777" w:rsidR="002D2419" w:rsidRDefault="002D2419" w:rsidP="002D2419">
      <w:pPr>
        <w:autoSpaceDE w:val="0"/>
        <w:autoSpaceDN w:val="0"/>
        <w:spacing w:after="0" w:line="240" w:lineRule="auto"/>
        <w:jc w:val="both"/>
        <w:rPr>
          <w:rFonts w:ascii="Arial" w:hAnsi="Arial" w:cs="Arial"/>
        </w:rPr>
      </w:pPr>
      <w:r>
        <w:rPr>
          <w:rFonts w:ascii="Arial" w:hAnsi="Arial" w:cs="Arial"/>
        </w:rPr>
        <w:t xml:space="preserve">Medway Council has developed two Air Quality Action Plans (AQAPs) covering all four AQMAs and these include a wide range of measures to improve air quality in Medway. In January 2018, Medway Council developed the Air Quality Communications Strategy; this plan details a series of recommended communications activities and is designed to support the Medway AQAP by raising awareness and influencing behavioural change. </w:t>
      </w:r>
    </w:p>
    <w:p w14:paraId="72C44AC1" w14:textId="77777777" w:rsidR="002D2419" w:rsidRDefault="002D2419" w:rsidP="002D2419">
      <w:pPr>
        <w:autoSpaceDE w:val="0"/>
        <w:autoSpaceDN w:val="0"/>
        <w:spacing w:after="0" w:line="240" w:lineRule="auto"/>
        <w:jc w:val="both"/>
        <w:rPr>
          <w:rFonts w:ascii="Arial" w:hAnsi="Arial" w:cs="Arial"/>
        </w:rPr>
      </w:pPr>
    </w:p>
    <w:p w14:paraId="6F74B942" w14:textId="77777777" w:rsidR="002D2419" w:rsidRDefault="002D2419" w:rsidP="002D2419">
      <w:pPr>
        <w:autoSpaceDE w:val="0"/>
        <w:autoSpaceDN w:val="0"/>
        <w:spacing w:after="0" w:line="240" w:lineRule="auto"/>
        <w:jc w:val="both"/>
        <w:rPr>
          <w:rFonts w:ascii="Arial" w:hAnsi="Arial" w:cs="Arial"/>
        </w:rPr>
      </w:pPr>
      <w:r>
        <w:rPr>
          <w:rFonts w:ascii="Arial" w:hAnsi="Arial" w:cs="Arial"/>
        </w:rPr>
        <w:t>Medway Council was awarded more than £127,000 in 2022 through the DEFRA Air Quality Grant programme to deliver two projects:</w:t>
      </w:r>
    </w:p>
    <w:p w14:paraId="6BF40F96" w14:textId="77777777" w:rsidR="002D2419" w:rsidRDefault="002D2419" w:rsidP="002D2419">
      <w:pPr>
        <w:autoSpaceDE w:val="0"/>
        <w:autoSpaceDN w:val="0"/>
        <w:spacing w:after="0" w:line="240" w:lineRule="auto"/>
        <w:jc w:val="both"/>
        <w:rPr>
          <w:rFonts w:ascii="Arial" w:hAnsi="Arial" w:cs="Arial"/>
        </w:rPr>
      </w:pPr>
    </w:p>
    <w:p w14:paraId="0D06DC04" w14:textId="77777777" w:rsidR="002D2419" w:rsidRDefault="002D2419" w:rsidP="002D2419">
      <w:pPr>
        <w:numPr>
          <w:ilvl w:val="0"/>
          <w:numId w:val="11"/>
        </w:numPr>
        <w:autoSpaceDE w:val="0"/>
        <w:autoSpaceDN w:val="0"/>
        <w:spacing w:after="0" w:line="240" w:lineRule="auto"/>
        <w:jc w:val="both"/>
        <w:rPr>
          <w:rFonts w:ascii="Arial" w:eastAsia="Times New Roman" w:hAnsi="Arial" w:cs="Arial"/>
        </w:rPr>
      </w:pPr>
      <w:r>
        <w:rPr>
          <w:rFonts w:ascii="Arial" w:eastAsia="Times New Roman" w:hAnsi="Arial" w:cs="Arial"/>
        </w:rPr>
        <w:t>The use of signage to reduce the incidence of idling in the Rainham AQMA</w:t>
      </w:r>
    </w:p>
    <w:p w14:paraId="5B3335EE" w14:textId="77777777" w:rsidR="002D2419" w:rsidRDefault="002D2419" w:rsidP="002D2419">
      <w:pPr>
        <w:numPr>
          <w:ilvl w:val="0"/>
          <w:numId w:val="11"/>
        </w:numPr>
        <w:autoSpaceDE w:val="0"/>
        <w:autoSpaceDN w:val="0"/>
        <w:spacing w:after="0" w:line="240" w:lineRule="auto"/>
        <w:jc w:val="both"/>
        <w:rPr>
          <w:rFonts w:ascii="Arial" w:eastAsia="Times New Roman" w:hAnsi="Arial" w:cs="Arial"/>
        </w:rPr>
      </w:pPr>
      <w:r>
        <w:rPr>
          <w:rFonts w:ascii="Arial" w:eastAsia="Times New Roman" w:hAnsi="Arial" w:cs="Arial"/>
        </w:rPr>
        <w:t>A taxi and private hire Ultra Low Emission Vehicle (ULEV) feasibility study</w:t>
      </w:r>
    </w:p>
    <w:p w14:paraId="56A8D94E" w14:textId="77777777" w:rsidR="002D2419" w:rsidRDefault="002D2419" w:rsidP="002D2419">
      <w:pPr>
        <w:autoSpaceDE w:val="0"/>
        <w:autoSpaceDN w:val="0"/>
        <w:spacing w:after="0" w:line="240" w:lineRule="auto"/>
        <w:jc w:val="both"/>
        <w:rPr>
          <w:rFonts w:ascii="Arial" w:hAnsi="Arial" w:cs="Arial"/>
        </w:rPr>
      </w:pPr>
    </w:p>
    <w:p w14:paraId="26A56A1E" w14:textId="77777777" w:rsidR="002D2419" w:rsidRDefault="002D2419" w:rsidP="002D2419">
      <w:pPr>
        <w:autoSpaceDE w:val="0"/>
        <w:autoSpaceDN w:val="0"/>
        <w:spacing w:after="0" w:line="240" w:lineRule="auto"/>
        <w:jc w:val="both"/>
        <w:rPr>
          <w:rFonts w:ascii="Arial" w:hAnsi="Arial" w:cs="Arial"/>
        </w:rPr>
      </w:pPr>
      <w:r>
        <w:rPr>
          <w:rFonts w:ascii="Arial" w:hAnsi="Arial" w:cs="Arial"/>
        </w:rPr>
        <w:t>Signage testing for the idling project in Rainham was undertaken between March and July 2023. Three different signs have been tested to see what impact they have on the incidence of idling at a busy traffic light controlled junction. The data acquired during the signage testing phase is currently being analysed and will be presented in a report which is expected to be completed in October 2023.</w:t>
      </w:r>
    </w:p>
    <w:p w14:paraId="32E4C024" w14:textId="77777777" w:rsidR="002D2419" w:rsidRDefault="002D2419" w:rsidP="002D2419">
      <w:pPr>
        <w:autoSpaceDE w:val="0"/>
        <w:autoSpaceDN w:val="0"/>
        <w:spacing w:after="0" w:line="240" w:lineRule="auto"/>
        <w:jc w:val="both"/>
        <w:rPr>
          <w:rFonts w:ascii="Arial" w:hAnsi="Arial" w:cs="Arial"/>
        </w:rPr>
      </w:pPr>
    </w:p>
    <w:p w14:paraId="0CABE43F" w14:textId="77777777" w:rsidR="002D2419" w:rsidRDefault="002D2419" w:rsidP="002D2419">
      <w:pPr>
        <w:autoSpaceDE w:val="0"/>
        <w:autoSpaceDN w:val="0"/>
        <w:spacing w:after="0" w:line="240" w:lineRule="auto"/>
        <w:jc w:val="both"/>
        <w:rPr>
          <w:rFonts w:ascii="Arial" w:hAnsi="Arial" w:cs="Arial"/>
        </w:rPr>
      </w:pPr>
      <w:r>
        <w:rPr>
          <w:rFonts w:ascii="Arial" w:hAnsi="Arial" w:cs="Arial"/>
        </w:rPr>
        <w:t>Work on the ULEV feasibility study is expected to start in the autumn of 2023.</w:t>
      </w:r>
    </w:p>
    <w:p w14:paraId="395FFD15" w14:textId="77777777" w:rsidR="002D2419" w:rsidRDefault="002D2419" w:rsidP="002D2419">
      <w:pPr>
        <w:autoSpaceDE w:val="0"/>
        <w:autoSpaceDN w:val="0"/>
        <w:spacing w:after="0" w:line="240" w:lineRule="auto"/>
        <w:jc w:val="both"/>
        <w:rPr>
          <w:rFonts w:ascii="Arial" w:hAnsi="Arial" w:cs="Arial"/>
        </w:rPr>
      </w:pPr>
      <w:r>
        <w:rPr>
          <w:rFonts w:ascii="Arial" w:hAnsi="Arial" w:cs="Arial"/>
        </w:rPr>
        <w:t> </w:t>
      </w:r>
    </w:p>
    <w:p w14:paraId="327CF150" w14:textId="77777777" w:rsidR="002D2419" w:rsidRDefault="002D2419" w:rsidP="002D2419">
      <w:pPr>
        <w:autoSpaceDE w:val="0"/>
        <w:autoSpaceDN w:val="0"/>
        <w:spacing w:after="0" w:line="240" w:lineRule="auto"/>
        <w:jc w:val="both"/>
        <w:rPr>
          <w:rFonts w:ascii="Arial" w:hAnsi="Arial" w:cs="Arial"/>
        </w:rPr>
      </w:pPr>
      <w:r>
        <w:rPr>
          <w:rFonts w:ascii="Arial" w:hAnsi="Arial" w:cs="Arial"/>
        </w:rPr>
        <w:t>Medway was awarded a further DEFRA air quality grant in 2023 of more than £279,000 for a project focussed on the Four Elms Hill AQMA. This project, which is expected to last for three years, has several parts:</w:t>
      </w:r>
    </w:p>
    <w:p w14:paraId="7E424600" w14:textId="77777777" w:rsidR="002D2419" w:rsidRDefault="002D2419" w:rsidP="002D2419">
      <w:pPr>
        <w:autoSpaceDE w:val="0"/>
        <w:autoSpaceDN w:val="0"/>
        <w:spacing w:after="0" w:line="240" w:lineRule="auto"/>
        <w:jc w:val="both"/>
        <w:rPr>
          <w:rFonts w:ascii="Arial" w:hAnsi="Arial" w:cs="Arial"/>
        </w:rPr>
      </w:pPr>
    </w:p>
    <w:p w14:paraId="4F847A31" w14:textId="77777777" w:rsidR="002D2419" w:rsidRDefault="002D2419" w:rsidP="002D2419">
      <w:pPr>
        <w:pStyle w:val="ListParagraph"/>
        <w:numPr>
          <w:ilvl w:val="0"/>
          <w:numId w:val="11"/>
        </w:numPr>
        <w:autoSpaceDE w:val="0"/>
        <w:autoSpaceDN w:val="0"/>
        <w:spacing w:after="0" w:line="240" w:lineRule="auto"/>
        <w:jc w:val="both"/>
        <w:rPr>
          <w:rStyle w:val="Style3"/>
          <w:i w:val="0"/>
          <w:iCs w:val="0"/>
        </w:rPr>
      </w:pPr>
      <w:r>
        <w:rPr>
          <w:rStyle w:val="Style3"/>
        </w:rPr>
        <w:t>Installing a network of 15 sensors in/around the AQMA</w:t>
      </w:r>
    </w:p>
    <w:p w14:paraId="28507DF2" w14:textId="77777777" w:rsidR="002D2419" w:rsidRDefault="002D2419" w:rsidP="002D2419">
      <w:pPr>
        <w:pStyle w:val="ListParagraph"/>
        <w:numPr>
          <w:ilvl w:val="0"/>
          <w:numId w:val="11"/>
        </w:numPr>
        <w:autoSpaceDE w:val="0"/>
        <w:autoSpaceDN w:val="0"/>
        <w:spacing w:after="0" w:line="240" w:lineRule="auto"/>
        <w:jc w:val="both"/>
        <w:rPr>
          <w:rStyle w:val="Style3"/>
          <w:i w:val="0"/>
          <w:iCs w:val="0"/>
        </w:rPr>
      </w:pPr>
      <w:r>
        <w:rPr>
          <w:rStyle w:val="Style3"/>
        </w:rPr>
        <w:t>A vehicle emissions remote sensing campaign</w:t>
      </w:r>
    </w:p>
    <w:p w14:paraId="32FC8614" w14:textId="77777777" w:rsidR="002D2419" w:rsidRPr="001618D3" w:rsidRDefault="002D2419" w:rsidP="002D2419">
      <w:pPr>
        <w:pStyle w:val="ListParagraph"/>
        <w:numPr>
          <w:ilvl w:val="0"/>
          <w:numId w:val="11"/>
        </w:numPr>
        <w:autoSpaceDE w:val="0"/>
        <w:autoSpaceDN w:val="0"/>
        <w:spacing w:after="0" w:line="240" w:lineRule="auto"/>
        <w:jc w:val="both"/>
      </w:pPr>
      <w:r>
        <w:rPr>
          <w:rStyle w:val="Style3"/>
        </w:rPr>
        <w:t xml:space="preserve">Air quality modelling </w:t>
      </w:r>
      <w:r>
        <w:rPr>
          <w:rFonts w:ascii="Arial" w:eastAsia="Times New Roman" w:hAnsi="Arial" w:cs="Arial"/>
        </w:rPr>
        <w:t>and assessment of scenarios relating to traffic speed</w:t>
      </w:r>
    </w:p>
    <w:p w14:paraId="1CB08CF4" w14:textId="77777777" w:rsidR="002D2419" w:rsidRDefault="002D2419" w:rsidP="002D2419">
      <w:pPr>
        <w:pStyle w:val="ListParagraph"/>
        <w:autoSpaceDE w:val="0"/>
        <w:autoSpaceDN w:val="0"/>
        <w:spacing w:after="0" w:line="240" w:lineRule="auto"/>
        <w:jc w:val="both"/>
      </w:pPr>
    </w:p>
    <w:p w14:paraId="3C1C1E65" w14:textId="120DF0A1" w:rsidR="002D2419" w:rsidRPr="001618D3" w:rsidRDefault="002D2419" w:rsidP="002D2419">
      <w:pPr>
        <w:pStyle w:val="BodyText"/>
        <w:spacing w:after="0" w:line="240" w:lineRule="auto"/>
        <w:rPr>
          <w:rFonts w:ascii="Arial" w:hAnsi="Arial" w:cs="Arial"/>
        </w:rPr>
      </w:pPr>
      <w:r>
        <w:rPr>
          <w:rFonts w:ascii="Arial" w:hAnsi="Arial" w:cs="Arial"/>
        </w:rPr>
        <w:t xml:space="preserve">As part of the project </w:t>
      </w:r>
      <w:r w:rsidR="0023514C">
        <w:rPr>
          <w:rFonts w:ascii="Arial" w:hAnsi="Arial" w:cs="Arial"/>
        </w:rPr>
        <w:t>the council</w:t>
      </w:r>
      <w:r>
        <w:rPr>
          <w:rFonts w:ascii="Arial" w:hAnsi="Arial" w:cs="Arial"/>
        </w:rPr>
        <w:t xml:space="preserve"> will also develop and deliver </w:t>
      </w:r>
      <w:r w:rsidRPr="001618D3">
        <w:rPr>
          <w:rFonts w:ascii="Arial" w:hAnsi="Arial" w:cs="Arial"/>
        </w:rPr>
        <w:t>comprehensive engagement and</w:t>
      </w:r>
      <w:r w:rsidR="0023514C">
        <w:rPr>
          <w:rFonts w:ascii="Arial" w:hAnsi="Arial" w:cs="Arial"/>
        </w:rPr>
        <w:t xml:space="preserve"> a </w:t>
      </w:r>
      <w:r w:rsidRPr="001618D3">
        <w:rPr>
          <w:rFonts w:ascii="Arial" w:hAnsi="Arial" w:cs="Arial"/>
        </w:rPr>
        <w:t>behavioural programme which include the establishment of a local action group. Sensor data and project related information will be hosted on the KentAir website (</w:t>
      </w:r>
      <w:hyperlink r:id="rId123" w:tooltip="link to Kent air website" w:history="1">
        <w:r w:rsidRPr="001618D3">
          <w:rPr>
            <w:rStyle w:val="Hyperlink"/>
            <w:rFonts w:ascii="Arial" w:hAnsi="Arial" w:cs="Arial"/>
            <w:color w:val="auto"/>
          </w:rPr>
          <w:t>www.kentair.org.uk</w:t>
        </w:r>
      </w:hyperlink>
      <w:r w:rsidRPr="001618D3">
        <w:rPr>
          <w:rFonts w:ascii="Arial" w:hAnsi="Arial" w:cs="Arial"/>
        </w:rPr>
        <w:t>)</w:t>
      </w:r>
    </w:p>
    <w:p w14:paraId="1DC6D38C" w14:textId="77777777" w:rsidR="002D2419" w:rsidRPr="001618D3" w:rsidRDefault="002D2419" w:rsidP="002D2419">
      <w:pPr>
        <w:autoSpaceDE w:val="0"/>
        <w:autoSpaceDN w:val="0"/>
        <w:spacing w:after="0" w:line="240" w:lineRule="auto"/>
        <w:jc w:val="both"/>
        <w:rPr>
          <w:rFonts w:ascii="Arial" w:hAnsi="Arial" w:cs="Arial"/>
        </w:rPr>
      </w:pPr>
      <w:r w:rsidRPr="001618D3">
        <w:rPr>
          <w:rFonts w:ascii="Arial" w:hAnsi="Arial" w:cs="Arial"/>
        </w:rPr>
        <w:t>Many challenges still lie ahead for Medway Council in terms of making a positive contribution to improving air quality. Road transport is the dominant source of pollution within Medway’s AQMAs, and reducing road traffic emissions is, therefore, the key air quality priority, especially with the AQMAs. Another significant challenge is accommodating the large demand for development in Medway. This is likely to put existing areas of poor air quality under additional pressure and could negate the actions that the Council is implementing to improve air quality. For this reason, continuing the implementation of the Medway Air Quality Planning Guidance is a high priority, prior to the adoption of a new Local Plan of Medway.</w:t>
      </w:r>
    </w:p>
    <w:p w14:paraId="6FAE66F1" w14:textId="77777777" w:rsidR="002D2419" w:rsidRPr="001618D3" w:rsidRDefault="002D2419" w:rsidP="002D2419">
      <w:pPr>
        <w:autoSpaceDE w:val="0"/>
        <w:autoSpaceDN w:val="0"/>
        <w:spacing w:after="0" w:line="240" w:lineRule="auto"/>
        <w:jc w:val="both"/>
        <w:rPr>
          <w:rFonts w:ascii="Arial" w:hAnsi="Arial" w:cs="Arial"/>
        </w:rPr>
      </w:pPr>
    </w:p>
    <w:p w14:paraId="10B01787" w14:textId="77777777" w:rsidR="002D2419" w:rsidRPr="001618D3" w:rsidRDefault="002D2419" w:rsidP="002D2419">
      <w:pPr>
        <w:autoSpaceDE w:val="0"/>
        <w:autoSpaceDN w:val="0"/>
        <w:spacing w:after="0" w:line="240" w:lineRule="auto"/>
        <w:jc w:val="both"/>
        <w:rPr>
          <w:rFonts w:ascii="Arial" w:hAnsi="Arial" w:cs="Arial"/>
        </w:rPr>
      </w:pPr>
      <w:r w:rsidRPr="001618D3">
        <w:rPr>
          <w:rFonts w:ascii="Arial" w:hAnsi="Arial" w:cs="Arial"/>
        </w:rPr>
        <w:t>The priority for the coming year is to continue with the work on the measures outlined in the AQAPs and progress the DEFRA grant funded projects.</w:t>
      </w:r>
    </w:p>
    <w:p w14:paraId="4E833FC7" w14:textId="77777777" w:rsidR="002D2419" w:rsidRPr="001618D3" w:rsidRDefault="002D2419" w:rsidP="002D2419">
      <w:pPr>
        <w:autoSpaceDE w:val="0"/>
        <w:autoSpaceDN w:val="0"/>
        <w:spacing w:after="0" w:line="240" w:lineRule="auto"/>
        <w:jc w:val="both"/>
        <w:rPr>
          <w:rFonts w:ascii="Arial" w:hAnsi="Arial" w:cs="Arial"/>
        </w:rPr>
      </w:pPr>
    </w:p>
    <w:p w14:paraId="1C3295CE" w14:textId="77777777" w:rsidR="002D2419" w:rsidRDefault="002D2419" w:rsidP="002D2419">
      <w:pPr>
        <w:autoSpaceDE w:val="0"/>
        <w:autoSpaceDN w:val="0"/>
        <w:spacing w:after="0" w:line="240" w:lineRule="auto"/>
        <w:jc w:val="both"/>
        <w:rPr>
          <w:rFonts w:ascii="Arial" w:hAnsi="Arial" w:cs="Arial"/>
        </w:rPr>
      </w:pPr>
      <w:r w:rsidRPr="001618D3">
        <w:rPr>
          <w:rFonts w:ascii="Arial" w:hAnsi="Arial" w:cs="Arial"/>
        </w:rPr>
        <w:t>The Annual Status Report for 2022, which contains further information on monitoring results, trends and action plan progress is available here:</w:t>
      </w:r>
    </w:p>
    <w:p w14:paraId="5BA9B183" w14:textId="77777777" w:rsidR="002D2419" w:rsidRPr="00EE5055" w:rsidRDefault="002D2419" w:rsidP="002D2419">
      <w:pPr>
        <w:autoSpaceDE w:val="0"/>
        <w:autoSpaceDN w:val="0"/>
        <w:spacing w:after="0" w:line="240" w:lineRule="auto"/>
        <w:jc w:val="both"/>
        <w:rPr>
          <w:rFonts w:ascii="Arial" w:hAnsi="Arial" w:cs="Arial"/>
        </w:rPr>
      </w:pPr>
    </w:p>
    <w:p w14:paraId="180BD8D7" w14:textId="77777777" w:rsidR="002D2419" w:rsidRPr="001A6048" w:rsidRDefault="002D2419" w:rsidP="002D2419">
      <w:pPr>
        <w:autoSpaceDE w:val="0"/>
        <w:autoSpaceDN w:val="0"/>
        <w:spacing w:after="0" w:line="240" w:lineRule="auto"/>
        <w:jc w:val="both"/>
        <w:rPr>
          <w:rFonts w:ascii="Arial" w:hAnsi="Arial" w:cs="Arial"/>
          <w:i/>
          <w:iCs/>
          <w:u w:val="single"/>
        </w:rPr>
      </w:pPr>
      <w:r w:rsidRPr="001A6048">
        <w:rPr>
          <w:rFonts w:ascii="Arial" w:hAnsi="Arial" w:cs="Arial"/>
          <w:i/>
          <w:iCs/>
          <w:u w:val="single"/>
        </w:rPr>
        <w:t> </w:t>
      </w:r>
      <w:hyperlink r:id="rId124" w:tooltip="link to Kent air annual status report for Medway 2022" w:history="1">
        <w:r w:rsidRPr="001A6048">
          <w:rPr>
            <w:rStyle w:val="Hyperlink"/>
            <w:rFonts w:ascii="Arial" w:hAnsi="Arial" w:cs="Arial"/>
            <w:i/>
            <w:iCs/>
            <w:color w:val="auto"/>
          </w:rPr>
          <w:t>https://kentair.org.uk/report/medway-council-annual-status-report-2022</w:t>
        </w:r>
      </w:hyperlink>
    </w:p>
    <w:p w14:paraId="198A7950" w14:textId="77777777" w:rsidR="002D2419" w:rsidRPr="00EE5055" w:rsidRDefault="002D2419" w:rsidP="002D2419">
      <w:pPr>
        <w:spacing w:after="0" w:line="240" w:lineRule="auto"/>
        <w:rPr>
          <w:rFonts w:ascii="Arial" w:hAnsi="Arial" w:cs="Arial"/>
        </w:rPr>
      </w:pPr>
    </w:p>
    <w:p w14:paraId="705CB74B" w14:textId="77777777" w:rsidR="002D2419" w:rsidRPr="00AA4CC7" w:rsidRDefault="002D2419" w:rsidP="002D2419">
      <w:pPr>
        <w:pStyle w:val="Heading2"/>
        <w:spacing w:before="0"/>
        <w:jc w:val="both"/>
        <w:rPr>
          <w:rFonts w:ascii="Arial" w:hAnsi="Arial" w:cs="Arial"/>
          <w:b/>
          <w:bCs/>
          <w:color w:val="auto"/>
          <w:sz w:val="24"/>
          <w:szCs w:val="24"/>
        </w:rPr>
      </w:pPr>
      <w:bookmarkStart w:id="357" w:name="_Toc120183414"/>
      <w:bookmarkStart w:id="358" w:name="_Toc151980133"/>
      <w:r w:rsidRPr="00AA4CC7">
        <w:rPr>
          <w:rFonts w:ascii="Arial" w:hAnsi="Arial" w:cs="Arial"/>
          <w:b/>
          <w:bCs/>
          <w:color w:val="auto"/>
          <w:sz w:val="24"/>
          <w:szCs w:val="24"/>
        </w:rPr>
        <w:lastRenderedPageBreak/>
        <w:t>Climate Change</w:t>
      </w:r>
      <w:bookmarkEnd w:id="357"/>
      <w:bookmarkEnd w:id="358"/>
    </w:p>
    <w:p w14:paraId="2FF0B228" w14:textId="77777777" w:rsidR="002D2419" w:rsidRPr="00AA4CC7" w:rsidRDefault="002D2419" w:rsidP="002D2419">
      <w:pPr>
        <w:autoSpaceDE w:val="0"/>
        <w:autoSpaceDN w:val="0"/>
        <w:spacing w:after="0" w:line="240" w:lineRule="auto"/>
        <w:jc w:val="both"/>
        <w:rPr>
          <w:rFonts w:ascii="Arial" w:hAnsi="Arial" w:cs="Arial"/>
        </w:rPr>
      </w:pPr>
    </w:p>
    <w:p w14:paraId="3FEF7063" w14:textId="77777777" w:rsidR="002D2419" w:rsidRPr="00AA4CC7" w:rsidRDefault="002D2419" w:rsidP="002D2419">
      <w:pPr>
        <w:autoSpaceDE w:val="0"/>
        <w:autoSpaceDN w:val="0"/>
        <w:spacing w:after="0" w:line="240" w:lineRule="auto"/>
        <w:jc w:val="both"/>
        <w:rPr>
          <w:rFonts w:ascii="Arial" w:hAnsi="Arial" w:cs="Arial"/>
        </w:rPr>
      </w:pPr>
      <w:r w:rsidRPr="00AA4CC7">
        <w:rPr>
          <w:rFonts w:ascii="Arial" w:hAnsi="Arial" w:cs="Arial"/>
        </w:rPr>
        <w:t>Medway Council declared a climate emergency in April 2019 and passed a motion committing to:</w:t>
      </w:r>
    </w:p>
    <w:p w14:paraId="5FB76738" w14:textId="77777777" w:rsidR="002D2419" w:rsidRPr="00AA4CC7" w:rsidRDefault="002D2419" w:rsidP="002D2419">
      <w:pPr>
        <w:autoSpaceDE w:val="0"/>
        <w:autoSpaceDN w:val="0"/>
        <w:spacing w:after="0" w:line="240" w:lineRule="auto"/>
        <w:jc w:val="both"/>
        <w:rPr>
          <w:rFonts w:ascii="Arial" w:hAnsi="Arial" w:cs="Arial"/>
        </w:rPr>
      </w:pPr>
    </w:p>
    <w:p w14:paraId="19FFC6B5" w14:textId="77777777" w:rsidR="002D2419" w:rsidRPr="00AA4CC7" w:rsidRDefault="002D2419" w:rsidP="002D2419">
      <w:pPr>
        <w:numPr>
          <w:ilvl w:val="0"/>
          <w:numId w:val="8"/>
        </w:numPr>
        <w:shd w:val="clear" w:color="auto" w:fill="FFFFFF"/>
        <w:spacing w:after="0" w:line="240" w:lineRule="auto"/>
        <w:rPr>
          <w:rFonts w:ascii="Arial" w:hAnsi="Arial" w:cs="Arial"/>
        </w:rPr>
      </w:pPr>
      <w:r w:rsidRPr="00AA4CC7">
        <w:rPr>
          <w:rFonts w:ascii="Arial" w:hAnsi="Arial" w:cs="Arial"/>
        </w:rPr>
        <w:t>reduce its carbon footprint</w:t>
      </w:r>
    </w:p>
    <w:p w14:paraId="0476CECC" w14:textId="77777777" w:rsidR="002D2419" w:rsidRPr="00AA4CC7" w:rsidRDefault="002D2419" w:rsidP="002D2419">
      <w:pPr>
        <w:shd w:val="clear" w:color="auto" w:fill="FFFFFF"/>
        <w:spacing w:after="0" w:line="240" w:lineRule="auto"/>
        <w:ind w:left="720"/>
        <w:rPr>
          <w:rFonts w:ascii="Arial" w:hAnsi="Arial" w:cs="Arial"/>
        </w:rPr>
      </w:pPr>
    </w:p>
    <w:p w14:paraId="5CE80EB2" w14:textId="77777777" w:rsidR="002D2419" w:rsidRPr="00AA4CC7" w:rsidRDefault="002D2419" w:rsidP="002D2419">
      <w:pPr>
        <w:numPr>
          <w:ilvl w:val="0"/>
          <w:numId w:val="8"/>
        </w:numPr>
        <w:shd w:val="clear" w:color="auto" w:fill="FFFFFF"/>
        <w:spacing w:after="0" w:line="240" w:lineRule="auto"/>
        <w:rPr>
          <w:rFonts w:ascii="Arial" w:hAnsi="Arial" w:cs="Arial"/>
        </w:rPr>
      </w:pPr>
      <w:r w:rsidRPr="00AA4CC7">
        <w:rPr>
          <w:rFonts w:ascii="Arial" w:hAnsi="Arial" w:cs="Arial"/>
        </w:rPr>
        <w:t>provide the local community with a clean, green future</w:t>
      </w:r>
    </w:p>
    <w:p w14:paraId="4D88B168" w14:textId="77777777" w:rsidR="002D2419" w:rsidRPr="00AA4CC7" w:rsidRDefault="002D2419" w:rsidP="002D2419">
      <w:pPr>
        <w:shd w:val="clear" w:color="auto" w:fill="FFFFFF"/>
        <w:spacing w:after="0" w:line="240" w:lineRule="auto"/>
        <w:rPr>
          <w:rFonts w:ascii="Arial" w:hAnsi="Arial" w:cs="Arial"/>
        </w:rPr>
      </w:pPr>
    </w:p>
    <w:p w14:paraId="100ACE75" w14:textId="77777777" w:rsidR="002D2419" w:rsidRPr="00AA4CC7" w:rsidRDefault="002D2419" w:rsidP="002D2419">
      <w:pPr>
        <w:numPr>
          <w:ilvl w:val="0"/>
          <w:numId w:val="8"/>
        </w:numPr>
        <w:shd w:val="clear" w:color="auto" w:fill="FFFFFF"/>
        <w:spacing w:after="0" w:line="240" w:lineRule="auto"/>
        <w:rPr>
          <w:rFonts w:ascii="Arial" w:hAnsi="Arial" w:cs="Arial"/>
        </w:rPr>
      </w:pPr>
      <w:r w:rsidRPr="00AA4CC7">
        <w:rPr>
          <w:rFonts w:ascii="Arial" w:hAnsi="Arial" w:cs="Arial"/>
        </w:rPr>
        <w:t>be a place people want to work and live, which has a sustainable future</w:t>
      </w:r>
    </w:p>
    <w:p w14:paraId="099F12A8" w14:textId="77777777" w:rsidR="002D2419" w:rsidRPr="00AA4CC7" w:rsidRDefault="002D2419" w:rsidP="002D2419">
      <w:pPr>
        <w:shd w:val="clear" w:color="auto" w:fill="FFFFFF"/>
        <w:spacing w:after="0" w:line="240" w:lineRule="auto"/>
        <w:rPr>
          <w:rFonts w:ascii="Arial" w:hAnsi="Arial" w:cs="Arial"/>
        </w:rPr>
      </w:pPr>
    </w:p>
    <w:p w14:paraId="369B7AB1" w14:textId="77777777" w:rsidR="002D2419" w:rsidRPr="00AA4CC7" w:rsidRDefault="002D2419" w:rsidP="002D2419">
      <w:pPr>
        <w:numPr>
          <w:ilvl w:val="0"/>
          <w:numId w:val="8"/>
        </w:numPr>
        <w:shd w:val="clear" w:color="auto" w:fill="FFFFFF"/>
        <w:spacing w:after="0" w:line="240" w:lineRule="auto"/>
        <w:rPr>
          <w:rFonts w:ascii="Arial" w:hAnsi="Arial" w:cs="Arial"/>
        </w:rPr>
      </w:pPr>
      <w:r w:rsidRPr="00AA4CC7">
        <w:rPr>
          <w:rFonts w:ascii="Arial" w:hAnsi="Arial" w:cs="Arial"/>
        </w:rPr>
        <w:t>establish a clear action plan for Medway to deal with climate change, setting out an achievable and clear timeline.</w:t>
      </w:r>
    </w:p>
    <w:p w14:paraId="05BEB2F8" w14:textId="77777777" w:rsidR="002D2419" w:rsidRPr="00AA4CC7" w:rsidRDefault="002D2419" w:rsidP="002D2419">
      <w:pPr>
        <w:pStyle w:val="NormalWeb"/>
        <w:shd w:val="clear" w:color="auto" w:fill="FFFFFF"/>
        <w:spacing w:before="0" w:beforeAutospacing="0" w:after="0" w:afterAutospacing="0"/>
        <w:rPr>
          <w:rFonts w:ascii="Arial" w:hAnsi="Arial" w:cs="Arial"/>
          <w:sz w:val="22"/>
          <w:szCs w:val="22"/>
        </w:rPr>
      </w:pPr>
    </w:p>
    <w:p w14:paraId="7FE47F53" w14:textId="77777777" w:rsidR="002D2419" w:rsidRPr="00AA4CC7" w:rsidRDefault="002D2419" w:rsidP="002D2419">
      <w:pPr>
        <w:pStyle w:val="NormalWeb"/>
        <w:shd w:val="clear" w:color="auto" w:fill="FFFFFF"/>
        <w:spacing w:before="0" w:beforeAutospacing="0" w:after="0" w:afterAutospacing="0"/>
        <w:rPr>
          <w:rFonts w:ascii="Arial" w:hAnsi="Arial" w:cs="Arial"/>
          <w:sz w:val="22"/>
          <w:szCs w:val="22"/>
        </w:rPr>
      </w:pPr>
      <w:r w:rsidRPr="00AA4CC7">
        <w:rPr>
          <w:rFonts w:ascii="Arial" w:hAnsi="Arial" w:cs="Arial"/>
          <w:sz w:val="22"/>
          <w:szCs w:val="22"/>
        </w:rPr>
        <w:t>This declaration fits into the </w:t>
      </w:r>
      <w:hyperlink r:id="rId125" w:history="1">
        <w:r w:rsidRPr="00AA4CC7">
          <w:rPr>
            <w:rStyle w:val="Hyperlink"/>
            <w:rFonts w:ascii="Arial" w:hAnsi="Arial" w:cs="Arial"/>
            <w:color w:val="auto"/>
            <w:sz w:val="22"/>
            <w:szCs w:val="22"/>
          </w:rPr>
          <w:t>Council Plan</w:t>
        </w:r>
      </w:hyperlink>
      <w:r w:rsidRPr="00AA4CC7">
        <w:rPr>
          <w:rFonts w:ascii="Arial" w:hAnsi="Arial" w:cs="Arial"/>
          <w:sz w:val="22"/>
          <w:szCs w:val="22"/>
        </w:rPr>
        <w:t> priority of making Medway a place to be proud of., the main outcome being a 'clean and green environment'.</w:t>
      </w:r>
    </w:p>
    <w:p w14:paraId="7BF58BEF" w14:textId="77777777" w:rsidR="002D2419" w:rsidRPr="00AA4CC7" w:rsidRDefault="002D2419" w:rsidP="002D2419">
      <w:pPr>
        <w:pStyle w:val="NormalWeb"/>
        <w:shd w:val="clear" w:color="auto" w:fill="FFFFFF"/>
        <w:spacing w:before="0" w:beforeAutospacing="0" w:after="0" w:afterAutospacing="0"/>
        <w:rPr>
          <w:rFonts w:ascii="Arial" w:hAnsi="Arial" w:cs="Arial"/>
          <w:sz w:val="22"/>
          <w:szCs w:val="22"/>
        </w:rPr>
      </w:pPr>
    </w:p>
    <w:p w14:paraId="0A197B3A" w14:textId="77777777" w:rsidR="002D2419" w:rsidRPr="00AA4CC7" w:rsidRDefault="002D2419" w:rsidP="002D2419">
      <w:pPr>
        <w:pStyle w:val="NormalWeb"/>
        <w:shd w:val="clear" w:color="auto" w:fill="FFFFFF"/>
        <w:spacing w:before="0" w:beforeAutospacing="0" w:after="0" w:afterAutospacing="0"/>
        <w:rPr>
          <w:rFonts w:ascii="Arial" w:hAnsi="Arial" w:cs="Arial"/>
          <w:sz w:val="22"/>
          <w:szCs w:val="22"/>
        </w:rPr>
      </w:pPr>
    </w:p>
    <w:p w14:paraId="0E99102D" w14:textId="2018B952" w:rsidR="002D2419" w:rsidRPr="00AA4CC7" w:rsidRDefault="002D2419" w:rsidP="002D2419">
      <w:pPr>
        <w:pStyle w:val="NormalWeb"/>
        <w:shd w:val="clear" w:color="auto" w:fill="FFFFFF"/>
        <w:spacing w:before="0" w:beforeAutospacing="0" w:after="0" w:afterAutospacing="0"/>
        <w:rPr>
          <w:rFonts w:ascii="Arial" w:hAnsi="Arial" w:cs="Arial"/>
          <w:sz w:val="22"/>
          <w:szCs w:val="22"/>
        </w:rPr>
      </w:pPr>
      <w:r w:rsidRPr="00AA4CC7">
        <w:rPr>
          <w:rFonts w:ascii="Arial" w:hAnsi="Arial" w:cs="Arial"/>
          <w:sz w:val="22"/>
          <w:szCs w:val="22"/>
        </w:rPr>
        <w:t xml:space="preserve">Between May 2022 to July 2022 a Climate Change Action Plan survey was released to find out </w:t>
      </w:r>
      <w:r w:rsidR="00CA48DB" w:rsidRPr="00AA4CC7">
        <w:rPr>
          <w:rFonts w:ascii="Arial" w:hAnsi="Arial" w:cs="Arial"/>
          <w:sz w:val="22"/>
          <w:szCs w:val="22"/>
        </w:rPr>
        <w:t>residents’</w:t>
      </w:r>
      <w:r w:rsidRPr="00AA4CC7">
        <w:rPr>
          <w:rFonts w:ascii="Arial" w:hAnsi="Arial" w:cs="Arial"/>
          <w:sz w:val="22"/>
          <w:szCs w:val="22"/>
        </w:rPr>
        <w:t xml:space="preserve"> thoughts on climate change in Medway.</w:t>
      </w:r>
    </w:p>
    <w:p w14:paraId="210E595A" w14:textId="77777777" w:rsidR="002D2419" w:rsidRPr="00AA4CC7" w:rsidRDefault="002D2419" w:rsidP="002D2419">
      <w:pPr>
        <w:pStyle w:val="NormalWeb"/>
        <w:shd w:val="clear" w:color="auto" w:fill="FFFFFF"/>
        <w:spacing w:before="0" w:beforeAutospacing="0" w:after="0" w:afterAutospacing="0"/>
        <w:rPr>
          <w:rFonts w:ascii="Arial" w:hAnsi="Arial" w:cs="Arial"/>
          <w:sz w:val="22"/>
          <w:szCs w:val="22"/>
        </w:rPr>
      </w:pPr>
    </w:p>
    <w:p w14:paraId="3E86A4B7" w14:textId="77777777" w:rsidR="002D2419" w:rsidRPr="00AA4CC7" w:rsidRDefault="002D2419" w:rsidP="002D2419">
      <w:pPr>
        <w:pStyle w:val="NormalWeb"/>
        <w:shd w:val="clear" w:color="auto" w:fill="FFFFFF"/>
        <w:spacing w:before="0" w:beforeAutospacing="0" w:after="0" w:afterAutospacing="0"/>
        <w:rPr>
          <w:rFonts w:ascii="Arial" w:hAnsi="Arial" w:cs="Arial"/>
          <w:sz w:val="22"/>
          <w:szCs w:val="22"/>
        </w:rPr>
      </w:pPr>
      <w:r w:rsidRPr="00AA4CC7">
        <w:rPr>
          <w:rFonts w:ascii="Arial" w:hAnsi="Arial" w:cs="Arial"/>
          <w:sz w:val="22"/>
          <w:szCs w:val="22"/>
        </w:rPr>
        <w:t>For more information, please see the following link:</w:t>
      </w:r>
    </w:p>
    <w:p w14:paraId="4E69E436" w14:textId="77777777" w:rsidR="002D2419" w:rsidRPr="00AA4CC7" w:rsidRDefault="002D2419" w:rsidP="002D2419">
      <w:pPr>
        <w:pStyle w:val="NormalWeb"/>
        <w:shd w:val="clear" w:color="auto" w:fill="FFFFFF"/>
        <w:spacing w:before="0" w:beforeAutospacing="0" w:after="0" w:afterAutospacing="0"/>
        <w:rPr>
          <w:rFonts w:ascii="Arial" w:hAnsi="Arial" w:cs="Arial"/>
          <w:sz w:val="22"/>
          <w:szCs w:val="22"/>
        </w:rPr>
      </w:pPr>
    </w:p>
    <w:p w14:paraId="4F64BC64" w14:textId="77777777" w:rsidR="002D2419" w:rsidRPr="001A6048" w:rsidRDefault="00000000" w:rsidP="002D2419">
      <w:pPr>
        <w:pStyle w:val="NormalWeb"/>
        <w:shd w:val="clear" w:color="auto" w:fill="FFFFFF"/>
        <w:spacing w:before="0" w:beforeAutospacing="0" w:after="0" w:afterAutospacing="0"/>
        <w:rPr>
          <w:rFonts w:ascii="Arial" w:hAnsi="Arial" w:cs="Arial"/>
          <w:i/>
          <w:iCs/>
          <w:sz w:val="22"/>
          <w:szCs w:val="22"/>
        </w:rPr>
      </w:pPr>
      <w:hyperlink r:id="rId126" w:tooltip="link to Medway climate change pages" w:history="1">
        <w:r w:rsidR="002D2419" w:rsidRPr="001A6048">
          <w:rPr>
            <w:rStyle w:val="Hyperlink"/>
            <w:rFonts w:ascii="Arial" w:hAnsi="Arial" w:cs="Arial"/>
            <w:i/>
            <w:iCs/>
            <w:color w:val="auto"/>
            <w:sz w:val="22"/>
            <w:szCs w:val="22"/>
          </w:rPr>
          <w:t>https://www.medway.gov.uk/climatechange</w:t>
        </w:r>
      </w:hyperlink>
      <w:r w:rsidR="002D2419" w:rsidRPr="001A6048">
        <w:rPr>
          <w:rFonts w:ascii="Arial" w:hAnsi="Arial" w:cs="Arial"/>
          <w:i/>
          <w:iCs/>
          <w:sz w:val="22"/>
          <w:szCs w:val="22"/>
        </w:rPr>
        <w:t xml:space="preserve"> </w:t>
      </w:r>
    </w:p>
    <w:p w14:paraId="669C1AD2" w14:textId="77777777" w:rsidR="002D2419" w:rsidRPr="00AA4CC7" w:rsidRDefault="002D2419" w:rsidP="002D2419">
      <w:pPr>
        <w:autoSpaceDE w:val="0"/>
        <w:autoSpaceDN w:val="0"/>
        <w:spacing w:after="0" w:line="240" w:lineRule="auto"/>
        <w:jc w:val="both"/>
        <w:rPr>
          <w:rFonts w:ascii="Arial" w:hAnsi="Arial" w:cs="Arial"/>
        </w:rPr>
      </w:pPr>
    </w:p>
    <w:p w14:paraId="0DBDE9F8" w14:textId="77777777" w:rsidR="002D2419" w:rsidRPr="00AA4CC7" w:rsidRDefault="002D2419" w:rsidP="002D2419">
      <w:pPr>
        <w:autoSpaceDE w:val="0"/>
        <w:autoSpaceDN w:val="0"/>
        <w:spacing w:after="0" w:line="240" w:lineRule="auto"/>
        <w:jc w:val="both"/>
        <w:rPr>
          <w:rFonts w:ascii="Arial" w:hAnsi="Arial" w:cs="Arial"/>
        </w:rPr>
      </w:pPr>
      <w:r w:rsidRPr="00AA4CC7">
        <w:rPr>
          <w:rFonts w:ascii="Arial" w:hAnsi="Arial" w:cs="Arial"/>
        </w:rPr>
        <w:t>Details on activities and measures in implementing the action plan are set out in the council’s Climate Change progress reports:</w:t>
      </w:r>
    </w:p>
    <w:p w14:paraId="49C5965A" w14:textId="77777777" w:rsidR="002D2419" w:rsidRPr="00AA4CC7" w:rsidRDefault="002D2419" w:rsidP="002D2419">
      <w:pPr>
        <w:autoSpaceDE w:val="0"/>
        <w:autoSpaceDN w:val="0"/>
        <w:spacing w:after="0" w:line="240" w:lineRule="auto"/>
        <w:jc w:val="both"/>
        <w:rPr>
          <w:rFonts w:ascii="Arial" w:hAnsi="Arial" w:cs="Arial"/>
        </w:rPr>
      </w:pPr>
    </w:p>
    <w:p w14:paraId="3C25CA92" w14:textId="77777777" w:rsidR="002D2419" w:rsidRPr="001A6048" w:rsidRDefault="00000000" w:rsidP="002D2419">
      <w:pPr>
        <w:autoSpaceDE w:val="0"/>
        <w:autoSpaceDN w:val="0"/>
        <w:spacing w:after="0" w:line="240" w:lineRule="auto"/>
        <w:jc w:val="both"/>
        <w:rPr>
          <w:rFonts w:ascii="Arial" w:hAnsi="Arial" w:cs="Arial"/>
          <w:i/>
          <w:iCs/>
        </w:rPr>
      </w:pPr>
      <w:hyperlink r:id="rId127" w:tooltip="link to Medways action plan for climate change" w:history="1">
        <w:r w:rsidR="002D2419" w:rsidRPr="001A6048">
          <w:rPr>
            <w:rStyle w:val="Hyperlink"/>
            <w:rFonts w:ascii="Arial" w:hAnsi="Arial" w:cs="Arial"/>
            <w:i/>
            <w:iCs/>
            <w:color w:val="auto"/>
          </w:rPr>
          <w:t>https://www.medway.gov.uk/info/200517/climate_change_action_plan_summary/1651/climate_change_action_plan_progress</w:t>
        </w:r>
      </w:hyperlink>
    </w:p>
    <w:p w14:paraId="10D90EA5" w14:textId="77777777" w:rsidR="002D2419" w:rsidRPr="00AA4CC7" w:rsidRDefault="002D2419" w:rsidP="002D2419">
      <w:pPr>
        <w:spacing w:after="0" w:line="240" w:lineRule="auto"/>
        <w:rPr>
          <w:rFonts w:ascii="Arial" w:hAnsi="Arial" w:cs="Arial"/>
        </w:rPr>
      </w:pPr>
    </w:p>
    <w:p w14:paraId="72138DFB" w14:textId="77777777" w:rsidR="002D2419" w:rsidRPr="005436E8" w:rsidRDefault="002D2419" w:rsidP="002D2419">
      <w:pPr>
        <w:spacing w:after="0" w:line="240" w:lineRule="auto"/>
        <w:rPr>
          <w:rFonts w:ascii="Arial" w:hAnsi="Arial" w:cs="Arial"/>
          <w:color w:val="FF0000"/>
        </w:rPr>
        <w:sectPr w:rsidR="002D2419" w:rsidRPr="005436E8">
          <w:pgSz w:w="11906" w:h="16838"/>
          <w:pgMar w:top="1440" w:right="1440" w:bottom="1440" w:left="1440" w:header="708" w:footer="708" w:gutter="0"/>
          <w:cols w:space="708"/>
          <w:docGrid w:linePitch="360"/>
        </w:sectPr>
      </w:pPr>
    </w:p>
    <w:p w14:paraId="733ABF4E" w14:textId="77777777" w:rsidR="002D2419" w:rsidRPr="00256473" w:rsidRDefault="002D2419" w:rsidP="002D2419">
      <w:pPr>
        <w:pStyle w:val="Heading2"/>
        <w:spacing w:before="0"/>
        <w:rPr>
          <w:rFonts w:ascii="Arial" w:hAnsi="Arial" w:cs="Arial"/>
          <w:b/>
          <w:bCs/>
          <w:color w:val="auto"/>
          <w:sz w:val="24"/>
          <w:szCs w:val="24"/>
        </w:rPr>
      </w:pPr>
      <w:bookmarkStart w:id="359" w:name="_Toc26273939"/>
      <w:bookmarkStart w:id="360" w:name="_Toc57631938"/>
      <w:bookmarkStart w:id="361" w:name="_Toc87607571"/>
      <w:bookmarkStart w:id="362" w:name="_Toc120183415"/>
      <w:bookmarkStart w:id="363" w:name="_Toc151980134"/>
      <w:r w:rsidRPr="00256473">
        <w:rPr>
          <w:rFonts w:ascii="Arial" w:hAnsi="Arial" w:cs="Arial"/>
          <w:b/>
          <w:bCs/>
          <w:color w:val="auto"/>
          <w:sz w:val="24"/>
          <w:szCs w:val="24"/>
        </w:rPr>
        <w:lastRenderedPageBreak/>
        <w:t>Ultra Low Emission Vehicle Licensing</w:t>
      </w:r>
      <w:bookmarkEnd w:id="359"/>
      <w:bookmarkEnd w:id="360"/>
      <w:bookmarkEnd w:id="361"/>
      <w:bookmarkEnd w:id="362"/>
      <w:bookmarkEnd w:id="363"/>
    </w:p>
    <w:p w14:paraId="2FCA0D8C" w14:textId="77777777" w:rsidR="002D2419" w:rsidRDefault="002D2419" w:rsidP="002D2419">
      <w:pPr>
        <w:pStyle w:val="CommentText"/>
        <w:spacing w:after="0"/>
        <w:jc w:val="both"/>
        <w:rPr>
          <w:rFonts w:ascii="Arial" w:hAnsi="Arial" w:cs="Arial"/>
          <w:iCs/>
          <w:sz w:val="22"/>
          <w:szCs w:val="22"/>
        </w:rPr>
      </w:pPr>
    </w:p>
    <w:p w14:paraId="75767139" w14:textId="77777777" w:rsidR="002D2419" w:rsidRDefault="002D2419" w:rsidP="002D2419">
      <w:pPr>
        <w:pStyle w:val="CommentText"/>
        <w:spacing w:after="0"/>
        <w:jc w:val="both"/>
        <w:rPr>
          <w:rFonts w:ascii="Arial" w:hAnsi="Arial" w:cs="Arial"/>
          <w:iCs/>
          <w:sz w:val="22"/>
          <w:szCs w:val="22"/>
        </w:rPr>
      </w:pPr>
      <w:r>
        <w:rPr>
          <w:rFonts w:ascii="Arial" w:hAnsi="Arial" w:cs="Arial"/>
          <w:iCs/>
          <w:sz w:val="22"/>
          <w:szCs w:val="22"/>
        </w:rPr>
        <w:t>ULEV refers to vehicles that produce less than 75 grams of CO</w:t>
      </w:r>
      <w:r w:rsidRPr="003736AF">
        <w:rPr>
          <w:rFonts w:ascii="Arial" w:hAnsi="Arial" w:cs="Arial"/>
          <w:iCs/>
          <w:sz w:val="22"/>
          <w:szCs w:val="22"/>
          <w:vertAlign w:val="superscript"/>
        </w:rPr>
        <w:t>2</w:t>
      </w:r>
      <w:r>
        <w:rPr>
          <w:rFonts w:ascii="Arial" w:hAnsi="Arial" w:cs="Arial"/>
          <w:iCs/>
          <w:sz w:val="22"/>
          <w:szCs w:val="22"/>
        </w:rPr>
        <w:t xml:space="preserve"> per km from the tail pipe.  Although it can include other types of fuels, typically the majority of these vehicles are battery electric, plug-in hybrid electric and fuel cell electric vehicles.  In 2021 over 30 electric vehicle public charging points were installed in three council owned car parks in Medway following a grant of funding from the Office for Zero Emission Vehicles.  The council has an open survey to assess the demand for electric vehicle charging points across Medway, more information can be found here:</w:t>
      </w:r>
    </w:p>
    <w:p w14:paraId="5BE28ED7" w14:textId="77777777" w:rsidR="002D2419" w:rsidRDefault="002D2419" w:rsidP="002D2419">
      <w:pPr>
        <w:pStyle w:val="CommentText"/>
        <w:spacing w:after="0"/>
        <w:jc w:val="both"/>
        <w:rPr>
          <w:rFonts w:ascii="Arial" w:hAnsi="Arial" w:cs="Arial"/>
          <w:iCs/>
          <w:sz w:val="22"/>
          <w:szCs w:val="22"/>
        </w:rPr>
      </w:pPr>
    </w:p>
    <w:p w14:paraId="1D8EC71E" w14:textId="77777777" w:rsidR="002D2419" w:rsidRPr="001A6048" w:rsidRDefault="00000000" w:rsidP="002D2419">
      <w:pPr>
        <w:pStyle w:val="CommentText"/>
        <w:spacing w:after="0"/>
        <w:jc w:val="both"/>
        <w:rPr>
          <w:rFonts w:ascii="Arial" w:hAnsi="Arial" w:cs="Arial"/>
          <w:i/>
          <w:iCs/>
          <w:sz w:val="22"/>
          <w:szCs w:val="22"/>
        </w:rPr>
      </w:pPr>
      <w:hyperlink r:id="rId128" w:tooltip="link to Medway electric vehicle charging points survey" w:history="1">
        <w:r w:rsidR="002D2419" w:rsidRPr="001A6048">
          <w:rPr>
            <w:rStyle w:val="Hyperlink"/>
            <w:rFonts w:ascii="Arial" w:hAnsi="Arial" w:cs="Arial"/>
            <w:i/>
            <w:iCs/>
            <w:color w:val="auto"/>
            <w:sz w:val="22"/>
            <w:szCs w:val="22"/>
          </w:rPr>
          <w:t>https://www.medway.gov.uk/info/200161/travel/1130/electric_vehicle_charging_points</w:t>
        </w:r>
      </w:hyperlink>
      <w:r w:rsidR="002D2419" w:rsidRPr="001A6048">
        <w:rPr>
          <w:rFonts w:ascii="Arial" w:hAnsi="Arial" w:cs="Arial"/>
          <w:i/>
          <w:iCs/>
          <w:sz w:val="22"/>
          <w:szCs w:val="22"/>
        </w:rPr>
        <w:t xml:space="preserve"> </w:t>
      </w:r>
    </w:p>
    <w:p w14:paraId="09798ACA" w14:textId="77777777" w:rsidR="002D2419" w:rsidRPr="00256473" w:rsidRDefault="002D2419" w:rsidP="002D2419">
      <w:pPr>
        <w:pStyle w:val="CommentText"/>
        <w:spacing w:after="0"/>
        <w:jc w:val="both"/>
        <w:rPr>
          <w:rFonts w:ascii="Arial" w:hAnsi="Arial" w:cs="Arial"/>
          <w:iCs/>
          <w:sz w:val="22"/>
          <w:szCs w:val="22"/>
        </w:rPr>
      </w:pPr>
    </w:p>
    <w:p w14:paraId="496D92A6" w14:textId="28D86EBB" w:rsidR="00555BE9" w:rsidRDefault="00555BE9" w:rsidP="002D2419">
      <w:pPr>
        <w:pStyle w:val="CommentText"/>
        <w:spacing w:after="0"/>
        <w:jc w:val="both"/>
        <w:rPr>
          <w:rFonts w:ascii="Arial" w:hAnsi="Arial" w:cs="Arial"/>
          <w:iCs/>
          <w:sz w:val="22"/>
          <w:szCs w:val="22"/>
        </w:rPr>
      </w:pPr>
      <w:r>
        <w:rPr>
          <w:rFonts w:ascii="Arial" w:hAnsi="Arial" w:cs="Arial"/>
          <w:iCs/>
          <w:sz w:val="22"/>
          <w:szCs w:val="22"/>
        </w:rPr>
        <w:t>With regards to new residential planning applications, every new dwelling house is now required to have an Electric Vehicle Charging Point and with shared parking (for flats etc…) there should be one rapid Electric Vehicle Charge Point for every 10 units.</w:t>
      </w:r>
    </w:p>
    <w:p w14:paraId="0A4E9B77" w14:textId="77777777" w:rsidR="00555BE9" w:rsidRDefault="00555BE9" w:rsidP="002D2419">
      <w:pPr>
        <w:pStyle w:val="CommentText"/>
        <w:spacing w:after="0"/>
        <w:jc w:val="both"/>
        <w:rPr>
          <w:rFonts w:ascii="Arial" w:hAnsi="Arial" w:cs="Arial"/>
          <w:iCs/>
          <w:sz w:val="22"/>
          <w:szCs w:val="22"/>
        </w:rPr>
      </w:pPr>
    </w:p>
    <w:p w14:paraId="16CE2666" w14:textId="0B9FBE27" w:rsidR="002D2419" w:rsidRDefault="002D2419" w:rsidP="002D2419">
      <w:pPr>
        <w:pStyle w:val="CommentText"/>
        <w:spacing w:after="0"/>
        <w:jc w:val="both"/>
        <w:rPr>
          <w:rFonts w:ascii="Arial" w:hAnsi="Arial" w:cs="Arial"/>
          <w:iCs/>
          <w:sz w:val="22"/>
          <w:szCs w:val="22"/>
        </w:rPr>
      </w:pPr>
      <w:r w:rsidRPr="00256473">
        <w:rPr>
          <w:rFonts w:ascii="Arial" w:hAnsi="Arial" w:cs="Arial"/>
          <w:iCs/>
          <w:sz w:val="22"/>
          <w:szCs w:val="22"/>
        </w:rPr>
        <w:t>The Department for Transport publishes statistics on the number of vehicles licensed every quarter.  The following table shows the number of Ultra Low Emission Vehicles (ULEVs) licensed in Medway since 2018/19 compared with Kent, South East and the UK.  In the past 5 years the number of ULEVs licensed in Medway has increased by 411%, which is a slightly faster pace than Kent (408%), but slower than the South East (498%) and the UK (456%).</w:t>
      </w:r>
    </w:p>
    <w:p w14:paraId="7DA3E7AD" w14:textId="77777777" w:rsidR="002D2419" w:rsidRPr="00256473" w:rsidRDefault="002D2419" w:rsidP="002D2419">
      <w:pPr>
        <w:pStyle w:val="CommentText"/>
        <w:spacing w:after="0"/>
        <w:jc w:val="both"/>
        <w:rPr>
          <w:rFonts w:ascii="Arial" w:hAnsi="Arial" w:cs="Arial"/>
          <w:iCs/>
          <w:sz w:val="22"/>
          <w:szCs w:val="22"/>
        </w:rPr>
      </w:pPr>
    </w:p>
    <w:p w14:paraId="13FBC2C6" w14:textId="77777777" w:rsidR="002D2419" w:rsidRPr="00256473" w:rsidRDefault="002D2419" w:rsidP="002D2419">
      <w:pPr>
        <w:pStyle w:val="CommentText"/>
        <w:spacing w:after="0"/>
        <w:jc w:val="both"/>
        <w:rPr>
          <w:rFonts w:ascii="Arial" w:hAnsi="Arial" w:cs="Arial"/>
          <w:b/>
          <w:bCs/>
          <w:iCs/>
          <w:sz w:val="22"/>
          <w:szCs w:val="22"/>
        </w:rPr>
      </w:pPr>
      <w:r w:rsidRPr="00256473">
        <w:rPr>
          <w:rFonts w:ascii="Arial" w:hAnsi="Arial" w:cs="Arial"/>
          <w:b/>
          <w:bCs/>
          <w:iCs/>
          <w:sz w:val="22"/>
          <w:szCs w:val="22"/>
        </w:rPr>
        <w:t>Table: Number of ULEVs licenced</w:t>
      </w:r>
    </w:p>
    <w:p w14:paraId="3C6BE133" w14:textId="77777777" w:rsidR="002D2419" w:rsidRPr="00256473" w:rsidRDefault="002D2419" w:rsidP="002D2419">
      <w:pPr>
        <w:spacing w:after="0" w:line="240" w:lineRule="auto"/>
        <w:rPr>
          <w:rFonts w:ascii="Arial" w:hAnsi="Arial" w:cs="Arial"/>
        </w:rPr>
      </w:pPr>
    </w:p>
    <w:tbl>
      <w:tblPr>
        <w:tblStyle w:val="PlainTable2"/>
        <w:tblW w:w="9066" w:type="dxa"/>
        <w:tblLayout w:type="fixed"/>
        <w:tblLook w:val="04A0" w:firstRow="1" w:lastRow="0" w:firstColumn="1" w:lastColumn="0" w:noHBand="0" w:noVBand="1"/>
        <w:tblCaption w:val="Table showing number of ULEVs licenced in Medway between 2018/19 and 2022/23"/>
        <w:tblDescription w:val="Table showing number of ULEVs licenced in Medway between 2018/19 and 2022/23"/>
      </w:tblPr>
      <w:tblGrid>
        <w:gridCol w:w="1134"/>
        <w:gridCol w:w="1304"/>
        <w:gridCol w:w="1304"/>
        <w:gridCol w:w="1304"/>
        <w:gridCol w:w="1304"/>
        <w:gridCol w:w="1304"/>
        <w:gridCol w:w="1412"/>
      </w:tblGrid>
      <w:tr w:rsidR="002D2419" w:rsidRPr="00256473" w14:paraId="003399CF" w14:textId="77777777" w:rsidTr="008307EE">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1134" w:type="dxa"/>
          </w:tcPr>
          <w:p w14:paraId="11AB2F02" w14:textId="77777777" w:rsidR="002D2419" w:rsidRPr="00256473" w:rsidRDefault="002D2419" w:rsidP="008307EE">
            <w:pPr>
              <w:pStyle w:val="CommentText"/>
              <w:jc w:val="both"/>
              <w:rPr>
                <w:rFonts w:ascii="Arial" w:hAnsi="Arial" w:cs="Arial"/>
                <w:b w:val="0"/>
                <w:iCs/>
                <w:sz w:val="22"/>
                <w:szCs w:val="22"/>
              </w:rPr>
            </w:pPr>
          </w:p>
        </w:tc>
        <w:tc>
          <w:tcPr>
            <w:tcW w:w="1304" w:type="dxa"/>
            <w:vAlign w:val="center"/>
          </w:tcPr>
          <w:p w14:paraId="6F370C28" w14:textId="77777777" w:rsidR="002D2419" w:rsidRPr="00256473" w:rsidRDefault="002D2419" w:rsidP="008307EE">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 w:val="0"/>
                <w:iCs/>
                <w:sz w:val="22"/>
                <w:szCs w:val="22"/>
              </w:rPr>
            </w:pPr>
            <w:r w:rsidRPr="00256473">
              <w:rPr>
                <w:rFonts w:ascii="Arial" w:hAnsi="Arial" w:cs="Arial"/>
                <w:iCs/>
                <w:sz w:val="22"/>
                <w:szCs w:val="22"/>
              </w:rPr>
              <w:t>2018/19</w:t>
            </w:r>
          </w:p>
        </w:tc>
        <w:tc>
          <w:tcPr>
            <w:tcW w:w="1304" w:type="dxa"/>
            <w:vAlign w:val="center"/>
          </w:tcPr>
          <w:p w14:paraId="2DDA4FB8" w14:textId="77777777" w:rsidR="002D2419" w:rsidRPr="00256473" w:rsidRDefault="002D2419" w:rsidP="008307EE">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 w:val="0"/>
                <w:iCs/>
                <w:sz w:val="22"/>
                <w:szCs w:val="22"/>
              </w:rPr>
            </w:pPr>
            <w:r w:rsidRPr="00256473">
              <w:rPr>
                <w:rFonts w:ascii="Arial" w:hAnsi="Arial" w:cs="Arial"/>
                <w:iCs/>
                <w:sz w:val="22"/>
                <w:szCs w:val="22"/>
              </w:rPr>
              <w:t>2019/20</w:t>
            </w:r>
          </w:p>
        </w:tc>
        <w:tc>
          <w:tcPr>
            <w:tcW w:w="1304" w:type="dxa"/>
            <w:vAlign w:val="center"/>
          </w:tcPr>
          <w:p w14:paraId="2B3122FB" w14:textId="77777777" w:rsidR="002D2419" w:rsidRPr="00256473" w:rsidRDefault="002D2419" w:rsidP="008307EE">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 w:val="0"/>
                <w:iCs/>
                <w:sz w:val="22"/>
                <w:szCs w:val="22"/>
              </w:rPr>
            </w:pPr>
            <w:r w:rsidRPr="00256473">
              <w:rPr>
                <w:rFonts w:ascii="Arial" w:hAnsi="Arial" w:cs="Arial"/>
                <w:bCs w:val="0"/>
                <w:iCs/>
                <w:sz w:val="22"/>
                <w:szCs w:val="22"/>
              </w:rPr>
              <w:t>2020/21</w:t>
            </w:r>
          </w:p>
        </w:tc>
        <w:tc>
          <w:tcPr>
            <w:tcW w:w="1304" w:type="dxa"/>
            <w:vAlign w:val="center"/>
          </w:tcPr>
          <w:p w14:paraId="1717C88F" w14:textId="77777777" w:rsidR="002D2419" w:rsidRPr="00256473" w:rsidRDefault="002D2419" w:rsidP="008307EE">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 w:val="0"/>
                <w:iCs/>
                <w:sz w:val="22"/>
                <w:szCs w:val="22"/>
              </w:rPr>
            </w:pPr>
            <w:r w:rsidRPr="00256473">
              <w:rPr>
                <w:rFonts w:ascii="Arial" w:hAnsi="Arial" w:cs="Arial"/>
                <w:bCs w:val="0"/>
                <w:iCs/>
                <w:sz w:val="22"/>
                <w:szCs w:val="22"/>
              </w:rPr>
              <w:t>2021/22</w:t>
            </w:r>
          </w:p>
        </w:tc>
        <w:tc>
          <w:tcPr>
            <w:tcW w:w="1304" w:type="dxa"/>
            <w:vAlign w:val="center"/>
          </w:tcPr>
          <w:p w14:paraId="0675D378" w14:textId="77777777" w:rsidR="002D2419" w:rsidRPr="00256473" w:rsidRDefault="002D2419" w:rsidP="008307EE">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Cs w:val="0"/>
                <w:iCs/>
                <w:sz w:val="22"/>
                <w:szCs w:val="22"/>
              </w:rPr>
            </w:pPr>
            <w:r w:rsidRPr="00256473">
              <w:rPr>
                <w:rFonts w:ascii="Arial" w:hAnsi="Arial" w:cs="Arial"/>
                <w:bCs w:val="0"/>
                <w:iCs/>
                <w:sz w:val="22"/>
                <w:szCs w:val="22"/>
              </w:rPr>
              <w:t>2022/23</w:t>
            </w:r>
          </w:p>
        </w:tc>
        <w:tc>
          <w:tcPr>
            <w:tcW w:w="1412" w:type="dxa"/>
            <w:vAlign w:val="center"/>
          </w:tcPr>
          <w:p w14:paraId="713E5AF0" w14:textId="77777777" w:rsidR="002D2419" w:rsidRPr="00256473" w:rsidRDefault="002D2419" w:rsidP="008307EE">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Cs w:val="0"/>
                <w:iCs/>
                <w:sz w:val="22"/>
                <w:szCs w:val="22"/>
              </w:rPr>
            </w:pPr>
            <w:r w:rsidRPr="00256473">
              <w:rPr>
                <w:rFonts w:ascii="Arial" w:hAnsi="Arial" w:cs="Arial"/>
                <w:bCs w:val="0"/>
                <w:iCs/>
                <w:sz w:val="22"/>
                <w:szCs w:val="22"/>
              </w:rPr>
              <w:t>% increase since 2018/19</w:t>
            </w:r>
          </w:p>
        </w:tc>
      </w:tr>
      <w:tr w:rsidR="002D2419" w:rsidRPr="00256473" w14:paraId="5FC91B16" w14:textId="77777777" w:rsidTr="008307EE">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56A04DF9" w14:textId="77777777" w:rsidR="002D2419" w:rsidRPr="00256473" w:rsidRDefault="002D2419" w:rsidP="008307EE">
            <w:pPr>
              <w:pStyle w:val="CommentText"/>
              <w:rPr>
                <w:rFonts w:ascii="Arial" w:hAnsi="Arial" w:cs="Arial"/>
                <w:b w:val="0"/>
                <w:iCs/>
                <w:sz w:val="22"/>
                <w:szCs w:val="22"/>
              </w:rPr>
            </w:pPr>
            <w:r w:rsidRPr="00256473">
              <w:rPr>
                <w:rFonts w:ascii="Arial" w:hAnsi="Arial" w:cs="Arial"/>
                <w:iCs/>
                <w:sz w:val="22"/>
                <w:szCs w:val="22"/>
              </w:rPr>
              <w:t>Medway</w:t>
            </w:r>
          </w:p>
        </w:tc>
        <w:tc>
          <w:tcPr>
            <w:tcW w:w="1304" w:type="dxa"/>
            <w:vAlign w:val="center"/>
          </w:tcPr>
          <w:p w14:paraId="5EDC3701" w14:textId="77777777" w:rsidR="002D2419" w:rsidRPr="00256473" w:rsidRDefault="002D2419" w:rsidP="008307EE">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256473">
              <w:rPr>
                <w:rFonts w:ascii="Arial" w:hAnsi="Arial" w:cs="Arial"/>
                <w:b/>
                <w:iCs/>
                <w:sz w:val="22"/>
                <w:szCs w:val="22"/>
              </w:rPr>
              <w:t>1,799</w:t>
            </w:r>
          </w:p>
        </w:tc>
        <w:tc>
          <w:tcPr>
            <w:tcW w:w="1304" w:type="dxa"/>
            <w:vAlign w:val="center"/>
          </w:tcPr>
          <w:p w14:paraId="4136F8A8" w14:textId="77777777" w:rsidR="002D2419" w:rsidRPr="00256473" w:rsidRDefault="002D2419" w:rsidP="008307EE">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256473">
              <w:rPr>
                <w:rFonts w:ascii="Arial" w:hAnsi="Arial" w:cs="Arial"/>
                <w:b/>
                <w:iCs/>
                <w:sz w:val="22"/>
                <w:szCs w:val="22"/>
              </w:rPr>
              <w:t>2,527</w:t>
            </w:r>
          </w:p>
        </w:tc>
        <w:tc>
          <w:tcPr>
            <w:tcW w:w="1304" w:type="dxa"/>
            <w:vAlign w:val="center"/>
          </w:tcPr>
          <w:p w14:paraId="74EE0FF5" w14:textId="77777777" w:rsidR="002D2419" w:rsidRPr="00256473" w:rsidRDefault="002D2419" w:rsidP="008307EE">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256473">
              <w:rPr>
                <w:rFonts w:ascii="Arial" w:hAnsi="Arial" w:cs="Arial"/>
                <w:b/>
                <w:iCs/>
                <w:sz w:val="22"/>
                <w:szCs w:val="22"/>
              </w:rPr>
              <w:t>3,764</w:t>
            </w:r>
          </w:p>
        </w:tc>
        <w:tc>
          <w:tcPr>
            <w:tcW w:w="1304" w:type="dxa"/>
            <w:vAlign w:val="center"/>
          </w:tcPr>
          <w:p w14:paraId="6BE71C6B" w14:textId="77777777" w:rsidR="002D2419" w:rsidRPr="00256473" w:rsidRDefault="002D2419" w:rsidP="008307EE">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256473">
              <w:rPr>
                <w:rFonts w:ascii="Arial" w:hAnsi="Arial" w:cs="Arial"/>
                <w:b/>
                <w:iCs/>
                <w:sz w:val="22"/>
                <w:szCs w:val="22"/>
              </w:rPr>
              <w:t>6,002</w:t>
            </w:r>
          </w:p>
        </w:tc>
        <w:tc>
          <w:tcPr>
            <w:tcW w:w="1304" w:type="dxa"/>
            <w:vAlign w:val="center"/>
          </w:tcPr>
          <w:p w14:paraId="1C3A1CCD" w14:textId="77777777" w:rsidR="002D2419" w:rsidRPr="00256473" w:rsidRDefault="002D2419" w:rsidP="008307EE">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256473">
              <w:rPr>
                <w:rFonts w:ascii="Arial" w:hAnsi="Arial" w:cs="Arial"/>
                <w:b/>
                <w:iCs/>
                <w:sz w:val="22"/>
                <w:szCs w:val="22"/>
              </w:rPr>
              <w:t>9,188</w:t>
            </w:r>
          </w:p>
        </w:tc>
        <w:tc>
          <w:tcPr>
            <w:tcW w:w="1412" w:type="dxa"/>
            <w:vAlign w:val="center"/>
          </w:tcPr>
          <w:p w14:paraId="7C6F958C" w14:textId="77777777" w:rsidR="002D2419" w:rsidRPr="00256473" w:rsidRDefault="002D2419" w:rsidP="008307EE">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256473">
              <w:rPr>
                <w:rFonts w:ascii="Arial" w:hAnsi="Arial" w:cs="Arial"/>
                <w:b/>
                <w:iCs/>
                <w:sz w:val="22"/>
                <w:szCs w:val="22"/>
              </w:rPr>
              <w:t>411%</w:t>
            </w:r>
          </w:p>
        </w:tc>
      </w:tr>
      <w:tr w:rsidR="002D2419" w:rsidRPr="00256473" w14:paraId="547102DA" w14:textId="77777777" w:rsidTr="008307EE">
        <w:trPr>
          <w:trHeight w:val="324"/>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41210551" w14:textId="77777777" w:rsidR="002D2419" w:rsidRPr="00256473" w:rsidRDefault="002D2419" w:rsidP="008307EE">
            <w:pPr>
              <w:pStyle w:val="CommentText"/>
              <w:rPr>
                <w:rFonts w:ascii="Arial" w:hAnsi="Arial" w:cs="Arial"/>
                <w:iCs/>
                <w:sz w:val="22"/>
                <w:szCs w:val="22"/>
              </w:rPr>
            </w:pPr>
            <w:r w:rsidRPr="00256473">
              <w:rPr>
                <w:rFonts w:ascii="Arial" w:hAnsi="Arial" w:cs="Arial"/>
                <w:iCs/>
                <w:sz w:val="22"/>
                <w:szCs w:val="22"/>
              </w:rPr>
              <w:t>Kent</w:t>
            </w:r>
          </w:p>
        </w:tc>
        <w:tc>
          <w:tcPr>
            <w:tcW w:w="1304" w:type="dxa"/>
            <w:vAlign w:val="center"/>
          </w:tcPr>
          <w:p w14:paraId="2AD5C49A" w14:textId="77777777" w:rsidR="002D2419" w:rsidRPr="00256473" w:rsidRDefault="002D2419" w:rsidP="008307EE">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256473">
              <w:rPr>
                <w:rFonts w:ascii="Arial" w:hAnsi="Arial" w:cs="Arial"/>
                <w:iCs/>
                <w:sz w:val="22"/>
                <w:szCs w:val="22"/>
              </w:rPr>
              <w:t>12,833</w:t>
            </w:r>
          </w:p>
        </w:tc>
        <w:tc>
          <w:tcPr>
            <w:tcW w:w="1304" w:type="dxa"/>
            <w:vAlign w:val="center"/>
          </w:tcPr>
          <w:p w14:paraId="65E4090E" w14:textId="77777777" w:rsidR="002D2419" w:rsidRPr="00256473" w:rsidRDefault="002D2419" w:rsidP="008307EE">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256473">
              <w:rPr>
                <w:rFonts w:ascii="Arial" w:hAnsi="Arial" w:cs="Arial"/>
                <w:iCs/>
                <w:sz w:val="22"/>
                <w:szCs w:val="22"/>
              </w:rPr>
              <w:t>17,581</w:t>
            </w:r>
          </w:p>
        </w:tc>
        <w:tc>
          <w:tcPr>
            <w:tcW w:w="1304" w:type="dxa"/>
            <w:vAlign w:val="center"/>
          </w:tcPr>
          <w:p w14:paraId="783C585E" w14:textId="77777777" w:rsidR="002D2419" w:rsidRPr="00256473" w:rsidRDefault="002D2419" w:rsidP="008307EE">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256473">
              <w:rPr>
                <w:rFonts w:ascii="Arial" w:hAnsi="Arial" w:cs="Arial"/>
                <w:iCs/>
                <w:sz w:val="22"/>
                <w:szCs w:val="22"/>
              </w:rPr>
              <w:t>25,377</w:t>
            </w:r>
          </w:p>
        </w:tc>
        <w:tc>
          <w:tcPr>
            <w:tcW w:w="1304" w:type="dxa"/>
            <w:vAlign w:val="center"/>
          </w:tcPr>
          <w:p w14:paraId="3E16F8C6" w14:textId="77777777" w:rsidR="002D2419" w:rsidRPr="00256473" w:rsidRDefault="002D2419" w:rsidP="008307EE">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256473">
              <w:rPr>
                <w:rFonts w:ascii="Arial" w:hAnsi="Arial" w:cs="Arial"/>
                <w:iCs/>
                <w:sz w:val="22"/>
                <w:szCs w:val="22"/>
              </w:rPr>
              <w:t>42,247</w:t>
            </w:r>
          </w:p>
        </w:tc>
        <w:tc>
          <w:tcPr>
            <w:tcW w:w="1304" w:type="dxa"/>
            <w:vAlign w:val="center"/>
          </w:tcPr>
          <w:p w14:paraId="125289B1" w14:textId="77777777" w:rsidR="002D2419" w:rsidRPr="00256473" w:rsidRDefault="002D2419" w:rsidP="008307EE">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256473">
              <w:rPr>
                <w:rFonts w:ascii="Arial" w:hAnsi="Arial" w:cs="Arial"/>
                <w:iCs/>
                <w:sz w:val="22"/>
                <w:szCs w:val="22"/>
              </w:rPr>
              <w:t>65,228</w:t>
            </w:r>
          </w:p>
        </w:tc>
        <w:tc>
          <w:tcPr>
            <w:tcW w:w="1412" w:type="dxa"/>
            <w:vAlign w:val="center"/>
          </w:tcPr>
          <w:p w14:paraId="037902E7" w14:textId="77777777" w:rsidR="002D2419" w:rsidRPr="00256473" w:rsidRDefault="002D2419" w:rsidP="008307EE">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256473">
              <w:rPr>
                <w:rFonts w:ascii="Arial" w:hAnsi="Arial" w:cs="Arial"/>
                <w:iCs/>
                <w:sz w:val="22"/>
                <w:szCs w:val="22"/>
              </w:rPr>
              <w:t>408%</w:t>
            </w:r>
          </w:p>
        </w:tc>
      </w:tr>
      <w:tr w:rsidR="002D2419" w:rsidRPr="00256473" w14:paraId="530CD0EE" w14:textId="77777777" w:rsidTr="008307EE">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0E87421C" w14:textId="77777777" w:rsidR="002D2419" w:rsidRPr="00256473" w:rsidRDefault="002D2419" w:rsidP="008307EE">
            <w:pPr>
              <w:pStyle w:val="CommentText"/>
              <w:rPr>
                <w:rFonts w:ascii="Arial" w:hAnsi="Arial" w:cs="Arial"/>
                <w:iCs/>
                <w:sz w:val="22"/>
                <w:szCs w:val="22"/>
              </w:rPr>
            </w:pPr>
            <w:r w:rsidRPr="00256473">
              <w:rPr>
                <w:rFonts w:ascii="Arial" w:hAnsi="Arial" w:cs="Arial"/>
                <w:iCs/>
                <w:sz w:val="22"/>
                <w:szCs w:val="22"/>
              </w:rPr>
              <w:t>South East</w:t>
            </w:r>
          </w:p>
        </w:tc>
        <w:tc>
          <w:tcPr>
            <w:tcW w:w="1304" w:type="dxa"/>
            <w:vAlign w:val="center"/>
          </w:tcPr>
          <w:p w14:paraId="75FFE8A3" w14:textId="77777777" w:rsidR="002D2419" w:rsidRPr="00256473" w:rsidRDefault="002D2419" w:rsidP="008307EE">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2"/>
                <w:szCs w:val="22"/>
              </w:rPr>
            </w:pPr>
            <w:r w:rsidRPr="00256473">
              <w:rPr>
                <w:rFonts w:ascii="Arial" w:hAnsi="Arial" w:cs="Arial"/>
                <w:iCs/>
                <w:sz w:val="22"/>
                <w:szCs w:val="22"/>
              </w:rPr>
              <w:t>155,586</w:t>
            </w:r>
          </w:p>
        </w:tc>
        <w:tc>
          <w:tcPr>
            <w:tcW w:w="1304" w:type="dxa"/>
            <w:vAlign w:val="center"/>
          </w:tcPr>
          <w:p w14:paraId="758CA574" w14:textId="77777777" w:rsidR="002D2419" w:rsidRPr="00256473" w:rsidRDefault="002D2419" w:rsidP="008307EE">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2"/>
                <w:szCs w:val="22"/>
              </w:rPr>
            </w:pPr>
            <w:r w:rsidRPr="00256473">
              <w:rPr>
                <w:rFonts w:ascii="Arial" w:hAnsi="Arial" w:cs="Arial"/>
                <w:iCs/>
                <w:sz w:val="22"/>
                <w:szCs w:val="22"/>
              </w:rPr>
              <w:t>211,331</w:t>
            </w:r>
          </w:p>
        </w:tc>
        <w:tc>
          <w:tcPr>
            <w:tcW w:w="1304" w:type="dxa"/>
            <w:vAlign w:val="center"/>
          </w:tcPr>
          <w:p w14:paraId="2FB4573E" w14:textId="77777777" w:rsidR="002D2419" w:rsidRPr="00256473" w:rsidRDefault="002D2419" w:rsidP="008307EE">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2"/>
                <w:szCs w:val="22"/>
              </w:rPr>
            </w:pPr>
            <w:r w:rsidRPr="00256473">
              <w:rPr>
                <w:rFonts w:ascii="Arial" w:hAnsi="Arial" w:cs="Arial"/>
                <w:iCs/>
                <w:sz w:val="22"/>
                <w:szCs w:val="22"/>
              </w:rPr>
              <w:t>342,750</w:t>
            </w:r>
          </w:p>
        </w:tc>
        <w:tc>
          <w:tcPr>
            <w:tcW w:w="1304" w:type="dxa"/>
            <w:vAlign w:val="center"/>
          </w:tcPr>
          <w:p w14:paraId="3483A1FE" w14:textId="77777777" w:rsidR="002D2419" w:rsidRPr="00256473" w:rsidRDefault="002D2419" w:rsidP="008307EE">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2"/>
                <w:szCs w:val="22"/>
              </w:rPr>
            </w:pPr>
            <w:r w:rsidRPr="00256473">
              <w:rPr>
                <w:rFonts w:ascii="Arial" w:hAnsi="Arial" w:cs="Arial"/>
                <w:iCs/>
                <w:sz w:val="22"/>
                <w:szCs w:val="22"/>
              </w:rPr>
              <w:t>599,247</w:t>
            </w:r>
          </w:p>
        </w:tc>
        <w:tc>
          <w:tcPr>
            <w:tcW w:w="1304" w:type="dxa"/>
            <w:vAlign w:val="center"/>
          </w:tcPr>
          <w:p w14:paraId="38EA5727" w14:textId="77777777" w:rsidR="002D2419" w:rsidRPr="00256473" w:rsidRDefault="002D2419" w:rsidP="008307EE">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2"/>
                <w:szCs w:val="22"/>
              </w:rPr>
            </w:pPr>
            <w:r w:rsidRPr="00256473">
              <w:rPr>
                <w:rFonts w:ascii="Arial" w:hAnsi="Arial" w:cs="Arial"/>
                <w:iCs/>
                <w:sz w:val="22"/>
                <w:szCs w:val="22"/>
              </w:rPr>
              <w:t>930,753</w:t>
            </w:r>
          </w:p>
        </w:tc>
        <w:tc>
          <w:tcPr>
            <w:tcW w:w="1412" w:type="dxa"/>
            <w:vAlign w:val="center"/>
          </w:tcPr>
          <w:p w14:paraId="111E50C2" w14:textId="77777777" w:rsidR="002D2419" w:rsidRPr="00256473" w:rsidRDefault="002D2419" w:rsidP="008307EE">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2"/>
                <w:szCs w:val="22"/>
              </w:rPr>
            </w:pPr>
            <w:r w:rsidRPr="00256473">
              <w:rPr>
                <w:rFonts w:ascii="Arial" w:hAnsi="Arial" w:cs="Arial"/>
                <w:iCs/>
                <w:sz w:val="22"/>
                <w:szCs w:val="22"/>
              </w:rPr>
              <w:t>498%</w:t>
            </w:r>
          </w:p>
        </w:tc>
      </w:tr>
      <w:tr w:rsidR="002D2419" w:rsidRPr="00256473" w14:paraId="796D784F" w14:textId="77777777" w:rsidTr="008307EE">
        <w:trPr>
          <w:trHeight w:val="324"/>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2DB82BFB" w14:textId="77777777" w:rsidR="002D2419" w:rsidRPr="00256473" w:rsidRDefault="002D2419" w:rsidP="008307EE">
            <w:pPr>
              <w:pStyle w:val="CommentText"/>
              <w:rPr>
                <w:rFonts w:ascii="Arial" w:hAnsi="Arial" w:cs="Arial"/>
                <w:iCs/>
                <w:sz w:val="22"/>
                <w:szCs w:val="22"/>
              </w:rPr>
            </w:pPr>
            <w:r w:rsidRPr="00256473">
              <w:rPr>
                <w:rFonts w:ascii="Arial" w:hAnsi="Arial" w:cs="Arial"/>
                <w:iCs/>
                <w:sz w:val="22"/>
                <w:szCs w:val="22"/>
              </w:rPr>
              <w:t>UK</w:t>
            </w:r>
          </w:p>
        </w:tc>
        <w:tc>
          <w:tcPr>
            <w:tcW w:w="1304" w:type="dxa"/>
            <w:vAlign w:val="center"/>
          </w:tcPr>
          <w:p w14:paraId="0D7BF6C8" w14:textId="77777777" w:rsidR="002D2419" w:rsidRPr="00256473" w:rsidRDefault="002D2419" w:rsidP="008307EE">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256473">
              <w:rPr>
                <w:rFonts w:ascii="Arial" w:hAnsi="Arial" w:cs="Arial"/>
                <w:iCs/>
                <w:sz w:val="22"/>
                <w:szCs w:val="22"/>
              </w:rPr>
              <w:t>757,956</w:t>
            </w:r>
          </w:p>
        </w:tc>
        <w:tc>
          <w:tcPr>
            <w:tcW w:w="1304" w:type="dxa"/>
            <w:vAlign w:val="center"/>
          </w:tcPr>
          <w:p w14:paraId="67B70BC7" w14:textId="77777777" w:rsidR="002D2419" w:rsidRPr="00256473" w:rsidRDefault="002D2419" w:rsidP="008307EE">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256473">
              <w:rPr>
                <w:rFonts w:ascii="Arial" w:hAnsi="Arial" w:cs="Arial"/>
                <w:iCs/>
                <w:sz w:val="22"/>
                <w:szCs w:val="22"/>
              </w:rPr>
              <w:t>1,034,713</w:t>
            </w:r>
          </w:p>
        </w:tc>
        <w:tc>
          <w:tcPr>
            <w:tcW w:w="1304" w:type="dxa"/>
            <w:vAlign w:val="center"/>
          </w:tcPr>
          <w:p w14:paraId="744BC92D" w14:textId="77777777" w:rsidR="002D2419" w:rsidRPr="00256473" w:rsidRDefault="002D2419" w:rsidP="008307EE">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256473">
              <w:rPr>
                <w:rFonts w:ascii="Arial" w:hAnsi="Arial" w:cs="Arial"/>
                <w:iCs/>
                <w:sz w:val="22"/>
                <w:szCs w:val="22"/>
              </w:rPr>
              <w:t>1,605,847</w:t>
            </w:r>
          </w:p>
        </w:tc>
        <w:tc>
          <w:tcPr>
            <w:tcW w:w="1304" w:type="dxa"/>
            <w:vAlign w:val="center"/>
          </w:tcPr>
          <w:p w14:paraId="1A71B52B" w14:textId="77777777" w:rsidR="002D2419" w:rsidRPr="00256473" w:rsidRDefault="002D2419" w:rsidP="008307EE">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256473">
              <w:rPr>
                <w:rFonts w:ascii="Arial" w:hAnsi="Arial" w:cs="Arial"/>
                <w:iCs/>
                <w:sz w:val="22"/>
                <w:szCs w:val="22"/>
              </w:rPr>
              <w:t>2,779,174</w:t>
            </w:r>
          </w:p>
        </w:tc>
        <w:tc>
          <w:tcPr>
            <w:tcW w:w="1304" w:type="dxa"/>
            <w:vAlign w:val="center"/>
          </w:tcPr>
          <w:p w14:paraId="173FE2CE" w14:textId="77777777" w:rsidR="002D2419" w:rsidRPr="00256473" w:rsidRDefault="002D2419" w:rsidP="008307EE">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256473">
              <w:rPr>
                <w:rFonts w:ascii="Arial" w:hAnsi="Arial" w:cs="Arial"/>
                <w:iCs/>
                <w:sz w:val="22"/>
                <w:szCs w:val="22"/>
              </w:rPr>
              <w:t>4,211,088</w:t>
            </w:r>
          </w:p>
        </w:tc>
        <w:tc>
          <w:tcPr>
            <w:tcW w:w="1412" w:type="dxa"/>
            <w:vAlign w:val="center"/>
          </w:tcPr>
          <w:p w14:paraId="08ECA473" w14:textId="77777777" w:rsidR="002D2419" w:rsidRPr="00256473" w:rsidRDefault="002D2419" w:rsidP="008307EE">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256473">
              <w:rPr>
                <w:rFonts w:ascii="Arial" w:hAnsi="Arial" w:cs="Arial"/>
                <w:iCs/>
                <w:sz w:val="22"/>
                <w:szCs w:val="22"/>
              </w:rPr>
              <w:t>456%</w:t>
            </w:r>
          </w:p>
        </w:tc>
      </w:tr>
    </w:tbl>
    <w:p w14:paraId="77AD792A" w14:textId="77777777" w:rsidR="002D2419" w:rsidRPr="00256473" w:rsidRDefault="002D2419" w:rsidP="002D2419">
      <w:pPr>
        <w:pStyle w:val="CommentText"/>
        <w:spacing w:after="0"/>
        <w:jc w:val="both"/>
        <w:rPr>
          <w:rFonts w:ascii="Arial" w:hAnsi="Arial" w:cs="Arial"/>
          <w:i/>
          <w:iCs/>
          <w:sz w:val="6"/>
          <w:szCs w:val="6"/>
        </w:rPr>
      </w:pPr>
    </w:p>
    <w:p w14:paraId="550E33DF" w14:textId="77777777" w:rsidR="002D2419" w:rsidRPr="00256473" w:rsidRDefault="002D2419" w:rsidP="002D2419">
      <w:pPr>
        <w:pStyle w:val="CommentText"/>
        <w:spacing w:after="0"/>
        <w:jc w:val="both"/>
        <w:rPr>
          <w:rFonts w:ascii="Arial" w:hAnsi="Arial" w:cs="Arial"/>
          <w:i/>
          <w:iCs/>
          <w:sz w:val="18"/>
          <w:szCs w:val="18"/>
        </w:rPr>
      </w:pPr>
      <w:r w:rsidRPr="00256473">
        <w:rPr>
          <w:rFonts w:ascii="Arial" w:hAnsi="Arial" w:cs="Arial"/>
          <w:i/>
          <w:iCs/>
          <w:sz w:val="18"/>
          <w:szCs w:val="18"/>
        </w:rPr>
        <w:t>Source:  Vehicle Licensing statistics table veh0132</w:t>
      </w:r>
    </w:p>
    <w:p w14:paraId="1CE8D658" w14:textId="77777777" w:rsidR="002D2419" w:rsidRPr="00256473" w:rsidRDefault="00000000" w:rsidP="002D2419">
      <w:pPr>
        <w:spacing w:after="0" w:line="240" w:lineRule="auto"/>
        <w:rPr>
          <w:rFonts w:ascii="Arial" w:hAnsi="Arial" w:cs="Arial"/>
          <w:i/>
          <w:iCs/>
          <w:sz w:val="18"/>
          <w:szCs w:val="18"/>
          <w:u w:val="single"/>
        </w:rPr>
      </w:pPr>
      <w:hyperlink r:id="rId129" w:anchor="vehicle-licensing-statistics" w:history="1">
        <w:r w:rsidR="002D2419" w:rsidRPr="00256473">
          <w:rPr>
            <w:rStyle w:val="Heading4Char"/>
            <w:rFonts w:ascii="Arial" w:hAnsi="Arial" w:cs="Arial"/>
            <w:color w:val="auto"/>
            <w:sz w:val="18"/>
            <w:szCs w:val="18"/>
            <w:u w:val="single"/>
          </w:rPr>
          <w:t>https://www.gov.uk/government/collections/vehicles-statistics#vehicle-licensing-statistics</w:t>
        </w:r>
      </w:hyperlink>
      <w:r w:rsidR="002D2419" w:rsidRPr="00256473">
        <w:rPr>
          <w:rFonts w:ascii="Arial" w:hAnsi="Arial" w:cs="Arial"/>
          <w:i/>
          <w:iCs/>
          <w:sz w:val="18"/>
          <w:szCs w:val="18"/>
          <w:u w:val="single"/>
        </w:rPr>
        <w:t xml:space="preserve">  </w:t>
      </w:r>
    </w:p>
    <w:p w14:paraId="2B73A9C3" w14:textId="77777777" w:rsidR="002D2419" w:rsidRPr="005436E8" w:rsidRDefault="002D2419" w:rsidP="002D2419">
      <w:pPr>
        <w:spacing w:after="0" w:line="240" w:lineRule="auto"/>
        <w:rPr>
          <w:rFonts w:ascii="Arial" w:hAnsi="Arial" w:cs="Arial"/>
          <w:i/>
          <w:iCs/>
          <w:color w:val="FF0000"/>
        </w:rPr>
      </w:pPr>
      <w:r w:rsidRPr="005436E8">
        <w:rPr>
          <w:rFonts w:ascii="Arial" w:hAnsi="Arial" w:cs="Arial"/>
          <w:noProof/>
          <w:color w:val="FF0000"/>
          <w:sz w:val="28"/>
          <w:szCs w:val="28"/>
        </w:rPr>
        <mc:AlternateContent>
          <mc:Choice Requires="wps">
            <w:drawing>
              <wp:inline distT="0" distB="0" distL="0" distR="0" wp14:anchorId="3DB0CEE2" wp14:editId="42FD93C9">
                <wp:extent cx="5731510" cy="15183"/>
                <wp:effectExtent l="0" t="0" r="21590" b="23495"/>
                <wp:docPr id="198" name="Straight Connector 1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31510" cy="1518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011FC47F" id="Straight Connector 198" o:spid="_x0000_s1026" alt="&quot;&quot;" style="flip:y;visibility:visible;mso-wrap-style:square;mso-left-percent:-10001;mso-top-percent:-10001;mso-position-horizontal:absolute;mso-position-horizontal-relative:char;mso-position-vertical:absolute;mso-position-vertical-relative:line;mso-left-percent:-10001;mso-top-percent:-10001" from="0,0" to="451.3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" strokecolor="black [3213]" strokeweight=".5pt">
                <v:stroke joinstyle="miter"/>
                <w10:anchorlock/>
              </v:line>
            </w:pict>
          </mc:Fallback>
        </mc:AlternateContent>
      </w:r>
    </w:p>
    <w:p w14:paraId="5065633F" w14:textId="77777777" w:rsidR="002D2419" w:rsidRPr="005436E8" w:rsidRDefault="002D2419" w:rsidP="002D2419">
      <w:pPr>
        <w:spacing w:after="0" w:line="240" w:lineRule="auto"/>
        <w:rPr>
          <w:rFonts w:ascii="Arial" w:hAnsi="Arial" w:cs="Arial"/>
          <w:i/>
          <w:iCs/>
          <w:color w:val="FF0000"/>
        </w:rPr>
      </w:pPr>
    </w:p>
    <w:p w14:paraId="5C9D3955" w14:textId="77777777" w:rsidR="002D2419" w:rsidRPr="008C67FB" w:rsidRDefault="002D2419" w:rsidP="002D2419">
      <w:pPr>
        <w:pStyle w:val="Heading2"/>
        <w:spacing w:before="0"/>
        <w:rPr>
          <w:rFonts w:ascii="Arial" w:hAnsi="Arial" w:cs="Arial"/>
          <w:b/>
          <w:bCs/>
          <w:color w:val="auto"/>
          <w:sz w:val="24"/>
          <w:szCs w:val="24"/>
        </w:rPr>
      </w:pPr>
      <w:bookmarkStart w:id="364" w:name="_Toc26273940"/>
      <w:bookmarkStart w:id="365" w:name="_Toc57631939"/>
      <w:bookmarkStart w:id="366" w:name="_Toc87607572"/>
      <w:bookmarkStart w:id="367" w:name="_Toc120183416"/>
      <w:bookmarkStart w:id="368" w:name="_Toc151980135"/>
      <w:r w:rsidRPr="008C67FB">
        <w:rPr>
          <w:rFonts w:ascii="Arial" w:hAnsi="Arial" w:cs="Arial"/>
          <w:b/>
          <w:bCs/>
          <w:color w:val="auto"/>
          <w:sz w:val="24"/>
          <w:szCs w:val="24"/>
        </w:rPr>
        <w:t>Built Environment - Heritage at Risk</w:t>
      </w:r>
      <w:bookmarkEnd w:id="364"/>
      <w:bookmarkEnd w:id="365"/>
      <w:bookmarkEnd w:id="366"/>
      <w:bookmarkEnd w:id="367"/>
      <w:bookmarkEnd w:id="368"/>
    </w:p>
    <w:p w14:paraId="16AD5CBB" w14:textId="77777777" w:rsidR="002D2419" w:rsidRPr="008C67FB" w:rsidRDefault="002D2419" w:rsidP="002D2419">
      <w:pPr>
        <w:spacing w:after="0" w:line="240" w:lineRule="auto"/>
        <w:rPr>
          <w:rFonts w:ascii="Arial" w:hAnsi="Arial" w:cs="Arial"/>
          <w:sz w:val="10"/>
          <w:szCs w:val="10"/>
        </w:rPr>
      </w:pPr>
    </w:p>
    <w:p w14:paraId="13CB2629" w14:textId="77777777" w:rsidR="002D2419" w:rsidRPr="008C67FB" w:rsidRDefault="002D2419" w:rsidP="002D2419">
      <w:pPr>
        <w:autoSpaceDE w:val="0"/>
        <w:autoSpaceDN w:val="0"/>
        <w:spacing w:after="0" w:line="240" w:lineRule="auto"/>
        <w:jc w:val="both"/>
        <w:rPr>
          <w:rFonts w:ascii="Arial" w:hAnsi="Arial" w:cs="Arial"/>
        </w:rPr>
      </w:pPr>
      <w:r w:rsidRPr="008C67FB">
        <w:rPr>
          <w:rFonts w:ascii="Arial" w:hAnsi="Arial" w:cs="Arial"/>
        </w:rPr>
        <w:t>Historic England compiles an annual Heritage at Risk register which identifies Grade I and Grade II* Listed Buildings, Scheduled Monuments and Conservation Areas which are at risk from neglect:</w:t>
      </w:r>
    </w:p>
    <w:p w14:paraId="7383BD85" w14:textId="77777777" w:rsidR="002D2419" w:rsidRPr="00555BE9" w:rsidRDefault="002D2419" w:rsidP="002D2419">
      <w:pPr>
        <w:autoSpaceDE w:val="0"/>
        <w:autoSpaceDN w:val="0"/>
        <w:spacing w:after="0" w:line="240" w:lineRule="auto"/>
        <w:jc w:val="both"/>
        <w:rPr>
          <w:rFonts w:ascii="Arial" w:hAnsi="Arial" w:cs="Arial"/>
          <w:sz w:val="10"/>
          <w:szCs w:val="10"/>
        </w:rPr>
      </w:pPr>
    </w:p>
    <w:p w14:paraId="200A9439" w14:textId="77777777" w:rsidR="002D2419" w:rsidRPr="008C67FB" w:rsidRDefault="00000000" w:rsidP="002D2419">
      <w:pPr>
        <w:autoSpaceDE w:val="0"/>
        <w:autoSpaceDN w:val="0"/>
        <w:spacing w:after="0" w:line="240" w:lineRule="auto"/>
        <w:jc w:val="both"/>
        <w:rPr>
          <w:rFonts w:ascii="Arial" w:hAnsi="Arial" w:cs="Arial"/>
          <w:i/>
          <w:iCs/>
          <w:u w:val="single"/>
        </w:rPr>
      </w:pPr>
      <w:hyperlink r:id="rId130" w:tooltip="link to historic england's heritage at risk register" w:history="1">
        <w:r w:rsidR="002D2419" w:rsidRPr="008C67FB">
          <w:rPr>
            <w:rStyle w:val="Heading4Char"/>
            <w:rFonts w:ascii="Arial" w:hAnsi="Arial" w:cs="Arial"/>
            <w:color w:val="auto"/>
            <w:sz w:val="22"/>
            <w:szCs w:val="22"/>
            <w:u w:val="single"/>
          </w:rPr>
          <w:t>https://historicengland.org.uk/advice/heritage-at-risk/</w:t>
        </w:r>
      </w:hyperlink>
      <w:r w:rsidR="002D2419" w:rsidRPr="008C67FB">
        <w:rPr>
          <w:rFonts w:ascii="Arial" w:hAnsi="Arial" w:cs="Arial"/>
          <w:i/>
          <w:iCs/>
          <w:u w:val="single"/>
        </w:rPr>
        <w:t xml:space="preserve"> </w:t>
      </w:r>
    </w:p>
    <w:p w14:paraId="50E520C1" w14:textId="77777777" w:rsidR="002D2419" w:rsidRPr="00555BE9" w:rsidRDefault="002D2419" w:rsidP="002D2419">
      <w:pPr>
        <w:autoSpaceDE w:val="0"/>
        <w:autoSpaceDN w:val="0"/>
        <w:spacing w:after="0" w:line="240" w:lineRule="auto"/>
        <w:jc w:val="both"/>
        <w:rPr>
          <w:rFonts w:ascii="Arial" w:hAnsi="Arial" w:cs="Arial"/>
          <w:sz w:val="10"/>
          <w:szCs w:val="10"/>
        </w:rPr>
      </w:pPr>
    </w:p>
    <w:p w14:paraId="012661FC" w14:textId="77777777" w:rsidR="002D2419" w:rsidRPr="008C67FB" w:rsidRDefault="002D2419" w:rsidP="002D2419">
      <w:pPr>
        <w:autoSpaceDE w:val="0"/>
        <w:autoSpaceDN w:val="0"/>
        <w:spacing w:after="0" w:line="240" w:lineRule="auto"/>
        <w:jc w:val="both"/>
        <w:rPr>
          <w:rFonts w:ascii="Arial" w:hAnsi="Arial" w:cs="Arial"/>
        </w:rPr>
      </w:pPr>
      <w:r w:rsidRPr="008C67FB">
        <w:rPr>
          <w:rFonts w:ascii="Arial" w:hAnsi="Arial" w:cs="Arial"/>
        </w:rPr>
        <w:t>There are a number of conditions for each type of designation to be included onto the Register:</w:t>
      </w:r>
    </w:p>
    <w:p w14:paraId="3889BA2B" w14:textId="77777777" w:rsidR="002D2419" w:rsidRPr="008C67FB" w:rsidRDefault="002D2419" w:rsidP="002D2419">
      <w:pPr>
        <w:autoSpaceDE w:val="0"/>
        <w:autoSpaceDN w:val="0"/>
        <w:spacing w:after="0" w:line="240" w:lineRule="auto"/>
        <w:jc w:val="both"/>
        <w:rPr>
          <w:rFonts w:ascii="Arial" w:hAnsi="Arial" w:cs="Arial"/>
        </w:rPr>
      </w:pPr>
    </w:p>
    <w:p w14:paraId="16B7D140" w14:textId="77777777" w:rsidR="002D2419" w:rsidRPr="008C67FB" w:rsidRDefault="002D2419" w:rsidP="002D2419">
      <w:pPr>
        <w:pStyle w:val="Default"/>
        <w:numPr>
          <w:ilvl w:val="0"/>
          <w:numId w:val="6"/>
        </w:numPr>
        <w:ind w:left="306"/>
        <w:contextualSpacing/>
        <w:jc w:val="both"/>
        <w:rPr>
          <w:color w:val="auto"/>
          <w:sz w:val="22"/>
          <w:szCs w:val="22"/>
        </w:rPr>
      </w:pPr>
      <w:r w:rsidRPr="008C67FB">
        <w:rPr>
          <w:b/>
          <w:bCs/>
          <w:color w:val="auto"/>
          <w:sz w:val="22"/>
          <w:szCs w:val="22"/>
        </w:rPr>
        <w:t xml:space="preserve">Vacant Listed Buildings: </w:t>
      </w:r>
      <w:r w:rsidRPr="008C67FB">
        <w:rPr>
          <w:color w:val="auto"/>
          <w:sz w:val="22"/>
          <w:szCs w:val="22"/>
        </w:rPr>
        <w:t>In very bad, poor or fair condition</w:t>
      </w:r>
    </w:p>
    <w:p w14:paraId="24E34A16" w14:textId="77777777" w:rsidR="002D2419" w:rsidRPr="008C67FB" w:rsidRDefault="002D2419" w:rsidP="002D2419">
      <w:pPr>
        <w:pStyle w:val="Default"/>
        <w:ind w:left="306"/>
        <w:contextualSpacing/>
        <w:jc w:val="both"/>
        <w:rPr>
          <w:color w:val="auto"/>
          <w:sz w:val="22"/>
          <w:szCs w:val="22"/>
        </w:rPr>
      </w:pPr>
    </w:p>
    <w:p w14:paraId="3E9DEC8F" w14:textId="77777777" w:rsidR="002D2419" w:rsidRPr="008C67FB" w:rsidRDefault="002D2419" w:rsidP="002D2419">
      <w:pPr>
        <w:pStyle w:val="Default"/>
        <w:numPr>
          <w:ilvl w:val="0"/>
          <w:numId w:val="6"/>
        </w:numPr>
        <w:ind w:left="306"/>
        <w:contextualSpacing/>
        <w:jc w:val="both"/>
        <w:rPr>
          <w:color w:val="auto"/>
          <w:sz w:val="22"/>
          <w:szCs w:val="22"/>
        </w:rPr>
      </w:pPr>
      <w:r w:rsidRPr="008C67FB">
        <w:rPr>
          <w:b/>
          <w:bCs/>
          <w:color w:val="auto"/>
          <w:sz w:val="22"/>
          <w:szCs w:val="22"/>
        </w:rPr>
        <w:t xml:space="preserve">Occupied Listed Buildings: </w:t>
      </w:r>
      <w:r w:rsidRPr="008C67FB">
        <w:rPr>
          <w:color w:val="auto"/>
          <w:sz w:val="22"/>
          <w:szCs w:val="22"/>
        </w:rPr>
        <w:t>In very bad or poor condition</w:t>
      </w:r>
    </w:p>
    <w:p w14:paraId="4B88F720" w14:textId="77777777" w:rsidR="002D2419" w:rsidRPr="008C67FB" w:rsidRDefault="002D2419" w:rsidP="002D2419">
      <w:pPr>
        <w:autoSpaceDE w:val="0"/>
        <w:autoSpaceDN w:val="0"/>
        <w:spacing w:after="0" w:line="240" w:lineRule="auto"/>
        <w:contextualSpacing/>
        <w:jc w:val="both"/>
        <w:rPr>
          <w:rFonts w:ascii="Arial" w:hAnsi="Arial" w:cs="Arial"/>
        </w:rPr>
      </w:pPr>
    </w:p>
    <w:p w14:paraId="607D63E9" w14:textId="77777777" w:rsidR="002D2419" w:rsidRPr="008C67FB" w:rsidRDefault="002D2419" w:rsidP="002D2419">
      <w:pPr>
        <w:pStyle w:val="Default"/>
        <w:numPr>
          <w:ilvl w:val="0"/>
          <w:numId w:val="6"/>
        </w:numPr>
        <w:ind w:left="306"/>
        <w:contextualSpacing/>
        <w:jc w:val="both"/>
        <w:rPr>
          <w:color w:val="auto"/>
          <w:sz w:val="22"/>
          <w:szCs w:val="22"/>
        </w:rPr>
      </w:pPr>
      <w:r w:rsidRPr="008C67FB">
        <w:rPr>
          <w:b/>
          <w:bCs/>
          <w:color w:val="auto"/>
          <w:sz w:val="22"/>
          <w:szCs w:val="22"/>
        </w:rPr>
        <w:t xml:space="preserve">Scheduled Monuments: </w:t>
      </w:r>
      <w:r w:rsidRPr="008C67FB">
        <w:rPr>
          <w:color w:val="auto"/>
          <w:sz w:val="22"/>
          <w:szCs w:val="22"/>
        </w:rPr>
        <w:t>Depends on their condition, vulnerability, trend of their condition and their likely future vulnerability</w:t>
      </w:r>
    </w:p>
    <w:p w14:paraId="456EC0F4" w14:textId="77777777" w:rsidR="002D2419" w:rsidRPr="008C67FB" w:rsidRDefault="002D2419" w:rsidP="002D2419">
      <w:pPr>
        <w:autoSpaceDE w:val="0"/>
        <w:autoSpaceDN w:val="0"/>
        <w:spacing w:after="0" w:line="240" w:lineRule="auto"/>
        <w:contextualSpacing/>
        <w:jc w:val="both"/>
        <w:rPr>
          <w:rFonts w:ascii="Arial" w:hAnsi="Arial" w:cs="Arial"/>
        </w:rPr>
      </w:pPr>
    </w:p>
    <w:p w14:paraId="44ED2C47" w14:textId="77777777" w:rsidR="002D2419" w:rsidRPr="008C67FB" w:rsidRDefault="002D2419" w:rsidP="002D2419">
      <w:pPr>
        <w:pStyle w:val="Default"/>
        <w:numPr>
          <w:ilvl w:val="0"/>
          <w:numId w:val="6"/>
        </w:numPr>
        <w:ind w:left="306"/>
        <w:contextualSpacing/>
        <w:jc w:val="both"/>
        <w:rPr>
          <w:color w:val="auto"/>
          <w:sz w:val="22"/>
          <w:szCs w:val="22"/>
        </w:rPr>
      </w:pPr>
      <w:r w:rsidRPr="008C67FB">
        <w:rPr>
          <w:b/>
          <w:bCs/>
          <w:color w:val="auto"/>
          <w:sz w:val="22"/>
          <w:szCs w:val="22"/>
        </w:rPr>
        <w:t xml:space="preserve">Conservation Areas: </w:t>
      </w:r>
      <w:r w:rsidRPr="008C67FB">
        <w:rPr>
          <w:color w:val="auto"/>
          <w:sz w:val="22"/>
          <w:szCs w:val="22"/>
        </w:rPr>
        <w:t>Those that are deteriorating or in very bad condition and are not expected to change significantly in the next 3 years.</w:t>
      </w:r>
    </w:p>
    <w:p w14:paraId="59C87F40" w14:textId="77777777" w:rsidR="002D2419" w:rsidRPr="008C67FB" w:rsidRDefault="002D2419" w:rsidP="002D2419">
      <w:pPr>
        <w:autoSpaceDE w:val="0"/>
        <w:autoSpaceDN w:val="0"/>
        <w:spacing w:after="0" w:line="240" w:lineRule="auto"/>
        <w:jc w:val="both"/>
        <w:rPr>
          <w:rFonts w:ascii="Arial" w:hAnsi="Arial" w:cs="Arial"/>
        </w:rPr>
      </w:pPr>
    </w:p>
    <w:p w14:paraId="7BC6A3D2" w14:textId="244F8586" w:rsidR="002D2419" w:rsidRPr="008C67FB" w:rsidRDefault="002D2419" w:rsidP="002D2419">
      <w:pPr>
        <w:autoSpaceDE w:val="0"/>
        <w:autoSpaceDN w:val="0"/>
        <w:spacing w:after="0" w:line="240" w:lineRule="auto"/>
        <w:jc w:val="both"/>
        <w:rPr>
          <w:rFonts w:ascii="Arial" w:hAnsi="Arial" w:cs="Arial"/>
        </w:rPr>
      </w:pPr>
      <w:r w:rsidRPr="008C67FB">
        <w:rPr>
          <w:rFonts w:ascii="Arial" w:hAnsi="Arial" w:cs="Arial"/>
        </w:rPr>
        <w:t xml:space="preserve">Currently Medway has 15 entries on the Heritage at Risk </w:t>
      </w:r>
      <w:r w:rsidR="00CA48DB" w:rsidRPr="008C67FB">
        <w:rPr>
          <w:rFonts w:ascii="Arial" w:hAnsi="Arial" w:cs="Arial"/>
        </w:rPr>
        <w:t>register:</w:t>
      </w:r>
      <w:r w:rsidRPr="008C67FB">
        <w:rPr>
          <w:rFonts w:ascii="Arial" w:hAnsi="Arial" w:cs="Arial"/>
        </w:rPr>
        <w:t xml:space="preserve"> including 7 Scheduled Monuments, 4 Listed Buildings and 4 Conservation Areas. This number of entries is significantly higher than most of the other Kent local authorities, with a number of the entries comprising more than one building or site per entry. </w:t>
      </w:r>
    </w:p>
    <w:p w14:paraId="0E87ACDF" w14:textId="77777777" w:rsidR="002D2419" w:rsidRPr="00555BE9" w:rsidRDefault="002D2419" w:rsidP="002D2419">
      <w:pPr>
        <w:autoSpaceDE w:val="0"/>
        <w:autoSpaceDN w:val="0"/>
        <w:spacing w:after="0" w:line="240" w:lineRule="auto"/>
        <w:jc w:val="both"/>
        <w:rPr>
          <w:rFonts w:ascii="Arial" w:hAnsi="Arial" w:cs="Arial"/>
          <w:sz w:val="10"/>
          <w:szCs w:val="10"/>
        </w:rPr>
      </w:pPr>
    </w:p>
    <w:p w14:paraId="05FFAAFA" w14:textId="77777777" w:rsidR="002D2419" w:rsidRPr="005436E8" w:rsidRDefault="002D2419" w:rsidP="002D2419">
      <w:pPr>
        <w:autoSpaceDE w:val="0"/>
        <w:autoSpaceDN w:val="0"/>
        <w:spacing w:after="0" w:line="240" w:lineRule="auto"/>
        <w:jc w:val="both"/>
        <w:rPr>
          <w:rFonts w:ascii="Arial" w:hAnsi="Arial" w:cs="Arial"/>
          <w:i/>
          <w:iCs/>
          <w:color w:val="FF0000"/>
          <w:u w:val="single"/>
        </w:rPr>
      </w:pPr>
      <w:r w:rsidRPr="008C67FB">
        <w:rPr>
          <w:rFonts w:ascii="Arial" w:hAnsi="Arial" w:cs="Arial"/>
        </w:rPr>
        <w:t xml:space="preserve">After a peak of 18 entries on the register in 2015, the number has gradually reduced through work with the owners to undertake repairs and improvements. </w:t>
      </w:r>
    </w:p>
    <w:p w14:paraId="3C4EE2A1" w14:textId="77777777" w:rsidR="002D2419" w:rsidRPr="00555BE9" w:rsidRDefault="002D2419" w:rsidP="002D2419">
      <w:pPr>
        <w:autoSpaceDE w:val="0"/>
        <w:autoSpaceDN w:val="0"/>
        <w:spacing w:after="0" w:line="240" w:lineRule="auto"/>
        <w:jc w:val="both"/>
        <w:rPr>
          <w:rFonts w:ascii="Arial" w:hAnsi="Arial" w:cs="Arial"/>
          <w:b/>
          <w:bCs/>
          <w:color w:val="FF0000"/>
          <w:sz w:val="10"/>
          <w:szCs w:val="10"/>
        </w:rPr>
      </w:pPr>
    </w:p>
    <w:p w14:paraId="395921F7" w14:textId="77777777" w:rsidR="002D2419" w:rsidRPr="008C67FB" w:rsidRDefault="002D2419" w:rsidP="002D2419">
      <w:pPr>
        <w:autoSpaceDE w:val="0"/>
        <w:autoSpaceDN w:val="0"/>
        <w:spacing w:after="0" w:line="240" w:lineRule="auto"/>
        <w:jc w:val="both"/>
        <w:rPr>
          <w:rFonts w:ascii="Arial" w:hAnsi="Arial" w:cs="Arial"/>
          <w:b/>
          <w:bCs/>
        </w:rPr>
      </w:pPr>
      <w:r w:rsidRPr="008C67FB">
        <w:rPr>
          <w:rFonts w:ascii="Arial" w:hAnsi="Arial" w:cs="Arial"/>
          <w:b/>
          <w:bCs/>
        </w:rPr>
        <w:t>The National Heritage List for England (NHLE)</w:t>
      </w:r>
    </w:p>
    <w:p w14:paraId="2B78D4A7" w14:textId="77777777" w:rsidR="002D2419" w:rsidRPr="008C67FB" w:rsidRDefault="002D2419" w:rsidP="002D2419">
      <w:pPr>
        <w:autoSpaceDE w:val="0"/>
        <w:autoSpaceDN w:val="0"/>
        <w:spacing w:after="0" w:line="240" w:lineRule="auto"/>
        <w:jc w:val="both"/>
        <w:rPr>
          <w:rFonts w:ascii="Arial" w:hAnsi="Arial" w:cs="Arial"/>
          <w:b/>
          <w:bCs/>
        </w:rPr>
      </w:pPr>
    </w:p>
    <w:p w14:paraId="5582CEED" w14:textId="77777777" w:rsidR="002D2419" w:rsidRPr="008C67FB" w:rsidRDefault="002D2419" w:rsidP="002D2419">
      <w:pPr>
        <w:autoSpaceDE w:val="0"/>
        <w:autoSpaceDN w:val="0"/>
        <w:spacing w:after="0" w:line="240" w:lineRule="auto"/>
        <w:jc w:val="both"/>
        <w:rPr>
          <w:rFonts w:ascii="Arial" w:hAnsi="Arial" w:cs="Arial"/>
        </w:rPr>
      </w:pPr>
      <w:r w:rsidRPr="008C67FB">
        <w:rPr>
          <w:rFonts w:ascii="Arial" w:hAnsi="Arial" w:cs="Arial"/>
        </w:rPr>
        <w:t>The most recent national data available from Historic England indicates that Medway has 733 entries in the national list of buildings of special architectural or historic importance:</w:t>
      </w:r>
    </w:p>
    <w:p w14:paraId="16494626" w14:textId="77777777" w:rsidR="002D2419" w:rsidRPr="008C67FB" w:rsidRDefault="002D2419" w:rsidP="002D2419">
      <w:pPr>
        <w:autoSpaceDE w:val="0"/>
        <w:autoSpaceDN w:val="0"/>
        <w:spacing w:after="0" w:line="240" w:lineRule="auto"/>
        <w:jc w:val="both"/>
        <w:rPr>
          <w:rFonts w:ascii="Arial" w:hAnsi="Arial" w:cs="Arial"/>
        </w:rPr>
      </w:pPr>
    </w:p>
    <w:p w14:paraId="1414D070" w14:textId="77777777" w:rsidR="002D2419" w:rsidRPr="008C67FB" w:rsidRDefault="002D2419" w:rsidP="002D2419">
      <w:pPr>
        <w:pStyle w:val="Default"/>
        <w:numPr>
          <w:ilvl w:val="0"/>
          <w:numId w:val="6"/>
        </w:numPr>
        <w:ind w:left="306"/>
        <w:contextualSpacing/>
        <w:jc w:val="both"/>
        <w:rPr>
          <w:color w:val="auto"/>
          <w:sz w:val="22"/>
          <w:szCs w:val="22"/>
        </w:rPr>
      </w:pPr>
      <w:r w:rsidRPr="008C67FB">
        <w:rPr>
          <w:color w:val="auto"/>
          <w:sz w:val="22"/>
          <w:szCs w:val="22"/>
        </w:rPr>
        <w:t>49 Grade I Listed Buildings</w:t>
      </w:r>
    </w:p>
    <w:p w14:paraId="7D8D07BD" w14:textId="77777777" w:rsidR="002D2419" w:rsidRPr="008C67FB" w:rsidRDefault="002D2419" w:rsidP="002D2419">
      <w:pPr>
        <w:pStyle w:val="Default"/>
        <w:numPr>
          <w:ilvl w:val="0"/>
          <w:numId w:val="6"/>
        </w:numPr>
        <w:ind w:left="306"/>
        <w:contextualSpacing/>
        <w:jc w:val="both"/>
        <w:rPr>
          <w:color w:val="auto"/>
          <w:sz w:val="22"/>
          <w:szCs w:val="22"/>
        </w:rPr>
      </w:pPr>
      <w:r w:rsidRPr="008C67FB">
        <w:rPr>
          <w:color w:val="auto"/>
          <w:sz w:val="22"/>
          <w:szCs w:val="22"/>
        </w:rPr>
        <w:t>78 Grade II* Listed Buildings</w:t>
      </w:r>
    </w:p>
    <w:p w14:paraId="266EE090" w14:textId="77777777" w:rsidR="002D2419" w:rsidRPr="008C67FB" w:rsidRDefault="002D2419" w:rsidP="002D2419">
      <w:pPr>
        <w:pStyle w:val="Default"/>
        <w:numPr>
          <w:ilvl w:val="0"/>
          <w:numId w:val="6"/>
        </w:numPr>
        <w:ind w:left="306"/>
        <w:contextualSpacing/>
        <w:jc w:val="both"/>
        <w:rPr>
          <w:color w:val="auto"/>
          <w:sz w:val="22"/>
          <w:szCs w:val="22"/>
        </w:rPr>
      </w:pPr>
      <w:r w:rsidRPr="008C67FB">
        <w:rPr>
          <w:color w:val="auto"/>
          <w:sz w:val="22"/>
          <w:szCs w:val="22"/>
        </w:rPr>
        <w:t>526 Grade II Listed Buildings</w:t>
      </w:r>
    </w:p>
    <w:p w14:paraId="06A9B461" w14:textId="77777777" w:rsidR="002D2419" w:rsidRPr="008C67FB" w:rsidRDefault="002D2419" w:rsidP="002D2419">
      <w:pPr>
        <w:pStyle w:val="Default"/>
        <w:numPr>
          <w:ilvl w:val="0"/>
          <w:numId w:val="6"/>
        </w:numPr>
        <w:ind w:left="306"/>
        <w:contextualSpacing/>
        <w:jc w:val="both"/>
        <w:rPr>
          <w:color w:val="auto"/>
          <w:sz w:val="22"/>
          <w:szCs w:val="22"/>
        </w:rPr>
      </w:pPr>
      <w:r w:rsidRPr="008C67FB">
        <w:rPr>
          <w:color w:val="auto"/>
          <w:sz w:val="22"/>
          <w:szCs w:val="22"/>
        </w:rPr>
        <w:t>77 Scheduled Monuments</w:t>
      </w:r>
    </w:p>
    <w:p w14:paraId="3779AC54" w14:textId="77777777" w:rsidR="002D2419" w:rsidRPr="008C67FB" w:rsidRDefault="002D2419" w:rsidP="002D2419">
      <w:pPr>
        <w:pStyle w:val="Default"/>
        <w:numPr>
          <w:ilvl w:val="0"/>
          <w:numId w:val="6"/>
        </w:numPr>
        <w:ind w:left="306"/>
        <w:contextualSpacing/>
        <w:jc w:val="both"/>
        <w:rPr>
          <w:color w:val="auto"/>
          <w:sz w:val="22"/>
          <w:szCs w:val="22"/>
        </w:rPr>
      </w:pPr>
      <w:r w:rsidRPr="008C67FB">
        <w:rPr>
          <w:color w:val="auto"/>
          <w:sz w:val="22"/>
          <w:szCs w:val="22"/>
        </w:rPr>
        <w:t>3 Historic Parks and Gardens</w:t>
      </w:r>
    </w:p>
    <w:p w14:paraId="51D4EA1B" w14:textId="77777777" w:rsidR="002D2419" w:rsidRPr="008C67FB" w:rsidRDefault="002D2419" w:rsidP="002D2419">
      <w:pPr>
        <w:autoSpaceDE w:val="0"/>
        <w:autoSpaceDN w:val="0"/>
        <w:spacing w:after="0" w:line="240" w:lineRule="auto"/>
        <w:jc w:val="both"/>
        <w:rPr>
          <w:rFonts w:ascii="Arial" w:hAnsi="Arial" w:cs="Arial"/>
        </w:rPr>
      </w:pPr>
    </w:p>
    <w:p w14:paraId="7025F49C" w14:textId="77777777" w:rsidR="002D2419" w:rsidRPr="008C67FB" w:rsidRDefault="002D2419" w:rsidP="002D2419">
      <w:pPr>
        <w:autoSpaceDE w:val="0"/>
        <w:autoSpaceDN w:val="0"/>
        <w:rPr>
          <w:rFonts w:ascii="Arial" w:hAnsi="Arial" w:cs="Arial"/>
        </w:rPr>
      </w:pPr>
      <w:r w:rsidRPr="008C67FB">
        <w:rPr>
          <w:rFonts w:ascii="Arial" w:hAnsi="Arial" w:cs="Arial"/>
        </w:rPr>
        <w:t xml:space="preserve">Four new entries have been added to the NHLE, including three Grade II Listed Buildings, and one Grade II Park and Garden. The new entries have all emerged through collaborative work with Historic England and other stakeholders on the Chatham Intra High Street Heritage Action Zone. More information is available about the project is available here: </w:t>
      </w:r>
    </w:p>
    <w:p w14:paraId="7B25E69A" w14:textId="77777777" w:rsidR="002D2419" w:rsidRPr="001A6048" w:rsidRDefault="00000000" w:rsidP="002D2419">
      <w:pPr>
        <w:autoSpaceDE w:val="0"/>
        <w:autoSpaceDN w:val="0"/>
        <w:rPr>
          <w:rStyle w:val="Hyperlink"/>
          <w:rFonts w:ascii="Arial" w:hAnsi="Arial" w:cs="Arial"/>
          <w:i/>
          <w:iCs/>
          <w:color w:val="auto"/>
        </w:rPr>
      </w:pPr>
      <w:hyperlink r:id="rId131" w:tooltip="link to medway's heritage action zone" w:history="1">
        <w:r w:rsidR="002D2419" w:rsidRPr="001A6048">
          <w:rPr>
            <w:rStyle w:val="Hyperlink"/>
            <w:rFonts w:ascii="Arial" w:hAnsi="Arial" w:cs="Arial"/>
            <w:i/>
            <w:iCs/>
            <w:color w:val="auto"/>
          </w:rPr>
          <w:t>https://www.medway.gov.uk/info/200177/regeneration/1218/heritage_action_zone</w:t>
        </w:r>
      </w:hyperlink>
    </w:p>
    <w:p w14:paraId="780C8B5E" w14:textId="77777777" w:rsidR="002D2419" w:rsidRPr="001A6048" w:rsidRDefault="002D2419" w:rsidP="002D2419">
      <w:pPr>
        <w:autoSpaceDE w:val="0"/>
        <w:autoSpaceDN w:val="0"/>
        <w:rPr>
          <w:rStyle w:val="Hyperlink"/>
          <w:rFonts w:ascii="Arial" w:hAnsi="Arial" w:cs="Arial"/>
          <w:i/>
          <w:iCs/>
          <w:color w:val="auto"/>
        </w:rPr>
      </w:pPr>
      <w:r w:rsidRPr="001A6048">
        <w:rPr>
          <w:rFonts w:ascii="Arial" w:hAnsi="Arial" w:cs="Arial"/>
          <w:i/>
          <w:iCs/>
        </w:rPr>
        <w:fldChar w:fldCharType="begin"/>
      </w:r>
      <w:r w:rsidRPr="001A6048">
        <w:rPr>
          <w:rFonts w:ascii="Arial" w:hAnsi="Arial" w:cs="Arial"/>
          <w:i/>
          <w:iCs/>
        </w:rPr>
        <w:instrText>HYPERLINK "https://historicengland.org.uk/whats-new/in-your-area/south-east/chatham-intra-heritage/" \o "link to Historic England article on Chatham Intra"</w:instrText>
      </w:r>
      <w:r w:rsidRPr="001A6048">
        <w:rPr>
          <w:rFonts w:ascii="Arial" w:hAnsi="Arial" w:cs="Arial"/>
          <w:i/>
          <w:iCs/>
        </w:rPr>
      </w:r>
      <w:r w:rsidRPr="001A6048">
        <w:rPr>
          <w:rFonts w:ascii="Arial" w:hAnsi="Arial" w:cs="Arial"/>
          <w:i/>
          <w:iCs/>
        </w:rPr>
        <w:fldChar w:fldCharType="separate"/>
      </w:r>
      <w:r w:rsidRPr="001A6048">
        <w:rPr>
          <w:rStyle w:val="Hyperlink"/>
          <w:rFonts w:ascii="Arial" w:hAnsi="Arial" w:cs="Arial"/>
          <w:i/>
          <w:iCs/>
          <w:color w:val="auto"/>
        </w:rPr>
        <w:t xml:space="preserve">https://historicengland.org.uk/whats-new/in-your-area/south-east/chatham-intra-heritage/ </w:t>
      </w:r>
    </w:p>
    <w:p w14:paraId="144B84DF" w14:textId="77777777" w:rsidR="002D2419" w:rsidRPr="008C67FB" w:rsidRDefault="002D2419" w:rsidP="002D2419">
      <w:pPr>
        <w:autoSpaceDE w:val="0"/>
        <w:autoSpaceDN w:val="0"/>
        <w:jc w:val="both"/>
        <w:rPr>
          <w:rFonts w:ascii="Arial" w:hAnsi="Arial" w:cs="Arial"/>
        </w:rPr>
      </w:pPr>
      <w:r w:rsidRPr="001A6048">
        <w:rPr>
          <w:rFonts w:ascii="Arial" w:hAnsi="Arial" w:cs="Arial"/>
          <w:i/>
          <w:iCs/>
        </w:rPr>
        <w:fldChar w:fldCharType="end"/>
      </w:r>
      <w:r w:rsidRPr="008C67FB">
        <w:rPr>
          <w:rFonts w:ascii="Arial" w:hAnsi="Arial" w:cs="Arial"/>
        </w:rPr>
        <w:t xml:space="preserve">For more information on the National Heritage List for England see: </w:t>
      </w:r>
    </w:p>
    <w:p w14:paraId="30350BE5" w14:textId="77777777" w:rsidR="002D2419" w:rsidRPr="008C67FB" w:rsidRDefault="00000000" w:rsidP="002D2419">
      <w:pPr>
        <w:rPr>
          <w:rFonts w:ascii="Calibri" w:hAnsi="Calibri" w:cs="Calibri"/>
          <w:i/>
          <w:iCs/>
          <w:u w:val="single"/>
        </w:rPr>
      </w:pPr>
      <w:hyperlink r:id="rId132" w:tooltip="ink to the national heritage list for england" w:history="1">
        <w:r w:rsidR="002D2419" w:rsidRPr="008C67FB">
          <w:rPr>
            <w:rStyle w:val="Heading4Char"/>
            <w:rFonts w:ascii="Arial" w:hAnsi="Arial" w:cs="Arial"/>
            <w:color w:val="auto"/>
            <w:u w:val="single"/>
          </w:rPr>
          <w:t>https://historicengland.org.uk/listing/</w:t>
        </w:r>
      </w:hyperlink>
    </w:p>
    <w:p w14:paraId="7E162276" w14:textId="77777777" w:rsidR="002D2419" w:rsidRDefault="002D2419" w:rsidP="002D2419">
      <w:pPr>
        <w:spacing w:after="0" w:line="240" w:lineRule="auto"/>
        <w:jc w:val="center"/>
        <w:rPr>
          <w:rFonts w:ascii="Calibri" w:eastAsia="Times New Roman" w:hAnsi="Calibri" w:cs="Calibri"/>
        </w:rPr>
      </w:pPr>
      <w:r w:rsidRPr="00EB18D8">
        <w:rPr>
          <w:rFonts w:ascii="Calibri" w:eastAsia="Times New Roman" w:hAnsi="Calibri" w:cs="Calibri"/>
        </w:rPr>
        <w:fldChar w:fldCharType="begin"/>
      </w:r>
      <w:r w:rsidRPr="00EB18D8">
        <w:rPr>
          <w:rFonts w:ascii="Calibri" w:eastAsia="Times New Roman" w:hAnsi="Calibri" w:cs="Calibri"/>
        </w:rPr>
        <w:instrText xml:space="preserve"> INCLUDEPICTURE "cid:image013.jpg@01D8D1B1.A11EDA80" \* MERGEFORMATINET </w:instrText>
      </w:r>
      <w:r w:rsidRPr="00EB18D8">
        <w:rPr>
          <w:rFonts w:ascii="Calibri" w:eastAsia="Times New Roman" w:hAnsi="Calibri" w:cs="Calibri"/>
        </w:rPr>
        <w:fldChar w:fldCharType="separate"/>
      </w:r>
      <w:r>
        <w:rPr>
          <w:rFonts w:ascii="Calibri" w:eastAsia="Times New Roman" w:hAnsi="Calibri" w:cs="Calibri"/>
        </w:rPr>
        <w:fldChar w:fldCharType="begin"/>
      </w:r>
      <w:r>
        <w:rPr>
          <w:rFonts w:ascii="Calibri" w:eastAsia="Times New Roman" w:hAnsi="Calibri" w:cs="Calibri"/>
        </w:rPr>
        <w:instrText xml:space="preserve"> INCLUDEPICTURE  "cid:image013.jpg@01D8D1B1.A11EDA80" \* MERGEFORMATINET </w:instrText>
      </w:r>
      <w:r>
        <w:rPr>
          <w:rFonts w:ascii="Calibri" w:eastAsia="Times New Roman" w:hAnsi="Calibri" w:cs="Calibri"/>
        </w:rPr>
        <w:fldChar w:fldCharType="separate"/>
      </w:r>
      <w:r>
        <w:rPr>
          <w:rFonts w:ascii="Calibri" w:eastAsia="Times New Roman" w:hAnsi="Calibri" w:cs="Calibri"/>
        </w:rPr>
        <w:fldChar w:fldCharType="begin"/>
      </w:r>
      <w:r>
        <w:rPr>
          <w:rFonts w:ascii="Calibri" w:eastAsia="Times New Roman" w:hAnsi="Calibri" w:cs="Calibri"/>
        </w:rPr>
        <w:instrText xml:space="preserve"> INCLUDEPICTURE  "cid:image013.jpg@01D8D1B1.A11EDA80" \* MERGEFORMATINET </w:instrText>
      </w:r>
      <w:r>
        <w:rPr>
          <w:rFonts w:ascii="Calibri" w:eastAsia="Times New Roman" w:hAnsi="Calibri" w:cs="Calibri"/>
        </w:rPr>
        <w:fldChar w:fldCharType="separate"/>
      </w:r>
      <w:r w:rsidR="0076467E">
        <w:rPr>
          <w:rFonts w:ascii="Calibri" w:eastAsia="Times New Roman" w:hAnsi="Calibri" w:cs="Calibri"/>
        </w:rPr>
        <w:fldChar w:fldCharType="begin"/>
      </w:r>
      <w:r w:rsidR="0076467E">
        <w:rPr>
          <w:rFonts w:ascii="Calibri" w:eastAsia="Times New Roman" w:hAnsi="Calibri" w:cs="Calibri"/>
        </w:rPr>
        <w:instrText xml:space="preserve"> INCLUDEPICTURE  "cid:image013.jpg@01D8D1B1.A11EDA80" \* MERGEFORMATINET </w:instrText>
      </w:r>
      <w:r w:rsidR="0076467E">
        <w:rPr>
          <w:rFonts w:ascii="Calibri" w:eastAsia="Times New Roman" w:hAnsi="Calibri" w:cs="Calibri"/>
        </w:rPr>
        <w:fldChar w:fldCharType="separate"/>
      </w:r>
      <w:r w:rsidR="009E74FB">
        <w:rPr>
          <w:rFonts w:ascii="Calibri" w:eastAsia="Times New Roman" w:hAnsi="Calibri" w:cs="Calibri"/>
        </w:rPr>
        <w:fldChar w:fldCharType="begin"/>
      </w:r>
      <w:r w:rsidR="009E74FB">
        <w:rPr>
          <w:rFonts w:ascii="Calibri" w:eastAsia="Times New Roman" w:hAnsi="Calibri" w:cs="Calibri"/>
        </w:rPr>
        <w:instrText xml:space="preserve"> INCLUDEPICTURE  "cid:image013.jpg@01D8D1B1.A11EDA80" \* MERGEFORMATINET </w:instrText>
      </w:r>
      <w:r w:rsidR="009E74FB">
        <w:rPr>
          <w:rFonts w:ascii="Calibri" w:eastAsia="Times New Roman" w:hAnsi="Calibri" w:cs="Calibri"/>
        </w:rPr>
        <w:fldChar w:fldCharType="separate"/>
      </w:r>
      <w:r w:rsidR="00F14D6E">
        <w:rPr>
          <w:rFonts w:ascii="Calibri" w:eastAsia="Times New Roman" w:hAnsi="Calibri" w:cs="Calibri"/>
        </w:rPr>
        <w:fldChar w:fldCharType="begin"/>
      </w:r>
      <w:r w:rsidR="00F14D6E">
        <w:rPr>
          <w:rFonts w:ascii="Calibri" w:eastAsia="Times New Roman" w:hAnsi="Calibri" w:cs="Calibri"/>
        </w:rPr>
        <w:instrText xml:space="preserve"> INCLUDEPICTURE  "cid:image013.jpg@01D8D1B1.A11EDA80" \* MERGEFORMATINET </w:instrText>
      </w:r>
      <w:r w:rsidR="00F14D6E">
        <w:rPr>
          <w:rFonts w:ascii="Calibri" w:eastAsia="Times New Roman" w:hAnsi="Calibri" w:cs="Calibri"/>
        </w:rPr>
        <w:fldChar w:fldCharType="separate"/>
      </w:r>
      <w:r w:rsidR="00E57423">
        <w:rPr>
          <w:rFonts w:ascii="Calibri" w:eastAsia="Times New Roman" w:hAnsi="Calibri" w:cs="Calibri"/>
        </w:rPr>
        <w:fldChar w:fldCharType="begin"/>
      </w:r>
      <w:r w:rsidR="00E57423">
        <w:rPr>
          <w:rFonts w:ascii="Calibri" w:eastAsia="Times New Roman" w:hAnsi="Calibri" w:cs="Calibri"/>
        </w:rPr>
        <w:instrText xml:space="preserve"> INCLUDEPICTURE  "cid:image013.jpg@01D8D1B1.A11EDA80" \* MERGEFORMATINET </w:instrText>
      </w:r>
      <w:r w:rsidR="00E57423">
        <w:rPr>
          <w:rFonts w:ascii="Calibri" w:eastAsia="Times New Roman" w:hAnsi="Calibri" w:cs="Calibri"/>
        </w:rPr>
        <w:fldChar w:fldCharType="separate"/>
      </w:r>
      <w:r w:rsidR="00694638">
        <w:rPr>
          <w:rFonts w:ascii="Calibri" w:eastAsia="Times New Roman" w:hAnsi="Calibri" w:cs="Calibri"/>
        </w:rPr>
        <w:fldChar w:fldCharType="begin"/>
      </w:r>
      <w:r w:rsidR="00694638">
        <w:rPr>
          <w:rFonts w:ascii="Calibri" w:eastAsia="Times New Roman" w:hAnsi="Calibri" w:cs="Calibri"/>
        </w:rPr>
        <w:instrText xml:space="preserve"> INCLUDEPICTURE  "cid:image013.jpg@01D8D1B1.A11EDA80" \* MERGEFORMATINET </w:instrText>
      </w:r>
      <w:r w:rsidR="00694638">
        <w:rPr>
          <w:rFonts w:ascii="Calibri" w:eastAsia="Times New Roman" w:hAnsi="Calibri" w:cs="Calibri"/>
        </w:rPr>
        <w:fldChar w:fldCharType="separate"/>
      </w:r>
      <w:r w:rsidR="00555BE9">
        <w:rPr>
          <w:rFonts w:ascii="Calibri" w:eastAsia="Times New Roman" w:hAnsi="Calibri" w:cs="Calibri"/>
        </w:rPr>
        <w:fldChar w:fldCharType="begin"/>
      </w:r>
      <w:r w:rsidR="00555BE9">
        <w:rPr>
          <w:rFonts w:ascii="Calibri" w:eastAsia="Times New Roman" w:hAnsi="Calibri" w:cs="Calibri"/>
        </w:rPr>
        <w:instrText xml:space="preserve"> INCLUDEPICTURE  "cid:image013.jpg@01D8D1B1.A11EDA80" \* MERGEFORMATINET </w:instrText>
      </w:r>
      <w:r w:rsidR="00555BE9">
        <w:rPr>
          <w:rFonts w:ascii="Calibri" w:eastAsia="Times New Roman" w:hAnsi="Calibri" w:cs="Calibri"/>
        </w:rPr>
        <w:fldChar w:fldCharType="separate"/>
      </w:r>
      <w:r w:rsidR="00AF0CF4">
        <w:rPr>
          <w:rFonts w:ascii="Calibri" w:eastAsia="Times New Roman" w:hAnsi="Calibri" w:cs="Calibri"/>
        </w:rPr>
        <w:fldChar w:fldCharType="begin"/>
      </w:r>
      <w:r w:rsidR="00AF0CF4">
        <w:rPr>
          <w:rFonts w:ascii="Calibri" w:eastAsia="Times New Roman" w:hAnsi="Calibri" w:cs="Calibri"/>
        </w:rPr>
        <w:instrText xml:space="preserve"> INCLUDEPICTURE  "cid:image013.jpg@01D8D1B1.A11EDA80" \* MERGEFORMATINET </w:instrText>
      </w:r>
      <w:r w:rsidR="00AF0CF4">
        <w:rPr>
          <w:rFonts w:ascii="Calibri" w:eastAsia="Times New Roman" w:hAnsi="Calibri" w:cs="Calibri"/>
        </w:rPr>
        <w:fldChar w:fldCharType="separate"/>
      </w:r>
      <w:r w:rsidR="00EC4BAB">
        <w:rPr>
          <w:rFonts w:ascii="Calibri" w:eastAsia="Times New Roman" w:hAnsi="Calibri" w:cs="Calibri"/>
        </w:rPr>
        <w:fldChar w:fldCharType="begin"/>
      </w:r>
      <w:r w:rsidR="00EC4BAB">
        <w:rPr>
          <w:rFonts w:ascii="Calibri" w:eastAsia="Times New Roman" w:hAnsi="Calibri" w:cs="Calibri"/>
        </w:rPr>
        <w:instrText xml:space="preserve"> INCLUDEPICTURE  "cid:image013.jpg@01D8D1B1.A11EDA80" \* MERGEFORMATINET </w:instrText>
      </w:r>
      <w:r w:rsidR="00EC4BAB">
        <w:rPr>
          <w:rFonts w:ascii="Calibri" w:eastAsia="Times New Roman" w:hAnsi="Calibri" w:cs="Calibri"/>
        </w:rPr>
        <w:fldChar w:fldCharType="separate"/>
      </w:r>
      <w:r w:rsidR="009C093E">
        <w:rPr>
          <w:rFonts w:ascii="Calibri" w:eastAsia="Times New Roman" w:hAnsi="Calibri" w:cs="Calibri"/>
        </w:rPr>
        <w:fldChar w:fldCharType="begin"/>
      </w:r>
      <w:r w:rsidR="009C093E">
        <w:rPr>
          <w:rFonts w:ascii="Calibri" w:eastAsia="Times New Roman" w:hAnsi="Calibri" w:cs="Calibri"/>
        </w:rPr>
        <w:instrText xml:space="preserve"> INCLUDEPICTURE  "cid:image013.jpg@01D8D1B1.A11EDA80" \* MERGEFORMATINET </w:instrText>
      </w:r>
      <w:r w:rsidR="009C093E">
        <w:rPr>
          <w:rFonts w:ascii="Calibri" w:eastAsia="Times New Roman" w:hAnsi="Calibri" w:cs="Calibri"/>
        </w:rPr>
        <w:fldChar w:fldCharType="separate"/>
      </w:r>
      <w:r w:rsidR="00F9620C">
        <w:rPr>
          <w:rFonts w:ascii="Calibri" w:eastAsia="Times New Roman" w:hAnsi="Calibri" w:cs="Calibri"/>
        </w:rPr>
        <w:fldChar w:fldCharType="begin"/>
      </w:r>
      <w:r w:rsidR="00F9620C">
        <w:rPr>
          <w:rFonts w:ascii="Calibri" w:eastAsia="Times New Roman" w:hAnsi="Calibri" w:cs="Calibri"/>
        </w:rPr>
        <w:instrText xml:space="preserve"> INCLUDEPICTURE  "cid:image013.jpg@01D8D1B1.A11EDA80" \* MERGEFORMATINET </w:instrText>
      </w:r>
      <w:r w:rsidR="00F9620C">
        <w:rPr>
          <w:rFonts w:ascii="Calibri" w:eastAsia="Times New Roman" w:hAnsi="Calibri" w:cs="Calibri"/>
        </w:rPr>
        <w:fldChar w:fldCharType="separate"/>
      </w:r>
      <w:r w:rsidR="00FE0A78">
        <w:rPr>
          <w:rFonts w:ascii="Calibri" w:eastAsia="Times New Roman" w:hAnsi="Calibri" w:cs="Calibri"/>
        </w:rPr>
        <w:fldChar w:fldCharType="begin"/>
      </w:r>
      <w:r w:rsidR="00FE0A78">
        <w:rPr>
          <w:rFonts w:ascii="Calibri" w:eastAsia="Times New Roman" w:hAnsi="Calibri" w:cs="Calibri"/>
        </w:rPr>
        <w:instrText xml:space="preserve"> INCLUDEPICTURE  "cid:image013.jpg@01D8D1B1.A11EDA80" \* MERGEFORMATINET </w:instrText>
      </w:r>
      <w:r w:rsidR="00FE0A78">
        <w:rPr>
          <w:rFonts w:ascii="Calibri" w:eastAsia="Times New Roman" w:hAnsi="Calibri" w:cs="Calibri"/>
        </w:rPr>
        <w:fldChar w:fldCharType="separate"/>
      </w:r>
      <w:r w:rsidR="002B2650">
        <w:rPr>
          <w:rFonts w:ascii="Calibri" w:eastAsia="Times New Roman" w:hAnsi="Calibri" w:cs="Calibri"/>
        </w:rPr>
        <w:fldChar w:fldCharType="begin"/>
      </w:r>
      <w:r w:rsidR="002B2650">
        <w:rPr>
          <w:rFonts w:ascii="Calibri" w:eastAsia="Times New Roman" w:hAnsi="Calibri" w:cs="Calibri"/>
        </w:rPr>
        <w:instrText xml:space="preserve"> INCLUDEPICTURE  "cid:image013.jpg@01D8D1B1.A11EDA80" \* MERGEFORMATINET </w:instrText>
      </w:r>
      <w:r w:rsidR="002B2650">
        <w:rPr>
          <w:rFonts w:ascii="Calibri" w:eastAsia="Times New Roman" w:hAnsi="Calibri" w:cs="Calibri"/>
        </w:rPr>
        <w:fldChar w:fldCharType="separate"/>
      </w:r>
      <w:r w:rsidR="00027B78">
        <w:rPr>
          <w:rFonts w:ascii="Calibri" w:eastAsia="Times New Roman" w:hAnsi="Calibri" w:cs="Calibri"/>
        </w:rPr>
        <w:fldChar w:fldCharType="begin"/>
      </w:r>
      <w:r w:rsidR="00027B78">
        <w:rPr>
          <w:rFonts w:ascii="Calibri" w:eastAsia="Times New Roman" w:hAnsi="Calibri" w:cs="Calibri"/>
        </w:rPr>
        <w:instrText xml:space="preserve"> INCLUDEPICTURE  "cid:image013.jpg@01D8D1B1.A11EDA80" \* MERGEFORMATINET </w:instrText>
      </w:r>
      <w:r w:rsidR="00027B78">
        <w:rPr>
          <w:rFonts w:ascii="Calibri" w:eastAsia="Times New Roman" w:hAnsi="Calibri" w:cs="Calibri"/>
        </w:rPr>
        <w:fldChar w:fldCharType="separate"/>
      </w:r>
      <w:r w:rsidR="00323CDA">
        <w:rPr>
          <w:rFonts w:ascii="Calibri" w:eastAsia="Times New Roman" w:hAnsi="Calibri" w:cs="Calibri"/>
        </w:rPr>
        <w:fldChar w:fldCharType="begin"/>
      </w:r>
      <w:r w:rsidR="00323CDA">
        <w:rPr>
          <w:rFonts w:ascii="Calibri" w:eastAsia="Times New Roman" w:hAnsi="Calibri" w:cs="Calibri"/>
        </w:rPr>
        <w:instrText xml:space="preserve"> INCLUDEPICTURE  "cid:image013.jpg@01D8D1B1.A11EDA80" \* MERGEFORMATINET </w:instrText>
      </w:r>
      <w:r w:rsidR="00323CDA">
        <w:rPr>
          <w:rFonts w:ascii="Calibri" w:eastAsia="Times New Roman" w:hAnsi="Calibri" w:cs="Calibri"/>
        </w:rPr>
        <w:fldChar w:fldCharType="separate"/>
      </w:r>
      <w:r w:rsidR="00254B8C">
        <w:rPr>
          <w:rFonts w:ascii="Calibri" w:eastAsia="Times New Roman" w:hAnsi="Calibri" w:cs="Calibri"/>
        </w:rPr>
        <w:fldChar w:fldCharType="begin"/>
      </w:r>
      <w:r w:rsidR="00254B8C">
        <w:rPr>
          <w:rFonts w:ascii="Calibri" w:eastAsia="Times New Roman" w:hAnsi="Calibri" w:cs="Calibri"/>
        </w:rPr>
        <w:instrText xml:space="preserve"> INCLUDEPICTURE  "cid:image013.jpg@01D8D1B1.A11EDA80" \* MERGEFORMATINET </w:instrText>
      </w:r>
      <w:r w:rsidR="00254B8C">
        <w:rPr>
          <w:rFonts w:ascii="Calibri" w:eastAsia="Times New Roman" w:hAnsi="Calibri" w:cs="Calibri"/>
        </w:rPr>
        <w:fldChar w:fldCharType="separate"/>
      </w:r>
      <w:r w:rsidR="00F73D77">
        <w:rPr>
          <w:rFonts w:ascii="Calibri" w:eastAsia="Times New Roman" w:hAnsi="Calibri" w:cs="Calibri"/>
        </w:rPr>
        <w:fldChar w:fldCharType="begin"/>
      </w:r>
      <w:r w:rsidR="00F73D77">
        <w:rPr>
          <w:rFonts w:ascii="Calibri" w:eastAsia="Times New Roman" w:hAnsi="Calibri" w:cs="Calibri"/>
        </w:rPr>
        <w:instrText xml:space="preserve"> INCLUDEPICTURE  "cid:image013.jpg@01D8D1B1.A11EDA80" \* MERGEFORMATINET </w:instrText>
      </w:r>
      <w:r w:rsidR="00F73D77">
        <w:rPr>
          <w:rFonts w:ascii="Calibri" w:eastAsia="Times New Roman" w:hAnsi="Calibri" w:cs="Calibri"/>
        </w:rPr>
        <w:fldChar w:fldCharType="separate"/>
      </w:r>
      <w:r>
        <w:rPr>
          <w:rFonts w:ascii="Calibri" w:eastAsia="Times New Roman" w:hAnsi="Calibri" w:cs="Calibri"/>
        </w:rPr>
        <w:fldChar w:fldCharType="begin"/>
      </w:r>
      <w:r>
        <w:rPr>
          <w:rFonts w:ascii="Calibri" w:eastAsia="Times New Roman" w:hAnsi="Calibri" w:cs="Calibri"/>
        </w:rPr>
        <w:instrText xml:space="preserve"> INCLUDEPICTURE  "cid:image013.jpg@01D8D1B1.A11EDA80" \* MERGEFORMATINET </w:instrText>
      </w:r>
      <w:r>
        <w:rPr>
          <w:rFonts w:ascii="Calibri" w:eastAsia="Times New Roman" w:hAnsi="Calibri" w:cs="Calibri"/>
        </w:rPr>
        <w:fldChar w:fldCharType="separate"/>
      </w:r>
      <w:r w:rsidR="006167BF">
        <w:rPr>
          <w:rFonts w:ascii="Calibri" w:eastAsia="Times New Roman" w:hAnsi="Calibri" w:cs="Calibri"/>
        </w:rPr>
        <w:fldChar w:fldCharType="begin"/>
      </w:r>
      <w:r w:rsidR="006167BF">
        <w:rPr>
          <w:rFonts w:ascii="Calibri" w:eastAsia="Times New Roman" w:hAnsi="Calibri" w:cs="Calibri"/>
        </w:rPr>
        <w:instrText xml:space="preserve"> INCLUDEPICTURE  "cid:image013.jpg@01D8D1B1.A11EDA80" \* MERGEFORMATINET </w:instrText>
      </w:r>
      <w:r w:rsidR="006167BF">
        <w:rPr>
          <w:rFonts w:ascii="Calibri" w:eastAsia="Times New Roman" w:hAnsi="Calibri" w:cs="Calibri"/>
        </w:rPr>
        <w:fldChar w:fldCharType="separate"/>
      </w:r>
      <w:r w:rsidR="00F57EB9">
        <w:rPr>
          <w:rFonts w:ascii="Calibri" w:eastAsia="Times New Roman" w:hAnsi="Calibri" w:cs="Calibri"/>
        </w:rPr>
        <w:fldChar w:fldCharType="begin"/>
      </w:r>
      <w:r w:rsidR="00F57EB9">
        <w:rPr>
          <w:rFonts w:ascii="Calibri" w:eastAsia="Times New Roman" w:hAnsi="Calibri" w:cs="Calibri"/>
        </w:rPr>
        <w:instrText xml:space="preserve"> INCLUDEPICTURE  "cid:image013.jpg@01D8D1B1.A11EDA80" \* MERGEFORMATINET </w:instrText>
      </w:r>
      <w:r w:rsidR="00F57EB9">
        <w:rPr>
          <w:rFonts w:ascii="Calibri" w:eastAsia="Times New Roman" w:hAnsi="Calibri" w:cs="Calibri"/>
        </w:rPr>
        <w:fldChar w:fldCharType="separate"/>
      </w:r>
      <w:r w:rsidR="006B10D0">
        <w:rPr>
          <w:rFonts w:ascii="Calibri" w:eastAsia="Times New Roman" w:hAnsi="Calibri" w:cs="Calibri"/>
        </w:rPr>
        <w:fldChar w:fldCharType="begin"/>
      </w:r>
      <w:r w:rsidR="006B10D0">
        <w:rPr>
          <w:rFonts w:ascii="Calibri" w:eastAsia="Times New Roman" w:hAnsi="Calibri" w:cs="Calibri"/>
        </w:rPr>
        <w:instrText xml:space="preserve"> INCLUDEPICTURE  "cid:image013.jpg@01D8D1B1.A11EDA80" \* MERGEFORMATINET </w:instrText>
      </w:r>
      <w:r w:rsidR="006B10D0">
        <w:rPr>
          <w:rFonts w:ascii="Calibri" w:eastAsia="Times New Roman" w:hAnsi="Calibri" w:cs="Calibri"/>
        </w:rPr>
        <w:fldChar w:fldCharType="separate"/>
      </w:r>
      <w:r w:rsidR="00186CBA">
        <w:rPr>
          <w:rFonts w:ascii="Calibri" w:eastAsia="Times New Roman" w:hAnsi="Calibri" w:cs="Calibri"/>
        </w:rPr>
        <w:fldChar w:fldCharType="begin"/>
      </w:r>
      <w:r w:rsidR="00186CBA">
        <w:rPr>
          <w:rFonts w:ascii="Calibri" w:eastAsia="Times New Roman" w:hAnsi="Calibri" w:cs="Calibri"/>
        </w:rPr>
        <w:instrText xml:space="preserve"> INCLUDEPICTURE  "cid:image013.jpg@01D8D1B1.A11EDA80" \* MERGEFORMATINET </w:instrText>
      </w:r>
      <w:r w:rsidR="00186CBA">
        <w:rPr>
          <w:rFonts w:ascii="Calibri" w:eastAsia="Times New Roman" w:hAnsi="Calibri" w:cs="Calibri"/>
        </w:rPr>
        <w:fldChar w:fldCharType="separate"/>
      </w:r>
      <w:r w:rsidR="00000000">
        <w:rPr>
          <w:rFonts w:ascii="Calibri" w:eastAsia="Times New Roman" w:hAnsi="Calibri" w:cs="Calibri"/>
        </w:rPr>
        <w:fldChar w:fldCharType="begin"/>
      </w:r>
      <w:r w:rsidR="00000000">
        <w:rPr>
          <w:rFonts w:ascii="Calibri" w:eastAsia="Times New Roman" w:hAnsi="Calibri" w:cs="Calibri"/>
        </w:rPr>
        <w:instrText xml:space="preserve"> INCLUDEPICTURE  "cid:image013.jpg@01D8D1B1.A11EDA80" \* MERGEFORMATINET </w:instrText>
      </w:r>
      <w:r w:rsidR="00000000">
        <w:rPr>
          <w:rFonts w:ascii="Calibri" w:eastAsia="Times New Roman" w:hAnsi="Calibri" w:cs="Calibri"/>
        </w:rPr>
        <w:fldChar w:fldCharType="separate"/>
      </w:r>
      <w:r w:rsidR="00CA09AD">
        <w:rPr>
          <w:rFonts w:ascii="Calibri" w:eastAsia="Times New Roman" w:hAnsi="Calibri" w:cs="Calibri"/>
        </w:rPr>
        <w:pict w14:anchorId="400B41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A picture containing building, outdoor, street, roadDescription automatically generated" style="width:234.45pt;height:135pt">
            <v:imagedata r:id="rId133" r:href="rId134"/>
          </v:shape>
        </w:pict>
      </w:r>
      <w:r w:rsidR="00000000">
        <w:rPr>
          <w:rFonts w:ascii="Calibri" w:eastAsia="Times New Roman" w:hAnsi="Calibri" w:cs="Calibri"/>
        </w:rPr>
        <w:fldChar w:fldCharType="end"/>
      </w:r>
      <w:r w:rsidR="00186CBA">
        <w:rPr>
          <w:rFonts w:ascii="Calibri" w:eastAsia="Times New Roman" w:hAnsi="Calibri" w:cs="Calibri"/>
        </w:rPr>
        <w:fldChar w:fldCharType="end"/>
      </w:r>
      <w:r w:rsidR="006B10D0">
        <w:rPr>
          <w:rFonts w:ascii="Calibri" w:eastAsia="Times New Roman" w:hAnsi="Calibri" w:cs="Calibri"/>
        </w:rPr>
        <w:fldChar w:fldCharType="end"/>
      </w:r>
      <w:r w:rsidR="00F57EB9">
        <w:rPr>
          <w:rFonts w:ascii="Calibri" w:eastAsia="Times New Roman" w:hAnsi="Calibri" w:cs="Calibri"/>
        </w:rPr>
        <w:fldChar w:fldCharType="end"/>
      </w:r>
      <w:r w:rsidR="006167BF">
        <w:rPr>
          <w:rFonts w:ascii="Calibri" w:eastAsia="Times New Roman" w:hAnsi="Calibri" w:cs="Calibri"/>
        </w:rPr>
        <w:fldChar w:fldCharType="end"/>
      </w:r>
      <w:r>
        <w:rPr>
          <w:rFonts w:ascii="Calibri" w:eastAsia="Times New Roman" w:hAnsi="Calibri" w:cs="Calibri"/>
        </w:rPr>
        <w:fldChar w:fldCharType="end"/>
      </w:r>
      <w:r w:rsidR="00F73D77">
        <w:rPr>
          <w:rFonts w:ascii="Calibri" w:eastAsia="Times New Roman" w:hAnsi="Calibri" w:cs="Calibri"/>
        </w:rPr>
        <w:fldChar w:fldCharType="end"/>
      </w:r>
      <w:r w:rsidR="00254B8C">
        <w:rPr>
          <w:rFonts w:ascii="Calibri" w:eastAsia="Times New Roman" w:hAnsi="Calibri" w:cs="Calibri"/>
        </w:rPr>
        <w:fldChar w:fldCharType="end"/>
      </w:r>
      <w:r w:rsidR="00323CDA">
        <w:rPr>
          <w:rFonts w:ascii="Calibri" w:eastAsia="Times New Roman" w:hAnsi="Calibri" w:cs="Calibri"/>
        </w:rPr>
        <w:fldChar w:fldCharType="end"/>
      </w:r>
      <w:r w:rsidR="00027B78">
        <w:rPr>
          <w:rFonts w:ascii="Calibri" w:eastAsia="Times New Roman" w:hAnsi="Calibri" w:cs="Calibri"/>
        </w:rPr>
        <w:fldChar w:fldCharType="end"/>
      </w:r>
      <w:r w:rsidR="002B2650">
        <w:rPr>
          <w:rFonts w:ascii="Calibri" w:eastAsia="Times New Roman" w:hAnsi="Calibri" w:cs="Calibri"/>
        </w:rPr>
        <w:fldChar w:fldCharType="end"/>
      </w:r>
      <w:r w:rsidR="00FE0A78">
        <w:rPr>
          <w:rFonts w:ascii="Calibri" w:eastAsia="Times New Roman" w:hAnsi="Calibri" w:cs="Calibri"/>
        </w:rPr>
        <w:fldChar w:fldCharType="end"/>
      </w:r>
      <w:r w:rsidR="00F9620C">
        <w:rPr>
          <w:rFonts w:ascii="Calibri" w:eastAsia="Times New Roman" w:hAnsi="Calibri" w:cs="Calibri"/>
        </w:rPr>
        <w:fldChar w:fldCharType="end"/>
      </w:r>
      <w:r w:rsidR="009C093E">
        <w:rPr>
          <w:rFonts w:ascii="Calibri" w:eastAsia="Times New Roman" w:hAnsi="Calibri" w:cs="Calibri"/>
        </w:rPr>
        <w:fldChar w:fldCharType="end"/>
      </w:r>
      <w:r w:rsidR="00EC4BAB">
        <w:rPr>
          <w:rFonts w:ascii="Calibri" w:eastAsia="Times New Roman" w:hAnsi="Calibri" w:cs="Calibri"/>
        </w:rPr>
        <w:fldChar w:fldCharType="end"/>
      </w:r>
      <w:r w:rsidR="00AF0CF4">
        <w:rPr>
          <w:rFonts w:ascii="Calibri" w:eastAsia="Times New Roman" w:hAnsi="Calibri" w:cs="Calibri"/>
        </w:rPr>
        <w:fldChar w:fldCharType="end"/>
      </w:r>
      <w:r w:rsidR="00555BE9">
        <w:rPr>
          <w:rFonts w:ascii="Calibri" w:eastAsia="Times New Roman" w:hAnsi="Calibri" w:cs="Calibri"/>
        </w:rPr>
        <w:fldChar w:fldCharType="end"/>
      </w:r>
      <w:r w:rsidR="00694638">
        <w:rPr>
          <w:rFonts w:ascii="Calibri" w:eastAsia="Times New Roman" w:hAnsi="Calibri" w:cs="Calibri"/>
        </w:rPr>
        <w:fldChar w:fldCharType="end"/>
      </w:r>
      <w:r w:rsidR="00E57423">
        <w:rPr>
          <w:rFonts w:ascii="Calibri" w:eastAsia="Times New Roman" w:hAnsi="Calibri" w:cs="Calibri"/>
        </w:rPr>
        <w:fldChar w:fldCharType="end"/>
      </w:r>
      <w:r w:rsidR="00F14D6E">
        <w:rPr>
          <w:rFonts w:ascii="Calibri" w:eastAsia="Times New Roman" w:hAnsi="Calibri" w:cs="Calibri"/>
        </w:rPr>
        <w:fldChar w:fldCharType="end"/>
      </w:r>
      <w:r w:rsidR="009E74FB">
        <w:rPr>
          <w:rFonts w:ascii="Calibri" w:eastAsia="Times New Roman" w:hAnsi="Calibri" w:cs="Calibri"/>
        </w:rPr>
        <w:fldChar w:fldCharType="end"/>
      </w:r>
      <w:r w:rsidR="0076467E">
        <w:rPr>
          <w:rFonts w:ascii="Calibri" w:eastAsia="Times New Roman" w:hAnsi="Calibri" w:cs="Calibri"/>
        </w:rPr>
        <w:fldChar w:fldCharType="end"/>
      </w:r>
      <w:r>
        <w:rPr>
          <w:rFonts w:ascii="Calibri" w:eastAsia="Times New Roman" w:hAnsi="Calibri" w:cs="Calibri"/>
        </w:rPr>
        <w:fldChar w:fldCharType="end"/>
      </w:r>
      <w:r>
        <w:rPr>
          <w:rFonts w:ascii="Calibri" w:eastAsia="Times New Roman" w:hAnsi="Calibri" w:cs="Calibri"/>
        </w:rPr>
        <w:fldChar w:fldCharType="end"/>
      </w:r>
      <w:r w:rsidRPr="00EB18D8">
        <w:rPr>
          <w:rFonts w:ascii="Calibri" w:eastAsia="Times New Roman" w:hAnsi="Calibri" w:cs="Calibri"/>
        </w:rPr>
        <w:fldChar w:fldCharType="end"/>
      </w:r>
    </w:p>
    <w:p w14:paraId="3234F3A4" w14:textId="77777777" w:rsidR="002D2419" w:rsidRDefault="002D2419" w:rsidP="002D2419">
      <w:pPr>
        <w:spacing w:after="0" w:line="240" w:lineRule="auto"/>
        <w:jc w:val="center"/>
        <w:rPr>
          <w:rFonts w:ascii="Calibri" w:eastAsia="Times New Roman" w:hAnsi="Calibri" w:cs="Calibri"/>
        </w:rPr>
      </w:pPr>
      <w:r>
        <w:rPr>
          <w:rFonts w:ascii="Calibri" w:eastAsia="Times New Roman" w:hAnsi="Calibri" w:cs="Calibri"/>
        </w:rPr>
        <w:t>Above: Grade II Chatham House before renovation works</w:t>
      </w:r>
    </w:p>
    <w:p w14:paraId="3473AE46" w14:textId="77777777" w:rsidR="002D2419" w:rsidRPr="00EB18D8" w:rsidRDefault="002D2419" w:rsidP="002D2419">
      <w:pPr>
        <w:spacing w:after="0" w:line="240" w:lineRule="auto"/>
        <w:jc w:val="center"/>
        <w:rPr>
          <w:rFonts w:ascii="Calibri" w:eastAsia="Times New Roman" w:hAnsi="Calibri" w:cs="Calibri"/>
        </w:rPr>
      </w:pPr>
      <w:r>
        <w:rPr>
          <w:rFonts w:ascii="Calibri" w:eastAsia="Times New Roman" w:hAnsi="Calibri" w:cs="Calibri"/>
        </w:rPr>
        <w:t>Below: After recent renovation works</w:t>
      </w:r>
    </w:p>
    <w:p w14:paraId="52BF563D" w14:textId="77777777" w:rsidR="005C49D3" w:rsidRDefault="002D2419" w:rsidP="002D2419">
      <w:pPr>
        <w:spacing w:after="0" w:line="240" w:lineRule="auto"/>
        <w:jc w:val="center"/>
        <w:rPr>
          <w:rFonts w:ascii="Calibri" w:eastAsia="Times New Roman" w:hAnsi="Calibri" w:cs="Calibri"/>
        </w:rPr>
        <w:sectPr w:rsidR="005C49D3" w:rsidSect="00F508C9">
          <w:pgSz w:w="11906" w:h="16838"/>
          <w:pgMar w:top="1440" w:right="1440" w:bottom="1440" w:left="1440" w:header="708" w:footer="708" w:gutter="0"/>
          <w:cols w:space="708"/>
          <w:docGrid w:linePitch="360"/>
        </w:sectPr>
      </w:pPr>
      <w:r w:rsidRPr="00EB18D8">
        <w:rPr>
          <w:rFonts w:ascii="Calibri" w:eastAsia="Times New Roman" w:hAnsi="Calibri" w:cs="Calibri"/>
        </w:rPr>
        <w:fldChar w:fldCharType="begin"/>
      </w:r>
      <w:r w:rsidRPr="00EB18D8">
        <w:rPr>
          <w:rFonts w:ascii="Calibri" w:eastAsia="Times New Roman" w:hAnsi="Calibri" w:cs="Calibri"/>
        </w:rPr>
        <w:instrText xml:space="preserve"> INCLUDEPICTURE "cid:image014.jpg@01D8D1B1.A11EDA80" \* MERGEFORMATINET </w:instrText>
      </w:r>
      <w:r w:rsidRPr="00EB18D8">
        <w:rPr>
          <w:rFonts w:ascii="Calibri" w:eastAsia="Times New Roman" w:hAnsi="Calibri" w:cs="Calibri"/>
        </w:rPr>
        <w:fldChar w:fldCharType="separate"/>
      </w:r>
      <w:r>
        <w:rPr>
          <w:rFonts w:ascii="Calibri" w:eastAsia="Times New Roman" w:hAnsi="Calibri" w:cs="Calibri"/>
        </w:rPr>
        <w:fldChar w:fldCharType="begin"/>
      </w:r>
      <w:r>
        <w:rPr>
          <w:rFonts w:ascii="Calibri" w:eastAsia="Times New Roman" w:hAnsi="Calibri" w:cs="Calibri"/>
        </w:rPr>
        <w:instrText xml:space="preserve"> INCLUDEPICTURE  "cid:image014.jpg@01D8D1B1.A11EDA80" \* MERGEFORMATINET </w:instrText>
      </w:r>
      <w:r>
        <w:rPr>
          <w:rFonts w:ascii="Calibri" w:eastAsia="Times New Roman" w:hAnsi="Calibri" w:cs="Calibri"/>
        </w:rPr>
        <w:fldChar w:fldCharType="separate"/>
      </w:r>
      <w:r>
        <w:rPr>
          <w:rFonts w:ascii="Calibri" w:eastAsia="Times New Roman" w:hAnsi="Calibri" w:cs="Calibri"/>
        </w:rPr>
        <w:fldChar w:fldCharType="begin"/>
      </w:r>
      <w:r>
        <w:rPr>
          <w:rFonts w:ascii="Calibri" w:eastAsia="Times New Roman" w:hAnsi="Calibri" w:cs="Calibri"/>
        </w:rPr>
        <w:instrText xml:space="preserve"> INCLUDEPICTURE  "cid:image014.jpg@01D8D1B1.A11EDA80" \* MERGEFORMATINET </w:instrText>
      </w:r>
      <w:r>
        <w:rPr>
          <w:rFonts w:ascii="Calibri" w:eastAsia="Times New Roman" w:hAnsi="Calibri" w:cs="Calibri"/>
        </w:rPr>
        <w:fldChar w:fldCharType="separate"/>
      </w:r>
      <w:r w:rsidR="0076467E">
        <w:rPr>
          <w:rFonts w:ascii="Calibri" w:eastAsia="Times New Roman" w:hAnsi="Calibri" w:cs="Calibri"/>
        </w:rPr>
        <w:fldChar w:fldCharType="begin"/>
      </w:r>
      <w:r w:rsidR="0076467E">
        <w:rPr>
          <w:rFonts w:ascii="Calibri" w:eastAsia="Times New Roman" w:hAnsi="Calibri" w:cs="Calibri"/>
        </w:rPr>
        <w:instrText xml:space="preserve"> INCLUDEPICTURE  "cid:image014.jpg@01D8D1B1.A11EDA80" \* MERGEFORMATINET </w:instrText>
      </w:r>
      <w:r w:rsidR="0076467E">
        <w:rPr>
          <w:rFonts w:ascii="Calibri" w:eastAsia="Times New Roman" w:hAnsi="Calibri" w:cs="Calibri"/>
        </w:rPr>
        <w:fldChar w:fldCharType="separate"/>
      </w:r>
      <w:r w:rsidR="009E74FB">
        <w:rPr>
          <w:rFonts w:ascii="Calibri" w:eastAsia="Times New Roman" w:hAnsi="Calibri" w:cs="Calibri"/>
        </w:rPr>
        <w:fldChar w:fldCharType="begin"/>
      </w:r>
      <w:r w:rsidR="009E74FB">
        <w:rPr>
          <w:rFonts w:ascii="Calibri" w:eastAsia="Times New Roman" w:hAnsi="Calibri" w:cs="Calibri"/>
        </w:rPr>
        <w:instrText xml:space="preserve"> INCLUDEPICTURE  "cid:image014.jpg@01D8D1B1.A11EDA80" \* MERGEFORMATINET </w:instrText>
      </w:r>
      <w:r w:rsidR="009E74FB">
        <w:rPr>
          <w:rFonts w:ascii="Calibri" w:eastAsia="Times New Roman" w:hAnsi="Calibri" w:cs="Calibri"/>
        </w:rPr>
        <w:fldChar w:fldCharType="separate"/>
      </w:r>
      <w:r w:rsidR="00F14D6E">
        <w:rPr>
          <w:rFonts w:ascii="Calibri" w:eastAsia="Times New Roman" w:hAnsi="Calibri" w:cs="Calibri"/>
        </w:rPr>
        <w:fldChar w:fldCharType="begin"/>
      </w:r>
      <w:r w:rsidR="00F14D6E">
        <w:rPr>
          <w:rFonts w:ascii="Calibri" w:eastAsia="Times New Roman" w:hAnsi="Calibri" w:cs="Calibri"/>
        </w:rPr>
        <w:instrText xml:space="preserve"> INCLUDEPICTURE  "cid:image014.jpg@01D8D1B1.A11EDA80" \* MERGEFORMATINET </w:instrText>
      </w:r>
      <w:r w:rsidR="00F14D6E">
        <w:rPr>
          <w:rFonts w:ascii="Calibri" w:eastAsia="Times New Roman" w:hAnsi="Calibri" w:cs="Calibri"/>
        </w:rPr>
        <w:fldChar w:fldCharType="separate"/>
      </w:r>
      <w:r w:rsidR="00E57423">
        <w:rPr>
          <w:rFonts w:ascii="Calibri" w:eastAsia="Times New Roman" w:hAnsi="Calibri" w:cs="Calibri"/>
        </w:rPr>
        <w:fldChar w:fldCharType="begin"/>
      </w:r>
      <w:r w:rsidR="00E57423">
        <w:rPr>
          <w:rFonts w:ascii="Calibri" w:eastAsia="Times New Roman" w:hAnsi="Calibri" w:cs="Calibri"/>
        </w:rPr>
        <w:instrText xml:space="preserve"> INCLUDEPICTURE  "cid:image014.jpg@01D8D1B1.A11EDA80" \* MERGEFORMATINET </w:instrText>
      </w:r>
      <w:r w:rsidR="00E57423">
        <w:rPr>
          <w:rFonts w:ascii="Calibri" w:eastAsia="Times New Roman" w:hAnsi="Calibri" w:cs="Calibri"/>
        </w:rPr>
        <w:fldChar w:fldCharType="separate"/>
      </w:r>
      <w:r w:rsidR="00694638">
        <w:rPr>
          <w:rFonts w:ascii="Calibri" w:eastAsia="Times New Roman" w:hAnsi="Calibri" w:cs="Calibri"/>
        </w:rPr>
        <w:fldChar w:fldCharType="begin"/>
      </w:r>
      <w:r w:rsidR="00694638">
        <w:rPr>
          <w:rFonts w:ascii="Calibri" w:eastAsia="Times New Roman" w:hAnsi="Calibri" w:cs="Calibri"/>
        </w:rPr>
        <w:instrText xml:space="preserve"> INCLUDEPICTURE  "cid:image014.jpg@01D8D1B1.A11EDA80" \* MERGEFORMATINET </w:instrText>
      </w:r>
      <w:r w:rsidR="00694638">
        <w:rPr>
          <w:rFonts w:ascii="Calibri" w:eastAsia="Times New Roman" w:hAnsi="Calibri" w:cs="Calibri"/>
        </w:rPr>
        <w:fldChar w:fldCharType="separate"/>
      </w:r>
      <w:r w:rsidR="00555BE9">
        <w:rPr>
          <w:rFonts w:ascii="Calibri" w:eastAsia="Times New Roman" w:hAnsi="Calibri" w:cs="Calibri"/>
        </w:rPr>
        <w:fldChar w:fldCharType="begin"/>
      </w:r>
      <w:r w:rsidR="00555BE9">
        <w:rPr>
          <w:rFonts w:ascii="Calibri" w:eastAsia="Times New Roman" w:hAnsi="Calibri" w:cs="Calibri"/>
        </w:rPr>
        <w:instrText xml:space="preserve"> INCLUDEPICTURE  "cid:image014.jpg@01D8D1B1.A11EDA80" \* MERGEFORMATINET </w:instrText>
      </w:r>
      <w:r w:rsidR="00555BE9">
        <w:rPr>
          <w:rFonts w:ascii="Calibri" w:eastAsia="Times New Roman" w:hAnsi="Calibri" w:cs="Calibri"/>
        </w:rPr>
        <w:fldChar w:fldCharType="separate"/>
      </w:r>
      <w:r w:rsidR="00AF0CF4">
        <w:rPr>
          <w:rFonts w:ascii="Calibri" w:eastAsia="Times New Roman" w:hAnsi="Calibri" w:cs="Calibri"/>
        </w:rPr>
        <w:fldChar w:fldCharType="begin"/>
      </w:r>
      <w:r w:rsidR="00AF0CF4">
        <w:rPr>
          <w:rFonts w:ascii="Calibri" w:eastAsia="Times New Roman" w:hAnsi="Calibri" w:cs="Calibri"/>
        </w:rPr>
        <w:instrText xml:space="preserve"> INCLUDEPICTURE  "cid:image014.jpg@01D8D1B1.A11EDA80" \* MERGEFORMATINET </w:instrText>
      </w:r>
      <w:r w:rsidR="00AF0CF4">
        <w:rPr>
          <w:rFonts w:ascii="Calibri" w:eastAsia="Times New Roman" w:hAnsi="Calibri" w:cs="Calibri"/>
        </w:rPr>
        <w:fldChar w:fldCharType="separate"/>
      </w:r>
      <w:r w:rsidR="00EC4BAB">
        <w:rPr>
          <w:rFonts w:ascii="Calibri" w:eastAsia="Times New Roman" w:hAnsi="Calibri" w:cs="Calibri"/>
        </w:rPr>
        <w:fldChar w:fldCharType="begin"/>
      </w:r>
      <w:r w:rsidR="00EC4BAB">
        <w:rPr>
          <w:rFonts w:ascii="Calibri" w:eastAsia="Times New Roman" w:hAnsi="Calibri" w:cs="Calibri"/>
        </w:rPr>
        <w:instrText xml:space="preserve"> INCLUDEPICTURE  "cid:image014.jpg@01D8D1B1.A11EDA80" \* MERGEFORMATINET </w:instrText>
      </w:r>
      <w:r w:rsidR="00EC4BAB">
        <w:rPr>
          <w:rFonts w:ascii="Calibri" w:eastAsia="Times New Roman" w:hAnsi="Calibri" w:cs="Calibri"/>
        </w:rPr>
        <w:fldChar w:fldCharType="separate"/>
      </w:r>
      <w:r w:rsidR="009C093E">
        <w:rPr>
          <w:rFonts w:ascii="Calibri" w:eastAsia="Times New Roman" w:hAnsi="Calibri" w:cs="Calibri"/>
        </w:rPr>
        <w:fldChar w:fldCharType="begin"/>
      </w:r>
      <w:r w:rsidR="009C093E">
        <w:rPr>
          <w:rFonts w:ascii="Calibri" w:eastAsia="Times New Roman" w:hAnsi="Calibri" w:cs="Calibri"/>
        </w:rPr>
        <w:instrText xml:space="preserve"> INCLUDEPICTURE  "cid:image014.jpg@01D8D1B1.A11EDA80" \* MERGEFORMATINET </w:instrText>
      </w:r>
      <w:r w:rsidR="009C093E">
        <w:rPr>
          <w:rFonts w:ascii="Calibri" w:eastAsia="Times New Roman" w:hAnsi="Calibri" w:cs="Calibri"/>
        </w:rPr>
        <w:fldChar w:fldCharType="separate"/>
      </w:r>
      <w:r w:rsidR="00F9620C">
        <w:rPr>
          <w:rFonts w:ascii="Calibri" w:eastAsia="Times New Roman" w:hAnsi="Calibri" w:cs="Calibri"/>
        </w:rPr>
        <w:fldChar w:fldCharType="begin"/>
      </w:r>
      <w:r w:rsidR="00F9620C">
        <w:rPr>
          <w:rFonts w:ascii="Calibri" w:eastAsia="Times New Roman" w:hAnsi="Calibri" w:cs="Calibri"/>
        </w:rPr>
        <w:instrText xml:space="preserve"> INCLUDEPICTURE  "cid:image014.jpg@01D8D1B1.A11EDA80" \* MERGEFORMATINET </w:instrText>
      </w:r>
      <w:r w:rsidR="00F9620C">
        <w:rPr>
          <w:rFonts w:ascii="Calibri" w:eastAsia="Times New Roman" w:hAnsi="Calibri" w:cs="Calibri"/>
        </w:rPr>
        <w:fldChar w:fldCharType="separate"/>
      </w:r>
      <w:r w:rsidR="00FE0A78">
        <w:rPr>
          <w:rFonts w:ascii="Calibri" w:eastAsia="Times New Roman" w:hAnsi="Calibri" w:cs="Calibri"/>
        </w:rPr>
        <w:fldChar w:fldCharType="begin"/>
      </w:r>
      <w:r w:rsidR="00FE0A78">
        <w:rPr>
          <w:rFonts w:ascii="Calibri" w:eastAsia="Times New Roman" w:hAnsi="Calibri" w:cs="Calibri"/>
        </w:rPr>
        <w:instrText xml:space="preserve"> INCLUDEPICTURE  "cid:image014.jpg@01D8D1B1.A11EDA80" \* MERGEFORMATINET </w:instrText>
      </w:r>
      <w:r w:rsidR="00FE0A78">
        <w:rPr>
          <w:rFonts w:ascii="Calibri" w:eastAsia="Times New Roman" w:hAnsi="Calibri" w:cs="Calibri"/>
        </w:rPr>
        <w:fldChar w:fldCharType="separate"/>
      </w:r>
      <w:r w:rsidR="002B2650">
        <w:rPr>
          <w:rFonts w:ascii="Calibri" w:eastAsia="Times New Roman" w:hAnsi="Calibri" w:cs="Calibri"/>
        </w:rPr>
        <w:fldChar w:fldCharType="begin"/>
      </w:r>
      <w:r w:rsidR="002B2650">
        <w:rPr>
          <w:rFonts w:ascii="Calibri" w:eastAsia="Times New Roman" w:hAnsi="Calibri" w:cs="Calibri"/>
        </w:rPr>
        <w:instrText xml:space="preserve"> INCLUDEPICTURE  "cid:image014.jpg@01D8D1B1.A11EDA80" \* MERGEFORMATINET </w:instrText>
      </w:r>
      <w:r w:rsidR="002B2650">
        <w:rPr>
          <w:rFonts w:ascii="Calibri" w:eastAsia="Times New Roman" w:hAnsi="Calibri" w:cs="Calibri"/>
        </w:rPr>
        <w:fldChar w:fldCharType="separate"/>
      </w:r>
      <w:r w:rsidR="00027B78">
        <w:rPr>
          <w:rFonts w:ascii="Calibri" w:eastAsia="Times New Roman" w:hAnsi="Calibri" w:cs="Calibri"/>
        </w:rPr>
        <w:fldChar w:fldCharType="begin"/>
      </w:r>
      <w:r w:rsidR="00027B78">
        <w:rPr>
          <w:rFonts w:ascii="Calibri" w:eastAsia="Times New Roman" w:hAnsi="Calibri" w:cs="Calibri"/>
        </w:rPr>
        <w:instrText xml:space="preserve"> INCLUDEPICTURE  "cid:image014.jpg@01D8D1B1.A11EDA80" \* MERGEFORMATINET </w:instrText>
      </w:r>
      <w:r w:rsidR="00027B78">
        <w:rPr>
          <w:rFonts w:ascii="Calibri" w:eastAsia="Times New Roman" w:hAnsi="Calibri" w:cs="Calibri"/>
        </w:rPr>
        <w:fldChar w:fldCharType="separate"/>
      </w:r>
      <w:r w:rsidR="00323CDA">
        <w:rPr>
          <w:rFonts w:ascii="Calibri" w:eastAsia="Times New Roman" w:hAnsi="Calibri" w:cs="Calibri"/>
        </w:rPr>
        <w:fldChar w:fldCharType="begin"/>
      </w:r>
      <w:r w:rsidR="00323CDA">
        <w:rPr>
          <w:rFonts w:ascii="Calibri" w:eastAsia="Times New Roman" w:hAnsi="Calibri" w:cs="Calibri"/>
        </w:rPr>
        <w:instrText xml:space="preserve"> INCLUDEPICTURE  "cid:image014.jpg@01D8D1B1.A11EDA80" \* MERGEFORMATINET </w:instrText>
      </w:r>
      <w:r w:rsidR="00323CDA">
        <w:rPr>
          <w:rFonts w:ascii="Calibri" w:eastAsia="Times New Roman" w:hAnsi="Calibri" w:cs="Calibri"/>
        </w:rPr>
        <w:fldChar w:fldCharType="separate"/>
      </w:r>
      <w:r w:rsidR="00254B8C">
        <w:rPr>
          <w:rFonts w:ascii="Calibri" w:eastAsia="Times New Roman" w:hAnsi="Calibri" w:cs="Calibri"/>
        </w:rPr>
        <w:fldChar w:fldCharType="begin"/>
      </w:r>
      <w:r w:rsidR="00254B8C">
        <w:rPr>
          <w:rFonts w:ascii="Calibri" w:eastAsia="Times New Roman" w:hAnsi="Calibri" w:cs="Calibri"/>
        </w:rPr>
        <w:instrText xml:space="preserve"> INCLUDEPICTURE  "cid:image014.jpg@01D8D1B1.A11EDA80" \* MERGEFORMATINET </w:instrText>
      </w:r>
      <w:r w:rsidR="00254B8C">
        <w:rPr>
          <w:rFonts w:ascii="Calibri" w:eastAsia="Times New Roman" w:hAnsi="Calibri" w:cs="Calibri"/>
        </w:rPr>
        <w:fldChar w:fldCharType="separate"/>
      </w:r>
      <w:r w:rsidR="00F73D77">
        <w:rPr>
          <w:rFonts w:ascii="Calibri" w:eastAsia="Times New Roman" w:hAnsi="Calibri" w:cs="Calibri"/>
        </w:rPr>
        <w:fldChar w:fldCharType="begin"/>
      </w:r>
      <w:r w:rsidR="00F73D77">
        <w:rPr>
          <w:rFonts w:ascii="Calibri" w:eastAsia="Times New Roman" w:hAnsi="Calibri" w:cs="Calibri"/>
        </w:rPr>
        <w:instrText xml:space="preserve"> INCLUDEPICTURE  "cid:image014.jpg@01D8D1B1.A11EDA80" \* MERGEFORMATINET </w:instrText>
      </w:r>
      <w:r w:rsidR="00F73D77">
        <w:rPr>
          <w:rFonts w:ascii="Calibri" w:eastAsia="Times New Roman" w:hAnsi="Calibri" w:cs="Calibri"/>
        </w:rPr>
        <w:fldChar w:fldCharType="separate"/>
      </w:r>
      <w:r>
        <w:rPr>
          <w:rFonts w:ascii="Calibri" w:eastAsia="Times New Roman" w:hAnsi="Calibri" w:cs="Calibri"/>
        </w:rPr>
        <w:fldChar w:fldCharType="begin"/>
      </w:r>
      <w:r>
        <w:rPr>
          <w:rFonts w:ascii="Calibri" w:eastAsia="Times New Roman" w:hAnsi="Calibri" w:cs="Calibri"/>
        </w:rPr>
        <w:instrText xml:space="preserve"> INCLUDEPICTURE  "cid:image014.jpg@01D8D1B1.A11EDA80" \* MERGEFORMATINET </w:instrText>
      </w:r>
      <w:r>
        <w:rPr>
          <w:rFonts w:ascii="Calibri" w:eastAsia="Times New Roman" w:hAnsi="Calibri" w:cs="Calibri"/>
        </w:rPr>
        <w:fldChar w:fldCharType="separate"/>
      </w:r>
      <w:r w:rsidR="006167BF">
        <w:rPr>
          <w:rFonts w:ascii="Calibri" w:eastAsia="Times New Roman" w:hAnsi="Calibri" w:cs="Calibri"/>
        </w:rPr>
        <w:fldChar w:fldCharType="begin"/>
      </w:r>
      <w:r w:rsidR="006167BF">
        <w:rPr>
          <w:rFonts w:ascii="Calibri" w:eastAsia="Times New Roman" w:hAnsi="Calibri" w:cs="Calibri"/>
        </w:rPr>
        <w:instrText xml:space="preserve"> INCLUDEPICTURE  "cid:image014.jpg@01D8D1B1.A11EDA80" \* MERGEFORMATINET </w:instrText>
      </w:r>
      <w:r w:rsidR="006167BF">
        <w:rPr>
          <w:rFonts w:ascii="Calibri" w:eastAsia="Times New Roman" w:hAnsi="Calibri" w:cs="Calibri"/>
        </w:rPr>
        <w:fldChar w:fldCharType="separate"/>
      </w:r>
      <w:r w:rsidR="00F57EB9">
        <w:rPr>
          <w:rFonts w:ascii="Calibri" w:eastAsia="Times New Roman" w:hAnsi="Calibri" w:cs="Calibri"/>
        </w:rPr>
        <w:fldChar w:fldCharType="begin"/>
      </w:r>
      <w:r w:rsidR="00F57EB9">
        <w:rPr>
          <w:rFonts w:ascii="Calibri" w:eastAsia="Times New Roman" w:hAnsi="Calibri" w:cs="Calibri"/>
        </w:rPr>
        <w:instrText xml:space="preserve"> INCLUDEPICTURE  "cid:image014.jpg@01D8D1B1.A11EDA80" \* MERGEFORMATINET </w:instrText>
      </w:r>
      <w:r w:rsidR="00F57EB9">
        <w:rPr>
          <w:rFonts w:ascii="Calibri" w:eastAsia="Times New Roman" w:hAnsi="Calibri" w:cs="Calibri"/>
        </w:rPr>
        <w:fldChar w:fldCharType="separate"/>
      </w:r>
      <w:r w:rsidR="006B10D0">
        <w:rPr>
          <w:rFonts w:ascii="Calibri" w:eastAsia="Times New Roman" w:hAnsi="Calibri" w:cs="Calibri"/>
        </w:rPr>
        <w:fldChar w:fldCharType="begin"/>
      </w:r>
      <w:r w:rsidR="006B10D0">
        <w:rPr>
          <w:rFonts w:ascii="Calibri" w:eastAsia="Times New Roman" w:hAnsi="Calibri" w:cs="Calibri"/>
        </w:rPr>
        <w:instrText xml:space="preserve"> INCLUDEPICTURE  "cid:image014.jpg@01D8D1B1.A11EDA80" \* MERGEFORMATINET </w:instrText>
      </w:r>
      <w:r w:rsidR="006B10D0">
        <w:rPr>
          <w:rFonts w:ascii="Calibri" w:eastAsia="Times New Roman" w:hAnsi="Calibri" w:cs="Calibri"/>
        </w:rPr>
        <w:fldChar w:fldCharType="separate"/>
      </w:r>
      <w:r w:rsidR="00186CBA">
        <w:rPr>
          <w:rFonts w:ascii="Calibri" w:eastAsia="Times New Roman" w:hAnsi="Calibri" w:cs="Calibri"/>
        </w:rPr>
        <w:fldChar w:fldCharType="begin"/>
      </w:r>
      <w:r w:rsidR="00186CBA">
        <w:rPr>
          <w:rFonts w:ascii="Calibri" w:eastAsia="Times New Roman" w:hAnsi="Calibri" w:cs="Calibri"/>
        </w:rPr>
        <w:instrText xml:space="preserve"> INCLUDEPICTURE  "cid:image014.jpg@01D8D1B1.A11EDA80" \* MERGEFORMATINET </w:instrText>
      </w:r>
      <w:r w:rsidR="00186CBA">
        <w:rPr>
          <w:rFonts w:ascii="Calibri" w:eastAsia="Times New Roman" w:hAnsi="Calibri" w:cs="Calibri"/>
        </w:rPr>
        <w:fldChar w:fldCharType="separate"/>
      </w:r>
      <w:r w:rsidR="00000000">
        <w:rPr>
          <w:rFonts w:ascii="Calibri" w:eastAsia="Times New Roman" w:hAnsi="Calibri" w:cs="Calibri"/>
        </w:rPr>
        <w:fldChar w:fldCharType="begin"/>
      </w:r>
      <w:r w:rsidR="00000000">
        <w:rPr>
          <w:rFonts w:ascii="Calibri" w:eastAsia="Times New Roman" w:hAnsi="Calibri" w:cs="Calibri"/>
        </w:rPr>
        <w:instrText xml:space="preserve"> INCLUDEPICTURE  "cid:image014.jpg@01D8D1B1.A11EDA80" \* MERGEFORMATINET </w:instrText>
      </w:r>
      <w:r w:rsidR="00000000">
        <w:rPr>
          <w:rFonts w:ascii="Calibri" w:eastAsia="Times New Roman" w:hAnsi="Calibri" w:cs="Calibri"/>
        </w:rPr>
        <w:fldChar w:fldCharType="separate"/>
      </w:r>
      <w:r w:rsidR="00CA09AD">
        <w:rPr>
          <w:rFonts w:ascii="Calibri" w:eastAsia="Times New Roman" w:hAnsi="Calibri" w:cs="Calibri"/>
        </w:rPr>
        <w:pict w14:anchorId="0AE5C83B">
          <v:shape id="_x0000_i1026" type="#_x0000_t75" alt="A car parked in front of a buildingDescription automatically generated with low confidence" style="width:242.55pt;height:135.85pt">
            <v:imagedata r:id="rId135" r:href="rId136"/>
          </v:shape>
        </w:pict>
      </w:r>
      <w:r w:rsidR="00000000">
        <w:rPr>
          <w:rFonts w:ascii="Calibri" w:eastAsia="Times New Roman" w:hAnsi="Calibri" w:cs="Calibri"/>
        </w:rPr>
        <w:fldChar w:fldCharType="end"/>
      </w:r>
      <w:r w:rsidR="00186CBA">
        <w:rPr>
          <w:rFonts w:ascii="Calibri" w:eastAsia="Times New Roman" w:hAnsi="Calibri" w:cs="Calibri"/>
        </w:rPr>
        <w:fldChar w:fldCharType="end"/>
      </w:r>
      <w:r w:rsidR="006B10D0">
        <w:rPr>
          <w:rFonts w:ascii="Calibri" w:eastAsia="Times New Roman" w:hAnsi="Calibri" w:cs="Calibri"/>
        </w:rPr>
        <w:fldChar w:fldCharType="end"/>
      </w:r>
      <w:r w:rsidR="00F57EB9">
        <w:rPr>
          <w:rFonts w:ascii="Calibri" w:eastAsia="Times New Roman" w:hAnsi="Calibri" w:cs="Calibri"/>
        </w:rPr>
        <w:fldChar w:fldCharType="end"/>
      </w:r>
      <w:r w:rsidR="006167BF">
        <w:rPr>
          <w:rFonts w:ascii="Calibri" w:eastAsia="Times New Roman" w:hAnsi="Calibri" w:cs="Calibri"/>
        </w:rPr>
        <w:fldChar w:fldCharType="end"/>
      </w:r>
      <w:r>
        <w:rPr>
          <w:rFonts w:ascii="Calibri" w:eastAsia="Times New Roman" w:hAnsi="Calibri" w:cs="Calibri"/>
        </w:rPr>
        <w:fldChar w:fldCharType="end"/>
      </w:r>
      <w:r w:rsidR="00F73D77">
        <w:rPr>
          <w:rFonts w:ascii="Calibri" w:eastAsia="Times New Roman" w:hAnsi="Calibri" w:cs="Calibri"/>
        </w:rPr>
        <w:fldChar w:fldCharType="end"/>
      </w:r>
      <w:r w:rsidR="00254B8C">
        <w:rPr>
          <w:rFonts w:ascii="Calibri" w:eastAsia="Times New Roman" w:hAnsi="Calibri" w:cs="Calibri"/>
        </w:rPr>
        <w:fldChar w:fldCharType="end"/>
      </w:r>
      <w:r w:rsidR="00323CDA">
        <w:rPr>
          <w:rFonts w:ascii="Calibri" w:eastAsia="Times New Roman" w:hAnsi="Calibri" w:cs="Calibri"/>
        </w:rPr>
        <w:fldChar w:fldCharType="end"/>
      </w:r>
      <w:r w:rsidR="00027B78">
        <w:rPr>
          <w:rFonts w:ascii="Calibri" w:eastAsia="Times New Roman" w:hAnsi="Calibri" w:cs="Calibri"/>
        </w:rPr>
        <w:fldChar w:fldCharType="end"/>
      </w:r>
      <w:r w:rsidR="002B2650">
        <w:rPr>
          <w:rFonts w:ascii="Calibri" w:eastAsia="Times New Roman" w:hAnsi="Calibri" w:cs="Calibri"/>
        </w:rPr>
        <w:fldChar w:fldCharType="end"/>
      </w:r>
      <w:r w:rsidR="00FE0A78">
        <w:rPr>
          <w:rFonts w:ascii="Calibri" w:eastAsia="Times New Roman" w:hAnsi="Calibri" w:cs="Calibri"/>
        </w:rPr>
        <w:fldChar w:fldCharType="end"/>
      </w:r>
      <w:r w:rsidR="00F9620C">
        <w:rPr>
          <w:rFonts w:ascii="Calibri" w:eastAsia="Times New Roman" w:hAnsi="Calibri" w:cs="Calibri"/>
        </w:rPr>
        <w:fldChar w:fldCharType="end"/>
      </w:r>
      <w:r w:rsidR="009C093E">
        <w:rPr>
          <w:rFonts w:ascii="Calibri" w:eastAsia="Times New Roman" w:hAnsi="Calibri" w:cs="Calibri"/>
        </w:rPr>
        <w:fldChar w:fldCharType="end"/>
      </w:r>
      <w:r w:rsidR="00EC4BAB">
        <w:rPr>
          <w:rFonts w:ascii="Calibri" w:eastAsia="Times New Roman" w:hAnsi="Calibri" w:cs="Calibri"/>
        </w:rPr>
        <w:fldChar w:fldCharType="end"/>
      </w:r>
      <w:r w:rsidR="00AF0CF4">
        <w:rPr>
          <w:rFonts w:ascii="Calibri" w:eastAsia="Times New Roman" w:hAnsi="Calibri" w:cs="Calibri"/>
        </w:rPr>
        <w:fldChar w:fldCharType="end"/>
      </w:r>
      <w:r w:rsidR="00555BE9">
        <w:rPr>
          <w:rFonts w:ascii="Calibri" w:eastAsia="Times New Roman" w:hAnsi="Calibri" w:cs="Calibri"/>
        </w:rPr>
        <w:fldChar w:fldCharType="end"/>
      </w:r>
      <w:r w:rsidR="00694638">
        <w:rPr>
          <w:rFonts w:ascii="Calibri" w:eastAsia="Times New Roman" w:hAnsi="Calibri" w:cs="Calibri"/>
        </w:rPr>
        <w:fldChar w:fldCharType="end"/>
      </w:r>
      <w:r w:rsidR="00E57423">
        <w:rPr>
          <w:rFonts w:ascii="Calibri" w:eastAsia="Times New Roman" w:hAnsi="Calibri" w:cs="Calibri"/>
        </w:rPr>
        <w:fldChar w:fldCharType="end"/>
      </w:r>
      <w:r w:rsidR="00F14D6E">
        <w:rPr>
          <w:rFonts w:ascii="Calibri" w:eastAsia="Times New Roman" w:hAnsi="Calibri" w:cs="Calibri"/>
        </w:rPr>
        <w:fldChar w:fldCharType="end"/>
      </w:r>
      <w:r w:rsidR="009E74FB">
        <w:rPr>
          <w:rFonts w:ascii="Calibri" w:eastAsia="Times New Roman" w:hAnsi="Calibri" w:cs="Calibri"/>
        </w:rPr>
        <w:fldChar w:fldCharType="end"/>
      </w:r>
      <w:r w:rsidR="0076467E">
        <w:rPr>
          <w:rFonts w:ascii="Calibri" w:eastAsia="Times New Roman" w:hAnsi="Calibri" w:cs="Calibri"/>
        </w:rPr>
        <w:fldChar w:fldCharType="end"/>
      </w:r>
      <w:r>
        <w:rPr>
          <w:rFonts w:ascii="Calibri" w:eastAsia="Times New Roman" w:hAnsi="Calibri" w:cs="Calibri"/>
        </w:rPr>
        <w:fldChar w:fldCharType="end"/>
      </w:r>
      <w:r>
        <w:rPr>
          <w:rFonts w:ascii="Calibri" w:eastAsia="Times New Roman" w:hAnsi="Calibri" w:cs="Calibri"/>
        </w:rPr>
        <w:fldChar w:fldCharType="end"/>
      </w:r>
      <w:r w:rsidRPr="00EB18D8">
        <w:rPr>
          <w:rFonts w:ascii="Calibri" w:eastAsia="Times New Roman" w:hAnsi="Calibri" w:cs="Calibri"/>
        </w:rPr>
        <w:fldChar w:fldCharType="end"/>
      </w:r>
    </w:p>
    <w:p w14:paraId="7AE75C09" w14:textId="77777777" w:rsidR="003677B0" w:rsidRPr="00753DFA" w:rsidRDefault="003677B0" w:rsidP="003677B0">
      <w:pPr>
        <w:pStyle w:val="Heading1"/>
        <w:spacing w:before="0"/>
        <w:rPr>
          <w:rFonts w:ascii="Arial" w:hAnsi="Arial" w:cs="Arial"/>
          <w:b/>
          <w:color w:val="auto"/>
          <w:sz w:val="36"/>
          <w:szCs w:val="36"/>
        </w:rPr>
      </w:pPr>
      <w:bookmarkStart w:id="369" w:name="_Toc531609503"/>
      <w:bookmarkStart w:id="370" w:name="_Toc26273941"/>
      <w:bookmarkStart w:id="371" w:name="_Toc57631940"/>
      <w:bookmarkStart w:id="372" w:name="_Toc87607573"/>
      <w:bookmarkStart w:id="373" w:name="_Toc120183417"/>
      <w:bookmarkStart w:id="374" w:name="_Toc151980136"/>
      <w:r w:rsidRPr="00753DFA">
        <w:rPr>
          <w:rFonts w:ascii="Arial" w:hAnsi="Arial" w:cs="Arial"/>
          <w:noProof/>
          <w:color w:val="auto"/>
          <w:sz w:val="22"/>
          <w:szCs w:val="22"/>
          <w:u w:val="single"/>
          <w:lang w:eastAsia="en-GB"/>
        </w:rPr>
        <w:lastRenderedPageBreak/>
        <w:drawing>
          <wp:anchor distT="0" distB="0" distL="114300" distR="114300" simplePos="0" relativeHeight="251672576" behindDoc="1" locked="0" layoutInCell="1" allowOverlap="1" wp14:anchorId="68A8C8CC" wp14:editId="2E2C1DFD">
            <wp:simplePos x="0" y="0"/>
            <wp:positionH relativeFrom="margin">
              <wp:posOffset>-152400</wp:posOffset>
            </wp:positionH>
            <wp:positionV relativeFrom="paragraph">
              <wp:posOffset>-28574</wp:posOffset>
            </wp:positionV>
            <wp:extent cx="6041390" cy="345440"/>
            <wp:effectExtent l="0" t="0" r="0" b="0"/>
            <wp:wrapNone/>
            <wp:docPr id="257" name="Picture 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41390" cy="345440"/>
                    </a:xfrm>
                    <a:prstGeom prst="rect">
                      <a:avLst/>
                    </a:prstGeom>
                    <a:noFill/>
                  </pic:spPr>
                </pic:pic>
              </a:graphicData>
            </a:graphic>
            <wp14:sizeRelH relativeFrom="page">
              <wp14:pctWidth>0</wp14:pctWidth>
            </wp14:sizeRelH>
            <wp14:sizeRelV relativeFrom="page">
              <wp14:pctHeight>0</wp14:pctHeight>
            </wp14:sizeRelV>
          </wp:anchor>
        </w:drawing>
      </w:r>
      <w:r w:rsidRPr="00753DFA">
        <w:rPr>
          <w:rFonts w:ascii="Arial" w:hAnsi="Arial" w:cs="Arial"/>
          <w:b/>
          <w:color w:val="auto"/>
          <w:sz w:val="36"/>
          <w:szCs w:val="36"/>
        </w:rPr>
        <w:t>Health and Communities</w:t>
      </w:r>
      <w:bookmarkEnd w:id="369"/>
      <w:bookmarkEnd w:id="370"/>
      <w:bookmarkEnd w:id="371"/>
      <w:bookmarkEnd w:id="372"/>
      <w:bookmarkEnd w:id="373"/>
      <w:bookmarkEnd w:id="374"/>
    </w:p>
    <w:p w14:paraId="18C2CC4B" w14:textId="77777777" w:rsidR="003677B0" w:rsidRPr="00753DFA" w:rsidRDefault="003677B0" w:rsidP="003677B0">
      <w:pPr>
        <w:autoSpaceDE w:val="0"/>
        <w:autoSpaceDN w:val="0"/>
        <w:adjustRightInd w:val="0"/>
        <w:spacing w:after="0" w:line="240" w:lineRule="auto"/>
        <w:jc w:val="both"/>
        <w:rPr>
          <w:rFonts w:ascii="Arial" w:hAnsi="Arial" w:cs="Arial"/>
          <w:b/>
        </w:rPr>
      </w:pPr>
      <w:bookmarkStart w:id="375" w:name="_Toc531609504"/>
      <w:bookmarkStart w:id="376" w:name="_Toc26273942"/>
    </w:p>
    <w:p w14:paraId="04241904" w14:textId="77777777" w:rsidR="003677B0" w:rsidRPr="00753DFA" w:rsidRDefault="003677B0" w:rsidP="003677B0">
      <w:pPr>
        <w:pStyle w:val="Heading2"/>
        <w:spacing w:before="0"/>
        <w:rPr>
          <w:rFonts w:ascii="Arial" w:hAnsi="Arial" w:cs="Arial"/>
          <w:b/>
          <w:color w:val="auto"/>
          <w:sz w:val="24"/>
          <w:szCs w:val="24"/>
        </w:rPr>
      </w:pPr>
      <w:bookmarkStart w:id="377" w:name="_Toc57631941"/>
      <w:bookmarkStart w:id="378" w:name="_Toc87607574"/>
      <w:bookmarkStart w:id="379" w:name="_Toc120183418"/>
      <w:bookmarkStart w:id="380" w:name="_Toc151980137"/>
      <w:r w:rsidRPr="00753DFA">
        <w:rPr>
          <w:rFonts w:ascii="Arial" w:hAnsi="Arial" w:cs="Arial"/>
          <w:b/>
          <w:color w:val="auto"/>
          <w:sz w:val="24"/>
          <w:szCs w:val="24"/>
        </w:rPr>
        <w:t>Life expectancy</w:t>
      </w:r>
      <w:bookmarkEnd w:id="375"/>
      <w:bookmarkEnd w:id="376"/>
      <w:bookmarkEnd w:id="377"/>
      <w:bookmarkEnd w:id="378"/>
      <w:bookmarkEnd w:id="379"/>
      <w:bookmarkEnd w:id="380"/>
    </w:p>
    <w:p w14:paraId="77E051AB" w14:textId="77777777" w:rsidR="003677B0" w:rsidRPr="00753DFA" w:rsidRDefault="003677B0" w:rsidP="003677B0">
      <w:pPr>
        <w:spacing w:after="0" w:line="240" w:lineRule="auto"/>
        <w:rPr>
          <w:rFonts w:ascii="Arial" w:hAnsi="Arial" w:cs="Arial"/>
        </w:rPr>
      </w:pPr>
    </w:p>
    <w:p w14:paraId="73A9F532" w14:textId="77777777" w:rsidR="003677B0" w:rsidRPr="00753DFA" w:rsidRDefault="003677B0" w:rsidP="003677B0">
      <w:pPr>
        <w:autoSpaceDE w:val="0"/>
        <w:autoSpaceDN w:val="0"/>
        <w:adjustRightInd w:val="0"/>
        <w:spacing w:after="0" w:line="240" w:lineRule="auto"/>
        <w:jc w:val="both"/>
        <w:rPr>
          <w:rFonts w:ascii="Arial" w:hAnsi="Arial" w:cs="Arial"/>
        </w:rPr>
      </w:pPr>
      <w:r w:rsidRPr="00753DFA">
        <w:rPr>
          <w:rFonts w:ascii="Arial" w:hAnsi="Arial" w:cs="Arial"/>
        </w:rPr>
        <w:t>Life expectancy represents the average number of years a person would expect to live based on contemporary mortality rates.</w:t>
      </w:r>
    </w:p>
    <w:p w14:paraId="5A30648A" w14:textId="77777777" w:rsidR="003677B0" w:rsidRPr="00753DFA" w:rsidRDefault="003677B0" w:rsidP="003677B0">
      <w:pPr>
        <w:autoSpaceDE w:val="0"/>
        <w:autoSpaceDN w:val="0"/>
        <w:adjustRightInd w:val="0"/>
        <w:spacing w:after="0" w:line="240" w:lineRule="auto"/>
        <w:jc w:val="both"/>
        <w:rPr>
          <w:rFonts w:ascii="Arial" w:hAnsi="Arial" w:cs="Arial"/>
        </w:rPr>
      </w:pPr>
    </w:p>
    <w:p w14:paraId="0D8DF933" w14:textId="77777777" w:rsidR="003677B0" w:rsidRPr="00E722DD" w:rsidRDefault="003677B0" w:rsidP="003677B0">
      <w:pPr>
        <w:autoSpaceDE w:val="0"/>
        <w:autoSpaceDN w:val="0"/>
        <w:adjustRightInd w:val="0"/>
        <w:spacing w:after="0" w:line="240" w:lineRule="auto"/>
        <w:jc w:val="both"/>
        <w:rPr>
          <w:rFonts w:ascii="Arial" w:hAnsi="Arial" w:cs="Arial"/>
        </w:rPr>
      </w:pPr>
      <w:r w:rsidRPr="00753DFA">
        <w:rPr>
          <w:rFonts w:ascii="Arial" w:hAnsi="Arial" w:cs="Arial"/>
        </w:rPr>
        <w:t xml:space="preserve">Lifestyle issues including </w:t>
      </w:r>
      <w:r w:rsidRPr="00753DFA">
        <w:rPr>
          <w:rFonts w:ascii="Arial" w:hAnsi="Arial" w:cs="Arial"/>
          <w:b/>
          <w:bCs/>
        </w:rPr>
        <w:t xml:space="preserve">smoking, obesity and alcohol </w:t>
      </w:r>
      <w:r w:rsidRPr="00753DFA">
        <w:rPr>
          <w:rFonts w:ascii="Arial" w:hAnsi="Arial" w:cs="Arial"/>
        </w:rPr>
        <w:t xml:space="preserve">are key contributors to high mortality rates resulting from the major </w:t>
      </w:r>
      <w:r w:rsidRPr="00E722DD">
        <w:rPr>
          <w:rFonts w:ascii="Arial" w:hAnsi="Arial" w:cs="Arial"/>
        </w:rPr>
        <w:t>killers in Medway, particularly, circulatory disease, cancer and respiratory disease. These are the focus of many public health campaigns in Medway.</w:t>
      </w:r>
    </w:p>
    <w:p w14:paraId="1A9DBEB2" w14:textId="77777777" w:rsidR="003677B0" w:rsidRPr="00E722DD" w:rsidRDefault="003677B0" w:rsidP="003677B0">
      <w:pPr>
        <w:autoSpaceDE w:val="0"/>
        <w:autoSpaceDN w:val="0"/>
        <w:adjustRightInd w:val="0"/>
        <w:spacing w:after="0" w:line="240" w:lineRule="auto"/>
        <w:jc w:val="both"/>
        <w:rPr>
          <w:rFonts w:ascii="Arial" w:hAnsi="Arial" w:cs="Arial"/>
        </w:rPr>
      </w:pPr>
    </w:p>
    <w:p w14:paraId="30A969BD" w14:textId="36FF1A01" w:rsidR="003677B0" w:rsidRDefault="003677B0" w:rsidP="003677B0">
      <w:pPr>
        <w:autoSpaceDE w:val="0"/>
        <w:autoSpaceDN w:val="0"/>
        <w:adjustRightInd w:val="0"/>
        <w:spacing w:after="0" w:line="240" w:lineRule="auto"/>
        <w:jc w:val="both"/>
        <w:rPr>
          <w:rFonts w:ascii="Arial" w:hAnsi="Arial" w:cs="Arial"/>
        </w:rPr>
      </w:pPr>
      <w:r w:rsidRPr="00E722DD">
        <w:rPr>
          <w:rFonts w:ascii="Arial" w:hAnsi="Arial" w:cs="Arial"/>
        </w:rPr>
        <w:t>The latest information available at Local Authority level</w:t>
      </w:r>
      <w:r w:rsidR="00005BC3">
        <w:rPr>
          <w:rFonts w:ascii="Arial" w:hAnsi="Arial" w:cs="Arial"/>
        </w:rPr>
        <w:t xml:space="preserve"> has not been published since the 2022 AMR and</w:t>
      </w:r>
      <w:r w:rsidRPr="00E722DD">
        <w:rPr>
          <w:rFonts w:ascii="Arial" w:hAnsi="Arial" w:cs="Arial"/>
        </w:rPr>
        <w:t xml:space="preserve"> covers the period 2018-2020. In Medway for this period, life expectancy has risen marginally. It is however consistently lower than the average age for England.</w:t>
      </w:r>
    </w:p>
    <w:p w14:paraId="6E4A3E8A" w14:textId="77777777" w:rsidR="003677B0" w:rsidRPr="007A0B81" w:rsidRDefault="003677B0" w:rsidP="003677B0">
      <w:pPr>
        <w:autoSpaceDE w:val="0"/>
        <w:autoSpaceDN w:val="0"/>
        <w:adjustRightInd w:val="0"/>
        <w:spacing w:after="0" w:line="240" w:lineRule="auto"/>
        <w:jc w:val="both"/>
        <w:rPr>
          <w:rFonts w:ascii="Arial" w:hAnsi="Arial" w:cs="Arial"/>
          <w:sz w:val="50"/>
          <w:szCs w:val="50"/>
        </w:rPr>
      </w:pPr>
    </w:p>
    <w:p w14:paraId="314E2DE4" w14:textId="77777777" w:rsidR="003677B0" w:rsidRPr="00E722DD" w:rsidRDefault="003677B0" w:rsidP="003677B0">
      <w:pPr>
        <w:autoSpaceDE w:val="0"/>
        <w:autoSpaceDN w:val="0"/>
        <w:adjustRightInd w:val="0"/>
        <w:spacing w:after="0" w:line="240" w:lineRule="auto"/>
        <w:jc w:val="both"/>
        <w:rPr>
          <w:rFonts w:ascii="Arial" w:hAnsi="Arial" w:cs="Arial"/>
          <w:b/>
          <w:bCs/>
        </w:rPr>
      </w:pPr>
      <w:r w:rsidRPr="00E722DD">
        <w:rPr>
          <w:rFonts w:ascii="Arial" w:hAnsi="Arial" w:cs="Arial"/>
          <w:b/>
          <w:bCs/>
        </w:rPr>
        <w:t>Table: Medway life expectancy (years)</w:t>
      </w:r>
    </w:p>
    <w:p w14:paraId="1F43641D" w14:textId="77777777" w:rsidR="003677B0" w:rsidRPr="00E722DD" w:rsidRDefault="003677B0" w:rsidP="003677B0">
      <w:pPr>
        <w:autoSpaceDE w:val="0"/>
        <w:autoSpaceDN w:val="0"/>
        <w:adjustRightInd w:val="0"/>
        <w:spacing w:after="0" w:line="240" w:lineRule="auto"/>
        <w:jc w:val="both"/>
        <w:rPr>
          <w:rFonts w:ascii="Arial" w:hAnsi="Arial" w:cs="Arial"/>
        </w:rPr>
      </w:pPr>
    </w:p>
    <w:tbl>
      <w:tblPr>
        <w:tblStyle w:val="PlainTable2"/>
        <w:tblW w:w="0" w:type="auto"/>
        <w:jc w:val="center"/>
        <w:tblLook w:val="04A0" w:firstRow="1" w:lastRow="0" w:firstColumn="1" w:lastColumn="0" w:noHBand="0" w:noVBand="1"/>
        <w:tblCaption w:val="Medway life expectancy"/>
        <w:tblDescription w:val="Medway life expectancy"/>
      </w:tblPr>
      <w:tblGrid>
        <w:gridCol w:w="1502"/>
        <w:gridCol w:w="1502"/>
        <w:gridCol w:w="1502"/>
        <w:gridCol w:w="1502"/>
        <w:gridCol w:w="1502"/>
        <w:gridCol w:w="1502"/>
      </w:tblGrid>
      <w:tr w:rsidR="003677B0" w:rsidRPr="00E722DD" w14:paraId="2AC39031" w14:textId="77777777" w:rsidTr="008307E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Pr>
          <w:p w14:paraId="77646FAB" w14:textId="77777777" w:rsidR="003677B0" w:rsidRPr="00E722DD" w:rsidRDefault="003677B0" w:rsidP="008307EE">
            <w:pPr>
              <w:rPr>
                <w:rFonts w:ascii="Arial" w:hAnsi="Arial" w:cs="Arial"/>
              </w:rPr>
            </w:pPr>
          </w:p>
        </w:tc>
        <w:tc>
          <w:tcPr>
            <w:tcW w:w="1502" w:type="dxa"/>
            <w:vAlign w:val="center"/>
          </w:tcPr>
          <w:p w14:paraId="631CE9BB" w14:textId="77777777" w:rsidR="003677B0" w:rsidRPr="00E722DD"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E722DD">
              <w:rPr>
                <w:rFonts w:ascii="Arial" w:hAnsi="Arial" w:cs="Arial"/>
              </w:rPr>
              <w:t>2014-16</w:t>
            </w:r>
          </w:p>
        </w:tc>
        <w:tc>
          <w:tcPr>
            <w:tcW w:w="1502" w:type="dxa"/>
            <w:vAlign w:val="center"/>
          </w:tcPr>
          <w:p w14:paraId="673F9973" w14:textId="77777777" w:rsidR="003677B0" w:rsidRPr="00E722DD"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E722DD">
              <w:rPr>
                <w:rFonts w:ascii="Arial" w:hAnsi="Arial" w:cs="Arial"/>
              </w:rPr>
              <w:t>2015-17</w:t>
            </w:r>
          </w:p>
        </w:tc>
        <w:tc>
          <w:tcPr>
            <w:tcW w:w="1502" w:type="dxa"/>
            <w:vAlign w:val="center"/>
          </w:tcPr>
          <w:p w14:paraId="0DEECDE9" w14:textId="77777777" w:rsidR="003677B0" w:rsidRPr="00E722DD"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E722DD">
              <w:rPr>
                <w:rFonts w:ascii="Arial" w:hAnsi="Arial" w:cs="Arial"/>
              </w:rPr>
              <w:t>2016-18</w:t>
            </w:r>
          </w:p>
        </w:tc>
        <w:tc>
          <w:tcPr>
            <w:tcW w:w="1502" w:type="dxa"/>
            <w:vAlign w:val="center"/>
          </w:tcPr>
          <w:p w14:paraId="1D5E2429" w14:textId="77777777" w:rsidR="003677B0" w:rsidRPr="00E722DD"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E722DD">
              <w:rPr>
                <w:rFonts w:ascii="Arial" w:hAnsi="Arial" w:cs="Arial"/>
              </w:rPr>
              <w:t>2017-19</w:t>
            </w:r>
          </w:p>
        </w:tc>
        <w:tc>
          <w:tcPr>
            <w:tcW w:w="1502" w:type="dxa"/>
            <w:vAlign w:val="center"/>
          </w:tcPr>
          <w:p w14:paraId="3F9DFB6E" w14:textId="77777777" w:rsidR="003677B0" w:rsidRPr="00E722DD"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E722DD">
              <w:rPr>
                <w:rFonts w:ascii="Arial" w:hAnsi="Arial" w:cs="Arial"/>
                <w:bCs w:val="0"/>
              </w:rPr>
              <w:t>2018-2020</w:t>
            </w:r>
          </w:p>
        </w:tc>
      </w:tr>
      <w:tr w:rsidR="003677B0" w:rsidRPr="00E722DD" w14:paraId="6D0A6B6C" w14:textId="77777777" w:rsidTr="008307EE">
        <w:trPr>
          <w:cnfStyle w:val="000000100000" w:firstRow="0" w:lastRow="0" w:firstColumn="0" w:lastColumn="0" w:oddVBand="0" w:evenVBand="0" w:oddHBand="1" w:evenHBand="0" w:firstRowFirstColumn="0" w:firstRowLastColumn="0" w:lastRowFirstColumn="0" w:lastRowLastColumn="0"/>
          <w:trHeight w:val="574"/>
          <w:jc w:val="center"/>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2B7F6A7D" w14:textId="77777777" w:rsidR="003677B0" w:rsidRPr="00E722DD" w:rsidRDefault="003677B0" w:rsidP="008307EE">
            <w:pPr>
              <w:rPr>
                <w:rFonts w:ascii="Arial" w:hAnsi="Arial" w:cs="Arial"/>
                <w:b w:val="0"/>
              </w:rPr>
            </w:pPr>
            <w:r w:rsidRPr="00E722DD">
              <w:rPr>
                <w:rFonts w:ascii="Arial" w:hAnsi="Arial" w:cs="Arial"/>
              </w:rPr>
              <w:t>Male</w:t>
            </w:r>
          </w:p>
        </w:tc>
        <w:tc>
          <w:tcPr>
            <w:tcW w:w="1502" w:type="dxa"/>
            <w:vAlign w:val="center"/>
          </w:tcPr>
          <w:p w14:paraId="52250A36" w14:textId="77777777" w:rsidR="003677B0" w:rsidRPr="00E722DD"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722DD">
              <w:rPr>
                <w:rFonts w:ascii="Arial" w:hAnsi="Arial" w:cs="Arial"/>
              </w:rPr>
              <w:t>78.4</w:t>
            </w:r>
          </w:p>
        </w:tc>
        <w:tc>
          <w:tcPr>
            <w:tcW w:w="1502" w:type="dxa"/>
            <w:vAlign w:val="center"/>
          </w:tcPr>
          <w:p w14:paraId="72059A6C" w14:textId="77777777" w:rsidR="003677B0" w:rsidRPr="00E722DD"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722DD">
              <w:rPr>
                <w:rFonts w:ascii="Arial" w:hAnsi="Arial" w:cs="Arial"/>
              </w:rPr>
              <w:t>78.8</w:t>
            </w:r>
          </w:p>
        </w:tc>
        <w:tc>
          <w:tcPr>
            <w:tcW w:w="1502" w:type="dxa"/>
            <w:vAlign w:val="center"/>
          </w:tcPr>
          <w:p w14:paraId="5C021526" w14:textId="77777777" w:rsidR="003677B0" w:rsidRPr="00E722DD"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722DD">
              <w:rPr>
                <w:rFonts w:ascii="Arial" w:hAnsi="Arial" w:cs="Arial"/>
              </w:rPr>
              <w:t>79.0</w:t>
            </w:r>
          </w:p>
        </w:tc>
        <w:tc>
          <w:tcPr>
            <w:tcW w:w="1502" w:type="dxa"/>
            <w:vAlign w:val="center"/>
          </w:tcPr>
          <w:p w14:paraId="56F22CA5" w14:textId="77777777" w:rsidR="003677B0" w:rsidRPr="00E722DD"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722DD">
              <w:rPr>
                <w:rFonts w:ascii="Arial" w:hAnsi="Arial" w:cs="Arial"/>
              </w:rPr>
              <w:t>79.1</w:t>
            </w:r>
          </w:p>
        </w:tc>
        <w:tc>
          <w:tcPr>
            <w:tcW w:w="1502" w:type="dxa"/>
            <w:vAlign w:val="center"/>
          </w:tcPr>
          <w:p w14:paraId="23A7879E" w14:textId="77777777" w:rsidR="003677B0" w:rsidRPr="00E722DD"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722DD">
              <w:rPr>
                <w:rFonts w:ascii="Arial" w:hAnsi="Arial" w:cs="Arial"/>
              </w:rPr>
              <w:t>78.3</w:t>
            </w:r>
          </w:p>
        </w:tc>
      </w:tr>
      <w:tr w:rsidR="003677B0" w:rsidRPr="00E722DD" w14:paraId="059623B1" w14:textId="77777777" w:rsidTr="008307EE">
        <w:trPr>
          <w:trHeight w:val="574"/>
          <w:jc w:val="center"/>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43C802D3" w14:textId="77777777" w:rsidR="003677B0" w:rsidRPr="00E722DD" w:rsidRDefault="003677B0" w:rsidP="008307EE">
            <w:pPr>
              <w:rPr>
                <w:rFonts w:ascii="Arial" w:hAnsi="Arial" w:cs="Arial"/>
                <w:b w:val="0"/>
              </w:rPr>
            </w:pPr>
            <w:r w:rsidRPr="00E722DD">
              <w:rPr>
                <w:rFonts w:ascii="Arial" w:hAnsi="Arial" w:cs="Arial"/>
              </w:rPr>
              <w:t>Female</w:t>
            </w:r>
          </w:p>
        </w:tc>
        <w:tc>
          <w:tcPr>
            <w:tcW w:w="1502" w:type="dxa"/>
            <w:vAlign w:val="center"/>
          </w:tcPr>
          <w:p w14:paraId="6B212467" w14:textId="77777777" w:rsidR="003677B0" w:rsidRPr="00E722DD"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722DD">
              <w:rPr>
                <w:rFonts w:ascii="Arial" w:hAnsi="Arial" w:cs="Arial"/>
              </w:rPr>
              <w:t>82.2</w:t>
            </w:r>
          </w:p>
        </w:tc>
        <w:tc>
          <w:tcPr>
            <w:tcW w:w="1502" w:type="dxa"/>
            <w:vAlign w:val="center"/>
          </w:tcPr>
          <w:p w14:paraId="717E75C2" w14:textId="77777777" w:rsidR="003677B0" w:rsidRPr="00E722DD"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722DD">
              <w:rPr>
                <w:rFonts w:ascii="Arial" w:hAnsi="Arial" w:cs="Arial"/>
              </w:rPr>
              <w:t>82.5</w:t>
            </w:r>
          </w:p>
        </w:tc>
        <w:tc>
          <w:tcPr>
            <w:tcW w:w="1502" w:type="dxa"/>
            <w:vAlign w:val="center"/>
          </w:tcPr>
          <w:p w14:paraId="1B787483" w14:textId="77777777" w:rsidR="003677B0" w:rsidRPr="00E722DD"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722DD">
              <w:rPr>
                <w:rFonts w:ascii="Arial" w:hAnsi="Arial" w:cs="Arial"/>
              </w:rPr>
              <w:t>82.6</w:t>
            </w:r>
          </w:p>
        </w:tc>
        <w:tc>
          <w:tcPr>
            <w:tcW w:w="1502" w:type="dxa"/>
            <w:vAlign w:val="center"/>
          </w:tcPr>
          <w:p w14:paraId="771A81C1" w14:textId="77777777" w:rsidR="003677B0" w:rsidRPr="00E722DD"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722DD">
              <w:rPr>
                <w:rFonts w:ascii="Arial" w:hAnsi="Arial" w:cs="Arial"/>
              </w:rPr>
              <w:t>82.6</w:t>
            </w:r>
          </w:p>
        </w:tc>
        <w:tc>
          <w:tcPr>
            <w:tcW w:w="1502" w:type="dxa"/>
            <w:vAlign w:val="center"/>
          </w:tcPr>
          <w:p w14:paraId="4EF0C3D8" w14:textId="77777777" w:rsidR="003677B0" w:rsidRPr="00E722DD"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722DD">
              <w:rPr>
                <w:rFonts w:ascii="Arial" w:hAnsi="Arial" w:cs="Arial"/>
              </w:rPr>
              <w:t>82.4</w:t>
            </w:r>
          </w:p>
        </w:tc>
      </w:tr>
    </w:tbl>
    <w:p w14:paraId="6BE3F831" w14:textId="77777777" w:rsidR="003677B0" w:rsidRPr="00E722DD" w:rsidRDefault="003677B0" w:rsidP="003677B0">
      <w:pPr>
        <w:spacing w:after="0" w:line="240" w:lineRule="auto"/>
        <w:jc w:val="both"/>
        <w:rPr>
          <w:rFonts w:ascii="Arial" w:hAnsi="Arial" w:cs="Arial"/>
        </w:rPr>
      </w:pPr>
    </w:p>
    <w:p w14:paraId="23B5672A" w14:textId="77777777" w:rsidR="003677B0" w:rsidRPr="00E722DD" w:rsidRDefault="00000000" w:rsidP="003677B0">
      <w:pPr>
        <w:spacing w:after="0" w:line="240" w:lineRule="auto"/>
        <w:rPr>
          <w:rFonts w:ascii="Arial" w:hAnsi="Arial" w:cs="Arial"/>
          <w:i/>
          <w:iCs/>
          <w:sz w:val="18"/>
          <w:szCs w:val="18"/>
          <w:u w:val="single"/>
        </w:rPr>
      </w:pPr>
      <w:hyperlink r:id="rId137" w:tooltip="link to public health profiles" w:history="1">
        <w:r w:rsidR="003677B0" w:rsidRPr="00E722DD">
          <w:rPr>
            <w:rStyle w:val="Heading4Char"/>
            <w:rFonts w:ascii="Arial" w:hAnsi="Arial" w:cs="Arial"/>
            <w:color w:val="auto"/>
            <w:sz w:val="18"/>
            <w:szCs w:val="18"/>
            <w:u w:val="single"/>
          </w:rPr>
          <w:t>https://fingertips.phe.org.uk/profile/health-profiles</w:t>
        </w:r>
      </w:hyperlink>
    </w:p>
    <w:p w14:paraId="01437760" w14:textId="77777777" w:rsidR="003677B0" w:rsidRPr="007A0B81" w:rsidRDefault="003677B0" w:rsidP="003677B0">
      <w:pPr>
        <w:spacing w:after="0" w:line="240" w:lineRule="auto"/>
        <w:rPr>
          <w:rFonts w:ascii="Arial" w:hAnsi="Arial" w:cs="Arial"/>
          <w:sz w:val="50"/>
          <w:szCs w:val="50"/>
        </w:rPr>
      </w:pPr>
    </w:p>
    <w:p w14:paraId="14474B6F" w14:textId="77777777" w:rsidR="003677B0" w:rsidRPr="00E722DD" w:rsidRDefault="003677B0" w:rsidP="003677B0">
      <w:pPr>
        <w:autoSpaceDE w:val="0"/>
        <w:autoSpaceDN w:val="0"/>
        <w:adjustRightInd w:val="0"/>
        <w:spacing w:after="0" w:line="240" w:lineRule="auto"/>
        <w:jc w:val="both"/>
        <w:rPr>
          <w:rFonts w:ascii="Arial" w:hAnsi="Arial" w:cs="Arial"/>
          <w:b/>
          <w:bCs/>
        </w:rPr>
      </w:pPr>
      <w:r w:rsidRPr="00E722DD">
        <w:rPr>
          <w:rFonts w:ascii="Arial" w:hAnsi="Arial" w:cs="Arial"/>
          <w:b/>
          <w:bCs/>
        </w:rPr>
        <w:t>Table: England life expectancy (years)</w:t>
      </w:r>
    </w:p>
    <w:p w14:paraId="0E25A597" w14:textId="77777777" w:rsidR="003677B0" w:rsidRPr="00E722DD" w:rsidRDefault="003677B0" w:rsidP="003677B0">
      <w:pPr>
        <w:autoSpaceDE w:val="0"/>
        <w:autoSpaceDN w:val="0"/>
        <w:adjustRightInd w:val="0"/>
        <w:spacing w:after="0" w:line="240" w:lineRule="auto"/>
        <w:jc w:val="both"/>
        <w:rPr>
          <w:rFonts w:ascii="Arial" w:hAnsi="Arial" w:cs="Arial"/>
          <w:b/>
          <w:bCs/>
        </w:rPr>
      </w:pPr>
    </w:p>
    <w:tbl>
      <w:tblPr>
        <w:tblStyle w:val="PlainTable2"/>
        <w:tblW w:w="0" w:type="auto"/>
        <w:jc w:val="center"/>
        <w:tblLook w:val="04A0" w:firstRow="1" w:lastRow="0" w:firstColumn="1" w:lastColumn="0" w:noHBand="0" w:noVBand="1"/>
        <w:tblCaption w:val="England life expectancy"/>
        <w:tblDescription w:val="England life expectancy"/>
      </w:tblPr>
      <w:tblGrid>
        <w:gridCol w:w="1502"/>
        <w:gridCol w:w="1502"/>
        <w:gridCol w:w="1502"/>
        <w:gridCol w:w="1502"/>
        <w:gridCol w:w="1502"/>
        <w:gridCol w:w="1502"/>
      </w:tblGrid>
      <w:tr w:rsidR="003677B0" w:rsidRPr="00E722DD" w14:paraId="55699764" w14:textId="77777777" w:rsidTr="008307E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Pr>
          <w:p w14:paraId="554E3CAD" w14:textId="77777777" w:rsidR="003677B0" w:rsidRPr="00E722DD" w:rsidRDefault="003677B0" w:rsidP="008307EE">
            <w:pPr>
              <w:rPr>
                <w:rFonts w:ascii="Arial" w:hAnsi="Arial" w:cs="Arial"/>
              </w:rPr>
            </w:pPr>
          </w:p>
        </w:tc>
        <w:tc>
          <w:tcPr>
            <w:tcW w:w="1502" w:type="dxa"/>
            <w:vAlign w:val="center"/>
          </w:tcPr>
          <w:p w14:paraId="357A9E7D" w14:textId="77777777" w:rsidR="003677B0" w:rsidRPr="00E722DD"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E722DD">
              <w:rPr>
                <w:rFonts w:ascii="Arial" w:hAnsi="Arial" w:cs="Arial"/>
              </w:rPr>
              <w:t>2014-16</w:t>
            </w:r>
          </w:p>
        </w:tc>
        <w:tc>
          <w:tcPr>
            <w:tcW w:w="1502" w:type="dxa"/>
            <w:vAlign w:val="center"/>
          </w:tcPr>
          <w:p w14:paraId="3C1EF747" w14:textId="77777777" w:rsidR="003677B0" w:rsidRPr="00E722DD"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E722DD">
              <w:rPr>
                <w:rFonts w:ascii="Arial" w:hAnsi="Arial" w:cs="Arial"/>
              </w:rPr>
              <w:t>2015-17</w:t>
            </w:r>
          </w:p>
        </w:tc>
        <w:tc>
          <w:tcPr>
            <w:tcW w:w="1502" w:type="dxa"/>
            <w:vAlign w:val="center"/>
          </w:tcPr>
          <w:p w14:paraId="0B013EC8" w14:textId="77777777" w:rsidR="003677B0" w:rsidRPr="00E722DD"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E722DD">
              <w:rPr>
                <w:rFonts w:ascii="Arial" w:hAnsi="Arial" w:cs="Arial"/>
              </w:rPr>
              <w:t>2016-18</w:t>
            </w:r>
          </w:p>
        </w:tc>
        <w:tc>
          <w:tcPr>
            <w:tcW w:w="1502" w:type="dxa"/>
            <w:vAlign w:val="center"/>
          </w:tcPr>
          <w:p w14:paraId="49D225EB" w14:textId="77777777" w:rsidR="003677B0" w:rsidRPr="00E722DD"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E722DD">
              <w:rPr>
                <w:rFonts w:ascii="Arial" w:hAnsi="Arial" w:cs="Arial"/>
              </w:rPr>
              <w:t>2017-19</w:t>
            </w:r>
          </w:p>
        </w:tc>
        <w:tc>
          <w:tcPr>
            <w:tcW w:w="1502" w:type="dxa"/>
            <w:vAlign w:val="center"/>
          </w:tcPr>
          <w:p w14:paraId="1E05891B" w14:textId="77777777" w:rsidR="003677B0" w:rsidRPr="00E722DD"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E722DD">
              <w:rPr>
                <w:rFonts w:ascii="Arial" w:hAnsi="Arial" w:cs="Arial"/>
                <w:bCs w:val="0"/>
              </w:rPr>
              <w:t>2018-2020</w:t>
            </w:r>
          </w:p>
        </w:tc>
      </w:tr>
      <w:tr w:rsidR="003677B0" w:rsidRPr="00E722DD" w14:paraId="058AADBC" w14:textId="77777777" w:rsidTr="008307EE">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4EE1B536" w14:textId="77777777" w:rsidR="003677B0" w:rsidRPr="00E722DD" w:rsidRDefault="003677B0" w:rsidP="008307EE">
            <w:pPr>
              <w:rPr>
                <w:rFonts w:ascii="Arial" w:hAnsi="Arial" w:cs="Arial"/>
                <w:b w:val="0"/>
              </w:rPr>
            </w:pPr>
            <w:r w:rsidRPr="00E722DD">
              <w:rPr>
                <w:rFonts w:ascii="Arial" w:hAnsi="Arial" w:cs="Arial"/>
              </w:rPr>
              <w:t>Male</w:t>
            </w:r>
          </w:p>
        </w:tc>
        <w:tc>
          <w:tcPr>
            <w:tcW w:w="1502" w:type="dxa"/>
            <w:vAlign w:val="center"/>
          </w:tcPr>
          <w:p w14:paraId="43F1C94F" w14:textId="77777777" w:rsidR="003677B0" w:rsidRPr="00E722DD"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722DD">
              <w:rPr>
                <w:rFonts w:ascii="Arial" w:hAnsi="Arial" w:cs="Arial"/>
              </w:rPr>
              <w:t>79.5</w:t>
            </w:r>
          </w:p>
        </w:tc>
        <w:tc>
          <w:tcPr>
            <w:tcW w:w="1502" w:type="dxa"/>
            <w:vAlign w:val="center"/>
          </w:tcPr>
          <w:p w14:paraId="2DC4BCBC" w14:textId="77777777" w:rsidR="003677B0" w:rsidRPr="00E722DD"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722DD">
              <w:rPr>
                <w:rFonts w:ascii="Arial" w:hAnsi="Arial" w:cs="Arial"/>
              </w:rPr>
              <w:t>79.6</w:t>
            </w:r>
          </w:p>
        </w:tc>
        <w:tc>
          <w:tcPr>
            <w:tcW w:w="1502" w:type="dxa"/>
            <w:vAlign w:val="center"/>
          </w:tcPr>
          <w:p w14:paraId="6F893463" w14:textId="77777777" w:rsidR="003677B0" w:rsidRPr="00E722DD"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722DD">
              <w:rPr>
                <w:rFonts w:ascii="Arial" w:hAnsi="Arial" w:cs="Arial"/>
              </w:rPr>
              <w:t>79.6</w:t>
            </w:r>
          </w:p>
        </w:tc>
        <w:tc>
          <w:tcPr>
            <w:tcW w:w="1502" w:type="dxa"/>
            <w:vAlign w:val="center"/>
          </w:tcPr>
          <w:p w14:paraId="7DABADBA" w14:textId="77777777" w:rsidR="003677B0" w:rsidRPr="00E722DD"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722DD">
              <w:rPr>
                <w:rFonts w:ascii="Arial" w:hAnsi="Arial" w:cs="Arial"/>
              </w:rPr>
              <w:t>79.8</w:t>
            </w:r>
          </w:p>
        </w:tc>
        <w:tc>
          <w:tcPr>
            <w:tcW w:w="1502" w:type="dxa"/>
            <w:vAlign w:val="center"/>
          </w:tcPr>
          <w:p w14:paraId="3E34AAD6" w14:textId="77777777" w:rsidR="003677B0" w:rsidRPr="00E722DD"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722DD">
              <w:rPr>
                <w:rFonts w:ascii="Arial" w:hAnsi="Arial" w:cs="Arial"/>
              </w:rPr>
              <w:t>79.4</w:t>
            </w:r>
          </w:p>
        </w:tc>
      </w:tr>
      <w:tr w:rsidR="003677B0" w:rsidRPr="00E722DD" w14:paraId="5780BF79" w14:textId="77777777" w:rsidTr="008307EE">
        <w:trPr>
          <w:trHeight w:val="615"/>
          <w:jc w:val="center"/>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3437BE8B" w14:textId="77777777" w:rsidR="003677B0" w:rsidRPr="00E722DD" w:rsidRDefault="003677B0" w:rsidP="008307EE">
            <w:pPr>
              <w:rPr>
                <w:rFonts w:ascii="Arial" w:hAnsi="Arial" w:cs="Arial"/>
                <w:b w:val="0"/>
              </w:rPr>
            </w:pPr>
            <w:r w:rsidRPr="00E722DD">
              <w:rPr>
                <w:rFonts w:ascii="Arial" w:hAnsi="Arial" w:cs="Arial"/>
              </w:rPr>
              <w:t>Female</w:t>
            </w:r>
          </w:p>
        </w:tc>
        <w:tc>
          <w:tcPr>
            <w:tcW w:w="1502" w:type="dxa"/>
            <w:vAlign w:val="center"/>
          </w:tcPr>
          <w:p w14:paraId="5995ABA4" w14:textId="77777777" w:rsidR="003677B0" w:rsidRPr="00E722DD"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722DD">
              <w:rPr>
                <w:rFonts w:ascii="Arial" w:hAnsi="Arial" w:cs="Arial"/>
              </w:rPr>
              <w:t>83.1</w:t>
            </w:r>
          </w:p>
        </w:tc>
        <w:tc>
          <w:tcPr>
            <w:tcW w:w="1502" w:type="dxa"/>
            <w:vAlign w:val="center"/>
          </w:tcPr>
          <w:p w14:paraId="5DE6A7EA" w14:textId="77777777" w:rsidR="003677B0" w:rsidRPr="00E722DD"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722DD">
              <w:rPr>
                <w:rFonts w:ascii="Arial" w:hAnsi="Arial" w:cs="Arial"/>
              </w:rPr>
              <w:t>83.1</w:t>
            </w:r>
          </w:p>
        </w:tc>
        <w:tc>
          <w:tcPr>
            <w:tcW w:w="1502" w:type="dxa"/>
            <w:vAlign w:val="center"/>
          </w:tcPr>
          <w:p w14:paraId="74C4A714" w14:textId="77777777" w:rsidR="003677B0" w:rsidRPr="00E722DD"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722DD">
              <w:rPr>
                <w:rFonts w:ascii="Arial" w:hAnsi="Arial" w:cs="Arial"/>
              </w:rPr>
              <w:t>83.2</w:t>
            </w:r>
          </w:p>
        </w:tc>
        <w:tc>
          <w:tcPr>
            <w:tcW w:w="1502" w:type="dxa"/>
            <w:vAlign w:val="center"/>
          </w:tcPr>
          <w:p w14:paraId="374A99C3" w14:textId="77777777" w:rsidR="003677B0" w:rsidRPr="00E722DD"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722DD">
              <w:rPr>
                <w:rFonts w:ascii="Arial" w:hAnsi="Arial" w:cs="Arial"/>
              </w:rPr>
              <w:t>83.4</w:t>
            </w:r>
          </w:p>
        </w:tc>
        <w:tc>
          <w:tcPr>
            <w:tcW w:w="1502" w:type="dxa"/>
            <w:vAlign w:val="center"/>
          </w:tcPr>
          <w:p w14:paraId="43F98C1B" w14:textId="77777777" w:rsidR="003677B0" w:rsidRPr="00E722DD"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722DD">
              <w:rPr>
                <w:rFonts w:ascii="Arial" w:hAnsi="Arial" w:cs="Arial"/>
              </w:rPr>
              <w:t>83.1</w:t>
            </w:r>
          </w:p>
        </w:tc>
      </w:tr>
    </w:tbl>
    <w:p w14:paraId="013E72BB" w14:textId="77777777" w:rsidR="003677B0" w:rsidRPr="00E722DD" w:rsidRDefault="003677B0" w:rsidP="003677B0">
      <w:pPr>
        <w:spacing w:after="0" w:line="240" w:lineRule="auto"/>
        <w:jc w:val="both"/>
        <w:rPr>
          <w:rFonts w:ascii="Arial" w:hAnsi="Arial" w:cs="Arial"/>
        </w:rPr>
      </w:pPr>
    </w:p>
    <w:p w14:paraId="53C42761" w14:textId="77777777" w:rsidR="003677B0" w:rsidRPr="00E722DD" w:rsidRDefault="003677B0" w:rsidP="003677B0">
      <w:pPr>
        <w:spacing w:after="0" w:line="240" w:lineRule="auto"/>
        <w:rPr>
          <w:rFonts w:ascii="Arial" w:hAnsi="Arial" w:cs="Arial"/>
          <w:i/>
          <w:sz w:val="18"/>
          <w:szCs w:val="18"/>
        </w:rPr>
      </w:pPr>
      <w:r w:rsidRPr="00E722DD">
        <w:rPr>
          <w:rFonts w:ascii="Arial" w:hAnsi="Arial" w:cs="Arial"/>
          <w:i/>
          <w:sz w:val="18"/>
          <w:szCs w:val="18"/>
        </w:rPr>
        <w:t>Public Health England</w:t>
      </w:r>
    </w:p>
    <w:p w14:paraId="27279DF7" w14:textId="77777777" w:rsidR="003677B0" w:rsidRPr="00E722DD" w:rsidRDefault="00000000" w:rsidP="003677B0">
      <w:pPr>
        <w:spacing w:after="0" w:line="240" w:lineRule="auto"/>
        <w:rPr>
          <w:rStyle w:val="Heading4Char"/>
          <w:rFonts w:ascii="Arial" w:hAnsi="Arial" w:cs="Arial"/>
          <w:i w:val="0"/>
          <w:iCs w:val="0"/>
          <w:color w:val="auto"/>
          <w:sz w:val="18"/>
          <w:szCs w:val="18"/>
          <w:u w:val="single"/>
        </w:rPr>
      </w:pPr>
      <w:hyperlink r:id="rId138" w:tooltip="link to public health profiles life expectancy" w:history="1">
        <w:r w:rsidR="003677B0" w:rsidRPr="00E722DD">
          <w:rPr>
            <w:rStyle w:val="Heading4Char"/>
            <w:rFonts w:ascii="Arial" w:hAnsi="Arial" w:cs="Arial"/>
            <w:color w:val="auto"/>
            <w:sz w:val="18"/>
            <w:szCs w:val="18"/>
            <w:u w:val="single"/>
          </w:rPr>
          <w:t>https://fingertips.phe.org.uk/search/life%20expectancy</w:t>
        </w:r>
      </w:hyperlink>
    </w:p>
    <w:p w14:paraId="35E3D6FC" w14:textId="77777777" w:rsidR="003677B0" w:rsidRPr="00AA5906" w:rsidRDefault="003677B0" w:rsidP="003677B0">
      <w:pPr>
        <w:spacing w:after="0" w:line="240" w:lineRule="auto"/>
        <w:rPr>
          <w:rFonts w:ascii="Arial" w:hAnsi="Arial" w:cs="Arial"/>
          <w:i/>
          <w:iCs/>
          <w:color w:val="FF0000"/>
          <w:u w:val="single"/>
        </w:rPr>
        <w:sectPr w:rsidR="003677B0" w:rsidRPr="00AA5906" w:rsidSect="00F508C9">
          <w:footerReference w:type="default" r:id="rId139"/>
          <w:pgSz w:w="11906" w:h="16838"/>
          <w:pgMar w:top="1440" w:right="1440" w:bottom="1440" w:left="1440" w:header="708" w:footer="708" w:gutter="0"/>
          <w:cols w:space="708"/>
          <w:docGrid w:linePitch="360"/>
        </w:sectPr>
      </w:pPr>
    </w:p>
    <w:p w14:paraId="00BB5B9D" w14:textId="77777777" w:rsidR="003677B0" w:rsidRPr="00E722DD" w:rsidRDefault="003677B0" w:rsidP="003677B0">
      <w:pPr>
        <w:spacing w:after="0" w:line="240" w:lineRule="auto"/>
        <w:rPr>
          <w:rFonts w:ascii="Arial" w:hAnsi="Arial" w:cs="Arial"/>
          <w:b/>
          <w:bCs/>
        </w:rPr>
      </w:pPr>
      <w:r w:rsidRPr="00E722DD">
        <w:rPr>
          <w:rFonts w:ascii="Arial" w:hAnsi="Arial" w:cs="Arial"/>
          <w:b/>
          <w:bCs/>
        </w:rPr>
        <w:lastRenderedPageBreak/>
        <w:t>Ward Data</w:t>
      </w:r>
    </w:p>
    <w:p w14:paraId="2EB65640" w14:textId="77777777" w:rsidR="003677B0" w:rsidRPr="00E722DD" w:rsidRDefault="003677B0" w:rsidP="003677B0">
      <w:pPr>
        <w:spacing w:after="0" w:line="240" w:lineRule="auto"/>
        <w:jc w:val="both"/>
        <w:rPr>
          <w:rFonts w:ascii="Arial" w:hAnsi="Arial" w:cs="Arial"/>
        </w:rPr>
      </w:pPr>
    </w:p>
    <w:p w14:paraId="2417A248" w14:textId="77777777" w:rsidR="003677B0" w:rsidRPr="00E722DD" w:rsidRDefault="003677B0" w:rsidP="003677B0">
      <w:pPr>
        <w:spacing w:after="0" w:line="240" w:lineRule="auto"/>
        <w:rPr>
          <w:rFonts w:ascii="Arial" w:hAnsi="Arial" w:cs="Arial"/>
        </w:rPr>
      </w:pPr>
      <w:bookmarkStart w:id="381" w:name="_Toc26273943"/>
      <w:r w:rsidRPr="00E722DD">
        <w:rPr>
          <w:rFonts w:ascii="Arial" w:hAnsi="Arial" w:cs="Arial"/>
        </w:rPr>
        <w:t xml:space="preserve">Life expectancy at birth is calculated from deaths from all causes and mid-year population estimates (MYEs) for each respective time period. </w:t>
      </w:r>
    </w:p>
    <w:p w14:paraId="39B958A5" w14:textId="77777777" w:rsidR="003677B0" w:rsidRPr="00E722DD" w:rsidRDefault="003677B0" w:rsidP="003677B0">
      <w:pPr>
        <w:spacing w:after="0" w:line="240" w:lineRule="auto"/>
        <w:rPr>
          <w:rFonts w:ascii="Arial" w:hAnsi="Arial" w:cs="Arial"/>
        </w:rPr>
      </w:pPr>
    </w:p>
    <w:p w14:paraId="168A81C8" w14:textId="77777777" w:rsidR="003677B0" w:rsidRPr="007A0B81" w:rsidRDefault="003677B0" w:rsidP="003677B0">
      <w:pPr>
        <w:spacing w:after="0" w:line="240" w:lineRule="auto"/>
        <w:rPr>
          <w:rFonts w:ascii="Arial" w:hAnsi="Arial" w:cs="Arial"/>
        </w:rPr>
      </w:pPr>
      <w:r w:rsidRPr="00E722DD">
        <w:rPr>
          <w:rFonts w:ascii="Arial" w:hAnsi="Arial" w:cs="Arial"/>
        </w:rPr>
        <w:t xml:space="preserve">The rebasing of MYEs (2012-2021) were postponed by the Office for National Statistics and so </w:t>
      </w:r>
      <w:r w:rsidRPr="007A0B81">
        <w:rPr>
          <w:rFonts w:ascii="Arial" w:hAnsi="Arial" w:cs="Arial"/>
        </w:rPr>
        <w:t>therefore we have been unable to report in this year’s AMR.  An update will be published in the next Authority Monitoring Report 2023/24.</w:t>
      </w:r>
    </w:p>
    <w:p w14:paraId="5AA18A8E" w14:textId="77777777" w:rsidR="003677B0" w:rsidRPr="007A0B81" w:rsidRDefault="003677B0" w:rsidP="003677B0">
      <w:pPr>
        <w:spacing w:after="0" w:line="240" w:lineRule="auto"/>
        <w:rPr>
          <w:rFonts w:ascii="Arial" w:hAnsi="Arial" w:cs="Arial"/>
        </w:rPr>
      </w:pPr>
    </w:p>
    <w:p w14:paraId="024D4C92" w14:textId="77777777" w:rsidR="003677B0" w:rsidRPr="007A0B81" w:rsidRDefault="003677B0" w:rsidP="003677B0">
      <w:pPr>
        <w:pStyle w:val="Heading2"/>
        <w:spacing w:before="0"/>
        <w:rPr>
          <w:rFonts w:ascii="Arial" w:hAnsi="Arial" w:cs="Arial"/>
          <w:b/>
          <w:color w:val="auto"/>
          <w:sz w:val="24"/>
          <w:szCs w:val="24"/>
        </w:rPr>
      </w:pPr>
      <w:bookmarkStart w:id="382" w:name="_Toc57631942"/>
      <w:bookmarkStart w:id="383" w:name="_Toc87607575"/>
      <w:bookmarkStart w:id="384" w:name="_Toc120183419"/>
      <w:bookmarkStart w:id="385" w:name="_Toc151980138"/>
      <w:r w:rsidRPr="007A0B81">
        <w:rPr>
          <w:rFonts w:ascii="Arial" w:hAnsi="Arial" w:cs="Arial"/>
          <w:b/>
          <w:color w:val="auto"/>
          <w:sz w:val="24"/>
          <w:szCs w:val="24"/>
        </w:rPr>
        <w:t>Mortality</w:t>
      </w:r>
      <w:bookmarkEnd w:id="381"/>
      <w:bookmarkEnd w:id="382"/>
      <w:bookmarkEnd w:id="383"/>
      <w:bookmarkEnd w:id="384"/>
      <w:bookmarkEnd w:id="385"/>
    </w:p>
    <w:p w14:paraId="6A7F2E7D" w14:textId="77777777" w:rsidR="003677B0" w:rsidRPr="007A0B81" w:rsidRDefault="003677B0" w:rsidP="003677B0">
      <w:pPr>
        <w:autoSpaceDE w:val="0"/>
        <w:autoSpaceDN w:val="0"/>
        <w:adjustRightInd w:val="0"/>
        <w:spacing w:after="0" w:line="240" w:lineRule="auto"/>
        <w:jc w:val="both"/>
        <w:rPr>
          <w:rFonts w:ascii="Arial" w:hAnsi="Arial" w:cs="Arial"/>
        </w:rPr>
      </w:pPr>
    </w:p>
    <w:p w14:paraId="2C276D1F" w14:textId="77777777" w:rsidR="003677B0" w:rsidRPr="007A0B81" w:rsidRDefault="003677B0" w:rsidP="003677B0">
      <w:pPr>
        <w:autoSpaceDE w:val="0"/>
        <w:autoSpaceDN w:val="0"/>
        <w:adjustRightInd w:val="0"/>
        <w:spacing w:after="0" w:line="240" w:lineRule="auto"/>
        <w:jc w:val="both"/>
        <w:rPr>
          <w:rFonts w:ascii="Arial" w:hAnsi="Arial" w:cs="Arial"/>
        </w:rPr>
      </w:pPr>
      <w:r w:rsidRPr="007A0B81">
        <w:rPr>
          <w:rFonts w:ascii="Arial" w:hAnsi="Arial" w:cs="Arial"/>
        </w:rPr>
        <w:t>The death rate in Medway as measured by the Age-Standardised Mortality Ratio (ASMR – see glossary for definition) stands above the Kent, regional and national levels. Rates in all areas have all decreased since last year.</w:t>
      </w:r>
    </w:p>
    <w:p w14:paraId="7F920477" w14:textId="77777777" w:rsidR="003677B0" w:rsidRPr="007A0B81" w:rsidRDefault="003677B0" w:rsidP="003677B0">
      <w:pPr>
        <w:autoSpaceDE w:val="0"/>
        <w:autoSpaceDN w:val="0"/>
        <w:adjustRightInd w:val="0"/>
        <w:spacing w:after="0" w:line="240" w:lineRule="auto"/>
        <w:jc w:val="both"/>
        <w:rPr>
          <w:rFonts w:ascii="Arial" w:hAnsi="Arial" w:cs="Arial"/>
        </w:rPr>
      </w:pPr>
    </w:p>
    <w:p w14:paraId="1FC25101" w14:textId="77777777" w:rsidR="003677B0" w:rsidRPr="007A0B81" w:rsidRDefault="003677B0" w:rsidP="003677B0">
      <w:pPr>
        <w:autoSpaceDE w:val="0"/>
        <w:autoSpaceDN w:val="0"/>
        <w:adjustRightInd w:val="0"/>
        <w:spacing w:after="0" w:line="240" w:lineRule="auto"/>
        <w:jc w:val="both"/>
        <w:rPr>
          <w:rFonts w:ascii="Arial" w:hAnsi="Arial" w:cs="Arial"/>
        </w:rPr>
      </w:pPr>
      <w:r>
        <w:rPr>
          <w:rFonts w:ascii="Arial" w:hAnsi="Arial" w:cs="Arial"/>
        </w:rPr>
        <w:t>The Office for National Statistics has confirmed there</w:t>
      </w:r>
      <w:r w:rsidRPr="007A0B81">
        <w:rPr>
          <w:rFonts w:ascii="Arial" w:hAnsi="Arial" w:cs="Arial"/>
        </w:rPr>
        <w:t xml:space="preserve"> has been a delay to the release of figures for 2022, so th</w:t>
      </w:r>
      <w:r>
        <w:rPr>
          <w:rFonts w:ascii="Arial" w:hAnsi="Arial" w:cs="Arial"/>
        </w:rPr>
        <w:t>e</w:t>
      </w:r>
      <w:r w:rsidRPr="007A0B81">
        <w:rPr>
          <w:rFonts w:ascii="Arial" w:hAnsi="Arial" w:cs="Arial"/>
        </w:rPr>
        <w:t>s</w:t>
      </w:r>
      <w:r>
        <w:rPr>
          <w:rFonts w:ascii="Arial" w:hAnsi="Arial" w:cs="Arial"/>
        </w:rPr>
        <w:t>e</w:t>
      </w:r>
      <w:r w:rsidRPr="007A0B81">
        <w:rPr>
          <w:rFonts w:ascii="Arial" w:hAnsi="Arial" w:cs="Arial"/>
        </w:rPr>
        <w:t xml:space="preserve"> will be updated in the next A</w:t>
      </w:r>
      <w:r>
        <w:rPr>
          <w:rFonts w:ascii="Arial" w:hAnsi="Arial" w:cs="Arial"/>
        </w:rPr>
        <w:t xml:space="preserve">uthority </w:t>
      </w:r>
      <w:r w:rsidRPr="007A0B81">
        <w:rPr>
          <w:rFonts w:ascii="Arial" w:hAnsi="Arial" w:cs="Arial"/>
        </w:rPr>
        <w:t>M</w:t>
      </w:r>
      <w:r>
        <w:rPr>
          <w:rFonts w:ascii="Arial" w:hAnsi="Arial" w:cs="Arial"/>
        </w:rPr>
        <w:t xml:space="preserve">onitoring </w:t>
      </w:r>
      <w:r w:rsidRPr="007A0B81">
        <w:rPr>
          <w:rFonts w:ascii="Arial" w:hAnsi="Arial" w:cs="Arial"/>
        </w:rPr>
        <w:t>R</w:t>
      </w:r>
      <w:r>
        <w:rPr>
          <w:rFonts w:ascii="Arial" w:hAnsi="Arial" w:cs="Arial"/>
        </w:rPr>
        <w:t>eport</w:t>
      </w:r>
      <w:r w:rsidRPr="007A0B81">
        <w:rPr>
          <w:rFonts w:ascii="Arial" w:hAnsi="Arial" w:cs="Arial"/>
        </w:rPr>
        <w:t xml:space="preserve"> 2024</w:t>
      </w:r>
      <w:r>
        <w:rPr>
          <w:rFonts w:ascii="Arial" w:hAnsi="Arial" w:cs="Arial"/>
        </w:rPr>
        <w:t>.</w:t>
      </w:r>
    </w:p>
    <w:p w14:paraId="7CAA4BEE" w14:textId="77777777" w:rsidR="003677B0" w:rsidRPr="007A0B81" w:rsidRDefault="003677B0" w:rsidP="003677B0">
      <w:pPr>
        <w:autoSpaceDE w:val="0"/>
        <w:autoSpaceDN w:val="0"/>
        <w:adjustRightInd w:val="0"/>
        <w:spacing w:after="0" w:line="240" w:lineRule="auto"/>
        <w:jc w:val="both"/>
        <w:rPr>
          <w:rFonts w:ascii="Arial" w:hAnsi="Arial" w:cs="Arial"/>
        </w:rPr>
      </w:pPr>
    </w:p>
    <w:p w14:paraId="2C2FEEFC" w14:textId="014F7D4B" w:rsidR="003677B0" w:rsidRPr="007A0B81" w:rsidRDefault="003677B0" w:rsidP="003677B0">
      <w:pPr>
        <w:autoSpaceDE w:val="0"/>
        <w:autoSpaceDN w:val="0"/>
        <w:adjustRightInd w:val="0"/>
        <w:spacing w:after="0" w:line="240" w:lineRule="auto"/>
        <w:jc w:val="both"/>
        <w:rPr>
          <w:rFonts w:ascii="Arial" w:hAnsi="Arial" w:cs="Arial"/>
        </w:rPr>
      </w:pPr>
      <w:r w:rsidRPr="007A0B81">
        <w:rPr>
          <w:rFonts w:ascii="Arial" w:hAnsi="Arial" w:cs="Arial"/>
        </w:rPr>
        <w:t>In 2021 in England and Wales the C</w:t>
      </w:r>
      <w:r w:rsidR="005E45AD">
        <w:rPr>
          <w:rFonts w:ascii="Arial" w:hAnsi="Arial" w:cs="Arial"/>
        </w:rPr>
        <w:t>ovid</w:t>
      </w:r>
      <w:r w:rsidRPr="007A0B81">
        <w:rPr>
          <w:rFonts w:ascii="Arial" w:hAnsi="Arial" w:cs="Arial"/>
        </w:rPr>
        <w:t xml:space="preserve"> pandemic was the leading cause of deaths at 11.5%, followed by dementia and Alzheimer disease at 10.4%, then Ischaemic heart diseases at 9.7%.</w:t>
      </w:r>
    </w:p>
    <w:p w14:paraId="45F00766" w14:textId="77777777" w:rsidR="003677B0" w:rsidRPr="007A0B81" w:rsidRDefault="003677B0" w:rsidP="003677B0">
      <w:pPr>
        <w:autoSpaceDE w:val="0"/>
        <w:autoSpaceDN w:val="0"/>
        <w:adjustRightInd w:val="0"/>
        <w:spacing w:after="0" w:line="240" w:lineRule="auto"/>
        <w:jc w:val="both"/>
        <w:rPr>
          <w:rFonts w:ascii="Arial" w:hAnsi="Arial" w:cs="Arial"/>
        </w:rPr>
      </w:pPr>
    </w:p>
    <w:p w14:paraId="2458A355" w14:textId="77777777" w:rsidR="003677B0" w:rsidRPr="007A0B81" w:rsidRDefault="003677B0" w:rsidP="003677B0">
      <w:pPr>
        <w:autoSpaceDE w:val="0"/>
        <w:autoSpaceDN w:val="0"/>
        <w:adjustRightInd w:val="0"/>
        <w:spacing w:after="0" w:line="240" w:lineRule="auto"/>
        <w:jc w:val="both"/>
        <w:rPr>
          <w:rFonts w:ascii="Arial" w:hAnsi="Arial" w:cs="Arial"/>
        </w:rPr>
      </w:pPr>
    </w:p>
    <w:p w14:paraId="777EAE18" w14:textId="77777777" w:rsidR="003677B0" w:rsidRPr="007A0B81" w:rsidRDefault="003677B0" w:rsidP="003677B0">
      <w:pPr>
        <w:autoSpaceDE w:val="0"/>
        <w:autoSpaceDN w:val="0"/>
        <w:adjustRightInd w:val="0"/>
        <w:spacing w:after="0" w:line="240" w:lineRule="auto"/>
        <w:ind w:left="567" w:right="1513"/>
        <w:jc w:val="both"/>
        <w:rPr>
          <w:rFonts w:ascii="Arial" w:hAnsi="Arial" w:cs="Arial"/>
          <w:b/>
          <w:bCs/>
        </w:rPr>
      </w:pPr>
      <w:r w:rsidRPr="007A0B81">
        <w:rPr>
          <w:rFonts w:ascii="Arial" w:hAnsi="Arial" w:cs="Arial"/>
          <w:b/>
          <w:bCs/>
        </w:rPr>
        <w:t>Table: Age-Standardised mortality rates (per 100,000 population)</w:t>
      </w:r>
    </w:p>
    <w:p w14:paraId="51E9D417" w14:textId="77777777" w:rsidR="003677B0" w:rsidRPr="007A0B81" w:rsidRDefault="003677B0" w:rsidP="003677B0">
      <w:pPr>
        <w:autoSpaceDE w:val="0"/>
        <w:autoSpaceDN w:val="0"/>
        <w:adjustRightInd w:val="0"/>
        <w:spacing w:after="0" w:line="240" w:lineRule="auto"/>
        <w:ind w:left="1418" w:right="1513"/>
        <w:jc w:val="both"/>
        <w:rPr>
          <w:rFonts w:ascii="Arial" w:hAnsi="Arial" w:cs="Arial"/>
          <w:sz w:val="16"/>
          <w:szCs w:val="16"/>
        </w:rPr>
      </w:pPr>
    </w:p>
    <w:tbl>
      <w:tblPr>
        <w:tblStyle w:val="PlainTable2"/>
        <w:tblW w:w="0" w:type="auto"/>
        <w:jc w:val="center"/>
        <w:tblLook w:val="04A0" w:firstRow="1" w:lastRow="0" w:firstColumn="1" w:lastColumn="0" w:noHBand="0" w:noVBand="1"/>
        <w:tblCaption w:val="Age standardised mortality rates per 100,000 population"/>
        <w:tblDescription w:val="Age standardised mortality rates per 100,000 population"/>
      </w:tblPr>
      <w:tblGrid>
        <w:gridCol w:w="1781"/>
        <w:gridCol w:w="1464"/>
        <w:gridCol w:w="1464"/>
        <w:gridCol w:w="1464"/>
        <w:gridCol w:w="1464"/>
      </w:tblGrid>
      <w:tr w:rsidR="003677B0" w:rsidRPr="007A0B81" w14:paraId="4F4231D7" w14:textId="77777777" w:rsidTr="008307E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1" w:type="dxa"/>
          </w:tcPr>
          <w:p w14:paraId="127A5C7C" w14:textId="77777777" w:rsidR="003677B0" w:rsidRPr="007A0B81" w:rsidRDefault="003677B0" w:rsidP="008307EE">
            <w:pPr>
              <w:rPr>
                <w:rFonts w:ascii="Arial" w:hAnsi="Arial" w:cs="Arial"/>
                <w:b w:val="0"/>
                <w:bCs w:val="0"/>
              </w:rPr>
            </w:pPr>
          </w:p>
        </w:tc>
        <w:tc>
          <w:tcPr>
            <w:tcW w:w="1464" w:type="dxa"/>
            <w:vAlign w:val="center"/>
          </w:tcPr>
          <w:p w14:paraId="7B3ACAA0" w14:textId="77777777" w:rsidR="003677B0" w:rsidRPr="007A0B81"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7A0B81">
              <w:rPr>
                <w:rFonts w:ascii="Arial" w:hAnsi="Arial" w:cs="Arial"/>
              </w:rPr>
              <w:t>2018</w:t>
            </w:r>
          </w:p>
        </w:tc>
        <w:tc>
          <w:tcPr>
            <w:tcW w:w="1464" w:type="dxa"/>
            <w:vAlign w:val="center"/>
          </w:tcPr>
          <w:p w14:paraId="197C4434" w14:textId="77777777" w:rsidR="003677B0" w:rsidRPr="007A0B81"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7A0B81">
              <w:rPr>
                <w:rFonts w:ascii="Arial" w:hAnsi="Arial" w:cs="Arial"/>
              </w:rPr>
              <w:t>2019</w:t>
            </w:r>
          </w:p>
        </w:tc>
        <w:tc>
          <w:tcPr>
            <w:tcW w:w="1464" w:type="dxa"/>
            <w:vAlign w:val="center"/>
          </w:tcPr>
          <w:p w14:paraId="4F513DE8" w14:textId="77777777" w:rsidR="003677B0" w:rsidRPr="007A0B81"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7A0B81">
              <w:rPr>
                <w:rFonts w:ascii="Arial" w:hAnsi="Arial" w:cs="Arial"/>
              </w:rPr>
              <w:t>2020</w:t>
            </w:r>
          </w:p>
        </w:tc>
        <w:tc>
          <w:tcPr>
            <w:tcW w:w="1464" w:type="dxa"/>
          </w:tcPr>
          <w:p w14:paraId="7AC0BDE7" w14:textId="77777777" w:rsidR="003677B0" w:rsidRPr="007A0B81"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7A0B81">
              <w:rPr>
                <w:rFonts w:ascii="Arial" w:hAnsi="Arial" w:cs="Arial"/>
              </w:rPr>
              <w:t>2021</w:t>
            </w:r>
          </w:p>
        </w:tc>
      </w:tr>
      <w:tr w:rsidR="003677B0" w:rsidRPr="007A0B81" w14:paraId="2791584F" w14:textId="77777777" w:rsidTr="008307EE">
        <w:trPr>
          <w:cnfStyle w:val="000000100000" w:firstRow="0" w:lastRow="0" w:firstColumn="0" w:lastColumn="0" w:oddVBand="0" w:evenVBand="0" w:oddHBand="1"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1781" w:type="dxa"/>
            <w:vAlign w:val="center"/>
          </w:tcPr>
          <w:p w14:paraId="397EE6BD" w14:textId="77777777" w:rsidR="003677B0" w:rsidRPr="007A0B81" w:rsidRDefault="003677B0" w:rsidP="008307EE">
            <w:pPr>
              <w:rPr>
                <w:rFonts w:ascii="Arial" w:hAnsi="Arial" w:cs="Arial"/>
                <w:bCs w:val="0"/>
              </w:rPr>
            </w:pPr>
            <w:r w:rsidRPr="007A0B81">
              <w:rPr>
                <w:rFonts w:ascii="Arial" w:hAnsi="Arial" w:cs="Arial"/>
              </w:rPr>
              <w:t>Medway</w:t>
            </w:r>
          </w:p>
        </w:tc>
        <w:tc>
          <w:tcPr>
            <w:tcW w:w="1464" w:type="dxa"/>
            <w:vAlign w:val="center"/>
          </w:tcPr>
          <w:p w14:paraId="5466AE23" w14:textId="77777777" w:rsidR="003677B0" w:rsidRPr="007A0B81"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7A0B81">
              <w:rPr>
                <w:rFonts w:ascii="Arial" w:hAnsi="Arial" w:cs="Arial"/>
                <w:bCs/>
              </w:rPr>
              <w:t>1063.6</w:t>
            </w:r>
          </w:p>
        </w:tc>
        <w:tc>
          <w:tcPr>
            <w:tcW w:w="1464" w:type="dxa"/>
            <w:vAlign w:val="center"/>
          </w:tcPr>
          <w:p w14:paraId="02334784" w14:textId="77777777" w:rsidR="003677B0" w:rsidRPr="007A0B81"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7A0B81">
              <w:rPr>
                <w:rFonts w:ascii="Arial" w:hAnsi="Arial" w:cs="Arial"/>
                <w:bCs/>
              </w:rPr>
              <w:t>1,016</w:t>
            </w:r>
          </w:p>
        </w:tc>
        <w:tc>
          <w:tcPr>
            <w:tcW w:w="1464" w:type="dxa"/>
            <w:vAlign w:val="center"/>
          </w:tcPr>
          <w:p w14:paraId="044B3B6B" w14:textId="77777777" w:rsidR="003677B0" w:rsidRPr="007A0B81"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A0B81">
              <w:rPr>
                <w:rFonts w:ascii="Arial" w:hAnsi="Arial" w:cs="Arial"/>
              </w:rPr>
              <w:t>1,164.2</w:t>
            </w:r>
          </w:p>
        </w:tc>
        <w:tc>
          <w:tcPr>
            <w:tcW w:w="1464" w:type="dxa"/>
          </w:tcPr>
          <w:p w14:paraId="55332EA5" w14:textId="77777777" w:rsidR="003677B0" w:rsidRPr="007A0B81"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7A0B81">
              <w:rPr>
                <w:rFonts w:ascii="Arial" w:hAnsi="Arial" w:cs="Arial"/>
                <w:b/>
                <w:bCs/>
              </w:rPr>
              <w:t>1,148.3</w:t>
            </w:r>
          </w:p>
        </w:tc>
      </w:tr>
      <w:tr w:rsidR="003677B0" w:rsidRPr="007A0B81" w14:paraId="450E69A2" w14:textId="77777777" w:rsidTr="008307EE">
        <w:trPr>
          <w:trHeight w:val="307"/>
          <w:jc w:val="center"/>
        </w:trPr>
        <w:tc>
          <w:tcPr>
            <w:cnfStyle w:val="001000000000" w:firstRow="0" w:lastRow="0" w:firstColumn="1" w:lastColumn="0" w:oddVBand="0" w:evenVBand="0" w:oddHBand="0" w:evenHBand="0" w:firstRowFirstColumn="0" w:firstRowLastColumn="0" w:lastRowFirstColumn="0" w:lastRowLastColumn="0"/>
            <w:tcW w:w="1781" w:type="dxa"/>
            <w:vAlign w:val="center"/>
          </w:tcPr>
          <w:p w14:paraId="0DF59A3B" w14:textId="77777777" w:rsidR="003677B0" w:rsidRPr="007A0B81" w:rsidRDefault="003677B0" w:rsidP="008307EE">
            <w:pPr>
              <w:rPr>
                <w:rFonts w:ascii="Arial" w:hAnsi="Arial" w:cs="Arial"/>
                <w:b w:val="0"/>
                <w:bCs w:val="0"/>
              </w:rPr>
            </w:pPr>
            <w:r w:rsidRPr="007A0B81">
              <w:rPr>
                <w:rFonts w:ascii="Arial" w:hAnsi="Arial" w:cs="Arial"/>
              </w:rPr>
              <w:t>Kent</w:t>
            </w:r>
          </w:p>
        </w:tc>
        <w:tc>
          <w:tcPr>
            <w:tcW w:w="1464" w:type="dxa"/>
            <w:vAlign w:val="center"/>
          </w:tcPr>
          <w:p w14:paraId="222A8082" w14:textId="77777777" w:rsidR="003677B0" w:rsidRPr="007A0B81"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7A0B81">
              <w:rPr>
                <w:rFonts w:ascii="Arial" w:hAnsi="Arial" w:cs="Arial"/>
                <w:bCs/>
              </w:rPr>
              <w:t>956.7</w:t>
            </w:r>
          </w:p>
        </w:tc>
        <w:tc>
          <w:tcPr>
            <w:tcW w:w="1464" w:type="dxa"/>
            <w:vAlign w:val="center"/>
          </w:tcPr>
          <w:p w14:paraId="5390C21C" w14:textId="77777777" w:rsidR="003677B0" w:rsidRPr="007A0B81"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7A0B81">
              <w:rPr>
                <w:rFonts w:ascii="Arial" w:hAnsi="Arial" w:cs="Arial"/>
                <w:bCs/>
              </w:rPr>
              <w:t>911.4</w:t>
            </w:r>
          </w:p>
        </w:tc>
        <w:tc>
          <w:tcPr>
            <w:tcW w:w="1464" w:type="dxa"/>
            <w:vAlign w:val="center"/>
          </w:tcPr>
          <w:p w14:paraId="73737F90" w14:textId="77777777" w:rsidR="003677B0" w:rsidRPr="007A0B81"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A0B81">
              <w:rPr>
                <w:rFonts w:ascii="Arial" w:hAnsi="Arial" w:cs="Arial"/>
              </w:rPr>
              <w:t>1,028.3</w:t>
            </w:r>
          </w:p>
        </w:tc>
        <w:tc>
          <w:tcPr>
            <w:tcW w:w="1464" w:type="dxa"/>
          </w:tcPr>
          <w:p w14:paraId="30F1BDE3" w14:textId="77777777" w:rsidR="003677B0" w:rsidRPr="007A0B81"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7A0B81">
              <w:rPr>
                <w:rFonts w:ascii="Arial" w:hAnsi="Arial" w:cs="Arial"/>
                <w:b/>
                <w:bCs/>
              </w:rPr>
              <w:t>968.8</w:t>
            </w:r>
          </w:p>
        </w:tc>
      </w:tr>
      <w:tr w:rsidR="003677B0" w:rsidRPr="007A0B81" w14:paraId="479A61D9" w14:textId="77777777" w:rsidTr="008307EE">
        <w:trPr>
          <w:cnfStyle w:val="000000100000" w:firstRow="0" w:lastRow="0" w:firstColumn="0" w:lastColumn="0" w:oddVBand="0" w:evenVBand="0" w:oddHBand="1"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1781" w:type="dxa"/>
            <w:vAlign w:val="center"/>
          </w:tcPr>
          <w:p w14:paraId="54F74038" w14:textId="77777777" w:rsidR="003677B0" w:rsidRPr="007A0B81" w:rsidRDefault="003677B0" w:rsidP="008307EE">
            <w:pPr>
              <w:rPr>
                <w:rFonts w:ascii="Arial" w:hAnsi="Arial" w:cs="Arial"/>
                <w:b w:val="0"/>
                <w:bCs w:val="0"/>
              </w:rPr>
            </w:pPr>
            <w:r w:rsidRPr="007A0B81">
              <w:rPr>
                <w:rFonts w:ascii="Arial" w:hAnsi="Arial" w:cs="Arial"/>
              </w:rPr>
              <w:t>South East</w:t>
            </w:r>
          </w:p>
        </w:tc>
        <w:tc>
          <w:tcPr>
            <w:tcW w:w="1464" w:type="dxa"/>
            <w:vAlign w:val="center"/>
          </w:tcPr>
          <w:p w14:paraId="2C67926A" w14:textId="77777777" w:rsidR="003677B0" w:rsidRPr="007A0B81"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7A0B81">
              <w:rPr>
                <w:rFonts w:ascii="Arial" w:hAnsi="Arial" w:cs="Arial"/>
                <w:bCs/>
              </w:rPr>
              <w:t>880.9</w:t>
            </w:r>
          </w:p>
        </w:tc>
        <w:tc>
          <w:tcPr>
            <w:tcW w:w="1464" w:type="dxa"/>
            <w:vAlign w:val="center"/>
          </w:tcPr>
          <w:p w14:paraId="1C68BFD5" w14:textId="77777777" w:rsidR="003677B0" w:rsidRPr="007A0B81"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7A0B81">
              <w:rPr>
                <w:rFonts w:ascii="Arial" w:hAnsi="Arial" w:cs="Arial"/>
                <w:bCs/>
              </w:rPr>
              <w:t>845.8</w:t>
            </w:r>
          </w:p>
        </w:tc>
        <w:tc>
          <w:tcPr>
            <w:tcW w:w="1464" w:type="dxa"/>
            <w:vAlign w:val="center"/>
          </w:tcPr>
          <w:p w14:paraId="79940141" w14:textId="77777777" w:rsidR="003677B0" w:rsidRPr="007A0B81"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A0B81">
              <w:rPr>
                <w:rFonts w:ascii="Arial" w:hAnsi="Arial" w:cs="Arial"/>
              </w:rPr>
              <w:t>940.9</w:t>
            </w:r>
          </w:p>
        </w:tc>
        <w:tc>
          <w:tcPr>
            <w:tcW w:w="1464" w:type="dxa"/>
          </w:tcPr>
          <w:p w14:paraId="3E010144" w14:textId="77777777" w:rsidR="003677B0" w:rsidRPr="007A0B81"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7A0B81">
              <w:rPr>
                <w:rFonts w:ascii="Arial" w:hAnsi="Arial" w:cs="Arial"/>
                <w:b/>
                <w:bCs/>
              </w:rPr>
              <w:t>908.7</w:t>
            </w:r>
          </w:p>
        </w:tc>
      </w:tr>
      <w:tr w:rsidR="003677B0" w:rsidRPr="007A0B81" w14:paraId="2316093C" w14:textId="77777777" w:rsidTr="008307EE">
        <w:trPr>
          <w:trHeight w:val="307"/>
          <w:jc w:val="center"/>
        </w:trPr>
        <w:tc>
          <w:tcPr>
            <w:cnfStyle w:val="001000000000" w:firstRow="0" w:lastRow="0" w:firstColumn="1" w:lastColumn="0" w:oddVBand="0" w:evenVBand="0" w:oddHBand="0" w:evenHBand="0" w:firstRowFirstColumn="0" w:firstRowLastColumn="0" w:lastRowFirstColumn="0" w:lastRowLastColumn="0"/>
            <w:tcW w:w="1781" w:type="dxa"/>
            <w:vAlign w:val="center"/>
          </w:tcPr>
          <w:p w14:paraId="08A89B00" w14:textId="77777777" w:rsidR="003677B0" w:rsidRPr="007A0B81" w:rsidRDefault="003677B0" w:rsidP="008307EE">
            <w:pPr>
              <w:rPr>
                <w:rFonts w:ascii="Arial" w:hAnsi="Arial" w:cs="Arial"/>
              </w:rPr>
            </w:pPr>
            <w:r w:rsidRPr="007A0B81">
              <w:rPr>
                <w:rFonts w:ascii="Arial" w:hAnsi="Arial" w:cs="Arial"/>
              </w:rPr>
              <w:t>England/Wales</w:t>
            </w:r>
          </w:p>
        </w:tc>
        <w:tc>
          <w:tcPr>
            <w:tcW w:w="1464" w:type="dxa"/>
            <w:vAlign w:val="center"/>
          </w:tcPr>
          <w:p w14:paraId="474F0852" w14:textId="77777777" w:rsidR="003677B0" w:rsidRPr="007A0B81"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7A0B81">
              <w:rPr>
                <w:rFonts w:ascii="Arial" w:hAnsi="Arial" w:cs="Arial"/>
                <w:bCs/>
              </w:rPr>
              <w:t>965.4</w:t>
            </w:r>
          </w:p>
        </w:tc>
        <w:tc>
          <w:tcPr>
            <w:tcW w:w="1464" w:type="dxa"/>
            <w:vAlign w:val="center"/>
          </w:tcPr>
          <w:p w14:paraId="3DFF09E8" w14:textId="77777777" w:rsidR="003677B0" w:rsidRPr="007A0B81"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7A0B81">
              <w:rPr>
                <w:rFonts w:ascii="Arial" w:hAnsi="Arial" w:cs="Arial"/>
                <w:bCs/>
              </w:rPr>
              <w:t>925.0</w:t>
            </w:r>
          </w:p>
        </w:tc>
        <w:tc>
          <w:tcPr>
            <w:tcW w:w="1464" w:type="dxa"/>
            <w:vAlign w:val="center"/>
          </w:tcPr>
          <w:p w14:paraId="7C2BD422" w14:textId="77777777" w:rsidR="003677B0" w:rsidRPr="007A0B81"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A0B81">
              <w:rPr>
                <w:rFonts w:ascii="Arial" w:hAnsi="Arial" w:cs="Arial"/>
              </w:rPr>
              <w:t>1,048.3</w:t>
            </w:r>
          </w:p>
        </w:tc>
        <w:tc>
          <w:tcPr>
            <w:tcW w:w="1464" w:type="dxa"/>
          </w:tcPr>
          <w:p w14:paraId="387607CD" w14:textId="77777777" w:rsidR="003677B0" w:rsidRPr="007A0B81"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7A0B81">
              <w:rPr>
                <w:rFonts w:ascii="Arial" w:hAnsi="Arial" w:cs="Arial"/>
                <w:b/>
                <w:bCs/>
              </w:rPr>
              <w:t>990.7</w:t>
            </w:r>
          </w:p>
        </w:tc>
      </w:tr>
    </w:tbl>
    <w:p w14:paraId="1F6CFA65" w14:textId="77777777" w:rsidR="003677B0" w:rsidRPr="007A0B81" w:rsidRDefault="003677B0" w:rsidP="003677B0">
      <w:pPr>
        <w:spacing w:after="0" w:line="240" w:lineRule="auto"/>
        <w:ind w:left="709" w:right="1513"/>
        <w:rPr>
          <w:rFonts w:ascii="Arial" w:hAnsi="Arial" w:cs="Arial"/>
          <w:b/>
          <w:bCs/>
          <w:sz w:val="50"/>
          <w:szCs w:val="50"/>
        </w:rPr>
      </w:pPr>
    </w:p>
    <w:p w14:paraId="32CEC5FD" w14:textId="77777777" w:rsidR="003677B0" w:rsidRPr="007A0B81" w:rsidRDefault="003677B0" w:rsidP="003677B0">
      <w:pPr>
        <w:spacing w:after="0" w:line="240" w:lineRule="auto"/>
        <w:ind w:left="709" w:right="1513"/>
        <w:rPr>
          <w:rFonts w:ascii="Arial" w:hAnsi="Arial" w:cs="Arial"/>
          <w:b/>
          <w:bCs/>
        </w:rPr>
      </w:pPr>
      <w:r w:rsidRPr="007A0B81">
        <w:rPr>
          <w:rFonts w:ascii="Arial" w:hAnsi="Arial" w:cs="Arial"/>
          <w:b/>
          <w:bCs/>
        </w:rPr>
        <w:t>Table: Medway – Age-Standardised mortality rate by gender (per 100,000 population)</w:t>
      </w:r>
    </w:p>
    <w:p w14:paraId="418E57D2" w14:textId="77777777" w:rsidR="003677B0" w:rsidRPr="007A0B81" w:rsidRDefault="003677B0" w:rsidP="003677B0">
      <w:pPr>
        <w:spacing w:after="0" w:line="240" w:lineRule="auto"/>
        <w:ind w:left="1418" w:right="1513"/>
        <w:rPr>
          <w:rFonts w:ascii="Arial" w:hAnsi="Arial" w:cs="Arial"/>
          <w:sz w:val="16"/>
          <w:szCs w:val="16"/>
        </w:rPr>
      </w:pPr>
    </w:p>
    <w:tbl>
      <w:tblPr>
        <w:tblStyle w:val="PlainTable2"/>
        <w:tblW w:w="0" w:type="auto"/>
        <w:jc w:val="center"/>
        <w:tblLook w:val="04A0" w:firstRow="1" w:lastRow="0" w:firstColumn="1" w:lastColumn="0" w:noHBand="0" w:noVBand="1"/>
        <w:tblCaption w:val="Medway Age standardised mortality rates by gender per 100,000 population"/>
        <w:tblDescription w:val="Medway Age standardised mortality rates by gender per 100,000 population"/>
      </w:tblPr>
      <w:tblGrid>
        <w:gridCol w:w="1638"/>
        <w:gridCol w:w="1464"/>
        <w:gridCol w:w="1464"/>
        <w:gridCol w:w="1525"/>
        <w:gridCol w:w="1525"/>
      </w:tblGrid>
      <w:tr w:rsidR="003677B0" w:rsidRPr="007A0B81" w14:paraId="75A81566" w14:textId="77777777" w:rsidTr="008307E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38" w:type="dxa"/>
          </w:tcPr>
          <w:p w14:paraId="0CCBF61F" w14:textId="77777777" w:rsidR="003677B0" w:rsidRPr="007A0B81" w:rsidRDefault="003677B0" w:rsidP="008307EE">
            <w:pPr>
              <w:rPr>
                <w:rFonts w:ascii="Arial" w:hAnsi="Arial" w:cs="Arial"/>
                <w:b w:val="0"/>
                <w:bCs w:val="0"/>
              </w:rPr>
            </w:pPr>
          </w:p>
        </w:tc>
        <w:tc>
          <w:tcPr>
            <w:tcW w:w="1464" w:type="dxa"/>
            <w:vAlign w:val="center"/>
          </w:tcPr>
          <w:p w14:paraId="07ADCD25" w14:textId="77777777" w:rsidR="003677B0" w:rsidRPr="007A0B81"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7A0B81">
              <w:rPr>
                <w:rFonts w:ascii="Arial" w:hAnsi="Arial" w:cs="Arial"/>
              </w:rPr>
              <w:t>2018</w:t>
            </w:r>
          </w:p>
        </w:tc>
        <w:tc>
          <w:tcPr>
            <w:tcW w:w="1464" w:type="dxa"/>
            <w:vAlign w:val="center"/>
          </w:tcPr>
          <w:p w14:paraId="31A3BBAA" w14:textId="77777777" w:rsidR="003677B0" w:rsidRPr="007A0B81"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7A0B81">
              <w:rPr>
                <w:rFonts w:ascii="Arial" w:hAnsi="Arial" w:cs="Arial"/>
              </w:rPr>
              <w:t>2019</w:t>
            </w:r>
          </w:p>
        </w:tc>
        <w:tc>
          <w:tcPr>
            <w:tcW w:w="1525" w:type="dxa"/>
            <w:vAlign w:val="center"/>
          </w:tcPr>
          <w:p w14:paraId="71633D93" w14:textId="77777777" w:rsidR="003677B0" w:rsidRPr="007A0B81"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7A0B81">
              <w:rPr>
                <w:rFonts w:ascii="Arial" w:hAnsi="Arial" w:cs="Arial"/>
              </w:rPr>
              <w:t>2020</w:t>
            </w:r>
          </w:p>
        </w:tc>
        <w:tc>
          <w:tcPr>
            <w:tcW w:w="1525" w:type="dxa"/>
          </w:tcPr>
          <w:p w14:paraId="073E21EC" w14:textId="77777777" w:rsidR="003677B0" w:rsidRPr="007A0B81"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7A0B81">
              <w:rPr>
                <w:rFonts w:ascii="Arial" w:hAnsi="Arial" w:cs="Arial"/>
              </w:rPr>
              <w:t>2021</w:t>
            </w:r>
          </w:p>
        </w:tc>
      </w:tr>
      <w:tr w:rsidR="003677B0" w:rsidRPr="007A0B81" w14:paraId="53E00915"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38" w:type="dxa"/>
            <w:vAlign w:val="center"/>
          </w:tcPr>
          <w:p w14:paraId="4C49F2E0" w14:textId="77777777" w:rsidR="003677B0" w:rsidRPr="007A0B81" w:rsidRDefault="003677B0" w:rsidP="008307EE">
            <w:pPr>
              <w:rPr>
                <w:rFonts w:ascii="Arial" w:hAnsi="Arial" w:cs="Arial"/>
                <w:bCs w:val="0"/>
              </w:rPr>
            </w:pPr>
            <w:r w:rsidRPr="007A0B81">
              <w:rPr>
                <w:rFonts w:ascii="Arial" w:hAnsi="Arial" w:cs="Arial"/>
              </w:rPr>
              <w:t>Male</w:t>
            </w:r>
          </w:p>
        </w:tc>
        <w:tc>
          <w:tcPr>
            <w:tcW w:w="1464" w:type="dxa"/>
            <w:vAlign w:val="center"/>
          </w:tcPr>
          <w:p w14:paraId="4BF748ED" w14:textId="77777777" w:rsidR="003677B0" w:rsidRPr="007A0B81"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7A0B81">
              <w:rPr>
                <w:rFonts w:ascii="Arial" w:hAnsi="Arial" w:cs="Arial"/>
                <w:bCs/>
              </w:rPr>
              <w:t>1,238.9</w:t>
            </w:r>
          </w:p>
        </w:tc>
        <w:tc>
          <w:tcPr>
            <w:tcW w:w="1464" w:type="dxa"/>
            <w:vAlign w:val="center"/>
          </w:tcPr>
          <w:p w14:paraId="68B585DC" w14:textId="77777777" w:rsidR="003677B0" w:rsidRPr="007A0B81"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A0B81">
              <w:rPr>
                <w:rFonts w:ascii="Arial" w:hAnsi="Arial" w:cs="Arial"/>
              </w:rPr>
              <w:t>1,209.8</w:t>
            </w:r>
          </w:p>
        </w:tc>
        <w:tc>
          <w:tcPr>
            <w:tcW w:w="1525" w:type="dxa"/>
            <w:vAlign w:val="center"/>
          </w:tcPr>
          <w:p w14:paraId="16DD39FE" w14:textId="77777777" w:rsidR="003677B0" w:rsidRPr="007A0B81"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A0B81">
              <w:rPr>
                <w:rFonts w:ascii="Arial" w:hAnsi="Arial" w:cs="Arial"/>
              </w:rPr>
              <w:t>1,403.6</w:t>
            </w:r>
          </w:p>
        </w:tc>
        <w:tc>
          <w:tcPr>
            <w:tcW w:w="1525" w:type="dxa"/>
          </w:tcPr>
          <w:p w14:paraId="40067C6C" w14:textId="77777777" w:rsidR="003677B0" w:rsidRPr="007A0B81"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7A0B81">
              <w:rPr>
                <w:rFonts w:ascii="Arial" w:hAnsi="Arial" w:cs="Arial"/>
                <w:b/>
                <w:bCs/>
              </w:rPr>
              <w:t>1,338.4</w:t>
            </w:r>
          </w:p>
        </w:tc>
      </w:tr>
      <w:tr w:rsidR="003677B0" w:rsidRPr="007A0B81" w14:paraId="17BB6E64"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1638" w:type="dxa"/>
            <w:vAlign w:val="center"/>
          </w:tcPr>
          <w:p w14:paraId="54C96044" w14:textId="77777777" w:rsidR="003677B0" w:rsidRPr="007A0B81" w:rsidRDefault="003677B0" w:rsidP="008307EE">
            <w:pPr>
              <w:rPr>
                <w:rFonts w:ascii="Arial" w:hAnsi="Arial" w:cs="Arial"/>
                <w:b w:val="0"/>
                <w:bCs w:val="0"/>
              </w:rPr>
            </w:pPr>
            <w:r w:rsidRPr="007A0B81">
              <w:rPr>
                <w:rFonts w:ascii="Arial" w:hAnsi="Arial" w:cs="Arial"/>
              </w:rPr>
              <w:t>Female</w:t>
            </w:r>
          </w:p>
        </w:tc>
        <w:tc>
          <w:tcPr>
            <w:tcW w:w="1464" w:type="dxa"/>
            <w:vAlign w:val="center"/>
          </w:tcPr>
          <w:p w14:paraId="4C7EF149" w14:textId="77777777" w:rsidR="003677B0" w:rsidRPr="007A0B81"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7A0B81">
              <w:rPr>
                <w:rFonts w:ascii="Arial" w:hAnsi="Arial" w:cs="Arial"/>
                <w:bCs/>
              </w:rPr>
              <w:t>919.4</w:t>
            </w:r>
          </w:p>
        </w:tc>
        <w:tc>
          <w:tcPr>
            <w:tcW w:w="1464" w:type="dxa"/>
            <w:vAlign w:val="center"/>
          </w:tcPr>
          <w:p w14:paraId="3CFB5C87" w14:textId="77777777" w:rsidR="003677B0" w:rsidRPr="007A0B81"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A0B81">
              <w:rPr>
                <w:rFonts w:ascii="Arial" w:hAnsi="Arial" w:cs="Arial"/>
              </w:rPr>
              <w:t>872.2</w:t>
            </w:r>
          </w:p>
        </w:tc>
        <w:tc>
          <w:tcPr>
            <w:tcW w:w="1525" w:type="dxa"/>
            <w:vAlign w:val="center"/>
          </w:tcPr>
          <w:p w14:paraId="12198D2C" w14:textId="77777777" w:rsidR="003677B0" w:rsidRPr="007A0B81"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A0B81">
              <w:rPr>
                <w:rFonts w:ascii="Arial" w:hAnsi="Arial" w:cs="Arial"/>
              </w:rPr>
              <w:t>965.9</w:t>
            </w:r>
          </w:p>
        </w:tc>
        <w:tc>
          <w:tcPr>
            <w:tcW w:w="1525" w:type="dxa"/>
          </w:tcPr>
          <w:p w14:paraId="79499A90" w14:textId="77777777" w:rsidR="003677B0" w:rsidRPr="007A0B81"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7A0B81">
              <w:rPr>
                <w:rFonts w:ascii="Arial" w:hAnsi="Arial" w:cs="Arial"/>
                <w:b/>
                <w:bCs/>
              </w:rPr>
              <w:t>990.4</w:t>
            </w:r>
          </w:p>
        </w:tc>
      </w:tr>
    </w:tbl>
    <w:p w14:paraId="0C86B159" w14:textId="77777777" w:rsidR="003677B0" w:rsidRPr="007A0B81" w:rsidRDefault="003677B0" w:rsidP="003677B0">
      <w:pPr>
        <w:autoSpaceDE w:val="0"/>
        <w:autoSpaceDN w:val="0"/>
        <w:adjustRightInd w:val="0"/>
        <w:spacing w:after="0" w:line="240" w:lineRule="auto"/>
        <w:rPr>
          <w:rFonts w:ascii="Arial" w:hAnsi="Arial" w:cs="Arial"/>
          <w:i/>
          <w:sz w:val="10"/>
          <w:szCs w:val="10"/>
        </w:rPr>
      </w:pPr>
    </w:p>
    <w:p w14:paraId="264E4D98" w14:textId="77777777" w:rsidR="003677B0" w:rsidRDefault="003677B0" w:rsidP="003677B0">
      <w:pPr>
        <w:spacing w:after="0" w:line="240" w:lineRule="auto"/>
        <w:ind w:left="-142"/>
        <w:rPr>
          <w:rFonts w:ascii="Arial" w:hAnsi="Arial" w:cs="Arial"/>
          <w:i/>
          <w:sz w:val="18"/>
          <w:szCs w:val="18"/>
        </w:rPr>
      </w:pPr>
    </w:p>
    <w:p w14:paraId="250384C8" w14:textId="77777777" w:rsidR="003677B0" w:rsidRPr="007A0B81" w:rsidRDefault="003677B0" w:rsidP="003677B0">
      <w:pPr>
        <w:spacing w:after="0" w:line="240" w:lineRule="auto"/>
        <w:ind w:left="-142"/>
        <w:rPr>
          <w:rFonts w:ascii="Arial" w:hAnsi="Arial" w:cs="Arial"/>
          <w:i/>
          <w:sz w:val="18"/>
          <w:szCs w:val="18"/>
        </w:rPr>
      </w:pPr>
      <w:r w:rsidRPr="007A0B81">
        <w:rPr>
          <w:rFonts w:ascii="Arial" w:hAnsi="Arial" w:cs="Arial"/>
          <w:i/>
          <w:sz w:val="18"/>
          <w:szCs w:val="18"/>
        </w:rPr>
        <w:t>Source table 2a:</w:t>
      </w:r>
    </w:p>
    <w:p w14:paraId="1309A7DA" w14:textId="77777777" w:rsidR="003677B0" w:rsidRPr="001A6048" w:rsidRDefault="00000000" w:rsidP="003677B0">
      <w:pPr>
        <w:autoSpaceDE w:val="0"/>
        <w:autoSpaceDN w:val="0"/>
        <w:adjustRightInd w:val="0"/>
        <w:spacing w:after="0" w:line="240" w:lineRule="auto"/>
        <w:ind w:left="-142"/>
        <w:rPr>
          <w:rFonts w:ascii="Arial" w:hAnsi="Arial" w:cs="Arial"/>
          <w:i/>
          <w:iCs/>
          <w:sz w:val="18"/>
          <w:szCs w:val="18"/>
        </w:rPr>
      </w:pPr>
      <w:hyperlink r:id="rId140" w:tooltip="link to office for national statistics deaths register" w:history="1">
        <w:r w:rsidR="003677B0" w:rsidRPr="001A6048">
          <w:rPr>
            <w:rStyle w:val="Hyperlink"/>
            <w:rFonts w:ascii="Arial" w:hAnsi="Arial" w:cs="Arial"/>
            <w:i/>
            <w:iCs/>
            <w:color w:val="auto"/>
            <w:sz w:val="18"/>
            <w:szCs w:val="18"/>
          </w:rPr>
          <w:t>https://www.ons.gov.uk/peoplepopulationandcommunity/birthsdeathsandmarriages/deaths/datasets/deathsregisteredinenglandandwalesseriesdrreferencetables</w:t>
        </w:r>
      </w:hyperlink>
      <w:r w:rsidR="003677B0" w:rsidRPr="001A6048">
        <w:rPr>
          <w:rFonts w:ascii="Arial" w:hAnsi="Arial" w:cs="Arial"/>
          <w:i/>
          <w:iCs/>
          <w:sz w:val="18"/>
          <w:szCs w:val="18"/>
        </w:rPr>
        <w:t xml:space="preserve"> </w:t>
      </w:r>
    </w:p>
    <w:p w14:paraId="74791CB3" w14:textId="77777777" w:rsidR="003677B0" w:rsidRPr="001A6048" w:rsidRDefault="003677B0" w:rsidP="003677B0">
      <w:pPr>
        <w:autoSpaceDE w:val="0"/>
        <w:autoSpaceDN w:val="0"/>
        <w:adjustRightInd w:val="0"/>
        <w:spacing w:after="0" w:line="240" w:lineRule="auto"/>
        <w:ind w:left="-142"/>
        <w:rPr>
          <w:rFonts w:ascii="Arial" w:hAnsi="Arial" w:cs="Arial"/>
          <w:i/>
          <w:iCs/>
          <w:sz w:val="18"/>
          <w:szCs w:val="18"/>
        </w:rPr>
      </w:pPr>
    </w:p>
    <w:p w14:paraId="654EFC4E" w14:textId="77777777" w:rsidR="003677B0" w:rsidRPr="001A6048" w:rsidRDefault="003677B0" w:rsidP="003677B0">
      <w:pPr>
        <w:autoSpaceDE w:val="0"/>
        <w:autoSpaceDN w:val="0"/>
        <w:adjustRightInd w:val="0"/>
        <w:spacing w:after="0" w:line="240" w:lineRule="auto"/>
        <w:ind w:left="-142"/>
        <w:rPr>
          <w:rFonts w:ascii="Arial" w:hAnsi="Arial" w:cs="Arial"/>
          <w:i/>
          <w:iCs/>
          <w:sz w:val="18"/>
          <w:szCs w:val="18"/>
        </w:rPr>
      </w:pPr>
      <w:r w:rsidRPr="001A6048">
        <w:rPr>
          <w:rFonts w:ascii="Arial" w:hAnsi="Arial" w:cs="Arial"/>
          <w:i/>
          <w:iCs/>
          <w:sz w:val="18"/>
          <w:szCs w:val="18"/>
        </w:rPr>
        <w:t>For more detailed information on health in Medway go to:</w:t>
      </w:r>
    </w:p>
    <w:p w14:paraId="22323127" w14:textId="77777777" w:rsidR="003677B0" w:rsidRPr="001A6048" w:rsidRDefault="00000000" w:rsidP="003677B0">
      <w:pPr>
        <w:autoSpaceDE w:val="0"/>
        <w:autoSpaceDN w:val="0"/>
        <w:adjustRightInd w:val="0"/>
        <w:spacing w:after="0" w:line="240" w:lineRule="auto"/>
        <w:ind w:left="-142"/>
        <w:rPr>
          <w:rStyle w:val="Hyperlink"/>
          <w:i/>
          <w:iCs/>
          <w:color w:val="auto"/>
          <w:sz w:val="18"/>
          <w:szCs w:val="18"/>
        </w:rPr>
        <w:sectPr w:rsidR="003677B0" w:rsidRPr="001A6048" w:rsidSect="00F508C9">
          <w:pgSz w:w="11906" w:h="16838"/>
          <w:pgMar w:top="1440" w:right="1440" w:bottom="1440" w:left="1440" w:header="708" w:footer="708" w:gutter="0"/>
          <w:cols w:space="708"/>
          <w:docGrid w:linePitch="360"/>
        </w:sectPr>
      </w:pPr>
      <w:hyperlink r:id="rId141" w:tooltip="link to joint strategic needs assessment" w:history="1">
        <w:r w:rsidR="003677B0" w:rsidRPr="001A6048">
          <w:rPr>
            <w:rStyle w:val="Hyperlink"/>
            <w:rFonts w:ascii="Arial" w:hAnsi="Arial" w:cs="Arial"/>
            <w:i/>
            <w:iCs/>
            <w:color w:val="auto"/>
            <w:sz w:val="18"/>
            <w:szCs w:val="18"/>
          </w:rPr>
          <w:t>https://www.medway.gov.uk/jsna</w:t>
        </w:r>
      </w:hyperlink>
      <w:r w:rsidR="003677B0" w:rsidRPr="001A6048">
        <w:rPr>
          <w:rStyle w:val="Hyperlink"/>
          <w:rFonts w:ascii="Arial" w:hAnsi="Arial" w:cs="Arial"/>
          <w:i/>
          <w:iCs/>
          <w:color w:val="auto"/>
          <w:sz w:val="18"/>
          <w:szCs w:val="18"/>
        </w:rPr>
        <w:t xml:space="preserve"> </w:t>
      </w:r>
    </w:p>
    <w:p w14:paraId="7A945F75" w14:textId="77777777" w:rsidR="003677B0" w:rsidRPr="00B77B35" w:rsidRDefault="003677B0" w:rsidP="003677B0">
      <w:pPr>
        <w:pStyle w:val="Heading2"/>
        <w:spacing w:before="0"/>
        <w:rPr>
          <w:rFonts w:ascii="Arial" w:hAnsi="Arial" w:cs="Arial"/>
          <w:b/>
          <w:color w:val="auto"/>
          <w:sz w:val="24"/>
          <w:szCs w:val="24"/>
        </w:rPr>
      </w:pPr>
      <w:bookmarkStart w:id="386" w:name="_Toc531609507"/>
      <w:bookmarkStart w:id="387" w:name="_Toc26273944"/>
      <w:bookmarkStart w:id="388" w:name="_Toc57631943"/>
      <w:bookmarkStart w:id="389" w:name="_Toc87607576"/>
      <w:bookmarkStart w:id="390" w:name="_Toc120183420"/>
      <w:bookmarkStart w:id="391" w:name="_Toc151980139"/>
      <w:bookmarkStart w:id="392" w:name="_Hlk116904908"/>
      <w:r w:rsidRPr="00B77B35">
        <w:rPr>
          <w:rFonts w:ascii="Arial" w:hAnsi="Arial" w:cs="Arial"/>
          <w:b/>
          <w:color w:val="auto"/>
          <w:sz w:val="24"/>
          <w:szCs w:val="24"/>
        </w:rPr>
        <w:lastRenderedPageBreak/>
        <w:t>Hot food takeaway guidance</w:t>
      </w:r>
      <w:bookmarkEnd w:id="386"/>
      <w:bookmarkEnd w:id="387"/>
      <w:bookmarkEnd w:id="388"/>
      <w:bookmarkEnd w:id="389"/>
      <w:bookmarkEnd w:id="390"/>
      <w:bookmarkEnd w:id="391"/>
    </w:p>
    <w:p w14:paraId="291F17D9" w14:textId="77777777" w:rsidR="003677B0" w:rsidRPr="00B77B35" w:rsidRDefault="003677B0" w:rsidP="003677B0">
      <w:pPr>
        <w:spacing w:after="0" w:line="240" w:lineRule="auto"/>
        <w:rPr>
          <w:rFonts w:ascii="Arial" w:hAnsi="Arial" w:cs="Arial"/>
          <w:b/>
        </w:rPr>
      </w:pPr>
    </w:p>
    <w:p w14:paraId="28E29B8D" w14:textId="77777777" w:rsidR="003677B0" w:rsidRPr="00B77B35" w:rsidRDefault="003677B0" w:rsidP="003677B0">
      <w:pPr>
        <w:spacing w:after="0" w:line="240" w:lineRule="auto"/>
        <w:jc w:val="both"/>
        <w:rPr>
          <w:rFonts w:ascii="Arial" w:hAnsi="Arial" w:cs="Arial"/>
        </w:rPr>
      </w:pPr>
      <w:r w:rsidRPr="00B77B35">
        <w:rPr>
          <w:rFonts w:ascii="Arial" w:hAnsi="Arial" w:cs="Arial"/>
        </w:rPr>
        <w:t>In order to promote a healthier Medway, in February 2014 Medway Council produced a Hot Food Takeaway Guidance Note for use in considering planning applications:</w:t>
      </w:r>
    </w:p>
    <w:p w14:paraId="18764126" w14:textId="77777777" w:rsidR="003677B0" w:rsidRPr="00B77B35" w:rsidRDefault="003677B0" w:rsidP="003677B0">
      <w:pPr>
        <w:spacing w:after="0" w:line="240" w:lineRule="auto"/>
        <w:jc w:val="both"/>
        <w:rPr>
          <w:rFonts w:ascii="Arial" w:hAnsi="Arial" w:cs="Arial"/>
          <w:sz w:val="10"/>
          <w:szCs w:val="10"/>
        </w:rPr>
      </w:pPr>
    </w:p>
    <w:p w14:paraId="0BAE08E1" w14:textId="77777777" w:rsidR="003677B0" w:rsidRPr="00B77B35" w:rsidRDefault="00000000" w:rsidP="003677B0">
      <w:pPr>
        <w:spacing w:after="0" w:line="240" w:lineRule="auto"/>
        <w:jc w:val="both"/>
        <w:rPr>
          <w:rFonts w:ascii="Arial" w:hAnsi="Arial" w:cs="Arial"/>
          <w:i/>
          <w:iCs/>
          <w:u w:val="single"/>
        </w:rPr>
      </w:pPr>
      <w:hyperlink r:id="rId142" w:tooltip="link to Medway's hot food take away guidance note" w:history="1">
        <w:r w:rsidR="003677B0" w:rsidRPr="00B77B35">
          <w:rPr>
            <w:rStyle w:val="Heading4Char"/>
            <w:rFonts w:ascii="Arial" w:hAnsi="Arial" w:cs="Arial"/>
            <w:color w:val="auto"/>
            <w:sz w:val="22"/>
            <w:szCs w:val="22"/>
            <w:u w:val="single"/>
          </w:rPr>
          <w:t>https://www.medway.gov.uk/downloads/file/2333/hot_food_takeaways_in_medway_-_a_guidance_note</w:t>
        </w:r>
      </w:hyperlink>
    </w:p>
    <w:p w14:paraId="2E974A73" w14:textId="77777777" w:rsidR="003677B0" w:rsidRPr="00B77B35" w:rsidRDefault="003677B0" w:rsidP="003677B0">
      <w:pPr>
        <w:spacing w:after="0" w:line="240" w:lineRule="auto"/>
        <w:jc w:val="both"/>
        <w:rPr>
          <w:rFonts w:ascii="Arial" w:hAnsi="Arial" w:cs="Arial"/>
          <w:sz w:val="10"/>
          <w:szCs w:val="10"/>
        </w:rPr>
      </w:pPr>
    </w:p>
    <w:p w14:paraId="7D0FE5C8" w14:textId="77777777" w:rsidR="003677B0" w:rsidRPr="00B77B35" w:rsidRDefault="003677B0" w:rsidP="003677B0">
      <w:pPr>
        <w:spacing w:after="0" w:line="240" w:lineRule="auto"/>
        <w:jc w:val="both"/>
        <w:rPr>
          <w:rFonts w:ascii="Arial" w:hAnsi="Arial" w:cs="Arial"/>
        </w:rPr>
      </w:pPr>
      <w:r w:rsidRPr="00B77B35">
        <w:rPr>
          <w:rFonts w:ascii="Arial" w:hAnsi="Arial" w:cs="Arial"/>
        </w:rPr>
        <w:t>The purpose of this guidance was to manage the potential proliferation of hot food takeaways, to help reduce obesity particularly among children, create a healthier environment, more vibrancy in town centres and to assist the creation of a more diverse offer in retail areas. The guidance supports a 400m buffer around schools to manage the siting of takeaways and the restriction on hours of operation. It is part of a wider package of measures to improve health.</w:t>
      </w:r>
    </w:p>
    <w:p w14:paraId="65EF18D9" w14:textId="77777777" w:rsidR="003677B0" w:rsidRPr="00F83BF4" w:rsidRDefault="003677B0" w:rsidP="003677B0">
      <w:pPr>
        <w:spacing w:after="0" w:line="240" w:lineRule="auto"/>
        <w:jc w:val="both"/>
        <w:rPr>
          <w:rFonts w:ascii="Arial" w:hAnsi="Arial" w:cs="Arial"/>
        </w:rPr>
      </w:pPr>
    </w:p>
    <w:p w14:paraId="20992BF4" w14:textId="17D4F822" w:rsidR="003677B0" w:rsidRDefault="003677B0" w:rsidP="003677B0">
      <w:pPr>
        <w:spacing w:after="0" w:line="240" w:lineRule="auto"/>
        <w:jc w:val="both"/>
        <w:rPr>
          <w:rFonts w:ascii="Arial" w:hAnsi="Arial" w:cs="Arial"/>
        </w:rPr>
      </w:pPr>
      <w:r>
        <w:rPr>
          <w:rFonts w:ascii="Arial" w:hAnsi="Arial" w:cs="Arial"/>
        </w:rPr>
        <w:t>Obesity and poor diet can lead to serious health issues for our local population.  C</w:t>
      </w:r>
      <w:r w:rsidR="005E45AD">
        <w:rPr>
          <w:rFonts w:ascii="Arial" w:hAnsi="Arial" w:cs="Arial"/>
        </w:rPr>
        <w:t>ovid</w:t>
      </w:r>
      <w:r>
        <w:rPr>
          <w:rFonts w:ascii="Arial" w:hAnsi="Arial" w:cs="Arial"/>
        </w:rPr>
        <w:t xml:space="preserve"> significantly impacted the delivery and consequently the analysis of the National Child Measurement Programme in 2020/21. Data was only released for the 20 local authorities that met the measurement threshold (75% or more children were measured compared to previous full measurement years, 2016 to 2017 and 2018 to 2019). Medway was one of those local authorities.  There was a large rise in the number of children in Reception and Year 6 (and presumably other years) who are overweight or obese both locally and nationally. The rise is far larger than any change seen since the National Childhood Measurement Programme began.</w:t>
      </w:r>
    </w:p>
    <w:p w14:paraId="2F37F16E" w14:textId="77777777" w:rsidR="003677B0" w:rsidRDefault="003677B0" w:rsidP="003677B0">
      <w:pPr>
        <w:spacing w:after="0" w:line="240" w:lineRule="auto"/>
        <w:jc w:val="both"/>
        <w:rPr>
          <w:rFonts w:ascii="Arial" w:hAnsi="Arial" w:cs="Arial"/>
        </w:rPr>
      </w:pPr>
    </w:p>
    <w:p w14:paraId="1035CEDF" w14:textId="77777777" w:rsidR="003677B0" w:rsidRDefault="003677B0" w:rsidP="003677B0">
      <w:pPr>
        <w:spacing w:after="0" w:line="240" w:lineRule="auto"/>
        <w:jc w:val="both"/>
        <w:rPr>
          <w:rFonts w:ascii="Arial" w:hAnsi="Arial" w:cs="Arial"/>
        </w:rPr>
      </w:pPr>
      <w:r>
        <w:rPr>
          <w:rFonts w:ascii="Arial" w:hAnsi="Arial" w:cs="Arial"/>
        </w:rPr>
        <w:t>However, in 2021/22 normal activity has resumed for the National Childhood Measurement Programme and Medway has seen a decrease in the percentage in the rates of overweight or obese children in both reception (23.7%) and year 6 (41.3%), this remains higher than the England averages (22.3% and 37.8%, respectively) which also fell for the year.</w:t>
      </w:r>
    </w:p>
    <w:p w14:paraId="7B4E068B" w14:textId="77777777" w:rsidR="003677B0" w:rsidRDefault="003677B0" w:rsidP="003677B0">
      <w:pPr>
        <w:spacing w:after="0" w:line="240" w:lineRule="auto"/>
        <w:jc w:val="both"/>
        <w:rPr>
          <w:rFonts w:ascii="Arial" w:hAnsi="Arial" w:cs="Arial"/>
        </w:rPr>
      </w:pPr>
    </w:p>
    <w:p w14:paraId="7B5DF1E9" w14:textId="77777777" w:rsidR="003677B0" w:rsidRPr="00F83BF4" w:rsidRDefault="003677B0" w:rsidP="003677B0">
      <w:pPr>
        <w:spacing w:after="0" w:line="240" w:lineRule="auto"/>
        <w:jc w:val="both"/>
        <w:rPr>
          <w:rFonts w:ascii="Arial" w:hAnsi="Arial" w:cs="Arial"/>
        </w:rPr>
      </w:pPr>
      <w:r>
        <w:rPr>
          <w:rFonts w:ascii="Arial" w:hAnsi="Arial" w:cs="Arial"/>
        </w:rPr>
        <w:t xml:space="preserve">In addition, the percentage of adults in Medway who were overweight and obese also fell to 67.2% in 2021/22 compared to 69.4% in 2020/21 and 71.6% in 2019/20.  This remains higher </w:t>
      </w:r>
      <w:r w:rsidRPr="00F83BF4">
        <w:rPr>
          <w:rFonts w:ascii="Arial" w:hAnsi="Arial" w:cs="Arial"/>
        </w:rPr>
        <w:t>when compared to England at 63.8%</w:t>
      </w:r>
    </w:p>
    <w:p w14:paraId="5E167BBE" w14:textId="77777777" w:rsidR="003677B0" w:rsidRPr="00F83BF4" w:rsidRDefault="003677B0" w:rsidP="003677B0">
      <w:pPr>
        <w:spacing w:after="0" w:line="240" w:lineRule="auto"/>
        <w:jc w:val="both"/>
        <w:rPr>
          <w:rFonts w:ascii="Arial" w:hAnsi="Arial" w:cs="Arial"/>
        </w:rPr>
      </w:pPr>
    </w:p>
    <w:p w14:paraId="1F960ADB" w14:textId="77777777" w:rsidR="003677B0" w:rsidRPr="00F83BF4" w:rsidRDefault="003677B0" w:rsidP="003677B0">
      <w:pPr>
        <w:spacing w:after="0" w:line="240" w:lineRule="auto"/>
        <w:jc w:val="both"/>
        <w:rPr>
          <w:rFonts w:ascii="Arial" w:hAnsi="Arial" w:cs="Arial"/>
          <w:b/>
          <w:bCs/>
        </w:rPr>
      </w:pPr>
      <w:r w:rsidRPr="00F83BF4">
        <w:rPr>
          <w:rFonts w:ascii="Arial" w:hAnsi="Arial" w:cs="Arial"/>
          <w:b/>
          <w:bCs/>
        </w:rPr>
        <w:t>Table: Percentage classified as overweight or obese</w:t>
      </w:r>
    </w:p>
    <w:p w14:paraId="5A2B3D70" w14:textId="77777777" w:rsidR="003677B0" w:rsidRPr="00F83BF4" w:rsidRDefault="003677B0" w:rsidP="003677B0">
      <w:pPr>
        <w:spacing w:after="0" w:line="240" w:lineRule="auto"/>
        <w:jc w:val="both"/>
        <w:rPr>
          <w:rFonts w:ascii="Arial" w:hAnsi="Arial" w:cs="Arial"/>
          <w:sz w:val="16"/>
          <w:szCs w:val="16"/>
        </w:rPr>
      </w:pPr>
    </w:p>
    <w:tbl>
      <w:tblPr>
        <w:tblStyle w:val="PlainTable2"/>
        <w:tblW w:w="9271" w:type="dxa"/>
        <w:jc w:val="center"/>
        <w:tblLook w:val="04A0" w:firstRow="1" w:lastRow="0" w:firstColumn="1" w:lastColumn="0" w:noHBand="0" w:noVBand="1"/>
        <w:tblCaption w:val="Percentage of population in Medway, South East and England classified as overweight or obese"/>
        <w:tblDescription w:val="Percentage of population in Medway, South East and England classified as overweight or obese"/>
      </w:tblPr>
      <w:tblGrid>
        <w:gridCol w:w="4211"/>
        <w:gridCol w:w="1012"/>
        <w:gridCol w:w="1012"/>
        <w:gridCol w:w="1012"/>
        <w:gridCol w:w="1012"/>
        <w:gridCol w:w="1012"/>
      </w:tblGrid>
      <w:tr w:rsidR="003677B0" w:rsidRPr="00F83BF4" w14:paraId="31552027" w14:textId="77777777" w:rsidTr="008307EE">
        <w:trPr>
          <w:cnfStyle w:val="100000000000" w:firstRow="1" w:lastRow="0" w:firstColumn="0" w:lastColumn="0" w:oddVBand="0" w:evenVBand="0" w:oddHBand="0" w:evenHBand="0" w:firstRowFirstColumn="0" w:firstRowLastColumn="0" w:lastRowFirstColumn="0" w:lastRowLastColumn="0"/>
          <w:trHeight w:val="371"/>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47E0CF46" w14:textId="77777777" w:rsidR="003677B0" w:rsidRPr="00F83BF4" w:rsidRDefault="003677B0" w:rsidP="008307EE">
            <w:pPr>
              <w:rPr>
                <w:rFonts w:ascii="Arial" w:hAnsi="Arial" w:cs="Arial"/>
              </w:rPr>
            </w:pPr>
          </w:p>
        </w:tc>
        <w:tc>
          <w:tcPr>
            <w:tcW w:w="1012" w:type="dxa"/>
            <w:vAlign w:val="center"/>
          </w:tcPr>
          <w:p w14:paraId="167C8540" w14:textId="77777777" w:rsidR="003677B0" w:rsidRPr="00F83BF4"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F83BF4">
              <w:rPr>
                <w:rFonts w:ascii="Arial" w:hAnsi="Arial" w:cs="Arial"/>
              </w:rPr>
              <w:t>2017/18</w:t>
            </w:r>
          </w:p>
        </w:tc>
        <w:tc>
          <w:tcPr>
            <w:tcW w:w="1012" w:type="dxa"/>
            <w:vAlign w:val="center"/>
          </w:tcPr>
          <w:p w14:paraId="4210B367" w14:textId="77777777" w:rsidR="003677B0" w:rsidRPr="00F83BF4"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F83BF4">
              <w:rPr>
                <w:rFonts w:ascii="Arial" w:hAnsi="Arial" w:cs="Arial"/>
              </w:rPr>
              <w:t>2018/19</w:t>
            </w:r>
          </w:p>
        </w:tc>
        <w:tc>
          <w:tcPr>
            <w:tcW w:w="1012" w:type="dxa"/>
            <w:vAlign w:val="center"/>
          </w:tcPr>
          <w:p w14:paraId="15BF5761" w14:textId="77777777" w:rsidR="003677B0" w:rsidRPr="00F83BF4"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F83BF4">
              <w:rPr>
                <w:rFonts w:ascii="Arial" w:hAnsi="Arial" w:cs="Arial"/>
              </w:rPr>
              <w:t>2019/20</w:t>
            </w:r>
          </w:p>
        </w:tc>
        <w:tc>
          <w:tcPr>
            <w:tcW w:w="1012" w:type="dxa"/>
            <w:vAlign w:val="center"/>
          </w:tcPr>
          <w:p w14:paraId="6887D95C" w14:textId="77777777" w:rsidR="003677B0" w:rsidRPr="00F83BF4"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F83BF4">
              <w:rPr>
                <w:rFonts w:ascii="Arial" w:hAnsi="Arial" w:cs="Arial"/>
                <w:bCs w:val="0"/>
              </w:rPr>
              <w:t>2020/21</w:t>
            </w:r>
          </w:p>
        </w:tc>
        <w:tc>
          <w:tcPr>
            <w:tcW w:w="1012" w:type="dxa"/>
            <w:vAlign w:val="center"/>
          </w:tcPr>
          <w:p w14:paraId="3EAA964F" w14:textId="77777777" w:rsidR="003677B0" w:rsidRPr="00F83BF4"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F83BF4">
              <w:rPr>
                <w:rFonts w:ascii="Arial" w:hAnsi="Arial" w:cs="Arial"/>
                <w:bCs w:val="0"/>
              </w:rPr>
              <w:t>2021/22</w:t>
            </w:r>
          </w:p>
        </w:tc>
      </w:tr>
      <w:tr w:rsidR="003677B0" w:rsidRPr="00F83BF4" w14:paraId="7231FFE6" w14:textId="77777777" w:rsidTr="008307EE">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29BF4EA3" w14:textId="77777777" w:rsidR="003677B0" w:rsidRPr="00F83BF4" w:rsidRDefault="003677B0" w:rsidP="008307EE">
            <w:pPr>
              <w:rPr>
                <w:rFonts w:ascii="Arial" w:hAnsi="Arial" w:cs="Arial"/>
              </w:rPr>
            </w:pPr>
            <w:r w:rsidRPr="00F83BF4">
              <w:rPr>
                <w:rFonts w:ascii="Arial" w:hAnsi="Arial" w:cs="Arial"/>
              </w:rPr>
              <w:t xml:space="preserve">Medway Reception </w:t>
            </w:r>
          </w:p>
          <w:p w14:paraId="2B388E38" w14:textId="77777777" w:rsidR="003677B0" w:rsidRPr="00F83BF4" w:rsidRDefault="003677B0" w:rsidP="008307EE">
            <w:pPr>
              <w:rPr>
                <w:rFonts w:ascii="Arial" w:hAnsi="Arial" w:cs="Arial"/>
              </w:rPr>
            </w:pPr>
            <w:r w:rsidRPr="00F83BF4">
              <w:rPr>
                <w:rFonts w:ascii="Arial" w:hAnsi="Arial" w:cs="Arial"/>
              </w:rPr>
              <w:t>(age 4/5)</w:t>
            </w:r>
          </w:p>
        </w:tc>
        <w:tc>
          <w:tcPr>
            <w:tcW w:w="1012" w:type="dxa"/>
            <w:vAlign w:val="center"/>
          </w:tcPr>
          <w:p w14:paraId="33B4CD5E"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83BF4">
              <w:rPr>
                <w:rFonts w:ascii="Arial" w:hAnsi="Arial" w:cs="Arial"/>
                <w:bCs/>
              </w:rPr>
              <w:t>23.4</w:t>
            </w:r>
          </w:p>
        </w:tc>
        <w:tc>
          <w:tcPr>
            <w:tcW w:w="1012" w:type="dxa"/>
            <w:vAlign w:val="center"/>
          </w:tcPr>
          <w:p w14:paraId="3A374C84"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83BF4">
              <w:rPr>
                <w:rFonts w:ascii="Arial" w:hAnsi="Arial" w:cs="Arial"/>
                <w:bCs/>
              </w:rPr>
              <w:t>24.0</w:t>
            </w:r>
          </w:p>
        </w:tc>
        <w:tc>
          <w:tcPr>
            <w:tcW w:w="1012" w:type="dxa"/>
            <w:vAlign w:val="center"/>
          </w:tcPr>
          <w:p w14:paraId="767F34B9"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83BF4">
              <w:rPr>
                <w:rFonts w:ascii="Arial" w:hAnsi="Arial" w:cs="Arial"/>
                <w:bCs/>
              </w:rPr>
              <w:t>25.5</w:t>
            </w:r>
          </w:p>
        </w:tc>
        <w:tc>
          <w:tcPr>
            <w:tcW w:w="1012" w:type="dxa"/>
            <w:vAlign w:val="center"/>
          </w:tcPr>
          <w:p w14:paraId="09169612"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83BF4">
              <w:rPr>
                <w:rFonts w:ascii="Arial" w:hAnsi="Arial" w:cs="Arial"/>
              </w:rPr>
              <w:t>31.5</w:t>
            </w:r>
          </w:p>
        </w:tc>
        <w:tc>
          <w:tcPr>
            <w:tcW w:w="1012" w:type="dxa"/>
            <w:vAlign w:val="center"/>
          </w:tcPr>
          <w:p w14:paraId="4287E391"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F83BF4">
              <w:rPr>
                <w:rFonts w:ascii="Arial" w:hAnsi="Arial" w:cs="Arial"/>
                <w:b/>
                <w:bCs/>
              </w:rPr>
              <w:t>23.7</w:t>
            </w:r>
          </w:p>
        </w:tc>
      </w:tr>
      <w:tr w:rsidR="003677B0" w:rsidRPr="00F83BF4" w14:paraId="121DB01B" w14:textId="77777777" w:rsidTr="008307EE">
        <w:trPr>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03330CAD" w14:textId="77777777" w:rsidR="003677B0" w:rsidRPr="00F83BF4" w:rsidRDefault="003677B0" w:rsidP="008307EE">
            <w:pPr>
              <w:rPr>
                <w:rFonts w:ascii="Arial" w:hAnsi="Arial" w:cs="Arial"/>
              </w:rPr>
            </w:pPr>
            <w:r w:rsidRPr="00F83BF4">
              <w:rPr>
                <w:rFonts w:ascii="Arial" w:hAnsi="Arial" w:cs="Arial"/>
              </w:rPr>
              <w:t xml:space="preserve">South East Reception </w:t>
            </w:r>
          </w:p>
          <w:p w14:paraId="5879EE89" w14:textId="77777777" w:rsidR="003677B0" w:rsidRPr="00F83BF4" w:rsidRDefault="003677B0" w:rsidP="008307EE">
            <w:pPr>
              <w:rPr>
                <w:rFonts w:ascii="Arial" w:hAnsi="Arial" w:cs="Arial"/>
              </w:rPr>
            </w:pPr>
            <w:r w:rsidRPr="00F83BF4">
              <w:rPr>
                <w:rFonts w:ascii="Arial" w:hAnsi="Arial" w:cs="Arial"/>
              </w:rPr>
              <w:t>(age 4/5)</w:t>
            </w:r>
          </w:p>
        </w:tc>
        <w:tc>
          <w:tcPr>
            <w:tcW w:w="1012" w:type="dxa"/>
            <w:vAlign w:val="center"/>
          </w:tcPr>
          <w:p w14:paraId="58C0E59F" w14:textId="77777777" w:rsidR="003677B0" w:rsidRPr="00F83BF4"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83BF4">
              <w:rPr>
                <w:rFonts w:ascii="Arial" w:hAnsi="Arial" w:cs="Arial"/>
                <w:bCs/>
              </w:rPr>
              <w:t>20.6</w:t>
            </w:r>
          </w:p>
        </w:tc>
        <w:tc>
          <w:tcPr>
            <w:tcW w:w="1012" w:type="dxa"/>
            <w:vAlign w:val="center"/>
          </w:tcPr>
          <w:p w14:paraId="7B35EC29" w14:textId="77777777" w:rsidR="003677B0" w:rsidRPr="00F83BF4"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83BF4">
              <w:rPr>
                <w:rFonts w:ascii="Arial" w:hAnsi="Arial" w:cs="Arial"/>
                <w:bCs/>
              </w:rPr>
              <w:t>21.2</w:t>
            </w:r>
          </w:p>
        </w:tc>
        <w:tc>
          <w:tcPr>
            <w:tcW w:w="1012" w:type="dxa"/>
            <w:vAlign w:val="center"/>
          </w:tcPr>
          <w:p w14:paraId="5EB1D435" w14:textId="77777777" w:rsidR="003677B0" w:rsidRPr="00F83BF4"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83BF4">
              <w:rPr>
                <w:rFonts w:ascii="Arial" w:hAnsi="Arial" w:cs="Arial"/>
                <w:bCs/>
              </w:rPr>
              <w:t>21.9</w:t>
            </w:r>
          </w:p>
        </w:tc>
        <w:tc>
          <w:tcPr>
            <w:tcW w:w="1012" w:type="dxa"/>
            <w:vAlign w:val="center"/>
          </w:tcPr>
          <w:p w14:paraId="6726E412" w14:textId="77777777" w:rsidR="003677B0" w:rsidRPr="00F83BF4"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83BF4">
              <w:rPr>
                <w:rFonts w:ascii="Arial" w:hAnsi="Arial" w:cs="Arial"/>
              </w:rPr>
              <w:t>25.7</w:t>
            </w:r>
          </w:p>
        </w:tc>
        <w:tc>
          <w:tcPr>
            <w:tcW w:w="1012" w:type="dxa"/>
            <w:vAlign w:val="center"/>
          </w:tcPr>
          <w:p w14:paraId="5A08792E" w14:textId="77777777" w:rsidR="003677B0" w:rsidRPr="00F83BF4"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F83BF4">
              <w:rPr>
                <w:rFonts w:ascii="Arial" w:hAnsi="Arial" w:cs="Arial"/>
                <w:b/>
                <w:bCs/>
              </w:rPr>
              <w:t>20.3</w:t>
            </w:r>
          </w:p>
        </w:tc>
      </w:tr>
      <w:tr w:rsidR="003677B0" w:rsidRPr="00F83BF4" w14:paraId="008B5D67" w14:textId="77777777" w:rsidTr="008307EE">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17F9BFD9" w14:textId="77777777" w:rsidR="003677B0" w:rsidRPr="00F83BF4" w:rsidRDefault="003677B0" w:rsidP="008307EE">
            <w:pPr>
              <w:rPr>
                <w:rFonts w:ascii="Arial" w:hAnsi="Arial" w:cs="Arial"/>
              </w:rPr>
            </w:pPr>
            <w:r w:rsidRPr="00F83BF4">
              <w:rPr>
                <w:rFonts w:ascii="Arial" w:hAnsi="Arial" w:cs="Arial"/>
              </w:rPr>
              <w:t xml:space="preserve">England Reception </w:t>
            </w:r>
          </w:p>
          <w:p w14:paraId="6341989C" w14:textId="77777777" w:rsidR="003677B0" w:rsidRPr="00F83BF4" w:rsidRDefault="003677B0" w:rsidP="008307EE">
            <w:pPr>
              <w:rPr>
                <w:rFonts w:ascii="Arial" w:hAnsi="Arial" w:cs="Arial"/>
              </w:rPr>
            </w:pPr>
            <w:r w:rsidRPr="00F83BF4">
              <w:rPr>
                <w:rFonts w:ascii="Arial" w:hAnsi="Arial" w:cs="Arial"/>
              </w:rPr>
              <w:t>(age 4/5)</w:t>
            </w:r>
          </w:p>
        </w:tc>
        <w:tc>
          <w:tcPr>
            <w:tcW w:w="1012" w:type="dxa"/>
            <w:vAlign w:val="center"/>
          </w:tcPr>
          <w:p w14:paraId="66887C06"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83BF4">
              <w:rPr>
                <w:rFonts w:ascii="Arial" w:hAnsi="Arial" w:cs="Arial"/>
                <w:bCs/>
              </w:rPr>
              <w:t>22.4</w:t>
            </w:r>
          </w:p>
        </w:tc>
        <w:tc>
          <w:tcPr>
            <w:tcW w:w="1012" w:type="dxa"/>
            <w:vAlign w:val="center"/>
          </w:tcPr>
          <w:p w14:paraId="1D0AECD7"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83BF4">
              <w:rPr>
                <w:rFonts w:ascii="Arial" w:hAnsi="Arial" w:cs="Arial"/>
                <w:bCs/>
              </w:rPr>
              <w:t>22.6</w:t>
            </w:r>
          </w:p>
        </w:tc>
        <w:tc>
          <w:tcPr>
            <w:tcW w:w="1012" w:type="dxa"/>
            <w:vAlign w:val="center"/>
          </w:tcPr>
          <w:p w14:paraId="472CB4D8"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83BF4">
              <w:rPr>
                <w:rFonts w:ascii="Arial" w:hAnsi="Arial" w:cs="Arial"/>
                <w:bCs/>
              </w:rPr>
              <w:t>23.0</w:t>
            </w:r>
          </w:p>
        </w:tc>
        <w:tc>
          <w:tcPr>
            <w:tcW w:w="1012" w:type="dxa"/>
            <w:vAlign w:val="center"/>
          </w:tcPr>
          <w:p w14:paraId="192299EA"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83BF4">
              <w:rPr>
                <w:rFonts w:ascii="Arial" w:hAnsi="Arial" w:cs="Arial"/>
              </w:rPr>
              <w:t>27.7</w:t>
            </w:r>
          </w:p>
        </w:tc>
        <w:tc>
          <w:tcPr>
            <w:tcW w:w="1012" w:type="dxa"/>
            <w:vAlign w:val="center"/>
          </w:tcPr>
          <w:p w14:paraId="5F775882"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F83BF4">
              <w:rPr>
                <w:rFonts w:ascii="Arial" w:hAnsi="Arial" w:cs="Arial"/>
                <w:b/>
                <w:bCs/>
              </w:rPr>
              <w:t>22.3</w:t>
            </w:r>
          </w:p>
        </w:tc>
      </w:tr>
      <w:tr w:rsidR="003677B0" w:rsidRPr="00F83BF4" w14:paraId="3D9BC68B" w14:textId="77777777" w:rsidTr="008307EE">
        <w:trPr>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7D8AFAA7" w14:textId="77777777" w:rsidR="003677B0" w:rsidRPr="00F83BF4" w:rsidRDefault="003677B0" w:rsidP="008307EE">
            <w:pPr>
              <w:rPr>
                <w:rFonts w:ascii="Arial" w:hAnsi="Arial" w:cs="Arial"/>
              </w:rPr>
            </w:pPr>
            <w:r w:rsidRPr="00F83BF4">
              <w:rPr>
                <w:rFonts w:ascii="Arial" w:hAnsi="Arial" w:cs="Arial"/>
              </w:rPr>
              <w:t xml:space="preserve">Medway Year 6 </w:t>
            </w:r>
          </w:p>
          <w:p w14:paraId="57BEC863" w14:textId="77777777" w:rsidR="003677B0" w:rsidRPr="00F83BF4" w:rsidRDefault="003677B0" w:rsidP="008307EE">
            <w:pPr>
              <w:rPr>
                <w:rFonts w:ascii="Arial" w:hAnsi="Arial" w:cs="Arial"/>
              </w:rPr>
            </w:pPr>
            <w:r w:rsidRPr="00F83BF4">
              <w:rPr>
                <w:rFonts w:ascii="Arial" w:hAnsi="Arial" w:cs="Arial"/>
              </w:rPr>
              <w:t>(age 10/11)</w:t>
            </w:r>
          </w:p>
        </w:tc>
        <w:tc>
          <w:tcPr>
            <w:tcW w:w="1012" w:type="dxa"/>
            <w:vAlign w:val="center"/>
          </w:tcPr>
          <w:p w14:paraId="4D1A5CC0" w14:textId="77777777" w:rsidR="003677B0" w:rsidRPr="00F83BF4"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83BF4">
              <w:rPr>
                <w:rFonts w:ascii="Arial" w:hAnsi="Arial" w:cs="Arial"/>
                <w:bCs/>
              </w:rPr>
              <w:t>34.0</w:t>
            </w:r>
          </w:p>
        </w:tc>
        <w:tc>
          <w:tcPr>
            <w:tcW w:w="1012" w:type="dxa"/>
            <w:vAlign w:val="center"/>
          </w:tcPr>
          <w:p w14:paraId="076502FA" w14:textId="77777777" w:rsidR="003677B0" w:rsidRPr="00F83BF4"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83BF4">
              <w:rPr>
                <w:rFonts w:ascii="Arial" w:hAnsi="Arial" w:cs="Arial"/>
                <w:bCs/>
              </w:rPr>
              <w:t>36.2</w:t>
            </w:r>
          </w:p>
        </w:tc>
        <w:tc>
          <w:tcPr>
            <w:tcW w:w="1012" w:type="dxa"/>
            <w:vAlign w:val="center"/>
          </w:tcPr>
          <w:p w14:paraId="492FE066" w14:textId="77777777" w:rsidR="003677B0" w:rsidRPr="00F83BF4"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83BF4">
              <w:rPr>
                <w:rFonts w:ascii="Arial" w:hAnsi="Arial" w:cs="Arial"/>
                <w:bCs/>
              </w:rPr>
              <w:t>36.9</w:t>
            </w:r>
          </w:p>
        </w:tc>
        <w:tc>
          <w:tcPr>
            <w:tcW w:w="1012" w:type="dxa"/>
            <w:vAlign w:val="center"/>
          </w:tcPr>
          <w:p w14:paraId="4CC09001" w14:textId="77777777" w:rsidR="003677B0" w:rsidRPr="00F83BF4"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83BF4">
              <w:rPr>
                <w:rFonts w:ascii="Arial" w:hAnsi="Arial" w:cs="Arial"/>
              </w:rPr>
              <w:t>44.2</w:t>
            </w:r>
          </w:p>
        </w:tc>
        <w:tc>
          <w:tcPr>
            <w:tcW w:w="1012" w:type="dxa"/>
            <w:vAlign w:val="center"/>
          </w:tcPr>
          <w:p w14:paraId="1261663C" w14:textId="77777777" w:rsidR="003677B0" w:rsidRPr="00F83BF4"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F83BF4">
              <w:rPr>
                <w:rFonts w:ascii="Arial" w:hAnsi="Arial" w:cs="Arial"/>
                <w:b/>
                <w:bCs/>
              </w:rPr>
              <w:t>41.3</w:t>
            </w:r>
          </w:p>
        </w:tc>
      </w:tr>
      <w:tr w:rsidR="003677B0" w:rsidRPr="00F83BF4" w14:paraId="4AEFF194" w14:textId="77777777" w:rsidTr="008307EE">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1C1C858F" w14:textId="77777777" w:rsidR="003677B0" w:rsidRPr="00F83BF4" w:rsidRDefault="003677B0" w:rsidP="008307EE">
            <w:pPr>
              <w:rPr>
                <w:rFonts w:ascii="Arial" w:hAnsi="Arial" w:cs="Arial"/>
              </w:rPr>
            </w:pPr>
            <w:r w:rsidRPr="00F83BF4">
              <w:rPr>
                <w:rFonts w:ascii="Arial" w:hAnsi="Arial" w:cs="Arial"/>
              </w:rPr>
              <w:t xml:space="preserve">South East Year 6 </w:t>
            </w:r>
          </w:p>
          <w:p w14:paraId="0D3C883C" w14:textId="77777777" w:rsidR="003677B0" w:rsidRPr="00F83BF4" w:rsidRDefault="003677B0" w:rsidP="008307EE">
            <w:pPr>
              <w:rPr>
                <w:rFonts w:ascii="Arial" w:hAnsi="Arial" w:cs="Arial"/>
              </w:rPr>
            </w:pPr>
            <w:r w:rsidRPr="00F83BF4">
              <w:rPr>
                <w:rFonts w:ascii="Arial" w:hAnsi="Arial" w:cs="Arial"/>
              </w:rPr>
              <w:t>(age 10/11)</w:t>
            </w:r>
          </w:p>
        </w:tc>
        <w:tc>
          <w:tcPr>
            <w:tcW w:w="1012" w:type="dxa"/>
            <w:vAlign w:val="center"/>
          </w:tcPr>
          <w:p w14:paraId="66430BA2"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83BF4">
              <w:rPr>
                <w:rFonts w:ascii="Arial" w:hAnsi="Arial" w:cs="Arial"/>
                <w:bCs/>
              </w:rPr>
              <w:t>30.8</w:t>
            </w:r>
          </w:p>
        </w:tc>
        <w:tc>
          <w:tcPr>
            <w:tcW w:w="1012" w:type="dxa"/>
            <w:vAlign w:val="center"/>
          </w:tcPr>
          <w:p w14:paraId="35223BA4"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83BF4">
              <w:rPr>
                <w:rFonts w:ascii="Arial" w:hAnsi="Arial" w:cs="Arial"/>
                <w:bCs/>
              </w:rPr>
              <w:t>30.3</w:t>
            </w:r>
          </w:p>
        </w:tc>
        <w:tc>
          <w:tcPr>
            <w:tcW w:w="1012" w:type="dxa"/>
            <w:vAlign w:val="center"/>
          </w:tcPr>
          <w:p w14:paraId="7D56CABB"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83BF4">
              <w:rPr>
                <w:rFonts w:ascii="Arial" w:hAnsi="Arial" w:cs="Arial"/>
                <w:bCs/>
              </w:rPr>
              <w:t>31.7</w:t>
            </w:r>
          </w:p>
        </w:tc>
        <w:tc>
          <w:tcPr>
            <w:tcW w:w="1012" w:type="dxa"/>
            <w:vAlign w:val="center"/>
          </w:tcPr>
          <w:p w14:paraId="05AC6511"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83BF4">
              <w:rPr>
                <w:rFonts w:ascii="Arial" w:hAnsi="Arial" w:cs="Arial"/>
              </w:rPr>
              <w:t>35.9</w:t>
            </w:r>
          </w:p>
        </w:tc>
        <w:tc>
          <w:tcPr>
            <w:tcW w:w="1012" w:type="dxa"/>
            <w:vAlign w:val="center"/>
          </w:tcPr>
          <w:p w14:paraId="41ADFDD7"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F83BF4">
              <w:rPr>
                <w:rFonts w:ascii="Arial" w:hAnsi="Arial" w:cs="Arial"/>
                <w:b/>
                <w:bCs/>
              </w:rPr>
              <w:t>34.0</w:t>
            </w:r>
          </w:p>
        </w:tc>
      </w:tr>
      <w:tr w:rsidR="003677B0" w:rsidRPr="00F83BF4" w14:paraId="381A6943" w14:textId="77777777" w:rsidTr="008307EE">
        <w:trPr>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721397C0" w14:textId="77777777" w:rsidR="003677B0" w:rsidRPr="00F83BF4" w:rsidRDefault="003677B0" w:rsidP="008307EE">
            <w:pPr>
              <w:rPr>
                <w:rFonts w:ascii="Arial" w:hAnsi="Arial" w:cs="Arial"/>
              </w:rPr>
            </w:pPr>
            <w:r w:rsidRPr="00F83BF4">
              <w:rPr>
                <w:rFonts w:ascii="Arial" w:hAnsi="Arial" w:cs="Arial"/>
              </w:rPr>
              <w:t xml:space="preserve">England Year 6 </w:t>
            </w:r>
          </w:p>
          <w:p w14:paraId="74B18A8C" w14:textId="77777777" w:rsidR="003677B0" w:rsidRPr="00F83BF4" w:rsidRDefault="003677B0" w:rsidP="008307EE">
            <w:pPr>
              <w:rPr>
                <w:rFonts w:ascii="Arial" w:hAnsi="Arial" w:cs="Arial"/>
              </w:rPr>
            </w:pPr>
            <w:r w:rsidRPr="00F83BF4">
              <w:rPr>
                <w:rFonts w:ascii="Arial" w:hAnsi="Arial" w:cs="Arial"/>
              </w:rPr>
              <w:t>(age 10/11)</w:t>
            </w:r>
          </w:p>
        </w:tc>
        <w:tc>
          <w:tcPr>
            <w:tcW w:w="1012" w:type="dxa"/>
            <w:vAlign w:val="center"/>
          </w:tcPr>
          <w:p w14:paraId="5A1D08FB" w14:textId="77777777" w:rsidR="003677B0" w:rsidRPr="00F83BF4"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83BF4">
              <w:rPr>
                <w:rFonts w:ascii="Arial" w:hAnsi="Arial" w:cs="Arial"/>
                <w:bCs/>
              </w:rPr>
              <w:t>34.3</w:t>
            </w:r>
          </w:p>
        </w:tc>
        <w:tc>
          <w:tcPr>
            <w:tcW w:w="1012" w:type="dxa"/>
            <w:vAlign w:val="center"/>
          </w:tcPr>
          <w:p w14:paraId="26EE6338" w14:textId="77777777" w:rsidR="003677B0" w:rsidRPr="00F83BF4"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83BF4">
              <w:rPr>
                <w:rFonts w:ascii="Arial" w:hAnsi="Arial" w:cs="Arial"/>
                <w:bCs/>
              </w:rPr>
              <w:t>34.3</w:t>
            </w:r>
          </w:p>
        </w:tc>
        <w:tc>
          <w:tcPr>
            <w:tcW w:w="1012" w:type="dxa"/>
            <w:vAlign w:val="center"/>
          </w:tcPr>
          <w:p w14:paraId="2261339D" w14:textId="77777777" w:rsidR="003677B0" w:rsidRPr="00F83BF4"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83BF4">
              <w:rPr>
                <w:rFonts w:ascii="Arial" w:hAnsi="Arial" w:cs="Arial"/>
                <w:bCs/>
              </w:rPr>
              <w:t>35.2</w:t>
            </w:r>
          </w:p>
        </w:tc>
        <w:tc>
          <w:tcPr>
            <w:tcW w:w="1012" w:type="dxa"/>
            <w:vAlign w:val="center"/>
          </w:tcPr>
          <w:p w14:paraId="0605C077" w14:textId="77777777" w:rsidR="003677B0" w:rsidRPr="00F83BF4"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83BF4">
              <w:rPr>
                <w:rFonts w:ascii="Arial" w:hAnsi="Arial" w:cs="Arial"/>
              </w:rPr>
              <w:t>40.9</w:t>
            </w:r>
          </w:p>
        </w:tc>
        <w:tc>
          <w:tcPr>
            <w:tcW w:w="1012" w:type="dxa"/>
            <w:vAlign w:val="center"/>
          </w:tcPr>
          <w:p w14:paraId="25B55213" w14:textId="77777777" w:rsidR="003677B0" w:rsidRPr="00F83BF4"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F83BF4">
              <w:rPr>
                <w:rFonts w:ascii="Arial" w:hAnsi="Arial" w:cs="Arial"/>
                <w:b/>
                <w:bCs/>
              </w:rPr>
              <w:t>37.8</w:t>
            </w:r>
          </w:p>
        </w:tc>
      </w:tr>
      <w:tr w:rsidR="003677B0" w:rsidRPr="00F83BF4" w14:paraId="1FF5D4E1" w14:textId="77777777" w:rsidTr="008307EE">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6844F851" w14:textId="77777777" w:rsidR="003677B0" w:rsidRPr="00F83BF4" w:rsidRDefault="003677B0" w:rsidP="008307EE">
            <w:pPr>
              <w:rPr>
                <w:rFonts w:ascii="Arial" w:hAnsi="Arial" w:cs="Arial"/>
              </w:rPr>
            </w:pPr>
            <w:r w:rsidRPr="00F83BF4">
              <w:rPr>
                <w:rFonts w:ascii="Arial" w:hAnsi="Arial" w:cs="Arial"/>
              </w:rPr>
              <w:t>Medway Adult 18+</w:t>
            </w:r>
          </w:p>
        </w:tc>
        <w:tc>
          <w:tcPr>
            <w:tcW w:w="1012" w:type="dxa"/>
            <w:vAlign w:val="center"/>
          </w:tcPr>
          <w:p w14:paraId="38F7387B"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83BF4">
              <w:rPr>
                <w:rFonts w:ascii="Arial" w:hAnsi="Arial" w:cs="Arial"/>
                <w:bCs/>
              </w:rPr>
              <w:t>69.2</w:t>
            </w:r>
          </w:p>
        </w:tc>
        <w:tc>
          <w:tcPr>
            <w:tcW w:w="1012" w:type="dxa"/>
            <w:vAlign w:val="center"/>
          </w:tcPr>
          <w:p w14:paraId="7F3EA697"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83BF4">
              <w:rPr>
                <w:rFonts w:ascii="Arial" w:hAnsi="Arial" w:cs="Arial"/>
                <w:bCs/>
              </w:rPr>
              <w:t>69.6</w:t>
            </w:r>
          </w:p>
        </w:tc>
        <w:tc>
          <w:tcPr>
            <w:tcW w:w="1012" w:type="dxa"/>
            <w:vAlign w:val="center"/>
          </w:tcPr>
          <w:p w14:paraId="2189DBE1"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83BF4">
              <w:rPr>
                <w:rFonts w:ascii="Arial" w:hAnsi="Arial" w:cs="Arial"/>
                <w:bCs/>
              </w:rPr>
              <w:t>71.6</w:t>
            </w:r>
          </w:p>
        </w:tc>
        <w:tc>
          <w:tcPr>
            <w:tcW w:w="1012" w:type="dxa"/>
            <w:vAlign w:val="center"/>
          </w:tcPr>
          <w:p w14:paraId="40C5054E"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83BF4">
              <w:rPr>
                <w:rFonts w:ascii="Arial" w:hAnsi="Arial" w:cs="Arial"/>
              </w:rPr>
              <w:t>69.4</w:t>
            </w:r>
          </w:p>
        </w:tc>
        <w:tc>
          <w:tcPr>
            <w:tcW w:w="1012" w:type="dxa"/>
            <w:vAlign w:val="center"/>
          </w:tcPr>
          <w:p w14:paraId="61694E83"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F83BF4">
              <w:rPr>
                <w:rFonts w:ascii="Arial" w:hAnsi="Arial" w:cs="Arial"/>
                <w:b/>
                <w:bCs/>
              </w:rPr>
              <w:t>67.2</w:t>
            </w:r>
          </w:p>
        </w:tc>
      </w:tr>
      <w:tr w:rsidR="003677B0" w:rsidRPr="00F83BF4" w14:paraId="268C5FE5" w14:textId="77777777" w:rsidTr="008307EE">
        <w:trPr>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34F474AF" w14:textId="77777777" w:rsidR="003677B0" w:rsidRPr="00F83BF4" w:rsidRDefault="003677B0" w:rsidP="008307EE">
            <w:pPr>
              <w:rPr>
                <w:rFonts w:ascii="Arial" w:hAnsi="Arial" w:cs="Arial"/>
              </w:rPr>
            </w:pPr>
            <w:r w:rsidRPr="00F83BF4">
              <w:rPr>
                <w:rFonts w:ascii="Arial" w:hAnsi="Arial" w:cs="Arial"/>
              </w:rPr>
              <w:t>South East Adult 18+</w:t>
            </w:r>
          </w:p>
        </w:tc>
        <w:tc>
          <w:tcPr>
            <w:tcW w:w="1012" w:type="dxa"/>
            <w:vAlign w:val="center"/>
          </w:tcPr>
          <w:p w14:paraId="212D3937" w14:textId="77777777" w:rsidR="003677B0" w:rsidRPr="00F83BF4"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83BF4">
              <w:rPr>
                <w:rFonts w:ascii="Arial" w:hAnsi="Arial" w:cs="Arial"/>
                <w:bCs/>
              </w:rPr>
              <w:t>60.3</w:t>
            </w:r>
          </w:p>
        </w:tc>
        <w:tc>
          <w:tcPr>
            <w:tcW w:w="1012" w:type="dxa"/>
            <w:vAlign w:val="center"/>
          </w:tcPr>
          <w:p w14:paraId="5EF8AC13" w14:textId="77777777" w:rsidR="003677B0" w:rsidRPr="00F83BF4"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83BF4">
              <w:rPr>
                <w:rFonts w:ascii="Arial" w:hAnsi="Arial" w:cs="Arial"/>
                <w:bCs/>
              </w:rPr>
              <w:t>60.9</w:t>
            </w:r>
          </w:p>
        </w:tc>
        <w:tc>
          <w:tcPr>
            <w:tcW w:w="1012" w:type="dxa"/>
            <w:vAlign w:val="center"/>
          </w:tcPr>
          <w:p w14:paraId="04EE3E7B" w14:textId="77777777" w:rsidR="003677B0" w:rsidRPr="00F83BF4"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83BF4">
              <w:rPr>
                <w:rFonts w:ascii="Arial" w:hAnsi="Arial" w:cs="Arial"/>
                <w:bCs/>
              </w:rPr>
              <w:t>61.5</w:t>
            </w:r>
          </w:p>
        </w:tc>
        <w:tc>
          <w:tcPr>
            <w:tcW w:w="1012" w:type="dxa"/>
            <w:vAlign w:val="center"/>
          </w:tcPr>
          <w:p w14:paraId="42DFA589" w14:textId="77777777" w:rsidR="003677B0" w:rsidRPr="00F83BF4"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83BF4">
              <w:rPr>
                <w:rFonts w:ascii="Arial" w:hAnsi="Arial" w:cs="Arial"/>
              </w:rPr>
              <w:t>62.4</w:t>
            </w:r>
          </w:p>
        </w:tc>
        <w:tc>
          <w:tcPr>
            <w:tcW w:w="1012" w:type="dxa"/>
            <w:vAlign w:val="center"/>
          </w:tcPr>
          <w:p w14:paraId="18DE6318" w14:textId="77777777" w:rsidR="003677B0" w:rsidRPr="00F83BF4"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F83BF4">
              <w:rPr>
                <w:rFonts w:ascii="Arial" w:hAnsi="Arial" w:cs="Arial"/>
                <w:b/>
                <w:bCs/>
              </w:rPr>
              <w:t>62.7</w:t>
            </w:r>
          </w:p>
        </w:tc>
      </w:tr>
      <w:tr w:rsidR="003677B0" w:rsidRPr="00F83BF4" w14:paraId="33A1D40F" w14:textId="77777777" w:rsidTr="008307EE">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7247954D" w14:textId="77777777" w:rsidR="003677B0" w:rsidRPr="00F83BF4" w:rsidRDefault="003677B0" w:rsidP="008307EE">
            <w:pPr>
              <w:rPr>
                <w:rFonts w:ascii="Arial" w:hAnsi="Arial" w:cs="Arial"/>
              </w:rPr>
            </w:pPr>
            <w:r w:rsidRPr="00F83BF4">
              <w:rPr>
                <w:rFonts w:ascii="Arial" w:hAnsi="Arial" w:cs="Arial"/>
              </w:rPr>
              <w:t>England Adult 18+</w:t>
            </w:r>
          </w:p>
        </w:tc>
        <w:tc>
          <w:tcPr>
            <w:tcW w:w="1012" w:type="dxa"/>
            <w:vAlign w:val="center"/>
          </w:tcPr>
          <w:p w14:paraId="3F37A542"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83BF4">
              <w:rPr>
                <w:rFonts w:ascii="Arial" w:hAnsi="Arial" w:cs="Arial"/>
                <w:bCs/>
              </w:rPr>
              <w:t>62.0</w:t>
            </w:r>
          </w:p>
        </w:tc>
        <w:tc>
          <w:tcPr>
            <w:tcW w:w="1012" w:type="dxa"/>
            <w:vAlign w:val="center"/>
          </w:tcPr>
          <w:p w14:paraId="54CB993C"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83BF4">
              <w:rPr>
                <w:rFonts w:ascii="Arial" w:hAnsi="Arial" w:cs="Arial"/>
                <w:bCs/>
              </w:rPr>
              <w:t>62.3</w:t>
            </w:r>
          </w:p>
        </w:tc>
        <w:tc>
          <w:tcPr>
            <w:tcW w:w="1012" w:type="dxa"/>
            <w:vAlign w:val="center"/>
          </w:tcPr>
          <w:p w14:paraId="21C27ED8"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83BF4">
              <w:rPr>
                <w:rFonts w:ascii="Arial" w:hAnsi="Arial" w:cs="Arial"/>
                <w:bCs/>
              </w:rPr>
              <w:t>62.8</w:t>
            </w:r>
          </w:p>
        </w:tc>
        <w:tc>
          <w:tcPr>
            <w:tcW w:w="1012" w:type="dxa"/>
            <w:vAlign w:val="center"/>
          </w:tcPr>
          <w:p w14:paraId="3D88FB76"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83BF4">
              <w:rPr>
                <w:rFonts w:ascii="Arial" w:hAnsi="Arial" w:cs="Arial"/>
              </w:rPr>
              <w:t>63.5</w:t>
            </w:r>
          </w:p>
        </w:tc>
        <w:tc>
          <w:tcPr>
            <w:tcW w:w="1012" w:type="dxa"/>
            <w:vAlign w:val="center"/>
          </w:tcPr>
          <w:p w14:paraId="4B23B349" w14:textId="77777777" w:rsidR="003677B0" w:rsidRPr="00F83BF4"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F83BF4">
              <w:rPr>
                <w:rFonts w:ascii="Arial" w:hAnsi="Arial" w:cs="Arial"/>
                <w:b/>
                <w:bCs/>
              </w:rPr>
              <w:t>63.8</w:t>
            </w:r>
          </w:p>
        </w:tc>
      </w:tr>
    </w:tbl>
    <w:p w14:paraId="62510370" w14:textId="77777777" w:rsidR="003677B0" w:rsidRPr="00F83BF4" w:rsidRDefault="003677B0" w:rsidP="003677B0">
      <w:pPr>
        <w:spacing w:after="0" w:line="240" w:lineRule="auto"/>
        <w:rPr>
          <w:rFonts w:ascii="Arial" w:hAnsi="Arial" w:cs="Arial"/>
          <w:sz w:val="6"/>
          <w:szCs w:val="6"/>
        </w:rPr>
      </w:pPr>
    </w:p>
    <w:p w14:paraId="58FDBE2C" w14:textId="77777777" w:rsidR="003677B0" w:rsidRPr="00F83BF4" w:rsidRDefault="003677B0" w:rsidP="003677B0">
      <w:pPr>
        <w:spacing w:after="0" w:line="240" w:lineRule="auto"/>
        <w:jc w:val="both"/>
        <w:rPr>
          <w:rFonts w:ascii="Arial" w:hAnsi="Arial" w:cs="Arial"/>
          <w:i/>
          <w:iCs/>
          <w:sz w:val="18"/>
          <w:szCs w:val="18"/>
          <w:u w:val="single"/>
        </w:rPr>
      </w:pPr>
      <w:r w:rsidRPr="00F83BF4">
        <w:rPr>
          <w:rFonts w:ascii="Arial" w:hAnsi="Arial" w:cs="Arial"/>
          <w:i/>
          <w:iCs/>
          <w:sz w:val="18"/>
          <w:szCs w:val="18"/>
        </w:rPr>
        <w:t xml:space="preserve">Sources: </w:t>
      </w:r>
    </w:p>
    <w:p w14:paraId="197579B3" w14:textId="77777777" w:rsidR="003677B0" w:rsidRPr="00DE314F" w:rsidRDefault="00000000" w:rsidP="003677B0">
      <w:pPr>
        <w:spacing w:after="0" w:line="240" w:lineRule="auto"/>
        <w:jc w:val="both"/>
        <w:rPr>
          <w:rFonts w:ascii="Arial" w:hAnsi="Arial" w:cs="Arial"/>
          <w:sz w:val="18"/>
          <w:szCs w:val="18"/>
        </w:rPr>
      </w:pPr>
      <w:hyperlink r:id="rId143" w:tooltip="link to public health obesity data" w:history="1">
        <w:r w:rsidR="003677B0" w:rsidRPr="00DE314F">
          <w:rPr>
            <w:rStyle w:val="Hyperlink"/>
            <w:rFonts w:ascii="Arial" w:hAnsi="Arial" w:cs="Arial"/>
            <w:color w:val="auto"/>
            <w:sz w:val="18"/>
            <w:szCs w:val="18"/>
          </w:rPr>
          <w:t>https://fingertips.phe.org.uk/search/obesity</w:t>
        </w:r>
      </w:hyperlink>
    </w:p>
    <w:p w14:paraId="4ACA8817" w14:textId="77777777" w:rsidR="003677B0" w:rsidRPr="00DE314F" w:rsidRDefault="00000000" w:rsidP="003677B0">
      <w:pPr>
        <w:spacing w:after="0" w:line="240" w:lineRule="auto"/>
        <w:jc w:val="both"/>
        <w:rPr>
          <w:rFonts w:ascii="Arial" w:hAnsi="Arial" w:cs="Arial"/>
          <w:sz w:val="18"/>
          <w:szCs w:val="18"/>
        </w:rPr>
      </w:pPr>
      <w:hyperlink r:id="rId144" w:tooltip="link to government statistics on obesity" w:history="1">
        <w:r w:rsidR="003677B0" w:rsidRPr="00DE314F">
          <w:rPr>
            <w:rStyle w:val="Hyperlink"/>
            <w:rFonts w:ascii="Arial" w:hAnsi="Arial" w:cs="Arial"/>
            <w:color w:val="auto"/>
            <w:sz w:val="18"/>
            <w:szCs w:val="18"/>
          </w:rPr>
          <w:t>https://www.gov.uk/government/statistics/national-child-measurement-programme-ncmp-data-for-the-2020-to-2021-academic-year-by-local-authority</w:t>
        </w:r>
      </w:hyperlink>
    </w:p>
    <w:bookmarkEnd w:id="392"/>
    <w:p w14:paraId="56D3BFCF" w14:textId="77777777" w:rsidR="003677B0" w:rsidRPr="00DE314F" w:rsidRDefault="003677B0" w:rsidP="003677B0">
      <w:pPr>
        <w:spacing w:after="0" w:line="240" w:lineRule="auto"/>
        <w:jc w:val="both"/>
        <w:rPr>
          <w:rFonts w:ascii="Arial" w:hAnsi="Arial" w:cs="Arial"/>
        </w:rPr>
      </w:pPr>
    </w:p>
    <w:p w14:paraId="14723FCB" w14:textId="77777777" w:rsidR="003677B0" w:rsidRPr="00DE314F" w:rsidRDefault="003677B0" w:rsidP="003677B0">
      <w:pPr>
        <w:spacing w:after="0" w:line="240" w:lineRule="auto"/>
        <w:jc w:val="both"/>
        <w:rPr>
          <w:rFonts w:ascii="Arial" w:hAnsi="Arial" w:cs="Arial"/>
        </w:rPr>
      </w:pPr>
      <w:r w:rsidRPr="00DE314F">
        <w:rPr>
          <w:rFonts w:ascii="Arial" w:hAnsi="Arial" w:cs="Arial"/>
        </w:rPr>
        <w:t>Medway Council has set out ambitions to improve the health and associated life chances of local people.  The Hot Food Takeaway guidance sits within a wider programme promoting health and well-being. The aim is to reduce the concentration and clustering of hot food takeaways in core retail areas/town centres and reduce the prevalence of takeaways to prevent proliferation. The proposals apply only to new hot food takeaways seeking planning permission.</w:t>
      </w:r>
    </w:p>
    <w:p w14:paraId="7E060F2E" w14:textId="77777777" w:rsidR="003677B0" w:rsidRPr="00AA5906" w:rsidRDefault="003677B0" w:rsidP="003677B0">
      <w:pPr>
        <w:spacing w:after="0" w:line="240" w:lineRule="auto"/>
        <w:jc w:val="both"/>
        <w:rPr>
          <w:rFonts w:ascii="Arial" w:hAnsi="Arial" w:cs="Arial"/>
          <w:b/>
          <w:color w:val="FF0000"/>
        </w:rPr>
      </w:pPr>
    </w:p>
    <w:p w14:paraId="49816001" w14:textId="77777777" w:rsidR="003677B0" w:rsidRPr="005D660B" w:rsidRDefault="003677B0" w:rsidP="003677B0">
      <w:pPr>
        <w:spacing w:after="0" w:line="240" w:lineRule="auto"/>
        <w:jc w:val="both"/>
        <w:rPr>
          <w:rFonts w:ascii="Arial" w:hAnsi="Arial" w:cs="Arial"/>
          <w:b/>
        </w:rPr>
      </w:pPr>
      <w:r w:rsidRPr="005D660B">
        <w:rPr>
          <w:rFonts w:ascii="Arial" w:hAnsi="Arial" w:cs="Arial"/>
          <w:b/>
        </w:rPr>
        <w:t>Use of guidance:</w:t>
      </w:r>
    </w:p>
    <w:p w14:paraId="034CEFCB" w14:textId="77777777" w:rsidR="003677B0" w:rsidRPr="005D660B" w:rsidRDefault="003677B0" w:rsidP="003677B0">
      <w:pPr>
        <w:spacing w:after="0" w:line="240" w:lineRule="auto"/>
        <w:jc w:val="both"/>
        <w:rPr>
          <w:rFonts w:ascii="Arial" w:hAnsi="Arial" w:cs="Arial"/>
          <w:b/>
          <w:sz w:val="16"/>
          <w:szCs w:val="16"/>
        </w:rPr>
      </w:pPr>
    </w:p>
    <w:p w14:paraId="3997E1AA" w14:textId="77777777" w:rsidR="003677B0" w:rsidRPr="005D660B" w:rsidRDefault="003677B0" w:rsidP="003677B0">
      <w:pPr>
        <w:spacing w:after="0" w:line="240" w:lineRule="auto"/>
        <w:jc w:val="both"/>
        <w:rPr>
          <w:rFonts w:ascii="Arial" w:hAnsi="Arial" w:cs="Arial"/>
        </w:rPr>
      </w:pPr>
      <w:r w:rsidRPr="005D660B">
        <w:rPr>
          <w:rFonts w:ascii="Arial" w:hAnsi="Arial" w:cs="Arial"/>
        </w:rPr>
        <w:t>The planning guidance note has been used in 3 applications during 2022/2023.</w:t>
      </w:r>
    </w:p>
    <w:p w14:paraId="12B902F7" w14:textId="77777777" w:rsidR="003677B0" w:rsidRPr="005D660B" w:rsidRDefault="003677B0" w:rsidP="003677B0">
      <w:pPr>
        <w:spacing w:after="0" w:line="240" w:lineRule="auto"/>
        <w:jc w:val="both"/>
        <w:rPr>
          <w:rFonts w:ascii="Arial" w:hAnsi="Arial" w:cs="Arial"/>
        </w:rPr>
      </w:pPr>
    </w:p>
    <w:p w14:paraId="5EB37DCB" w14:textId="77777777" w:rsidR="003677B0" w:rsidRPr="005D660B" w:rsidRDefault="003677B0" w:rsidP="003677B0">
      <w:pPr>
        <w:spacing w:after="0" w:line="240" w:lineRule="auto"/>
        <w:jc w:val="both"/>
        <w:rPr>
          <w:rFonts w:ascii="Arial" w:hAnsi="Arial" w:cs="Arial"/>
        </w:rPr>
      </w:pPr>
      <w:r w:rsidRPr="005D660B">
        <w:rPr>
          <w:rFonts w:ascii="Arial" w:hAnsi="Arial" w:cs="Arial"/>
        </w:rPr>
        <w:t>2 out of 3 of the applications were refused.</w:t>
      </w:r>
    </w:p>
    <w:p w14:paraId="26EDBA33" w14:textId="77777777" w:rsidR="003677B0" w:rsidRPr="005D660B" w:rsidRDefault="003677B0" w:rsidP="003677B0">
      <w:pPr>
        <w:spacing w:after="0" w:line="240" w:lineRule="auto"/>
        <w:jc w:val="both"/>
        <w:rPr>
          <w:rFonts w:ascii="Arial" w:hAnsi="Arial" w:cs="Arial"/>
        </w:rPr>
      </w:pPr>
    </w:p>
    <w:p w14:paraId="090D0E1F" w14:textId="77777777" w:rsidR="003677B0" w:rsidRPr="005D660B" w:rsidRDefault="003677B0" w:rsidP="003677B0">
      <w:pPr>
        <w:spacing w:after="0" w:line="240" w:lineRule="auto"/>
        <w:jc w:val="both"/>
        <w:rPr>
          <w:rFonts w:ascii="Arial" w:hAnsi="Arial" w:cs="Arial"/>
        </w:rPr>
      </w:pPr>
      <w:r w:rsidRPr="005D660B">
        <w:rPr>
          <w:rFonts w:ascii="Arial" w:hAnsi="Arial" w:cs="Arial"/>
          <w:b/>
          <w:bCs/>
        </w:rPr>
        <w:t>Table: Application theme 2018/19 – 2022/23</w:t>
      </w:r>
    </w:p>
    <w:p w14:paraId="54E37BB3" w14:textId="77777777" w:rsidR="003677B0" w:rsidRPr="005D660B" w:rsidRDefault="003677B0" w:rsidP="003677B0">
      <w:pPr>
        <w:spacing w:after="0" w:line="240" w:lineRule="auto"/>
        <w:jc w:val="both"/>
        <w:rPr>
          <w:rFonts w:ascii="Arial" w:hAnsi="Arial" w:cs="Arial"/>
        </w:rPr>
      </w:pPr>
    </w:p>
    <w:tbl>
      <w:tblPr>
        <w:tblStyle w:val="PlainTable2"/>
        <w:tblW w:w="5000" w:type="pct"/>
        <w:jc w:val="center"/>
        <w:tblLook w:val="04A0" w:firstRow="1" w:lastRow="0" w:firstColumn="1" w:lastColumn="0" w:noHBand="0" w:noVBand="1"/>
        <w:tblCaption w:val="Application theme relating to hot food takeaways 2018/19 to 2022/23"/>
        <w:tblDescription w:val="Application theme relating to hot food takeaways 2018/19 to 2022/23"/>
      </w:tblPr>
      <w:tblGrid>
        <w:gridCol w:w="1415"/>
        <w:gridCol w:w="1287"/>
        <w:gridCol w:w="1580"/>
        <w:gridCol w:w="1581"/>
        <w:gridCol w:w="1580"/>
        <w:gridCol w:w="1583"/>
      </w:tblGrid>
      <w:tr w:rsidR="003677B0" w:rsidRPr="005D660B" w14:paraId="5CDC719B" w14:textId="77777777" w:rsidTr="008307E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84" w:type="pct"/>
          </w:tcPr>
          <w:p w14:paraId="360D63F6" w14:textId="77777777" w:rsidR="003677B0" w:rsidRPr="005D660B" w:rsidRDefault="003677B0" w:rsidP="008307EE">
            <w:pPr>
              <w:rPr>
                <w:rFonts w:ascii="Arial" w:hAnsi="Arial" w:cs="Arial"/>
              </w:rPr>
            </w:pPr>
          </w:p>
        </w:tc>
        <w:tc>
          <w:tcPr>
            <w:tcW w:w="713" w:type="pct"/>
            <w:vAlign w:val="center"/>
            <w:hideMark/>
          </w:tcPr>
          <w:p w14:paraId="3AC0975B" w14:textId="77777777" w:rsidR="003677B0" w:rsidRPr="005D660B"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New takeaway</w:t>
            </w:r>
          </w:p>
        </w:tc>
        <w:tc>
          <w:tcPr>
            <w:tcW w:w="875" w:type="pct"/>
            <w:vAlign w:val="center"/>
            <w:hideMark/>
          </w:tcPr>
          <w:p w14:paraId="097B4060" w14:textId="77777777" w:rsidR="003677B0" w:rsidRPr="005D660B"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Change of use</w:t>
            </w:r>
          </w:p>
        </w:tc>
        <w:tc>
          <w:tcPr>
            <w:tcW w:w="876" w:type="pct"/>
            <w:vAlign w:val="center"/>
            <w:hideMark/>
          </w:tcPr>
          <w:p w14:paraId="58614CD5" w14:textId="77777777" w:rsidR="003677B0" w:rsidRPr="005D660B"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To extend hours</w:t>
            </w:r>
          </w:p>
        </w:tc>
        <w:tc>
          <w:tcPr>
            <w:tcW w:w="875" w:type="pct"/>
            <w:vAlign w:val="center"/>
            <w:hideMark/>
          </w:tcPr>
          <w:p w14:paraId="27CD7CCB" w14:textId="77777777" w:rsidR="003677B0" w:rsidRPr="005D660B"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Other</w:t>
            </w:r>
          </w:p>
        </w:tc>
        <w:tc>
          <w:tcPr>
            <w:tcW w:w="877" w:type="pct"/>
            <w:vAlign w:val="center"/>
            <w:hideMark/>
          </w:tcPr>
          <w:p w14:paraId="1139436D" w14:textId="77777777" w:rsidR="003677B0" w:rsidRPr="005D660B"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Total number of applications</w:t>
            </w:r>
          </w:p>
        </w:tc>
      </w:tr>
      <w:tr w:rsidR="003677B0" w:rsidRPr="005D660B" w14:paraId="2A7DFC0C"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84" w:type="pct"/>
          </w:tcPr>
          <w:p w14:paraId="0FFF2C51" w14:textId="77777777" w:rsidR="003677B0" w:rsidRPr="005D660B" w:rsidRDefault="003677B0" w:rsidP="008307EE">
            <w:pPr>
              <w:rPr>
                <w:rFonts w:ascii="Arial" w:hAnsi="Arial" w:cs="Arial"/>
              </w:rPr>
            </w:pPr>
            <w:r w:rsidRPr="005D660B">
              <w:rPr>
                <w:rFonts w:ascii="Arial" w:hAnsi="Arial" w:cs="Arial"/>
              </w:rPr>
              <w:t>2018-19</w:t>
            </w:r>
          </w:p>
        </w:tc>
        <w:tc>
          <w:tcPr>
            <w:tcW w:w="713" w:type="pct"/>
            <w:vAlign w:val="center"/>
          </w:tcPr>
          <w:p w14:paraId="4B53CD35"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1 (14%)</w:t>
            </w:r>
          </w:p>
        </w:tc>
        <w:tc>
          <w:tcPr>
            <w:tcW w:w="875" w:type="pct"/>
            <w:vAlign w:val="center"/>
          </w:tcPr>
          <w:p w14:paraId="68F4436B"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4 (57%)</w:t>
            </w:r>
          </w:p>
        </w:tc>
        <w:tc>
          <w:tcPr>
            <w:tcW w:w="876" w:type="pct"/>
            <w:vAlign w:val="center"/>
          </w:tcPr>
          <w:p w14:paraId="7DCB3F8D"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2 (28%)</w:t>
            </w:r>
          </w:p>
        </w:tc>
        <w:tc>
          <w:tcPr>
            <w:tcW w:w="875" w:type="pct"/>
            <w:vAlign w:val="center"/>
          </w:tcPr>
          <w:p w14:paraId="795202B3"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0</w:t>
            </w:r>
          </w:p>
        </w:tc>
        <w:tc>
          <w:tcPr>
            <w:tcW w:w="877" w:type="pct"/>
            <w:vAlign w:val="center"/>
          </w:tcPr>
          <w:p w14:paraId="5A3E7E3E"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7</w:t>
            </w:r>
          </w:p>
        </w:tc>
      </w:tr>
      <w:tr w:rsidR="003677B0" w:rsidRPr="005D660B" w14:paraId="778A83E2"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784" w:type="pct"/>
          </w:tcPr>
          <w:p w14:paraId="3E3B24F0" w14:textId="77777777" w:rsidR="003677B0" w:rsidRPr="005D660B" w:rsidRDefault="003677B0" w:rsidP="008307EE">
            <w:pPr>
              <w:rPr>
                <w:rFonts w:ascii="Arial" w:hAnsi="Arial" w:cs="Arial"/>
              </w:rPr>
            </w:pPr>
            <w:r w:rsidRPr="005D660B">
              <w:rPr>
                <w:rFonts w:ascii="Arial" w:hAnsi="Arial" w:cs="Arial"/>
              </w:rPr>
              <w:t>2019-20</w:t>
            </w:r>
          </w:p>
        </w:tc>
        <w:tc>
          <w:tcPr>
            <w:tcW w:w="713" w:type="pct"/>
            <w:vAlign w:val="center"/>
          </w:tcPr>
          <w:p w14:paraId="7E04D716" w14:textId="77777777" w:rsidR="003677B0" w:rsidRPr="005D660B"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0</w:t>
            </w:r>
          </w:p>
        </w:tc>
        <w:tc>
          <w:tcPr>
            <w:tcW w:w="875" w:type="pct"/>
            <w:vAlign w:val="center"/>
          </w:tcPr>
          <w:p w14:paraId="1ABC6746" w14:textId="77777777" w:rsidR="003677B0" w:rsidRPr="005D660B"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1</w:t>
            </w:r>
          </w:p>
        </w:tc>
        <w:tc>
          <w:tcPr>
            <w:tcW w:w="876" w:type="pct"/>
            <w:vAlign w:val="center"/>
          </w:tcPr>
          <w:p w14:paraId="48D29AB5" w14:textId="77777777" w:rsidR="003677B0" w:rsidRPr="005D660B"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0</w:t>
            </w:r>
          </w:p>
        </w:tc>
        <w:tc>
          <w:tcPr>
            <w:tcW w:w="875" w:type="pct"/>
            <w:vAlign w:val="center"/>
          </w:tcPr>
          <w:p w14:paraId="5285E706" w14:textId="77777777" w:rsidR="003677B0" w:rsidRPr="005D660B"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0</w:t>
            </w:r>
          </w:p>
        </w:tc>
        <w:tc>
          <w:tcPr>
            <w:tcW w:w="877" w:type="pct"/>
            <w:vAlign w:val="center"/>
          </w:tcPr>
          <w:p w14:paraId="75FC9FC7" w14:textId="77777777" w:rsidR="003677B0" w:rsidRPr="005D660B"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1</w:t>
            </w:r>
          </w:p>
        </w:tc>
      </w:tr>
      <w:tr w:rsidR="003677B0" w:rsidRPr="005D660B" w14:paraId="63F327CD"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84" w:type="pct"/>
          </w:tcPr>
          <w:p w14:paraId="17F27934" w14:textId="77777777" w:rsidR="003677B0" w:rsidRPr="005D660B" w:rsidRDefault="003677B0" w:rsidP="008307EE">
            <w:pPr>
              <w:rPr>
                <w:rFonts w:ascii="Arial" w:hAnsi="Arial" w:cs="Arial"/>
              </w:rPr>
            </w:pPr>
            <w:r w:rsidRPr="005D660B">
              <w:rPr>
                <w:rFonts w:ascii="Arial" w:hAnsi="Arial" w:cs="Arial"/>
              </w:rPr>
              <w:t>2020-21</w:t>
            </w:r>
          </w:p>
        </w:tc>
        <w:tc>
          <w:tcPr>
            <w:tcW w:w="713" w:type="pct"/>
            <w:vAlign w:val="center"/>
          </w:tcPr>
          <w:p w14:paraId="4C207C5B"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0</w:t>
            </w:r>
          </w:p>
        </w:tc>
        <w:tc>
          <w:tcPr>
            <w:tcW w:w="875" w:type="pct"/>
            <w:vAlign w:val="center"/>
          </w:tcPr>
          <w:p w14:paraId="154F9F4E"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3</w:t>
            </w:r>
          </w:p>
        </w:tc>
        <w:tc>
          <w:tcPr>
            <w:tcW w:w="876" w:type="pct"/>
            <w:vAlign w:val="center"/>
          </w:tcPr>
          <w:p w14:paraId="2A9F2A8F"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0</w:t>
            </w:r>
          </w:p>
        </w:tc>
        <w:tc>
          <w:tcPr>
            <w:tcW w:w="875" w:type="pct"/>
            <w:vAlign w:val="center"/>
          </w:tcPr>
          <w:p w14:paraId="373084C5"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0</w:t>
            </w:r>
          </w:p>
        </w:tc>
        <w:tc>
          <w:tcPr>
            <w:tcW w:w="877" w:type="pct"/>
            <w:vAlign w:val="center"/>
          </w:tcPr>
          <w:p w14:paraId="5B6244B8"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3</w:t>
            </w:r>
          </w:p>
        </w:tc>
      </w:tr>
      <w:tr w:rsidR="003677B0" w:rsidRPr="005D660B" w14:paraId="7F2DEA00"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784" w:type="pct"/>
          </w:tcPr>
          <w:p w14:paraId="024ABEF7" w14:textId="77777777" w:rsidR="003677B0" w:rsidRPr="005D660B" w:rsidRDefault="003677B0" w:rsidP="008307EE">
            <w:pPr>
              <w:rPr>
                <w:rFonts w:ascii="Arial" w:hAnsi="Arial" w:cs="Arial"/>
              </w:rPr>
            </w:pPr>
            <w:r w:rsidRPr="005D660B">
              <w:rPr>
                <w:rFonts w:ascii="Arial" w:hAnsi="Arial" w:cs="Arial"/>
              </w:rPr>
              <w:t>2021-22</w:t>
            </w:r>
          </w:p>
        </w:tc>
        <w:tc>
          <w:tcPr>
            <w:tcW w:w="713" w:type="pct"/>
            <w:vAlign w:val="center"/>
          </w:tcPr>
          <w:p w14:paraId="088CB4E5" w14:textId="77777777" w:rsidR="003677B0" w:rsidRPr="005D660B"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0</w:t>
            </w:r>
          </w:p>
        </w:tc>
        <w:tc>
          <w:tcPr>
            <w:tcW w:w="875" w:type="pct"/>
            <w:vAlign w:val="center"/>
          </w:tcPr>
          <w:p w14:paraId="19045A49" w14:textId="77777777" w:rsidR="003677B0" w:rsidRPr="005D660B"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3</w:t>
            </w:r>
          </w:p>
        </w:tc>
        <w:tc>
          <w:tcPr>
            <w:tcW w:w="876" w:type="pct"/>
            <w:vAlign w:val="center"/>
          </w:tcPr>
          <w:p w14:paraId="5708699E" w14:textId="77777777" w:rsidR="003677B0" w:rsidRPr="005D660B"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0</w:t>
            </w:r>
          </w:p>
        </w:tc>
        <w:tc>
          <w:tcPr>
            <w:tcW w:w="875" w:type="pct"/>
            <w:vAlign w:val="center"/>
          </w:tcPr>
          <w:p w14:paraId="78C8AB73" w14:textId="77777777" w:rsidR="003677B0" w:rsidRPr="005D660B"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0</w:t>
            </w:r>
          </w:p>
        </w:tc>
        <w:tc>
          <w:tcPr>
            <w:tcW w:w="877" w:type="pct"/>
            <w:vAlign w:val="center"/>
          </w:tcPr>
          <w:p w14:paraId="4566433A" w14:textId="77777777" w:rsidR="003677B0" w:rsidRPr="005D660B"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3</w:t>
            </w:r>
          </w:p>
        </w:tc>
      </w:tr>
      <w:tr w:rsidR="003677B0" w:rsidRPr="005D660B" w14:paraId="72541606"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84" w:type="pct"/>
          </w:tcPr>
          <w:p w14:paraId="1F76EB5A" w14:textId="77777777" w:rsidR="003677B0" w:rsidRPr="005D660B" w:rsidRDefault="003677B0" w:rsidP="008307EE">
            <w:pPr>
              <w:rPr>
                <w:rFonts w:ascii="Arial" w:hAnsi="Arial" w:cs="Arial"/>
              </w:rPr>
            </w:pPr>
            <w:r w:rsidRPr="005D660B">
              <w:rPr>
                <w:rFonts w:ascii="Arial" w:hAnsi="Arial" w:cs="Arial"/>
              </w:rPr>
              <w:t>2022-23</w:t>
            </w:r>
          </w:p>
        </w:tc>
        <w:tc>
          <w:tcPr>
            <w:tcW w:w="713" w:type="pct"/>
            <w:vAlign w:val="center"/>
          </w:tcPr>
          <w:p w14:paraId="302F9E28"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0</w:t>
            </w:r>
          </w:p>
        </w:tc>
        <w:tc>
          <w:tcPr>
            <w:tcW w:w="875" w:type="pct"/>
            <w:vAlign w:val="center"/>
          </w:tcPr>
          <w:p w14:paraId="2DD342CB"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3</w:t>
            </w:r>
          </w:p>
        </w:tc>
        <w:tc>
          <w:tcPr>
            <w:tcW w:w="876" w:type="pct"/>
            <w:vAlign w:val="center"/>
          </w:tcPr>
          <w:p w14:paraId="1CB62C8E"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0</w:t>
            </w:r>
          </w:p>
        </w:tc>
        <w:tc>
          <w:tcPr>
            <w:tcW w:w="875" w:type="pct"/>
            <w:vAlign w:val="center"/>
          </w:tcPr>
          <w:p w14:paraId="13D81004"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0</w:t>
            </w:r>
          </w:p>
        </w:tc>
        <w:tc>
          <w:tcPr>
            <w:tcW w:w="877" w:type="pct"/>
            <w:vAlign w:val="center"/>
          </w:tcPr>
          <w:p w14:paraId="62EB276B"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3</w:t>
            </w:r>
          </w:p>
        </w:tc>
      </w:tr>
    </w:tbl>
    <w:p w14:paraId="1EDDE270" w14:textId="77777777" w:rsidR="003677B0" w:rsidRPr="005D660B" w:rsidRDefault="003677B0" w:rsidP="003677B0">
      <w:pPr>
        <w:autoSpaceDE w:val="0"/>
        <w:autoSpaceDN w:val="0"/>
        <w:adjustRightInd w:val="0"/>
        <w:spacing w:after="0" w:line="240" w:lineRule="auto"/>
        <w:rPr>
          <w:rFonts w:ascii="Arial" w:hAnsi="Arial" w:cs="Arial"/>
        </w:rPr>
      </w:pPr>
    </w:p>
    <w:p w14:paraId="414498B6" w14:textId="77777777" w:rsidR="003677B0" w:rsidRPr="005D660B" w:rsidRDefault="003677B0" w:rsidP="003677B0">
      <w:pPr>
        <w:autoSpaceDE w:val="0"/>
        <w:autoSpaceDN w:val="0"/>
        <w:adjustRightInd w:val="0"/>
        <w:spacing w:after="0" w:line="240" w:lineRule="auto"/>
        <w:ind w:left="284"/>
        <w:rPr>
          <w:rFonts w:ascii="Arial" w:hAnsi="Arial" w:cs="Arial"/>
          <w:b/>
          <w:bCs/>
        </w:rPr>
      </w:pPr>
      <w:r w:rsidRPr="005D660B">
        <w:rPr>
          <w:rFonts w:ascii="Arial" w:hAnsi="Arial" w:cs="Arial"/>
          <w:b/>
          <w:bCs/>
        </w:rPr>
        <w:t>Table: Application outcome – 2018/19 - 2022/23</w:t>
      </w:r>
    </w:p>
    <w:p w14:paraId="7FA35687" w14:textId="77777777" w:rsidR="003677B0" w:rsidRPr="005D660B" w:rsidRDefault="003677B0" w:rsidP="003677B0">
      <w:pPr>
        <w:autoSpaceDE w:val="0"/>
        <w:autoSpaceDN w:val="0"/>
        <w:adjustRightInd w:val="0"/>
        <w:spacing w:after="0" w:line="240" w:lineRule="auto"/>
        <w:ind w:left="284"/>
        <w:rPr>
          <w:rFonts w:ascii="Arial" w:hAnsi="Arial" w:cs="Arial"/>
        </w:rPr>
      </w:pPr>
    </w:p>
    <w:tbl>
      <w:tblPr>
        <w:tblStyle w:val="PlainTable2"/>
        <w:tblW w:w="0" w:type="auto"/>
        <w:jc w:val="center"/>
        <w:tblLook w:val="04A0" w:firstRow="1" w:lastRow="0" w:firstColumn="1" w:lastColumn="0" w:noHBand="0" w:noVBand="1"/>
        <w:tblCaption w:val="Hot food take away application outcome 2018/19 to 2022/23"/>
        <w:tblDescription w:val="Hot food take away application outcome 2018/19 to 2022/23"/>
      </w:tblPr>
      <w:tblGrid>
        <w:gridCol w:w="1271"/>
        <w:gridCol w:w="1689"/>
        <w:gridCol w:w="1783"/>
        <w:gridCol w:w="1782"/>
        <w:gridCol w:w="1783"/>
      </w:tblGrid>
      <w:tr w:rsidR="003677B0" w:rsidRPr="005D660B" w14:paraId="2C9D439B" w14:textId="77777777" w:rsidTr="008307E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Pr>
          <w:p w14:paraId="383B8622" w14:textId="77777777" w:rsidR="003677B0" w:rsidRPr="005D660B" w:rsidRDefault="003677B0" w:rsidP="008307EE">
            <w:pPr>
              <w:rPr>
                <w:rFonts w:ascii="Arial" w:hAnsi="Arial" w:cs="Arial"/>
              </w:rPr>
            </w:pPr>
          </w:p>
        </w:tc>
        <w:tc>
          <w:tcPr>
            <w:tcW w:w="1689" w:type="dxa"/>
            <w:vAlign w:val="center"/>
            <w:hideMark/>
          </w:tcPr>
          <w:p w14:paraId="5E95A163" w14:textId="77777777" w:rsidR="003677B0" w:rsidRPr="005D660B"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Approved</w:t>
            </w:r>
          </w:p>
        </w:tc>
        <w:tc>
          <w:tcPr>
            <w:tcW w:w="1783" w:type="dxa"/>
            <w:vAlign w:val="center"/>
            <w:hideMark/>
          </w:tcPr>
          <w:p w14:paraId="2D5D4768" w14:textId="77777777" w:rsidR="003677B0" w:rsidRPr="005D660B"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Approved with conditions</w:t>
            </w:r>
          </w:p>
        </w:tc>
        <w:tc>
          <w:tcPr>
            <w:tcW w:w="1782" w:type="dxa"/>
            <w:vAlign w:val="center"/>
            <w:hideMark/>
          </w:tcPr>
          <w:p w14:paraId="6E891E98" w14:textId="77777777" w:rsidR="003677B0" w:rsidRPr="005D660B"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Refused</w:t>
            </w:r>
          </w:p>
        </w:tc>
        <w:tc>
          <w:tcPr>
            <w:tcW w:w="1783" w:type="dxa"/>
            <w:vAlign w:val="center"/>
            <w:hideMark/>
          </w:tcPr>
          <w:p w14:paraId="1D67A7CE" w14:textId="77777777" w:rsidR="003677B0" w:rsidRPr="005D660B"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Total number of applications</w:t>
            </w:r>
          </w:p>
        </w:tc>
      </w:tr>
      <w:tr w:rsidR="003677B0" w:rsidRPr="005D660B" w14:paraId="4660F1E7"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Pr>
          <w:p w14:paraId="28376CDF" w14:textId="77777777" w:rsidR="003677B0" w:rsidRPr="005D660B" w:rsidRDefault="003677B0" w:rsidP="008307EE">
            <w:pPr>
              <w:rPr>
                <w:rFonts w:ascii="Arial" w:hAnsi="Arial" w:cs="Arial"/>
              </w:rPr>
            </w:pPr>
            <w:r w:rsidRPr="005D660B">
              <w:rPr>
                <w:rFonts w:ascii="Arial" w:hAnsi="Arial" w:cs="Arial"/>
              </w:rPr>
              <w:t>2018-19</w:t>
            </w:r>
          </w:p>
        </w:tc>
        <w:tc>
          <w:tcPr>
            <w:tcW w:w="1689" w:type="dxa"/>
            <w:vAlign w:val="center"/>
          </w:tcPr>
          <w:p w14:paraId="71587F80"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0</w:t>
            </w:r>
          </w:p>
        </w:tc>
        <w:tc>
          <w:tcPr>
            <w:tcW w:w="1783" w:type="dxa"/>
            <w:vAlign w:val="center"/>
          </w:tcPr>
          <w:p w14:paraId="6B203F31"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2</w:t>
            </w:r>
          </w:p>
        </w:tc>
        <w:tc>
          <w:tcPr>
            <w:tcW w:w="1782" w:type="dxa"/>
            <w:vAlign w:val="center"/>
          </w:tcPr>
          <w:p w14:paraId="4F253801"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5</w:t>
            </w:r>
          </w:p>
        </w:tc>
        <w:tc>
          <w:tcPr>
            <w:tcW w:w="1783" w:type="dxa"/>
            <w:vAlign w:val="center"/>
          </w:tcPr>
          <w:p w14:paraId="61E26C48"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7</w:t>
            </w:r>
          </w:p>
        </w:tc>
      </w:tr>
      <w:tr w:rsidR="003677B0" w:rsidRPr="005D660B" w14:paraId="3D227D10"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1271" w:type="dxa"/>
          </w:tcPr>
          <w:p w14:paraId="102D0C67" w14:textId="77777777" w:rsidR="003677B0" w:rsidRPr="005D660B" w:rsidRDefault="003677B0" w:rsidP="008307EE">
            <w:pPr>
              <w:rPr>
                <w:rFonts w:ascii="Arial" w:hAnsi="Arial" w:cs="Arial"/>
              </w:rPr>
            </w:pPr>
            <w:r w:rsidRPr="005D660B">
              <w:rPr>
                <w:rFonts w:ascii="Arial" w:hAnsi="Arial" w:cs="Arial"/>
              </w:rPr>
              <w:t>2019-20</w:t>
            </w:r>
          </w:p>
        </w:tc>
        <w:tc>
          <w:tcPr>
            <w:tcW w:w="1689" w:type="dxa"/>
            <w:vAlign w:val="center"/>
          </w:tcPr>
          <w:p w14:paraId="2B418AF5" w14:textId="77777777" w:rsidR="003677B0" w:rsidRPr="005D660B"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0</w:t>
            </w:r>
          </w:p>
        </w:tc>
        <w:tc>
          <w:tcPr>
            <w:tcW w:w="1783" w:type="dxa"/>
            <w:vAlign w:val="center"/>
          </w:tcPr>
          <w:p w14:paraId="0C7CB40C" w14:textId="77777777" w:rsidR="003677B0" w:rsidRPr="005D660B"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0</w:t>
            </w:r>
          </w:p>
        </w:tc>
        <w:tc>
          <w:tcPr>
            <w:tcW w:w="1782" w:type="dxa"/>
            <w:vAlign w:val="center"/>
          </w:tcPr>
          <w:p w14:paraId="2713D813" w14:textId="77777777" w:rsidR="003677B0" w:rsidRPr="005D660B"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1</w:t>
            </w:r>
          </w:p>
        </w:tc>
        <w:tc>
          <w:tcPr>
            <w:tcW w:w="1783" w:type="dxa"/>
            <w:vAlign w:val="center"/>
          </w:tcPr>
          <w:p w14:paraId="3F550EB8" w14:textId="77777777" w:rsidR="003677B0" w:rsidRPr="005D660B"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1</w:t>
            </w:r>
          </w:p>
        </w:tc>
      </w:tr>
      <w:tr w:rsidR="003677B0" w:rsidRPr="005D660B" w14:paraId="6D1899EA"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Pr>
          <w:p w14:paraId="6F24AEF1" w14:textId="77777777" w:rsidR="003677B0" w:rsidRPr="005D660B" w:rsidRDefault="003677B0" w:rsidP="008307EE">
            <w:pPr>
              <w:rPr>
                <w:rFonts w:ascii="Arial" w:hAnsi="Arial" w:cs="Arial"/>
              </w:rPr>
            </w:pPr>
            <w:r w:rsidRPr="005D660B">
              <w:rPr>
                <w:rFonts w:ascii="Arial" w:hAnsi="Arial" w:cs="Arial"/>
              </w:rPr>
              <w:t>2020-21</w:t>
            </w:r>
          </w:p>
        </w:tc>
        <w:tc>
          <w:tcPr>
            <w:tcW w:w="1689" w:type="dxa"/>
            <w:vAlign w:val="center"/>
          </w:tcPr>
          <w:p w14:paraId="6D585579"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0</w:t>
            </w:r>
          </w:p>
        </w:tc>
        <w:tc>
          <w:tcPr>
            <w:tcW w:w="1783" w:type="dxa"/>
            <w:vAlign w:val="center"/>
          </w:tcPr>
          <w:p w14:paraId="70D401F5"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1</w:t>
            </w:r>
          </w:p>
        </w:tc>
        <w:tc>
          <w:tcPr>
            <w:tcW w:w="1782" w:type="dxa"/>
            <w:vAlign w:val="center"/>
          </w:tcPr>
          <w:p w14:paraId="105C0FB7"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2</w:t>
            </w:r>
          </w:p>
        </w:tc>
        <w:tc>
          <w:tcPr>
            <w:tcW w:w="1783" w:type="dxa"/>
            <w:vAlign w:val="center"/>
          </w:tcPr>
          <w:p w14:paraId="36D38EC3"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3</w:t>
            </w:r>
          </w:p>
        </w:tc>
      </w:tr>
      <w:tr w:rsidR="003677B0" w:rsidRPr="005D660B" w14:paraId="7657DA2D" w14:textId="77777777" w:rsidTr="008307EE">
        <w:trPr>
          <w:jc w:val="center"/>
        </w:trPr>
        <w:tc>
          <w:tcPr>
            <w:cnfStyle w:val="001000000000" w:firstRow="0" w:lastRow="0" w:firstColumn="1" w:lastColumn="0" w:oddVBand="0" w:evenVBand="0" w:oddHBand="0" w:evenHBand="0" w:firstRowFirstColumn="0" w:firstRowLastColumn="0" w:lastRowFirstColumn="0" w:lastRowLastColumn="0"/>
            <w:tcW w:w="1271" w:type="dxa"/>
          </w:tcPr>
          <w:p w14:paraId="63D5A65C" w14:textId="77777777" w:rsidR="003677B0" w:rsidRPr="005D660B" w:rsidRDefault="003677B0" w:rsidP="008307EE">
            <w:pPr>
              <w:rPr>
                <w:rFonts w:ascii="Arial" w:hAnsi="Arial" w:cs="Arial"/>
              </w:rPr>
            </w:pPr>
            <w:r w:rsidRPr="005D660B">
              <w:rPr>
                <w:rFonts w:ascii="Arial" w:hAnsi="Arial" w:cs="Arial"/>
              </w:rPr>
              <w:t>2021-22</w:t>
            </w:r>
          </w:p>
        </w:tc>
        <w:tc>
          <w:tcPr>
            <w:tcW w:w="1689" w:type="dxa"/>
            <w:vAlign w:val="center"/>
          </w:tcPr>
          <w:p w14:paraId="165BF71C" w14:textId="77777777" w:rsidR="003677B0" w:rsidRPr="005D660B"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0</w:t>
            </w:r>
          </w:p>
        </w:tc>
        <w:tc>
          <w:tcPr>
            <w:tcW w:w="1783" w:type="dxa"/>
            <w:vAlign w:val="center"/>
          </w:tcPr>
          <w:p w14:paraId="61239EEC" w14:textId="77777777" w:rsidR="003677B0" w:rsidRPr="005D660B"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0</w:t>
            </w:r>
          </w:p>
        </w:tc>
        <w:tc>
          <w:tcPr>
            <w:tcW w:w="1782" w:type="dxa"/>
            <w:vAlign w:val="center"/>
          </w:tcPr>
          <w:p w14:paraId="2E94B4F4" w14:textId="77777777" w:rsidR="003677B0" w:rsidRPr="005D660B"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3</w:t>
            </w:r>
          </w:p>
        </w:tc>
        <w:tc>
          <w:tcPr>
            <w:tcW w:w="1783" w:type="dxa"/>
            <w:vAlign w:val="center"/>
          </w:tcPr>
          <w:p w14:paraId="19EEB9BA" w14:textId="77777777" w:rsidR="003677B0" w:rsidRPr="005D660B"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3</w:t>
            </w:r>
          </w:p>
        </w:tc>
      </w:tr>
      <w:tr w:rsidR="003677B0" w:rsidRPr="005D660B" w14:paraId="64C8F6CB" w14:textId="77777777" w:rsidTr="008307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Pr>
          <w:p w14:paraId="2359E6BD" w14:textId="77777777" w:rsidR="003677B0" w:rsidRPr="005D660B" w:rsidRDefault="003677B0" w:rsidP="008307EE">
            <w:pPr>
              <w:rPr>
                <w:rFonts w:ascii="Arial" w:hAnsi="Arial" w:cs="Arial"/>
              </w:rPr>
            </w:pPr>
            <w:r w:rsidRPr="005D660B">
              <w:rPr>
                <w:rFonts w:ascii="Arial" w:hAnsi="Arial" w:cs="Arial"/>
              </w:rPr>
              <w:t>2022-23</w:t>
            </w:r>
          </w:p>
        </w:tc>
        <w:tc>
          <w:tcPr>
            <w:tcW w:w="1689" w:type="dxa"/>
            <w:vAlign w:val="center"/>
          </w:tcPr>
          <w:p w14:paraId="4AF593D6"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0</w:t>
            </w:r>
          </w:p>
        </w:tc>
        <w:tc>
          <w:tcPr>
            <w:tcW w:w="1783" w:type="dxa"/>
            <w:vAlign w:val="center"/>
          </w:tcPr>
          <w:p w14:paraId="4A3554E7"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1</w:t>
            </w:r>
          </w:p>
        </w:tc>
        <w:tc>
          <w:tcPr>
            <w:tcW w:w="1782" w:type="dxa"/>
            <w:vAlign w:val="center"/>
          </w:tcPr>
          <w:p w14:paraId="7B070BCA"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2</w:t>
            </w:r>
          </w:p>
        </w:tc>
        <w:tc>
          <w:tcPr>
            <w:tcW w:w="1783" w:type="dxa"/>
            <w:vAlign w:val="center"/>
          </w:tcPr>
          <w:p w14:paraId="585C3779" w14:textId="77777777" w:rsidR="003677B0" w:rsidRPr="005D660B"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3</w:t>
            </w:r>
          </w:p>
        </w:tc>
      </w:tr>
    </w:tbl>
    <w:p w14:paraId="0CB0C1C9" w14:textId="77777777" w:rsidR="003677B0" w:rsidRPr="00AA5906" w:rsidRDefault="003677B0" w:rsidP="003677B0">
      <w:pPr>
        <w:autoSpaceDE w:val="0"/>
        <w:autoSpaceDN w:val="0"/>
        <w:adjustRightInd w:val="0"/>
        <w:spacing w:after="0" w:line="240" w:lineRule="auto"/>
        <w:rPr>
          <w:rFonts w:ascii="Arial" w:hAnsi="Arial" w:cs="Arial"/>
          <w:color w:val="FF0000"/>
        </w:rPr>
      </w:pPr>
      <w:r w:rsidRPr="00AA5906">
        <w:rPr>
          <w:rFonts w:ascii="Arial" w:hAnsi="Arial" w:cs="Arial"/>
          <w:noProof/>
          <w:color w:val="FF0000"/>
          <w:sz w:val="10"/>
          <w:szCs w:val="10"/>
        </w:rPr>
        <mc:AlternateContent>
          <mc:Choice Requires="wps">
            <w:drawing>
              <wp:anchor distT="0" distB="0" distL="114300" distR="114300" simplePos="0" relativeHeight="251671552" behindDoc="0" locked="0" layoutInCell="1" allowOverlap="1" wp14:anchorId="6D87519E" wp14:editId="7B530B03">
                <wp:simplePos x="0" y="0"/>
                <wp:positionH relativeFrom="column">
                  <wp:posOffset>9525</wp:posOffset>
                </wp:positionH>
                <wp:positionV relativeFrom="paragraph">
                  <wp:posOffset>162560</wp:posOffset>
                </wp:positionV>
                <wp:extent cx="5715000" cy="0"/>
                <wp:effectExtent l="0" t="0" r="0" b="0"/>
                <wp:wrapNone/>
                <wp:docPr id="203" name="Straight Connector 2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15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4A9481" id="Straight Connector 203" o:spid="_x0000_s1026" alt="&quot;&quot;"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pt,12.8pt" to="450.7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" strokecolor="black [3213]" strokeweight="1.5pt">
                <v:stroke joinstyle="miter"/>
              </v:line>
            </w:pict>
          </mc:Fallback>
        </mc:AlternateContent>
      </w:r>
    </w:p>
    <w:p w14:paraId="7406EF0B" w14:textId="77777777" w:rsidR="003677B0" w:rsidRPr="00AA5906" w:rsidRDefault="003677B0" w:rsidP="003677B0">
      <w:pPr>
        <w:pStyle w:val="Heading2"/>
        <w:spacing w:before="0"/>
        <w:rPr>
          <w:rFonts w:ascii="Arial" w:hAnsi="Arial" w:cs="Arial"/>
          <w:b/>
          <w:color w:val="FF0000"/>
          <w:sz w:val="16"/>
          <w:szCs w:val="16"/>
        </w:rPr>
      </w:pPr>
      <w:bookmarkStart w:id="393" w:name="_Toc26273945"/>
      <w:bookmarkStart w:id="394" w:name="_Toc57631944"/>
    </w:p>
    <w:p w14:paraId="490D6D96" w14:textId="77777777" w:rsidR="003677B0" w:rsidRPr="00B15D2A" w:rsidRDefault="003677B0" w:rsidP="003677B0">
      <w:pPr>
        <w:pStyle w:val="Heading2"/>
        <w:spacing w:before="0"/>
        <w:rPr>
          <w:rFonts w:ascii="Arial" w:eastAsia="Times New Roman" w:hAnsi="Arial" w:cs="Arial"/>
          <w:b/>
          <w:bCs/>
          <w:color w:val="auto"/>
          <w:sz w:val="24"/>
          <w:szCs w:val="24"/>
        </w:rPr>
      </w:pPr>
      <w:bookmarkStart w:id="395" w:name="_Toc87607577"/>
      <w:bookmarkStart w:id="396" w:name="_Toc120183421"/>
      <w:bookmarkStart w:id="397" w:name="_Toc151980140"/>
      <w:bookmarkStart w:id="398" w:name="_Toc26273946"/>
      <w:bookmarkStart w:id="399" w:name="_Toc57631945"/>
      <w:bookmarkStart w:id="400" w:name="_Toc87607578"/>
      <w:bookmarkEnd w:id="393"/>
      <w:bookmarkEnd w:id="394"/>
      <w:r w:rsidRPr="00B15D2A">
        <w:rPr>
          <w:rFonts w:ascii="Arial" w:eastAsia="Times New Roman" w:hAnsi="Arial" w:cs="Arial"/>
          <w:b/>
          <w:bCs/>
          <w:color w:val="auto"/>
          <w:sz w:val="24"/>
          <w:szCs w:val="24"/>
        </w:rPr>
        <w:t>A Better Medway</w:t>
      </w:r>
      <w:bookmarkEnd w:id="395"/>
      <w:bookmarkEnd w:id="396"/>
      <w:bookmarkEnd w:id="397"/>
    </w:p>
    <w:p w14:paraId="2331DF3F" w14:textId="77777777" w:rsidR="003677B0" w:rsidRPr="007A0B81" w:rsidRDefault="003677B0" w:rsidP="003677B0">
      <w:pPr>
        <w:autoSpaceDE w:val="0"/>
        <w:autoSpaceDN w:val="0"/>
        <w:spacing w:after="0" w:line="240" w:lineRule="auto"/>
        <w:rPr>
          <w:rFonts w:ascii="Arial" w:hAnsi="Arial" w:cs="Arial"/>
          <w:color w:val="FF0000"/>
        </w:rPr>
      </w:pPr>
    </w:p>
    <w:p w14:paraId="4B4E3FDD" w14:textId="77777777" w:rsidR="003677B0" w:rsidRPr="007A0B81" w:rsidRDefault="003677B0" w:rsidP="003677B0">
      <w:pPr>
        <w:spacing w:after="0" w:line="240" w:lineRule="auto"/>
        <w:rPr>
          <w:rFonts w:ascii="Arial" w:hAnsi="Arial" w:cs="Arial"/>
        </w:rPr>
      </w:pPr>
      <w:r w:rsidRPr="007A0B81">
        <w:rPr>
          <w:rFonts w:ascii="Arial" w:hAnsi="Arial" w:cs="Arial"/>
        </w:rPr>
        <w:t>This supports the local population to live a healthier lifestyle. Current programmes include:</w:t>
      </w:r>
    </w:p>
    <w:p w14:paraId="13F4E22C" w14:textId="77777777" w:rsidR="003677B0" w:rsidRPr="007A0B81" w:rsidRDefault="003677B0" w:rsidP="003677B0">
      <w:pPr>
        <w:spacing w:after="0" w:line="240" w:lineRule="auto"/>
        <w:rPr>
          <w:rFonts w:ascii="Arial" w:hAnsi="Arial" w:cs="Arial"/>
        </w:rPr>
      </w:pPr>
    </w:p>
    <w:p w14:paraId="34956024" w14:textId="77777777" w:rsidR="003677B0" w:rsidRPr="007A0B81" w:rsidRDefault="003677B0" w:rsidP="003677B0">
      <w:pPr>
        <w:numPr>
          <w:ilvl w:val="0"/>
          <w:numId w:val="12"/>
        </w:numPr>
        <w:spacing w:after="0" w:line="240" w:lineRule="auto"/>
        <w:rPr>
          <w:rFonts w:ascii="Arial" w:eastAsia="Times New Roman" w:hAnsi="Arial" w:cs="Arial"/>
        </w:rPr>
      </w:pPr>
      <w:r w:rsidRPr="007A0B81">
        <w:rPr>
          <w:rFonts w:ascii="Arial" w:eastAsia="Times New Roman" w:hAnsi="Arial" w:cs="Arial"/>
        </w:rPr>
        <w:t xml:space="preserve">Get Active – health walks, Nordic Walking, cycling groups and Man vs Fat </w:t>
      </w:r>
      <w:r w:rsidRPr="007A0B81">
        <w:rPr>
          <w:rFonts w:ascii="Arial" w:eastAsia="Times New Roman" w:hAnsi="Arial" w:cs="Arial"/>
          <w:lang w:val="en"/>
        </w:rPr>
        <w:t>– a football league for men who have a body mass index (BMI) that is 27.5 or higher</w:t>
      </w:r>
    </w:p>
    <w:p w14:paraId="61961AB8" w14:textId="77777777" w:rsidR="003677B0" w:rsidRPr="007A0B81" w:rsidRDefault="003677B0" w:rsidP="003677B0">
      <w:pPr>
        <w:numPr>
          <w:ilvl w:val="0"/>
          <w:numId w:val="12"/>
        </w:numPr>
        <w:spacing w:after="0" w:line="240" w:lineRule="auto"/>
        <w:rPr>
          <w:rFonts w:ascii="Arial" w:eastAsia="Times New Roman" w:hAnsi="Arial" w:cs="Arial"/>
        </w:rPr>
      </w:pPr>
      <w:r w:rsidRPr="007A0B81">
        <w:rPr>
          <w:rFonts w:ascii="Arial" w:eastAsia="Times New Roman" w:hAnsi="Arial" w:cs="Arial"/>
          <w:lang w:val="en"/>
        </w:rPr>
        <w:t xml:space="preserve">Quit smoking – services to assist and support smokers with specialist advice and pharmacotherapy </w:t>
      </w:r>
      <w:proofErr w:type="gramStart"/>
      <w:r w:rsidRPr="007A0B81">
        <w:rPr>
          <w:rFonts w:ascii="Arial" w:eastAsia="Times New Roman" w:hAnsi="Arial" w:cs="Arial"/>
          <w:lang w:val="en"/>
        </w:rPr>
        <w:t>prescriptions</w:t>
      </w:r>
      <w:proofErr w:type="gramEnd"/>
    </w:p>
    <w:p w14:paraId="568BF649" w14:textId="77777777" w:rsidR="003677B0" w:rsidRPr="007A0B81" w:rsidRDefault="003677B0" w:rsidP="003677B0">
      <w:pPr>
        <w:numPr>
          <w:ilvl w:val="0"/>
          <w:numId w:val="12"/>
        </w:numPr>
        <w:spacing w:after="0" w:line="240" w:lineRule="auto"/>
        <w:rPr>
          <w:rFonts w:ascii="Arial" w:eastAsia="Times New Roman" w:hAnsi="Arial" w:cs="Arial"/>
        </w:rPr>
      </w:pPr>
      <w:r w:rsidRPr="007A0B81">
        <w:rPr>
          <w:rFonts w:ascii="Arial" w:eastAsia="Times New Roman" w:hAnsi="Arial" w:cs="Arial"/>
        </w:rPr>
        <w:t xml:space="preserve">Healthy Way - </w:t>
      </w:r>
      <w:r w:rsidRPr="007A0B81">
        <w:rPr>
          <w:rFonts w:ascii="Arial" w:eastAsia="Times New Roman" w:hAnsi="Arial" w:cs="Arial"/>
          <w:lang w:val="en"/>
        </w:rPr>
        <w:t>healthy way is a free programme that supports residents to adopt a healthier lifestyle through diet, stress management and behaviour change</w:t>
      </w:r>
    </w:p>
    <w:p w14:paraId="52742882" w14:textId="77777777" w:rsidR="003677B0" w:rsidRPr="007A0B81" w:rsidRDefault="003677B0" w:rsidP="003677B0">
      <w:pPr>
        <w:numPr>
          <w:ilvl w:val="0"/>
          <w:numId w:val="12"/>
        </w:numPr>
        <w:spacing w:after="0" w:line="240" w:lineRule="auto"/>
        <w:rPr>
          <w:rFonts w:ascii="Arial" w:eastAsia="Times New Roman" w:hAnsi="Arial" w:cs="Arial"/>
        </w:rPr>
      </w:pPr>
      <w:r w:rsidRPr="007A0B81">
        <w:rPr>
          <w:rFonts w:ascii="Arial" w:eastAsia="Times New Roman" w:hAnsi="Arial" w:cs="Arial"/>
          <w:lang w:val="en"/>
        </w:rPr>
        <w:t xml:space="preserve">Oviva Digital Weight management – supporting overweight adults to lose weight and create healthier habits through a free </w:t>
      </w:r>
      <w:proofErr w:type="gramStart"/>
      <w:r w:rsidRPr="007A0B81">
        <w:rPr>
          <w:rFonts w:ascii="Arial" w:eastAsia="Times New Roman" w:hAnsi="Arial" w:cs="Arial"/>
          <w:lang w:val="en"/>
        </w:rPr>
        <w:t>app</w:t>
      </w:r>
      <w:proofErr w:type="gramEnd"/>
    </w:p>
    <w:p w14:paraId="4D42E2D6" w14:textId="77777777" w:rsidR="003677B0" w:rsidRPr="007A0B81" w:rsidRDefault="003677B0" w:rsidP="003677B0">
      <w:pPr>
        <w:numPr>
          <w:ilvl w:val="0"/>
          <w:numId w:val="12"/>
        </w:numPr>
        <w:spacing w:after="0" w:line="240" w:lineRule="auto"/>
        <w:rPr>
          <w:rFonts w:ascii="Arial" w:eastAsia="Times New Roman" w:hAnsi="Arial" w:cs="Arial"/>
        </w:rPr>
      </w:pPr>
      <w:r w:rsidRPr="007A0B81">
        <w:rPr>
          <w:rFonts w:ascii="Arial" w:eastAsia="Times New Roman" w:hAnsi="Arial" w:cs="Arial"/>
          <w:lang w:val="en"/>
        </w:rPr>
        <w:t xml:space="preserve">Healthy Mind – supporting mental health and promoting the 5 ways to </w:t>
      </w:r>
      <w:proofErr w:type="gramStart"/>
      <w:r w:rsidRPr="007A0B81">
        <w:rPr>
          <w:rFonts w:ascii="Arial" w:eastAsia="Times New Roman" w:hAnsi="Arial" w:cs="Arial"/>
          <w:lang w:val="en"/>
        </w:rPr>
        <w:t>wellbeing</w:t>
      </w:r>
      <w:proofErr w:type="gramEnd"/>
    </w:p>
    <w:p w14:paraId="1A04FCE4" w14:textId="77777777" w:rsidR="003677B0" w:rsidRPr="007A0B81" w:rsidRDefault="003677B0" w:rsidP="003677B0">
      <w:pPr>
        <w:numPr>
          <w:ilvl w:val="0"/>
          <w:numId w:val="12"/>
        </w:numPr>
        <w:spacing w:after="0" w:line="240" w:lineRule="auto"/>
        <w:rPr>
          <w:rFonts w:ascii="Arial" w:eastAsia="Times New Roman" w:hAnsi="Arial" w:cs="Arial"/>
        </w:rPr>
      </w:pPr>
      <w:r w:rsidRPr="007A0B81">
        <w:rPr>
          <w:rFonts w:ascii="Arial" w:eastAsia="Times New Roman" w:hAnsi="Arial" w:cs="Arial"/>
        </w:rPr>
        <w:t>Healthy eating – range of family and adult cookery courses and workshops</w:t>
      </w:r>
    </w:p>
    <w:p w14:paraId="4C6685CD" w14:textId="77777777" w:rsidR="003677B0" w:rsidRPr="007A0B81" w:rsidRDefault="003677B0" w:rsidP="003677B0">
      <w:pPr>
        <w:numPr>
          <w:ilvl w:val="0"/>
          <w:numId w:val="12"/>
        </w:numPr>
        <w:spacing w:after="0" w:line="240" w:lineRule="auto"/>
        <w:rPr>
          <w:rFonts w:ascii="Arial" w:eastAsia="Times New Roman" w:hAnsi="Arial" w:cs="Arial"/>
        </w:rPr>
      </w:pPr>
      <w:r w:rsidRPr="007A0B81">
        <w:rPr>
          <w:rFonts w:ascii="Arial" w:eastAsia="Times New Roman" w:hAnsi="Arial" w:cs="Arial"/>
          <w:lang w:val="en"/>
        </w:rPr>
        <w:t>Healthy child – breastfeeding, school programmes, early years support</w:t>
      </w:r>
    </w:p>
    <w:p w14:paraId="1427F48C" w14:textId="77777777" w:rsidR="003677B0" w:rsidRPr="007A0B81" w:rsidRDefault="003677B0" w:rsidP="003677B0">
      <w:pPr>
        <w:numPr>
          <w:ilvl w:val="0"/>
          <w:numId w:val="12"/>
        </w:numPr>
        <w:spacing w:after="0" w:line="240" w:lineRule="auto"/>
        <w:rPr>
          <w:rFonts w:ascii="Arial" w:eastAsia="Times New Roman" w:hAnsi="Arial" w:cs="Arial"/>
        </w:rPr>
      </w:pPr>
      <w:r w:rsidRPr="007A0B81">
        <w:rPr>
          <w:rFonts w:ascii="Arial" w:eastAsia="Times New Roman" w:hAnsi="Arial" w:cs="Arial"/>
          <w:lang w:val="en"/>
        </w:rPr>
        <w:t>Suicide prevention (Ask. Listen. Stop suicide)</w:t>
      </w:r>
    </w:p>
    <w:p w14:paraId="5BDD67FD" w14:textId="77777777" w:rsidR="003677B0" w:rsidRPr="007A0B81" w:rsidRDefault="003677B0" w:rsidP="003677B0">
      <w:pPr>
        <w:numPr>
          <w:ilvl w:val="0"/>
          <w:numId w:val="12"/>
        </w:numPr>
        <w:spacing w:after="0" w:line="240" w:lineRule="auto"/>
        <w:rPr>
          <w:rFonts w:ascii="Arial" w:eastAsia="Times New Roman" w:hAnsi="Arial" w:cs="Arial"/>
        </w:rPr>
      </w:pPr>
      <w:r w:rsidRPr="007A0B81">
        <w:rPr>
          <w:rFonts w:ascii="Arial" w:eastAsia="Times New Roman" w:hAnsi="Arial" w:cs="Arial"/>
          <w:lang w:val="en"/>
        </w:rPr>
        <w:lastRenderedPageBreak/>
        <w:t>Adult and young people substance misuse support - Treatment and Recovery Services and digital support</w:t>
      </w:r>
    </w:p>
    <w:p w14:paraId="57EB398A" w14:textId="77777777" w:rsidR="003677B0" w:rsidRPr="007A0B81" w:rsidRDefault="003677B0" w:rsidP="003677B0">
      <w:pPr>
        <w:numPr>
          <w:ilvl w:val="0"/>
          <w:numId w:val="12"/>
        </w:numPr>
        <w:spacing w:after="0" w:line="240" w:lineRule="auto"/>
        <w:rPr>
          <w:rFonts w:ascii="Arial" w:eastAsia="Times New Roman" w:hAnsi="Arial" w:cs="Arial"/>
        </w:rPr>
      </w:pPr>
      <w:r w:rsidRPr="007A0B81">
        <w:rPr>
          <w:rFonts w:ascii="Arial" w:eastAsia="Times New Roman" w:hAnsi="Arial" w:cs="Arial"/>
          <w:lang w:val="en"/>
        </w:rPr>
        <w:t xml:space="preserve">NHS Health checks for </w:t>
      </w:r>
      <w:proofErr w:type="gramStart"/>
      <w:r w:rsidRPr="007A0B81">
        <w:rPr>
          <w:rFonts w:ascii="Arial" w:eastAsia="Times New Roman" w:hAnsi="Arial" w:cs="Arial"/>
          <w:lang w:val="en"/>
        </w:rPr>
        <w:t>40-74 year olds</w:t>
      </w:r>
      <w:proofErr w:type="gramEnd"/>
    </w:p>
    <w:p w14:paraId="760B3ACC" w14:textId="77777777" w:rsidR="003677B0" w:rsidRPr="007A0B81" w:rsidRDefault="003677B0" w:rsidP="003677B0">
      <w:pPr>
        <w:numPr>
          <w:ilvl w:val="0"/>
          <w:numId w:val="12"/>
        </w:numPr>
        <w:spacing w:after="0" w:line="240" w:lineRule="auto"/>
        <w:rPr>
          <w:rFonts w:ascii="Arial" w:eastAsia="Times New Roman" w:hAnsi="Arial" w:cs="Arial"/>
        </w:rPr>
      </w:pPr>
      <w:r w:rsidRPr="007A0B81">
        <w:rPr>
          <w:rFonts w:ascii="Arial" w:eastAsia="Times New Roman" w:hAnsi="Arial" w:cs="Arial"/>
          <w:lang w:val="en"/>
        </w:rPr>
        <w:t>Oral health campaigns and training</w:t>
      </w:r>
    </w:p>
    <w:p w14:paraId="27DB91E2" w14:textId="77777777" w:rsidR="003677B0" w:rsidRPr="007A0B81" w:rsidRDefault="003677B0" w:rsidP="003677B0">
      <w:pPr>
        <w:numPr>
          <w:ilvl w:val="0"/>
          <w:numId w:val="12"/>
        </w:numPr>
        <w:spacing w:after="0" w:line="240" w:lineRule="auto"/>
        <w:rPr>
          <w:rFonts w:ascii="Arial" w:eastAsia="Times New Roman" w:hAnsi="Arial" w:cs="Arial"/>
        </w:rPr>
      </w:pPr>
      <w:r w:rsidRPr="007A0B81">
        <w:rPr>
          <w:rFonts w:ascii="Arial" w:eastAsia="Times New Roman" w:hAnsi="Arial" w:cs="Arial"/>
          <w:lang w:val="en"/>
        </w:rPr>
        <w:t xml:space="preserve">Sexual health services – contraception, testing, </w:t>
      </w:r>
      <w:proofErr w:type="gramStart"/>
      <w:r w:rsidRPr="007A0B81">
        <w:rPr>
          <w:rFonts w:ascii="Arial" w:eastAsia="Times New Roman" w:hAnsi="Arial" w:cs="Arial"/>
          <w:lang w:val="en"/>
        </w:rPr>
        <w:t>advice</w:t>
      </w:r>
      <w:proofErr w:type="gramEnd"/>
      <w:r w:rsidRPr="007A0B81">
        <w:rPr>
          <w:rFonts w:ascii="Arial" w:eastAsia="Times New Roman" w:hAnsi="Arial" w:cs="Arial"/>
          <w:lang w:val="en"/>
        </w:rPr>
        <w:t xml:space="preserve"> and support</w:t>
      </w:r>
    </w:p>
    <w:p w14:paraId="2D7842A0" w14:textId="77777777" w:rsidR="003677B0" w:rsidRPr="007A0B81" w:rsidRDefault="003677B0" w:rsidP="003677B0">
      <w:pPr>
        <w:numPr>
          <w:ilvl w:val="0"/>
          <w:numId w:val="12"/>
        </w:numPr>
        <w:spacing w:after="0" w:line="240" w:lineRule="auto"/>
        <w:rPr>
          <w:rFonts w:ascii="Arial" w:eastAsia="Times New Roman" w:hAnsi="Arial" w:cs="Arial"/>
        </w:rPr>
      </w:pPr>
      <w:r w:rsidRPr="007A0B81">
        <w:rPr>
          <w:rFonts w:ascii="Arial" w:eastAsia="Times New Roman" w:hAnsi="Arial" w:cs="Arial"/>
          <w:lang w:val="en"/>
        </w:rPr>
        <w:t>Family weight management Lose weight – courses and programmes to help children and families achieve a healthy lifestyle (Tri for you and FitFix)</w:t>
      </w:r>
    </w:p>
    <w:p w14:paraId="79A0BE73" w14:textId="77777777" w:rsidR="003677B0" w:rsidRPr="007A0B81" w:rsidRDefault="003677B0" w:rsidP="003677B0">
      <w:pPr>
        <w:numPr>
          <w:ilvl w:val="0"/>
          <w:numId w:val="12"/>
        </w:numPr>
        <w:spacing w:after="0" w:line="240" w:lineRule="auto"/>
        <w:rPr>
          <w:rFonts w:ascii="Arial" w:eastAsia="Times New Roman" w:hAnsi="Arial" w:cs="Arial"/>
        </w:rPr>
      </w:pPr>
      <w:r w:rsidRPr="007A0B81">
        <w:rPr>
          <w:rFonts w:ascii="Arial" w:eastAsia="Times New Roman" w:hAnsi="Arial" w:cs="Arial"/>
          <w:lang w:val="en"/>
        </w:rPr>
        <w:t xml:space="preserve">Healthy Workplace – this programme helps businesses of all sizes become healthier places to </w:t>
      </w:r>
      <w:proofErr w:type="gramStart"/>
      <w:r w:rsidRPr="007A0B81">
        <w:rPr>
          <w:rFonts w:ascii="Arial" w:eastAsia="Times New Roman" w:hAnsi="Arial" w:cs="Arial"/>
          <w:lang w:val="en"/>
        </w:rPr>
        <w:t>work</w:t>
      </w:r>
      <w:proofErr w:type="gramEnd"/>
    </w:p>
    <w:p w14:paraId="26B7492D" w14:textId="77777777" w:rsidR="003677B0" w:rsidRPr="007A0B81" w:rsidRDefault="003677B0" w:rsidP="003677B0">
      <w:pPr>
        <w:numPr>
          <w:ilvl w:val="0"/>
          <w:numId w:val="12"/>
        </w:numPr>
        <w:spacing w:after="0" w:line="240" w:lineRule="auto"/>
        <w:rPr>
          <w:rFonts w:ascii="Arial" w:eastAsia="Times New Roman" w:hAnsi="Arial" w:cs="Arial"/>
        </w:rPr>
      </w:pPr>
      <w:r w:rsidRPr="007A0B81">
        <w:rPr>
          <w:rFonts w:ascii="Arial" w:eastAsia="Times New Roman" w:hAnsi="Arial" w:cs="Arial"/>
        </w:rPr>
        <w:t>Medway Go – Holiday Activity Food programme for children in receipt of free school meals through holiday periods.</w:t>
      </w:r>
    </w:p>
    <w:p w14:paraId="607EFF83" w14:textId="77777777" w:rsidR="003677B0" w:rsidRPr="007A0B81" w:rsidRDefault="003677B0" w:rsidP="003677B0">
      <w:pPr>
        <w:numPr>
          <w:ilvl w:val="0"/>
          <w:numId w:val="12"/>
        </w:numPr>
        <w:spacing w:after="0" w:line="240" w:lineRule="auto"/>
        <w:rPr>
          <w:rFonts w:ascii="Arial" w:eastAsia="Times New Roman" w:hAnsi="Arial" w:cs="Arial"/>
        </w:rPr>
      </w:pPr>
      <w:r w:rsidRPr="007A0B81">
        <w:rPr>
          <w:rFonts w:ascii="Arial" w:eastAsia="Times New Roman" w:hAnsi="Arial" w:cs="Arial"/>
        </w:rPr>
        <w:t>Access to sports centres offering swimming and a number of fitness classes.</w:t>
      </w:r>
    </w:p>
    <w:p w14:paraId="031D3F54" w14:textId="77777777" w:rsidR="003677B0" w:rsidRPr="007A0B81" w:rsidRDefault="003677B0" w:rsidP="003677B0">
      <w:pPr>
        <w:spacing w:after="0" w:line="240" w:lineRule="auto"/>
        <w:rPr>
          <w:rFonts w:ascii="Arial" w:hAnsi="Arial" w:cs="Arial"/>
        </w:rPr>
      </w:pPr>
    </w:p>
    <w:p w14:paraId="14131ADD" w14:textId="77777777" w:rsidR="003677B0" w:rsidRPr="007A0B81" w:rsidRDefault="003677B0" w:rsidP="003677B0">
      <w:pPr>
        <w:spacing w:after="0" w:line="240" w:lineRule="auto"/>
        <w:rPr>
          <w:rFonts w:ascii="Arial" w:hAnsi="Arial" w:cs="Arial"/>
        </w:rPr>
      </w:pPr>
      <w:r w:rsidRPr="007A0B81">
        <w:rPr>
          <w:rFonts w:ascii="Arial" w:hAnsi="Arial" w:cs="Arial"/>
        </w:rPr>
        <w:t>Further details on the programmes, information and support are available at:</w:t>
      </w:r>
    </w:p>
    <w:p w14:paraId="3BFA3D3F" w14:textId="77777777" w:rsidR="003677B0" w:rsidRPr="001A6048" w:rsidRDefault="00000000" w:rsidP="003677B0">
      <w:pPr>
        <w:spacing w:after="0" w:line="240" w:lineRule="auto"/>
        <w:rPr>
          <w:rFonts w:ascii="Arial" w:hAnsi="Arial" w:cs="Arial"/>
          <w:i/>
          <w:iCs/>
          <w:u w:val="single"/>
        </w:rPr>
      </w:pPr>
      <w:hyperlink r:id="rId145" w:tooltip="link to a better medway webpages" w:history="1">
        <w:r w:rsidR="003677B0" w:rsidRPr="001A6048">
          <w:rPr>
            <w:rStyle w:val="Hyperlink"/>
            <w:rFonts w:ascii="Arial" w:hAnsi="Arial" w:cs="Arial"/>
            <w:i/>
            <w:iCs/>
            <w:color w:val="auto"/>
          </w:rPr>
          <w:t>https://www.medway.gov.uk/homepage/48/a_better_medway</w:t>
        </w:r>
      </w:hyperlink>
    </w:p>
    <w:p w14:paraId="0A0C63C5" w14:textId="77777777" w:rsidR="003677B0" w:rsidRPr="007A0B81" w:rsidRDefault="003677B0" w:rsidP="003677B0">
      <w:pPr>
        <w:spacing w:after="0" w:line="240" w:lineRule="auto"/>
        <w:rPr>
          <w:rFonts w:ascii="Arial" w:hAnsi="Arial" w:cs="Arial"/>
          <w:i/>
          <w:iCs/>
        </w:rPr>
      </w:pPr>
    </w:p>
    <w:p w14:paraId="185C33CB" w14:textId="77777777" w:rsidR="003677B0" w:rsidRPr="007A0B81" w:rsidRDefault="003677B0" w:rsidP="003677B0">
      <w:pPr>
        <w:spacing w:after="0" w:line="240" w:lineRule="auto"/>
        <w:rPr>
          <w:rFonts w:ascii="Arial" w:hAnsi="Arial" w:cs="Arial"/>
        </w:rPr>
      </w:pPr>
      <w:r w:rsidRPr="007A0B81">
        <w:rPr>
          <w:rFonts w:ascii="Arial" w:hAnsi="Arial" w:cs="Arial"/>
        </w:rPr>
        <w:t>To read The Director of Public Health for Medway’s Annual Report 2021-22 ‘Tackling the silent killer’ focusing on hypertension click on the link below:</w:t>
      </w:r>
    </w:p>
    <w:p w14:paraId="243BA134" w14:textId="77777777" w:rsidR="003677B0" w:rsidRPr="007A0B81" w:rsidRDefault="003677B0" w:rsidP="003677B0">
      <w:pPr>
        <w:spacing w:after="0" w:line="240" w:lineRule="auto"/>
        <w:rPr>
          <w:rFonts w:ascii="Arial" w:hAnsi="Arial" w:cs="Arial"/>
        </w:rPr>
      </w:pPr>
    </w:p>
    <w:p w14:paraId="1EA4130C" w14:textId="77777777" w:rsidR="003677B0" w:rsidRPr="001A6048" w:rsidRDefault="00000000" w:rsidP="003677B0">
      <w:pPr>
        <w:spacing w:after="0" w:line="240" w:lineRule="auto"/>
        <w:rPr>
          <w:rFonts w:ascii="Arial" w:hAnsi="Arial" w:cs="Arial"/>
          <w:i/>
          <w:iCs/>
        </w:rPr>
      </w:pPr>
      <w:hyperlink r:id="rId146" w:tooltip="link to Medway's annual public health report 2021 to 2022" w:history="1">
        <w:r w:rsidR="003677B0" w:rsidRPr="001A6048">
          <w:rPr>
            <w:rStyle w:val="Hyperlink"/>
            <w:rFonts w:ascii="Arial" w:hAnsi="Arial" w:cs="Arial"/>
            <w:i/>
            <w:iCs/>
            <w:color w:val="auto"/>
          </w:rPr>
          <w:t>https://www.medway.gov.uk/downloads/file/8137/annual_public_health_report_-_2021_to_2022</w:t>
        </w:r>
      </w:hyperlink>
    </w:p>
    <w:p w14:paraId="177B6DF5" w14:textId="77777777" w:rsidR="003677B0" w:rsidRDefault="003677B0" w:rsidP="003677B0">
      <w:pPr>
        <w:spacing w:after="0" w:line="240" w:lineRule="auto"/>
        <w:rPr>
          <w:rFonts w:ascii="Arial" w:hAnsi="Arial" w:cs="Arial"/>
        </w:rPr>
      </w:pPr>
    </w:p>
    <w:p w14:paraId="75360520" w14:textId="77777777" w:rsidR="003677B0" w:rsidRPr="007A0B81" w:rsidRDefault="003677B0" w:rsidP="003677B0">
      <w:pPr>
        <w:spacing w:after="0" w:line="240" w:lineRule="auto"/>
        <w:jc w:val="center"/>
        <w:rPr>
          <w:rFonts w:ascii="Arial" w:hAnsi="Arial" w:cs="Arial"/>
        </w:rPr>
      </w:pPr>
      <w:r w:rsidRPr="001C65D4">
        <w:rPr>
          <w:rFonts w:ascii="Arial" w:hAnsi="Arial" w:cs="Arial"/>
          <w:noProof/>
        </w:rPr>
        <w:drawing>
          <wp:inline distT="0" distB="0" distL="0" distR="0" wp14:anchorId="3BDA7298" wp14:editId="466AF87A">
            <wp:extent cx="3550152" cy="5038725"/>
            <wp:effectExtent l="0" t="0" r="0" b="0"/>
            <wp:docPr id="1235976797" name="Picture 1" descr="Front page of the Medway Annual Public Health Report 20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976797" name="Picture 1" descr="Front page of the Medway Annual Public Health Report 2021/22"/>
                    <pic:cNvPicPr/>
                  </pic:nvPicPr>
                  <pic:blipFill>
                    <a:blip r:embed="rId147"/>
                    <a:stretch>
                      <a:fillRect/>
                    </a:stretch>
                  </pic:blipFill>
                  <pic:spPr>
                    <a:xfrm>
                      <a:off x="0" y="0"/>
                      <a:ext cx="3565360" cy="5060310"/>
                    </a:xfrm>
                    <a:prstGeom prst="rect">
                      <a:avLst/>
                    </a:prstGeom>
                  </pic:spPr>
                </pic:pic>
              </a:graphicData>
            </a:graphic>
          </wp:inline>
        </w:drawing>
      </w:r>
    </w:p>
    <w:p w14:paraId="346F9483" w14:textId="77777777" w:rsidR="003677B0" w:rsidRPr="007A0B81" w:rsidRDefault="003677B0" w:rsidP="003677B0">
      <w:pPr>
        <w:autoSpaceDE w:val="0"/>
        <w:autoSpaceDN w:val="0"/>
        <w:spacing w:after="0" w:line="240" w:lineRule="auto"/>
        <w:rPr>
          <w:rFonts w:ascii="Arial" w:hAnsi="Arial" w:cs="Arial"/>
        </w:rPr>
      </w:pPr>
      <w:r w:rsidRPr="007A0B81">
        <w:rPr>
          <w:rFonts w:ascii="Arial" w:hAnsi="Arial" w:cs="Arial"/>
        </w:rPr>
        <w:t xml:space="preserve"> </w:t>
      </w:r>
    </w:p>
    <w:p w14:paraId="37A1310B" w14:textId="77777777" w:rsidR="003677B0" w:rsidRDefault="003677B0" w:rsidP="003677B0">
      <w:pPr>
        <w:pStyle w:val="Heading2"/>
        <w:spacing w:before="0"/>
        <w:rPr>
          <w:rFonts w:ascii="Arial" w:hAnsi="Arial" w:cs="Arial"/>
          <w:b/>
          <w:color w:val="FF0000"/>
          <w:sz w:val="24"/>
          <w:szCs w:val="24"/>
        </w:rPr>
        <w:sectPr w:rsidR="003677B0">
          <w:pgSz w:w="11906" w:h="16838"/>
          <w:pgMar w:top="1440" w:right="1440" w:bottom="1440" w:left="1440" w:header="708" w:footer="708" w:gutter="0"/>
          <w:cols w:space="708"/>
          <w:docGrid w:linePitch="360"/>
        </w:sectPr>
      </w:pPr>
      <w:bookmarkStart w:id="401" w:name="_Toc120183422"/>
    </w:p>
    <w:p w14:paraId="3DE34977" w14:textId="77777777" w:rsidR="003677B0" w:rsidRPr="00B15D2A" w:rsidRDefault="003677B0" w:rsidP="003677B0">
      <w:pPr>
        <w:pStyle w:val="Heading2"/>
        <w:spacing w:before="0"/>
        <w:rPr>
          <w:rFonts w:ascii="Arial" w:hAnsi="Arial" w:cs="Arial"/>
          <w:b/>
          <w:color w:val="auto"/>
          <w:sz w:val="24"/>
          <w:szCs w:val="24"/>
        </w:rPr>
      </w:pPr>
      <w:bookmarkStart w:id="402" w:name="_Toc151980141"/>
      <w:r w:rsidRPr="00B15D2A">
        <w:rPr>
          <w:rFonts w:ascii="Arial" w:hAnsi="Arial" w:cs="Arial"/>
          <w:b/>
          <w:color w:val="auto"/>
          <w:sz w:val="24"/>
          <w:szCs w:val="24"/>
        </w:rPr>
        <w:lastRenderedPageBreak/>
        <w:t>Health Deprivation</w:t>
      </w:r>
      <w:bookmarkEnd w:id="398"/>
      <w:bookmarkEnd w:id="399"/>
      <w:bookmarkEnd w:id="400"/>
      <w:bookmarkEnd w:id="401"/>
      <w:bookmarkEnd w:id="402"/>
    </w:p>
    <w:p w14:paraId="5386253C" w14:textId="77777777" w:rsidR="003677B0" w:rsidRPr="00B15D2A" w:rsidRDefault="003677B0" w:rsidP="003677B0">
      <w:pPr>
        <w:spacing w:after="0" w:line="240" w:lineRule="auto"/>
        <w:rPr>
          <w:rFonts w:ascii="Arial" w:hAnsi="Arial" w:cs="Arial"/>
        </w:rPr>
      </w:pPr>
    </w:p>
    <w:p w14:paraId="5C4F41D1" w14:textId="77777777" w:rsidR="003677B0" w:rsidRPr="00B15D2A" w:rsidRDefault="003677B0" w:rsidP="003677B0">
      <w:pPr>
        <w:spacing w:after="0" w:line="240" w:lineRule="auto"/>
        <w:jc w:val="both"/>
        <w:rPr>
          <w:rFonts w:ascii="Arial" w:hAnsi="Arial" w:cs="Arial"/>
        </w:rPr>
      </w:pPr>
      <w:r w:rsidRPr="00B15D2A">
        <w:rPr>
          <w:rFonts w:ascii="Arial" w:hAnsi="Arial" w:cs="Arial"/>
        </w:rPr>
        <w:t>The Indices of Deprivation are a unique measure of relative deprivation at a small local area level (Lower-layer Super Output Areas) across England.  The latest set of indices were published in 2019, with the next release expected late 2025.</w:t>
      </w:r>
    </w:p>
    <w:p w14:paraId="679CD2A7" w14:textId="77777777" w:rsidR="003677B0" w:rsidRPr="00B15D2A" w:rsidRDefault="003677B0" w:rsidP="003677B0">
      <w:pPr>
        <w:autoSpaceDE w:val="0"/>
        <w:autoSpaceDN w:val="0"/>
        <w:adjustRightInd w:val="0"/>
        <w:spacing w:after="0" w:line="240" w:lineRule="auto"/>
        <w:rPr>
          <w:rFonts w:ascii="Arial" w:hAnsi="Arial" w:cs="Arial"/>
          <w:noProof/>
          <w:lang w:eastAsia="en-GB"/>
        </w:rPr>
      </w:pPr>
    </w:p>
    <w:p w14:paraId="064A47CF" w14:textId="77777777" w:rsidR="003677B0" w:rsidRPr="00B15D2A" w:rsidRDefault="003677B0" w:rsidP="003677B0">
      <w:pPr>
        <w:spacing w:after="0" w:line="240" w:lineRule="auto"/>
        <w:jc w:val="both"/>
        <w:rPr>
          <w:rFonts w:ascii="Arial" w:hAnsi="Arial" w:cs="Arial"/>
        </w:rPr>
      </w:pPr>
      <w:r w:rsidRPr="00B15D2A">
        <w:rPr>
          <w:rFonts w:ascii="Arial" w:hAnsi="Arial" w:cs="Arial"/>
        </w:rPr>
        <w:t>Medway ranks in the 38 % most deprived local authorities nationally for health.  Seven areas rank in the most deprived 10% nationally for health and 20 rank in the most deprived 20% nationally.</w:t>
      </w:r>
    </w:p>
    <w:p w14:paraId="6AB17C54" w14:textId="77777777" w:rsidR="003677B0" w:rsidRPr="00B15D2A" w:rsidRDefault="003677B0" w:rsidP="003677B0">
      <w:pPr>
        <w:spacing w:after="0" w:line="240" w:lineRule="auto"/>
        <w:jc w:val="both"/>
        <w:rPr>
          <w:rFonts w:ascii="Arial" w:hAnsi="Arial" w:cs="Arial"/>
        </w:rPr>
      </w:pPr>
    </w:p>
    <w:p w14:paraId="35FBA232" w14:textId="77777777" w:rsidR="003677B0" w:rsidRPr="00B15D2A" w:rsidRDefault="003677B0" w:rsidP="003677B0">
      <w:pPr>
        <w:spacing w:after="0" w:line="240" w:lineRule="auto"/>
        <w:jc w:val="both"/>
        <w:rPr>
          <w:rFonts w:ascii="Arial" w:hAnsi="Arial" w:cs="Arial"/>
        </w:rPr>
      </w:pPr>
      <w:r w:rsidRPr="00B15D2A">
        <w:rPr>
          <w:rFonts w:ascii="Arial" w:hAnsi="Arial" w:cs="Arial"/>
        </w:rPr>
        <w:t>Health deprivation is measured as the risk of premature death and the impairment of quality of life through poor physical or mental health.</w:t>
      </w:r>
    </w:p>
    <w:p w14:paraId="118A1F6D" w14:textId="77777777" w:rsidR="003677B0" w:rsidRPr="00B15D2A" w:rsidRDefault="003677B0" w:rsidP="003677B0">
      <w:pPr>
        <w:spacing w:after="0" w:line="240" w:lineRule="auto"/>
        <w:jc w:val="both"/>
        <w:rPr>
          <w:rFonts w:ascii="Arial" w:hAnsi="Arial" w:cs="Arial"/>
        </w:rPr>
      </w:pPr>
    </w:p>
    <w:p w14:paraId="7AE4421B" w14:textId="77777777" w:rsidR="003677B0" w:rsidRPr="00B15D2A" w:rsidRDefault="003677B0" w:rsidP="003677B0">
      <w:pPr>
        <w:spacing w:after="0" w:line="240" w:lineRule="auto"/>
        <w:jc w:val="both"/>
        <w:rPr>
          <w:rFonts w:ascii="Arial" w:hAnsi="Arial" w:cs="Arial"/>
        </w:rPr>
      </w:pPr>
      <w:r w:rsidRPr="00B15D2A">
        <w:rPr>
          <w:rFonts w:ascii="Arial" w:hAnsi="Arial" w:cs="Arial"/>
        </w:rPr>
        <w:t>There has been a relative worsening in health deprivation, with Medway seeing an extra four areas in the most deprived 10% nationally and an extra eight areas in the most deprived 20% nationally. While the most severely affected areas for health deprivation are spread across a number of wards in Gillingham, Chatham and Rochester, Gillingham North stands out as having two areas in the most deprived 10% for health, while River stands out as having the most deprived area for health in Medway.  Medway’s most deprived area – located in River Ward</w:t>
      </w:r>
      <w:r w:rsidRPr="00B15D2A">
        <w:rPr>
          <w:rFonts w:ascii="Arial" w:eastAsiaTheme="majorEastAsia" w:hAnsi="Arial" w:cs="Arial"/>
          <w:vertAlign w:val="superscript"/>
        </w:rPr>
        <w:footnoteReference w:id="1"/>
      </w:r>
      <w:r w:rsidRPr="00B15D2A">
        <w:rPr>
          <w:rFonts w:ascii="Arial" w:hAnsi="Arial" w:cs="Arial"/>
        </w:rPr>
        <w:t xml:space="preserve"> overall for multiple deprivation is ranked in the most deprived 1% of neighbourhoods for health nationally.</w:t>
      </w:r>
    </w:p>
    <w:p w14:paraId="21C8F7C7" w14:textId="77777777" w:rsidR="003677B0" w:rsidRPr="00B15D2A" w:rsidRDefault="003677B0" w:rsidP="003677B0">
      <w:pPr>
        <w:spacing w:after="0" w:line="240" w:lineRule="auto"/>
        <w:jc w:val="both"/>
        <w:rPr>
          <w:rFonts w:ascii="Arial" w:hAnsi="Arial" w:cs="Arial"/>
        </w:rPr>
      </w:pPr>
    </w:p>
    <w:p w14:paraId="35D64B69" w14:textId="77777777" w:rsidR="003677B0" w:rsidRPr="00B15D2A" w:rsidRDefault="003677B0" w:rsidP="003677B0">
      <w:pPr>
        <w:spacing w:after="0" w:line="240" w:lineRule="auto"/>
        <w:jc w:val="both"/>
        <w:rPr>
          <w:rFonts w:ascii="Arial" w:hAnsi="Arial" w:cs="Arial"/>
        </w:rPr>
      </w:pPr>
      <w:r w:rsidRPr="00B15D2A">
        <w:rPr>
          <w:rFonts w:ascii="Arial" w:hAnsi="Arial" w:cs="Arial"/>
          <w:noProof/>
          <w:lang w:eastAsia="en-GB"/>
        </w:rPr>
        <w:drawing>
          <wp:inline distT="0" distB="0" distL="0" distR="0" wp14:anchorId="10CB3032" wp14:editId="5E04B9C4">
            <wp:extent cx="5680710" cy="3933190"/>
            <wp:effectExtent l="0" t="0" r="0" b="0"/>
            <wp:docPr id="295" name="Picture 295" descr="The Indices of Deprivation are a unique measure of relative deprivation at a small local area level (Lower-layer Super Output Areas) across England.&#10;&#10;Medway ranks in the 38 % most deprived local authorities nationally for health.  Seven areas rank in the most deprived 10% nationally for health and 20 rank in the most deprived 20% nationally.&#10;&#10;Health deprivation is measured as the risk of premature death and the impairment of quality of life through poor physical or mental health.&#10;&#10;There has been a relative worsening in health deprivation, with Medway seeing an extra four areas in the most deprived 10% nationally and an extra eight areas in the most deprived 20% nationally. While the most severely affected areas for health deprivation are spread across a number of wards in Gillingham, Chatham and Rochester, Gillingham North stands out as having two areas in the most deprived 10% for health, while River stands out as having the most deprived area for health in Medway.  Medway’s most deprived area – located in River Ward  overall for multiple deprivation is ranked in the most deprived 1% of neighbourhoods for health nationally.&#10;&#10;&#10;&#10;&#10;&#10;&#10;&#10;&#10;&#10;&#10;&#10;&#10;&#10;&#10;&#10;&#10;&#10;&#10;&#10;&#10;&#10;&#10;&#10;&#10;&#10;A map showing the English Indices of Deprivation 2019, health and disability deprivation in Medwa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The Indices of Deprivation are a unique measure of relative deprivation at a small local area level (Lower-layer Super Output Areas) across England.&#10;&#10;Medway ranks in the 38 % most deprived local authorities nationally for health.  Seven areas rank in the most deprived 10% nationally for health and 20 rank in the most deprived 20% nationally.&#10;&#10;Health deprivation is measured as the risk of premature death and the impairment of quality of life through poor physical or mental health.&#10;&#10;There has been a relative worsening in health deprivation, with Medway seeing an extra four areas in the most deprived 10% nationally and an extra eight areas in the most deprived 20% nationally. While the most severely affected areas for health deprivation are spread across a number of wards in Gillingham, Chatham and Rochester, Gillingham North stands out as having two areas in the most deprived 10% for health, while River stands out as having the most deprived area for health in Medway.  Medway’s most deprived area – located in River Ward  overall for multiple deprivation is ranked in the most deprived 1% of neighbourhoods for health nationally.&#10;&#10;&#10;&#10;&#10;&#10;&#10;&#10;&#10;&#10;&#10;&#10;&#10;&#10;&#10;&#10;&#10;&#10;&#10;&#10;&#10;&#10;&#10;&#10;&#10;&#10;A map showing the English Indices of Deprivation 2019, health and disability deprivation in Medway&#1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680710" cy="3933190"/>
                    </a:xfrm>
                    <a:prstGeom prst="rect">
                      <a:avLst/>
                    </a:prstGeom>
                    <a:noFill/>
                  </pic:spPr>
                </pic:pic>
              </a:graphicData>
            </a:graphic>
          </wp:inline>
        </w:drawing>
      </w:r>
    </w:p>
    <w:p w14:paraId="7917C4DF" w14:textId="77777777" w:rsidR="003677B0" w:rsidRPr="00B15D2A" w:rsidRDefault="003677B0" w:rsidP="003677B0">
      <w:pPr>
        <w:spacing w:after="0" w:line="240" w:lineRule="auto"/>
        <w:jc w:val="both"/>
        <w:rPr>
          <w:rFonts w:ascii="Arial" w:hAnsi="Arial" w:cs="Arial"/>
        </w:rPr>
      </w:pPr>
    </w:p>
    <w:p w14:paraId="1FE89507" w14:textId="77777777" w:rsidR="003677B0" w:rsidRPr="00B15D2A" w:rsidRDefault="003677B0" w:rsidP="003677B0">
      <w:pPr>
        <w:spacing w:after="0" w:line="240" w:lineRule="auto"/>
        <w:jc w:val="both"/>
      </w:pPr>
      <w:r w:rsidRPr="00B15D2A">
        <w:rPr>
          <w:rFonts w:ascii="Arial" w:hAnsi="Arial" w:cs="Arial"/>
        </w:rPr>
        <w:t>More information on the IoD can be found in the Population, Economy &amp; Employment and Infrastructure (Education) sections of this report.</w:t>
      </w:r>
    </w:p>
    <w:p w14:paraId="38A9E451" w14:textId="77777777" w:rsidR="003677B0" w:rsidRPr="00AA5906" w:rsidRDefault="003677B0" w:rsidP="003677B0">
      <w:pPr>
        <w:rPr>
          <w:color w:val="FF0000"/>
        </w:rPr>
      </w:pPr>
    </w:p>
    <w:p w14:paraId="08CF924D" w14:textId="77777777" w:rsidR="003677B0" w:rsidRPr="00804D55" w:rsidRDefault="003677B0" w:rsidP="003677B0">
      <w:pPr>
        <w:pStyle w:val="Heading1"/>
        <w:spacing w:before="0"/>
        <w:rPr>
          <w:rFonts w:ascii="Arial" w:hAnsi="Arial" w:cs="Arial"/>
          <w:b/>
          <w:color w:val="auto"/>
          <w:sz w:val="36"/>
          <w:szCs w:val="36"/>
        </w:rPr>
      </w:pPr>
      <w:bookmarkStart w:id="403" w:name="_Toc531609509"/>
      <w:bookmarkStart w:id="404" w:name="_Toc26273947"/>
      <w:bookmarkStart w:id="405" w:name="_Toc57631946"/>
      <w:bookmarkStart w:id="406" w:name="_Toc87607579"/>
      <w:bookmarkStart w:id="407" w:name="_Toc120183423"/>
      <w:bookmarkStart w:id="408" w:name="_Toc151980142"/>
      <w:r w:rsidRPr="00804D55">
        <w:rPr>
          <w:rFonts w:ascii="Arial" w:hAnsi="Arial" w:cs="Arial"/>
          <w:noProof/>
          <w:color w:val="auto"/>
          <w:u w:val="single"/>
          <w:lang w:eastAsia="en-GB"/>
        </w:rPr>
        <w:lastRenderedPageBreak/>
        <w:drawing>
          <wp:anchor distT="0" distB="0" distL="114300" distR="114300" simplePos="0" relativeHeight="251674624" behindDoc="1" locked="0" layoutInCell="1" allowOverlap="1" wp14:anchorId="4312CFAF" wp14:editId="43B64FC8">
            <wp:simplePos x="0" y="0"/>
            <wp:positionH relativeFrom="margin">
              <wp:posOffset>-62868</wp:posOffset>
            </wp:positionH>
            <wp:positionV relativeFrom="paragraph">
              <wp:posOffset>-20519</wp:posOffset>
            </wp:positionV>
            <wp:extent cx="6114415" cy="316865"/>
            <wp:effectExtent l="0" t="0" r="635" b="6985"/>
            <wp:wrapNone/>
            <wp:docPr id="258" name="Picture 2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4415" cy="316865"/>
                    </a:xfrm>
                    <a:prstGeom prst="rect">
                      <a:avLst/>
                    </a:prstGeom>
                    <a:noFill/>
                  </pic:spPr>
                </pic:pic>
              </a:graphicData>
            </a:graphic>
            <wp14:sizeRelH relativeFrom="page">
              <wp14:pctWidth>0</wp14:pctWidth>
            </wp14:sizeRelH>
            <wp14:sizeRelV relativeFrom="page">
              <wp14:pctHeight>0</wp14:pctHeight>
            </wp14:sizeRelV>
          </wp:anchor>
        </w:drawing>
      </w:r>
      <w:r w:rsidRPr="00804D55">
        <w:rPr>
          <w:rFonts w:ascii="Arial" w:hAnsi="Arial" w:cs="Arial"/>
          <w:b/>
          <w:color w:val="auto"/>
          <w:sz w:val="36"/>
          <w:szCs w:val="36"/>
        </w:rPr>
        <w:t>Infrastructure</w:t>
      </w:r>
      <w:bookmarkStart w:id="409" w:name="_Toc531609510"/>
      <w:bookmarkStart w:id="410" w:name="_Toc26273948"/>
      <w:bookmarkStart w:id="411" w:name="_Toc57631947"/>
      <w:bookmarkStart w:id="412" w:name="_Toc87607580"/>
      <w:bookmarkEnd w:id="403"/>
      <w:bookmarkEnd w:id="404"/>
      <w:bookmarkEnd w:id="405"/>
      <w:bookmarkEnd w:id="406"/>
      <w:bookmarkEnd w:id="407"/>
      <w:bookmarkEnd w:id="408"/>
    </w:p>
    <w:p w14:paraId="1E2C431B" w14:textId="77777777" w:rsidR="003677B0" w:rsidRPr="00804D55" w:rsidRDefault="003677B0" w:rsidP="003677B0">
      <w:pPr>
        <w:pStyle w:val="Heading1"/>
        <w:spacing w:before="0"/>
        <w:rPr>
          <w:rFonts w:ascii="Arial" w:hAnsi="Arial" w:cs="Arial"/>
          <w:b/>
          <w:color w:val="auto"/>
          <w:sz w:val="14"/>
          <w:szCs w:val="14"/>
        </w:rPr>
      </w:pPr>
    </w:p>
    <w:p w14:paraId="23171FF4" w14:textId="77777777" w:rsidR="003677B0" w:rsidRPr="00D617E8" w:rsidRDefault="003677B0" w:rsidP="00D617E8">
      <w:pPr>
        <w:pStyle w:val="Heading2"/>
        <w:spacing w:before="0"/>
        <w:rPr>
          <w:rFonts w:ascii="Arial" w:hAnsi="Arial" w:cs="Arial"/>
          <w:b/>
          <w:bCs/>
          <w:color w:val="auto"/>
          <w:sz w:val="24"/>
          <w:szCs w:val="24"/>
        </w:rPr>
      </w:pPr>
      <w:bookmarkStart w:id="413" w:name="_Toc120183424"/>
      <w:bookmarkStart w:id="414" w:name="_Toc151980143"/>
      <w:r w:rsidRPr="00804D55">
        <w:rPr>
          <w:rFonts w:ascii="Arial" w:hAnsi="Arial" w:cs="Arial"/>
          <w:b/>
          <w:bCs/>
          <w:color w:val="auto"/>
          <w:sz w:val="24"/>
          <w:szCs w:val="24"/>
        </w:rPr>
        <w:t>Education</w:t>
      </w:r>
      <w:bookmarkEnd w:id="409"/>
      <w:bookmarkEnd w:id="410"/>
      <w:bookmarkEnd w:id="411"/>
      <w:bookmarkEnd w:id="412"/>
      <w:bookmarkEnd w:id="413"/>
      <w:bookmarkEnd w:id="414"/>
    </w:p>
    <w:p w14:paraId="49318F82" w14:textId="77777777" w:rsidR="003677B0" w:rsidRPr="00804D55" w:rsidRDefault="003677B0" w:rsidP="003677B0">
      <w:pPr>
        <w:spacing w:after="0" w:line="240" w:lineRule="auto"/>
        <w:rPr>
          <w:rFonts w:ascii="Arial" w:hAnsi="Arial" w:cs="Arial"/>
        </w:rPr>
      </w:pPr>
    </w:p>
    <w:p w14:paraId="0D5B4D17" w14:textId="77777777" w:rsidR="003677B0" w:rsidRPr="00804D55" w:rsidRDefault="003677B0" w:rsidP="003677B0">
      <w:pPr>
        <w:pStyle w:val="Heading2"/>
        <w:spacing w:before="0"/>
        <w:rPr>
          <w:rFonts w:ascii="Arial" w:hAnsi="Arial" w:cs="Arial"/>
          <w:b/>
          <w:bCs/>
          <w:color w:val="auto"/>
          <w:sz w:val="24"/>
          <w:szCs w:val="24"/>
        </w:rPr>
      </w:pPr>
      <w:bookmarkStart w:id="415" w:name="_Toc531609511"/>
      <w:bookmarkStart w:id="416" w:name="_Toc26273949"/>
      <w:bookmarkStart w:id="417" w:name="_Toc57631948"/>
      <w:bookmarkStart w:id="418" w:name="_Toc87607581"/>
      <w:bookmarkStart w:id="419" w:name="_Toc120183425"/>
      <w:bookmarkStart w:id="420" w:name="_Toc151980144"/>
      <w:r w:rsidRPr="00804D55">
        <w:rPr>
          <w:rFonts w:ascii="Arial" w:hAnsi="Arial" w:cs="Arial"/>
          <w:b/>
          <w:bCs/>
          <w:color w:val="auto"/>
          <w:sz w:val="24"/>
          <w:szCs w:val="24"/>
        </w:rPr>
        <w:t>GCSE attainment scores</w:t>
      </w:r>
      <w:bookmarkEnd w:id="415"/>
      <w:bookmarkEnd w:id="416"/>
      <w:bookmarkEnd w:id="417"/>
      <w:bookmarkEnd w:id="418"/>
      <w:bookmarkEnd w:id="419"/>
      <w:bookmarkEnd w:id="420"/>
    </w:p>
    <w:p w14:paraId="02A91D30" w14:textId="77777777" w:rsidR="003677B0" w:rsidRPr="00804D55" w:rsidRDefault="003677B0" w:rsidP="003677B0">
      <w:pPr>
        <w:spacing w:after="0" w:line="240" w:lineRule="auto"/>
        <w:jc w:val="both"/>
        <w:rPr>
          <w:rFonts w:ascii="Arial" w:hAnsi="Arial" w:cs="Arial"/>
        </w:rPr>
      </w:pPr>
    </w:p>
    <w:p w14:paraId="2CD165E6" w14:textId="77777777" w:rsidR="003677B0" w:rsidRPr="00804D55" w:rsidRDefault="003677B0" w:rsidP="003677B0">
      <w:pPr>
        <w:spacing w:after="0" w:line="240" w:lineRule="auto"/>
        <w:jc w:val="both"/>
        <w:rPr>
          <w:rFonts w:ascii="Arial" w:hAnsi="Arial" w:cs="Arial"/>
        </w:rPr>
      </w:pPr>
      <w:r w:rsidRPr="00804D55">
        <w:rPr>
          <w:rFonts w:ascii="Arial" w:hAnsi="Arial" w:cs="Arial"/>
        </w:rPr>
        <w:t>A new grading system was introduced in 2017; for further information see link below:</w:t>
      </w:r>
    </w:p>
    <w:p w14:paraId="783EE984" w14:textId="77777777" w:rsidR="003677B0" w:rsidRPr="00804D55" w:rsidRDefault="003677B0" w:rsidP="003677B0">
      <w:pPr>
        <w:spacing w:after="0" w:line="240" w:lineRule="auto"/>
        <w:jc w:val="both"/>
        <w:rPr>
          <w:rFonts w:ascii="Arial" w:hAnsi="Arial" w:cs="Arial"/>
        </w:rPr>
      </w:pPr>
    </w:p>
    <w:p w14:paraId="2091704E" w14:textId="77777777" w:rsidR="003677B0" w:rsidRPr="00804D55" w:rsidRDefault="003677B0" w:rsidP="003677B0">
      <w:pPr>
        <w:spacing w:after="0" w:line="240" w:lineRule="auto"/>
        <w:jc w:val="both"/>
        <w:rPr>
          <w:rStyle w:val="Heading4Char"/>
          <w:rFonts w:ascii="Arial" w:hAnsi="Arial" w:cs="Arial"/>
          <w:i w:val="0"/>
          <w:iCs w:val="0"/>
          <w:color w:val="auto"/>
          <w:sz w:val="22"/>
          <w:szCs w:val="22"/>
          <w:u w:val="single"/>
        </w:rPr>
      </w:pPr>
      <w:r w:rsidRPr="00804D55">
        <w:rPr>
          <w:rFonts w:ascii="Arial" w:hAnsi="Arial" w:cs="Arial"/>
          <w:u w:val="single"/>
        </w:rPr>
        <w:fldChar w:fldCharType="begin"/>
      </w:r>
      <w:r w:rsidRPr="00804D55">
        <w:rPr>
          <w:rFonts w:ascii="Arial" w:hAnsi="Arial" w:cs="Arial"/>
          <w:u w:val="single"/>
        </w:rPr>
        <w:instrText xml:space="preserve"> HYPERLINK "https://assets.publishing.service.gov.uk/government/uploads/system/uploads/attachment_data/file/800507/GCSE_factsheet_for_parents__final_.pdf" </w:instrText>
      </w:r>
      <w:r w:rsidRPr="00804D55">
        <w:rPr>
          <w:rFonts w:ascii="Arial" w:hAnsi="Arial" w:cs="Arial"/>
          <w:u w:val="single"/>
        </w:rPr>
      </w:r>
      <w:r w:rsidRPr="00804D55">
        <w:rPr>
          <w:rFonts w:ascii="Arial" w:hAnsi="Arial" w:cs="Arial"/>
          <w:u w:val="single"/>
        </w:rPr>
        <w:fldChar w:fldCharType="separate"/>
      </w:r>
      <w:r w:rsidRPr="00804D55">
        <w:rPr>
          <w:rStyle w:val="Heading4Char"/>
          <w:rFonts w:ascii="Arial" w:hAnsi="Arial" w:cs="Arial"/>
          <w:color w:val="auto"/>
          <w:sz w:val="22"/>
          <w:szCs w:val="22"/>
          <w:u w:val="single"/>
        </w:rPr>
        <w:t>https://assets.publishing.service.gov.uk/government/uploads/system/uploads/attachment</w:t>
      </w:r>
    </w:p>
    <w:p w14:paraId="068E23DA" w14:textId="77777777" w:rsidR="003677B0" w:rsidRPr="00804D55" w:rsidRDefault="003677B0" w:rsidP="003677B0">
      <w:pPr>
        <w:spacing w:after="0" w:line="240" w:lineRule="auto"/>
        <w:jc w:val="both"/>
        <w:rPr>
          <w:rFonts w:ascii="Arial" w:hAnsi="Arial" w:cs="Arial"/>
          <w:u w:val="single"/>
        </w:rPr>
      </w:pPr>
      <w:r w:rsidRPr="00804D55">
        <w:rPr>
          <w:rStyle w:val="Heading4Char"/>
          <w:rFonts w:ascii="Arial" w:hAnsi="Arial" w:cs="Arial"/>
          <w:color w:val="auto"/>
          <w:sz w:val="22"/>
          <w:szCs w:val="22"/>
          <w:u w:val="single"/>
        </w:rPr>
        <w:t>_data/file/800507/GCSE_factsheet_for_parents__final_.pdf</w:t>
      </w:r>
      <w:r w:rsidRPr="00804D55">
        <w:rPr>
          <w:rFonts w:ascii="Arial" w:hAnsi="Arial" w:cs="Arial"/>
          <w:u w:val="single"/>
        </w:rPr>
        <w:fldChar w:fldCharType="end"/>
      </w:r>
    </w:p>
    <w:p w14:paraId="16020890" w14:textId="77777777" w:rsidR="003677B0" w:rsidRPr="00804D55" w:rsidRDefault="003677B0" w:rsidP="003677B0">
      <w:pPr>
        <w:spacing w:after="0" w:line="240" w:lineRule="auto"/>
        <w:jc w:val="both"/>
        <w:rPr>
          <w:rFonts w:ascii="Arial" w:hAnsi="Arial" w:cs="Arial"/>
        </w:rPr>
      </w:pPr>
    </w:p>
    <w:p w14:paraId="670F2FC9" w14:textId="77777777" w:rsidR="003677B0" w:rsidRPr="00804D55" w:rsidRDefault="003677B0" w:rsidP="003677B0">
      <w:pPr>
        <w:spacing w:after="0" w:line="240" w:lineRule="auto"/>
        <w:jc w:val="both"/>
        <w:rPr>
          <w:rFonts w:ascii="Arial" w:hAnsi="Arial" w:cs="Arial"/>
        </w:rPr>
      </w:pPr>
      <w:r w:rsidRPr="00804D55">
        <w:rPr>
          <w:rFonts w:ascii="Arial" w:hAnsi="Arial" w:cs="Arial"/>
        </w:rPr>
        <w:t xml:space="preserve">A school's </w:t>
      </w:r>
      <w:r w:rsidRPr="00804D55">
        <w:rPr>
          <w:rFonts w:ascii="Arial" w:hAnsi="Arial" w:cs="Arial"/>
          <w:i/>
          <w:iCs/>
        </w:rPr>
        <w:t>attainment 8</w:t>
      </w:r>
      <w:r w:rsidRPr="00804D55">
        <w:rPr>
          <w:rFonts w:ascii="Arial" w:hAnsi="Arial" w:cs="Arial"/>
        </w:rPr>
        <w:t xml:space="preserve"> score is the average of all of its students' </w:t>
      </w:r>
      <w:r w:rsidRPr="00804D55">
        <w:rPr>
          <w:rFonts w:ascii="Arial" w:hAnsi="Arial" w:cs="Arial"/>
          <w:bCs/>
        </w:rPr>
        <w:t>scores</w:t>
      </w:r>
      <w:r w:rsidRPr="00804D55">
        <w:rPr>
          <w:rFonts w:ascii="Arial" w:hAnsi="Arial" w:cs="Arial"/>
        </w:rPr>
        <w:t xml:space="preserve">. Students do not have to take </w:t>
      </w:r>
      <w:r w:rsidRPr="00804D55">
        <w:rPr>
          <w:rFonts w:ascii="Arial" w:hAnsi="Arial" w:cs="Arial"/>
          <w:bCs/>
        </w:rPr>
        <w:t xml:space="preserve">8 </w:t>
      </w:r>
      <w:r w:rsidRPr="00804D55">
        <w:rPr>
          <w:rFonts w:ascii="Arial" w:hAnsi="Arial" w:cs="Arial"/>
        </w:rPr>
        <w:t xml:space="preserve">subjects, but they </w:t>
      </w:r>
      <w:r w:rsidRPr="00804D55">
        <w:rPr>
          <w:rFonts w:ascii="Arial" w:hAnsi="Arial" w:cs="Arial"/>
          <w:bCs/>
        </w:rPr>
        <w:t xml:space="preserve">score </w:t>
      </w:r>
      <w:r w:rsidRPr="00804D55">
        <w:rPr>
          <w:rFonts w:ascii="Arial" w:hAnsi="Arial" w:cs="Arial"/>
        </w:rPr>
        <w:t xml:space="preserve">zero for any unfilled slots. For comparison the England and Medway scores are set out below.  Both England and Medway have improved from pre-covid levels, with Medway performing slightly above the England average.  </w:t>
      </w:r>
      <w:r w:rsidRPr="00804D55">
        <w:rPr>
          <w:rFonts w:ascii="Arial" w:hAnsi="Arial" w:cs="Arial"/>
          <w:shd w:val="clear" w:color="auto" w:fill="FFFFFF"/>
        </w:rPr>
        <w:t>It should be noted however that a different grading approach was used in 2022 to take account of the impact of the pandemic.</w:t>
      </w:r>
    </w:p>
    <w:p w14:paraId="4CA92A0E" w14:textId="77777777" w:rsidR="003677B0" w:rsidRPr="00804D55" w:rsidRDefault="003677B0" w:rsidP="003677B0">
      <w:pPr>
        <w:autoSpaceDE w:val="0"/>
        <w:autoSpaceDN w:val="0"/>
        <w:adjustRightInd w:val="0"/>
        <w:spacing w:after="0" w:line="240" w:lineRule="auto"/>
        <w:rPr>
          <w:rFonts w:ascii="Arial" w:hAnsi="Arial" w:cs="Arial"/>
        </w:rPr>
      </w:pPr>
    </w:p>
    <w:p w14:paraId="10BF347B" w14:textId="77777777" w:rsidR="003677B0" w:rsidRPr="00804D55" w:rsidRDefault="003677B0" w:rsidP="003677B0">
      <w:pPr>
        <w:autoSpaceDE w:val="0"/>
        <w:autoSpaceDN w:val="0"/>
        <w:adjustRightInd w:val="0"/>
        <w:spacing w:after="0" w:line="240" w:lineRule="auto"/>
        <w:rPr>
          <w:rFonts w:ascii="Arial" w:hAnsi="Arial" w:cs="Arial"/>
        </w:rPr>
      </w:pPr>
      <w:r w:rsidRPr="00804D55">
        <w:rPr>
          <w:rFonts w:ascii="Arial" w:hAnsi="Arial" w:cs="Arial"/>
          <w:b/>
          <w:bCs/>
        </w:rPr>
        <w:t xml:space="preserve">Table: Average attainment </w:t>
      </w:r>
      <w:proofErr w:type="gramStart"/>
      <w:r w:rsidRPr="00804D55">
        <w:rPr>
          <w:rFonts w:ascii="Arial" w:hAnsi="Arial" w:cs="Arial"/>
          <w:b/>
          <w:bCs/>
        </w:rPr>
        <w:t>score</w:t>
      </w:r>
      <w:proofErr w:type="gramEnd"/>
      <w:r w:rsidRPr="00804D55">
        <w:rPr>
          <w:rFonts w:ascii="Arial" w:hAnsi="Arial" w:cs="Arial"/>
          <w:b/>
          <w:bCs/>
        </w:rPr>
        <w:t xml:space="preserve"> 8 per pupil</w:t>
      </w:r>
    </w:p>
    <w:p w14:paraId="124CFA8C" w14:textId="77777777" w:rsidR="003677B0" w:rsidRPr="00804D55" w:rsidRDefault="003677B0" w:rsidP="003677B0">
      <w:pPr>
        <w:autoSpaceDE w:val="0"/>
        <w:autoSpaceDN w:val="0"/>
        <w:adjustRightInd w:val="0"/>
        <w:spacing w:after="0" w:line="240" w:lineRule="auto"/>
        <w:rPr>
          <w:rFonts w:ascii="Arial" w:hAnsi="Arial" w:cs="Arial"/>
        </w:rPr>
      </w:pPr>
    </w:p>
    <w:tbl>
      <w:tblPr>
        <w:tblStyle w:val="PlainTable2"/>
        <w:tblW w:w="0" w:type="auto"/>
        <w:jc w:val="center"/>
        <w:tblLook w:val="04A0" w:firstRow="1" w:lastRow="0" w:firstColumn="1" w:lastColumn="0" w:noHBand="0" w:noVBand="1"/>
        <w:tblCaption w:val="Average attainment score Medway and England"/>
        <w:tblDescription w:val="Average attainment score Medway and England"/>
      </w:tblPr>
      <w:tblGrid>
        <w:gridCol w:w="1762"/>
        <w:gridCol w:w="1298"/>
        <w:gridCol w:w="1298"/>
        <w:gridCol w:w="1298"/>
        <w:gridCol w:w="1223"/>
        <w:gridCol w:w="1102"/>
      </w:tblGrid>
      <w:tr w:rsidR="003677B0" w:rsidRPr="00804D55" w14:paraId="522AA2B0" w14:textId="77777777" w:rsidTr="008307EE">
        <w:trPr>
          <w:cnfStyle w:val="100000000000" w:firstRow="1" w:lastRow="0" w:firstColumn="0" w:lastColumn="0" w:oddVBand="0" w:evenVBand="0" w:oddHBand="0" w:evenHBand="0" w:firstRowFirstColumn="0" w:firstRowLastColumn="0" w:lastRowFirstColumn="0" w:lastRowLastColumn="0"/>
          <w:trHeight w:val="404"/>
          <w:jc w:val="center"/>
        </w:trPr>
        <w:tc>
          <w:tcPr>
            <w:cnfStyle w:val="001000000000" w:firstRow="0" w:lastRow="0" w:firstColumn="1" w:lastColumn="0" w:oddVBand="0" w:evenVBand="0" w:oddHBand="0" w:evenHBand="0" w:firstRowFirstColumn="0" w:firstRowLastColumn="0" w:lastRowFirstColumn="0" w:lastRowLastColumn="0"/>
            <w:tcW w:w="1762" w:type="dxa"/>
          </w:tcPr>
          <w:p w14:paraId="2E34989D" w14:textId="77777777" w:rsidR="003677B0" w:rsidRPr="00804D55" w:rsidRDefault="003677B0" w:rsidP="008307EE">
            <w:pPr>
              <w:rPr>
                <w:rFonts w:ascii="Arial" w:hAnsi="Arial" w:cs="Arial"/>
                <w:b w:val="0"/>
              </w:rPr>
            </w:pPr>
          </w:p>
        </w:tc>
        <w:tc>
          <w:tcPr>
            <w:tcW w:w="1298" w:type="dxa"/>
            <w:vAlign w:val="center"/>
          </w:tcPr>
          <w:p w14:paraId="32CF8B03" w14:textId="77777777" w:rsidR="003677B0" w:rsidRPr="00804D55"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804D55">
              <w:rPr>
                <w:rFonts w:ascii="Arial" w:hAnsi="Arial" w:cs="Arial"/>
              </w:rPr>
              <w:t>2018</w:t>
            </w:r>
          </w:p>
        </w:tc>
        <w:tc>
          <w:tcPr>
            <w:tcW w:w="1298" w:type="dxa"/>
            <w:vAlign w:val="center"/>
          </w:tcPr>
          <w:p w14:paraId="5F14D2F8" w14:textId="77777777" w:rsidR="003677B0" w:rsidRPr="00804D55"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804D55">
              <w:rPr>
                <w:rFonts w:ascii="Arial" w:hAnsi="Arial" w:cs="Arial"/>
              </w:rPr>
              <w:t>2019</w:t>
            </w:r>
          </w:p>
        </w:tc>
        <w:tc>
          <w:tcPr>
            <w:tcW w:w="1298" w:type="dxa"/>
            <w:vAlign w:val="center"/>
          </w:tcPr>
          <w:p w14:paraId="3CEE6EFA" w14:textId="77777777" w:rsidR="003677B0" w:rsidRPr="00804D55"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804D55">
              <w:rPr>
                <w:rFonts w:ascii="Arial" w:hAnsi="Arial" w:cs="Arial"/>
                <w:bCs w:val="0"/>
              </w:rPr>
              <w:t>2020</w:t>
            </w:r>
          </w:p>
        </w:tc>
        <w:tc>
          <w:tcPr>
            <w:tcW w:w="1223" w:type="dxa"/>
            <w:vAlign w:val="center"/>
          </w:tcPr>
          <w:p w14:paraId="22244277" w14:textId="77777777" w:rsidR="003677B0" w:rsidRPr="00804D55"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04D55">
              <w:rPr>
                <w:rFonts w:ascii="Arial" w:hAnsi="Arial" w:cs="Arial"/>
              </w:rPr>
              <w:t>2021</w:t>
            </w:r>
          </w:p>
        </w:tc>
        <w:tc>
          <w:tcPr>
            <w:tcW w:w="1102" w:type="dxa"/>
            <w:vAlign w:val="center"/>
          </w:tcPr>
          <w:p w14:paraId="64169A4F" w14:textId="77777777" w:rsidR="003677B0" w:rsidRPr="00804D55"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04D55">
              <w:rPr>
                <w:rFonts w:ascii="Arial" w:hAnsi="Arial" w:cs="Arial"/>
              </w:rPr>
              <w:t>2022</w:t>
            </w:r>
          </w:p>
        </w:tc>
      </w:tr>
      <w:tr w:rsidR="003677B0" w:rsidRPr="00804D55" w14:paraId="34B77293" w14:textId="77777777" w:rsidTr="008307EE">
        <w:trPr>
          <w:cnfStyle w:val="000000100000" w:firstRow="0" w:lastRow="0" w:firstColumn="0" w:lastColumn="0" w:oddVBand="0" w:evenVBand="0" w:oddHBand="1" w:evenHBand="0" w:firstRowFirstColumn="0" w:firstRowLastColumn="0" w:lastRowFirstColumn="0" w:lastRowLastColumn="0"/>
          <w:trHeight w:val="640"/>
          <w:jc w:val="center"/>
        </w:trPr>
        <w:tc>
          <w:tcPr>
            <w:cnfStyle w:val="001000000000" w:firstRow="0" w:lastRow="0" w:firstColumn="1" w:lastColumn="0" w:oddVBand="0" w:evenVBand="0" w:oddHBand="0" w:evenHBand="0" w:firstRowFirstColumn="0" w:firstRowLastColumn="0" w:lastRowFirstColumn="0" w:lastRowLastColumn="0"/>
            <w:tcW w:w="1762" w:type="dxa"/>
            <w:vAlign w:val="center"/>
          </w:tcPr>
          <w:p w14:paraId="48B0198C" w14:textId="77777777" w:rsidR="003677B0" w:rsidRPr="00804D55" w:rsidRDefault="003677B0" w:rsidP="008307EE">
            <w:pPr>
              <w:autoSpaceDE w:val="0"/>
              <w:autoSpaceDN w:val="0"/>
              <w:adjustRightInd w:val="0"/>
              <w:rPr>
                <w:rFonts w:ascii="Arial" w:hAnsi="Arial" w:cs="Arial"/>
              </w:rPr>
            </w:pPr>
            <w:r w:rsidRPr="00804D55">
              <w:rPr>
                <w:rFonts w:ascii="Arial" w:hAnsi="Arial" w:cs="Arial"/>
              </w:rPr>
              <w:t xml:space="preserve">Medway </w:t>
            </w:r>
          </w:p>
        </w:tc>
        <w:tc>
          <w:tcPr>
            <w:tcW w:w="1298" w:type="dxa"/>
            <w:vAlign w:val="center"/>
          </w:tcPr>
          <w:p w14:paraId="26D0E102" w14:textId="77777777" w:rsidR="003677B0" w:rsidRPr="00804D5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04D55">
              <w:rPr>
                <w:rFonts w:ascii="Arial" w:hAnsi="Arial" w:cs="Arial"/>
              </w:rPr>
              <w:t>46</w:t>
            </w:r>
          </w:p>
        </w:tc>
        <w:tc>
          <w:tcPr>
            <w:tcW w:w="1298" w:type="dxa"/>
            <w:vAlign w:val="center"/>
          </w:tcPr>
          <w:p w14:paraId="3654D8B4" w14:textId="77777777" w:rsidR="003677B0" w:rsidRPr="00804D5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04D55">
              <w:rPr>
                <w:rFonts w:ascii="Arial" w:hAnsi="Arial" w:cs="Arial"/>
              </w:rPr>
              <w:t>46.6</w:t>
            </w:r>
          </w:p>
        </w:tc>
        <w:tc>
          <w:tcPr>
            <w:tcW w:w="1298" w:type="dxa"/>
            <w:vAlign w:val="center"/>
          </w:tcPr>
          <w:p w14:paraId="700A3619" w14:textId="77777777" w:rsidR="003677B0" w:rsidRPr="00804D5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04D55">
              <w:rPr>
                <w:rFonts w:ascii="Arial" w:hAnsi="Arial" w:cs="Arial"/>
              </w:rPr>
              <w:t>*</w:t>
            </w:r>
          </w:p>
        </w:tc>
        <w:tc>
          <w:tcPr>
            <w:tcW w:w="1223" w:type="dxa"/>
            <w:vAlign w:val="center"/>
          </w:tcPr>
          <w:p w14:paraId="52CA4C93" w14:textId="77777777" w:rsidR="003677B0" w:rsidRPr="00804D5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04D55">
              <w:rPr>
                <w:rFonts w:ascii="Arial" w:hAnsi="Arial" w:cs="Arial"/>
              </w:rPr>
              <w:t>*</w:t>
            </w:r>
          </w:p>
        </w:tc>
        <w:tc>
          <w:tcPr>
            <w:tcW w:w="1102" w:type="dxa"/>
            <w:vAlign w:val="center"/>
          </w:tcPr>
          <w:p w14:paraId="35E88808" w14:textId="77777777" w:rsidR="003677B0" w:rsidRPr="00804D5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04D55">
              <w:rPr>
                <w:rFonts w:ascii="Arial" w:hAnsi="Arial" w:cs="Arial"/>
              </w:rPr>
              <w:t>49.4</w:t>
            </w:r>
          </w:p>
        </w:tc>
      </w:tr>
      <w:tr w:rsidR="003677B0" w:rsidRPr="00804D55" w14:paraId="6C7481A0" w14:textId="77777777" w:rsidTr="008307EE">
        <w:trPr>
          <w:trHeight w:val="640"/>
          <w:jc w:val="center"/>
        </w:trPr>
        <w:tc>
          <w:tcPr>
            <w:cnfStyle w:val="001000000000" w:firstRow="0" w:lastRow="0" w:firstColumn="1" w:lastColumn="0" w:oddVBand="0" w:evenVBand="0" w:oddHBand="0" w:evenHBand="0" w:firstRowFirstColumn="0" w:firstRowLastColumn="0" w:lastRowFirstColumn="0" w:lastRowLastColumn="0"/>
            <w:tcW w:w="1762" w:type="dxa"/>
            <w:vAlign w:val="center"/>
          </w:tcPr>
          <w:p w14:paraId="7CB338CE" w14:textId="77777777" w:rsidR="003677B0" w:rsidRPr="00804D55" w:rsidRDefault="003677B0" w:rsidP="008307EE">
            <w:pPr>
              <w:rPr>
                <w:rFonts w:ascii="Arial" w:hAnsi="Arial" w:cs="Arial"/>
              </w:rPr>
            </w:pPr>
            <w:r w:rsidRPr="00804D55">
              <w:rPr>
                <w:rFonts w:ascii="Arial" w:hAnsi="Arial" w:cs="Arial"/>
              </w:rPr>
              <w:t>England</w:t>
            </w:r>
          </w:p>
        </w:tc>
        <w:tc>
          <w:tcPr>
            <w:tcW w:w="1298" w:type="dxa"/>
            <w:vAlign w:val="center"/>
          </w:tcPr>
          <w:p w14:paraId="02973B03" w14:textId="77777777" w:rsidR="003677B0" w:rsidRPr="00804D5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04D55">
              <w:rPr>
                <w:rFonts w:ascii="Arial" w:hAnsi="Arial" w:cs="Arial"/>
              </w:rPr>
              <w:t>44.5</w:t>
            </w:r>
          </w:p>
        </w:tc>
        <w:tc>
          <w:tcPr>
            <w:tcW w:w="1298" w:type="dxa"/>
            <w:vAlign w:val="center"/>
          </w:tcPr>
          <w:p w14:paraId="7EBFA572" w14:textId="77777777" w:rsidR="003677B0" w:rsidRPr="00804D5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04D55">
              <w:rPr>
                <w:rFonts w:ascii="Arial" w:hAnsi="Arial" w:cs="Arial"/>
              </w:rPr>
              <w:t>44.7</w:t>
            </w:r>
          </w:p>
        </w:tc>
        <w:tc>
          <w:tcPr>
            <w:tcW w:w="1298" w:type="dxa"/>
            <w:vAlign w:val="center"/>
          </w:tcPr>
          <w:p w14:paraId="193B11F0" w14:textId="77777777" w:rsidR="003677B0" w:rsidRPr="00804D5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04D55">
              <w:rPr>
                <w:rFonts w:ascii="Arial" w:hAnsi="Arial" w:cs="Arial"/>
              </w:rPr>
              <w:t>*</w:t>
            </w:r>
          </w:p>
        </w:tc>
        <w:tc>
          <w:tcPr>
            <w:tcW w:w="1223" w:type="dxa"/>
            <w:vAlign w:val="center"/>
          </w:tcPr>
          <w:p w14:paraId="0A2BD0A0" w14:textId="77777777" w:rsidR="003677B0" w:rsidRPr="00804D5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04D55">
              <w:rPr>
                <w:rFonts w:ascii="Arial" w:hAnsi="Arial" w:cs="Arial"/>
              </w:rPr>
              <w:t>*</w:t>
            </w:r>
          </w:p>
        </w:tc>
        <w:tc>
          <w:tcPr>
            <w:tcW w:w="1102" w:type="dxa"/>
            <w:vAlign w:val="center"/>
          </w:tcPr>
          <w:p w14:paraId="4DEF3296" w14:textId="77777777" w:rsidR="003677B0" w:rsidRPr="00804D5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04D55">
              <w:rPr>
                <w:rFonts w:ascii="Arial" w:hAnsi="Arial" w:cs="Arial"/>
              </w:rPr>
              <w:t>48.9</w:t>
            </w:r>
          </w:p>
        </w:tc>
      </w:tr>
    </w:tbl>
    <w:p w14:paraId="4C9DCEDC" w14:textId="77777777" w:rsidR="003677B0" w:rsidRPr="00804D55" w:rsidRDefault="003677B0" w:rsidP="003677B0">
      <w:pPr>
        <w:spacing w:after="0" w:line="240" w:lineRule="auto"/>
        <w:rPr>
          <w:rFonts w:ascii="Arial" w:hAnsi="Arial" w:cs="Arial"/>
        </w:rPr>
      </w:pPr>
    </w:p>
    <w:p w14:paraId="5D15B1F3" w14:textId="188C578A" w:rsidR="003677B0" w:rsidRPr="00804D55" w:rsidRDefault="003677B0" w:rsidP="003677B0">
      <w:pPr>
        <w:spacing w:after="0" w:line="240" w:lineRule="auto"/>
        <w:jc w:val="both"/>
        <w:rPr>
          <w:rFonts w:ascii="Arial" w:hAnsi="Arial" w:cs="Arial"/>
          <w:shd w:val="clear" w:color="auto" w:fill="FFFFFF"/>
        </w:rPr>
      </w:pPr>
      <w:r w:rsidRPr="00804D55">
        <w:rPr>
          <w:rFonts w:ascii="Arial" w:hAnsi="Arial" w:cs="Arial"/>
        </w:rPr>
        <w:t xml:space="preserve">* </w:t>
      </w:r>
      <w:r w:rsidRPr="00804D55">
        <w:rPr>
          <w:rFonts w:ascii="Arial" w:hAnsi="Arial" w:cs="Arial"/>
          <w:shd w:val="clear" w:color="auto" w:fill="FFFFFF"/>
        </w:rPr>
        <w:t>Due to the impact of the C</w:t>
      </w:r>
      <w:r w:rsidR="005E45AD">
        <w:rPr>
          <w:rFonts w:ascii="Arial" w:hAnsi="Arial" w:cs="Arial"/>
          <w:shd w:val="clear" w:color="auto" w:fill="FFFFFF"/>
        </w:rPr>
        <w:t>ovid</w:t>
      </w:r>
      <w:r w:rsidRPr="00804D55">
        <w:rPr>
          <w:rFonts w:ascii="Arial" w:hAnsi="Arial" w:cs="Arial"/>
          <w:shd w:val="clear" w:color="auto" w:fill="FFFFFF"/>
        </w:rPr>
        <w:t xml:space="preserve"> pandemic, most exams and assessments did not take place in 2019/20. As a result of this, the government announced that it would not publish school or college level results data for 2020 or 2021.</w:t>
      </w:r>
    </w:p>
    <w:p w14:paraId="2458A3ED" w14:textId="77777777" w:rsidR="003677B0" w:rsidRPr="00804D55" w:rsidRDefault="003677B0" w:rsidP="003677B0">
      <w:pPr>
        <w:spacing w:after="0" w:line="240" w:lineRule="auto"/>
        <w:rPr>
          <w:rFonts w:ascii="Arial" w:hAnsi="Arial" w:cs="Arial"/>
          <w:i/>
          <w:iCs/>
          <w:sz w:val="20"/>
          <w:szCs w:val="20"/>
        </w:rPr>
      </w:pPr>
    </w:p>
    <w:p w14:paraId="77957D1B" w14:textId="77777777" w:rsidR="003677B0" w:rsidRPr="00804D55" w:rsidRDefault="003677B0" w:rsidP="003677B0">
      <w:pPr>
        <w:spacing w:after="0" w:line="240" w:lineRule="auto"/>
        <w:rPr>
          <w:rFonts w:ascii="Arial" w:hAnsi="Arial" w:cs="Arial"/>
          <w:i/>
          <w:iCs/>
          <w:sz w:val="18"/>
          <w:szCs w:val="18"/>
        </w:rPr>
      </w:pPr>
      <w:r w:rsidRPr="00804D55">
        <w:rPr>
          <w:rFonts w:ascii="Arial" w:hAnsi="Arial" w:cs="Arial"/>
          <w:i/>
          <w:iCs/>
          <w:sz w:val="18"/>
          <w:szCs w:val="18"/>
        </w:rPr>
        <w:t>Source:</w:t>
      </w:r>
    </w:p>
    <w:p w14:paraId="3CED75FC" w14:textId="77777777" w:rsidR="003677B0" w:rsidRPr="001A6048" w:rsidRDefault="00000000" w:rsidP="003677B0">
      <w:pPr>
        <w:spacing w:after="0" w:line="240" w:lineRule="auto"/>
        <w:rPr>
          <w:rFonts w:ascii="Arial" w:hAnsi="Arial" w:cs="Arial"/>
          <w:i/>
          <w:iCs/>
          <w:sz w:val="18"/>
          <w:szCs w:val="18"/>
        </w:rPr>
      </w:pPr>
      <w:hyperlink r:id="rId149" w:tooltip="link to governments school performance data" w:history="1">
        <w:r w:rsidR="003677B0" w:rsidRPr="001A6048">
          <w:rPr>
            <w:rStyle w:val="Hyperlink"/>
            <w:rFonts w:ascii="Arial" w:hAnsi="Arial" w:cs="Arial"/>
            <w:i/>
            <w:iCs/>
            <w:color w:val="auto"/>
            <w:sz w:val="18"/>
            <w:szCs w:val="18"/>
          </w:rPr>
          <w:t>https://www.compare-school-performance.service.gov.uk/download-data</w:t>
        </w:r>
      </w:hyperlink>
      <w:r w:rsidR="003677B0" w:rsidRPr="001A6048">
        <w:rPr>
          <w:rFonts w:ascii="Arial" w:hAnsi="Arial" w:cs="Arial"/>
          <w:i/>
          <w:iCs/>
          <w:sz w:val="18"/>
          <w:szCs w:val="18"/>
        </w:rPr>
        <w:t xml:space="preserve"> </w:t>
      </w:r>
    </w:p>
    <w:p w14:paraId="7CD42414" w14:textId="77777777" w:rsidR="003677B0" w:rsidRPr="003233C1" w:rsidRDefault="003677B0" w:rsidP="003677B0">
      <w:pPr>
        <w:spacing w:after="0" w:line="240" w:lineRule="auto"/>
        <w:rPr>
          <w:rFonts w:ascii="Arial" w:hAnsi="Arial" w:cs="Arial"/>
          <w:b/>
          <w:color w:val="FF0000"/>
        </w:rPr>
      </w:pPr>
    </w:p>
    <w:p w14:paraId="717903CE" w14:textId="77777777" w:rsidR="003677B0" w:rsidRPr="000F7EB3" w:rsidRDefault="003677B0" w:rsidP="003677B0">
      <w:pPr>
        <w:spacing w:after="0" w:line="240" w:lineRule="auto"/>
        <w:rPr>
          <w:rFonts w:ascii="Arial" w:hAnsi="Arial" w:cs="Arial"/>
          <w:b/>
        </w:rPr>
      </w:pPr>
      <w:r w:rsidRPr="000F7EB3">
        <w:rPr>
          <w:rFonts w:ascii="Arial" w:hAnsi="Arial" w:cs="Arial"/>
          <w:b/>
        </w:rPr>
        <w:t>Planning Applications for Schools</w:t>
      </w:r>
    </w:p>
    <w:p w14:paraId="4A93EF72" w14:textId="77777777" w:rsidR="003677B0" w:rsidRPr="000F7EB3" w:rsidRDefault="003677B0" w:rsidP="003677B0">
      <w:pPr>
        <w:spacing w:after="0" w:line="240" w:lineRule="auto"/>
        <w:jc w:val="both"/>
        <w:rPr>
          <w:rFonts w:ascii="Arial" w:hAnsi="Arial" w:cs="Arial"/>
        </w:rPr>
      </w:pPr>
    </w:p>
    <w:p w14:paraId="2855BAC3" w14:textId="77777777" w:rsidR="003677B0" w:rsidRPr="000F7EB3" w:rsidRDefault="003677B0" w:rsidP="003677B0">
      <w:pPr>
        <w:spacing w:after="0" w:line="240" w:lineRule="auto"/>
        <w:jc w:val="both"/>
        <w:rPr>
          <w:rFonts w:ascii="Arial" w:hAnsi="Arial" w:cs="Arial"/>
        </w:rPr>
      </w:pPr>
      <w:r w:rsidRPr="000F7EB3">
        <w:rPr>
          <w:rFonts w:ascii="Arial" w:hAnsi="Arial" w:cs="Arial"/>
        </w:rPr>
        <w:t>During the year a number of schools have submitted and had approved planning applications to improve and upgrade their buildings and facilities, these are set out in the table below.</w:t>
      </w:r>
    </w:p>
    <w:p w14:paraId="7BEA9637" w14:textId="77777777" w:rsidR="003677B0" w:rsidRPr="000F7EB3" w:rsidRDefault="003677B0" w:rsidP="003677B0">
      <w:pPr>
        <w:spacing w:after="0" w:line="240" w:lineRule="auto"/>
        <w:jc w:val="both"/>
        <w:rPr>
          <w:rFonts w:ascii="Arial" w:hAnsi="Arial" w:cs="Arial"/>
        </w:rPr>
      </w:pPr>
    </w:p>
    <w:p w14:paraId="7191B1D7" w14:textId="77777777" w:rsidR="003677B0" w:rsidRPr="000F7EB3" w:rsidRDefault="003677B0" w:rsidP="003677B0">
      <w:pPr>
        <w:spacing w:after="0" w:line="240" w:lineRule="auto"/>
        <w:jc w:val="both"/>
        <w:rPr>
          <w:rFonts w:ascii="Arial" w:hAnsi="Arial" w:cs="Arial"/>
        </w:rPr>
      </w:pPr>
      <w:r w:rsidRPr="000F7EB3">
        <w:rPr>
          <w:rFonts w:ascii="Arial" w:hAnsi="Arial" w:cs="Arial"/>
        </w:rPr>
        <w:t>As well as these schools listed, a number of others have ongoing schemes and have had amended plans and details approved to existing schemes. They include:</w:t>
      </w:r>
    </w:p>
    <w:p w14:paraId="7D607AAA" w14:textId="77777777" w:rsidR="003677B0" w:rsidRPr="003233C1" w:rsidRDefault="003677B0" w:rsidP="003677B0">
      <w:pPr>
        <w:spacing w:after="0" w:line="240" w:lineRule="auto"/>
        <w:jc w:val="both"/>
        <w:rPr>
          <w:rFonts w:ascii="Arial" w:hAnsi="Arial" w:cs="Arial"/>
          <w:color w:val="FF0000"/>
        </w:rPr>
      </w:pPr>
    </w:p>
    <w:p w14:paraId="794ECBCF" w14:textId="77777777" w:rsidR="003677B0" w:rsidRDefault="003677B0" w:rsidP="003677B0">
      <w:pPr>
        <w:pStyle w:val="ListParagraph"/>
        <w:numPr>
          <w:ilvl w:val="0"/>
          <w:numId w:val="14"/>
        </w:numPr>
        <w:spacing w:after="0" w:line="240" w:lineRule="auto"/>
        <w:contextualSpacing w:val="0"/>
        <w:jc w:val="both"/>
        <w:rPr>
          <w:rFonts w:ascii="Arial" w:hAnsi="Arial" w:cs="Arial"/>
        </w:rPr>
      </w:pPr>
      <w:r w:rsidRPr="000F7EB3">
        <w:rPr>
          <w:rFonts w:ascii="Arial" w:hAnsi="Arial" w:cs="Arial"/>
        </w:rPr>
        <w:t>Rochester Riverside</w:t>
      </w:r>
    </w:p>
    <w:p w14:paraId="5EEDAE5F" w14:textId="77777777" w:rsidR="003677B0" w:rsidRDefault="003677B0" w:rsidP="003677B0">
      <w:pPr>
        <w:pStyle w:val="ListParagraph"/>
        <w:numPr>
          <w:ilvl w:val="0"/>
          <w:numId w:val="14"/>
        </w:numPr>
        <w:spacing w:after="0" w:line="240" w:lineRule="auto"/>
        <w:contextualSpacing w:val="0"/>
        <w:jc w:val="both"/>
        <w:rPr>
          <w:rFonts w:ascii="Arial" w:hAnsi="Arial" w:cs="Arial"/>
        </w:rPr>
      </w:pPr>
      <w:r>
        <w:rPr>
          <w:rFonts w:ascii="Arial" w:hAnsi="Arial" w:cs="Arial"/>
        </w:rPr>
        <w:t>Land off City Way Chatham</w:t>
      </w:r>
    </w:p>
    <w:p w14:paraId="5F475B2F" w14:textId="77777777" w:rsidR="003677B0" w:rsidRDefault="003677B0" w:rsidP="003677B0">
      <w:pPr>
        <w:pStyle w:val="ListParagraph"/>
        <w:numPr>
          <w:ilvl w:val="0"/>
          <w:numId w:val="14"/>
        </w:numPr>
        <w:spacing w:after="0" w:line="240" w:lineRule="auto"/>
        <w:contextualSpacing w:val="0"/>
        <w:jc w:val="both"/>
        <w:rPr>
          <w:rFonts w:ascii="Arial" w:hAnsi="Arial" w:cs="Arial"/>
        </w:rPr>
      </w:pPr>
      <w:r>
        <w:rPr>
          <w:rFonts w:ascii="Arial" w:hAnsi="Arial" w:cs="Arial"/>
        </w:rPr>
        <w:t>Sir Joseph Williamsons Mathematical School Rochester</w:t>
      </w:r>
    </w:p>
    <w:p w14:paraId="4F8210C3" w14:textId="77777777" w:rsidR="003677B0" w:rsidRDefault="003677B0" w:rsidP="003677B0">
      <w:pPr>
        <w:pStyle w:val="ListParagraph"/>
        <w:numPr>
          <w:ilvl w:val="0"/>
          <w:numId w:val="14"/>
        </w:numPr>
        <w:spacing w:after="0" w:line="240" w:lineRule="auto"/>
        <w:contextualSpacing w:val="0"/>
        <w:jc w:val="both"/>
        <w:rPr>
          <w:rFonts w:ascii="Arial" w:hAnsi="Arial" w:cs="Arial"/>
        </w:rPr>
      </w:pPr>
      <w:r>
        <w:rPr>
          <w:rFonts w:ascii="Arial" w:hAnsi="Arial" w:cs="Arial"/>
        </w:rPr>
        <w:t>Rochester Grammar School for Girls</w:t>
      </w:r>
    </w:p>
    <w:p w14:paraId="4BC9D7E4" w14:textId="77777777" w:rsidR="003677B0" w:rsidRDefault="003677B0" w:rsidP="003677B0">
      <w:pPr>
        <w:pStyle w:val="ListParagraph"/>
        <w:numPr>
          <w:ilvl w:val="0"/>
          <w:numId w:val="14"/>
        </w:numPr>
        <w:spacing w:after="0" w:line="240" w:lineRule="auto"/>
        <w:contextualSpacing w:val="0"/>
        <w:jc w:val="both"/>
        <w:rPr>
          <w:rFonts w:ascii="Arial" w:hAnsi="Arial" w:cs="Arial"/>
        </w:rPr>
      </w:pPr>
      <w:r>
        <w:rPr>
          <w:rFonts w:ascii="Arial" w:hAnsi="Arial" w:cs="Arial"/>
        </w:rPr>
        <w:t>Fort Pitt Grammar School, Fort Pitt Hill, Chatham</w:t>
      </w:r>
    </w:p>
    <w:p w14:paraId="196C1182" w14:textId="77777777" w:rsidR="003677B0" w:rsidRDefault="003677B0" w:rsidP="003677B0">
      <w:pPr>
        <w:pStyle w:val="ListParagraph"/>
        <w:numPr>
          <w:ilvl w:val="0"/>
          <w:numId w:val="14"/>
        </w:numPr>
        <w:spacing w:after="0" w:line="240" w:lineRule="auto"/>
        <w:contextualSpacing w:val="0"/>
        <w:jc w:val="both"/>
        <w:rPr>
          <w:rFonts w:ascii="Arial" w:hAnsi="Arial" w:cs="Arial"/>
        </w:rPr>
      </w:pPr>
      <w:r>
        <w:rPr>
          <w:rFonts w:ascii="Arial" w:hAnsi="Arial" w:cs="Arial"/>
        </w:rPr>
        <w:t>Burnt Oak Primary School, Richmond Road, Gillingham</w:t>
      </w:r>
    </w:p>
    <w:p w14:paraId="61E86D3C" w14:textId="642A4EAE" w:rsidR="003677B0" w:rsidRPr="005F6137" w:rsidRDefault="003677B0" w:rsidP="003677B0">
      <w:pPr>
        <w:pStyle w:val="ListParagraph"/>
        <w:numPr>
          <w:ilvl w:val="0"/>
          <w:numId w:val="14"/>
        </w:numPr>
        <w:spacing w:after="0" w:line="240" w:lineRule="auto"/>
        <w:contextualSpacing w:val="0"/>
        <w:jc w:val="both"/>
        <w:rPr>
          <w:rFonts w:ascii="Arial" w:hAnsi="Arial" w:cs="Arial"/>
        </w:rPr>
      </w:pPr>
      <w:r w:rsidRPr="005F6137">
        <w:rPr>
          <w:rFonts w:ascii="Arial" w:hAnsi="Arial" w:cs="Arial"/>
        </w:rPr>
        <w:t>The Hundred of Hoo School, Main Road, Hoo St Werb</w:t>
      </w:r>
      <w:r w:rsidR="00371544">
        <w:rPr>
          <w:rFonts w:ascii="Arial" w:hAnsi="Arial" w:cs="Arial"/>
        </w:rPr>
        <w:t>u</w:t>
      </w:r>
      <w:r w:rsidRPr="005F6137">
        <w:rPr>
          <w:rFonts w:ascii="Arial" w:hAnsi="Arial" w:cs="Arial"/>
        </w:rPr>
        <w:t>rgh</w:t>
      </w:r>
    </w:p>
    <w:p w14:paraId="2CB37BCD" w14:textId="77777777" w:rsidR="003677B0" w:rsidRPr="005F6137" w:rsidRDefault="003677B0" w:rsidP="003677B0">
      <w:pPr>
        <w:pStyle w:val="ListParagraph"/>
        <w:numPr>
          <w:ilvl w:val="0"/>
          <w:numId w:val="14"/>
        </w:numPr>
        <w:spacing w:after="0" w:line="240" w:lineRule="auto"/>
        <w:contextualSpacing w:val="0"/>
        <w:jc w:val="both"/>
        <w:rPr>
          <w:rFonts w:ascii="Arial" w:hAnsi="Arial" w:cs="Arial"/>
        </w:rPr>
      </w:pPr>
      <w:r w:rsidRPr="005F6137">
        <w:rPr>
          <w:rFonts w:ascii="Arial" w:hAnsi="Arial" w:cs="Arial"/>
        </w:rPr>
        <w:t>Abbey Court School, Cliffe Road, Strood, Rochester</w:t>
      </w:r>
    </w:p>
    <w:p w14:paraId="7CA13B9D" w14:textId="77777777" w:rsidR="003677B0" w:rsidRPr="003233C1" w:rsidRDefault="003677B0" w:rsidP="003677B0">
      <w:pPr>
        <w:pStyle w:val="Default"/>
        <w:rPr>
          <w:rStyle w:val="FootnoteReference"/>
          <w:rFonts w:eastAsiaTheme="majorEastAsia"/>
          <w:color w:val="FF0000"/>
          <w:sz w:val="22"/>
          <w:szCs w:val="22"/>
          <w:lang w:val="en"/>
        </w:rPr>
      </w:pPr>
    </w:p>
    <w:tbl>
      <w:tblPr>
        <w:tblStyle w:val="PlainTable2"/>
        <w:tblW w:w="0" w:type="auto"/>
        <w:jc w:val="center"/>
        <w:tblLook w:val="04A0" w:firstRow="1" w:lastRow="0" w:firstColumn="1" w:lastColumn="0" w:noHBand="0" w:noVBand="1"/>
        <w:tblCaption w:val="Table showing applications for works in schools approved in Medway during 2022/23"/>
        <w:tblDescription w:val="Table showing applications for works in schools approved in Medway during 2022/23"/>
      </w:tblPr>
      <w:tblGrid>
        <w:gridCol w:w="1415"/>
        <w:gridCol w:w="2995"/>
        <w:gridCol w:w="4606"/>
      </w:tblGrid>
      <w:tr w:rsidR="003677B0" w:rsidRPr="003233C1" w14:paraId="780EB4BF" w14:textId="77777777" w:rsidTr="008307EE">
        <w:trPr>
          <w:cnfStyle w:val="100000000000" w:firstRow="1" w:lastRow="0" w:firstColumn="0" w:lastColumn="0" w:oddVBand="0" w:evenVBand="0" w:oddHBand="0"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5078F590" w14:textId="77777777" w:rsidR="003677B0" w:rsidRPr="000F7EB3" w:rsidRDefault="003677B0" w:rsidP="008307EE">
            <w:pPr>
              <w:rPr>
                <w:rFonts w:ascii="Arial" w:hAnsi="Arial" w:cs="Arial"/>
                <w:lang w:val="en" w:eastAsia="en-GB"/>
              </w:rPr>
            </w:pPr>
            <w:r w:rsidRPr="000F7EB3">
              <w:rPr>
                <w:rFonts w:ascii="Arial" w:hAnsi="Arial" w:cs="Arial"/>
                <w:lang w:val="en" w:eastAsia="en-GB"/>
              </w:rPr>
              <w:lastRenderedPageBreak/>
              <w:t>Application Number</w:t>
            </w:r>
          </w:p>
        </w:tc>
        <w:tc>
          <w:tcPr>
            <w:tcW w:w="2995" w:type="dxa"/>
            <w:vAlign w:val="center"/>
          </w:tcPr>
          <w:p w14:paraId="4B717525" w14:textId="77777777" w:rsidR="003677B0" w:rsidRPr="000F7EB3" w:rsidRDefault="003677B0" w:rsidP="008307EE">
            <w:pPr>
              <w:cnfStyle w:val="100000000000" w:firstRow="1" w:lastRow="0" w:firstColumn="0" w:lastColumn="0" w:oddVBand="0" w:evenVBand="0" w:oddHBand="0" w:evenHBand="0" w:firstRowFirstColumn="0" w:firstRowLastColumn="0" w:lastRowFirstColumn="0" w:lastRowLastColumn="0"/>
              <w:rPr>
                <w:rFonts w:ascii="Arial" w:hAnsi="Arial" w:cs="Arial"/>
                <w:lang w:val="en" w:eastAsia="en-GB"/>
              </w:rPr>
            </w:pPr>
            <w:r w:rsidRPr="000F7EB3">
              <w:rPr>
                <w:rFonts w:ascii="Arial" w:hAnsi="Arial" w:cs="Arial"/>
                <w:lang w:val="en" w:eastAsia="en-GB"/>
              </w:rPr>
              <w:t>Address</w:t>
            </w:r>
          </w:p>
        </w:tc>
        <w:tc>
          <w:tcPr>
            <w:tcW w:w="4606" w:type="dxa"/>
            <w:vAlign w:val="center"/>
          </w:tcPr>
          <w:p w14:paraId="5AA7F27E" w14:textId="77777777" w:rsidR="003677B0" w:rsidRPr="000F7EB3" w:rsidRDefault="003677B0" w:rsidP="008307EE">
            <w:pPr>
              <w:cnfStyle w:val="100000000000" w:firstRow="1" w:lastRow="0" w:firstColumn="0" w:lastColumn="0" w:oddVBand="0" w:evenVBand="0" w:oddHBand="0" w:evenHBand="0" w:firstRowFirstColumn="0" w:firstRowLastColumn="0" w:lastRowFirstColumn="0" w:lastRowLastColumn="0"/>
              <w:rPr>
                <w:rFonts w:ascii="Arial" w:hAnsi="Arial" w:cs="Arial"/>
                <w:lang w:val="en" w:eastAsia="en-GB"/>
              </w:rPr>
            </w:pPr>
            <w:r w:rsidRPr="000F7EB3">
              <w:rPr>
                <w:rFonts w:ascii="Arial" w:hAnsi="Arial" w:cs="Arial"/>
                <w:lang w:val="en" w:eastAsia="en-GB"/>
              </w:rPr>
              <w:t>Works/Description</w:t>
            </w:r>
          </w:p>
        </w:tc>
      </w:tr>
      <w:tr w:rsidR="003677B0" w:rsidRPr="003233C1" w14:paraId="7DF59F68" w14:textId="77777777" w:rsidTr="008307EE">
        <w:trPr>
          <w:cnfStyle w:val="000000100000" w:firstRow="0" w:lastRow="0" w:firstColumn="0" w:lastColumn="0" w:oddVBand="0" w:evenVBand="0" w:oddHBand="1"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6738EF95" w14:textId="77777777" w:rsidR="003677B0" w:rsidRPr="000F7EB3" w:rsidRDefault="003677B0" w:rsidP="008307EE">
            <w:pPr>
              <w:rPr>
                <w:rFonts w:ascii="Arial" w:hAnsi="Arial" w:cs="Arial"/>
                <w:b w:val="0"/>
                <w:bCs w:val="0"/>
                <w:lang w:val="en" w:eastAsia="en-GB"/>
              </w:rPr>
            </w:pPr>
            <w:r w:rsidRPr="000F7EB3">
              <w:rPr>
                <w:rFonts w:ascii="Arial" w:hAnsi="Arial" w:cs="Arial"/>
                <w:b w:val="0"/>
                <w:bCs w:val="0"/>
                <w:lang w:val="en" w:eastAsia="en-GB"/>
              </w:rPr>
              <w:t>MC/22/2374</w:t>
            </w:r>
          </w:p>
        </w:tc>
        <w:tc>
          <w:tcPr>
            <w:tcW w:w="2995" w:type="dxa"/>
            <w:vAlign w:val="center"/>
          </w:tcPr>
          <w:p w14:paraId="0E4C0C10" w14:textId="77777777" w:rsidR="003677B0" w:rsidRPr="000F7EB3" w:rsidRDefault="003677B0" w:rsidP="008307EE">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r w:rsidRPr="000F7EB3">
              <w:rPr>
                <w:rFonts w:ascii="Arial" w:eastAsia="MS Mincho" w:hAnsi="Arial" w:cs="Arial"/>
              </w:rPr>
              <w:t>The Pilgrim (vc Ce) School, Warwick Cresent, Borstal, Rochester</w:t>
            </w:r>
          </w:p>
        </w:tc>
        <w:tc>
          <w:tcPr>
            <w:tcW w:w="4606" w:type="dxa"/>
            <w:vAlign w:val="center"/>
          </w:tcPr>
          <w:p w14:paraId="167768A1" w14:textId="77777777" w:rsidR="003677B0" w:rsidRPr="000F7EB3" w:rsidRDefault="003677B0" w:rsidP="008307EE">
            <w:pPr>
              <w:pStyle w:val="PlainText"/>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2"/>
                <w:szCs w:val="22"/>
              </w:rPr>
            </w:pPr>
            <w:r w:rsidRPr="000F7EB3">
              <w:rPr>
                <w:rFonts w:ascii="Arial" w:eastAsia="MS Mincho" w:hAnsi="Arial" w:cs="Arial"/>
                <w:sz w:val="22"/>
                <w:szCs w:val="22"/>
              </w:rPr>
              <w:t>Retrospective – Installation of the temporary Portakabin building consisting of two classrooms and toilets</w:t>
            </w:r>
          </w:p>
        </w:tc>
      </w:tr>
      <w:tr w:rsidR="003677B0" w:rsidRPr="003233C1" w14:paraId="1388C25F" w14:textId="77777777" w:rsidTr="008307EE">
        <w:trPr>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52F15E74" w14:textId="77777777" w:rsidR="003677B0" w:rsidRPr="000F7EB3" w:rsidRDefault="003677B0" w:rsidP="008307EE">
            <w:pPr>
              <w:rPr>
                <w:rFonts w:ascii="Arial" w:hAnsi="Arial" w:cs="Arial"/>
                <w:b w:val="0"/>
                <w:bCs w:val="0"/>
                <w:lang w:val="en" w:eastAsia="en-GB"/>
              </w:rPr>
            </w:pPr>
            <w:r w:rsidRPr="000F7EB3">
              <w:rPr>
                <w:rFonts w:ascii="Arial" w:hAnsi="Arial" w:cs="Arial"/>
                <w:b w:val="0"/>
                <w:bCs w:val="0"/>
                <w:lang w:val="en" w:eastAsia="en-GB"/>
              </w:rPr>
              <w:t>MC/22/2494</w:t>
            </w:r>
          </w:p>
        </w:tc>
        <w:tc>
          <w:tcPr>
            <w:tcW w:w="2995" w:type="dxa"/>
          </w:tcPr>
          <w:p w14:paraId="10C163C8" w14:textId="77777777" w:rsidR="003677B0" w:rsidRPr="000F7EB3" w:rsidRDefault="003677B0" w:rsidP="008307EE">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r w:rsidRPr="000F7EB3">
              <w:rPr>
                <w:rFonts w:ascii="Arial" w:eastAsia="MS Mincho" w:hAnsi="Arial" w:cs="Arial"/>
              </w:rPr>
              <w:t>Strood Academy, Carnation Road, Strood</w:t>
            </w:r>
          </w:p>
        </w:tc>
        <w:tc>
          <w:tcPr>
            <w:tcW w:w="4606" w:type="dxa"/>
            <w:vAlign w:val="center"/>
          </w:tcPr>
          <w:p w14:paraId="661DA8C0" w14:textId="77777777" w:rsidR="003677B0" w:rsidRPr="000F7EB3" w:rsidRDefault="003677B0" w:rsidP="008307EE">
            <w:pPr>
              <w:pStyle w:val="PlainText"/>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2"/>
                <w:szCs w:val="22"/>
              </w:rPr>
            </w:pPr>
            <w:r w:rsidRPr="000F7EB3">
              <w:rPr>
                <w:rFonts w:ascii="Arial" w:eastAsia="MS Mincho" w:hAnsi="Arial" w:cs="Arial"/>
                <w:sz w:val="22"/>
                <w:szCs w:val="22"/>
              </w:rPr>
              <w:t>Construction of a new SEN unit including connecting corridor and outdoor playground.</w:t>
            </w:r>
          </w:p>
          <w:p w14:paraId="1ADFB754" w14:textId="77777777" w:rsidR="003677B0" w:rsidRPr="000F7EB3" w:rsidRDefault="003677B0" w:rsidP="008307EE">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p>
        </w:tc>
      </w:tr>
      <w:tr w:rsidR="003677B0" w:rsidRPr="000F7EB3" w14:paraId="2101EDA7" w14:textId="77777777" w:rsidTr="008307EE">
        <w:trPr>
          <w:cnfStyle w:val="000000100000" w:firstRow="0" w:lastRow="0" w:firstColumn="0" w:lastColumn="0" w:oddVBand="0" w:evenVBand="0" w:oddHBand="1"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00957A7A" w14:textId="77777777" w:rsidR="003677B0" w:rsidRPr="000F7EB3" w:rsidRDefault="003677B0" w:rsidP="008307EE">
            <w:pPr>
              <w:rPr>
                <w:rFonts w:ascii="Arial" w:hAnsi="Arial" w:cs="Arial"/>
                <w:b w:val="0"/>
                <w:bCs w:val="0"/>
                <w:lang w:val="en" w:eastAsia="en-GB"/>
              </w:rPr>
            </w:pPr>
            <w:r w:rsidRPr="000F7EB3">
              <w:rPr>
                <w:rFonts w:ascii="Arial" w:hAnsi="Arial" w:cs="Arial"/>
                <w:b w:val="0"/>
                <w:bCs w:val="0"/>
                <w:lang w:val="en" w:eastAsia="en-GB"/>
              </w:rPr>
              <w:t>MC/22/1403</w:t>
            </w:r>
          </w:p>
        </w:tc>
        <w:tc>
          <w:tcPr>
            <w:tcW w:w="2995" w:type="dxa"/>
            <w:vAlign w:val="center"/>
          </w:tcPr>
          <w:p w14:paraId="01884422" w14:textId="6273B4A9" w:rsidR="003677B0" w:rsidRPr="000F7EB3" w:rsidRDefault="003677B0" w:rsidP="008307EE">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r w:rsidRPr="000F7EB3">
              <w:rPr>
                <w:rFonts w:ascii="Arial" w:eastAsia="MS Mincho" w:hAnsi="Arial" w:cs="Arial"/>
              </w:rPr>
              <w:t xml:space="preserve">The Bradbury Centre, View </w:t>
            </w:r>
            <w:r w:rsidR="00CA48DB" w:rsidRPr="000F7EB3">
              <w:rPr>
                <w:rFonts w:ascii="Arial" w:eastAsia="MS Mincho" w:hAnsi="Arial" w:cs="Arial"/>
              </w:rPr>
              <w:t>Road, Cliffe</w:t>
            </w:r>
            <w:r w:rsidRPr="000F7EB3">
              <w:rPr>
                <w:rFonts w:ascii="Arial" w:eastAsia="MS Mincho" w:hAnsi="Arial" w:cs="Arial"/>
              </w:rPr>
              <w:t xml:space="preserve"> Woods</w:t>
            </w:r>
          </w:p>
        </w:tc>
        <w:tc>
          <w:tcPr>
            <w:tcW w:w="4606" w:type="dxa"/>
            <w:vAlign w:val="center"/>
          </w:tcPr>
          <w:p w14:paraId="63AA8D77" w14:textId="77777777" w:rsidR="003677B0" w:rsidRPr="000F7EB3" w:rsidRDefault="003677B0" w:rsidP="008307EE">
            <w:pPr>
              <w:pStyle w:val="PlainText"/>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2"/>
                <w:szCs w:val="22"/>
              </w:rPr>
            </w:pPr>
            <w:r w:rsidRPr="000F7EB3">
              <w:rPr>
                <w:rFonts w:ascii="Arial" w:eastAsia="MS Mincho" w:hAnsi="Arial" w:cs="Arial"/>
                <w:sz w:val="22"/>
                <w:szCs w:val="22"/>
              </w:rPr>
              <w:t>Siting of 4 Portakabin classrooms to provide temporary learning space for a period of 3 years</w:t>
            </w:r>
          </w:p>
        </w:tc>
      </w:tr>
      <w:tr w:rsidR="003677B0" w:rsidRPr="005F6137" w14:paraId="4D72AA3C" w14:textId="77777777" w:rsidTr="008307EE">
        <w:trPr>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6206DB9C" w14:textId="77777777" w:rsidR="003677B0" w:rsidRPr="005F6137" w:rsidRDefault="003677B0" w:rsidP="008307EE">
            <w:pPr>
              <w:rPr>
                <w:rFonts w:ascii="Arial" w:hAnsi="Arial" w:cs="Arial"/>
                <w:b w:val="0"/>
                <w:bCs w:val="0"/>
                <w:lang w:val="en" w:eastAsia="en-GB"/>
              </w:rPr>
            </w:pPr>
            <w:r w:rsidRPr="005F6137">
              <w:rPr>
                <w:rFonts w:ascii="Arial" w:hAnsi="Arial" w:cs="Arial"/>
                <w:b w:val="0"/>
                <w:bCs w:val="0"/>
                <w:lang w:val="en" w:eastAsia="en-GB"/>
              </w:rPr>
              <w:t>MC/22/2543</w:t>
            </w:r>
          </w:p>
        </w:tc>
        <w:tc>
          <w:tcPr>
            <w:tcW w:w="2995" w:type="dxa"/>
            <w:vAlign w:val="center"/>
          </w:tcPr>
          <w:p w14:paraId="3C23D580" w14:textId="77777777" w:rsidR="003677B0" w:rsidRPr="005F6137" w:rsidRDefault="003677B0" w:rsidP="008307EE">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r w:rsidRPr="005F6137">
              <w:rPr>
                <w:rFonts w:ascii="Arial" w:eastAsia="MS Mincho" w:hAnsi="Arial" w:cs="Arial"/>
              </w:rPr>
              <w:t>Abacus Nursery, Kingfisher Primary School, Princes Park</w:t>
            </w:r>
          </w:p>
        </w:tc>
        <w:tc>
          <w:tcPr>
            <w:tcW w:w="4606" w:type="dxa"/>
            <w:vAlign w:val="center"/>
          </w:tcPr>
          <w:p w14:paraId="45C26392" w14:textId="77777777" w:rsidR="003677B0" w:rsidRPr="005F6137" w:rsidRDefault="003677B0" w:rsidP="008307EE">
            <w:pPr>
              <w:pStyle w:val="PlainText"/>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2"/>
                <w:szCs w:val="22"/>
              </w:rPr>
            </w:pPr>
            <w:r w:rsidRPr="005F6137">
              <w:rPr>
                <w:rFonts w:ascii="Arial" w:eastAsia="MS Mincho" w:hAnsi="Arial" w:cs="Arial"/>
                <w:sz w:val="22"/>
                <w:szCs w:val="22"/>
              </w:rPr>
              <w:t>Application for a Lawful Development Certificate (Proposed) for the installation of solar panels</w:t>
            </w:r>
          </w:p>
        </w:tc>
      </w:tr>
      <w:tr w:rsidR="003677B0" w:rsidRPr="005F6137" w14:paraId="21133EE7" w14:textId="77777777" w:rsidTr="008307EE">
        <w:trPr>
          <w:cnfStyle w:val="000000100000" w:firstRow="0" w:lastRow="0" w:firstColumn="0" w:lastColumn="0" w:oddVBand="0" w:evenVBand="0" w:oddHBand="1"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42F9A39A" w14:textId="77777777" w:rsidR="003677B0" w:rsidRPr="005F6137" w:rsidRDefault="003677B0" w:rsidP="008307EE">
            <w:pPr>
              <w:rPr>
                <w:rFonts w:ascii="Arial" w:hAnsi="Arial" w:cs="Arial"/>
                <w:b w:val="0"/>
                <w:bCs w:val="0"/>
                <w:lang w:val="en" w:eastAsia="en-GB"/>
              </w:rPr>
            </w:pPr>
            <w:r w:rsidRPr="005F6137">
              <w:rPr>
                <w:rFonts w:ascii="Arial" w:hAnsi="Arial" w:cs="Arial"/>
                <w:b w:val="0"/>
                <w:bCs w:val="0"/>
                <w:lang w:val="en" w:eastAsia="en-GB"/>
              </w:rPr>
              <w:t>MC/22/1041</w:t>
            </w:r>
          </w:p>
        </w:tc>
        <w:tc>
          <w:tcPr>
            <w:tcW w:w="2995" w:type="dxa"/>
            <w:vAlign w:val="center"/>
          </w:tcPr>
          <w:p w14:paraId="7E0622AF" w14:textId="77777777" w:rsidR="003677B0" w:rsidRPr="005F6137" w:rsidRDefault="003677B0" w:rsidP="008307EE">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r w:rsidRPr="005F6137">
              <w:rPr>
                <w:rFonts w:ascii="Arial" w:eastAsia="MS Mincho" w:hAnsi="Arial" w:cs="Arial"/>
              </w:rPr>
              <w:t>St Margarets House (Kings School) Rochester</w:t>
            </w:r>
          </w:p>
        </w:tc>
        <w:tc>
          <w:tcPr>
            <w:tcW w:w="4606" w:type="dxa"/>
            <w:vAlign w:val="center"/>
          </w:tcPr>
          <w:p w14:paraId="4C6D8850" w14:textId="77777777" w:rsidR="003677B0" w:rsidRPr="005F6137" w:rsidRDefault="003677B0" w:rsidP="008307EE">
            <w:pPr>
              <w:pStyle w:val="PlainText"/>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2"/>
                <w:szCs w:val="22"/>
              </w:rPr>
            </w:pPr>
            <w:r w:rsidRPr="005F6137">
              <w:rPr>
                <w:rFonts w:ascii="Arial" w:eastAsia="MS Mincho" w:hAnsi="Arial" w:cs="Arial"/>
                <w:sz w:val="22"/>
                <w:szCs w:val="22"/>
              </w:rPr>
              <w:t>Installation of a detached stand alone modular 'snack shack' building including a decked area to the front of the 'snack shack' for external seating and a newly created footpath connecting the existing path within St Margaret's House to the decked area using paving slabs.</w:t>
            </w:r>
          </w:p>
        </w:tc>
      </w:tr>
      <w:tr w:rsidR="003677B0" w:rsidRPr="00035FC9" w14:paraId="57BC7A3B" w14:textId="77777777" w:rsidTr="008307EE">
        <w:trPr>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7A60F596" w14:textId="77777777" w:rsidR="003677B0" w:rsidRPr="00035FC9" w:rsidRDefault="003677B0" w:rsidP="008307EE">
            <w:pPr>
              <w:rPr>
                <w:rFonts w:ascii="Arial" w:hAnsi="Arial" w:cs="Arial"/>
                <w:b w:val="0"/>
                <w:bCs w:val="0"/>
                <w:lang w:val="en" w:eastAsia="en-GB"/>
              </w:rPr>
            </w:pPr>
            <w:r w:rsidRPr="00035FC9">
              <w:rPr>
                <w:rFonts w:ascii="Arial" w:hAnsi="Arial" w:cs="Arial"/>
                <w:b w:val="0"/>
                <w:bCs w:val="0"/>
                <w:lang w:val="en" w:eastAsia="en-GB"/>
              </w:rPr>
              <w:t>MC/22/0321</w:t>
            </w:r>
          </w:p>
        </w:tc>
        <w:tc>
          <w:tcPr>
            <w:tcW w:w="2995" w:type="dxa"/>
            <w:vAlign w:val="center"/>
          </w:tcPr>
          <w:p w14:paraId="74BA7B3E" w14:textId="77777777" w:rsidR="003677B0" w:rsidRPr="00035FC9" w:rsidRDefault="003677B0" w:rsidP="008307EE">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r w:rsidRPr="00035FC9">
              <w:rPr>
                <w:rFonts w:ascii="Arial" w:eastAsia="MS Mincho" w:hAnsi="Arial" w:cs="Arial"/>
              </w:rPr>
              <w:t>Wayfield Community Primary School, Chatham</w:t>
            </w:r>
          </w:p>
        </w:tc>
        <w:tc>
          <w:tcPr>
            <w:tcW w:w="4606" w:type="dxa"/>
            <w:vAlign w:val="center"/>
          </w:tcPr>
          <w:p w14:paraId="3116EE30" w14:textId="77777777" w:rsidR="003677B0" w:rsidRPr="00035FC9" w:rsidRDefault="003677B0" w:rsidP="008307EE">
            <w:pPr>
              <w:pStyle w:val="PlainText"/>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2"/>
                <w:szCs w:val="22"/>
              </w:rPr>
            </w:pPr>
            <w:r w:rsidRPr="00035FC9">
              <w:rPr>
                <w:rFonts w:ascii="Arial" w:eastAsia="MS Mincho" w:hAnsi="Arial" w:cs="Arial"/>
                <w:sz w:val="22"/>
                <w:szCs w:val="22"/>
              </w:rPr>
              <w:t>Construction of music practice room and staff room</w:t>
            </w:r>
          </w:p>
        </w:tc>
      </w:tr>
      <w:tr w:rsidR="003677B0" w:rsidRPr="00035FC9" w14:paraId="43CBA092" w14:textId="77777777" w:rsidTr="008307EE">
        <w:trPr>
          <w:cnfStyle w:val="000000100000" w:firstRow="0" w:lastRow="0" w:firstColumn="0" w:lastColumn="0" w:oddVBand="0" w:evenVBand="0" w:oddHBand="1"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74AA1E9E" w14:textId="77777777" w:rsidR="003677B0" w:rsidRPr="00035FC9" w:rsidRDefault="003677B0" w:rsidP="008307EE">
            <w:pPr>
              <w:rPr>
                <w:rFonts w:ascii="Arial" w:hAnsi="Arial" w:cs="Arial"/>
                <w:b w:val="0"/>
                <w:bCs w:val="0"/>
                <w:lang w:val="en" w:eastAsia="en-GB"/>
              </w:rPr>
            </w:pPr>
            <w:r w:rsidRPr="00035FC9">
              <w:rPr>
                <w:rFonts w:ascii="Arial" w:hAnsi="Arial" w:cs="Arial"/>
                <w:b w:val="0"/>
                <w:bCs w:val="0"/>
                <w:lang w:val="en" w:eastAsia="en-GB"/>
              </w:rPr>
              <w:t>MC/22/0361</w:t>
            </w:r>
          </w:p>
        </w:tc>
        <w:tc>
          <w:tcPr>
            <w:tcW w:w="2995" w:type="dxa"/>
            <w:vAlign w:val="center"/>
          </w:tcPr>
          <w:p w14:paraId="3D6596E6" w14:textId="77777777" w:rsidR="003677B0" w:rsidRPr="00035FC9" w:rsidRDefault="003677B0" w:rsidP="008307EE">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035FC9">
              <w:rPr>
                <w:rFonts w:ascii="Arial" w:hAnsi="Arial" w:cs="Arial"/>
              </w:rPr>
              <w:t>Sir Joseph Williamsons Mathematical School Rochester</w:t>
            </w:r>
          </w:p>
          <w:p w14:paraId="7D5AC700" w14:textId="77777777" w:rsidR="003677B0" w:rsidRPr="00035FC9" w:rsidRDefault="003677B0" w:rsidP="008307EE">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p>
        </w:tc>
        <w:tc>
          <w:tcPr>
            <w:tcW w:w="4606" w:type="dxa"/>
            <w:vAlign w:val="center"/>
          </w:tcPr>
          <w:p w14:paraId="1E9135DA" w14:textId="2869D071" w:rsidR="003677B0" w:rsidRPr="00035FC9" w:rsidRDefault="003677B0" w:rsidP="008307EE">
            <w:pPr>
              <w:pStyle w:val="PlainText"/>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2"/>
                <w:szCs w:val="22"/>
              </w:rPr>
            </w:pPr>
            <w:r w:rsidRPr="00035FC9">
              <w:rPr>
                <w:rFonts w:ascii="Arial" w:eastAsia="MS Mincho" w:hAnsi="Arial" w:cs="Arial"/>
                <w:sz w:val="22"/>
                <w:szCs w:val="22"/>
              </w:rPr>
              <w:t xml:space="preserve">Construction of a </w:t>
            </w:r>
            <w:r w:rsidR="00CA48DB" w:rsidRPr="00035FC9">
              <w:rPr>
                <w:rFonts w:ascii="Arial" w:eastAsia="MS Mincho" w:hAnsi="Arial" w:cs="Arial"/>
                <w:sz w:val="22"/>
                <w:szCs w:val="22"/>
              </w:rPr>
              <w:t>multi-use</w:t>
            </w:r>
            <w:r w:rsidRPr="00035FC9">
              <w:rPr>
                <w:rFonts w:ascii="Arial" w:eastAsia="MS Mincho" w:hAnsi="Arial" w:cs="Arial"/>
                <w:sz w:val="22"/>
                <w:szCs w:val="22"/>
              </w:rPr>
              <w:t xml:space="preserve"> games area (MUGA) complete with perimeter fencing, floodlighting and asphalt access pathway</w:t>
            </w:r>
          </w:p>
        </w:tc>
      </w:tr>
      <w:tr w:rsidR="003677B0" w:rsidRPr="00035FC9" w14:paraId="21DCD66C" w14:textId="77777777" w:rsidTr="008307EE">
        <w:trPr>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75DBD99A" w14:textId="77777777" w:rsidR="003677B0" w:rsidRPr="00035FC9" w:rsidRDefault="003677B0" w:rsidP="008307EE">
            <w:pPr>
              <w:rPr>
                <w:rFonts w:ascii="Arial" w:hAnsi="Arial" w:cs="Arial"/>
                <w:b w:val="0"/>
                <w:bCs w:val="0"/>
                <w:lang w:val="en" w:eastAsia="en-GB"/>
              </w:rPr>
            </w:pPr>
            <w:r>
              <w:rPr>
                <w:rFonts w:ascii="Arial" w:hAnsi="Arial" w:cs="Arial"/>
                <w:b w:val="0"/>
                <w:bCs w:val="0"/>
                <w:lang w:val="en" w:eastAsia="en-GB"/>
              </w:rPr>
              <w:t>MC/22/0649</w:t>
            </w:r>
          </w:p>
        </w:tc>
        <w:tc>
          <w:tcPr>
            <w:tcW w:w="2995" w:type="dxa"/>
            <w:vAlign w:val="center"/>
          </w:tcPr>
          <w:p w14:paraId="0E37DD9D" w14:textId="77777777" w:rsidR="003677B0" w:rsidRPr="00035FC9" w:rsidRDefault="003677B0" w:rsidP="008307EE">
            <w:pP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Chatham Grammar School for Girls, Rainham Road</w:t>
            </w:r>
          </w:p>
        </w:tc>
        <w:tc>
          <w:tcPr>
            <w:tcW w:w="4606" w:type="dxa"/>
            <w:vAlign w:val="center"/>
          </w:tcPr>
          <w:p w14:paraId="103D7C79" w14:textId="77777777" w:rsidR="003677B0" w:rsidRPr="00035FC9" w:rsidRDefault="003677B0" w:rsidP="008307EE">
            <w:pPr>
              <w:pStyle w:val="PlainText"/>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2"/>
                <w:szCs w:val="22"/>
              </w:rPr>
            </w:pPr>
            <w:r>
              <w:rPr>
                <w:rFonts w:ascii="Arial" w:eastAsia="MS Mincho" w:hAnsi="Arial" w:cs="Arial"/>
                <w:sz w:val="22"/>
                <w:szCs w:val="22"/>
              </w:rPr>
              <w:t>Removal and replacement of existing vehicle and pedestrian entrance gates</w:t>
            </w:r>
          </w:p>
        </w:tc>
      </w:tr>
      <w:tr w:rsidR="003677B0" w:rsidRPr="00035FC9" w14:paraId="23605814" w14:textId="77777777" w:rsidTr="008307EE">
        <w:trPr>
          <w:cnfStyle w:val="000000100000" w:firstRow="0" w:lastRow="0" w:firstColumn="0" w:lastColumn="0" w:oddVBand="0" w:evenVBand="0" w:oddHBand="1"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301AA402" w14:textId="77777777" w:rsidR="003677B0" w:rsidRDefault="003677B0" w:rsidP="008307EE">
            <w:pPr>
              <w:rPr>
                <w:rFonts w:ascii="Arial" w:hAnsi="Arial" w:cs="Arial"/>
                <w:b w:val="0"/>
                <w:bCs w:val="0"/>
                <w:lang w:val="en" w:eastAsia="en-GB"/>
              </w:rPr>
            </w:pPr>
            <w:r>
              <w:rPr>
                <w:rFonts w:ascii="Arial" w:hAnsi="Arial" w:cs="Arial"/>
                <w:b w:val="0"/>
                <w:bCs w:val="0"/>
                <w:lang w:val="en" w:eastAsia="en-GB"/>
              </w:rPr>
              <w:t>MC/22/2019</w:t>
            </w:r>
          </w:p>
        </w:tc>
        <w:tc>
          <w:tcPr>
            <w:tcW w:w="2995" w:type="dxa"/>
            <w:vAlign w:val="center"/>
          </w:tcPr>
          <w:p w14:paraId="0912B21A" w14:textId="77777777" w:rsidR="003677B0" w:rsidRDefault="003677B0" w:rsidP="008307EE">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Oasis Restore School, Sir Evelyn Road, Rochester</w:t>
            </w:r>
          </w:p>
        </w:tc>
        <w:tc>
          <w:tcPr>
            <w:tcW w:w="4606" w:type="dxa"/>
            <w:vAlign w:val="center"/>
          </w:tcPr>
          <w:p w14:paraId="2D474CF7" w14:textId="77777777" w:rsidR="003677B0" w:rsidRDefault="003677B0" w:rsidP="008307EE">
            <w:pPr>
              <w:pStyle w:val="PlainText"/>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2"/>
                <w:szCs w:val="22"/>
              </w:rPr>
            </w:pPr>
            <w:r>
              <w:rPr>
                <w:rFonts w:ascii="Arial" w:eastAsia="MS Mincho" w:hAnsi="Arial" w:cs="Arial"/>
                <w:sz w:val="22"/>
                <w:szCs w:val="22"/>
              </w:rPr>
              <w:t>Internal refurbishments and remodelling</w:t>
            </w:r>
          </w:p>
        </w:tc>
      </w:tr>
      <w:tr w:rsidR="003677B0" w:rsidRPr="00035FC9" w14:paraId="6A1D9381" w14:textId="77777777" w:rsidTr="008307EE">
        <w:trPr>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421FC185" w14:textId="77777777" w:rsidR="003677B0" w:rsidRDefault="003677B0" w:rsidP="008307EE">
            <w:pPr>
              <w:rPr>
                <w:rFonts w:ascii="Arial" w:hAnsi="Arial" w:cs="Arial"/>
                <w:lang w:val="en" w:eastAsia="en-GB"/>
              </w:rPr>
            </w:pPr>
            <w:r w:rsidRPr="00035FC9">
              <w:rPr>
                <w:rFonts w:ascii="Arial" w:hAnsi="Arial" w:cs="Arial"/>
                <w:b w:val="0"/>
                <w:bCs w:val="0"/>
                <w:lang w:val="en" w:eastAsia="en-GB"/>
              </w:rPr>
              <w:t>MC/22/0974</w:t>
            </w:r>
          </w:p>
          <w:p w14:paraId="574FE561" w14:textId="77777777" w:rsidR="003677B0" w:rsidRPr="001027CD" w:rsidRDefault="003677B0" w:rsidP="008307EE">
            <w:pPr>
              <w:rPr>
                <w:rFonts w:ascii="Arial" w:hAnsi="Arial" w:cs="Arial"/>
                <w:sz w:val="100"/>
                <w:szCs w:val="100"/>
                <w:lang w:val="en" w:eastAsia="en-GB"/>
              </w:rPr>
            </w:pPr>
          </w:p>
          <w:p w14:paraId="2F1FA0D1" w14:textId="77777777" w:rsidR="003677B0" w:rsidRPr="00035FC9" w:rsidRDefault="003677B0" w:rsidP="008307EE">
            <w:pPr>
              <w:rPr>
                <w:rFonts w:ascii="Arial" w:hAnsi="Arial" w:cs="Arial"/>
                <w:b w:val="0"/>
                <w:bCs w:val="0"/>
                <w:lang w:val="en" w:eastAsia="en-GB"/>
              </w:rPr>
            </w:pPr>
            <w:r>
              <w:rPr>
                <w:rFonts w:ascii="Arial" w:hAnsi="Arial" w:cs="Arial"/>
                <w:b w:val="0"/>
                <w:bCs w:val="0"/>
                <w:lang w:val="en" w:eastAsia="en-GB"/>
              </w:rPr>
              <w:t>MC/22/1845</w:t>
            </w:r>
          </w:p>
        </w:tc>
        <w:tc>
          <w:tcPr>
            <w:tcW w:w="2995" w:type="dxa"/>
            <w:vAlign w:val="center"/>
          </w:tcPr>
          <w:p w14:paraId="6B693EF3" w14:textId="77777777" w:rsidR="003677B0" w:rsidRPr="00035FC9" w:rsidRDefault="003677B0" w:rsidP="008307EE">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35FC9">
              <w:rPr>
                <w:rFonts w:ascii="Arial" w:hAnsi="Arial" w:cs="Arial"/>
              </w:rPr>
              <w:t>The Hundred of Hoo Primary School Main Road Hoo</w:t>
            </w:r>
          </w:p>
        </w:tc>
        <w:tc>
          <w:tcPr>
            <w:tcW w:w="4606" w:type="dxa"/>
            <w:vAlign w:val="center"/>
          </w:tcPr>
          <w:p w14:paraId="3FA0E5FD" w14:textId="77777777" w:rsidR="003677B0" w:rsidRPr="00035FC9" w:rsidRDefault="003677B0" w:rsidP="008307EE">
            <w:pPr>
              <w:pStyle w:val="PlainText"/>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2"/>
                <w:szCs w:val="22"/>
              </w:rPr>
            </w:pPr>
            <w:r w:rsidRPr="00035FC9">
              <w:rPr>
                <w:rFonts w:ascii="Arial" w:eastAsia="MS Mincho" w:hAnsi="Arial" w:cs="Arial"/>
                <w:sz w:val="22"/>
                <w:szCs w:val="22"/>
              </w:rPr>
              <w:t>Construction of a two storey extension with associated external works incorporating the expansion in the capacity of the staff car park and reconfigured early years play area and playground.</w:t>
            </w:r>
          </w:p>
          <w:p w14:paraId="1AA4028A" w14:textId="77777777" w:rsidR="003677B0" w:rsidRPr="00035FC9" w:rsidRDefault="003677B0" w:rsidP="008307EE">
            <w:pPr>
              <w:pStyle w:val="PlainText"/>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2"/>
                <w:szCs w:val="22"/>
              </w:rPr>
            </w:pPr>
          </w:p>
          <w:p w14:paraId="210223A1" w14:textId="77777777" w:rsidR="003677B0" w:rsidRPr="00035FC9" w:rsidRDefault="003677B0" w:rsidP="008307EE">
            <w:pPr>
              <w:pStyle w:val="PlainText"/>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2"/>
                <w:szCs w:val="22"/>
              </w:rPr>
            </w:pPr>
            <w:r w:rsidRPr="00035FC9">
              <w:rPr>
                <w:rFonts w:ascii="Arial" w:eastAsia="MS Mincho" w:hAnsi="Arial" w:cs="Arial"/>
                <w:sz w:val="22"/>
                <w:szCs w:val="22"/>
              </w:rPr>
              <w:t>Construction of an additional dining hall and connecting lobby and extension to Pavilion to provide changing facilities - removal of existing containers</w:t>
            </w:r>
          </w:p>
        </w:tc>
      </w:tr>
    </w:tbl>
    <w:p w14:paraId="0BB0A8AA" w14:textId="77777777" w:rsidR="003677B0" w:rsidRPr="003233C1" w:rsidRDefault="003677B0" w:rsidP="003677B0">
      <w:pPr>
        <w:spacing w:after="0" w:line="240" w:lineRule="auto"/>
        <w:rPr>
          <w:rFonts w:ascii="Arial" w:hAnsi="Arial" w:cs="Arial"/>
          <w:color w:val="FF0000"/>
        </w:rPr>
      </w:pPr>
    </w:p>
    <w:p w14:paraId="13432B59" w14:textId="77777777" w:rsidR="003677B0" w:rsidRPr="003233C1" w:rsidRDefault="003677B0" w:rsidP="003677B0">
      <w:pPr>
        <w:spacing w:after="0" w:line="240" w:lineRule="auto"/>
        <w:rPr>
          <w:rFonts w:ascii="Arial" w:hAnsi="Arial" w:cs="Arial"/>
          <w:color w:val="FF0000"/>
        </w:rPr>
        <w:sectPr w:rsidR="003677B0" w:rsidRPr="003233C1" w:rsidSect="000A6F74">
          <w:footerReference w:type="default" r:id="rId150"/>
          <w:pgSz w:w="11906" w:h="16838"/>
          <w:pgMar w:top="1440" w:right="1440" w:bottom="1440" w:left="1440" w:header="708" w:footer="708" w:gutter="0"/>
          <w:cols w:space="708"/>
          <w:docGrid w:linePitch="360"/>
        </w:sectPr>
      </w:pPr>
    </w:p>
    <w:p w14:paraId="12E2A18B" w14:textId="77777777" w:rsidR="003677B0" w:rsidRPr="001027CD" w:rsidRDefault="003677B0" w:rsidP="003677B0">
      <w:pPr>
        <w:pStyle w:val="Heading2"/>
        <w:spacing w:before="0"/>
        <w:rPr>
          <w:rFonts w:ascii="Arial" w:hAnsi="Arial" w:cs="Arial"/>
          <w:b/>
          <w:bCs/>
          <w:color w:val="auto"/>
          <w:sz w:val="24"/>
          <w:szCs w:val="24"/>
        </w:rPr>
      </w:pPr>
      <w:bookmarkStart w:id="421" w:name="_Toc26273950"/>
      <w:bookmarkStart w:id="422" w:name="_Toc57631949"/>
      <w:bookmarkStart w:id="423" w:name="_Toc87607582"/>
      <w:bookmarkStart w:id="424" w:name="_Toc120183426"/>
      <w:bookmarkStart w:id="425" w:name="_Toc151980145"/>
      <w:r w:rsidRPr="001027CD">
        <w:rPr>
          <w:rFonts w:ascii="Arial" w:hAnsi="Arial" w:cs="Arial"/>
          <w:b/>
          <w:bCs/>
          <w:color w:val="auto"/>
          <w:sz w:val="24"/>
          <w:szCs w:val="24"/>
        </w:rPr>
        <w:lastRenderedPageBreak/>
        <w:t>Education, Skills and Training Deprivation</w:t>
      </w:r>
      <w:bookmarkEnd w:id="421"/>
      <w:bookmarkEnd w:id="422"/>
      <w:bookmarkEnd w:id="423"/>
      <w:bookmarkEnd w:id="424"/>
      <w:bookmarkEnd w:id="425"/>
    </w:p>
    <w:p w14:paraId="1B5C0B6B" w14:textId="77777777" w:rsidR="003677B0" w:rsidRPr="001027CD" w:rsidRDefault="003677B0" w:rsidP="003677B0">
      <w:pPr>
        <w:spacing w:after="0" w:line="240" w:lineRule="auto"/>
        <w:ind w:left="142"/>
        <w:rPr>
          <w:rFonts w:ascii="Arial" w:hAnsi="Arial" w:cs="Arial"/>
          <w:b/>
        </w:rPr>
      </w:pPr>
    </w:p>
    <w:p w14:paraId="352ECB02" w14:textId="77777777" w:rsidR="003677B0" w:rsidRPr="001027CD" w:rsidRDefault="003677B0" w:rsidP="003677B0">
      <w:pPr>
        <w:spacing w:after="0" w:line="240" w:lineRule="auto"/>
        <w:jc w:val="both"/>
        <w:rPr>
          <w:rFonts w:ascii="Arial" w:hAnsi="Arial" w:cs="Arial"/>
        </w:rPr>
      </w:pPr>
      <w:r w:rsidRPr="001027CD">
        <w:rPr>
          <w:rFonts w:ascii="Arial" w:hAnsi="Arial" w:cs="Arial"/>
        </w:rPr>
        <w:t>The Indices of Deprivation are a unique measure of relative deprivation at a small local area level (Lower-layer Super Output Areas) across England.  The latest set of indices were published in 2019, with the next release expected late 2025.</w:t>
      </w:r>
    </w:p>
    <w:p w14:paraId="5F2EDBF9" w14:textId="77777777" w:rsidR="003677B0" w:rsidRPr="001027CD" w:rsidRDefault="003677B0" w:rsidP="003677B0">
      <w:pPr>
        <w:spacing w:after="0" w:line="240" w:lineRule="auto"/>
        <w:outlineLvl w:val="1"/>
        <w:rPr>
          <w:rFonts w:ascii="Arial" w:hAnsi="Arial" w:cs="Arial"/>
          <w:b/>
          <w:lang w:val="en" w:eastAsia="en-GB"/>
        </w:rPr>
      </w:pPr>
    </w:p>
    <w:p w14:paraId="23B9CDE7" w14:textId="77777777" w:rsidR="003677B0" w:rsidRPr="001027CD" w:rsidRDefault="003677B0" w:rsidP="003677B0">
      <w:pPr>
        <w:spacing w:after="0" w:line="240" w:lineRule="auto"/>
        <w:jc w:val="both"/>
        <w:rPr>
          <w:rFonts w:ascii="Arial" w:hAnsi="Arial" w:cs="Arial"/>
        </w:rPr>
      </w:pPr>
      <w:r w:rsidRPr="001027CD">
        <w:rPr>
          <w:rFonts w:ascii="Arial" w:hAnsi="Arial" w:cs="Arial"/>
        </w:rPr>
        <w:t>Medway ranks in the 22% most deprived local authorities nationally for education, this is Medway’s second weakest theme after crime.  Eighteen areas rank in the most deprived 10% nationally for education and forty-two rank in the most deprived 20% nationally.</w:t>
      </w:r>
    </w:p>
    <w:p w14:paraId="2A1CE6B8" w14:textId="77777777" w:rsidR="003677B0" w:rsidRPr="001027CD" w:rsidRDefault="003677B0" w:rsidP="003677B0">
      <w:pPr>
        <w:spacing w:after="0" w:line="240" w:lineRule="auto"/>
        <w:jc w:val="both"/>
        <w:rPr>
          <w:rFonts w:ascii="Arial" w:hAnsi="Arial" w:cs="Arial"/>
        </w:rPr>
      </w:pPr>
    </w:p>
    <w:p w14:paraId="31CBE57B" w14:textId="77777777" w:rsidR="003677B0" w:rsidRPr="001027CD" w:rsidRDefault="003677B0" w:rsidP="003677B0">
      <w:pPr>
        <w:spacing w:after="0" w:line="240" w:lineRule="auto"/>
        <w:jc w:val="both"/>
        <w:rPr>
          <w:rFonts w:ascii="Arial" w:hAnsi="Arial" w:cs="Arial"/>
        </w:rPr>
      </w:pPr>
      <w:r w:rsidRPr="001027CD">
        <w:rPr>
          <w:rFonts w:ascii="Arial" w:hAnsi="Arial" w:cs="Arial"/>
        </w:rPr>
        <w:t>Wards most severely affected by education deprivation are Luton &amp; Wayfield, Strood South, Chatham Central, Gillingham North and Twydall.</w:t>
      </w:r>
    </w:p>
    <w:p w14:paraId="762F61D8" w14:textId="77777777" w:rsidR="003677B0" w:rsidRPr="001027CD" w:rsidRDefault="003677B0" w:rsidP="003677B0">
      <w:pPr>
        <w:spacing w:after="0" w:line="240" w:lineRule="auto"/>
        <w:jc w:val="both"/>
        <w:rPr>
          <w:rFonts w:ascii="Arial" w:hAnsi="Arial" w:cs="Arial"/>
        </w:rPr>
      </w:pPr>
    </w:p>
    <w:p w14:paraId="12C98439" w14:textId="77777777" w:rsidR="003677B0" w:rsidRPr="001027CD" w:rsidRDefault="003677B0" w:rsidP="003677B0">
      <w:pPr>
        <w:spacing w:after="0" w:line="240" w:lineRule="auto"/>
        <w:jc w:val="both"/>
        <w:rPr>
          <w:rFonts w:ascii="Arial" w:hAnsi="Arial" w:cs="Arial"/>
        </w:rPr>
      </w:pPr>
      <w:r w:rsidRPr="001027CD">
        <w:rPr>
          <w:rFonts w:ascii="Arial" w:hAnsi="Arial" w:cs="Arial"/>
        </w:rPr>
        <w:t>Luton &amp; Wayfield stands out as having five areas ranked in the most deprived 10% nationally, while Chatham Central contains the most educationally deprived area (LSOA 022B), which ranks in the 1% most deprived areas nationally.</w:t>
      </w:r>
    </w:p>
    <w:p w14:paraId="57E22FC9" w14:textId="77777777" w:rsidR="003677B0" w:rsidRPr="001027CD" w:rsidRDefault="003677B0" w:rsidP="003677B0">
      <w:pPr>
        <w:spacing w:after="0" w:line="240" w:lineRule="auto"/>
        <w:ind w:left="142"/>
        <w:jc w:val="both"/>
        <w:rPr>
          <w:rFonts w:ascii="Arial" w:hAnsi="Arial" w:cs="Arial"/>
        </w:rPr>
      </w:pPr>
    </w:p>
    <w:p w14:paraId="1B500AE3" w14:textId="77777777" w:rsidR="003677B0" w:rsidRPr="001027CD" w:rsidRDefault="003677B0" w:rsidP="003677B0">
      <w:pPr>
        <w:spacing w:after="0" w:line="240" w:lineRule="auto"/>
        <w:ind w:left="142"/>
        <w:jc w:val="center"/>
        <w:rPr>
          <w:rFonts w:ascii="Arial" w:hAnsi="Arial" w:cs="Arial"/>
        </w:rPr>
      </w:pPr>
      <w:bookmarkStart w:id="426" w:name="_Toc26273951"/>
      <w:r w:rsidRPr="001027CD">
        <w:rPr>
          <w:rFonts w:ascii="Arial" w:hAnsi="Arial" w:cs="Arial"/>
          <w:noProof/>
        </w:rPr>
        <w:drawing>
          <wp:inline distT="0" distB="0" distL="0" distR="0" wp14:anchorId="441F7204" wp14:editId="0565CC70">
            <wp:extent cx="5949315" cy="4124325"/>
            <wp:effectExtent l="0" t="0" r="0" b="9525"/>
            <wp:docPr id="296" name="Picture 296" descr="Map showing the English Indices of Deprivation 2019, Education, Skills and Training deprivation in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Map showing the English Indices of Deprivation 2019, Education, Skills and Training deprivation in Medway"/>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9315" cy="4124325"/>
                    </a:xfrm>
                    <a:prstGeom prst="rect">
                      <a:avLst/>
                    </a:prstGeom>
                    <a:noFill/>
                  </pic:spPr>
                </pic:pic>
              </a:graphicData>
            </a:graphic>
          </wp:inline>
        </w:drawing>
      </w:r>
    </w:p>
    <w:p w14:paraId="68BE6A46" w14:textId="77777777" w:rsidR="003677B0" w:rsidRPr="001027CD" w:rsidRDefault="003677B0" w:rsidP="003677B0">
      <w:pPr>
        <w:spacing w:after="0" w:line="240" w:lineRule="auto"/>
        <w:ind w:left="142"/>
        <w:jc w:val="both"/>
        <w:rPr>
          <w:rFonts w:ascii="Arial" w:hAnsi="Arial" w:cs="Arial"/>
        </w:rPr>
      </w:pPr>
    </w:p>
    <w:p w14:paraId="6BFFE807" w14:textId="77777777" w:rsidR="003677B0" w:rsidRPr="001027CD" w:rsidRDefault="003677B0" w:rsidP="003677B0">
      <w:pPr>
        <w:spacing w:after="0" w:line="240" w:lineRule="auto"/>
        <w:ind w:left="142"/>
        <w:jc w:val="both"/>
        <w:rPr>
          <w:rFonts w:ascii="Arial" w:hAnsi="Arial" w:cs="Arial"/>
        </w:rPr>
      </w:pPr>
    </w:p>
    <w:bookmarkEnd w:id="426"/>
    <w:p w14:paraId="53754443" w14:textId="77777777" w:rsidR="003677B0" w:rsidRPr="001027CD" w:rsidRDefault="003677B0" w:rsidP="003677B0">
      <w:pPr>
        <w:spacing w:after="0" w:line="240" w:lineRule="auto"/>
        <w:ind w:left="142"/>
        <w:jc w:val="both"/>
        <w:rPr>
          <w:rFonts w:ascii="Arial" w:hAnsi="Arial" w:cs="Arial"/>
          <w:b/>
          <w:lang w:val="en" w:eastAsia="en-GB"/>
        </w:rPr>
      </w:pPr>
      <w:r w:rsidRPr="001027CD">
        <w:rPr>
          <w:rFonts w:ascii="Arial" w:hAnsi="Arial" w:cs="Arial"/>
        </w:rPr>
        <w:t>More information on the IoD can be found in the Population, Economy &amp; Employment and Health &amp; Communities sections of this report.</w:t>
      </w:r>
    </w:p>
    <w:p w14:paraId="54C89196" w14:textId="77777777" w:rsidR="003677B0" w:rsidRPr="003233C1" w:rsidRDefault="003677B0" w:rsidP="003677B0">
      <w:pPr>
        <w:spacing w:after="0" w:line="240" w:lineRule="auto"/>
        <w:rPr>
          <w:rFonts w:ascii="Arial" w:hAnsi="Arial" w:cs="Arial"/>
          <w:color w:val="FF0000"/>
        </w:rPr>
        <w:sectPr w:rsidR="003677B0" w:rsidRPr="003233C1" w:rsidSect="000A6F74">
          <w:pgSz w:w="11906" w:h="16838"/>
          <w:pgMar w:top="1440" w:right="1274" w:bottom="1440" w:left="1440" w:header="708" w:footer="708" w:gutter="0"/>
          <w:cols w:space="708"/>
          <w:docGrid w:linePitch="360"/>
        </w:sectPr>
      </w:pPr>
    </w:p>
    <w:p w14:paraId="2D85F9C4" w14:textId="77777777" w:rsidR="003677B0" w:rsidRPr="001027CD" w:rsidRDefault="003677B0" w:rsidP="003677B0">
      <w:pPr>
        <w:spacing w:after="0" w:line="240" w:lineRule="auto"/>
        <w:rPr>
          <w:rFonts w:ascii="Arial" w:hAnsi="Arial" w:cs="Arial"/>
        </w:rPr>
      </w:pPr>
      <w:r w:rsidRPr="001027CD">
        <w:rPr>
          <w:rFonts w:ascii="Arial" w:hAnsi="Arial" w:cs="Arial"/>
          <w:b/>
          <w:sz w:val="36"/>
          <w:szCs w:val="36"/>
        </w:rPr>
        <w:lastRenderedPageBreak/>
        <w:t>Infrastructure</w:t>
      </w:r>
    </w:p>
    <w:p w14:paraId="07CB989E" w14:textId="77777777" w:rsidR="003677B0" w:rsidRPr="001027CD" w:rsidRDefault="003677B0" w:rsidP="003677B0">
      <w:pPr>
        <w:pStyle w:val="Heading2"/>
        <w:spacing w:before="0"/>
        <w:rPr>
          <w:rFonts w:ascii="Arial" w:hAnsi="Arial" w:cs="Arial"/>
          <w:b/>
          <w:bCs/>
          <w:color w:val="auto"/>
          <w:sz w:val="24"/>
          <w:szCs w:val="24"/>
        </w:rPr>
      </w:pPr>
      <w:bookmarkStart w:id="427" w:name="_Toc26273952"/>
      <w:bookmarkStart w:id="428" w:name="_Toc57631950"/>
      <w:bookmarkStart w:id="429" w:name="_Toc87607583"/>
    </w:p>
    <w:p w14:paraId="28AA92A8" w14:textId="77777777" w:rsidR="003677B0" w:rsidRPr="001027CD" w:rsidRDefault="003677B0" w:rsidP="003677B0">
      <w:pPr>
        <w:pStyle w:val="Heading2"/>
        <w:spacing w:before="0"/>
        <w:rPr>
          <w:rFonts w:ascii="Arial" w:hAnsi="Arial" w:cs="Arial"/>
          <w:b/>
          <w:bCs/>
          <w:color w:val="auto"/>
          <w:sz w:val="24"/>
          <w:szCs w:val="24"/>
        </w:rPr>
      </w:pPr>
      <w:bookmarkStart w:id="430" w:name="_Toc120183427"/>
      <w:bookmarkStart w:id="431" w:name="_Toc151980146"/>
      <w:r w:rsidRPr="001027CD">
        <w:rPr>
          <w:rFonts w:ascii="Arial" w:hAnsi="Arial" w:cs="Arial"/>
          <w:b/>
          <w:bCs/>
          <w:color w:val="auto"/>
          <w:sz w:val="24"/>
          <w:szCs w:val="24"/>
        </w:rPr>
        <w:t>Developer Contributions</w:t>
      </w:r>
      <w:bookmarkEnd w:id="427"/>
      <w:bookmarkEnd w:id="428"/>
      <w:bookmarkEnd w:id="429"/>
      <w:bookmarkEnd w:id="430"/>
      <w:bookmarkEnd w:id="431"/>
    </w:p>
    <w:p w14:paraId="32C905C8" w14:textId="77777777" w:rsidR="003677B0" w:rsidRPr="001027CD" w:rsidRDefault="003677B0" w:rsidP="003677B0">
      <w:pPr>
        <w:spacing w:after="0" w:line="240" w:lineRule="auto"/>
        <w:rPr>
          <w:rFonts w:ascii="Arial" w:hAnsi="Arial" w:cs="Arial"/>
        </w:rPr>
      </w:pPr>
    </w:p>
    <w:p w14:paraId="64EF9FD2" w14:textId="77777777" w:rsidR="003677B0" w:rsidRPr="001027CD" w:rsidRDefault="003677B0" w:rsidP="003677B0">
      <w:pPr>
        <w:spacing w:after="0" w:line="240" w:lineRule="auto"/>
        <w:jc w:val="both"/>
        <w:rPr>
          <w:rFonts w:ascii="Arial" w:hAnsi="Arial" w:cs="Arial"/>
        </w:rPr>
      </w:pPr>
      <w:r w:rsidRPr="001027CD">
        <w:rPr>
          <w:rFonts w:ascii="Arial" w:hAnsi="Arial" w:cs="Arial"/>
        </w:rPr>
        <w:t xml:space="preserve">The government requires all local authorities to publish an Infrastructure Funding Statement (IFS) on an annual basis. This covers information on developer contributions/obligations relating to Section 106 agreements. </w:t>
      </w:r>
    </w:p>
    <w:p w14:paraId="57D33725" w14:textId="77777777" w:rsidR="003677B0" w:rsidRPr="001027CD" w:rsidRDefault="003677B0" w:rsidP="003677B0">
      <w:pPr>
        <w:spacing w:after="0" w:line="240" w:lineRule="auto"/>
        <w:jc w:val="both"/>
        <w:rPr>
          <w:rFonts w:ascii="Arial" w:hAnsi="Arial" w:cs="Arial"/>
        </w:rPr>
      </w:pPr>
    </w:p>
    <w:p w14:paraId="5CF769F2" w14:textId="0C8D4F07" w:rsidR="003677B0" w:rsidRPr="001027CD" w:rsidRDefault="003677B0" w:rsidP="003677B0">
      <w:pPr>
        <w:spacing w:after="0" w:line="240" w:lineRule="auto"/>
        <w:jc w:val="both"/>
        <w:rPr>
          <w:rFonts w:ascii="Arial" w:hAnsi="Arial" w:cs="Arial"/>
        </w:rPr>
      </w:pPr>
      <w:r w:rsidRPr="001027CD">
        <w:rPr>
          <w:rFonts w:ascii="Arial" w:hAnsi="Arial" w:cs="Arial"/>
        </w:rPr>
        <w:t xml:space="preserve">The IFS will be published by </w:t>
      </w:r>
      <w:r w:rsidR="008536DF">
        <w:rPr>
          <w:rFonts w:ascii="Arial" w:hAnsi="Arial" w:cs="Arial"/>
        </w:rPr>
        <w:t xml:space="preserve">the </w:t>
      </w:r>
      <w:r w:rsidRPr="001027CD">
        <w:rPr>
          <w:rFonts w:ascii="Arial" w:hAnsi="Arial" w:cs="Arial"/>
        </w:rPr>
        <w:t xml:space="preserve">end </w:t>
      </w:r>
      <w:r w:rsidR="008536DF">
        <w:rPr>
          <w:rFonts w:ascii="Arial" w:hAnsi="Arial" w:cs="Arial"/>
        </w:rPr>
        <w:t xml:space="preserve">of </w:t>
      </w:r>
      <w:r w:rsidRPr="001027CD">
        <w:rPr>
          <w:rFonts w:ascii="Arial" w:hAnsi="Arial" w:cs="Arial"/>
        </w:rPr>
        <w:t>December 2023</w:t>
      </w:r>
    </w:p>
    <w:p w14:paraId="1AA84B26" w14:textId="77777777" w:rsidR="003677B0" w:rsidRPr="001027CD" w:rsidRDefault="003677B0" w:rsidP="003677B0">
      <w:pPr>
        <w:spacing w:after="0" w:line="240" w:lineRule="auto"/>
        <w:jc w:val="both"/>
        <w:rPr>
          <w:rFonts w:ascii="Arial" w:hAnsi="Arial" w:cs="Arial"/>
        </w:rPr>
      </w:pPr>
    </w:p>
    <w:p w14:paraId="4557A94D" w14:textId="77777777" w:rsidR="003677B0" w:rsidRPr="001027CD" w:rsidRDefault="003677B0" w:rsidP="003677B0">
      <w:pPr>
        <w:pStyle w:val="Default"/>
        <w:numPr>
          <w:ilvl w:val="0"/>
          <w:numId w:val="13"/>
        </w:numPr>
        <w:contextualSpacing/>
        <w:jc w:val="both"/>
        <w:rPr>
          <w:rFonts w:eastAsia="Times New Roman"/>
          <w:color w:val="auto"/>
          <w:sz w:val="22"/>
          <w:szCs w:val="22"/>
        </w:rPr>
      </w:pPr>
      <w:r w:rsidRPr="001027CD">
        <w:rPr>
          <w:rFonts w:eastAsia="Times New Roman"/>
          <w:color w:val="auto"/>
          <w:sz w:val="22"/>
          <w:szCs w:val="22"/>
        </w:rPr>
        <w:t>All developer contributions received 01/04/2022 – 31/03/2023</w:t>
      </w:r>
    </w:p>
    <w:p w14:paraId="4F06C72A" w14:textId="77777777" w:rsidR="003677B0" w:rsidRPr="001027CD" w:rsidRDefault="003677B0" w:rsidP="003677B0">
      <w:pPr>
        <w:pStyle w:val="Default"/>
        <w:numPr>
          <w:ilvl w:val="0"/>
          <w:numId w:val="13"/>
        </w:numPr>
        <w:contextualSpacing/>
        <w:jc w:val="both"/>
        <w:rPr>
          <w:rFonts w:eastAsia="Times New Roman"/>
          <w:color w:val="auto"/>
          <w:sz w:val="22"/>
          <w:szCs w:val="22"/>
        </w:rPr>
      </w:pPr>
      <w:r w:rsidRPr="001027CD">
        <w:rPr>
          <w:rFonts w:eastAsia="Times New Roman"/>
          <w:color w:val="auto"/>
          <w:sz w:val="22"/>
          <w:szCs w:val="22"/>
        </w:rPr>
        <w:t>All expenditure of developer contributions during 01/04/2022 – 31/03/2023</w:t>
      </w:r>
    </w:p>
    <w:p w14:paraId="52136814" w14:textId="77777777" w:rsidR="003677B0" w:rsidRPr="001027CD" w:rsidRDefault="003677B0" w:rsidP="003677B0">
      <w:pPr>
        <w:pStyle w:val="Default"/>
        <w:numPr>
          <w:ilvl w:val="0"/>
          <w:numId w:val="13"/>
        </w:numPr>
        <w:contextualSpacing/>
        <w:jc w:val="both"/>
        <w:rPr>
          <w:rFonts w:eastAsia="Times New Roman"/>
          <w:color w:val="auto"/>
          <w:sz w:val="22"/>
          <w:szCs w:val="22"/>
        </w:rPr>
      </w:pPr>
      <w:r w:rsidRPr="001027CD">
        <w:rPr>
          <w:rFonts w:eastAsia="Times New Roman"/>
          <w:color w:val="auto"/>
          <w:sz w:val="22"/>
          <w:szCs w:val="22"/>
        </w:rPr>
        <w:t>Information on Affordable Housing provision</w:t>
      </w:r>
    </w:p>
    <w:p w14:paraId="4D8CAE97" w14:textId="77777777" w:rsidR="003677B0" w:rsidRPr="001027CD" w:rsidRDefault="003677B0" w:rsidP="003677B0">
      <w:pPr>
        <w:pStyle w:val="Default"/>
        <w:numPr>
          <w:ilvl w:val="0"/>
          <w:numId w:val="13"/>
        </w:numPr>
        <w:contextualSpacing/>
        <w:jc w:val="both"/>
        <w:rPr>
          <w:rFonts w:eastAsia="Times New Roman"/>
          <w:color w:val="auto"/>
          <w:sz w:val="22"/>
          <w:szCs w:val="22"/>
        </w:rPr>
      </w:pPr>
      <w:r w:rsidRPr="001027CD">
        <w:rPr>
          <w:rFonts w:eastAsia="Times New Roman"/>
          <w:color w:val="auto"/>
          <w:sz w:val="22"/>
          <w:szCs w:val="22"/>
        </w:rPr>
        <w:t>Information on future infrastructure provision</w:t>
      </w:r>
    </w:p>
    <w:p w14:paraId="2912C334" w14:textId="77777777" w:rsidR="003677B0" w:rsidRPr="001027CD" w:rsidRDefault="003677B0" w:rsidP="003677B0">
      <w:pPr>
        <w:spacing w:after="0" w:line="240" w:lineRule="auto"/>
        <w:jc w:val="both"/>
        <w:rPr>
          <w:rFonts w:ascii="Arial" w:hAnsi="Arial" w:cs="Arial"/>
        </w:rPr>
      </w:pPr>
    </w:p>
    <w:p w14:paraId="4FD76E64" w14:textId="77777777" w:rsidR="003677B0" w:rsidRPr="001027CD" w:rsidRDefault="003677B0" w:rsidP="003677B0">
      <w:pPr>
        <w:spacing w:after="0" w:line="240" w:lineRule="auto"/>
        <w:jc w:val="both"/>
        <w:rPr>
          <w:rFonts w:ascii="Arial" w:hAnsi="Arial" w:cs="Arial"/>
        </w:rPr>
      </w:pPr>
      <w:r w:rsidRPr="001027CD">
        <w:rPr>
          <w:rFonts w:ascii="Arial" w:hAnsi="Arial" w:cs="Arial"/>
        </w:rPr>
        <w:t>The IFS will be published on the Medway Council website Planning Policy pages:</w:t>
      </w:r>
    </w:p>
    <w:p w14:paraId="16B2DDA1" w14:textId="77777777" w:rsidR="003677B0" w:rsidRPr="001027CD" w:rsidRDefault="003677B0" w:rsidP="003677B0">
      <w:pPr>
        <w:spacing w:after="0" w:line="240" w:lineRule="auto"/>
        <w:jc w:val="both"/>
        <w:rPr>
          <w:rFonts w:ascii="Arial" w:hAnsi="Arial" w:cs="Arial"/>
          <w:u w:val="single"/>
        </w:rPr>
      </w:pPr>
    </w:p>
    <w:p w14:paraId="2AC2AF31" w14:textId="35E2892C" w:rsidR="007537D9" w:rsidRDefault="00000000" w:rsidP="003677B0">
      <w:pPr>
        <w:spacing w:after="0" w:line="240" w:lineRule="auto"/>
        <w:jc w:val="both"/>
        <w:rPr>
          <w:rFonts w:ascii="Arial" w:hAnsi="Arial" w:cs="Arial"/>
          <w:i/>
          <w:iCs/>
          <w:u w:val="single"/>
        </w:rPr>
      </w:pPr>
      <w:hyperlink r:id="rId152" w:tooltip="Link to Infrastructure Funding Statement on Medway Council website" w:history="1">
        <w:r w:rsidR="003677B0" w:rsidRPr="001027CD">
          <w:rPr>
            <w:rStyle w:val="Heading4Char"/>
            <w:rFonts w:ascii="Arial" w:hAnsi="Arial" w:cs="Arial"/>
            <w:color w:val="auto"/>
            <w:sz w:val="22"/>
            <w:szCs w:val="22"/>
            <w:u w:val="single"/>
          </w:rPr>
          <w:t>https://www.medway.gov.uk/info/200149/planning_policy/597/local_development_scheme_and_monitoring/5</w:t>
        </w:r>
      </w:hyperlink>
      <w:r w:rsidR="003677B0" w:rsidRPr="001027CD">
        <w:rPr>
          <w:rFonts w:ascii="Arial" w:hAnsi="Arial" w:cs="Arial"/>
          <w:i/>
          <w:iCs/>
          <w:u w:val="single"/>
        </w:rPr>
        <w:t xml:space="preserve"> </w:t>
      </w:r>
    </w:p>
    <w:p w14:paraId="588F1C12" w14:textId="77777777" w:rsidR="003677B0" w:rsidRDefault="003677B0" w:rsidP="003677B0">
      <w:pPr>
        <w:spacing w:after="0" w:line="240" w:lineRule="auto"/>
        <w:jc w:val="both"/>
        <w:rPr>
          <w:rFonts w:ascii="Arial" w:hAnsi="Arial" w:cs="Arial"/>
          <w:i/>
          <w:iCs/>
          <w:u w:val="single"/>
        </w:rPr>
        <w:sectPr w:rsidR="003677B0" w:rsidSect="00126EA9">
          <w:pgSz w:w="11906" w:h="16838"/>
          <w:pgMar w:top="1440" w:right="1440" w:bottom="1440" w:left="1440" w:header="708" w:footer="708" w:gutter="0"/>
          <w:cols w:space="708"/>
          <w:docGrid w:linePitch="360"/>
        </w:sectPr>
      </w:pPr>
    </w:p>
    <w:p w14:paraId="24528493" w14:textId="77777777" w:rsidR="003677B0" w:rsidRPr="00BD385E" w:rsidRDefault="003677B0" w:rsidP="003677B0">
      <w:pPr>
        <w:pStyle w:val="Heading1"/>
        <w:spacing w:before="0"/>
        <w:rPr>
          <w:rFonts w:ascii="Arial" w:hAnsi="Arial" w:cs="Arial"/>
          <w:b/>
          <w:color w:val="auto"/>
          <w:sz w:val="36"/>
          <w:szCs w:val="36"/>
        </w:rPr>
      </w:pPr>
      <w:bookmarkStart w:id="432" w:name="_Toc531609514"/>
      <w:bookmarkStart w:id="433" w:name="_Toc26273953"/>
      <w:bookmarkStart w:id="434" w:name="_Toc57631951"/>
      <w:bookmarkStart w:id="435" w:name="_Toc87607584"/>
      <w:bookmarkStart w:id="436" w:name="_Toc120183428"/>
      <w:bookmarkStart w:id="437" w:name="_Toc151980147"/>
      <w:r w:rsidRPr="00BD385E">
        <w:rPr>
          <w:noProof/>
          <w:color w:val="auto"/>
          <w:sz w:val="22"/>
          <w:szCs w:val="22"/>
          <w:u w:val="single"/>
          <w:lang w:eastAsia="en-GB"/>
        </w:rPr>
        <w:lastRenderedPageBreak/>
        <w:drawing>
          <wp:anchor distT="0" distB="0" distL="114300" distR="114300" simplePos="0" relativeHeight="251678720" behindDoc="1" locked="0" layoutInCell="1" allowOverlap="1" wp14:anchorId="0C5BAC37" wp14:editId="33EA6285">
            <wp:simplePos x="0" y="0"/>
            <wp:positionH relativeFrom="margin">
              <wp:posOffset>-123825</wp:posOffset>
            </wp:positionH>
            <wp:positionV relativeFrom="paragraph">
              <wp:posOffset>-57150</wp:posOffset>
            </wp:positionV>
            <wp:extent cx="5980430" cy="374015"/>
            <wp:effectExtent l="0" t="0" r="1270" b="6985"/>
            <wp:wrapNone/>
            <wp:docPr id="259" name="Picture 2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80430" cy="374015"/>
                    </a:xfrm>
                    <a:prstGeom prst="rect">
                      <a:avLst/>
                    </a:prstGeom>
                    <a:noFill/>
                  </pic:spPr>
                </pic:pic>
              </a:graphicData>
            </a:graphic>
            <wp14:sizeRelH relativeFrom="page">
              <wp14:pctWidth>0</wp14:pctWidth>
            </wp14:sizeRelH>
            <wp14:sizeRelV relativeFrom="page">
              <wp14:pctHeight>0</wp14:pctHeight>
            </wp14:sizeRelV>
          </wp:anchor>
        </w:drawing>
      </w:r>
      <w:r w:rsidRPr="00BD385E">
        <w:rPr>
          <w:rFonts w:ascii="Arial" w:hAnsi="Arial" w:cs="Arial"/>
          <w:b/>
          <w:color w:val="auto"/>
          <w:sz w:val="36"/>
          <w:szCs w:val="36"/>
        </w:rPr>
        <w:t>Transpor</w:t>
      </w:r>
      <w:bookmarkEnd w:id="432"/>
      <w:r w:rsidRPr="00BD385E">
        <w:rPr>
          <w:rFonts w:ascii="Arial" w:hAnsi="Arial" w:cs="Arial"/>
          <w:b/>
          <w:color w:val="auto"/>
          <w:sz w:val="36"/>
          <w:szCs w:val="36"/>
        </w:rPr>
        <w:t>t</w:t>
      </w:r>
      <w:bookmarkEnd w:id="433"/>
      <w:bookmarkEnd w:id="434"/>
      <w:bookmarkEnd w:id="435"/>
      <w:bookmarkEnd w:id="436"/>
      <w:bookmarkEnd w:id="437"/>
    </w:p>
    <w:p w14:paraId="0CB4AF68" w14:textId="77777777" w:rsidR="003677B0" w:rsidRPr="00BD385E" w:rsidRDefault="003677B0" w:rsidP="003677B0">
      <w:pPr>
        <w:spacing w:after="0" w:line="240" w:lineRule="auto"/>
        <w:rPr>
          <w:rFonts w:ascii="Arial" w:hAnsi="Arial" w:cs="Arial"/>
          <w:b/>
          <w:sz w:val="36"/>
          <w:szCs w:val="36"/>
        </w:rPr>
      </w:pPr>
    </w:p>
    <w:p w14:paraId="0AB9DE82" w14:textId="77777777" w:rsidR="003677B0" w:rsidRPr="00BD385E" w:rsidRDefault="003677B0" w:rsidP="003677B0">
      <w:pPr>
        <w:spacing w:after="0" w:line="240" w:lineRule="auto"/>
        <w:jc w:val="both"/>
        <w:rPr>
          <w:rFonts w:ascii="Arial" w:hAnsi="Arial" w:cs="Arial"/>
        </w:rPr>
      </w:pPr>
      <w:r w:rsidRPr="00BD385E">
        <w:rPr>
          <w:rFonts w:ascii="Arial" w:hAnsi="Arial" w:cs="Arial"/>
        </w:rPr>
        <w:t>As a transport authority, Medway Council is responsible for the local highway network, public rights of way and other transport related infrastructure. This includes 840 km of adopted highway and 293 km of public rights of way, plus the Medway Tunnel.</w:t>
      </w:r>
    </w:p>
    <w:p w14:paraId="1799DDC5" w14:textId="77777777" w:rsidR="003677B0" w:rsidRPr="00BD385E" w:rsidRDefault="003677B0" w:rsidP="003677B0">
      <w:pPr>
        <w:spacing w:after="0" w:line="240" w:lineRule="auto"/>
        <w:rPr>
          <w:rFonts w:ascii="Arial" w:hAnsi="Arial" w:cs="Arial"/>
        </w:rPr>
      </w:pPr>
    </w:p>
    <w:p w14:paraId="04DD9F6B" w14:textId="77777777" w:rsidR="003677B0" w:rsidRPr="00BD385E" w:rsidRDefault="003677B0" w:rsidP="003677B0">
      <w:pPr>
        <w:pStyle w:val="Heading2"/>
        <w:spacing w:before="0"/>
        <w:rPr>
          <w:rFonts w:ascii="Arial" w:hAnsi="Arial" w:cs="Arial"/>
          <w:b/>
          <w:bCs/>
          <w:color w:val="auto"/>
          <w:sz w:val="24"/>
          <w:szCs w:val="24"/>
        </w:rPr>
      </w:pPr>
      <w:bookmarkStart w:id="438" w:name="_Toc531609515"/>
      <w:bookmarkStart w:id="439" w:name="_Toc26273954"/>
      <w:bookmarkStart w:id="440" w:name="_Toc57631952"/>
      <w:bookmarkStart w:id="441" w:name="_Toc87607585"/>
      <w:bookmarkStart w:id="442" w:name="_Toc120183429"/>
      <w:bookmarkStart w:id="443" w:name="_Toc151980148"/>
      <w:r w:rsidRPr="00BD385E">
        <w:rPr>
          <w:rFonts w:ascii="Arial" w:hAnsi="Arial" w:cs="Arial"/>
          <w:b/>
          <w:bCs/>
          <w:color w:val="auto"/>
          <w:sz w:val="24"/>
          <w:szCs w:val="24"/>
        </w:rPr>
        <w:t>Local Transport Plan</w:t>
      </w:r>
      <w:bookmarkEnd w:id="438"/>
      <w:bookmarkEnd w:id="439"/>
      <w:bookmarkEnd w:id="440"/>
      <w:bookmarkEnd w:id="441"/>
      <w:bookmarkEnd w:id="442"/>
      <w:bookmarkEnd w:id="443"/>
    </w:p>
    <w:p w14:paraId="45397EF9" w14:textId="77777777" w:rsidR="003677B0" w:rsidRPr="00BD385E" w:rsidRDefault="003677B0" w:rsidP="003677B0">
      <w:pPr>
        <w:spacing w:after="0" w:line="240" w:lineRule="auto"/>
        <w:rPr>
          <w:rFonts w:ascii="Arial" w:hAnsi="Arial" w:cs="Arial"/>
        </w:rPr>
      </w:pPr>
    </w:p>
    <w:p w14:paraId="49C8EBA6" w14:textId="77777777" w:rsidR="003677B0" w:rsidRPr="00BD385E" w:rsidRDefault="003677B0" w:rsidP="003677B0">
      <w:pPr>
        <w:autoSpaceDE w:val="0"/>
        <w:autoSpaceDN w:val="0"/>
        <w:spacing w:after="0" w:line="240" w:lineRule="auto"/>
        <w:jc w:val="both"/>
        <w:rPr>
          <w:rFonts w:ascii="Arial" w:hAnsi="Arial" w:cs="Arial"/>
          <w:lang w:eastAsia="en-GB"/>
        </w:rPr>
      </w:pPr>
      <w:r w:rsidRPr="00BD385E">
        <w:rPr>
          <w:rFonts w:ascii="Arial" w:hAnsi="Arial" w:cs="Arial"/>
          <w:lang w:eastAsia="en-GB"/>
        </w:rPr>
        <w:t>Medway’s third Local Transport Plan (LTP) provides the transport strategy for the period 2011 to 2026. The LTP contains five priorities, with key actions for the Council and partners under each priority:</w:t>
      </w:r>
    </w:p>
    <w:p w14:paraId="3C052D4D" w14:textId="77777777" w:rsidR="003677B0" w:rsidRPr="00BD385E" w:rsidRDefault="003677B0" w:rsidP="003677B0">
      <w:pPr>
        <w:autoSpaceDE w:val="0"/>
        <w:autoSpaceDN w:val="0"/>
        <w:spacing w:after="0" w:line="240" w:lineRule="auto"/>
        <w:jc w:val="both"/>
        <w:rPr>
          <w:rFonts w:ascii="Arial" w:hAnsi="Arial" w:cs="Arial"/>
          <w:lang w:eastAsia="en-GB"/>
        </w:rPr>
      </w:pPr>
    </w:p>
    <w:p w14:paraId="2DA7AF53" w14:textId="77777777" w:rsidR="003677B0" w:rsidRPr="00BD385E" w:rsidRDefault="003677B0" w:rsidP="003677B0">
      <w:pPr>
        <w:autoSpaceDE w:val="0"/>
        <w:autoSpaceDN w:val="0"/>
        <w:spacing w:after="0" w:line="240" w:lineRule="auto"/>
        <w:jc w:val="both"/>
        <w:rPr>
          <w:rFonts w:ascii="Arial" w:hAnsi="Arial" w:cs="Arial"/>
          <w:lang w:eastAsia="en-GB"/>
        </w:rPr>
      </w:pPr>
      <w:r w:rsidRPr="00BD385E">
        <w:rPr>
          <w:rFonts w:ascii="Arial" w:hAnsi="Arial" w:cs="Arial"/>
          <w:lang w:eastAsia="en-GB"/>
        </w:rPr>
        <w:t>1. Regeneration, economic competitiveness and growth</w:t>
      </w:r>
    </w:p>
    <w:p w14:paraId="14FDE084" w14:textId="77777777" w:rsidR="003677B0" w:rsidRPr="00BD385E" w:rsidRDefault="003677B0" w:rsidP="003677B0">
      <w:pPr>
        <w:autoSpaceDE w:val="0"/>
        <w:autoSpaceDN w:val="0"/>
        <w:spacing w:after="0" w:line="240" w:lineRule="auto"/>
        <w:jc w:val="both"/>
        <w:rPr>
          <w:rFonts w:ascii="Arial" w:hAnsi="Arial" w:cs="Arial"/>
          <w:lang w:eastAsia="en-GB"/>
        </w:rPr>
      </w:pPr>
      <w:r w:rsidRPr="00BD385E">
        <w:rPr>
          <w:rFonts w:ascii="Arial" w:hAnsi="Arial" w:cs="Arial"/>
          <w:lang w:eastAsia="en-GB"/>
        </w:rPr>
        <w:t>2. The natural environment</w:t>
      </w:r>
    </w:p>
    <w:p w14:paraId="6A9AE7DD" w14:textId="77777777" w:rsidR="003677B0" w:rsidRPr="00BD385E" w:rsidRDefault="003677B0" w:rsidP="003677B0">
      <w:pPr>
        <w:autoSpaceDE w:val="0"/>
        <w:autoSpaceDN w:val="0"/>
        <w:spacing w:after="0" w:line="240" w:lineRule="auto"/>
        <w:jc w:val="both"/>
        <w:rPr>
          <w:rFonts w:ascii="Arial" w:hAnsi="Arial" w:cs="Arial"/>
          <w:lang w:eastAsia="en-GB"/>
        </w:rPr>
      </w:pPr>
      <w:r w:rsidRPr="00BD385E">
        <w:rPr>
          <w:rFonts w:ascii="Arial" w:hAnsi="Arial" w:cs="Arial"/>
          <w:lang w:eastAsia="en-GB"/>
        </w:rPr>
        <w:t>3. Connectivity</w:t>
      </w:r>
    </w:p>
    <w:p w14:paraId="53BE072A" w14:textId="77777777" w:rsidR="003677B0" w:rsidRPr="00BD385E" w:rsidRDefault="003677B0" w:rsidP="003677B0">
      <w:pPr>
        <w:autoSpaceDE w:val="0"/>
        <w:autoSpaceDN w:val="0"/>
        <w:spacing w:after="0" w:line="240" w:lineRule="auto"/>
        <w:jc w:val="both"/>
        <w:rPr>
          <w:rFonts w:ascii="Arial" w:hAnsi="Arial" w:cs="Arial"/>
          <w:lang w:eastAsia="en-GB"/>
        </w:rPr>
      </w:pPr>
      <w:r w:rsidRPr="00BD385E">
        <w:rPr>
          <w:rFonts w:ascii="Arial" w:hAnsi="Arial" w:cs="Arial"/>
          <w:lang w:eastAsia="en-GB"/>
        </w:rPr>
        <w:t>4. Equality of opportunity</w:t>
      </w:r>
    </w:p>
    <w:p w14:paraId="3C25B617" w14:textId="77777777" w:rsidR="003677B0" w:rsidRPr="00BD385E" w:rsidRDefault="003677B0" w:rsidP="003677B0">
      <w:pPr>
        <w:autoSpaceDE w:val="0"/>
        <w:autoSpaceDN w:val="0"/>
        <w:spacing w:after="0" w:line="240" w:lineRule="auto"/>
        <w:jc w:val="both"/>
        <w:rPr>
          <w:rFonts w:ascii="Arial" w:hAnsi="Arial" w:cs="Arial"/>
          <w:lang w:eastAsia="en-GB"/>
        </w:rPr>
      </w:pPr>
      <w:r w:rsidRPr="00BD385E">
        <w:rPr>
          <w:rFonts w:ascii="Arial" w:hAnsi="Arial" w:cs="Arial"/>
          <w:lang w:eastAsia="en-GB"/>
        </w:rPr>
        <w:t>5. Safety, security and public health</w:t>
      </w:r>
    </w:p>
    <w:p w14:paraId="0DC77669" w14:textId="77777777" w:rsidR="003677B0" w:rsidRPr="00BD385E" w:rsidRDefault="003677B0" w:rsidP="003677B0">
      <w:pPr>
        <w:autoSpaceDE w:val="0"/>
        <w:autoSpaceDN w:val="0"/>
        <w:spacing w:after="0" w:line="240" w:lineRule="auto"/>
        <w:jc w:val="both"/>
        <w:rPr>
          <w:rFonts w:ascii="Arial" w:hAnsi="Arial" w:cs="Arial"/>
          <w:lang w:eastAsia="en-GB"/>
        </w:rPr>
      </w:pPr>
    </w:p>
    <w:p w14:paraId="38165CC2" w14:textId="77777777" w:rsidR="003677B0" w:rsidRPr="00BD385E" w:rsidRDefault="003677B0" w:rsidP="003677B0">
      <w:pPr>
        <w:autoSpaceDE w:val="0"/>
        <w:autoSpaceDN w:val="0"/>
        <w:spacing w:after="0" w:line="240" w:lineRule="auto"/>
        <w:jc w:val="both"/>
        <w:rPr>
          <w:rFonts w:ascii="Arial" w:hAnsi="Arial" w:cs="Arial"/>
          <w:lang w:eastAsia="en-GB"/>
        </w:rPr>
      </w:pPr>
      <w:r w:rsidRPr="00BD385E">
        <w:rPr>
          <w:rFonts w:ascii="Arial" w:hAnsi="Arial" w:cs="Arial"/>
          <w:lang w:eastAsia="en-GB"/>
        </w:rPr>
        <w:t>More information can be found here:</w:t>
      </w:r>
    </w:p>
    <w:p w14:paraId="4CF1444F" w14:textId="77777777" w:rsidR="003677B0" w:rsidRPr="00BD385E" w:rsidRDefault="003677B0" w:rsidP="003677B0">
      <w:pPr>
        <w:autoSpaceDE w:val="0"/>
        <w:autoSpaceDN w:val="0"/>
        <w:spacing w:after="0" w:line="240" w:lineRule="auto"/>
        <w:jc w:val="both"/>
        <w:rPr>
          <w:rFonts w:ascii="Arial" w:hAnsi="Arial" w:cs="Arial"/>
          <w:lang w:eastAsia="en-GB"/>
        </w:rPr>
      </w:pPr>
    </w:p>
    <w:p w14:paraId="5ED66FA0" w14:textId="77777777" w:rsidR="003677B0" w:rsidRPr="00BD385E" w:rsidRDefault="00000000" w:rsidP="003677B0">
      <w:pPr>
        <w:autoSpaceDE w:val="0"/>
        <w:autoSpaceDN w:val="0"/>
        <w:spacing w:after="0" w:line="240" w:lineRule="auto"/>
        <w:jc w:val="both"/>
        <w:rPr>
          <w:rFonts w:ascii="Arial" w:hAnsi="Arial" w:cs="Arial"/>
          <w:i/>
          <w:iCs/>
          <w:u w:val="single"/>
          <w:lang w:eastAsia="en-GB"/>
        </w:rPr>
      </w:pPr>
      <w:hyperlink r:id="rId153" w:tooltip="link to Medway's Local Transport Plan" w:history="1">
        <w:r w:rsidR="003677B0" w:rsidRPr="00BD385E">
          <w:rPr>
            <w:rStyle w:val="Heading4Char"/>
            <w:rFonts w:ascii="Arial" w:hAnsi="Arial" w:cs="Arial"/>
            <w:color w:val="auto"/>
            <w:sz w:val="22"/>
            <w:szCs w:val="22"/>
            <w:u w:val="single"/>
            <w:lang w:eastAsia="en-GB"/>
          </w:rPr>
          <w:t>https://www.medway.gov.uk/info/200161/travel/545/transport_plans_and_policies/2</w:t>
        </w:r>
      </w:hyperlink>
      <w:r w:rsidR="003677B0" w:rsidRPr="00BD385E">
        <w:rPr>
          <w:rFonts w:ascii="Arial" w:hAnsi="Arial" w:cs="Arial"/>
          <w:i/>
          <w:iCs/>
          <w:u w:val="single"/>
          <w:lang w:eastAsia="en-GB"/>
        </w:rPr>
        <w:t xml:space="preserve"> </w:t>
      </w:r>
    </w:p>
    <w:p w14:paraId="638540AA" w14:textId="77777777" w:rsidR="003677B0" w:rsidRPr="000F24A4" w:rsidRDefault="003677B0" w:rsidP="003677B0">
      <w:pPr>
        <w:spacing w:after="0" w:line="240" w:lineRule="auto"/>
        <w:rPr>
          <w:rFonts w:ascii="Arial" w:hAnsi="Arial" w:cs="Arial"/>
          <w:color w:val="FF0000"/>
        </w:rPr>
      </w:pPr>
    </w:p>
    <w:bookmarkStart w:id="444" w:name="_Toc26273955"/>
    <w:p w14:paraId="0A0E970C" w14:textId="77777777" w:rsidR="003677B0" w:rsidRPr="000F24A4" w:rsidRDefault="003677B0" w:rsidP="003677B0">
      <w:pPr>
        <w:spacing w:after="0" w:line="240" w:lineRule="auto"/>
        <w:rPr>
          <w:rFonts w:ascii="Arial" w:hAnsi="Arial" w:cs="Arial"/>
          <w:b/>
          <w:color w:val="FF0000"/>
        </w:rPr>
      </w:pPr>
      <w:r w:rsidRPr="000F24A4">
        <w:rPr>
          <w:rFonts w:ascii="Arial" w:hAnsi="Arial" w:cs="Arial"/>
          <w:noProof/>
          <w:color w:val="FF0000"/>
        </w:rPr>
        <mc:AlternateContent>
          <mc:Choice Requires="wps">
            <w:drawing>
              <wp:anchor distT="0" distB="0" distL="114300" distR="114300" simplePos="0" relativeHeight="251677696" behindDoc="0" locked="0" layoutInCell="1" allowOverlap="1" wp14:anchorId="41D2460F" wp14:editId="3AD67AB3">
                <wp:simplePos x="0" y="0"/>
                <wp:positionH relativeFrom="column">
                  <wp:posOffset>0</wp:posOffset>
                </wp:positionH>
                <wp:positionV relativeFrom="paragraph">
                  <wp:posOffset>-635</wp:posOffset>
                </wp:positionV>
                <wp:extent cx="5743575" cy="9525"/>
                <wp:effectExtent l="0" t="0" r="28575" b="28575"/>
                <wp:wrapNone/>
                <wp:docPr id="207" name="Straight Connector 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43575" cy="9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5D02DD" id="Straight Connector 207" o:spid="_x0000_s1026" alt="&quot;&quot;" style="position:absolute;flip:y;z-index:251677696;visibility:visible;mso-wrap-style:square;mso-wrap-distance-left:9pt;mso-wrap-distance-top:0;mso-wrap-distance-right:9pt;mso-wrap-distance-bottom:0;mso-position-horizontal:absolute;mso-position-horizontal-relative:text;mso-position-vertical:absolute;mso-position-vertical-relative:text" from="0,-.05pt" to="452.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" strokecolor="black [3213]" strokeweight=".5pt">
                <v:stroke joinstyle="miter"/>
              </v:line>
            </w:pict>
          </mc:Fallback>
        </mc:AlternateContent>
      </w:r>
    </w:p>
    <w:p w14:paraId="6CC5604D" w14:textId="77777777" w:rsidR="003677B0" w:rsidRPr="007309FE" w:rsidRDefault="003677B0" w:rsidP="003677B0">
      <w:pPr>
        <w:pStyle w:val="Heading2"/>
        <w:spacing w:before="0"/>
        <w:rPr>
          <w:rFonts w:ascii="Arial" w:hAnsi="Arial" w:cs="Arial"/>
          <w:b/>
          <w:bCs/>
          <w:color w:val="auto"/>
          <w:sz w:val="24"/>
          <w:szCs w:val="24"/>
        </w:rPr>
      </w:pPr>
      <w:bookmarkStart w:id="445" w:name="_Toc57631953"/>
      <w:bookmarkStart w:id="446" w:name="_Toc87607586"/>
      <w:bookmarkStart w:id="447" w:name="_Toc120183430"/>
      <w:bookmarkStart w:id="448" w:name="_Toc151980149"/>
      <w:r w:rsidRPr="007309FE">
        <w:rPr>
          <w:rFonts w:ascii="Arial" w:hAnsi="Arial" w:cs="Arial"/>
          <w:b/>
          <w:bCs/>
          <w:color w:val="auto"/>
          <w:sz w:val="24"/>
          <w:szCs w:val="24"/>
        </w:rPr>
        <w:t>External Funding</w:t>
      </w:r>
      <w:bookmarkEnd w:id="444"/>
      <w:bookmarkEnd w:id="445"/>
      <w:bookmarkEnd w:id="446"/>
      <w:bookmarkEnd w:id="447"/>
      <w:bookmarkEnd w:id="448"/>
    </w:p>
    <w:p w14:paraId="6B0C6BF9" w14:textId="77777777" w:rsidR="003677B0" w:rsidRPr="007309FE" w:rsidRDefault="003677B0" w:rsidP="003677B0">
      <w:pPr>
        <w:spacing w:after="0" w:line="240" w:lineRule="auto"/>
        <w:rPr>
          <w:rFonts w:ascii="Arial" w:hAnsi="Arial" w:cs="Arial"/>
        </w:rPr>
      </w:pPr>
    </w:p>
    <w:p w14:paraId="56970EFD" w14:textId="77777777" w:rsidR="003677B0" w:rsidRPr="007309FE" w:rsidRDefault="003677B0" w:rsidP="003677B0">
      <w:pPr>
        <w:autoSpaceDE w:val="0"/>
        <w:autoSpaceDN w:val="0"/>
        <w:spacing w:after="0" w:line="240" w:lineRule="auto"/>
        <w:jc w:val="both"/>
        <w:rPr>
          <w:rFonts w:ascii="Arial" w:hAnsi="Arial" w:cs="Arial"/>
          <w:lang w:eastAsia="en-GB"/>
        </w:rPr>
      </w:pPr>
      <w:r w:rsidRPr="007309FE">
        <w:rPr>
          <w:rFonts w:ascii="Arial" w:hAnsi="Arial" w:cs="Arial"/>
          <w:lang w:eastAsia="en-GB"/>
        </w:rPr>
        <w:t>As outlined within the Development and Regeneration section, Medway successfully secured funding for various local schemes. Updates on some of the key transport projects are set out below:</w:t>
      </w:r>
    </w:p>
    <w:p w14:paraId="7C26F086" w14:textId="77777777" w:rsidR="003677B0" w:rsidRPr="007309FE" w:rsidRDefault="003677B0" w:rsidP="003677B0">
      <w:pPr>
        <w:autoSpaceDE w:val="0"/>
        <w:autoSpaceDN w:val="0"/>
        <w:spacing w:after="0" w:line="240" w:lineRule="auto"/>
        <w:jc w:val="both"/>
        <w:rPr>
          <w:rFonts w:ascii="Arial" w:hAnsi="Arial" w:cs="Arial"/>
          <w:lang w:eastAsia="en-GB"/>
        </w:rPr>
      </w:pPr>
    </w:p>
    <w:p w14:paraId="7CE6451A" w14:textId="77777777" w:rsidR="003677B0" w:rsidRPr="00527D00" w:rsidRDefault="003677B0" w:rsidP="003677B0">
      <w:pPr>
        <w:pStyle w:val="Heading3"/>
        <w:rPr>
          <w:rFonts w:ascii="Arial" w:hAnsi="Arial" w:cs="Arial"/>
          <w:b/>
          <w:bCs/>
          <w:color w:val="auto"/>
          <w:sz w:val="22"/>
          <w:szCs w:val="22"/>
          <w:lang w:eastAsia="en-GB"/>
        </w:rPr>
      </w:pPr>
      <w:r w:rsidRPr="00527D00">
        <w:rPr>
          <w:rFonts w:ascii="Arial" w:hAnsi="Arial" w:cs="Arial"/>
          <w:b/>
          <w:bCs/>
          <w:color w:val="auto"/>
          <w:sz w:val="22"/>
          <w:szCs w:val="22"/>
          <w:lang w:eastAsia="en-GB"/>
        </w:rPr>
        <w:t>Medway Tunnel</w:t>
      </w:r>
    </w:p>
    <w:p w14:paraId="28F60389" w14:textId="77777777" w:rsidR="003677B0" w:rsidRPr="007309FE" w:rsidRDefault="003677B0" w:rsidP="003677B0">
      <w:pPr>
        <w:autoSpaceDE w:val="0"/>
        <w:autoSpaceDN w:val="0"/>
        <w:spacing w:after="0" w:line="240" w:lineRule="auto"/>
        <w:jc w:val="both"/>
        <w:rPr>
          <w:rFonts w:ascii="Arial" w:hAnsi="Arial" w:cs="Arial"/>
          <w:lang w:eastAsia="en-GB"/>
        </w:rPr>
      </w:pPr>
      <w:r>
        <w:rPr>
          <w:rFonts w:ascii="Arial" w:hAnsi="Arial" w:cs="Arial"/>
          <w:lang w:eastAsia="en-GB"/>
        </w:rPr>
        <w:t>N</w:t>
      </w:r>
      <w:r w:rsidRPr="007309FE">
        <w:rPr>
          <w:rFonts w:ascii="Arial" w:hAnsi="Arial" w:cs="Arial"/>
          <w:lang w:eastAsia="en-GB"/>
        </w:rPr>
        <w:t>early £5m secured from the Department for Transport to replace and upgrade critical assets relating to the Medway Tunnel. These include new ventilation fans, crash barriers, a vehicle monitoring system and slip road improvements over the next five years. These works will be carried out over the next 5 years.</w:t>
      </w:r>
    </w:p>
    <w:p w14:paraId="00F279D0" w14:textId="77777777" w:rsidR="003677B0" w:rsidRDefault="003677B0" w:rsidP="003677B0">
      <w:pPr>
        <w:autoSpaceDE w:val="0"/>
        <w:autoSpaceDN w:val="0"/>
        <w:spacing w:after="0" w:line="240" w:lineRule="auto"/>
        <w:jc w:val="both"/>
        <w:rPr>
          <w:rFonts w:ascii="Arial" w:eastAsia="Calibri" w:hAnsi="Arial" w:cs="Arial"/>
          <w:lang w:eastAsia="en-GB"/>
        </w:rPr>
      </w:pPr>
    </w:p>
    <w:p w14:paraId="7137C846" w14:textId="77777777" w:rsidR="003677B0" w:rsidRPr="00527D00" w:rsidRDefault="003677B0" w:rsidP="003677B0">
      <w:pPr>
        <w:pStyle w:val="Heading3"/>
        <w:rPr>
          <w:rFonts w:ascii="Arial" w:hAnsi="Arial" w:cs="Arial"/>
          <w:b/>
          <w:bCs/>
          <w:color w:val="auto"/>
          <w:sz w:val="22"/>
          <w:szCs w:val="22"/>
          <w:lang w:eastAsia="en-GB"/>
        </w:rPr>
      </w:pPr>
      <w:r w:rsidRPr="00527D00">
        <w:rPr>
          <w:rFonts w:ascii="Arial" w:hAnsi="Arial" w:cs="Arial"/>
          <w:b/>
          <w:bCs/>
          <w:color w:val="auto"/>
          <w:sz w:val="22"/>
          <w:szCs w:val="22"/>
          <w:lang w:eastAsia="en-GB"/>
        </w:rPr>
        <w:t>Emergency Active Travel Fund</w:t>
      </w:r>
    </w:p>
    <w:p w14:paraId="040B099D" w14:textId="77777777" w:rsidR="003677B0" w:rsidRPr="00527D00" w:rsidRDefault="003677B0" w:rsidP="003677B0">
      <w:pPr>
        <w:pStyle w:val="Heading3"/>
        <w:rPr>
          <w:rFonts w:ascii="Arial" w:hAnsi="Arial" w:cs="Arial"/>
          <w:b/>
          <w:bCs/>
          <w:color w:val="auto"/>
          <w:sz w:val="22"/>
          <w:szCs w:val="22"/>
          <w:lang w:eastAsia="en-GB"/>
        </w:rPr>
      </w:pPr>
      <w:r w:rsidRPr="00527D00">
        <w:rPr>
          <w:rFonts w:ascii="Arial" w:hAnsi="Arial" w:cs="Arial"/>
          <w:b/>
          <w:bCs/>
          <w:color w:val="auto"/>
          <w:sz w:val="22"/>
          <w:szCs w:val="22"/>
          <w:lang w:eastAsia="en-GB"/>
        </w:rPr>
        <w:t>Tranche 1: £242,500 in 2020/21</w:t>
      </w:r>
    </w:p>
    <w:p w14:paraId="367C8582" w14:textId="77777777" w:rsidR="003677B0" w:rsidRPr="00C173B7" w:rsidRDefault="003677B0" w:rsidP="003677B0">
      <w:pPr>
        <w:pStyle w:val="NoSpacing"/>
        <w:rPr>
          <w:rFonts w:ascii="Arial" w:hAnsi="Arial" w:cs="Arial"/>
        </w:rPr>
      </w:pPr>
      <w:r w:rsidRPr="00BD385E">
        <w:rPr>
          <w:rFonts w:ascii="Arial" w:hAnsi="Arial" w:cs="Arial"/>
        </w:rPr>
        <w:t xml:space="preserve">The Active Travel Fund (ATF) provides </w:t>
      </w:r>
      <w:r w:rsidRPr="00C173B7">
        <w:rPr>
          <w:rFonts w:ascii="Arial" w:hAnsi="Arial" w:cs="Arial"/>
        </w:rPr>
        <w:t>an opportunity for Medway to build upon the success of</w:t>
      </w:r>
      <w:r w:rsidRPr="00C173B7">
        <w:t xml:space="preserve"> </w:t>
      </w:r>
      <w:r w:rsidRPr="00C173B7">
        <w:rPr>
          <w:rFonts w:ascii="Arial" w:hAnsi="Arial" w:cs="Arial"/>
        </w:rPr>
        <w:t>Medway’s Cycling Action Plan:</w:t>
      </w:r>
    </w:p>
    <w:p w14:paraId="621A8BEA" w14:textId="77777777" w:rsidR="003677B0" w:rsidRPr="00C173B7" w:rsidRDefault="00000000" w:rsidP="003677B0">
      <w:pPr>
        <w:pStyle w:val="NoSpacing"/>
        <w:rPr>
          <w:rFonts w:ascii="Arial" w:hAnsi="Arial" w:cs="Arial"/>
          <w:i/>
          <w:iCs/>
        </w:rPr>
      </w:pPr>
      <w:hyperlink r:id="rId154" w:tooltip="link to Medway's cycling action plan" w:history="1">
        <w:r w:rsidR="003677B0" w:rsidRPr="00C173B7">
          <w:rPr>
            <w:rStyle w:val="Hyperlink"/>
            <w:rFonts w:ascii="Arial" w:hAnsi="Arial" w:cs="Arial"/>
            <w:color w:val="auto"/>
          </w:rPr>
          <w:t>https://www.medway.gov.uk/downloads/file/1029/cycling_action_plan</w:t>
        </w:r>
      </w:hyperlink>
    </w:p>
    <w:p w14:paraId="2F7678FC" w14:textId="77777777" w:rsidR="003677B0" w:rsidRPr="00C173B7" w:rsidRDefault="003677B0" w:rsidP="003677B0">
      <w:pPr>
        <w:pStyle w:val="NoSpacing"/>
        <w:rPr>
          <w:rFonts w:ascii="Arial" w:hAnsi="Arial" w:cs="Arial"/>
        </w:rPr>
      </w:pPr>
      <w:r w:rsidRPr="00C173B7">
        <w:rPr>
          <w:rFonts w:ascii="Arial" w:hAnsi="Arial" w:cs="Arial"/>
        </w:rPr>
        <w:t>The following improvements have been made to Medway’s cycle network as part of Tranche 1:</w:t>
      </w:r>
    </w:p>
    <w:p w14:paraId="6F0C2161" w14:textId="77777777" w:rsidR="003677B0" w:rsidRPr="00BD385E" w:rsidRDefault="003677B0" w:rsidP="003677B0">
      <w:pPr>
        <w:numPr>
          <w:ilvl w:val="0"/>
          <w:numId w:val="15"/>
        </w:numPr>
        <w:spacing w:after="0" w:line="240" w:lineRule="auto"/>
        <w:rPr>
          <w:rFonts w:ascii="Arial" w:eastAsia="Times New Roman" w:hAnsi="Arial" w:cs="Arial"/>
        </w:rPr>
      </w:pPr>
      <w:r w:rsidRPr="00BD385E">
        <w:rPr>
          <w:rFonts w:ascii="Arial" w:eastAsia="Times New Roman" w:hAnsi="Arial" w:cs="Arial"/>
        </w:rPr>
        <w:t>New advanced stop line and segregation via wands of the advisory on-carriageway cycle lane on Dock Road j</w:t>
      </w:r>
      <w:r>
        <w:rPr>
          <w:rFonts w:ascii="Arial" w:eastAsia="Times New Roman" w:hAnsi="Arial" w:cs="Arial"/>
        </w:rPr>
        <w:t xml:space="preserve">unction </w:t>
      </w:r>
      <w:r w:rsidRPr="00BD385E">
        <w:rPr>
          <w:rFonts w:ascii="Arial" w:eastAsia="Times New Roman" w:hAnsi="Arial" w:cs="Arial"/>
        </w:rPr>
        <w:t>w</w:t>
      </w:r>
      <w:r>
        <w:rPr>
          <w:rFonts w:ascii="Arial" w:eastAsia="Times New Roman" w:hAnsi="Arial" w:cs="Arial"/>
        </w:rPr>
        <w:t>ith</w:t>
      </w:r>
      <w:r w:rsidRPr="00BD385E">
        <w:rPr>
          <w:rFonts w:ascii="Arial" w:eastAsia="Times New Roman" w:hAnsi="Arial" w:cs="Arial"/>
        </w:rPr>
        <w:t xml:space="preserve"> Khartoum Road. </w:t>
      </w:r>
    </w:p>
    <w:p w14:paraId="3F696B2B" w14:textId="77777777" w:rsidR="003677B0" w:rsidRPr="00BD385E" w:rsidRDefault="003677B0" w:rsidP="003677B0">
      <w:pPr>
        <w:numPr>
          <w:ilvl w:val="0"/>
          <w:numId w:val="15"/>
        </w:numPr>
        <w:spacing w:after="0" w:line="240" w:lineRule="auto"/>
        <w:rPr>
          <w:rFonts w:ascii="Arial" w:eastAsia="Times New Roman" w:hAnsi="Arial" w:cs="Arial"/>
        </w:rPr>
      </w:pPr>
      <w:r w:rsidRPr="00BD385E">
        <w:rPr>
          <w:rFonts w:ascii="Arial" w:eastAsia="Times New Roman" w:hAnsi="Arial" w:cs="Arial"/>
        </w:rPr>
        <w:t xml:space="preserve">Wand segregation, resurfacing and widening of the two mandatory on-carriageway cycle Lanes on Dock Road between Wood Street and Western Avenue. </w:t>
      </w:r>
    </w:p>
    <w:p w14:paraId="4A411DDF" w14:textId="77777777" w:rsidR="003677B0" w:rsidRPr="00BD385E" w:rsidRDefault="003677B0" w:rsidP="003677B0">
      <w:pPr>
        <w:numPr>
          <w:ilvl w:val="0"/>
          <w:numId w:val="15"/>
        </w:numPr>
        <w:spacing w:after="0" w:line="240" w:lineRule="auto"/>
        <w:rPr>
          <w:rFonts w:ascii="Arial" w:eastAsia="Times New Roman" w:hAnsi="Arial" w:cs="Arial"/>
        </w:rPr>
      </w:pPr>
      <w:r w:rsidRPr="00BD385E">
        <w:rPr>
          <w:rFonts w:ascii="Arial" w:eastAsia="Times New Roman" w:hAnsi="Arial" w:cs="Arial"/>
        </w:rPr>
        <w:t>Dropped kerb/tactile paving installations on strategic routes, 18 junction improvements in total.</w:t>
      </w:r>
    </w:p>
    <w:p w14:paraId="3F23D844" w14:textId="77777777" w:rsidR="003677B0" w:rsidRPr="00BD385E" w:rsidRDefault="003677B0" w:rsidP="003677B0">
      <w:pPr>
        <w:numPr>
          <w:ilvl w:val="0"/>
          <w:numId w:val="15"/>
        </w:numPr>
        <w:spacing w:after="0" w:line="240" w:lineRule="auto"/>
        <w:rPr>
          <w:rFonts w:ascii="Arial" w:eastAsia="Times New Roman" w:hAnsi="Arial" w:cs="Arial"/>
        </w:rPr>
      </w:pPr>
      <w:r w:rsidRPr="00BD385E">
        <w:rPr>
          <w:rFonts w:ascii="Arial" w:eastAsia="Times New Roman" w:hAnsi="Arial" w:cs="Arial"/>
        </w:rPr>
        <w:t>Installation of approximately 20 cycle storage hoops across various sites in Medway.</w:t>
      </w:r>
    </w:p>
    <w:p w14:paraId="5D2C83E4" w14:textId="77777777" w:rsidR="003677B0" w:rsidRDefault="003677B0" w:rsidP="003677B0">
      <w:pPr>
        <w:contextualSpacing/>
        <w:rPr>
          <w:rFonts w:ascii="Arial" w:eastAsia="Times New Roman" w:hAnsi="Arial" w:cs="Arial"/>
        </w:rPr>
      </w:pPr>
    </w:p>
    <w:p w14:paraId="0FCC9DD8" w14:textId="77777777" w:rsidR="003677B0" w:rsidRPr="00527D00" w:rsidRDefault="003677B0" w:rsidP="003677B0">
      <w:pPr>
        <w:pStyle w:val="Heading3"/>
        <w:rPr>
          <w:rFonts w:ascii="Arial" w:hAnsi="Arial" w:cs="Arial"/>
          <w:b/>
          <w:bCs/>
          <w:color w:val="auto"/>
          <w:sz w:val="22"/>
          <w:szCs w:val="22"/>
          <w:lang w:eastAsia="en-GB"/>
        </w:rPr>
      </w:pPr>
      <w:r w:rsidRPr="00527D00">
        <w:rPr>
          <w:rFonts w:ascii="Arial" w:hAnsi="Arial" w:cs="Arial"/>
          <w:b/>
          <w:bCs/>
          <w:color w:val="auto"/>
          <w:sz w:val="22"/>
          <w:szCs w:val="22"/>
          <w:lang w:eastAsia="en-GB"/>
        </w:rPr>
        <w:lastRenderedPageBreak/>
        <w:t xml:space="preserve">Tranche 2: £927,000 in 2021/22 </w:t>
      </w:r>
    </w:p>
    <w:p w14:paraId="37D01D0B" w14:textId="77777777" w:rsidR="003677B0" w:rsidRDefault="003677B0" w:rsidP="003677B0">
      <w:pPr>
        <w:contextualSpacing/>
        <w:rPr>
          <w:rFonts w:ascii="Arial" w:hAnsi="Arial" w:cs="Arial"/>
        </w:rPr>
      </w:pPr>
      <w:r w:rsidRPr="00BD385E">
        <w:rPr>
          <w:rFonts w:ascii="Arial" w:hAnsi="Arial" w:cs="Arial"/>
        </w:rPr>
        <w:t>Originally involved five schemes</w:t>
      </w:r>
      <w:r>
        <w:rPr>
          <w:rFonts w:ascii="Arial" w:hAnsi="Arial" w:cs="Arial"/>
        </w:rPr>
        <w:t xml:space="preserve"> identified for additional walking and cycling measures, one of which includes the A228 Four Elms Hill; see below. Another potential scheme, providing an active travel link between Cuxton railway station and Medway Valley Park is also being considered for design; also below.</w:t>
      </w:r>
    </w:p>
    <w:p w14:paraId="45F703F7" w14:textId="77777777" w:rsidR="003677B0" w:rsidRDefault="003677B0" w:rsidP="003677B0">
      <w:pPr>
        <w:spacing w:after="0"/>
        <w:rPr>
          <w:rFonts w:ascii="Arial" w:hAnsi="Arial" w:cs="Arial"/>
          <w:b/>
          <w:bCs/>
        </w:rPr>
      </w:pPr>
    </w:p>
    <w:p w14:paraId="305FF3D2" w14:textId="77777777" w:rsidR="003677B0" w:rsidRPr="00C173B7" w:rsidRDefault="003677B0" w:rsidP="003677B0">
      <w:pPr>
        <w:spacing w:after="0"/>
        <w:jc w:val="both"/>
        <w:rPr>
          <w:rFonts w:ascii="Arial" w:hAnsi="Arial" w:cs="Arial"/>
          <w:i/>
          <w:iCs/>
        </w:rPr>
      </w:pPr>
      <w:r w:rsidRPr="00C173B7">
        <w:rPr>
          <w:rFonts w:ascii="Arial" w:hAnsi="Arial" w:cs="Arial"/>
          <w:i/>
          <w:iCs/>
        </w:rPr>
        <w:t xml:space="preserve">A228 Four Elms Hill: </w:t>
      </w:r>
    </w:p>
    <w:p w14:paraId="6C199800" w14:textId="56CB863E" w:rsidR="003677B0" w:rsidRPr="00BD385E" w:rsidRDefault="003677B0" w:rsidP="003677B0">
      <w:pPr>
        <w:spacing w:after="0"/>
        <w:jc w:val="both"/>
        <w:rPr>
          <w:rFonts w:ascii="Arial" w:hAnsi="Arial" w:cs="Arial"/>
        </w:rPr>
      </w:pPr>
      <w:r w:rsidRPr="00BD385E">
        <w:rPr>
          <w:rFonts w:ascii="Arial" w:hAnsi="Arial" w:cs="Arial"/>
        </w:rPr>
        <w:t>This scheme comprises the resurfacing and widening of the existing shared cycle/pedestrian footway and junction accessibility/visibility improvements at Beacon Hill Lane. Construction commenced in August</w:t>
      </w:r>
      <w:r>
        <w:rPr>
          <w:rFonts w:ascii="Arial" w:hAnsi="Arial" w:cs="Arial"/>
        </w:rPr>
        <w:t xml:space="preserve"> 2023</w:t>
      </w:r>
      <w:r w:rsidRPr="00BD385E">
        <w:rPr>
          <w:rFonts w:ascii="Arial" w:hAnsi="Arial" w:cs="Arial"/>
        </w:rPr>
        <w:t xml:space="preserve"> but was subject to some delay due to contractor availability and weather </w:t>
      </w:r>
      <w:r>
        <w:rPr>
          <w:rFonts w:ascii="Arial" w:hAnsi="Arial" w:cs="Arial"/>
        </w:rPr>
        <w:t>so the</w:t>
      </w:r>
      <w:r w:rsidRPr="00BD385E">
        <w:rPr>
          <w:rFonts w:ascii="Arial" w:hAnsi="Arial" w:cs="Arial"/>
        </w:rPr>
        <w:t xml:space="preserve"> completion date was extended</w:t>
      </w:r>
      <w:r w:rsidR="00155D46">
        <w:rPr>
          <w:rFonts w:ascii="Arial" w:hAnsi="Arial" w:cs="Arial"/>
        </w:rPr>
        <w:t xml:space="preserve">. </w:t>
      </w:r>
      <w:r w:rsidRPr="00BD385E">
        <w:rPr>
          <w:rFonts w:ascii="Arial" w:hAnsi="Arial" w:cs="Arial"/>
        </w:rPr>
        <w:t xml:space="preserve"> To minimise the impact of the traffic management required to construct the scheme, the remaining junction accessibility/visibility improvements at Beacon Hill Lane including accompanying signage w</w:t>
      </w:r>
      <w:r w:rsidR="00155D46">
        <w:rPr>
          <w:rFonts w:ascii="Arial" w:hAnsi="Arial" w:cs="Arial"/>
        </w:rPr>
        <w:t>ere</w:t>
      </w:r>
      <w:r w:rsidRPr="00BD385E">
        <w:rPr>
          <w:rFonts w:ascii="Arial" w:hAnsi="Arial" w:cs="Arial"/>
        </w:rPr>
        <w:t xml:space="preserve"> undertaken during October</w:t>
      </w:r>
      <w:r>
        <w:rPr>
          <w:rFonts w:ascii="Arial" w:hAnsi="Arial" w:cs="Arial"/>
        </w:rPr>
        <w:t xml:space="preserve"> 2023</w:t>
      </w:r>
      <w:r w:rsidRPr="00BD385E">
        <w:rPr>
          <w:rFonts w:ascii="Arial" w:hAnsi="Arial" w:cs="Arial"/>
        </w:rPr>
        <w:t xml:space="preserve"> half-term.</w:t>
      </w:r>
    </w:p>
    <w:p w14:paraId="2CE93A9A" w14:textId="77777777" w:rsidR="003677B0" w:rsidRDefault="003677B0" w:rsidP="003677B0">
      <w:pPr>
        <w:spacing w:after="0"/>
        <w:contextualSpacing/>
        <w:jc w:val="both"/>
        <w:rPr>
          <w:rFonts w:ascii="Arial" w:hAnsi="Arial" w:cs="Arial"/>
        </w:rPr>
      </w:pPr>
    </w:p>
    <w:p w14:paraId="0A79F081" w14:textId="77777777" w:rsidR="003677B0" w:rsidRDefault="003677B0" w:rsidP="003677B0">
      <w:pPr>
        <w:spacing w:after="0"/>
        <w:jc w:val="both"/>
        <w:rPr>
          <w:rFonts w:ascii="Arial" w:hAnsi="Arial" w:cs="Arial"/>
          <w:i/>
          <w:iCs/>
        </w:rPr>
      </w:pPr>
      <w:r w:rsidRPr="00C173B7">
        <w:rPr>
          <w:rFonts w:ascii="Arial" w:hAnsi="Arial" w:cs="Arial"/>
          <w:i/>
          <w:iCs/>
        </w:rPr>
        <w:t>Cuxton - Medway Valley Park active travel scheme</w:t>
      </w:r>
    </w:p>
    <w:p w14:paraId="030C2E14" w14:textId="77777777" w:rsidR="003677B0" w:rsidRDefault="003677B0" w:rsidP="003677B0">
      <w:pPr>
        <w:spacing w:after="0"/>
        <w:jc w:val="both"/>
        <w:rPr>
          <w:rFonts w:ascii="Arial" w:hAnsi="Arial" w:cs="Arial"/>
        </w:rPr>
      </w:pPr>
      <w:r>
        <w:rPr>
          <w:rFonts w:ascii="Arial" w:hAnsi="Arial" w:cs="Arial"/>
        </w:rPr>
        <w:t xml:space="preserve">Investigations on a suitable active travel connection between Cuxton &amp; Medway Valley Park remain ongoing. </w:t>
      </w:r>
    </w:p>
    <w:p w14:paraId="05506500" w14:textId="77777777" w:rsidR="003677B0" w:rsidRDefault="003677B0" w:rsidP="003677B0">
      <w:pPr>
        <w:spacing w:after="0"/>
        <w:jc w:val="both"/>
        <w:rPr>
          <w:rFonts w:ascii="Arial" w:hAnsi="Arial" w:cs="Arial"/>
        </w:rPr>
      </w:pPr>
    </w:p>
    <w:p w14:paraId="7D210E59" w14:textId="77777777" w:rsidR="003677B0" w:rsidRPr="00527D00" w:rsidRDefault="003677B0" w:rsidP="003677B0">
      <w:pPr>
        <w:pStyle w:val="Heading3"/>
        <w:rPr>
          <w:rFonts w:ascii="Arial" w:hAnsi="Arial" w:cs="Arial"/>
          <w:b/>
          <w:bCs/>
          <w:color w:val="auto"/>
          <w:sz w:val="22"/>
          <w:szCs w:val="22"/>
          <w:lang w:eastAsia="en-GB"/>
        </w:rPr>
      </w:pPr>
      <w:r w:rsidRPr="00527D00">
        <w:rPr>
          <w:rFonts w:ascii="Arial" w:hAnsi="Arial" w:cs="Arial"/>
          <w:b/>
          <w:bCs/>
          <w:color w:val="auto"/>
          <w:sz w:val="22"/>
          <w:szCs w:val="22"/>
          <w:lang w:eastAsia="en-GB"/>
        </w:rPr>
        <w:t>Tranche 4: £486k in 2023/24</w:t>
      </w:r>
    </w:p>
    <w:p w14:paraId="783073E0" w14:textId="77777777" w:rsidR="003677B0" w:rsidRDefault="003677B0" w:rsidP="003677B0">
      <w:pPr>
        <w:jc w:val="both"/>
        <w:rPr>
          <w:rFonts w:ascii="Arial" w:hAnsi="Arial" w:cs="Arial"/>
        </w:rPr>
      </w:pPr>
      <w:r w:rsidRPr="007309FE">
        <w:rPr>
          <w:rFonts w:ascii="Arial" w:hAnsi="Arial" w:cs="Arial"/>
        </w:rPr>
        <w:t>A proforma bid, totalling £486,418, was approved by Active Travel England in March 2023, in line with the next round of ATF capital scheme funding (ATF4). This will help facilitate the introduction of a series of School Streets sites in Medway during the 2023</w:t>
      </w:r>
      <w:r>
        <w:rPr>
          <w:rFonts w:ascii="Arial" w:hAnsi="Arial" w:cs="Arial"/>
        </w:rPr>
        <w:t>/</w:t>
      </w:r>
      <w:r w:rsidRPr="007309FE">
        <w:rPr>
          <w:rFonts w:ascii="Arial" w:hAnsi="Arial" w:cs="Arial"/>
        </w:rPr>
        <w:t xml:space="preserve">24 academic year and coincide with other active travel to school workstreams. </w:t>
      </w:r>
    </w:p>
    <w:p w14:paraId="75DA48D7" w14:textId="6BFFFE96" w:rsidR="003677B0" w:rsidRDefault="003677B0" w:rsidP="003677B0">
      <w:pPr>
        <w:jc w:val="both"/>
        <w:rPr>
          <w:rFonts w:ascii="Arial" w:hAnsi="Arial" w:cs="Arial"/>
        </w:rPr>
      </w:pPr>
      <w:r>
        <w:rPr>
          <w:rFonts w:ascii="Arial" w:hAnsi="Arial" w:cs="Arial"/>
        </w:rPr>
        <w:t xml:space="preserve">The School Streets Scheme initiative involves timed restriction and temporary closures of roads outside schools, preventing vehicular access by non-residents. This is intended to coincide with school drop-off and collection times and would effectively introduce a pedestrian and cycle zone during the applicable times, promoting safer routes to school by active modes of travel. Nine sites have been identified for further consideration and development and a business case has set out the estimated budget requirement. The School Streets intervention formed the basis of Medway's successful ATF4 bid submission. Eight sites in Medway were taken forward to statutory consultation and a further two sites for feasibility studies. </w:t>
      </w:r>
    </w:p>
    <w:p w14:paraId="522952AC" w14:textId="77777777" w:rsidR="003677B0" w:rsidRPr="00527D00" w:rsidRDefault="003677B0" w:rsidP="003677B0">
      <w:pPr>
        <w:pStyle w:val="Heading3"/>
        <w:rPr>
          <w:rFonts w:ascii="Arial" w:hAnsi="Arial" w:cs="Arial"/>
          <w:b/>
          <w:bCs/>
          <w:color w:val="auto"/>
          <w:sz w:val="22"/>
          <w:szCs w:val="22"/>
          <w:lang w:eastAsia="en-GB"/>
        </w:rPr>
      </w:pPr>
      <w:r w:rsidRPr="00527D00">
        <w:rPr>
          <w:rFonts w:ascii="Arial" w:hAnsi="Arial" w:cs="Arial"/>
          <w:b/>
          <w:bCs/>
          <w:color w:val="auto"/>
          <w:sz w:val="22"/>
          <w:szCs w:val="22"/>
          <w:lang w:eastAsia="en-GB"/>
        </w:rPr>
        <w:t>Capability Fund: £382k between 2021-23</w:t>
      </w:r>
    </w:p>
    <w:p w14:paraId="16555FFC" w14:textId="1B41875B" w:rsidR="003677B0" w:rsidRPr="007309FE" w:rsidRDefault="003677B0" w:rsidP="003677B0">
      <w:pPr>
        <w:spacing w:after="0" w:line="240" w:lineRule="auto"/>
        <w:jc w:val="both"/>
        <w:rPr>
          <w:rFonts w:ascii="Arial" w:hAnsi="Arial" w:cs="Arial"/>
        </w:rPr>
      </w:pPr>
      <w:r w:rsidRPr="007309FE">
        <w:rPr>
          <w:rFonts w:ascii="Arial" w:hAnsi="Arial" w:cs="Arial"/>
        </w:rPr>
        <w:t>In 2021-22, the Council was awarded £232,107 in revenue funding by the Department for Transport to support active travel workstreams in Medway. The Council was also successful in securing an additional £100,381 revenue allocation in December 2022 and a further £50,191 in September 2023. This will continue to fund capability building activities linked to the outputs required by Medway's emerging Local Cycling and Walking Infrastructure Plan (LCWIP), including mapping a desire network, early feasibility scheme design to the point of bidding for capital funds, public consultation and further evidence and data modelling, audits and counts to support the LCWIP outputs. It will also support behaviour change activities, including travel planning and engagement, comm</w:t>
      </w:r>
      <w:r w:rsidR="00155D46">
        <w:rPr>
          <w:rFonts w:ascii="Arial" w:hAnsi="Arial" w:cs="Arial"/>
        </w:rPr>
        <w:t>unication</w:t>
      </w:r>
      <w:r w:rsidRPr="007309FE">
        <w:rPr>
          <w:rFonts w:ascii="Arial" w:hAnsi="Arial" w:cs="Arial"/>
        </w:rPr>
        <w:t>s and marketing materials and school street audits.</w:t>
      </w:r>
    </w:p>
    <w:p w14:paraId="645015AB" w14:textId="77777777" w:rsidR="003677B0" w:rsidRDefault="003677B0" w:rsidP="003677B0">
      <w:pPr>
        <w:pStyle w:val="ListParagraph"/>
        <w:jc w:val="both"/>
        <w:rPr>
          <w:rFonts w:ascii="Arial" w:hAnsi="Arial" w:cs="Arial"/>
          <w:b/>
          <w:bCs/>
        </w:rPr>
      </w:pPr>
    </w:p>
    <w:p w14:paraId="6F5C3A21" w14:textId="77777777" w:rsidR="003677B0" w:rsidRPr="007309FE" w:rsidRDefault="003677B0" w:rsidP="003677B0">
      <w:pPr>
        <w:spacing w:after="0" w:line="240" w:lineRule="auto"/>
        <w:jc w:val="both"/>
        <w:rPr>
          <w:rFonts w:ascii="Arial" w:hAnsi="Arial" w:cs="Arial"/>
        </w:rPr>
      </w:pPr>
      <w:r w:rsidRPr="007309FE">
        <w:rPr>
          <w:rFonts w:ascii="Arial" w:hAnsi="Arial" w:cs="Arial"/>
        </w:rPr>
        <w:t>CAF workstream outputs to date have included:</w:t>
      </w:r>
    </w:p>
    <w:p w14:paraId="402EEB3D" w14:textId="56D6A3FF" w:rsidR="003677B0" w:rsidRDefault="003677B0" w:rsidP="003677B0">
      <w:pPr>
        <w:numPr>
          <w:ilvl w:val="0"/>
          <w:numId w:val="15"/>
        </w:numPr>
        <w:spacing w:after="0" w:line="240" w:lineRule="auto"/>
        <w:jc w:val="both"/>
        <w:rPr>
          <w:rFonts w:ascii="Arial" w:eastAsia="Times New Roman" w:hAnsi="Arial" w:cs="Arial"/>
        </w:rPr>
      </w:pPr>
      <w:r>
        <w:rPr>
          <w:rFonts w:ascii="Arial" w:eastAsia="Times New Roman" w:hAnsi="Arial" w:cs="Arial"/>
        </w:rPr>
        <w:t xml:space="preserve">The development of Medway’s Local Cycling and Walking Infrastructure Plan (LCWIP). It is anticipated that this will be in place by the end of March 2024. </w:t>
      </w:r>
    </w:p>
    <w:p w14:paraId="630368B0" w14:textId="77777777" w:rsidR="003677B0" w:rsidRDefault="003677B0" w:rsidP="003677B0">
      <w:pPr>
        <w:numPr>
          <w:ilvl w:val="0"/>
          <w:numId w:val="15"/>
        </w:numPr>
        <w:spacing w:after="0" w:line="240" w:lineRule="auto"/>
        <w:jc w:val="both"/>
        <w:rPr>
          <w:rFonts w:ascii="Arial" w:eastAsia="Times New Roman" w:hAnsi="Arial" w:cs="Arial"/>
        </w:rPr>
      </w:pPr>
      <w:r>
        <w:rPr>
          <w:rFonts w:ascii="Arial" w:eastAsia="Times New Roman" w:hAnsi="Arial" w:cs="Arial"/>
        </w:rPr>
        <w:t>The appointment of a Transport Initiatives Coordinator, to progress active travel initiatives in Medway in accordance with the CAF. One-year fixed contract to potentially be extended, with a vacant Transport Planner (Initiatives) post having been filled during the Summer.</w:t>
      </w:r>
    </w:p>
    <w:p w14:paraId="14D40680" w14:textId="77777777" w:rsidR="003677B0" w:rsidRDefault="003677B0" w:rsidP="003677B0">
      <w:pPr>
        <w:numPr>
          <w:ilvl w:val="0"/>
          <w:numId w:val="15"/>
        </w:numPr>
        <w:spacing w:after="0" w:line="240" w:lineRule="auto"/>
        <w:jc w:val="both"/>
        <w:rPr>
          <w:rFonts w:ascii="Arial" w:eastAsia="Times New Roman" w:hAnsi="Arial" w:cs="Arial"/>
        </w:rPr>
      </w:pPr>
      <w:r>
        <w:rPr>
          <w:rFonts w:ascii="Arial" w:eastAsia="Times New Roman" w:hAnsi="Arial" w:cs="Arial"/>
        </w:rPr>
        <w:lastRenderedPageBreak/>
        <w:t>Production of an asset register project, signage improvements and new resources linked to the Council’s Rights of Way Improvement Plan (ROWIP)</w:t>
      </w:r>
    </w:p>
    <w:p w14:paraId="250A18D2" w14:textId="77777777" w:rsidR="003677B0" w:rsidRDefault="003677B0" w:rsidP="003677B0">
      <w:pPr>
        <w:numPr>
          <w:ilvl w:val="0"/>
          <w:numId w:val="15"/>
        </w:numPr>
        <w:spacing w:after="0" w:line="240" w:lineRule="auto"/>
        <w:jc w:val="both"/>
        <w:rPr>
          <w:rFonts w:ascii="Arial" w:eastAsia="Times New Roman" w:hAnsi="Arial" w:cs="Arial"/>
        </w:rPr>
      </w:pPr>
      <w:r>
        <w:rPr>
          <w:rFonts w:ascii="Arial" w:eastAsia="Times New Roman" w:hAnsi="Arial" w:cs="Arial"/>
        </w:rPr>
        <w:t>Maintenance and upgrades to Medway’s 16 cycle counters, including quarterly performance monitoring.</w:t>
      </w:r>
    </w:p>
    <w:p w14:paraId="0F66EC3C" w14:textId="77777777" w:rsidR="003677B0" w:rsidRDefault="003677B0" w:rsidP="003677B0">
      <w:pPr>
        <w:numPr>
          <w:ilvl w:val="0"/>
          <w:numId w:val="15"/>
        </w:numPr>
        <w:spacing w:after="0" w:line="240" w:lineRule="auto"/>
        <w:jc w:val="both"/>
        <w:rPr>
          <w:rFonts w:ascii="Arial" w:eastAsia="Times New Roman" w:hAnsi="Arial" w:cs="Arial"/>
        </w:rPr>
      </w:pPr>
      <w:r>
        <w:rPr>
          <w:rFonts w:ascii="Arial" w:eastAsia="Times New Roman" w:hAnsi="Arial" w:cs="Arial"/>
        </w:rPr>
        <w:t xml:space="preserve">A national Modeshift subscription. Membership of Modeshift STARs continues and serves as an online platform for schools to develop their travel plans, with the support of Medway Council. </w:t>
      </w:r>
    </w:p>
    <w:p w14:paraId="7A817942" w14:textId="77777777" w:rsidR="003677B0" w:rsidRDefault="003677B0" w:rsidP="003677B0">
      <w:pPr>
        <w:numPr>
          <w:ilvl w:val="0"/>
          <w:numId w:val="15"/>
        </w:numPr>
        <w:spacing w:after="0" w:line="240" w:lineRule="auto"/>
        <w:jc w:val="both"/>
        <w:rPr>
          <w:rFonts w:ascii="Arial" w:eastAsia="Times New Roman" w:hAnsi="Arial" w:cs="Arial"/>
        </w:rPr>
      </w:pPr>
      <w:r>
        <w:rPr>
          <w:rFonts w:ascii="Arial" w:eastAsia="Times New Roman" w:hAnsi="Arial" w:cs="Arial"/>
        </w:rPr>
        <w:t xml:space="preserve">Development of a new 'Think Smart, Park Safe' initiative, introduced to school communities in April 2023. </w:t>
      </w:r>
    </w:p>
    <w:p w14:paraId="5415D369" w14:textId="77777777" w:rsidR="003677B0" w:rsidRDefault="003677B0" w:rsidP="003677B0">
      <w:pPr>
        <w:numPr>
          <w:ilvl w:val="0"/>
          <w:numId w:val="15"/>
        </w:numPr>
        <w:spacing w:after="0" w:line="240" w:lineRule="auto"/>
        <w:jc w:val="both"/>
        <w:rPr>
          <w:rFonts w:ascii="Arial" w:eastAsia="Times New Roman" w:hAnsi="Arial" w:cs="Arial"/>
        </w:rPr>
      </w:pPr>
      <w:r>
        <w:rPr>
          <w:rFonts w:ascii="Arial" w:eastAsia="Times New Roman" w:hAnsi="Arial" w:cs="Arial"/>
        </w:rPr>
        <w:t xml:space="preserve">A proposed pupil mode of travel data capture to help identify and target modal shift progress across Medway. </w:t>
      </w:r>
    </w:p>
    <w:p w14:paraId="645C357D" w14:textId="77777777" w:rsidR="003677B0" w:rsidRDefault="003677B0" w:rsidP="003677B0">
      <w:pPr>
        <w:numPr>
          <w:ilvl w:val="0"/>
          <w:numId w:val="15"/>
        </w:numPr>
        <w:spacing w:after="0" w:line="240" w:lineRule="auto"/>
        <w:jc w:val="both"/>
        <w:rPr>
          <w:rFonts w:ascii="Arial" w:eastAsia="Times New Roman" w:hAnsi="Arial" w:cs="Arial"/>
        </w:rPr>
      </w:pPr>
      <w:r>
        <w:rPr>
          <w:rFonts w:ascii="Arial" w:eastAsia="Times New Roman" w:hAnsi="Arial" w:cs="Arial"/>
        </w:rPr>
        <w:t>Walk Once a Week (WOW) initiative - Increase from 8 participating Medway schools at the beginning of the 2022-23 academic year to 17 schools at present. This has resulted in a 117% pupil participation increase, with 5,328 pupils benefitting from the initiative.</w:t>
      </w:r>
    </w:p>
    <w:p w14:paraId="407CEE27" w14:textId="77777777" w:rsidR="003677B0" w:rsidRDefault="003677B0" w:rsidP="003677B0">
      <w:pPr>
        <w:numPr>
          <w:ilvl w:val="0"/>
          <w:numId w:val="15"/>
        </w:numPr>
        <w:spacing w:after="0" w:line="240" w:lineRule="auto"/>
        <w:jc w:val="both"/>
        <w:rPr>
          <w:rFonts w:ascii="Arial" w:eastAsia="Times New Roman" w:hAnsi="Arial" w:cs="Arial"/>
        </w:rPr>
      </w:pPr>
      <w:r>
        <w:rPr>
          <w:rFonts w:ascii="Arial" w:eastAsia="Times New Roman" w:hAnsi="Arial" w:cs="Arial"/>
        </w:rPr>
        <w:t>Walking and cycling campaign resources, active travel workplace engagement, volunteer led walks and cycle ride investment, including an Explore Medway digital route planning tool.</w:t>
      </w:r>
    </w:p>
    <w:p w14:paraId="13C91DAB" w14:textId="77777777" w:rsidR="003677B0" w:rsidRDefault="003677B0" w:rsidP="003677B0">
      <w:pPr>
        <w:spacing w:after="0" w:line="240" w:lineRule="auto"/>
        <w:jc w:val="both"/>
        <w:rPr>
          <w:rFonts w:ascii="Arial" w:hAnsi="Arial" w:cs="Arial"/>
        </w:rPr>
      </w:pPr>
    </w:p>
    <w:p w14:paraId="2583F83F" w14:textId="77777777" w:rsidR="003677B0" w:rsidRPr="007309FE" w:rsidRDefault="003677B0" w:rsidP="003677B0">
      <w:pPr>
        <w:spacing w:after="0" w:line="240" w:lineRule="auto"/>
        <w:contextualSpacing/>
        <w:jc w:val="both"/>
        <w:rPr>
          <w:rFonts w:ascii="Arial" w:eastAsia="Times New Roman" w:hAnsi="Arial" w:cs="Arial"/>
        </w:rPr>
      </w:pPr>
      <w:r w:rsidRPr="00527D00">
        <w:rPr>
          <w:rFonts w:ascii="Arial" w:eastAsiaTheme="majorEastAsia" w:hAnsi="Arial" w:cs="Arial"/>
          <w:b/>
          <w:bCs/>
          <w:lang w:eastAsia="en-GB"/>
        </w:rPr>
        <w:t>Section 106</w:t>
      </w:r>
      <w:r w:rsidRPr="007309FE">
        <w:rPr>
          <w:rFonts w:ascii="Arial" w:eastAsia="Times New Roman" w:hAnsi="Arial" w:cs="Arial"/>
        </w:rPr>
        <w:t xml:space="preserve"> contributions linked to active travel accessibility improvements and safer routes to school.</w:t>
      </w:r>
    </w:p>
    <w:p w14:paraId="52D75B88" w14:textId="77777777" w:rsidR="003677B0" w:rsidRDefault="003677B0" w:rsidP="003677B0">
      <w:pPr>
        <w:pStyle w:val="ListParagraph"/>
        <w:jc w:val="both"/>
        <w:rPr>
          <w:rFonts w:ascii="Arial" w:hAnsi="Arial" w:cs="Arial"/>
        </w:rPr>
      </w:pPr>
    </w:p>
    <w:p w14:paraId="2ADF57A9" w14:textId="77777777" w:rsidR="003677B0" w:rsidRPr="007309FE" w:rsidRDefault="003677B0" w:rsidP="003677B0">
      <w:pPr>
        <w:spacing w:after="0" w:line="240" w:lineRule="auto"/>
        <w:contextualSpacing/>
        <w:jc w:val="both"/>
        <w:rPr>
          <w:rFonts w:ascii="Arial" w:eastAsia="Times New Roman" w:hAnsi="Arial" w:cs="Arial"/>
        </w:rPr>
      </w:pPr>
      <w:r w:rsidRPr="00527D00">
        <w:rPr>
          <w:rFonts w:ascii="Arial" w:eastAsiaTheme="majorEastAsia" w:hAnsi="Arial" w:cs="Arial"/>
          <w:b/>
          <w:bCs/>
          <w:lang w:eastAsia="en-GB"/>
        </w:rPr>
        <w:t>Bikeability Course Delivery Funding</w:t>
      </w:r>
      <w:r w:rsidRPr="007309FE">
        <w:rPr>
          <w:rFonts w:ascii="Arial" w:eastAsia="Times New Roman" w:hAnsi="Arial" w:cs="Arial"/>
        </w:rPr>
        <w:t xml:space="preserve">, with claims made to The Bikeability Trust on a quarterly basis, based upon the number of children receiving training courses. </w:t>
      </w:r>
    </w:p>
    <w:p w14:paraId="5532AD69" w14:textId="77777777" w:rsidR="003677B0" w:rsidRPr="000F24A4" w:rsidRDefault="003677B0" w:rsidP="003677B0">
      <w:pPr>
        <w:spacing w:after="0" w:line="240" w:lineRule="auto"/>
        <w:rPr>
          <w:rFonts w:ascii="Arial" w:hAnsi="Arial" w:cs="Arial"/>
          <w:color w:val="FF0000"/>
          <w:sz w:val="24"/>
          <w:szCs w:val="24"/>
        </w:rPr>
      </w:pPr>
    </w:p>
    <w:p w14:paraId="143365C5" w14:textId="77777777" w:rsidR="003677B0" w:rsidRPr="000F24A4" w:rsidRDefault="003677B0" w:rsidP="003677B0">
      <w:pPr>
        <w:spacing w:after="0" w:line="240" w:lineRule="auto"/>
        <w:rPr>
          <w:rFonts w:ascii="Arial" w:hAnsi="Arial" w:cs="Arial"/>
          <w:b/>
          <w:bCs/>
          <w:color w:val="FF0000"/>
        </w:rPr>
      </w:pPr>
      <w:r w:rsidRPr="000F24A4">
        <w:rPr>
          <w:rFonts w:ascii="Arial" w:hAnsi="Arial" w:cs="Arial"/>
          <w:noProof/>
          <w:color w:val="FF0000"/>
          <w:sz w:val="50"/>
          <w:szCs w:val="50"/>
        </w:rPr>
        <mc:AlternateContent>
          <mc:Choice Requires="wps">
            <w:drawing>
              <wp:anchor distT="0" distB="0" distL="114300" distR="114300" simplePos="0" relativeHeight="251676672" behindDoc="0" locked="0" layoutInCell="1" allowOverlap="1" wp14:anchorId="512E0948" wp14:editId="6E26EA57">
                <wp:simplePos x="0" y="0"/>
                <wp:positionH relativeFrom="margin">
                  <wp:align>left</wp:align>
                </wp:positionH>
                <wp:positionV relativeFrom="paragraph">
                  <wp:posOffset>10160</wp:posOffset>
                </wp:positionV>
                <wp:extent cx="5743575" cy="9525"/>
                <wp:effectExtent l="0" t="0" r="28575" b="28575"/>
                <wp:wrapNone/>
                <wp:docPr id="208" name="Straight Connector 2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43575" cy="9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4F2E477" id="Straight Connector 208" o:spid="_x0000_s1026" alt="&quot;&quot;" style="position:absolute;flip:y;z-index:251676672;visibility:visible;mso-wrap-style:square;mso-wrap-distance-left:9pt;mso-wrap-distance-top:0;mso-wrap-distance-right:9pt;mso-wrap-distance-bottom:0;mso-position-horizontal:left;mso-position-horizontal-relative:margin;mso-position-vertical:absolute;mso-position-vertical-relative:text" from="0,.8pt" to="452.2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" strokecolor="black [3213]" strokeweight=".5pt">
                <v:stroke joinstyle="miter"/>
                <w10:wrap anchorx="margin"/>
              </v:line>
            </w:pict>
          </mc:Fallback>
        </mc:AlternateContent>
      </w:r>
      <w:bookmarkStart w:id="449" w:name="_Toc26273956"/>
      <w:bookmarkStart w:id="450" w:name="_Toc57631954"/>
    </w:p>
    <w:p w14:paraId="12D3FB21" w14:textId="77777777" w:rsidR="003677B0" w:rsidRPr="00285AD2" w:rsidRDefault="003677B0" w:rsidP="003677B0">
      <w:pPr>
        <w:pStyle w:val="Heading2"/>
        <w:spacing w:before="0"/>
        <w:rPr>
          <w:rFonts w:ascii="Arial" w:hAnsi="Arial" w:cs="Arial"/>
          <w:b/>
          <w:bCs/>
          <w:color w:val="auto"/>
          <w:sz w:val="24"/>
          <w:szCs w:val="24"/>
        </w:rPr>
      </w:pPr>
      <w:bookmarkStart w:id="451" w:name="_Toc87607587"/>
      <w:bookmarkStart w:id="452" w:name="_Toc120183431"/>
      <w:bookmarkStart w:id="453" w:name="_Toc151980150"/>
      <w:r w:rsidRPr="00285AD2">
        <w:rPr>
          <w:rFonts w:ascii="Arial" w:hAnsi="Arial" w:cs="Arial"/>
          <w:b/>
          <w:bCs/>
          <w:color w:val="auto"/>
          <w:sz w:val="24"/>
          <w:szCs w:val="24"/>
        </w:rPr>
        <w:t>Estimated traffic flows for cars and all vehicle types</w:t>
      </w:r>
      <w:bookmarkEnd w:id="449"/>
      <w:bookmarkEnd w:id="450"/>
      <w:bookmarkEnd w:id="451"/>
      <w:bookmarkEnd w:id="452"/>
      <w:bookmarkEnd w:id="453"/>
    </w:p>
    <w:p w14:paraId="6955DC2E" w14:textId="77777777" w:rsidR="003677B0" w:rsidRPr="00285AD2" w:rsidRDefault="003677B0" w:rsidP="003677B0">
      <w:pPr>
        <w:spacing w:after="0" w:line="240" w:lineRule="auto"/>
        <w:rPr>
          <w:rFonts w:ascii="Arial" w:hAnsi="Arial" w:cs="Arial"/>
          <w:b/>
        </w:rPr>
      </w:pPr>
    </w:p>
    <w:p w14:paraId="1DECBD96" w14:textId="77777777" w:rsidR="003677B0" w:rsidRPr="00285AD2" w:rsidRDefault="003677B0" w:rsidP="003677B0">
      <w:pPr>
        <w:spacing w:after="0" w:line="240" w:lineRule="auto"/>
        <w:rPr>
          <w:rFonts w:ascii="Arial" w:hAnsi="Arial" w:cs="Arial"/>
        </w:rPr>
      </w:pPr>
      <w:r w:rsidRPr="00285AD2">
        <w:rPr>
          <w:rFonts w:ascii="Arial" w:hAnsi="Arial" w:cs="Arial"/>
          <w:b/>
          <w:bCs/>
        </w:rPr>
        <w:t>Table: Car and Taxi Traffic – Million miles</w:t>
      </w:r>
    </w:p>
    <w:p w14:paraId="1E31D40C" w14:textId="77777777" w:rsidR="003677B0" w:rsidRPr="00285AD2" w:rsidRDefault="003677B0" w:rsidP="003677B0">
      <w:pPr>
        <w:spacing w:after="0" w:line="240" w:lineRule="auto"/>
        <w:rPr>
          <w:rFonts w:ascii="Arial" w:hAnsi="Arial" w:cs="Arial"/>
          <w:b/>
          <w:bCs/>
          <w:sz w:val="10"/>
          <w:szCs w:val="10"/>
        </w:rPr>
      </w:pPr>
    </w:p>
    <w:tbl>
      <w:tblPr>
        <w:tblStyle w:val="PlainTable2"/>
        <w:tblW w:w="8931" w:type="dxa"/>
        <w:tblLook w:val="04A0" w:firstRow="1" w:lastRow="0" w:firstColumn="1" w:lastColumn="0" w:noHBand="0" w:noVBand="1"/>
        <w:tblCaption w:val="Car and Taxi traffic per million miles in Medway, Kent, South East and England"/>
        <w:tblDescription w:val="Car and Taxi traffic per million miles in Medway, Kent, South East and England"/>
      </w:tblPr>
      <w:tblGrid>
        <w:gridCol w:w="1345"/>
        <w:gridCol w:w="1177"/>
        <w:gridCol w:w="1177"/>
        <w:gridCol w:w="1177"/>
        <w:gridCol w:w="1177"/>
        <w:gridCol w:w="1177"/>
        <w:gridCol w:w="1701"/>
      </w:tblGrid>
      <w:tr w:rsidR="003677B0" w:rsidRPr="00285AD2" w14:paraId="05E823FC" w14:textId="77777777" w:rsidTr="008307EE">
        <w:trPr>
          <w:cnfStyle w:val="100000000000" w:firstRow="1" w:lastRow="0" w:firstColumn="0" w:lastColumn="0" w:oddVBand="0" w:evenVBand="0" w:oddHBand="0" w:evenHBand="0" w:firstRowFirstColumn="0" w:firstRowLastColumn="0" w:lastRowFirstColumn="0" w:lastRowLastColumn="0"/>
          <w:trHeight w:val="717"/>
        </w:trPr>
        <w:tc>
          <w:tcPr>
            <w:cnfStyle w:val="001000000000" w:firstRow="0" w:lastRow="0" w:firstColumn="1" w:lastColumn="0" w:oddVBand="0" w:evenVBand="0" w:oddHBand="0" w:evenHBand="0" w:firstRowFirstColumn="0" w:firstRowLastColumn="0" w:lastRowFirstColumn="0" w:lastRowLastColumn="0"/>
            <w:tcW w:w="1345" w:type="dxa"/>
          </w:tcPr>
          <w:p w14:paraId="78A09ECE" w14:textId="77777777" w:rsidR="003677B0" w:rsidRPr="00285AD2" w:rsidRDefault="003677B0" w:rsidP="008307EE">
            <w:pPr>
              <w:jc w:val="center"/>
              <w:rPr>
                <w:rFonts w:ascii="Arial" w:hAnsi="Arial" w:cs="Arial"/>
                <w:b w:val="0"/>
                <w:bCs w:val="0"/>
              </w:rPr>
            </w:pPr>
          </w:p>
        </w:tc>
        <w:tc>
          <w:tcPr>
            <w:tcW w:w="1177" w:type="dxa"/>
            <w:vAlign w:val="center"/>
          </w:tcPr>
          <w:p w14:paraId="44F94BDB" w14:textId="77777777" w:rsidR="003677B0" w:rsidRPr="00285AD2"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85AD2">
              <w:rPr>
                <w:rFonts w:ascii="Arial" w:hAnsi="Arial" w:cs="Arial"/>
              </w:rPr>
              <w:t>*2018</w:t>
            </w:r>
          </w:p>
        </w:tc>
        <w:tc>
          <w:tcPr>
            <w:tcW w:w="1177" w:type="dxa"/>
            <w:vAlign w:val="center"/>
          </w:tcPr>
          <w:p w14:paraId="2ADFF6B0" w14:textId="77777777" w:rsidR="003677B0" w:rsidRPr="00285AD2"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85AD2">
              <w:rPr>
                <w:rFonts w:ascii="Arial" w:hAnsi="Arial" w:cs="Arial"/>
              </w:rPr>
              <w:t>*2019</w:t>
            </w:r>
          </w:p>
        </w:tc>
        <w:tc>
          <w:tcPr>
            <w:tcW w:w="1177" w:type="dxa"/>
            <w:vAlign w:val="center"/>
          </w:tcPr>
          <w:p w14:paraId="6D078784" w14:textId="77777777" w:rsidR="003677B0" w:rsidRPr="00285AD2"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85AD2">
              <w:rPr>
                <w:rFonts w:ascii="Arial" w:hAnsi="Arial" w:cs="Arial"/>
              </w:rPr>
              <w:t>*2020</w:t>
            </w:r>
          </w:p>
        </w:tc>
        <w:tc>
          <w:tcPr>
            <w:tcW w:w="1177" w:type="dxa"/>
            <w:vAlign w:val="center"/>
          </w:tcPr>
          <w:p w14:paraId="54E6BB07" w14:textId="77777777" w:rsidR="003677B0" w:rsidRPr="00285AD2"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85AD2">
              <w:rPr>
                <w:rFonts w:ascii="Arial" w:hAnsi="Arial" w:cs="Arial"/>
              </w:rPr>
              <w:t>2021</w:t>
            </w:r>
          </w:p>
        </w:tc>
        <w:tc>
          <w:tcPr>
            <w:tcW w:w="1177" w:type="dxa"/>
            <w:vAlign w:val="center"/>
          </w:tcPr>
          <w:p w14:paraId="32A1E0EC" w14:textId="77777777" w:rsidR="003677B0" w:rsidRPr="00285AD2"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285AD2">
              <w:rPr>
                <w:rFonts w:ascii="Arial" w:hAnsi="Arial" w:cs="Arial"/>
              </w:rPr>
              <w:t>2022</w:t>
            </w:r>
          </w:p>
        </w:tc>
        <w:tc>
          <w:tcPr>
            <w:tcW w:w="1701" w:type="dxa"/>
            <w:vAlign w:val="center"/>
          </w:tcPr>
          <w:p w14:paraId="073E8E5C" w14:textId="77777777" w:rsidR="003677B0" w:rsidRPr="00285AD2"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85AD2">
              <w:rPr>
                <w:rFonts w:ascii="Arial" w:hAnsi="Arial" w:cs="Arial"/>
              </w:rPr>
              <w:t>% change 2021–2022</w:t>
            </w:r>
          </w:p>
        </w:tc>
      </w:tr>
      <w:tr w:rsidR="003677B0" w:rsidRPr="00285AD2" w14:paraId="13A640DA" w14:textId="77777777" w:rsidTr="008307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vAlign w:val="center"/>
          </w:tcPr>
          <w:p w14:paraId="35B935BE" w14:textId="77777777" w:rsidR="003677B0" w:rsidRPr="00285AD2" w:rsidRDefault="003677B0" w:rsidP="008307EE">
            <w:pPr>
              <w:rPr>
                <w:rFonts w:ascii="Arial" w:hAnsi="Arial" w:cs="Arial"/>
                <w:bCs w:val="0"/>
              </w:rPr>
            </w:pPr>
            <w:r w:rsidRPr="00285AD2">
              <w:rPr>
                <w:rFonts w:ascii="Arial" w:hAnsi="Arial" w:cs="Arial"/>
              </w:rPr>
              <w:t>Medway</w:t>
            </w:r>
          </w:p>
        </w:tc>
        <w:tc>
          <w:tcPr>
            <w:tcW w:w="1177" w:type="dxa"/>
            <w:vAlign w:val="center"/>
          </w:tcPr>
          <w:p w14:paraId="1D4F8089" w14:textId="77777777" w:rsidR="003677B0" w:rsidRPr="00285AD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85AD2">
              <w:rPr>
                <w:rFonts w:ascii="Arial" w:hAnsi="Arial" w:cs="Arial"/>
              </w:rPr>
              <w:t>686</w:t>
            </w:r>
          </w:p>
        </w:tc>
        <w:tc>
          <w:tcPr>
            <w:tcW w:w="1177" w:type="dxa"/>
            <w:vAlign w:val="center"/>
          </w:tcPr>
          <w:p w14:paraId="0E02B854" w14:textId="77777777" w:rsidR="003677B0" w:rsidRPr="00285AD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85AD2">
              <w:rPr>
                <w:rFonts w:ascii="Arial" w:hAnsi="Arial" w:cs="Arial"/>
              </w:rPr>
              <w:t>693</w:t>
            </w:r>
          </w:p>
        </w:tc>
        <w:tc>
          <w:tcPr>
            <w:tcW w:w="1177" w:type="dxa"/>
            <w:vAlign w:val="center"/>
          </w:tcPr>
          <w:p w14:paraId="1966169B" w14:textId="77777777" w:rsidR="003677B0" w:rsidRPr="00285AD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85AD2">
              <w:rPr>
                <w:rFonts w:ascii="Arial" w:hAnsi="Arial" w:cs="Arial"/>
              </w:rPr>
              <w:t>552</w:t>
            </w:r>
          </w:p>
        </w:tc>
        <w:tc>
          <w:tcPr>
            <w:tcW w:w="1177" w:type="dxa"/>
            <w:vAlign w:val="center"/>
          </w:tcPr>
          <w:p w14:paraId="7C7DF299" w14:textId="77777777" w:rsidR="003677B0" w:rsidRPr="0087067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0675">
              <w:rPr>
                <w:rFonts w:ascii="Arial" w:hAnsi="Arial" w:cs="Arial"/>
              </w:rPr>
              <w:t>598</w:t>
            </w:r>
          </w:p>
        </w:tc>
        <w:tc>
          <w:tcPr>
            <w:tcW w:w="1177" w:type="dxa"/>
            <w:vAlign w:val="center"/>
          </w:tcPr>
          <w:p w14:paraId="06D0E3ED" w14:textId="77777777" w:rsidR="003677B0" w:rsidRPr="0087067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870675">
              <w:rPr>
                <w:rFonts w:ascii="Arial" w:hAnsi="Arial" w:cs="Arial"/>
                <w:b/>
                <w:bCs/>
              </w:rPr>
              <w:t>649</w:t>
            </w:r>
          </w:p>
        </w:tc>
        <w:tc>
          <w:tcPr>
            <w:tcW w:w="1701" w:type="dxa"/>
            <w:vAlign w:val="center"/>
          </w:tcPr>
          <w:p w14:paraId="16C4B6D1" w14:textId="77777777" w:rsidR="003677B0" w:rsidRPr="00285AD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285AD2">
              <w:rPr>
                <w:rFonts w:ascii="Arial" w:hAnsi="Arial" w:cs="Arial"/>
                <w:bCs/>
              </w:rPr>
              <w:t>+9%</w:t>
            </w:r>
          </w:p>
        </w:tc>
      </w:tr>
      <w:tr w:rsidR="003677B0" w:rsidRPr="00285AD2" w14:paraId="24E4A674" w14:textId="77777777" w:rsidTr="008307EE">
        <w:tc>
          <w:tcPr>
            <w:cnfStyle w:val="001000000000" w:firstRow="0" w:lastRow="0" w:firstColumn="1" w:lastColumn="0" w:oddVBand="0" w:evenVBand="0" w:oddHBand="0" w:evenHBand="0" w:firstRowFirstColumn="0" w:firstRowLastColumn="0" w:lastRowFirstColumn="0" w:lastRowLastColumn="0"/>
            <w:tcW w:w="1345" w:type="dxa"/>
            <w:vAlign w:val="center"/>
          </w:tcPr>
          <w:p w14:paraId="6C12A543" w14:textId="77777777" w:rsidR="003677B0" w:rsidRPr="00285AD2" w:rsidRDefault="003677B0" w:rsidP="008307EE">
            <w:pPr>
              <w:rPr>
                <w:rFonts w:ascii="Arial" w:hAnsi="Arial" w:cs="Arial"/>
                <w:b w:val="0"/>
                <w:bCs w:val="0"/>
              </w:rPr>
            </w:pPr>
            <w:r w:rsidRPr="00285AD2">
              <w:rPr>
                <w:rFonts w:ascii="Arial" w:hAnsi="Arial" w:cs="Arial"/>
                <w:b w:val="0"/>
                <w:bCs w:val="0"/>
              </w:rPr>
              <w:t>Kent</w:t>
            </w:r>
          </w:p>
        </w:tc>
        <w:tc>
          <w:tcPr>
            <w:tcW w:w="1177" w:type="dxa"/>
            <w:vAlign w:val="center"/>
          </w:tcPr>
          <w:p w14:paraId="225AF2C7" w14:textId="77777777" w:rsidR="003677B0" w:rsidRPr="00285AD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85AD2">
              <w:rPr>
                <w:rFonts w:ascii="Arial" w:hAnsi="Arial" w:cs="Arial"/>
              </w:rPr>
              <w:t>7,197</w:t>
            </w:r>
          </w:p>
        </w:tc>
        <w:tc>
          <w:tcPr>
            <w:tcW w:w="1177" w:type="dxa"/>
            <w:vAlign w:val="center"/>
          </w:tcPr>
          <w:p w14:paraId="16208474" w14:textId="77777777" w:rsidR="003677B0" w:rsidRPr="00285AD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85AD2">
              <w:rPr>
                <w:rFonts w:ascii="Arial" w:hAnsi="Arial" w:cs="Arial"/>
              </w:rPr>
              <w:t>7,239</w:t>
            </w:r>
          </w:p>
        </w:tc>
        <w:tc>
          <w:tcPr>
            <w:tcW w:w="1177" w:type="dxa"/>
            <w:vAlign w:val="center"/>
          </w:tcPr>
          <w:p w14:paraId="7886068B" w14:textId="77777777" w:rsidR="003677B0" w:rsidRPr="00285AD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85AD2">
              <w:rPr>
                <w:rFonts w:ascii="Arial" w:hAnsi="Arial" w:cs="Arial"/>
              </w:rPr>
              <w:t>5,496</w:t>
            </w:r>
          </w:p>
        </w:tc>
        <w:tc>
          <w:tcPr>
            <w:tcW w:w="1177" w:type="dxa"/>
            <w:vAlign w:val="center"/>
          </w:tcPr>
          <w:p w14:paraId="48B5E95F" w14:textId="77777777" w:rsidR="003677B0" w:rsidRPr="0087067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0675">
              <w:rPr>
                <w:rFonts w:ascii="Arial" w:hAnsi="Arial" w:cs="Arial"/>
              </w:rPr>
              <w:t>6,068</w:t>
            </w:r>
          </w:p>
        </w:tc>
        <w:tc>
          <w:tcPr>
            <w:tcW w:w="1177" w:type="dxa"/>
            <w:vAlign w:val="center"/>
          </w:tcPr>
          <w:p w14:paraId="05C6CA7D" w14:textId="77777777" w:rsidR="003677B0" w:rsidRPr="0087067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870675">
              <w:rPr>
                <w:rFonts w:ascii="Arial" w:hAnsi="Arial" w:cs="Arial"/>
                <w:b/>
                <w:bCs/>
              </w:rPr>
              <w:t>6,719</w:t>
            </w:r>
          </w:p>
        </w:tc>
        <w:tc>
          <w:tcPr>
            <w:tcW w:w="1701" w:type="dxa"/>
            <w:vAlign w:val="center"/>
          </w:tcPr>
          <w:p w14:paraId="3652E33F" w14:textId="77777777" w:rsidR="003677B0" w:rsidRPr="00285AD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285AD2">
              <w:rPr>
                <w:rFonts w:ascii="Arial" w:hAnsi="Arial" w:cs="Arial"/>
                <w:bCs/>
              </w:rPr>
              <w:t>+11%</w:t>
            </w:r>
          </w:p>
        </w:tc>
      </w:tr>
      <w:tr w:rsidR="003677B0" w:rsidRPr="00285AD2" w14:paraId="29570EE7" w14:textId="77777777" w:rsidTr="008307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vAlign w:val="center"/>
          </w:tcPr>
          <w:p w14:paraId="72D27D50" w14:textId="77777777" w:rsidR="003677B0" w:rsidRPr="00285AD2" w:rsidRDefault="003677B0" w:rsidP="008307EE">
            <w:pPr>
              <w:rPr>
                <w:rFonts w:ascii="Arial" w:hAnsi="Arial" w:cs="Arial"/>
                <w:b w:val="0"/>
                <w:bCs w:val="0"/>
              </w:rPr>
            </w:pPr>
            <w:r w:rsidRPr="00285AD2">
              <w:rPr>
                <w:rFonts w:ascii="Arial" w:hAnsi="Arial" w:cs="Arial"/>
                <w:b w:val="0"/>
                <w:bCs w:val="0"/>
              </w:rPr>
              <w:t>South East</w:t>
            </w:r>
          </w:p>
        </w:tc>
        <w:tc>
          <w:tcPr>
            <w:tcW w:w="1177" w:type="dxa"/>
            <w:vAlign w:val="center"/>
          </w:tcPr>
          <w:p w14:paraId="101E69B7" w14:textId="77777777" w:rsidR="003677B0" w:rsidRPr="00285AD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85AD2">
              <w:rPr>
                <w:rFonts w:ascii="Arial" w:hAnsi="Arial" w:cs="Arial"/>
              </w:rPr>
              <w:t>42,885</w:t>
            </w:r>
          </w:p>
        </w:tc>
        <w:tc>
          <w:tcPr>
            <w:tcW w:w="1177" w:type="dxa"/>
            <w:vAlign w:val="center"/>
          </w:tcPr>
          <w:p w14:paraId="79CA4A7F" w14:textId="77777777" w:rsidR="003677B0" w:rsidRPr="00285AD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85AD2">
              <w:rPr>
                <w:rFonts w:ascii="Arial" w:hAnsi="Arial" w:cs="Arial"/>
              </w:rPr>
              <w:t>43,210</w:t>
            </w:r>
          </w:p>
        </w:tc>
        <w:tc>
          <w:tcPr>
            <w:tcW w:w="1177" w:type="dxa"/>
            <w:vAlign w:val="center"/>
          </w:tcPr>
          <w:p w14:paraId="6098F31B" w14:textId="77777777" w:rsidR="003677B0" w:rsidRPr="00285AD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85AD2">
              <w:rPr>
                <w:rFonts w:ascii="Arial" w:hAnsi="Arial" w:cs="Arial"/>
              </w:rPr>
              <w:t>31,855</w:t>
            </w:r>
          </w:p>
        </w:tc>
        <w:tc>
          <w:tcPr>
            <w:tcW w:w="1177" w:type="dxa"/>
            <w:vAlign w:val="center"/>
          </w:tcPr>
          <w:p w14:paraId="66B32E25" w14:textId="77777777" w:rsidR="003677B0" w:rsidRPr="0087067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0675">
              <w:rPr>
                <w:rFonts w:ascii="Arial" w:hAnsi="Arial" w:cs="Arial"/>
              </w:rPr>
              <w:t>35,285</w:t>
            </w:r>
          </w:p>
        </w:tc>
        <w:tc>
          <w:tcPr>
            <w:tcW w:w="1177" w:type="dxa"/>
            <w:vAlign w:val="center"/>
          </w:tcPr>
          <w:p w14:paraId="02FE2B65" w14:textId="77777777" w:rsidR="003677B0" w:rsidRPr="0087067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870675">
              <w:rPr>
                <w:rFonts w:ascii="Arial" w:hAnsi="Arial" w:cs="Arial"/>
                <w:b/>
                <w:bCs/>
              </w:rPr>
              <w:t>39,320</w:t>
            </w:r>
          </w:p>
        </w:tc>
        <w:tc>
          <w:tcPr>
            <w:tcW w:w="1701" w:type="dxa"/>
            <w:vAlign w:val="center"/>
          </w:tcPr>
          <w:p w14:paraId="6BD36F05" w14:textId="77777777" w:rsidR="003677B0" w:rsidRPr="00285AD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85AD2">
              <w:rPr>
                <w:rFonts w:ascii="Arial" w:hAnsi="Arial" w:cs="Arial"/>
              </w:rPr>
              <w:t>+11%</w:t>
            </w:r>
          </w:p>
        </w:tc>
      </w:tr>
      <w:tr w:rsidR="003677B0" w:rsidRPr="00285AD2" w14:paraId="307DA015" w14:textId="77777777" w:rsidTr="008307EE">
        <w:tc>
          <w:tcPr>
            <w:cnfStyle w:val="001000000000" w:firstRow="0" w:lastRow="0" w:firstColumn="1" w:lastColumn="0" w:oddVBand="0" w:evenVBand="0" w:oddHBand="0" w:evenHBand="0" w:firstRowFirstColumn="0" w:firstRowLastColumn="0" w:lastRowFirstColumn="0" w:lastRowLastColumn="0"/>
            <w:tcW w:w="1345" w:type="dxa"/>
            <w:vAlign w:val="center"/>
          </w:tcPr>
          <w:p w14:paraId="0BE376AF" w14:textId="77777777" w:rsidR="003677B0" w:rsidRPr="00285AD2" w:rsidRDefault="003677B0" w:rsidP="008307EE">
            <w:pPr>
              <w:rPr>
                <w:rFonts w:ascii="Arial" w:hAnsi="Arial" w:cs="Arial"/>
                <w:b w:val="0"/>
                <w:bCs w:val="0"/>
              </w:rPr>
            </w:pPr>
            <w:r w:rsidRPr="00285AD2">
              <w:rPr>
                <w:rFonts w:ascii="Arial" w:hAnsi="Arial" w:cs="Arial"/>
                <w:b w:val="0"/>
                <w:bCs w:val="0"/>
              </w:rPr>
              <w:t>England</w:t>
            </w:r>
          </w:p>
        </w:tc>
        <w:tc>
          <w:tcPr>
            <w:tcW w:w="1177" w:type="dxa"/>
            <w:vAlign w:val="center"/>
          </w:tcPr>
          <w:p w14:paraId="304CC4FB" w14:textId="77777777" w:rsidR="003677B0" w:rsidRPr="00285AD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85AD2">
              <w:rPr>
                <w:rFonts w:ascii="Arial" w:hAnsi="Arial" w:cs="Arial"/>
              </w:rPr>
              <w:t>221,806</w:t>
            </w:r>
          </w:p>
        </w:tc>
        <w:tc>
          <w:tcPr>
            <w:tcW w:w="1177" w:type="dxa"/>
            <w:vAlign w:val="center"/>
          </w:tcPr>
          <w:p w14:paraId="0C2DADE0" w14:textId="77777777" w:rsidR="003677B0" w:rsidRPr="00285AD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85AD2">
              <w:rPr>
                <w:rFonts w:ascii="Arial" w:hAnsi="Arial" w:cs="Arial"/>
              </w:rPr>
              <w:t>225,160</w:t>
            </w:r>
          </w:p>
        </w:tc>
        <w:tc>
          <w:tcPr>
            <w:tcW w:w="1177" w:type="dxa"/>
            <w:vAlign w:val="center"/>
          </w:tcPr>
          <w:p w14:paraId="4F7411F0" w14:textId="77777777" w:rsidR="003677B0" w:rsidRPr="00285AD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85AD2">
              <w:rPr>
                <w:rFonts w:ascii="Arial" w:hAnsi="Arial" w:cs="Arial"/>
              </w:rPr>
              <w:t>169,561</w:t>
            </w:r>
          </w:p>
        </w:tc>
        <w:tc>
          <w:tcPr>
            <w:tcW w:w="1177" w:type="dxa"/>
            <w:vAlign w:val="center"/>
          </w:tcPr>
          <w:p w14:paraId="32E0FA6E" w14:textId="77777777" w:rsidR="003677B0" w:rsidRPr="0087067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0675">
              <w:rPr>
                <w:rFonts w:ascii="Arial" w:hAnsi="Arial" w:cs="Arial"/>
              </w:rPr>
              <w:t>189,675</w:t>
            </w:r>
          </w:p>
        </w:tc>
        <w:tc>
          <w:tcPr>
            <w:tcW w:w="1177" w:type="dxa"/>
            <w:vAlign w:val="center"/>
          </w:tcPr>
          <w:p w14:paraId="7BF42A6B" w14:textId="77777777" w:rsidR="003677B0" w:rsidRPr="0087067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870675">
              <w:rPr>
                <w:rFonts w:ascii="Arial" w:hAnsi="Arial" w:cs="Arial"/>
                <w:b/>
                <w:bCs/>
              </w:rPr>
              <w:t>208,816</w:t>
            </w:r>
          </w:p>
        </w:tc>
        <w:tc>
          <w:tcPr>
            <w:tcW w:w="1701" w:type="dxa"/>
            <w:vAlign w:val="center"/>
          </w:tcPr>
          <w:p w14:paraId="610C509E" w14:textId="77777777" w:rsidR="003677B0" w:rsidRPr="00285AD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85AD2">
              <w:rPr>
                <w:rFonts w:ascii="Arial" w:hAnsi="Arial" w:cs="Arial"/>
              </w:rPr>
              <w:t>+10%</w:t>
            </w:r>
          </w:p>
        </w:tc>
      </w:tr>
    </w:tbl>
    <w:p w14:paraId="5E730192" w14:textId="03E9A269" w:rsidR="003677B0" w:rsidRPr="00285AD2" w:rsidRDefault="003677B0" w:rsidP="003677B0">
      <w:pPr>
        <w:spacing w:after="0" w:line="240" w:lineRule="auto"/>
        <w:jc w:val="both"/>
        <w:rPr>
          <w:rFonts w:ascii="Arial" w:hAnsi="Arial" w:cs="Arial"/>
          <w:i/>
          <w:iCs/>
          <w:sz w:val="18"/>
          <w:szCs w:val="18"/>
        </w:rPr>
      </w:pPr>
      <w:r w:rsidRPr="00285AD2">
        <w:rPr>
          <w:rFonts w:ascii="Arial" w:hAnsi="Arial" w:cs="Arial"/>
          <w:i/>
          <w:iCs/>
          <w:sz w:val="18"/>
          <w:szCs w:val="18"/>
        </w:rPr>
        <w:t>*</w:t>
      </w:r>
      <w:r w:rsidRPr="00285AD2">
        <w:t xml:space="preserve"> </w:t>
      </w:r>
      <w:r w:rsidRPr="00285AD2">
        <w:rPr>
          <w:rFonts w:ascii="Arial" w:hAnsi="Arial" w:cs="Arial"/>
          <w:i/>
          <w:iCs/>
          <w:sz w:val="18"/>
          <w:szCs w:val="18"/>
        </w:rPr>
        <w:t>Estimates for the period since 2000 have been revised following the minor road review so will therefore be different to the figures published in previous AMRs. Figures in 2020, 2021 and 2022 are affected by the co</w:t>
      </w:r>
      <w:r w:rsidR="005E45AD">
        <w:rPr>
          <w:rFonts w:ascii="Arial" w:hAnsi="Arial" w:cs="Arial"/>
          <w:i/>
          <w:iCs/>
          <w:sz w:val="18"/>
          <w:szCs w:val="18"/>
        </w:rPr>
        <w:t>vid</w:t>
      </w:r>
      <w:r w:rsidRPr="00285AD2">
        <w:rPr>
          <w:rFonts w:ascii="Arial" w:hAnsi="Arial" w:cs="Arial"/>
          <w:i/>
          <w:iCs/>
          <w:sz w:val="18"/>
          <w:szCs w:val="18"/>
        </w:rPr>
        <w:t xml:space="preserve"> pandemic, so caution would be taken when interpreting this data and comparing with other time periods. Further details available at: </w:t>
      </w:r>
    </w:p>
    <w:p w14:paraId="7D1023DD" w14:textId="77777777" w:rsidR="003677B0" w:rsidRPr="001A6048" w:rsidRDefault="00000000" w:rsidP="003677B0">
      <w:pPr>
        <w:spacing w:after="0" w:line="240" w:lineRule="auto"/>
        <w:jc w:val="both"/>
        <w:rPr>
          <w:rStyle w:val="Heading4Char"/>
          <w:rFonts w:ascii="Arial" w:hAnsi="Arial" w:cs="Arial"/>
          <w:i w:val="0"/>
          <w:iCs w:val="0"/>
          <w:color w:val="auto"/>
          <w:sz w:val="18"/>
          <w:szCs w:val="18"/>
          <w:u w:val="single"/>
        </w:rPr>
      </w:pPr>
      <w:hyperlink r:id="rId155" w:tooltip="link to government traffic statistics information" w:history="1">
        <w:r w:rsidR="003677B0" w:rsidRPr="001A6048">
          <w:rPr>
            <w:rStyle w:val="Hyperlink"/>
            <w:rFonts w:ascii="Arial" w:hAnsi="Arial" w:cs="Arial"/>
            <w:i/>
            <w:iCs/>
            <w:color w:val="auto"/>
            <w:sz w:val="18"/>
            <w:szCs w:val="18"/>
          </w:rPr>
          <w:t>https://www.gov.uk/guidance/road-traffic-statistics-information</w:t>
        </w:r>
      </w:hyperlink>
    </w:p>
    <w:p w14:paraId="6F3CCFB7" w14:textId="77777777" w:rsidR="003677B0" w:rsidRPr="00285AD2" w:rsidRDefault="003677B0" w:rsidP="003677B0">
      <w:pPr>
        <w:spacing w:after="0" w:line="240" w:lineRule="auto"/>
        <w:rPr>
          <w:rFonts w:ascii="Arial" w:hAnsi="Arial" w:cs="Arial"/>
        </w:rPr>
      </w:pPr>
    </w:p>
    <w:p w14:paraId="0AF99832" w14:textId="353C75B2" w:rsidR="003677B0" w:rsidRPr="00870675" w:rsidRDefault="003677B0" w:rsidP="003677B0">
      <w:pPr>
        <w:spacing w:after="0" w:line="240" w:lineRule="auto"/>
        <w:jc w:val="both"/>
        <w:rPr>
          <w:rFonts w:ascii="Arial" w:hAnsi="Arial" w:cs="Arial"/>
        </w:rPr>
      </w:pPr>
      <w:r w:rsidRPr="00870675">
        <w:rPr>
          <w:rFonts w:ascii="Arial" w:hAnsi="Arial" w:cs="Arial"/>
        </w:rPr>
        <w:t>After 2019 when both the car traffic figure and the motor vehicle traffic figure in Medway had risen to the highest levels since records began in 1993, they then fell to the lowest levels for the past 20 years due to the effects of the lockdown restrictions during the C</w:t>
      </w:r>
      <w:r w:rsidR="005E45AD">
        <w:rPr>
          <w:rFonts w:ascii="Arial" w:hAnsi="Arial" w:cs="Arial"/>
        </w:rPr>
        <w:t>ovid</w:t>
      </w:r>
      <w:r w:rsidRPr="00870675">
        <w:rPr>
          <w:rFonts w:ascii="Arial" w:hAnsi="Arial" w:cs="Arial"/>
        </w:rPr>
        <w:t xml:space="preserve"> pandemic.  Traffic flows continued to increase again this year but are still lower than they were five years ago (8% lower for cars and 3% for all motor vehicle traffic) This is broadly consistent on a national level with a higher percentage reduction on a regional level. </w:t>
      </w:r>
    </w:p>
    <w:p w14:paraId="24505B41" w14:textId="77777777" w:rsidR="003677B0" w:rsidRPr="00870675" w:rsidRDefault="003677B0" w:rsidP="003677B0">
      <w:pPr>
        <w:spacing w:after="0" w:line="240" w:lineRule="auto"/>
        <w:rPr>
          <w:rFonts w:ascii="Arial" w:hAnsi="Arial" w:cs="Arial"/>
        </w:rPr>
      </w:pPr>
    </w:p>
    <w:p w14:paraId="39C9A315" w14:textId="77777777" w:rsidR="003677B0" w:rsidRPr="00870675" w:rsidRDefault="003677B0" w:rsidP="003677B0">
      <w:pPr>
        <w:spacing w:after="0" w:line="240" w:lineRule="auto"/>
        <w:rPr>
          <w:rFonts w:ascii="Arial" w:hAnsi="Arial" w:cs="Arial"/>
        </w:rPr>
      </w:pPr>
      <w:r w:rsidRPr="00870675">
        <w:rPr>
          <w:rFonts w:ascii="Arial" w:hAnsi="Arial" w:cs="Arial"/>
          <w:b/>
          <w:bCs/>
        </w:rPr>
        <w:t>Motor Vehicle Traffic – Million miles</w:t>
      </w:r>
    </w:p>
    <w:p w14:paraId="078227A3" w14:textId="77777777" w:rsidR="003677B0" w:rsidRPr="00870675" w:rsidRDefault="003677B0" w:rsidP="003677B0">
      <w:pPr>
        <w:spacing w:after="0" w:line="240" w:lineRule="auto"/>
        <w:rPr>
          <w:rFonts w:ascii="Arial" w:hAnsi="Arial" w:cs="Arial"/>
          <w:sz w:val="10"/>
          <w:szCs w:val="10"/>
        </w:rPr>
      </w:pPr>
    </w:p>
    <w:tbl>
      <w:tblPr>
        <w:tblStyle w:val="PlainTable2"/>
        <w:tblW w:w="9214" w:type="dxa"/>
        <w:tblLook w:val="04A0" w:firstRow="1" w:lastRow="0" w:firstColumn="1" w:lastColumn="0" w:noHBand="0" w:noVBand="1"/>
        <w:tblCaption w:val="Motor vehicle traffic per million miles in Medway, Kent, South East and England"/>
        <w:tblDescription w:val="Motor vehicle traffic per million miles in Medway, Kent, South East and England"/>
      </w:tblPr>
      <w:tblGrid>
        <w:gridCol w:w="1365"/>
        <w:gridCol w:w="1286"/>
        <w:gridCol w:w="1286"/>
        <w:gridCol w:w="1286"/>
        <w:gridCol w:w="1286"/>
        <w:gridCol w:w="1286"/>
        <w:gridCol w:w="1419"/>
      </w:tblGrid>
      <w:tr w:rsidR="003677B0" w:rsidRPr="00FD1743" w14:paraId="24C569DF" w14:textId="77777777" w:rsidTr="008307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5" w:type="dxa"/>
          </w:tcPr>
          <w:p w14:paraId="273744E0" w14:textId="77777777" w:rsidR="003677B0" w:rsidRPr="00870675" w:rsidRDefault="003677B0" w:rsidP="008307EE">
            <w:pPr>
              <w:jc w:val="right"/>
              <w:rPr>
                <w:rFonts w:ascii="Arial" w:hAnsi="Arial" w:cs="Arial"/>
                <w:bCs w:val="0"/>
              </w:rPr>
            </w:pPr>
          </w:p>
        </w:tc>
        <w:tc>
          <w:tcPr>
            <w:tcW w:w="1286" w:type="dxa"/>
            <w:vAlign w:val="center"/>
          </w:tcPr>
          <w:p w14:paraId="0E5A02BF" w14:textId="77777777" w:rsidR="003677B0" w:rsidRPr="00870675"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870675">
              <w:rPr>
                <w:rFonts w:ascii="Arial" w:hAnsi="Arial" w:cs="Arial"/>
              </w:rPr>
              <w:t>*2018</w:t>
            </w:r>
          </w:p>
        </w:tc>
        <w:tc>
          <w:tcPr>
            <w:tcW w:w="1286" w:type="dxa"/>
            <w:vAlign w:val="center"/>
          </w:tcPr>
          <w:p w14:paraId="2E2803CC" w14:textId="77777777" w:rsidR="003677B0" w:rsidRPr="00870675"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870675">
              <w:rPr>
                <w:rFonts w:ascii="Arial" w:hAnsi="Arial" w:cs="Arial"/>
              </w:rPr>
              <w:t>*2019</w:t>
            </w:r>
          </w:p>
        </w:tc>
        <w:tc>
          <w:tcPr>
            <w:tcW w:w="1286" w:type="dxa"/>
            <w:vAlign w:val="center"/>
          </w:tcPr>
          <w:p w14:paraId="50267B9B" w14:textId="77777777" w:rsidR="003677B0" w:rsidRPr="00870675"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870675">
              <w:rPr>
                <w:rFonts w:ascii="Arial" w:hAnsi="Arial" w:cs="Arial"/>
              </w:rPr>
              <w:t>*2020</w:t>
            </w:r>
          </w:p>
        </w:tc>
        <w:tc>
          <w:tcPr>
            <w:tcW w:w="1286" w:type="dxa"/>
            <w:vAlign w:val="center"/>
          </w:tcPr>
          <w:p w14:paraId="6F60C29F" w14:textId="77777777" w:rsidR="003677B0" w:rsidRPr="00870675"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870675">
              <w:rPr>
                <w:rFonts w:ascii="Arial" w:hAnsi="Arial" w:cs="Arial"/>
              </w:rPr>
              <w:t>2021</w:t>
            </w:r>
          </w:p>
        </w:tc>
        <w:tc>
          <w:tcPr>
            <w:tcW w:w="1286" w:type="dxa"/>
            <w:vAlign w:val="center"/>
          </w:tcPr>
          <w:p w14:paraId="6E173B61" w14:textId="77777777" w:rsidR="003677B0" w:rsidRPr="00870675"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70675">
              <w:rPr>
                <w:rFonts w:ascii="Arial" w:hAnsi="Arial" w:cs="Arial"/>
              </w:rPr>
              <w:t>2022</w:t>
            </w:r>
          </w:p>
        </w:tc>
        <w:tc>
          <w:tcPr>
            <w:tcW w:w="1419" w:type="dxa"/>
            <w:vAlign w:val="center"/>
          </w:tcPr>
          <w:p w14:paraId="0C4DEE8E" w14:textId="77777777" w:rsidR="003677B0" w:rsidRPr="00FD1743"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FD1743">
              <w:rPr>
                <w:rFonts w:ascii="Arial" w:hAnsi="Arial" w:cs="Arial"/>
              </w:rPr>
              <w:t>% change 2021 - 2022</w:t>
            </w:r>
          </w:p>
        </w:tc>
      </w:tr>
      <w:tr w:rsidR="003677B0" w:rsidRPr="00870675" w14:paraId="7FC72F53" w14:textId="77777777" w:rsidTr="008307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5" w:type="dxa"/>
          </w:tcPr>
          <w:p w14:paraId="447B50E6" w14:textId="77777777" w:rsidR="003677B0" w:rsidRPr="00870675" w:rsidRDefault="003677B0" w:rsidP="008307EE">
            <w:pPr>
              <w:rPr>
                <w:rFonts w:ascii="Arial" w:hAnsi="Arial" w:cs="Arial"/>
                <w:bCs w:val="0"/>
              </w:rPr>
            </w:pPr>
            <w:r w:rsidRPr="00870675">
              <w:rPr>
                <w:rFonts w:ascii="Arial" w:hAnsi="Arial" w:cs="Arial"/>
              </w:rPr>
              <w:t>Medway</w:t>
            </w:r>
          </w:p>
        </w:tc>
        <w:tc>
          <w:tcPr>
            <w:tcW w:w="1286" w:type="dxa"/>
            <w:vAlign w:val="center"/>
          </w:tcPr>
          <w:p w14:paraId="49DB6CEF" w14:textId="77777777" w:rsidR="003677B0" w:rsidRPr="0087067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0675">
              <w:rPr>
                <w:rFonts w:ascii="Arial" w:hAnsi="Arial" w:cs="Arial"/>
              </w:rPr>
              <w:t>868</w:t>
            </w:r>
          </w:p>
        </w:tc>
        <w:tc>
          <w:tcPr>
            <w:tcW w:w="1286" w:type="dxa"/>
            <w:vAlign w:val="center"/>
          </w:tcPr>
          <w:p w14:paraId="01EEDD74" w14:textId="77777777" w:rsidR="003677B0" w:rsidRPr="0087067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0675">
              <w:rPr>
                <w:rFonts w:ascii="Arial" w:hAnsi="Arial" w:cs="Arial"/>
              </w:rPr>
              <w:t>879</w:t>
            </w:r>
          </w:p>
        </w:tc>
        <w:tc>
          <w:tcPr>
            <w:tcW w:w="1286" w:type="dxa"/>
            <w:vAlign w:val="center"/>
          </w:tcPr>
          <w:p w14:paraId="43B24956" w14:textId="77777777" w:rsidR="003677B0" w:rsidRPr="0087067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0675">
              <w:rPr>
                <w:rFonts w:ascii="Arial" w:hAnsi="Arial" w:cs="Arial"/>
              </w:rPr>
              <w:t>728</w:t>
            </w:r>
          </w:p>
        </w:tc>
        <w:tc>
          <w:tcPr>
            <w:tcW w:w="1286" w:type="dxa"/>
            <w:vAlign w:val="center"/>
          </w:tcPr>
          <w:p w14:paraId="29B449CE" w14:textId="77777777" w:rsidR="003677B0" w:rsidRPr="0087067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0675">
              <w:rPr>
                <w:rFonts w:ascii="Arial" w:hAnsi="Arial" w:cs="Arial"/>
              </w:rPr>
              <w:t>782</w:t>
            </w:r>
          </w:p>
        </w:tc>
        <w:tc>
          <w:tcPr>
            <w:tcW w:w="1286" w:type="dxa"/>
            <w:vAlign w:val="center"/>
          </w:tcPr>
          <w:p w14:paraId="04801AFD" w14:textId="77777777" w:rsidR="003677B0" w:rsidRPr="0087067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870675">
              <w:rPr>
                <w:rFonts w:ascii="Arial" w:hAnsi="Arial" w:cs="Arial"/>
                <w:b/>
                <w:bCs/>
              </w:rPr>
              <w:t>839</w:t>
            </w:r>
          </w:p>
        </w:tc>
        <w:tc>
          <w:tcPr>
            <w:tcW w:w="1419" w:type="dxa"/>
            <w:vAlign w:val="center"/>
          </w:tcPr>
          <w:p w14:paraId="41980366" w14:textId="77777777" w:rsidR="003677B0" w:rsidRPr="0087067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0675">
              <w:rPr>
                <w:rFonts w:ascii="Arial" w:hAnsi="Arial" w:cs="Arial"/>
              </w:rPr>
              <w:t>+7%</w:t>
            </w:r>
          </w:p>
        </w:tc>
      </w:tr>
      <w:tr w:rsidR="003677B0" w:rsidRPr="00870675" w14:paraId="4EB6941B" w14:textId="77777777" w:rsidTr="008307EE">
        <w:tc>
          <w:tcPr>
            <w:cnfStyle w:val="001000000000" w:firstRow="0" w:lastRow="0" w:firstColumn="1" w:lastColumn="0" w:oddVBand="0" w:evenVBand="0" w:oddHBand="0" w:evenHBand="0" w:firstRowFirstColumn="0" w:firstRowLastColumn="0" w:lastRowFirstColumn="0" w:lastRowLastColumn="0"/>
            <w:tcW w:w="1365" w:type="dxa"/>
          </w:tcPr>
          <w:p w14:paraId="176F8A1A" w14:textId="77777777" w:rsidR="003677B0" w:rsidRPr="00870675" w:rsidRDefault="003677B0" w:rsidP="008307EE">
            <w:pPr>
              <w:rPr>
                <w:rFonts w:ascii="Arial" w:hAnsi="Arial" w:cs="Arial"/>
                <w:bCs w:val="0"/>
              </w:rPr>
            </w:pPr>
            <w:r w:rsidRPr="00870675">
              <w:rPr>
                <w:rFonts w:ascii="Arial" w:hAnsi="Arial" w:cs="Arial"/>
              </w:rPr>
              <w:lastRenderedPageBreak/>
              <w:t>Kent</w:t>
            </w:r>
          </w:p>
        </w:tc>
        <w:tc>
          <w:tcPr>
            <w:tcW w:w="1286" w:type="dxa"/>
            <w:vAlign w:val="center"/>
          </w:tcPr>
          <w:p w14:paraId="2D11C02B" w14:textId="77777777" w:rsidR="003677B0" w:rsidRPr="0087067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0675">
              <w:rPr>
                <w:rFonts w:ascii="Arial" w:hAnsi="Arial" w:cs="Arial"/>
              </w:rPr>
              <w:t>9,531</w:t>
            </w:r>
          </w:p>
        </w:tc>
        <w:tc>
          <w:tcPr>
            <w:tcW w:w="1286" w:type="dxa"/>
            <w:vAlign w:val="center"/>
          </w:tcPr>
          <w:p w14:paraId="1D05F85B" w14:textId="77777777" w:rsidR="003677B0" w:rsidRPr="0087067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0675">
              <w:rPr>
                <w:rFonts w:ascii="Arial" w:hAnsi="Arial" w:cs="Arial"/>
              </w:rPr>
              <w:t>9,579</w:t>
            </w:r>
          </w:p>
        </w:tc>
        <w:tc>
          <w:tcPr>
            <w:tcW w:w="1286" w:type="dxa"/>
            <w:vAlign w:val="center"/>
          </w:tcPr>
          <w:p w14:paraId="09158085" w14:textId="77777777" w:rsidR="003677B0" w:rsidRPr="0087067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0675">
              <w:rPr>
                <w:rFonts w:ascii="Arial" w:hAnsi="Arial" w:cs="Arial"/>
              </w:rPr>
              <w:t>7,616</w:t>
            </w:r>
          </w:p>
        </w:tc>
        <w:tc>
          <w:tcPr>
            <w:tcW w:w="1286" w:type="dxa"/>
            <w:vAlign w:val="center"/>
          </w:tcPr>
          <w:p w14:paraId="18F03068" w14:textId="77777777" w:rsidR="003677B0" w:rsidRPr="0087067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0675">
              <w:rPr>
                <w:rFonts w:ascii="Arial" w:hAnsi="Arial" w:cs="Arial"/>
              </w:rPr>
              <w:t>8,385</w:t>
            </w:r>
          </w:p>
        </w:tc>
        <w:tc>
          <w:tcPr>
            <w:tcW w:w="1286" w:type="dxa"/>
            <w:vAlign w:val="center"/>
          </w:tcPr>
          <w:p w14:paraId="517DC133" w14:textId="77777777" w:rsidR="003677B0" w:rsidRPr="0087067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870675">
              <w:rPr>
                <w:rFonts w:ascii="Arial" w:hAnsi="Arial" w:cs="Arial"/>
                <w:b/>
                <w:bCs/>
              </w:rPr>
              <w:t>9,165</w:t>
            </w:r>
          </w:p>
        </w:tc>
        <w:tc>
          <w:tcPr>
            <w:tcW w:w="1419" w:type="dxa"/>
            <w:vAlign w:val="center"/>
          </w:tcPr>
          <w:p w14:paraId="60699CF0" w14:textId="77777777" w:rsidR="003677B0" w:rsidRPr="0087067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0675">
              <w:rPr>
                <w:rFonts w:ascii="Arial" w:hAnsi="Arial" w:cs="Arial"/>
              </w:rPr>
              <w:t>+9%</w:t>
            </w:r>
          </w:p>
        </w:tc>
      </w:tr>
      <w:tr w:rsidR="003677B0" w:rsidRPr="00870675" w14:paraId="0880C790" w14:textId="77777777" w:rsidTr="008307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5" w:type="dxa"/>
          </w:tcPr>
          <w:p w14:paraId="4D5C9F62" w14:textId="77777777" w:rsidR="003677B0" w:rsidRPr="00870675" w:rsidRDefault="003677B0" w:rsidP="008307EE">
            <w:pPr>
              <w:rPr>
                <w:rFonts w:ascii="Arial" w:hAnsi="Arial" w:cs="Arial"/>
                <w:bCs w:val="0"/>
              </w:rPr>
            </w:pPr>
            <w:r w:rsidRPr="00870675">
              <w:rPr>
                <w:rFonts w:ascii="Arial" w:hAnsi="Arial" w:cs="Arial"/>
              </w:rPr>
              <w:t>South East</w:t>
            </w:r>
          </w:p>
        </w:tc>
        <w:tc>
          <w:tcPr>
            <w:tcW w:w="1286" w:type="dxa"/>
            <w:vAlign w:val="center"/>
          </w:tcPr>
          <w:p w14:paraId="755B48B1" w14:textId="77777777" w:rsidR="003677B0" w:rsidRPr="0087067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0675">
              <w:rPr>
                <w:rFonts w:ascii="Arial" w:hAnsi="Arial" w:cs="Arial"/>
              </w:rPr>
              <w:t>54,488</w:t>
            </w:r>
          </w:p>
        </w:tc>
        <w:tc>
          <w:tcPr>
            <w:tcW w:w="1286" w:type="dxa"/>
            <w:vAlign w:val="center"/>
          </w:tcPr>
          <w:p w14:paraId="4A00A330" w14:textId="77777777" w:rsidR="003677B0" w:rsidRPr="0087067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0675">
              <w:rPr>
                <w:rFonts w:ascii="Arial" w:hAnsi="Arial" w:cs="Arial"/>
              </w:rPr>
              <w:t>54,888</w:t>
            </w:r>
          </w:p>
        </w:tc>
        <w:tc>
          <w:tcPr>
            <w:tcW w:w="1286" w:type="dxa"/>
            <w:vAlign w:val="center"/>
          </w:tcPr>
          <w:p w14:paraId="15815011" w14:textId="77777777" w:rsidR="003677B0" w:rsidRPr="0087067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0675">
              <w:rPr>
                <w:rFonts w:ascii="Arial" w:hAnsi="Arial" w:cs="Arial"/>
              </w:rPr>
              <w:t>42,419</w:t>
            </w:r>
          </w:p>
        </w:tc>
        <w:tc>
          <w:tcPr>
            <w:tcW w:w="1286" w:type="dxa"/>
            <w:vAlign w:val="center"/>
          </w:tcPr>
          <w:p w14:paraId="1CE957AC" w14:textId="77777777" w:rsidR="003677B0" w:rsidRPr="0087067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0675">
              <w:rPr>
                <w:rFonts w:ascii="Arial" w:hAnsi="Arial" w:cs="Arial"/>
              </w:rPr>
              <w:t>46,905</w:t>
            </w:r>
          </w:p>
        </w:tc>
        <w:tc>
          <w:tcPr>
            <w:tcW w:w="1286" w:type="dxa"/>
            <w:vAlign w:val="center"/>
          </w:tcPr>
          <w:p w14:paraId="3ED51D81" w14:textId="77777777" w:rsidR="003677B0" w:rsidRPr="0087067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870675">
              <w:rPr>
                <w:rFonts w:ascii="Arial" w:hAnsi="Arial" w:cs="Arial"/>
                <w:b/>
                <w:bCs/>
              </w:rPr>
              <w:t>51,620</w:t>
            </w:r>
          </w:p>
        </w:tc>
        <w:tc>
          <w:tcPr>
            <w:tcW w:w="1419" w:type="dxa"/>
            <w:vAlign w:val="center"/>
          </w:tcPr>
          <w:p w14:paraId="10D9A44D" w14:textId="77777777" w:rsidR="003677B0" w:rsidRPr="0087067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0675">
              <w:rPr>
                <w:rFonts w:ascii="Arial" w:hAnsi="Arial" w:cs="Arial"/>
              </w:rPr>
              <w:t>+10%</w:t>
            </w:r>
          </w:p>
        </w:tc>
      </w:tr>
      <w:tr w:rsidR="003677B0" w:rsidRPr="00870675" w14:paraId="292858A4" w14:textId="77777777" w:rsidTr="008307EE">
        <w:tc>
          <w:tcPr>
            <w:cnfStyle w:val="001000000000" w:firstRow="0" w:lastRow="0" w:firstColumn="1" w:lastColumn="0" w:oddVBand="0" w:evenVBand="0" w:oddHBand="0" w:evenHBand="0" w:firstRowFirstColumn="0" w:firstRowLastColumn="0" w:lastRowFirstColumn="0" w:lastRowLastColumn="0"/>
            <w:tcW w:w="1365" w:type="dxa"/>
          </w:tcPr>
          <w:p w14:paraId="4F748B85" w14:textId="77777777" w:rsidR="003677B0" w:rsidRPr="00870675" w:rsidRDefault="003677B0" w:rsidP="008307EE">
            <w:pPr>
              <w:rPr>
                <w:rFonts w:ascii="Arial" w:hAnsi="Arial" w:cs="Arial"/>
                <w:bCs w:val="0"/>
              </w:rPr>
            </w:pPr>
            <w:r w:rsidRPr="00870675">
              <w:rPr>
                <w:rFonts w:ascii="Arial" w:hAnsi="Arial" w:cs="Arial"/>
              </w:rPr>
              <w:t>England</w:t>
            </w:r>
          </w:p>
        </w:tc>
        <w:tc>
          <w:tcPr>
            <w:tcW w:w="1286" w:type="dxa"/>
            <w:vAlign w:val="center"/>
          </w:tcPr>
          <w:p w14:paraId="45194D99" w14:textId="77777777" w:rsidR="003677B0" w:rsidRPr="0087067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0675">
              <w:rPr>
                <w:rFonts w:ascii="Arial" w:hAnsi="Arial" w:cs="Arial"/>
              </w:rPr>
              <w:t>285,536</w:t>
            </w:r>
          </w:p>
        </w:tc>
        <w:tc>
          <w:tcPr>
            <w:tcW w:w="1286" w:type="dxa"/>
            <w:vAlign w:val="center"/>
          </w:tcPr>
          <w:p w14:paraId="76C2D014" w14:textId="77777777" w:rsidR="003677B0" w:rsidRPr="0087067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0675">
              <w:rPr>
                <w:rFonts w:ascii="Arial" w:hAnsi="Arial" w:cs="Arial"/>
              </w:rPr>
              <w:t>289,473</w:t>
            </w:r>
          </w:p>
        </w:tc>
        <w:tc>
          <w:tcPr>
            <w:tcW w:w="1286" w:type="dxa"/>
            <w:vAlign w:val="center"/>
          </w:tcPr>
          <w:p w14:paraId="2AB585E1" w14:textId="77777777" w:rsidR="003677B0" w:rsidRPr="0087067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0675">
              <w:rPr>
                <w:rFonts w:ascii="Arial" w:hAnsi="Arial" w:cs="Arial"/>
              </w:rPr>
              <w:t>228,152</w:t>
            </w:r>
          </w:p>
        </w:tc>
        <w:tc>
          <w:tcPr>
            <w:tcW w:w="1286" w:type="dxa"/>
            <w:vAlign w:val="center"/>
          </w:tcPr>
          <w:p w14:paraId="10DDD0E6" w14:textId="77777777" w:rsidR="003677B0" w:rsidRPr="0087067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0675">
              <w:rPr>
                <w:rFonts w:ascii="Arial" w:hAnsi="Arial" w:cs="Arial"/>
              </w:rPr>
              <w:t>254,369</w:t>
            </w:r>
          </w:p>
        </w:tc>
        <w:tc>
          <w:tcPr>
            <w:tcW w:w="1286" w:type="dxa"/>
            <w:vAlign w:val="center"/>
          </w:tcPr>
          <w:p w14:paraId="28A3B7F6" w14:textId="77777777" w:rsidR="003677B0" w:rsidRPr="0087067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870675">
              <w:rPr>
                <w:rFonts w:ascii="Arial" w:hAnsi="Arial" w:cs="Arial"/>
                <w:b/>
                <w:bCs/>
              </w:rPr>
              <w:t>276,460</w:t>
            </w:r>
          </w:p>
        </w:tc>
        <w:tc>
          <w:tcPr>
            <w:tcW w:w="1419" w:type="dxa"/>
            <w:vAlign w:val="center"/>
          </w:tcPr>
          <w:p w14:paraId="2BD518E2" w14:textId="77777777" w:rsidR="003677B0" w:rsidRPr="0087067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0675">
              <w:rPr>
                <w:rFonts w:ascii="Arial" w:hAnsi="Arial" w:cs="Arial"/>
              </w:rPr>
              <w:t>+9%</w:t>
            </w:r>
          </w:p>
        </w:tc>
      </w:tr>
    </w:tbl>
    <w:p w14:paraId="0BDD4A72" w14:textId="3C1DB902" w:rsidR="003677B0" w:rsidRPr="00870675" w:rsidRDefault="003677B0" w:rsidP="003677B0">
      <w:pPr>
        <w:spacing w:after="0" w:line="240" w:lineRule="auto"/>
        <w:jc w:val="both"/>
        <w:rPr>
          <w:rFonts w:ascii="Arial" w:hAnsi="Arial" w:cs="Arial"/>
          <w:i/>
          <w:iCs/>
          <w:sz w:val="18"/>
          <w:szCs w:val="18"/>
        </w:rPr>
      </w:pPr>
      <w:r w:rsidRPr="00870675">
        <w:rPr>
          <w:rFonts w:ascii="Arial" w:hAnsi="Arial" w:cs="Arial"/>
          <w:i/>
          <w:iCs/>
          <w:sz w:val="18"/>
          <w:szCs w:val="18"/>
        </w:rPr>
        <w:t>*</w:t>
      </w:r>
      <w:r w:rsidRPr="00870675">
        <w:t xml:space="preserve"> </w:t>
      </w:r>
      <w:r w:rsidRPr="00870675">
        <w:rPr>
          <w:rFonts w:ascii="Arial" w:hAnsi="Arial" w:cs="Arial"/>
          <w:i/>
          <w:iCs/>
          <w:sz w:val="18"/>
          <w:szCs w:val="18"/>
        </w:rPr>
        <w:t xml:space="preserve">Estimates for the period since 2000 have been revised following the minor road review so will therefore be different to the figures published in previous AMRs.  Figures in 2020, 2021 and 2022 are affected by the </w:t>
      </w:r>
      <w:r w:rsidR="005E45AD">
        <w:rPr>
          <w:rFonts w:ascii="Arial" w:hAnsi="Arial" w:cs="Arial"/>
          <w:i/>
          <w:iCs/>
          <w:sz w:val="18"/>
          <w:szCs w:val="18"/>
        </w:rPr>
        <w:t>Covid</w:t>
      </w:r>
      <w:r w:rsidRPr="00870675">
        <w:rPr>
          <w:rFonts w:ascii="Arial" w:hAnsi="Arial" w:cs="Arial"/>
          <w:i/>
          <w:iCs/>
          <w:sz w:val="18"/>
          <w:szCs w:val="18"/>
        </w:rPr>
        <w:t xml:space="preserve"> pandemic, so caution would be taken when interpreting this data and comparing with other time periods. Further details available at: </w:t>
      </w:r>
    </w:p>
    <w:p w14:paraId="437DBA1A" w14:textId="77777777" w:rsidR="003677B0" w:rsidRPr="001A6048" w:rsidRDefault="00000000" w:rsidP="003677B0">
      <w:pPr>
        <w:spacing w:after="0" w:line="240" w:lineRule="auto"/>
        <w:jc w:val="both"/>
        <w:rPr>
          <w:rStyle w:val="Heading4Char"/>
          <w:rFonts w:ascii="Arial" w:hAnsi="Arial" w:cs="Arial"/>
          <w:i w:val="0"/>
          <w:iCs w:val="0"/>
          <w:color w:val="auto"/>
          <w:sz w:val="18"/>
          <w:szCs w:val="18"/>
          <w:u w:val="single"/>
        </w:rPr>
      </w:pPr>
      <w:hyperlink r:id="rId156" w:tooltip="link to government road traffic statistics information" w:history="1">
        <w:r w:rsidR="003677B0" w:rsidRPr="001A6048">
          <w:rPr>
            <w:rStyle w:val="Hyperlink"/>
            <w:rFonts w:ascii="Arial" w:hAnsi="Arial" w:cs="Arial"/>
            <w:i/>
            <w:iCs/>
            <w:color w:val="auto"/>
            <w:sz w:val="18"/>
            <w:szCs w:val="18"/>
          </w:rPr>
          <w:t>https://www.gov.uk/guidance/road-traffic-statistics-information</w:t>
        </w:r>
      </w:hyperlink>
    </w:p>
    <w:p w14:paraId="4959443F" w14:textId="77777777" w:rsidR="003677B0" w:rsidRPr="000F24A4" w:rsidRDefault="003677B0" w:rsidP="003677B0">
      <w:pPr>
        <w:spacing w:after="0" w:line="240" w:lineRule="auto"/>
        <w:jc w:val="both"/>
        <w:rPr>
          <w:rFonts w:ascii="Arial" w:hAnsi="Arial" w:cs="Arial"/>
          <w:color w:val="FF0000"/>
        </w:rPr>
      </w:pPr>
    </w:p>
    <w:p w14:paraId="009C05B3" w14:textId="77777777" w:rsidR="003677B0" w:rsidRPr="00870675" w:rsidRDefault="003677B0" w:rsidP="003677B0">
      <w:pPr>
        <w:autoSpaceDE w:val="0"/>
        <w:autoSpaceDN w:val="0"/>
        <w:adjustRightInd w:val="0"/>
        <w:spacing w:after="0" w:line="240" w:lineRule="auto"/>
        <w:rPr>
          <w:rFonts w:ascii="Arial" w:hAnsi="Arial" w:cs="Arial"/>
        </w:rPr>
      </w:pPr>
      <w:r w:rsidRPr="00870675">
        <w:rPr>
          <w:rFonts w:ascii="Arial" w:hAnsi="Arial" w:cs="Arial"/>
        </w:rPr>
        <w:t>This is a measure of the level of usage of roads in Medway, rather than a reflection of vehicle ownership amongst Medway residents.</w:t>
      </w:r>
    </w:p>
    <w:p w14:paraId="7C934B36" w14:textId="77777777" w:rsidR="003677B0" w:rsidRPr="00870675" w:rsidRDefault="003677B0" w:rsidP="003677B0">
      <w:pPr>
        <w:autoSpaceDE w:val="0"/>
        <w:autoSpaceDN w:val="0"/>
        <w:adjustRightInd w:val="0"/>
        <w:spacing w:after="0" w:line="240" w:lineRule="auto"/>
        <w:rPr>
          <w:rFonts w:ascii="Arial" w:hAnsi="Arial" w:cs="Arial"/>
        </w:rPr>
      </w:pPr>
    </w:p>
    <w:p w14:paraId="39B956BF" w14:textId="77777777" w:rsidR="003677B0" w:rsidRPr="00870675" w:rsidRDefault="003677B0" w:rsidP="003677B0">
      <w:pPr>
        <w:spacing w:after="0" w:line="240" w:lineRule="auto"/>
        <w:rPr>
          <w:rFonts w:ascii="Arial" w:hAnsi="Arial" w:cs="Arial"/>
          <w:sz w:val="6"/>
          <w:szCs w:val="6"/>
        </w:rPr>
      </w:pPr>
    </w:p>
    <w:p w14:paraId="1641B3A2" w14:textId="77777777" w:rsidR="003677B0" w:rsidRPr="00870675" w:rsidRDefault="003677B0" w:rsidP="003677B0">
      <w:pPr>
        <w:spacing w:after="0" w:line="240" w:lineRule="auto"/>
        <w:rPr>
          <w:rFonts w:ascii="Arial" w:hAnsi="Arial" w:cs="Arial"/>
          <w:i/>
          <w:sz w:val="18"/>
          <w:szCs w:val="18"/>
          <w:u w:val="single"/>
          <w:lang w:eastAsia="en-GB"/>
        </w:rPr>
      </w:pPr>
      <w:r w:rsidRPr="00870675">
        <w:rPr>
          <w:rFonts w:ascii="Arial" w:hAnsi="Arial" w:cs="Arial"/>
          <w:i/>
          <w:iCs/>
          <w:sz w:val="18"/>
          <w:szCs w:val="18"/>
        </w:rPr>
        <w:t>Source: DfT transport statistics</w:t>
      </w:r>
    </w:p>
    <w:p w14:paraId="719503F2" w14:textId="77777777" w:rsidR="003677B0" w:rsidRPr="001A6048" w:rsidRDefault="00000000" w:rsidP="003677B0">
      <w:pPr>
        <w:spacing w:after="0" w:line="240" w:lineRule="auto"/>
        <w:rPr>
          <w:rFonts w:ascii="Arial" w:hAnsi="Arial" w:cs="Arial"/>
          <w:i/>
          <w:iCs/>
          <w:sz w:val="18"/>
          <w:szCs w:val="18"/>
          <w:u w:val="single"/>
          <w:lang w:eastAsia="en-GB"/>
        </w:rPr>
      </w:pPr>
      <w:hyperlink r:id="rId157" w:tooltip="link to government road traffic statistics" w:history="1">
        <w:r w:rsidR="003677B0" w:rsidRPr="001A6048">
          <w:rPr>
            <w:rFonts w:ascii="Arial" w:hAnsi="Arial" w:cs="Arial"/>
            <w:i/>
            <w:iCs/>
            <w:sz w:val="18"/>
            <w:szCs w:val="18"/>
            <w:u w:val="single"/>
            <w:lang w:eastAsia="en-GB"/>
          </w:rPr>
          <w:t>Traffic (www.gov.uk/government/organisations/department-for-transport/series/road-traffic-statistics)</w:t>
        </w:r>
      </w:hyperlink>
    </w:p>
    <w:p w14:paraId="7CC560A8" w14:textId="77777777" w:rsidR="003677B0" w:rsidRPr="008D68B5" w:rsidRDefault="003677B0" w:rsidP="003677B0">
      <w:pPr>
        <w:spacing w:after="0" w:line="240" w:lineRule="auto"/>
        <w:rPr>
          <w:rFonts w:ascii="Arial" w:hAnsi="Arial" w:cs="Arial"/>
          <w:i/>
          <w:sz w:val="18"/>
          <w:szCs w:val="18"/>
        </w:rPr>
      </w:pPr>
      <w:r w:rsidRPr="008D68B5">
        <w:rPr>
          <w:rFonts w:ascii="Arial" w:hAnsi="Arial" w:cs="Arial"/>
          <w:bCs/>
          <w:i/>
          <w:iCs/>
          <w:sz w:val="18"/>
          <w:szCs w:val="18"/>
        </w:rPr>
        <w:t>Tables TRA8901 &amp; TRA8902</w:t>
      </w:r>
    </w:p>
    <w:p w14:paraId="3B1A1613" w14:textId="77777777" w:rsidR="003677B0" w:rsidRPr="008D68B5" w:rsidRDefault="003677B0" w:rsidP="003677B0">
      <w:pPr>
        <w:pStyle w:val="Heading2"/>
        <w:spacing w:before="0"/>
        <w:rPr>
          <w:rFonts w:ascii="Arial" w:hAnsi="Arial" w:cs="Arial"/>
          <w:b/>
          <w:bCs/>
          <w:color w:val="auto"/>
          <w:sz w:val="24"/>
          <w:szCs w:val="24"/>
        </w:rPr>
      </w:pPr>
      <w:bookmarkStart w:id="454" w:name="_Toc26273957"/>
      <w:bookmarkStart w:id="455" w:name="_Toc57631955"/>
      <w:bookmarkStart w:id="456" w:name="_Toc87607588"/>
    </w:p>
    <w:p w14:paraId="72CDB948" w14:textId="77777777" w:rsidR="003677B0" w:rsidRPr="008D68B5" w:rsidRDefault="003677B0" w:rsidP="003677B0">
      <w:pPr>
        <w:pStyle w:val="Heading2"/>
        <w:spacing w:before="0"/>
        <w:rPr>
          <w:rFonts w:ascii="Arial" w:hAnsi="Arial" w:cs="Arial"/>
          <w:b/>
          <w:bCs/>
          <w:color w:val="auto"/>
          <w:sz w:val="24"/>
          <w:szCs w:val="24"/>
        </w:rPr>
      </w:pPr>
      <w:bookmarkStart w:id="457" w:name="_Toc120183432"/>
      <w:bookmarkStart w:id="458" w:name="_Toc151980151"/>
      <w:r w:rsidRPr="008D68B5">
        <w:rPr>
          <w:rFonts w:ascii="Arial" w:hAnsi="Arial" w:cs="Arial"/>
          <w:b/>
          <w:bCs/>
          <w:color w:val="auto"/>
          <w:sz w:val="24"/>
          <w:szCs w:val="24"/>
        </w:rPr>
        <w:t>Passenger journeys on local bus services</w:t>
      </w:r>
      <w:bookmarkEnd w:id="454"/>
      <w:bookmarkEnd w:id="455"/>
      <w:bookmarkEnd w:id="456"/>
      <w:bookmarkEnd w:id="457"/>
      <w:bookmarkEnd w:id="458"/>
    </w:p>
    <w:p w14:paraId="5949EBF3" w14:textId="77777777" w:rsidR="003677B0" w:rsidRPr="008D68B5" w:rsidRDefault="003677B0" w:rsidP="003677B0">
      <w:pPr>
        <w:spacing w:after="0" w:line="240" w:lineRule="auto"/>
        <w:rPr>
          <w:rFonts w:ascii="Arial" w:hAnsi="Arial" w:cs="Arial"/>
        </w:rPr>
      </w:pPr>
    </w:p>
    <w:p w14:paraId="03EDBF98" w14:textId="669D8FE4" w:rsidR="003677B0" w:rsidRPr="008D68B5" w:rsidRDefault="003677B0" w:rsidP="003677B0">
      <w:pPr>
        <w:autoSpaceDE w:val="0"/>
        <w:autoSpaceDN w:val="0"/>
        <w:adjustRightInd w:val="0"/>
        <w:spacing w:after="0" w:line="240" w:lineRule="auto"/>
        <w:jc w:val="both"/>
        <w:rPr>
          <w:rFonts w:ascii="Arial" w:hAnsi="Arial" w:cs="Arial"/>
        </w:rPr>
      </w:pPr>
      <w:r w:rsidRPr="008D68B5">
        <w:rPr>
          <w:rFonts w:ascii="Arial" w:hAnsi="Arial" w:cs="Arial"/>
        </w:rPr>
        <w:t>In 2021/22 6 million bus passenger journeys were made in Medway, a rise of 6% in bus usage over the previous year.  Kent, South East and England all saw significant rises following the dip in 2020/21 due to the C</w:t>
      </w:r>
      <w:r w:rsidR="005E45AD">
        <w:rPr>
          <w:rFonts w:ascii="Arial" w:hAnsi="Arial" w:cs="Arial"/>
        </w:rPr>
        <w:t>ovid</w:t>
      </w:r>
      <w:r w:rsidRPr="008D68B5">
        <w:rPr>
          <w:rFonts w:ascii="Arial" w:hAnsi="Arial" w:cs="Arial"/>
        </w:rPr>
        <w:t xml:space="preserve"> pandemic lockdown restrictions.</w:t>
      </w:r>
    </w:p>
    <w:p w14:paraId="52DBD66D" w14:textId="77777777" w:rsidR="003677B0" w:rsidRPr="008D68B5" w:rsidRDefault="003677B0" w:rsidP="003677B0">
      <w:pPr>
        <w:autoSpaceDE w:val="0"/>
        <w:autoSpaceDN w:val="0"/>
        <w:adjustRightInd w:val="0"/>
        <w:spacing w:after="0" w:line="240" w:lineRule="auto"/>
        <w:rPr>
          <w:rFonts w:ascii="Arial" w:hAnsi="Arial" w:cs="Arial"/>
        </w:rPr>
      </w:pPr>
    </w:p>
    <w:p w14:paraId="56BDF3E1" w14:textId="77777777" w:rsidR="003677B0" w:rsidRPr="008D68B5" w:rsidRDefault="003677B0" w:rsidP="003677B0">
      <w:pPr>
        <w:autoSpaceDE w:val="0"/>
        <w:autoSpaceDN w:val="0"/>
        <w:adjustRightInd w:val="0"/>
        <w:spacing w:after="0" w:line="240" w:lineRule="auto"/>
        <w:rPr>
          <w:rFonts w:ascii="Arial" w:hAnsi="Arial" w:cs="Arial"/>
        </w:rPr>
      </w:pPr>
      <w:r w:rsidRPr="008D68B5">
        <w:rPr>
          <w:rFonts w:ascii="Arial" w:hAnsi="Arial" w:cs="Arial"/>
          <w:b/>
          <w:bCs/>
        </w:rPr>
        <w:t>Table: Passenger journeys on local bus services - millions</w:t>
      </w:r>
    </w:p>
    <w:p w14:paraId="5041E83D" w14:textId="77777777" w:rsidR="003677B0" w:rsidRPr="008D68B5" w:rsidRDefault="003677B0" w:rsidP="003677B0">
      <w:pPr>
        <w:autoSpaceDE w:val="0"/>
        <w:autoSpaceDN w:val="0"/>
        <w:adjustRightInd w:val="0"/>
        <w:spacing w:after="0" w:line="240" w:lineRule="auto"/>
        <w:rPr>
          <w:rFonts w:ascii="Arial" w:hAnsi="Arial" w:cs="Arial"/>
          <w:sz w:val="10"/>
          <w:szCs w:val="10"/>
        </w:rPr>
      </w:pPr>
    </w:p>
    <w:tbl>
      <w:tblPr>
        <w:tblStyle w:val="PlainTable2"/>
        <w:tblW w:w="8647" w:type="dxa"/>
        <w:tblLook w:val="04A0" w:firstRow="1" w:lastRow="0" w:firstColumn="1" w:lastColumn="0" w:noHBand="0" w:noVBand="1"/>
        <w:tblCaption w:val="Passenger journeys on local bus services per million in Medway, Kent, South East and England"/>
        <w:tblDescription w:val="Passenger journeys on local bus services per million in Medway, Kent, South East and England"/>
      </w:tblPr>
      <w:tblGrid>
        <w:gridCol w:w="1387"/>
        <w:gridCol w:w="1050"/>
        <w:gridCol w:w="1050"/>
        <w:gridCol w:w="1050"/>
        <w:gridCol w:w="1050"/>
        <w:gridCol w:w="1050"/>
        <w:gridCol w:w="2010"/>
      </w:tblGrid>
      <w:tr w:rsidR="003677B0" w:rsidRPr="008D68B5" w14:paraId="1B699CD3" w14:textId="77777777" w:rsidTr="008307EE">
        <w:trPr>
          <w:cnfStyle w:val="100000000000" w:firstRow="1" w:lastRow="0" w:firstColumn="0" w:lastColumn="0" w:oddVBand="0" w:evenVBand="0" w:oddHBand="0"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387" w:type="dxa"/>
            <w:vAlign w:val="center"/>
          </w:tcPr>
          <w:p w14:paraId="0B773C69" w14:textId="77777777" w:rsidR="003677B0" w:rsidRPr="008D68B5" w:rsidRDefault="003677B0" w:rsidP="008307EE">
            <w:pPr>
              <w:rPr>
                <w:rFonts w:ascii="Arial" w:hAnsi="Arial" w:cs="Arial"/>
              </w:rPr>
            </w:pPr>
          </w:p>
        </w:tc>
        <w:tc>
          <w:tcPr>
            <w:tcW w:w="1050" w:type="dxa"/>
            <w:vAlign w:val="center"/>
          </w:tcPr>
          <w:p w14:paraId="78555039" w14:textId="77777777" w:rsidR="003677B0" w:rsidRPr="008D68B5"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D68B5">
              <w:rPr>
                <w:rFonts w:ascii="Arial" w:hAnsi="Arial" w:cs="Arial"/>
              </w:rPr>
              <w:t>2017/18</w:t>
            </w:r>
          </w:p>
        </w:tc>
        <w:tc>
          <w:tcPr>
            <w:tcW w:w="1050" w:type="dxa"/>
            <w:vAlign w:val="center"/>
          </w:tcPr>
          <w:p w14:paraId="7BF390DE" w14:textId="77777777" w:rsidR="003677B0" w:rsidRPr="008D68B5"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D68B5">
              <w:rPr>
                <w:rFonts w:ascii="Arial" w:hAnsi="Arial" w:cs="Arial"/>
              </w:rPr>
              <w:t>2018/19</w:t>
            </w:r>
          </w:p>
        </w:tc>
        <w:tc>
          <w:tcPr>
            <w:tcW w:w="1050" w:type="dxa"/>
            <w:vAlign w:val="center"/>
          </w:tcPr>
          <w:p w14:paraId="4A097FB8" w14:textId="77777777" w:rsidR="003677B0" w:rsidRPr="008D68B5"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D68B5">
              <w:rPr>
                <w:rFonts w:ascii="Arial" w:hAnsi="Arial" w:cs="Arial"/>
              </w:rPr>
              <w:t>2019/20</w:t>
            </w:r>
          </w:p>
        </w:tc>
        <w:tc>
          <w:tcPr>
            <w:tcW w:w="1050" w:type="dxa"/>
            <w:vAlign w:val="center"/>
          </w:tcPr>
          <w:p w14:paraId="6975A569" w14:textId="77777777" w:rsidR="003677B0" w:rsidRPr="008D68B5"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D68B5">
              <w:rPr>
                <w:rFonts w:ascii="Arial" w:hAnsi="Arial" w:cs="Arial"/>
              </w:rPr>
              <w:t>2020/21</w:t>
            </w:r>
          </w:p>
        </w:tc>
        <w:tc>
          <w:tcPr>
            <w:tcW w:w="1050" w:type="dxa"/>
            <w:vAlign w:val="center"/>
          </w:tcPr>
          <w:p w14:paraId="615798BD" w14:textId="77777777" w:rsidR="003677B0" w:rsidRPr="008D68B5"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D68B5">
              <w:rPr>
                <w:rFonts w:ascii="Arial" w:hAnsi="Arial" w:cs="Arial"/>
              </w:rPr>
              <w:t>2021/22</w:t>
            </w:r>
          </w:p>
        </w:tc>
        <w:tc>
          <w:tcPr>
            <w:tcW w:w="2010" w:type="dxa"/>
            <w:vAlign w:val="center"/>
          </w:tcPr>
          <w:p w14:paraId="788B8491" w14:textId="77777777" w:rsidR="003677B0" w:rsidRPr="008D68B5"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D68B5">
              <w:rPr>
                <w:rFonts w:ascii="Arial" w:hAnsi="Arial" w:cs="Arial"/>
              </w:rPr>
              <w:t>% change 2020/21 - 2021/22</w:t>
            </w:r>
          </w:p>
        </w:tc>
      </w:tr>
      <w:tr w:rsidR="003677B0" w:rsidRPr="008D68B5" w14:paraId="0F947405" w14:textId="77777777" w:rsidTr="008307EE">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1387" w:type="dxa"/>
            <w:vAlign w:val="center"/>
          </w:tcPr>
          <w:p w14:paraId="3DB1FEBA" w14:textId="77777777" w:rsidR="003677B0" w:rsidRPr="008D68B5" w:rsidRDefault="003677B0" w:rsidP="008307EE">
            <w:pPr>
              <w:rPr>
                <w:rFonts w:ascii="Arial" w:hAnsi="Arial" w:cs="Arial"/>
              </w:rPr>
            </w:pPr>
            <w:r w:rsidRPr="008D68B5">
              <w:rPr>
                <w:rFonts w:ascii="Arial" w:hAnsi="Arial" w:cs="Arial"/>
              </w:rPr>
              <w:t>Medway</w:t>
            </w:r>
          </w:p>
        </w:tc>
        <w:tc>
          <w:tcPr>
            <w:tcW w:w="1050" w:type="dxa"/>
            <w:vAlign w:val="center"/>
          </w:tcPr>
          <w:p w14:paraId="7086089F" w14:textId="77777777" w:rsidR="003677B0" w:rsidRPr="008D68B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D68B5">
              <w:rPr>
                <w:rFonts w:ascii="Arial" w:hAnsi="Arial" w:cs="Arial"/>
              </w:rPr>
              <w:t>8.1</w:t>
            </w:r>
          </w:p>
        </w:tc>
        <w:tc>
          <w:tcPr>
            <w:tcW w:w="1050" w:type="dxa"/>
            <w:vAlign w:val="center"/>
          </w:tcPr>
          <w:p w14:paraId="6105C0E8" w14:textId="77777777" w:rsidR="003677B0" w:rsidRPr="008D68B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D68B5">
              <w:rPr>
                <w:rFonts w:ascii="Arial" w:hAnsi="Arial" w:cs="Arial"/>
              </w:rPr>
              <w:t>8.2</w:t>
            </w:r>
          </w:p>
        </w:tc>
        <w:tc>
          <w:tcPr>
            <w:tcW w:w="1050" w:type="dxa"/>
            <w:vAlign w:val="center"/>
          </w:tcPr>
          <w:p w14:paraId="34C67BF1" w14:textId="77777777" w:rsidR="003677B0" w:rsidRPr="008D68B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D68B5">
              <w:rPr>
                <w:rFonts w:ascii="Arial" w:hAnsi="Arial" w:cs="Arial"/>
              </w:rPr>
              <w:t>8.1</w:t>
            </w:r>
          </w:p>
        </w:tc>
        <w:tc>
          <w:tcPr>
            <w:tcW w:w="1050" w:type="dxa"/>
            <w:vAlign w:val="center"/>
          </w:tcPr>
          <w:p w14:paraId="3D8DA976" w14:textId="77777777" w:rsidR="003677B0" w:rsidRPr="008D68B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D68B5">
              <w:rPr>
                <w:rFonts w:ascii="Arial" w:hAnsi="Arial" w:cs="Arial"/>
              </w:rPr>
              <w:t>5.6</w:t>
            </w:r>
          </w:p>
        </w:tc>
        <w:tc>
          <w:tcPr>
            <w:tcW w:w="1050" w:type="dxa"/>
            <w:vAlign w:val="center"/>
          </w:tcPr>
          <w:p w14:paraId="7EAAF6B2" w14:textId="77777777" w:rsidR="003677B0" w:rsidRPr="008D68B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8D68B5">
              <w:rPr>
                <w:rFonts w:ascii="Arial" w:hAnsi="Arial" w:cs="Arial"/>
                <w:b/>
                <w:bCs/>
              </w:rPr>
              <w:t>6.0</w:t>
            </w:r>
          </w:p>
        </w:tc>
        <w:tc>
          <w:tcPr>
            <w:tcW w:w="2010" w:type="dxa"/>
            <w:vAlign w:val="center"/>
          </w:tcPr>
          <w:p w14:paraId="7FC6FAE7" w14:textId="77777777" w:rsidR="003677B0" w:rsidRPr="008D68B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D68B5">
              <w:rPr>
                <w:rFonts w:ascii="Arial" w:hAnsi="Arial" w:cs="Arial"/>
              </w:rPr>
              <w:t>7%</w:t>
            </w:r>
          </w:p>
        </w:tc>
      </w:tr>
      <w:tr w:rsidR="003677B0" w:rsidRPr="008D68B5" w14:paraId="72B4CA54" w14:textId="77777777" w:rsidTr="008307EE">
        <w:trPr>
          <w:trHeight w:val="319"/>
        </w:trPr>
        <w:tc>
          <w:tcPr>
            <w:cnfStyle w:val="001000000000" w:firstRow="0" w:lastRow="0" w:firstColumn="1" w:lastColumn="0" w:oddVBand="0" w:evenVBand="0" w:oddHBand="0" w:evenHBand="0" w:firstRowFirstColumn="0" w:firstRowLastColumn="0" w:lastRowFirstColumn="0" w:lastRowLastColumn="0"/>
            <w:tcW w:w="1387" w:type="dxa"/>
            <w:vAlign w:val="center"/>
          </w:tcPr>
          <w:p w14:paraId="4D33A048" w14:textId="77777777" w:rsidR="003677B0" w:rsidRPr="008D68B5" w:rsidRDefault="003677B0" w:rsidP="008307EE">
            <w:pPr>
              <w:rPr>
                <w:rFonts w:ascii="Arial" w:hAnsi="Arial" w:cs="Arial"/>
              </w:rPr>
            </w:pPr>
            <w:r w:rsidRPr="008D68B5">
              <w:rPr>
                <w:rFonts w:ascii="Arial" w:hAnsi="Arial" w:cs="Arial"/>
              </w:rPr>
              <w:t>Kent</w:t>
            </w:r>
          </w:p>
        </w:tc>
        <w:tc>
          <w:tcPr>
            <w:tcW w:w="1050" w:type="dxa"/>
            <w:vAlign w:val="center"/>
          </w:tcPr>
          <w:p w14:paraId="5098DA66" w14:textId="77777777" w:rsidR="003677B0" w:rsidRPr="008D68B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D68B5">
              <w:rPr>
                <w:rFonts w:ascii="Arial" w:hAnsi="Arial" w:cs="Arial"/>
              </w:rPr>
              <w:t>55</w:t>
            </w:r>
          </w:p>
        </w:tc>
        <w:tc>
          <w:tcPr>
            <w:tcW w:w="1050" w:type="dxa"/>
            <w:vAlign w:val="center"/>
          </w:tcPr>
          <w:p w14:paraId="12FF58A5" w14:textId="77777777" w:rsidR="003677B0" w:rsidRPr="008D68B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D68B5">
              <w:rPr>
                <w:rFonts w:ascii="Arial" w:hAnsi="Arial" w:cs="Arial"/>
              </w:rPr>
              <w:t>53.6</w:t>
            </w:r>
          </w:p>
        </w:tc>
        <w:tc>
          <w:tcPr>
            <w:tcW w:w="1050" w:type="dxa"/>
            <w:vAlign w:val="center"/>
          </w:tcPr>
          <w:p w14:paraId="68F86065" w14:textId="77777777" w:rsidR="003677B0" w:rsidRPr="008D68B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D68B5">
              <w:rPr>
                <w:rFonts w:ascii="Arial" w:hAnsi="Arial" w:cs="Arial"/>
              </w:rPr>
              <w:t>51.9</w:t>
            </w:r>
          </w:p>
        </w:tc>
        <w:tc>
          <w:tcPr>
            <w:tcW w:w="1050" w:type="dxa"/>
            <w:vAlign w:val="center"/>
          </w:tcPr>
          <w:p w14:paraId="1B96F436" w14:textId="77777777" w:rsidR="003677B0" w:rsidRPr="008D68B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D68B5">
              <w:rPr>
                <w:rFonts w:ascii="Arial" w:hAnsi="Arial" w:cs="Arial"/>
              </w:rPr>
              <w:t>15.0</w:t>
            </w:r>
          </w:p>
        </w:tc>
        <w:tc>
          <w:tcPr>
            <w:tcW w:w="1050" w:type="dxa"/>
            <w:vAlign w:val="center"/>
          </w:tcPr>
          <w:p w14:paraId="09237637" w14:textId="77777777" w:rsidR="003677B0" w:rsidRPr="008D68B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8D68B5">
              <w:rPr>
                <w:rFonts w:ascii="Arial" w:hAnsi="Arial" w:cs="Arial"/>
                <w:b/>
                <w:bCs/>
              </w:rPr>
              <w:t>35.4</w:t>
            </w:r>
          </w:p>
        </w:tc>
        <w:tc>
          <w:tcPr>
            <w:tcW w:w="2010" w:type="dxa"/>
            <w:vAlign w:val="center"/>
          </w:tcPr>
          <w:p w14:paraId="307AD11B" w14:textId="77777777" w:rsidR="003677B0" w:rsidRPr="008D68B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D68B5">
              <w:rPr>
                <w:rFonts w:ascii="Arial" w:hAnsi="Arial" w:cs="Arial"/>
              </w:rPr>
              <w:t>136%</w:t>
            </w:r>
          </w:p>
        </w:tc>
      </w:tr>
      <w:tr w:rsidR="003677B0" w:rsidRPr="008D68B5" w14:paraId="71441A27" w14:textId="77777777" w:rsidTr="008307EE">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1387" w:type="dxa"/>
            <w:vAlign w:val="center"/>
          </w:tcPr>
          <w:p w14:paraId="1CC2EA56" w14:textId="77777777" w:rsidR="003677B0" w:rsidRPr="008D68B5" w:rsidRDefault="003677B0" w:rsidP="008307EE">
            <w:pPr>
              <w:rPr>
                <w:rFonts w:ascii="Arial" w:hAnsi="Arial" w:cs="Arial"/>
              </w:rPr>
            </w:pPr>
            <w:r w:rsidRPr="008D68B5">
              <w:rPr>
                <w:rFonts w:ascii="Arial" w:hAnsi="Arial" w:cs="Arial"/>
              </w:rPr>
              <w:t>South East</w:t>
            </w:r>
          </w:p>
        </w:tc>
        <w:tc>
          <w:tcPr>
            <w:tcW w:w="1050" w:type="dxa"/>
            <w:vAlign w:val="center"/>
          </w:tcPr>
          <w:p w14:paraId="7CA4956B" w14:textId="77777777" w:rsidR="003677B0" w:rsidRPr="008D68B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D68B5">
              <w:rPr>
                <w:rFonts w:ascii="Arial" w:hAnsi="Arial" w:cs="Arial"/>
              </w:rPr>
              <w:t>349.0</w:t>
            </w:r>
          </w:p>
        </w:tc>
        <w:tc>
          <w:tcPr>
            <w:tcW w:w="1050" w:type="dxa"/>
            <w:vAlign w:val="center"/>
          </w:tcPr>
          <w:p w14:paraId="51052235" w14:textId="77777777" w:rsidR="003677B0" w:rsidRPr="008D68B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D68B5">
              <w:rPr>
                <w:rFonts w:ascii="Arial" w:hAnsi="Arial" w:cs="Arial"/>
              </w:rPr>
              <w:t>347.6</w:t>
            </w:r>
          </w:p>
        </w:tc>
        <w:tc>
          <w:tcPr>
            <w:tcW w:w="1050" w:type="dxa"/>
            <w:vAlign w:val="center"/>
          </w:tcPr>
          <w:p w14:paraId="4CFE1A4E" w14:textId="77777777" w:rsidR="003677B0" w:rsidRPr="008D68B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D68B5">
              <w:rPr>
                <w:rFonts w:ascii="Arial" w:hAnsi="Arial" w:cs="Arial"/>
              </w:rPr>
              <w:t>333.8</w:t>
            </w:r>
          </w:p>
        </w:tc>
        <w:tc>
          <w:tcPr>
            <w:tcW w:w="1050" w:type="dxa"/>
            <w:vAlign w:val="center"/>
          </w:tcPr>
          <w:p w14:paraId="4B43EE03" w14:textId="77777777" w:rsidR="003677B0" w:rsidRPr="008D68B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D68B5">
              <w:rPr>
                <w:rFonts w:ascii="Arial" w:hAnsi="Arial" w:cs="Arial"/>
              </w:rPr>
              <w:t>113.4</w:t>
            </w:r>
          </w:p>
        </w:tc>
        <w:tc>
          <w:tcPr>
            <w:tcW w:w="1050" w:type="dxa"/>
            <w:vAlign w:val="center"/>
          </w:tcPr>
          <w:p w14:paraId="080ED477" w14:textId="77777777" w:rsidR="003677B0" w:rsidRPr="008D68B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8D68B5">
              <w:rPr>
                <w:rFonts w:ascii="Arial" w:hAnsi="Arial" w:cs="Arial"/>
                <w:b/>
                <w:bCs/>
              </w:rPr>
              <w:t>220.4</w:t>
            </w:r>
          </w:p>
        </w:tc>
        <w:tc>
          <w:tcPr>
            <w:tcW w:w="2010" w:type="dxa"/>
            <w:vAlign w:val="center"/>
          </w:tcPr>
          <w:p w14:paraId="3BF997DF" w14:textId="77777777" w:rsidR="003677B0" w:rsidRPr="008D68B5"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D68B5">
              <w:rPr>
                <w:rFonts w:ascii="Arial" w:hAnsi="Arial" w:cs="Arial"/>
              </w:rPr>
              <w:t>94%</w:t>
            </w:r>
          </w:p>
        </w:tc>
      </w:tr>
      <w:tr w:rsidR="003677B0" w:rsidRPr="008D68B5" w14:paraId="58220433" w14:textId="77777777" w:rsidTr="008307EE">
        <w:trPr>
          <w:trHeight w:val="319"/>
        </w:trPr>
        <w:tc>
          <w:tcPr>
            <w:cnfStyle w:val="001000000000" w:firstRow="0" w:lastRow="0" w:firstColumn="1" w:lastColumn="0" w:oddVBand="0" w:evenVBand="0" w:oddHBand="0" w:evenHBand="0" w:firstRowFirstColumn="0" w:firstRowLastColumn="0" w:lastRowFirstColumn="0" w:lastRowLastColumn="0"/>
            <w:tcW w:w="1387" w:type="dxa"/>
            <w:vAlign w:val="center"/>
          </w:tcPr>
          <w:p w14:paraId="5CAC49B2" w14:textId="77777777" w:rsidR="003677B0" w:rsidRPr="008D68B5" w:rsidRDefault="003677B0" w:rsidP="008307EE">
            <w:pPr>
              <w:rPr>
                <w:rFonts w:ascii="Arial" w:hAnsi="Arial" w:cs="Arial"/>
              </w:rPr>
            </w:pPr>
            <w:r w:rsidRPr="008D68B5">
              <w:rPr>
                <w:rFonts w:ascii="Arial" w:hAnsi="Arial" w:cs="Arial"/>
              </w:rPr>
              <w:t>England</w:t>
            </w:r>
          </w:p>
        </w:tc>
        <w:tc>
          <w:tcPr>
            <w:tcW w:w="1050" w:type="dxa"/>
            <w:vAlign w:val="center"/>
          </w:tcPr>
          <w:p w14:paraId="5894117F" w14:textId="77777777" w:rsidR="003677B0" w:rsidRPr="008D68B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D68B5">
              <w:rPr>
                <w:rFonts w:ascii="Arial" w:hAnsi="Arial" w:cs="Arial"/>
              </w:rPr>
              <w:t>4,346.8</w:t>
            </w:r>
          </w:p>
        </w:tc>
        <w:tc>
          <w:tcPr>
            <w:tcW w:w="1050" w:type="dxa"/>
            <w:vAlign w:val="center"/>
          </w:tcPr>
          <w:p w14:paraId="43701B30" w14:textId="77777777" w:rsidR="003677B0" w:rsidRPr="008D68B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D68B5">
              <w:rPr>
                <w:rFonts w:ascii="Arial" w:hAnsi="Arial" w:cs="Arial"/>
              </w:rPr>
              <w:t>4,305.0</w:t>
            </w:r>
          </w:p>
        </w:tc>
        <w:tc>
          <w:tcPr>
            <w:tcW w:w="1050" w:type="dxa"/>
            <w:vAlign w:val="center"/>
          </w:tcPr>
          <w:p w14:paraId="3ECFE96A" w14:textId="77777777" w:rsidR="003677B0" w:rsidRPr="008D68B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D68B5">
              <w:rPr>
                <w:rFonts w:ascii="Arial" w:hAnsi="Arial" w:cs="Arial"/>
              </w:rPr>
              <w:t>4,071.2</w:t>
            </w:r>
          </w:p>
        </w:tc>
        <w:tc>
          <w:tcPr>
            <w:tcW w:w="1050" w:type="dxa"/>
            <w:vAlign w:val="center"/>
          </w:tcPr>
          <w:p w14:paraId="493A4D57" w14:textId="77777777" w:rsidR="003677B0" w:rsidRPr="008D68B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D68B5">
              <w:rPr>
                <w:rFonts w:ascii="Arial" w:hAnsi="Arial" w:cs="Arial"/>
              </w:rPr>
              <w:t>1,580.6</w:t>
            </w:r>
          </w:p>
        </w:tc>
        <w:tc>
          <w:tcPr>
            <w:tcW w:w="1050" w:type="dxa"/>
            <w:vAlign w:val="center"/>
          </w:tcPr>
          <w:p w14:paraId="5CB5E788" w14:textId="77777777" w:rsidR="003677B0" w:rsidRPr="008D68B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8D68B5">
              <w:rPr>
                <w:rFonts w:ascii="Arial" w:hAnsi="Arial" w:cs="Arial"/>
                <w:b/>
                <w:bCs/>
              </w:rPr>
              <w:t>2,839.2</w:t>
            </w:r>
          </w:p>
        </w:tc>
        <w:tc>
          <w:tcPr>
            <w:tcW w:w="2010" w:type="dxa"/>
            <w:vAlign w:val="center"/>
          </w:tcPr>
          <w:p w14:paraId="49803FF2" w14:textId="77777777" w:rsidR="003677B0" w:rsidRPr="008D68B5"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D68B5">
              <w:rPr>
                <w:rFonts w:ascii="Arial" w:hAnsi="Arial" w:cs="Arial"/>
              </w:rPr>
              <w:t>80%</w:t>
            </w:r>
          </w:p>
        </w:tc>
      </w:tr>
    </w:tbl>
    <w:p w14:paraId="2C07F7D6" w14:textId="77777777" w:rsidR="003677B0" w:rsidRPr="008D68B5" w:rsidRDefault="003677B0" w:rsidP="003677B0">
      <w:pPr>
        <w:spacing w:after="0" w:line="240" w:lineRule="auto"/>
        <w:rPr>
          <w:rFonts w:ascii="Arial" w:hAnsi="Arial" w:cs="Arial"/>
        </w:rPr>
      </w:pPr>
    </w:p>
    <w:p w14:paraId="48BBA861" w14:textId="77777777" w:rsidR="003677B0" w:rsidRPr="008D68B5" w:rsidRDefault="003677B0" w:rsidP="003677B0">
      <w:pPr>
        <w:autoSpaceDE w:val="0"/>
        <w:autoSpaceDN w:val="0"/>
        <w:adjustRightInd w:val="0"/>
        <w:spacing w:after="0" w:line="240" w:lineRule="auto"/>
        <w:rPr>
          <w:rFonts w:ascii="Arial" w:hAnsi="Arial" w:cs="Arial"/>
          <w:i/>
          <w:iCs/>
          <w:sz w:val="18"/>
          <w:szCs w:val="18"/>
        </w:rPr>
      </w:pPr>
      <w:r w:rsidRPr="008D68B5">
        <w:rPr>
          <w:rFonts w:ascii="Arial" w:hAnsi="Arial" w:cs="Arial"/>
          <w:i/>
          <w:iCs/>
          <w:sz w:val="18"/>
          <w:szCs w:val="18"/>
        </w:rPr>
        <w:t>Source: DfT transport statistics</w:t>
      </w:r>
      <w:r>
        <w:rPr>
          <w:rFonts w:ascii="Arial" w:hAnsi="Arial" w:cs="Arial"/>
          <w:i/>
          <w:iCs/>
          <w:sz w:val="18"/>
          <w:szCs w:val="18"/>
        </w:rPr>
        <w:t>.  Please note there have been some adjustments to the figures published so will not match those figures shown in previous Authority Monitoring Reports.</w:t>
      </w:r>
    </w:p>
    <w:p w14:paraId="623770B2" w14:textId="77777777" w:rsidR="003677B0" w:rsidRPr="008D68B5" w:rsidRDefault="00000000" w:rsidP="003677B0">
      <w:pPr>
        <w:autoSpaceDE w:val="0"/>
        <w:autoSpaceDN w:val="0"/>
        <w:adjustRightInd w:val="0"/>
        <w:spacing w:after="0" w:line="240" w:lineRule="auto"/>
        <w:rPr>
          <w:rFonts w:ascii="Arial" w:hAnsi="Arial" w:cs="Arial"/>
          <w:i/>
          <w:iCs/>
          <w:sz w:val="18"/>
          <w:szCs w:val="18"/>
          <w:u w:val="single"/>
        </w:rPr>
      </w:pPr>
      <w:hyperlink r:id="rId158" w:tooltip="link to bus statistics" w:history="1">
        <w:r w:rsidR="003677B0" w:rsidRPr="008D68B5">
          <w:rPr>
            <w:rStyle w:val="Heading4Char"/>
            <w:rFonts w:ascii="Arial" w:hAnsi="Arial" w:cs="Arial"/>
            <w:color w:val="auto"/>
            <w:sz w:val="18"/>
            <w:szCs w:val="18"/>
            <w:u w:val="single"/>
          </w:rPr>
          <w:t>https://www.gov.uk/government/collections/bus-statistics</w:t>
        </w:r>
      </w:hyperlink>
      <w:r w:rsidR="003677B0" w:rsidRPr="008D68B5">
        <w:rPr>
          <w:rFonts w:ascii="Arial" w:hAnsi="Arial" w:cs="Arial"/>
          <w:i/>
          <w:iCs/>
          <w:sz w:val="18"/>
          <w:szCs w:val="18"/>
          <w:u w:val="single"/>
        </w:rPr>
        <w:t xml:space="preserve"> </w:t>
      </w:r>
    </w:p>
    <w:p w14:paraId="03EB463E" w14:textId="77777777" w:rsidR="003677B0" w:rsidRPr="008D68B5" w:rsidRDefault="003677B0" w:rsidP="003677B0">
      <w:pPr>
        <w:spacing w:after="0" w:line="240" w:lineRule="auto"/>
        <w:rPr>
          <w:rFonts w:ascii="Arial" w:hAnsi="Arial" w:cs="Arial"/>
          <w:sz w:val="18"/>
          <w:szCs w:val="18"/>
        </w:rPr>
      </w:pPr>
      <w:r w:rsidRPr="008D68B5">
        <w:rPr>
          <w:rFonts w:ascii="Arial" w:hAnsi="Arial" w:cs="Arial"/>
          <w:i/>
          <w:iCs/>
          <w:sz w:val="18"/>
          <w:szCs w:val="18"/>
        </w:rPr>
        <w:t>Table BUS01 (BUS01e)</w:t>
      </w:r>
    </w:p>
    <w:p w14:paraId="73F26960" w14:textId="77777777" w:rsidR="003677B0" w:rsidRPr="000F24A4" w:rsidRDefault="003677B0" w:rsidP="003677B0">
      <w:pPr>
        <w:autoSpaceDE w:val="0"/>
        <w:autoSpaceDN w:val="0"/>
        <w:adjustRightInd w:val="0"/>
        <w:spacing w:after="0" w:line="240" w:lineRule="auto"/>
        <w:jc w:val="both"/>
        <w:rPr>
          <w:rFonts w:ascii="Arial" w:hAnsi="Arial" w:cs="Arial"/>
          <w:color w:val="FF0000"/>
        </w:rPr>
      </w:pPr>
    </w:p>
    <w:p w14:paraId="35C17233" w14:textId="77777777" w:rsidR="003677B0" w:rsidRPr="002F4BE3" w:rsidRDefault="003677B0" w:rsidP="003677B0">
      <w:pPr>
        <w:autoSpaceDE w:val="0"/>
        <w:autoSpaceDN w:val="0"/>
        <w:adjustRightInd w:val="0"/>
        <w:spacing w:after="0" w:line="240" w:lineRule="auto"/>
        <w:jc w:val="both"/>
        <w:rPr>
          <w:rFonts w:ascii="Arial" w:hAnsi="Arial" w:cs="Arial"/>
          <w:b/>
          <w:bCs/>
        </w:rPr>
      </w:pPr>
      <w:r w:rsidRPr="002F4BE3">
        <w:rPr>
          <w:rFonts w:ascii="Arial" w:hAnsi="Arial" w:cs="Arial"/>
          <w:b/>
          <w:bCs/>
        </w:rPr>
        <w:t>Bus Service Improvement Plan</w:t>
      </w:r>
    </w:p>
    <w:p w14:paraId="5946DEC6" w14:textId="77777777" w:rsidR="003677B0" w:rsidRPr="002F4BE3" w:rsidRDefault="003677B0" w:rsidP="003677B0">
      <w:pPr>
        <w:autoSpaceDE w:val="0"/>
        <w:autoSpaceDN w:val="0"/>
        <w:adjustRightInd w:val="0"/>
        <w:spacing w:after="0" w:line="240" w:lineRule="auto"/>
        <w:jc w:val="both"/>
        <w:rPr>
          <w:rFonts w:ascii="Arial" w:hAnsi="Arial" w:cs="Arial"/>
        </w:rPr>
      </w:pPr>
    </w:p>
    <w:p w14:paraId="0EDD4061" w14:textId="77777777" w:rsidR="003677B0" w:rsidRPr="002F4BE3" w:rsidRDefault="003677B0" w:rsidP="003677B0">
      <w:pPr>
        <w:autoSpaceDE w:val="0"/>
        <w:autoSpaceDN w:val="0"/>
        <w:adjustRightInd w:val="0"/>
        <w:spacing w:after="0" w:line="240" w:lineRule="auto"/>
        <w:jc w:val="both"/>
        <w:rPr>
          <w:rFonts w:ascii="Arial" w:hAnsi="Arial" w:cs="Arial"/>
        </w:rPr>
      </w:pPr>
      <w:r w:rsidRPr="002F4BE3">
        <w:rPr>
          <w:rFonts w:ascii="Arial" w:hAnsi="Arial" w:cs="Arial"/>
        </w:rPr>
        <w:t>The Department for Transport (DfT) published its National Bus Strategy in March 2021. The strategy changes the regulatory framework under which buses have operated for the past 35 years and will be supported by £3 billion of investment across England, along with a commitment to repurpose current funding. The main objective of the strategy is to provide passengers with more frequent, more reliable, easier to use, better coordinated and cheaper bus services. This new approach acknowledges the role the bus can play in achieving a net zero emission society and serves as a commitment to supporting bus and bus rapid transit schemes.</w:t>
      </w:r>
    </w:p>
    <w:p w14:paraId="58FB72AC" w14:textId="77777777" w:rsidR="003677B0" w:rsidRPr="002F4BE3" w:rsidRDefault="003677B0" w:rsidP="003677B0">
      <w:pPr>
        <w:autoSpaceDE w:val="0"/>
        <w:autoSpaceDN w:val="0"/>
        <w:adjustRightInd w:val="0"/>
        <w:spacing w:after="0" w:line="240" w:lineRule="auto"/>
        <w:jc w:val="both"/>
        <w:rPr>
          <w:rFonts w:ascii="Arial" w:hAnsi="Arial" w:cs="Arial"/>
        </w:rPr>
      </w:pPr>
    </w:p>
    <w:p w14:paraId="416B1B7B" w14:textId="77777777" w:rsidR="003677B0" w:rsidRPr="002F4BE3" w:rsidRDefault="003677B0" w:rsidP="003677B0">
      <w:pPr>
        <w:autoSpaceDE w:val="0"/>
        <w:autoSpaceDN w:val="0"/>
        <w:adjustRightInd w:val="0"/>
        <w:spacing w:after="0" w:line="240" w:lineRule="auto"/>
        <w:jc w:val="both"/>
        <w:rPr>
          <w:rFonts w:ascii="Arial" w:hAnsi="Arial" w:cs="Arial"/>
        </w:rPr>
      </w:pPr>
      <w:r w:rsidRPr="002F4BE3">
        <w:rPr>
          <w:rFonts w:ascii="Arial" w:hAnsi="Arial" w:cs="Arial"/>
        </w:rPr>
        <w:t xml:space="preserve">The National Bus Strategy expects all Local Transport Authorities (LTAs) to set up an Enhanced Partnership (EP). An EP is a statutory arrangement under the 2017 Bus Services Act whereby the LTA and local bus operators work together to improve local bus services. It needs to include a clear vision of the improvements that the EP is aiming for and actions to achieve them. </w:t>
      </w:r>
    </w:p>
    <w:p w14:paraId="450A2635" w14:textId="77777777" w:rsidR="003677B0" w:rsidRPr="002F4BE3" w:rsidRDefault="003677B0" w:rsidP="003677B0">
      <w:pPr>
        <w:autoSpaceDE w:val="0"/>
        <w:autoSpaceDN w:val="0"/>
        <w:adjustRightInd w:val="0"/>
        <w:spacing w:after="0" w:line="240" w:lineRule="auto"/>
        <w:jc w:val="both"/>
        <w:rPr>
          <w:rFonts w:ascii="Arial" w:hAnsi="Arial" w:cs="Arial"/>
        </w:rPr>
      </w:pPr>
    </w:p>
    <w:p w14:paraId="3168A801" w14:textId="035E4FDF" w:rsidR="003677B0" w:rsidRPr="002F4BE3" w:rsidRDefault="003677B0" w:rsidP="003677B0">
      <w:pPr>
        <w:autoSpaceDE w:val="0"/>
        <w:autoSpaceDN w:val="0"/>
        <w:adjustRightInd w:val="0"/>
        <w:spacing w:after="0" w:line="240" w:lineRule="auto"/>
        <w:jc w:val="both"/>
        <w:rPr>
          <w:rFonts w:ascii="Arial" w:hAnsi="Arial" w:cs="Arial"/>
        </w:rPr>
      </w:pPr>
      <w:r w:rsidRPr="002F4BE3">
        <w:rPr>
          <w:rFonts w:ascii="Arial" w:hAnsi="Arial" w:cs="Arial"/>
        </w:rPr>
        <w:t>By the end of October 2021, Government expect</w:t>
      </w:r>
      <w:r w:rsidR="00755F13">
        <w:rPr>
          <w:rFonts w:ascii="Arial" w:hAnsi="Arial" w:cs="Arial"/>
        </w:rPr>
        <w:t>ed</w:t>
      </w:r>
      <w:r w:rsidRPr="002F4BE3">
        <w:rPr>
          <w:rFonts w:ascii="Arial" w:hAnsi="Arial" w:cs="Arial"/>
        </w:rPr>
        <w:t xml:space="preserve"> all LTAs to publish a local Bus Service Improvement Plan (BSIP). This must set out how LTAs will use their EP to deliver an ambitious </w:t>
      </w:r>
      <w:r w:rsidRPr="002F4BE3">
        <w:rPr>
          <w:rFonts w:ascii="Arial" w:hAnsi="Arial" w:cs="Arial"/>
        </w:rPr>
        <w:lastRenderedPageBreak/>
        <w:t xml:space="preserve">vision for bus travel, meeting the overarching goal of the National Bus Strategy to grow back patronage after the pandemic and then to increase it and raise the mode share of the bus. </w:t>
      </w:r>
    </w:p>
    <w:p w14:paraId="170205A8" w14:textId="77777777" w:rsidR="003677B0" w:rsidRPr="002F4BE3" w:rsidRDefault="003677B0" w:rsidP="003677B0">
      <w:pPr>
        <w:autoSpaceDE w:val="0"/>
        <w:autoSpaceDN w:val="0"/>
        <w:adjustRightInd w:val="0"/>
        <w:spacing w:after="0" w:line="240" w:lineRule="auto"/>
        <w:jc w:val="both"/>
        <w:rPr>
          <w:rFonts w:ascii="Arial" w:hAnsi="Arial" w:cs="Arial"/>
        </w:rPr>
      </w:pPr>
    </w:p>
    <w:p w14:paraId="439FC8F6" w14:textId="0A74116C" w:rsidR="003677B0" w:rsidRPr="002F4BE3" w:rsidRDefault="003677B0" w:rsidP="003677B0">
      <w:pPr>
        <w:jc w:val="both"/>
        <w:rPr>
          <w:rFonts w:ascii="Arial" w:hAnsi="Arial" w:cs="Arial"/>
        </w:rPr>
      </w:pPr>
      <w:r w:rsidRPr="002F4BE3">
        <w:rPr>
          <w:rFonts w:ascii="Arial" w:hAnsi="Arial" w:cs="Arial"/>
        </w:rPr>
        <w:t xml:space="preserve">Medway’s Cabinet signed off Medway’s BSIP on 19 October 2021 and covers the whole of the Medway Council area, for which there will be a single Enhanced Partnership. This excludes services covered by the English National Concessionary Travel Scheme, even where these may be registered in the Medway area.  Medway’s Bus Service Improvement Plan has been in operation since October 2021. Medway have received £768K </w:t>
      </w:r>
      <w:r w:rsidR="00755F13">
        <w:rPr>
          <w:rFonts w:ascii="Arial" w:hAnsi="Arial" w:cs="Arial"/>
        </w:rPr>
        <w:t xml:space="preserve">government </w:t>
      </w:r>
      <w:r w:rsidRPr="002F4BE3">
        <w:rPr>
          <w:rFonts w:ascii="Arial" w:hAnsi="Arial" w:cs="Arial"/>
        </w:rPr>
        <w:t xml:space="preserve">funding for each of the years 2023/24, and 2024/25, and are looking at an uplift in evening and Sunday frequencies in due course, along with special ticket promotions. </w:t>
      </w:r>
    </w:p>
    <w:p w14:paraId="63ED516B" w14:textId="21CD07B2" w:rsidR="003677B0" w:rsidRPr="002F4BE3" w:rsidRDefault="003677B0" w:rsidP="003677B0">
      <w:pPr>
        <w:rPr>
          <w:rFonts w:ascii="Arial" w:hAnsi="Arial" w:cs="Arial"/>
        </w:rPr>
      </w:pPr>
      <w:r w:rsidRPr="002F4BE3">
        <w:rPr>
          <w:rFonts w:ascii="Arial" w:hAnsi="Arial" w:cs="Arial"/>
        </w:rPr>
        <w:t xml:space="preserve">In due course Medway </w:t>
      </w:r>
      <w:r w:rsidR="009B6457">
        <w:rPr>
          <w:rFonts w:ascii="Arial" w:hAnsi="Arial" w:cs="Arial"/>
        </w:rPr>
        <w:t xml:space="preserve">Council is </w:t>
      </w:r>
      <w:r w:rsidRPr="002F4BE3">
        <w:rPr>
          <w:rFonts w:ascii="Arial" w:hAnsi="Arial" w:cs="Arial"/>
        </w:rPr>
        <w:t>also looking to have a Bus Partnership Officer to move aspects of the BSIP forward.</w:t>
      </w:r>
    </w:p>
    <w:p w14:paraId="22595DB9" w14:textId="77777777" w:rsidR="003677B0" w:rsidRPr="002F4BE3" w:rsidRDefault="003677B0" w:rsidP="003677B0">
      <w:pPr>
        <w:autoSpaceDE w:val="0"/>
        <w:autoSpaceDN w:val="0"/>
        <w:adjustRightInd w:val="0"/>
        <w:spacing w:after="0" w:line="240" w:lineRule="auto"/>
        <w:jc w:val="both"/>
        <w:rPr>
          <w:rFonts w:ascii="Arial" w:hAnsi="Arial" w:cs="Arial"/>
        </w:rPr>
      </w:pPr>
      <w:r w:rsidRPr="002F4BE3">
        <w:rPr>
          <w:rFonts w:ascii="Arial" w:hAnsi="Arial" w:cs="Arial"/>
        </w:rPr>
        <w:t>You can find out more about Medway’s Bus Service Improvement Plan here:</w:t>
      </w:r>
    </w:p>
    <w:p w14:paraId="596D529B" w14:textId="77777777" w:rsidR="003677B0" w:rsidRPr="002F4BE3" w:rsidRDefault="003677B0" w:rsidP="003677B0">
      <w:pPr>
        <w:autoSpaceDE w:val="0"/>
        <w:autoSpaceDN w:val="0"/>
        <w:adjustRightInd w:val="0"/>
        <w:spacing w:after="0" w:line="240" w:lineRule="auto"/>
        <w:jc w:val="both"/>
        <w:rPr>
          <w:rFonts w:ascii="Arial" w:hAnsi="Arial" w:cs="Arial"/>
        </w:rPr>
      </w:pPr>
    </w:p>
    <w:p w14:paraId="5206DA53" w14:textId="77777777" w:rsidR="003677B0" w:rsidRPr="002F4BE3" w:rsidRDefault="00000000" w:rsidP="003677B0">
      <w:pPr>
        <w:autoSpaceDE w:val="0"/>
        <w:autoSpaceDN w:val="0"/>
        <w:adjustRightInd w:val="0"/>
        <w:spacing w:after="0" w:line="240" w:lineRule="auto"/>
        <w:jc w:val="both"/>
        <w:rPr>
          <w:rFonts w:ascii="Arial" w:hAnsi="Arial" w:cs="Arial"/>
          <w:i/>
          <w:iCs/>
          <w:u w:val="single"/>
        </w:rPr>
      </w:pPr>
      <w:hyperlink r:id="rId159" w:tooltip="link to Medway's bus service improvement plan" w:history="1">
        <w:r w:rsidR="003677B0" w:rsidRPr="002F4BE3">
          <w:rPr>
            <w:rStyle w:val="Heading4Char"/>
            <w:rFonts w:ascii="Arial" w:hAnsi="Arial" w:cs="Arial"/>
            <w:color w:val="auto"/>
            <w:sz w:val="22"/>
            <w:szCs w:val="22"/>
            <w:u w:val="single"/>
          </w:rPr>
          <w:t>https://www.medway.gov.uk/bsip</w:t>
        </w:r>
      </w:hyperlink>
      <w:r w:rsidR="003677B0" w:rsidRPr="002F4BE3">
        <w:rPr>
          <w:rFonts w:ascii="Arial" w:hAnsi="Arial" w:cs="Arial"/>
          <w:i/>
          <w:iCs/>
          <w:u w:val="single"/>
        </w:rPr>
        <w:t xml:space="preserve"> </w:t>
      </w:r>
    </w:p>
    <w:p w14:paraId="6BF29012" w14:textId="77777777" w:rsidR="003677B0" w:rsidRPr="005F4912" w:rsidRDefault="003677B0" w:rsidP="003677B0">
      <w:pPr>
        <w:spacing w:after="0" w:line="240" w:lineRule="auto"/>
        <w:rPr>
          <w:rFonts w:ascii="Arial" w:hAnsi="Arial" w:cs="Arial"/>
        </w:rPr>
      </w:pPr>
    </w:p>
    <w:p w14:paraId="538DEE49" w14:textId="77777777" w:rsidR="003677B0" w:rsidRPr="005F4912" w:rsidRDefault="003677B0" w:rsidP="003677B0">
      <w:pPr>
        <w:pStyle w:val="Heading2"/>
        <w:spacing w:before="0"/>
        <w:rPr>
          <w:rFonts w:ascii="Arial" w:hAnsi="Arial" w:cs="Arial"/>
          <w:b/>
          <w:bCs/>
          <w:color w:val="auto"/>
          <w:sz w:val="24"/>
          <w:szCs w:val="24"/>
        </w:rPr>
      </w:pPr>
      <w:bookmarkStart w:id="459" w:name="_Toc26273958"/>
      <w:bookmarkStart w:id="460" w:name="_Toc57631956"/>
      <w:bookmarkStart w:id="461" w:name="_Toc87607589"/>
      <w:bookmarkStart w:id="462" w:name="_Toc120183433"/>
      <w:bookmarkStart w:id="463" w:name="_Toc151980152"/>
      <w:r w:rsidRPr="005F4912">
        <w:rPr>
          <w:rFonts w:ascii="Arial" w:hAnsi="Arial" w:cs="Arial"/>
          <w:b/>
          <w:bCs/>
          <w:color w:val="auto"/>
          <w:sz w:val="24"/>
          <w:szCs w:val="24"/>
        </w:rPr>
        <w:t>Railway Stations</w:t>
      </w:r>
      <w:bookmarkEnd w:id="459"/>
      <w:bookmarkEnd w:id="460"/>
      <w:bookmarkEnd w:id="461"/>
      <w:bookmarkEnd w:id="462"/>
      <w:bookmarkEnd w:id="463"/>
    </w:p>
    <w:p w14:paraId="06FB4828" w14:textId="77777777" w:rsidR="003677B0" w:rsidRPr="005F4912" w:rsidRDefault="003677B0" w:rsidP="003677B0">
      <w:pPr>
        <w:spacing w:after="0" w:line="240" w:lineRule="auto"/>
        <w:rPr>
          <w:rFonts w:ascii="Arial" w:hAnsi="Arial" w:cs="Arial"/>
        </w:rPr>
      </w:pPr>
    </w:p>
    <w:p w14:paraId="710BCDA4" w14:textId="77777777" w:rsidR="003677B0" w:rsidRPr="005F4912" w:rsidRDefault="003677B0" w:rsidP="003677B0">
      <w:pPr>
        <w:autoSpaceDE w:val="0"/>
        <w:autoSpaceDN w:val="0"/>
        <w:adjustRightInd w:val="0"/>
        <w:spacing w:after="0" w:line="240" w:lineRule="auto"/>
        <w:jc w:val="both"/>
        <w:rPr>
          <w:rFonts w:ascii="Arial" w:hAnsi="Arial" w:cs="Arial"/>
        </w:rPr>
      </w:pPr>
      <w:r w:rsidRPr="005F4912">
        <w:rPr>
          <w:rFonts w:ascii="Arial" w:hAnsi="Arial" w:cs="Arial"/>
        </w:rPr>
        <w:t>Medway has seven train stations within the borough.</w:t>
      </w:r>
    </w:p>
    <w:p w14:paraId="6CDD05BC" w14:textId="77777777" w:rsidR="003677B0" w:rsidRPr="005F4912" w:rsidRDefault="003677B0" w:rsidP="003677B0">
      <w:pPr>
        <w:autoSpaceDE w:val="0"/>
        <w:autoSpaceDN w:val="0"/>
        <w:adjustRightInd w:val="0"/>
        <w:spacing w:after="0" w:line="240" w:lineRule="auto"/>
        <w:jc w:val="both"/>
        <w:rPr>
          <w:rFonts w:ascii="Arial" w:hAnsi="Arial" w:cs="Arial"/>
        </w:rPr>
      </w:pPr>
    </w:p>
    <w:p w14:paraId="7631F28F" w14:textId="77777777" w:rsidR="003677B0" w:rsidRPr="005F4912" w:rsidRDefault="003677B0" w:rsidP="003677B0">
      <w:pPr>
        <w:autoSpaceDE w:val="0"/>
        <w:autoSpaceDN w:val="0"/>
        <w:adjustRightInd w:val="0"/>
        <w:spacing w:after="0" w:line="240" w:lineRule="auto"/>
        <w:jc w:val="both"/>
        <w:rPr>
          <w:rFonts w:ascii="Arial" w:hAnsi="Arial" w:cs="Arial"/>
        </w:rPr>
      </w:pPr>
      <w:r w:rsidRPr="005F4912">
        <w:rPr>
          <w:rFonts w:ascii="Arial" w:hAnsi="Arial" w:cs="Arial"/>
        </w:rPr>
        <w:t>Cuxton and Halling are on the Medway Valley line that runs between Strood and Tonbridge and connections at Strood station provide for onward journeys to London or east Kent.</w:t>
      </w:r>
    </w:p>
    <w:p w14:paraId="75333C20" w14:textId="77777777" w:rsidR="003677B0" w:rsidRPr="005F4912" w:rsidRDefault="003677B0" w:rsidP="003677B0">
      <w:pPr>
        <w:autoSpaceDE w:val="0"/>
        <w:autoSpaceDN w:val="0"/>
        <w:adjustRightInd w:val="0"/>
        <w:spacing w:after="0" w:line="240" w:lineRule="auto"/>
        <w:jc w:val="both"/>
        <w:rPr>
          <w:rFonts w:ascii="Arial" w:hAnsi="Arial" w:cs="Arial"/>
        </w:rPr>
      </w:pPr>
    </w:p>
    <w:p w14:paraId="49969248" w14:textId="77777777" w:rsidR="003677B0" w:rsidRPr="005F4912" w:rsidRDefault="003677B0" w:rsidP="003677B0">
      <w:pPr>
        <w:autoSpaceDE w:val="0"/>
        <w:autoSpaceDN w:val="0"/>
        <w:adjustRightInd w:val="0"/>
        <w:spacing w:after="0" w:line="240" w:lineRule="auto"/>
        <w:jc w:val="both"/>
        <w:rPr>
          <w:rFonts w:ascii="Arial" w:hAnsi="Arial" w:cs="Arial"/>
        </w:rPr>
      </w:pPr>
      <w:r w:rsidRPr="005F4912">
        <w:rPr>
          <w:rFonts w:ascii="Arial" w:hAnsi="Arial" w:cs="Arial"/>
        </w:rPr>
        <w:t>Rainham, Gillingham, Chatham, Rochester and Strood are served by the north Kent line, with links to London. These are the busiest trains and take the bulk of passengers during the early morning and evening rush hours to and from the capital.</w:t>
      </w:r>
    </w:p>
    <w:p w14:paraId="3076BB55" w14:textId="77777777" w:rsidR="003677B0" w:rsidRPr="005F4912" w:rsidRDefault="003677B0" w:rsidP="003677B0">
      <w:pPr>
        <w:autoSpaceDE w:val="0"/>
        <w:autoSpaceDN w:val="0"/>
        <w:adjustRightInd w:val="0"/>
        <w:spacing w:after="0" w:line="240" w:lineRule="auto"/>
        <w:jc w:val="both"/>
        <w:rPr>
          <w:rFonts w:ascii="Arial" w:hAnsi="Arial" w:cs="Arial"/>
        </w:rPr>
      </w:pPr>
    </w:p>
    <w:p w14:paraId="55FD8A4A" w14:textId="77777777" w:rsidR="003677B0" w:rsidRPr="005F4912" w:rsidRDefault="003677B0" w:rsidP="003677B0">
      <w:pPr>
        <w:spacing w:after="0" w:line="240" w:lineRule="auto"/>
        <w:rPr>
          <w:rFonts w:ascii="Arial" w:hAnsi="Arial" w:cs="Arial"/>
          <w:b/>
          <w:bCs/>
        </w:rPr>
      </w:pPr>
      <w:r w:rsidRPr="005F4912">
        <w:rPr>
          <w:rFonts w:ascii="Arial" w:hAnsi="Arial" w:cs="Arial"/>
          <w:b/>
          <w:bCs/>
        </w:rPr>
        <w:t>Table: Passenger usage per annum - millions</w:t>
      </w:r>
    </w:p>
    <w:p w14:paraId="7AAF0DA0" w14:textId="77777777" w:rsidR="003677B0" w:rsidRPr="005F4912" w:rsidRDefault="003677B0" w:rsidP="003677B0">
      <w:pPr>
        <w:spacing w:after="0" w:line="240" w:lineRule="auto"/>
        <w:rPr>
          <w:rFonts w:ascii="Arial" w:hAnsi="Arial" w:cs="Arial"/>
          <w:sz w:val="10"/>
          <w:szCs w:val="10"/>
        </w:rPr>
      </w:pPr>
    </w:p>
    <w:tbl>
      <w:tblPr>
        <w:tblStyle w:val="PlainTable2"/>
        <w:tblW w:w="9112" w:type="dxa"/>
        <w:tblLook w:val="04A0" w:firstRow="1" w:lastRow="0" w:firstColumn="1" w:lastColumn="0" w:noHBand="0" w:noVBand="1"/>
        <w:tblCaption w:val="Passenger usage per annum in Medway's rail stations per million"/>
        <w:tblDescription w:val="Passenger usage per annum in Medway's rail stations per million"/>
      </w:tblPr>
      <w:tblGrid>
        <w:gridCol w:w="1353"/>
        <w:gridCol w:w="1279"/>
        <w:gridCol w:w="1279"/>
        <w:gridCol w:w="1279"/>
        <w:gridCol w:w="1279"/>
        <w:gridCol w:w="1279"/>
        <w:gridCol w:w="1364"/>
      </w:tblGrid>
      <w:tr w:rsidR="003677B0" w:rsidRPr="005F4912" w14:paraId="34BF244B" w14:textId="77777777" w:rsidTr="008307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28AA9DAD" w14:textId="77777777" w:rsidR="003677B0" w:rsidRPr="005F4912" w:rsidRDefault="003677B0" w:rsidP="008307EE">
            <w:pPr>
              <w:rPr>
                <w:rFonts w:ascii="Arial" w:hAnsi="Arial" w:cs="Arial"/>
                <w:b w:val="0"/>
              </w:rPr>
            </w:pPr>
            <w:r w:rsidRPr="005F4912">
              <w:rPr>
                <w:rFonts w:ascii="Arial" w:hAnsi="Arial" w:cs="Arial"/>
              </w:rPr>
              <w:t>Station</w:t>
            </w:r>
          </w:p>
        </w:tc>
        <w:tc>
          <w:tcPr>
            <w:tcW w:w="1279" w:type="dxa"/>
            <w:vAlign w:val="center"/>
          </w:tcPr>
          <w:p w14:paraId="346FB4B7" w14:textId="77777777" w:rsidR="003677B0" w:rsidRPr="005F4912"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5F4912">
              <w:rPr>
                <w:rFonts w:ascii="Arial" w:hAnsi="Arial" w:cs="Arial"/>
              </w:rPr>
              <w:t>*2017-18</w:t>
            </w:r>
          </w:p>
        </w:tc>
        <w:tc>
          <w:tcPr>
            <w:tcW w:w="1279" w:type="dxa"/>
            <w:vAlign w:val="center"/>
          </w:tcPr>
          <w:p w14:paraId="3C74932B" w14:textId="77777777" w:rsidR="003677B0" w:rsidRPr="005F4912"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5F4912">
              <w:rPr>
                <w:rFonts w:ascii="Arial" w:hAnsi="Arial" w:cs="Arial"/>
              </w:rPr>
              <w:t>2018-19</w:t>
            </w:r>
          </w:p>
        </w:tc>
        <w:tc>
          <w:tcPr>
            <w:tcW w:w="1279" w:type="dxa"/>
            <w:vAlign w:val="center"/>
          </w:tcPr>
          <w:p w14:paraId="5F3EA56C" w14:textId="77777777" w:rsidR="003677B0" w:rsidRPr="005F4912"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5F4912">
              <w:rPr>
                <w:rFonts w:ascii="Arial" w:hAnsi="Arial" w:cs="Arial"/>
                <w:bCs w:val="0"/>
              </w:rPr>
              <w:t>2019-20</w:t>
            </w:r>
          </w:p>
        </w:tc>
        <w:tc>
          <w:tcPr>
            <w:tcW w:w="1279" w:type="dxa"/>
            <w:vAlign w:val="center"/>
          </w:tcPr>
          <w:p w14:paraId="015D010C" w14:textId="77777777" w:rsidR="003677B0" w:rsidRPr="005F4912"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5F4912">
              <w:rPr>
                <w:rFonts w:ascii="Arial" w:hAnsi="Arial" w:cs="Arial"/>
                <w:bCs w:val="0"/>
              </w:rPr>
              <w:t>2020-21</w:t>
            </w:r>
          </w:p>
        </w:tc>
        <w:tc>
          <w:tcPr>
            <w:tcW w:w="1279" w:type="dxa"/>
            <w:vAlign w:val="center"/>
          </w:tcPr>
          <w:p w14:paraId="67FDD08B" w14:textId="77777777" w:rsidR="003677B0" w:rsidRPr="005F4912"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5F4912">
              <w:rPr>
                <w:rFonts w:ascii="Arial" w:hAnsi="Arial" w:cs="Arial"/>
                <w:bCs w:val="0"/>
              </w:rPr>
              <w:t>2021-22</w:t>
            </w:r>
          </w:p>
        </w:tc>
        <w:tc>
          <w:tcPr>
            <w:tcW w:w="1364" w:type="dxa"/>
            <w:vAlign w:val="center"/>
          </w:tcPr>
          <w:p w14:paraId="0F3664A1" w14:textId="77777777" w:rsidR="003677B0" w:rsidRPr="005F4912"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5F4912">
              <w:rPr>
                <w:rFonts w:ascii="Arial" w:hAnsi="Arial" w:cs="Arial"/>
              </w:rPr>
              <w:t>% change 2020/21 - 2021/22</w:t>
            </w:r>
          </w:p>
        </w:tc>
      </w:tr>
      <w:tr w:rsidR="003677B0" w:rsidRPr="005F4912" w14:paraId="7658BC8F" w14:textId="77777777" w:rsidTr="008307EE">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23E026BE" w14:textId="77777777" w:rsidR="003677B0" w:rsidRPr="005F4912" w:rsidRDefault="003677B0" w:rsidP="008307EE">
            <w:pPr>
              <w:rPr>
                <w:rFonts w:ascii="Arial" w:hAnsi="Arial" w:cs="Arial"/>
              </w:rPr>
            </w:pPr>
            <w:r w:rsidRPr="005F4912">
              <w:rPr>
                <w:rFonts w:ascii="Arial" w:hAnsi="Arial" w:cs="Arial"/>
              </w:rPr>
              <w:t>Chatham</w:t>
            </w:r>
          </w:p>
        </w:tc>
        <w:tc>
          <w:tcPr>
            <w:tcW w:w="1279" w:type="dxa"/>
            <w:vAlign w:val="center"/>
          </w:tcPr>
          <w:p w14:paraId="693B042A"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F4912">
              <w:rPr>
                <w:rFonts w:ascii="Arial" w:hAnsi="Arial" w:cs="Arial"/>
                <w:bCs/>
              </w:rPr>
              <w:t>2.73</w:t>
            </w:r>
          </w:p>
        </w:tc>
        <w:tc>
          <w:tcPr>
            <w:tcW w:w="1279" w:type="dxa"/>
            <w:vAlign w:val="center"/>
          </w:tcPr>
          <w:p w14:paraId="181BA17E"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F4912">
              <w:rPr>
                <w:rFonts w:ascii="Arial" w:hAnsi="Arial" w:cs="Arial"/>
              </w:rPr>
              <w:t>2.73</w:t>
            </w:r>
          </w:p>
        </w:tc>
        <w:tc>
          <w:tcPr>
            <w:tcW w:w="1279" w:type="dxa"/>
            <w:vAlign w:val="center"/>
          </w:tcPr>
          <w:p w14:paraId="770F1744"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F4912">
              <w:rPr>
                <w:rFonts w:ascii="Arial" w:hAnsi="Arial" w:cs="Arial"/>
                <w:bCs/>
              </w:rPr>
              <w:t>2.62</w:t>
            </w:r>
          </w:p>
        </w:tc>
        <w:tc>
          <w:tcPr>
            <w:tcW w:w="1279" w:type="dxa"/>
            <w:vAlign w:val="center"/>
          </w:tcPr>
          <w:p w14:paraId="18FC8A42"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F4912">
              <w:rPr>
                <w:rFonts w:ascii="Arial" w:hAnsi="Arial" w:cs="Arial"/>
                <w:bCs/>
              </w:rPr>
              <w:t>0.826</w:t>
            </w:r>
          </w:p>
        </w:tc>
        <w:tc>
          <w:tcPr>
            <w:tcW w:w="1279" w:type="dxa"/>
            <w:vAlign w:val="center"/>
          </w:tcPr>
          <w:p w14:paraId="2B50D7E0"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5F4912">
              <w:rPr>
                <w:rFonts w:ascii="Arial" w:hAnsi="Arial" w:cs="Arial"/>
                <w:b/>
                <w:bCs/>
              </w:rPr>
              <w:t>1.73</w:t>
            </w:r>
          </w:p>
        </w:tc>
        <w:tc>
          <w:tcPr>
            <w:tcW w:w="1364" w:type="dxa"/>
            <w:vAlign w:val="center"/>
          </w:tcPr>
          <w:p w14:paraId="5776744E"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F4912">
              <w:rPr>
                <w:rFonts w:ascii="Arial" w:hAnsi="Arial" w:cs="Arial"/>
              </w:rPr>
              <w:t>109%</w:t>
            </w:r>
          </w:p>
        </w:tc>
      </w:tr>
      <w:tr w:rsidR="003677B0" w:rsidRPr="005F4912" w14:paraId="6B41205D" w14:textId="77777777" w:rsidTr="008307EE">
        <w:trPr>
          <w:trHeight w:val="293"/>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4546AD30" w14:textId="77777777" w:rsidR="003677B0" w:rsidRPr="005F4912" w:rsidRDefault="003677B0" w:rsidP="008307EE">
            <w:pPr>
              <w:rPr>
                <w:rFonts w:ascii="Arial" w:hAnsi="Arial" w:cs="Arial"/>
              </w:rPr>
            </w:pPr>
            <w:r w:rsidRPr="005F4912">
              <w:rPr>
                <w:rFonts w:ascii="Arial" w:hAnsi="Arial" w:cs="Arial"/>
              </w:rPr>
              <w:t>Cuxton</w:t>
            </w:r>
          </w:p>
        </w:tc>
        <w:tc>
          <w:tcPr>
            <w:tcW w:w="1279" w:type="dxa"/>
            <w:vAlign w:val="center"/>
          </w:tcPr>
          <w:p w14:paraId="436EF25D"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F4912">
              <w:rPr>
                <w:rFonts w:ascii="Arial" w:hAnsi="Arial" w:cs="Arial"/>
                <w:bCs/>
              </w:rPr>
              <w:t>0.05</w:t>
            </w:r>
          </w:p>
        </w:tc>
        <w:tc>
          <w:tcPr>
            <w:tcW w:w="1279" w:type="dxa"/>
            <w:vAlign w:val="center"/>
          </w:tcPr>
          <w:p w14:paraId="1254B128"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F4912">
              <w:rPr>
                <w:rFonts w:ascii="Arial" w:hAnsi="Arial" w:cs="Arial"/>
              </w:rPr>
              <w:t>0.06</w:t>
            </w:r>
          </w:p>
        </w:tc>
        <w:tc>
          <w:tcPr>
            <w:tcW w:w="1279" w:type="dxa"/>
            <w:vAlign w:val="center"/>
          </w:tcPr>
          <w:p w14:paraId="561CF710"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F4912">
              <w:rPr>
                <w:rFonts w:ascii="Arial" w:hAnsi="Arial" w:cs="Arial"/>
                <w:bCs/>
              </w:rPr>
              <w:t>0.06</w:t>
            </w:r>
          </w:p>
        </w:tc>
        <w:tc>
          <w:tcPr>
            <w:tcW w:w="1279" w:type="dxa"/>
            <w:vAlign w:val="center"/>
          </w:tcPr>
          <w:p w14:paraId="303F0F1C"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F4912">
              <w:rPr>
                <w:rFonts w:ascii="Arial" w:hAnsi="Arial" w:cs="Arial"/>
                <w:bCs/>
              </w:rPr>
              <w:t>0.03</w:t>
            </w:r>
          </w:p>
        </w:tc>
        <w:tc>
          <w:tcPr>
            <w:tcW w:w="1279" w:type="dxa"/>
            <w:vAlign w:val="center"/>
          </w:tcPr>
          <w:p w14:paraId="7E336708"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5F4912">
              <w:rPr>
                <w:rFonts w:ascii="Arial" w:hAnsi="Arial" w:cs="Arial"/>
                <w:b/>
                <w:bCs/>
              </w:rPr>
              <w:t>0.05</w:t>
            </w:r>
          </w:p>
        </w:tc>
        <w:tc>
          <w:tcPr>
            <w:tcW w:w="1364" w:type="dxa"/>
            <w:vAlign w:val="center"/>
          </w:tcPr>
          <w:p w14:paraId="15049126"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F4912">
              <w:rPr>
                <w:rFonts w:ascii="Arial" w:hAnsi="Arial" w:cs="Arial"/>
              </w:rPr>
              <w:t>67%</w:t>
            </w:r>
          </w:p>
        </w:tc>
      </w:tr>
      <w:tr w:rsidR="003677B0" w:rsidRPr="005F4912" w14:paraId="36CE4602" w14:textId="77777777" w:rsidTr="008307EE">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3C838D84" w14:textId="77777777" w:rsidR="003677B0" w:rsidRPr="005F4912" w:rsidRDefault="003677B0" w:rsidP="008307EE">
            <w:pPr>
              <w:rPr>
                <w:rFonts w:ascii="Arial" w:hAnsi="Arial" w:cs="Arial"/>
              </w:rPr>
            </w:pPr>
            <w:r w:rsidRPr="005F4912">
              <w:rPr>
                <w:rFonts w:ascii="Arial" w:hAnsi="Arial" w:cs="Arial"/>
              </w:rPr>
              <w:t>Gillingham</w:t>
            </w:r>
          </w:p>
        </w:tc>
        <w:tc>
          <w:tcPr>
            <w:tcW w:w="1279" w:type="dxa"/>
            <w:vAlign w:val="center"/>
          </w:tcPr>
          <w:p w14:paraId="1DD8D301"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F4912">
              <w:rPr>
                <w:rFonts w:ascii="Arial" w:hAnsi="Arial" w:cs="Arial"/>
                <w:bCs/>
              </w:rPr>
              <w:t>2.74</w:t>
            </w:r>
          </w:p>
        </w:tc>
        <w:tc>
          <w:tcPr>
            <w:tcW w:w="1279" w:type="dxa"/>
            <w:vAlign w:val="center"/>
          </w:tcPr>
          <w:p w14:paraId="22237CDF"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F4912">
              <w:rPr>
                <w:rFonts w:ascii="Arial" w:hAnsi="Arial" w:cs="Arial"/>
              </w:rPr>
              <w:t>2.75</w:t>
            </w:r>
          </w:p>
        </w:tc>
        <w:tc>
          <w:tcPr>
            <w:tcW w:w="1279" w:type="dxa"/>
            <w:vAlign w:val="center"/>
          </w:tcPr>
          <w:p w14:paraId="467A30A2"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F4912">
              <w:rPr>
                <w:rFonts w:ascii="Arial" w:hAnsi="Arial" w:cs="Arial"/>
                <w:bCs/>
              </w:rPr>
              <w:t>2.52</w:t>
            </w:r>
          </w:p>
        </w:tc>
        <w:tc>
          <w:tcPr>
            <w:tcW w:w="1279" w:type="dxa"/>
            <w:vAlign w:val="center"/>
          </w:tcPr>
          <w:p w14:paraId="58A8847A"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F4912">
              <w:rPr>
                <w:rFonts w:ascii="Arial" w:hAnsi="Arial" w:cs="Arial"/>
                <w:bCs/>
              </w:rPr>
              <w:t>0.94</w:t>
            </w:r>
          </w:p>
        </w:tc>
        <w:tc>
          <w:tcPr>
            <w:tcW w:w="1279" w:type="dxa"/>
            <w:vAlign w:val="center"/>
          </w:tcPr>
          <w:p w14:paraId="53EF1D0D"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5F4912">
              <w:rPr>
                <w:rFonts w:ascii="Arial" w:hAnsi="Arial" w:cs="Arial"/>
                <w:b/>
                <w:bCs/>
              </w:rPr>
              <w:t>1.86</w:t>
            </w:r>
          </w:p>
        </w:tc>
        <w:tc>
          <w:tcPr>
            <w:tcW w:w="1364" w:type="dxa"/>
            <w:vAlign w:val="center"/>
          </w:tcPr>
          <w:p w14:paraId="173A68AC"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F4912">
              <w:rPr>
                <w:rFonts w:ascii="Arial" w:hAnsi="Arial" w:cs="Arial"/>
              </w:rPr>
              <w:t>98%</w:t>
            </w:r>
          </w:p>
        </w:tc>
      </w:tr>
      <w:tr w:rsidR="003677B0" w:rsidRPr="005F4912" w14:paraId="56C9F7F4" w14:textId="77777777" w:rsidTr="008307EE">
        <w:trPr>
          <w:trHeight w:val="293"/>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2260850F" w14:textId="77777777" w:rsidR="003677B0" w:rsidRPr="005F4912" w:rsidRDefault="003677B0" w:rsidP="008307EE">
            <w:pPr>
              <w:rPr>
                <w:rFonts w:ascii="Arial" w:hAnsi="Arial" w:cs="Arial"/>
              </w:rPr>
            </w:pPr>
            <w:r w:rsidRPr="005F4912">
              <w:rPr>
                <w:rFonts w:ascii="Arial" w:hAnsi="Arial" w:cs="Arial"/>
              </w:rPr>
              <w:t>Halling</w:t>
            </w:r>
          </w:p>
        </w:tc>
        <w:tc>
          <w:tcPr>
            <w:tcW w:w="1279" w:type="dxa"/>
            <w:vAlign w:val="center"/>
          </w:tcPr>
          <w:p w14:paraId="6BDD4B1E"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F4912">
              <w:rPr>
                <w:rFonts w:ascii="Arial" w:hAnsi="Arial" w:cs="Arial"/>
                <w:bCs/>
              </w:rPr>
              <w:t>0.09</w:t>
            </w:r>
          </w:p>
        </w:tc>
        <w:tc>
          <w:tcPr>
            <w:tcW w:w="1279" w:type="dxa"/>
            <w:vAlign w:val="center"/>
          </w:tcPr>
          <w:p w14:paraId="2397A05B"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F4912">
              <w:rPr>
                <w:rFonts w:ascii="Arial" w:hAnsi="Arial" w:cs="Arial"/>
              </w:rPr>
              <w:t>0.1</w:t>
            </w:r>
          </w:p>
        </w:tc>
        <w:tc>
          <w:tcPr>
            <w:tcW w:w="1279" w:type="dxa"/>
            <w:vAlign w:val="center"/>
          </w:tcPr>
          <w:p w14:paraId="0AEF909D"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F4912">
              <w:rPr>
                <w:rFonts w:ascii="Arial" w:hAnsi="Arial" w:cs="Arial"/>
                <w:bCs/>
              </w:rPr>
              <w:t>0.09</w:t>
            </w:r>
          </w:p>
        </w:tc>
        <w:tc>
          <w:tcPr>
            <w:tcW w:w="1279" w:type="dxa"/>
            <w:vAlign w:val="center"/>
          </w:tcPr>
          <w:p w14:paraId="238B8A70"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F4912">
              <w:rPr>
                <w:rFonts w:ascii="Arial" w:hAnsi="Arial" w:cs="Arial"/>
                <w:bCs/>
              </w:rPr>
              <w:t>0.03</w:t>
            </w:r>
          </w:p>
        </w:tc>
        <w:tc>
          <w:tcPr>
            <w:tcW w:w="1279" w:type="dxa"/>
            <w:vAlign w:val="center"/>
          </w:tcPr>
          <w:p w14:paraId="3B4AB564"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5F4912">
              <w:rPr>
                <w:rFonts w:ascii="Arial" w:hAnsi="Arial" w:cs="Arial"/>
                <w:b/>
                <w:bCs/>
              </w:rPr>
              <w:t>0.06</w:t>
            </w:r>
          </w:p>
        </w:tc>
        <w:tc>
          <w:tcPr>
            <w:tcW w:w="1364" w:type="dxa"/>
            <w:vAlign w:val="center"/>
          </w:tcPr>
          <w:p w14:paraId="3C1D9AD7"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F4912">
              <w:rPr>
                <w:rFonts w:ascii="Arial" w:hAnsi="Arial" w:cs="Arial"/>
              </w:rPr>
              <w:t>100%</w:t>
            </w:r>
          </w:p>
        </w:tc>
      </w:tr>
      <w:tr w:rsidR="003677B0" w:rsidRPr="005F4912" w14:paraId="6980AFD6" w14:textId="77777777" w:rsidTr="008307EE">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1D3A4148" w14:textId="77777777" w:rsidR="003677B0" w:rsidRPr="005F4912" w:rsidRDefault="003677B0" w:rsidP="008307EE">
            <w:pPr>
              <w:rPr>
                <w:rFonts w:ascii="Arial" w:hAnsi="Arial" w:cs="Arial"/>
              </w:rPr>
            </w:pPr>
            <w:r w:rsidRPr="005F4912">
              <w:rPr>
                <w:rFonts w:ascii="Arial" w:hAnsi="Arial" w:cs="Arial"/>
              </w:rPr>
              <w:t>Rainham</w:t>
            </w:r>
          </w:p>
        </w:tc>
        <w:tc>
          <w:tcPr>
            <w:tcW w:w="1279" w:type="dxa"/>
            <w:vAlign w:val="center"/>
          </w:tcPr>
          <w:p w14:paraId="5EE72160"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F4912">
              <w:rPr>
                <w:rFonts w:ascii="Arial" w:hAnsi="Arial" w:cs="Arial"/>
                <w:bCs/>
              </w:rPr>
              <w:t>1.82</w:t>
            </w:r>
          </w:p>
        </w:tc>
        <w:tc>
          <w:tcPr>
            <w:tcW w:w="1279" w:type="dxa"/>
            <w:vAlign w:val="center"/>
          </w:tcPr>
          <w:p w14:paraId="63F83EE2"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F4912">
              <w:rPr>
                <w:rFonts w:ascii="Arial" w:hAnsi="Arial" w:cs="Arial"/>
              </w:rPr>
              <w:t>1.93</w:t>
            </w:r>
          </w:p>
        </w:tc>
        <w:tc>
          <w:tcPr>
            <w:tcW w:w="1279" w:type="dxa"/>
            <w:vAlign w:val="center"/>
          </w:tcPr>
          <w:p w14:paraId="45914A3B"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F4912">
              <w:rPr>
                <w:rFonts w:ascii="Arial" w:hAnsi="Arial" w:cs="Arial"/>
                <w:bCs/>
              </w:rPr>
              <w:t>1.87</w:t>
            </w:r>
          </w:p>
        </w:tc>
        <w:tc>
          <w:tcPr>
            <w:tcW w:w="1279" w:type="dxa"/>
            <w:vAlign w:val="center"/>
          </w:tcPr>
          <w:p w14:paraId="71D98303"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F4912">
              <w:rPr>
                <w:rFonts w:ascii="Arial" w:hAnsi="Arial" w:cs="Arial"/>
                <w:bCs/>
              </w:rPr>
              <w:t>0.46</w:t>
            </w:r>
          </w:p>
        </w:tc>
        <w:tc>
          <w:tcPr>
            <w:tcW w:w="1279" w:type="dxa"/>
            <w:vAlign w:val="center"/>
          </w:tcPr>
          <w:p w14:paraId="4083F22A"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5F4912">
              <w:rPr>
                <w:rFonts w:ascii="Arial" w:hAnsi="Arial" w:cs="Arial"/>
                <w:b/>
                <w:bCs/>
              </w:rPr>
              <w:t>1.16</w:t>
            </w:r>
          </w:p>
        </w:tc>
        <w:tc>
          <w:tcPr>
            <w:tcW w:w="1364" w:type="dxa"/>
            <w:vAlign w:val="center"/>
          </w:tcPr>
          <w:p w14:paraId="20EE1AA3"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F4912">
              <w:rPr>
                <w:rFonts w:ascii="Arial" w:hAnsi="Arial" w:cs="Arial"/>
              </w:rPr>
              <w:t>152%</w:t>
            </w:r>
          </w:p>
        </w:tc>
      </w:tr>
      <w:tr w:rsidR="003677B0" w:rsidRPr="005F4912" w14:paraId="375E8D19" w14:textId="77777777" w:rsidTr="008307EE">
        <w:trPr>
          <w:trHeight w:val="293"/>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08E68FAB" w14:textId="77777777" w:rsidR="003677B0" w:rsidRPr="005F4912" w:rsidRDefault="003677B0" w:rsidP="008307EE">
            <w:pPr>
              <w:rPr>
                <w:rFonts w:ascii="Arial" w:hAnsi="Arial" w:cs="Arial"/>
              </w:rPr>
            </w:pPr>
            <w:r w:rsidRPr="005F4912">
              <w:rPr>
                <w:rFonts w:ascii="Arial" w:hAnsi="Arial" w:cs="Arial"/>
              </w:rPr>
              <w:t>Rochester</w:t>
            </w:r>
          </w:p>
        </w:tc>
        <w:tc>
          <w:tcPr>
            <w:tcW w:w="1279" w:type="dxa"/>
            <w:vAlign w:val="center"/>
          </w:tcPr>
          <w:p w14:paraId="10224E51"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F4912">
              <w:rPr>
                <w:rFonts w:ascii="Arial" w:hAnsi="Arial" w:cs="Arial"/>
                <w:bCs/>
              </w:rPr>
              <w:t>1.82</w:t>
            </w:r>
          </w:p>
        </w:tc>
        <w:tc>
          <w:tcPr>
            <w:tcW w:w="1279" w:type="dxa"/>
            <w:vAlign w:val="center"/>
          </w:tcPr>
          <w:p w14:paraId="0F233FF0"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F4912">
              <w:rPr>
                <w:rFonts w:ascii="Arial" w:hAnsi="Arial" w:cs="Arial"/>
              </w:rPr>
              <w:t>2.06</w:t>
            </w:r>
          </w:p>
        </w:tc>
        <w:tc>
          <w:tcPr>
            <w:tcW w:w="1279" w:type="dxa"/>
            <w:vAlign w:val="center"/>
          </w:tcPr>
          <w:p w14:paraId="56588ABD"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F4912">
              <w:rPr>
                <w:rFonts w:ascii="Arial" w:hAnsi="Arial" w:cs="Arial"/>
                <w:bCs/>
              </w:rPr>
              <w:t>2.12</w:t>
            </w:r>
          </w:p>
        </w:tc>
        <w:tc>
          <w:tcPr>
            <w:tcW w:w="1279" w:type="dxa"/>
            <w:vAlign w:val="center"/>
          </w:tcPr>
          <w:p w14:paraId="1DCF697A"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5F4912">
              <w:rPr>
                <w:rFonts w:ascii="Arial" w:hAnsi="Arial" w:cs="Arial"/>
                <w:bCs/>
              </w:rPr>
              <w:t>0.56</w:t>
            </w:r>
          </w:p>
        </w:tc>
        <w:tc>
          <w:tcPr>
            <w:tcW w:w="1279" w:type="dxa"/>
            <w:vAlign w:val="center"/>
          </w:tcPr>
          <w:p w14:paraId="390E279E"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5F4912">
              <w:rPr>
                <w:rFonts w:ascii="Arial" w:hAnsi="Arial" w:cs="Arial"/>
                <w:b/>
                <w:bCs/>
              </w:rPr>
              <w:t>1.46</w:t>
            </w:r>
          </w:p>
        </w:tc>
        <w:tc>
          <w:tcPr>
            <w:tcW w:w="1364" w:type="dxa"/>
            <w:vAlign w:val="center"/>
          </w:tcPr>
          <w:p w14:paraId="6F129803"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F4912">
              <w:rPr>
                <w:rFonts w:ascii="Arial" w:hAnsi="Arial" w:cs="Arial"/>
              </w:rPr>
              <w:t>161%</w:t>
            </w:r>
          </w:p>
        </w:tc>
      </w:tr>
      <w:tr w:rsidR="003677B0" w:rsidRPr="005F4912" w14:paraId="68F10624" w14:textId="77777777" w:rsidTr="008307EE">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4157C209" w14:textId="77777777" w:rsidR="003677B0" w:rsidRPr="005F4912" w:rsidRDefault="003677B0" w:rsidP="008307EE">
            <w:pPr>
              <w:rPr>
                <w:rFonts w:ascii="Arial" w:hAnsi="Arial" w:cs="Arial"/>
              </w:rPr>
            </w:pPr>
            <w:r w:rsidRPr="005F4912">
              <w:rPr>
                <w:rFonts w:ascii="Arial" w:hAnsi="Arial" w:cs="Arial"/>
              </w:rPr>
              <w:t>Strood</w:t>
            </w:r>
          </w:p>
        </w:tc>
        <w:tc>
          <w:tcPr>
            <w:tcW w:w="1279" w:type="dxa"/>
            <w:vAlign w:val="center"/>
          </w:tcPr>
          <w:p w14:paraId="5EBBB7D2"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F4912">
              <w:rPr>
                <w:rFonts w:ascii="Arial" w:hAnsi="Arial" w:cs="Arial"/>
                <w:bCs/>
              </w:rPr>
              <w:t>1.07</w:t>
            </w:r>
          </w:p>
        </w:tc>
        <w:tc>
          <w:tcPr>
            <w:tcW w:w="1279" w:type="dxa"/>
            <w:vAlign w:val="center"/>
          </w:tcPr>
          <w:p w14:paraId="6287EA59"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F4912">
              <w:rPr>
                <w:rFonts w:ascii="Arial" w:hAnsi="Arial" w:cs="Arial"/>
              </w:rPr>
              <w:t>1.19</w:t>
            </w:r>
          </w:p>
        </w:tc>
        <w:tc>
          <w:tcPr>
            <w:tcW w:w="1279" w:type="dxa"/>
            <w:vAlign w:val="center"/>
          </w:tcPr>
          <w:p w14:paraId="13364A3A"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F4912">
              <w:rPr>
                <w:rFonts w:ascii="Arial" w:hAnsi="Arial" w:cs="Arial"/>
                <w:bCs/>
              </w:rPr>
              <w:t>1.16</w:t>
            </w:r>
          </w:p>
        </w:tc>
        <w:tc>
          <w:tcPr>
            <w:tcW w:w="1279" w:type="dxa"/>
            <w:vAlign w:val="center"/>
          </w:tcPr>
          <w:p w14:paraId="24CA4A25"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5F4912">
              <w:rPr>
                <w:rFonts w:ascii="Arial" w:hAnsi="Arial" w:cs="Arial"/>
                <w:bCs/>
              </w:rPr>
              <w:t>0.45</w:t>
            </w:r>
          </w:p>
        </w:tc>
        <w:tc>
          <w:tcPr>
            <w:tcW w:w="1279" w:type="dxa"/>
            <w:vAlign w:val="center"/>
          </w:tcPr>
          <w:p w14:paraId="7F8B3452"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5F4912">
              <w:rPr>
                <w:rFonts w:ascii="Arial" w:hAnsi="Arial" w:cs="Arial"/>
                <w:b/>
                <w:bCs/>
              </w:rPr>
              <w:t>0.87</w:t>
            </w:r>
          </w:p>
        </w:tc>
        <w:tc>
          <w:tcPr>
            <w:tcW w:w="1364" w:type="dxa"/>
            <w:vAlign w:val="center"/>
          </w:tcPr>
          <w:p w14:paraId="1A63278D" w14:textId="77777777" w:rsidR="003677B0" w:rsidRPr="005F4912"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F4912">
              <w:rPr>
                <w:rFonts w:ascii="Arial" w:hAnsi="Arial" w:cs="Arial"/>
              </w:rPr>
              <w:t>93%</w:t>
            </w:r>
          </w:p>
        </w:tc>
      </w:tr>
      <w:tr w:rsidR="003677B0" w:rsidRPr="005F4912" w14:paraId="06D8ADA5" w14:textId="77777777" w:rsidTr="008307EE">
        <w:trPr>
          <w:trHeight w:val="293"/>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01857C95" w14:textId="77777777" w:rsidR="003677B0" w:rsidRPr="005F4912" w:rsidRDefault="003677B0" w:rsidP="008307EE">
            <w:pPr>
              <w:rPr>
                <w:rFonts w:ascii="Arial" w:hAnsi="Arial" w:cs="Arial"/>
              </w:rPr>
            </w:pPr>
            <w:r>
              <w:rPr>
                <w:rFonts w:ascii="Arial" w:hAnsi="Arial" w:cs="Arial"/>
              </w:rPr>
              <w:t>TOTAL</w:t>
            </w:r>
          </w:p>
        </w:tc>
        <w:tc>
          <w:tcPr>
            <w:tcW w:w="1279" w:type="dxa"/>
            <w:vAlign w:val="center"/>
          </w:tcPr>
          <w:p w14:paraId="79090A03"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Pr>
                <w:rFonts w:ascii="Arial" w:hAnsi="Arial" w:cs="Arial"/>
                <w:bCs/>
              </w:rPr>
              <w:t>10.32</w:t>
            </w:r>
          </w:p>
        </w:tc>
        <w:tc>
          <w:tcPr>
            <w:tcW w:w="1279" w:type="dxa"/>
            <w:vAlign w:val="center"/>
          </w:tcPr>
          <w:p w14:paraId="6AD20388"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10.82</w:t>
            </w:r>
          </w:p>
        </w:tc>
        <w:tc>
          <w:tcPr>
            <w:tcW w:w="1279" w:type="dxa"/>
            <w:vAlign w:val="center"/>
          </w:tcPr>
          <w:p w14:paraId="15DE7A1C"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Pr>
                <w:rFonts w:ascii="Arial" w:hAnsi="Arial" w:cs="Arial"/>
                <w:bCs/>
              </w:rPr>
              <w:t>10.44</w:t>
            </w:r>
          </w:p>
        </w:tc>
        <w:tc>
          <w:tcPr>
            <w:tcW w:w="1279" w:type="dxa"/>
            <w:vAlign w:val="center"/>
          </w:tcPr>
          <w:p w14:paraId="12FF47D6"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Pr>
                <w:rFonts w:ascii="Arial" w:hAnsi="Arial" w:cs="Arial"/>
                <w:bCs/>
              </w:rPr>
              <w:t>3.30</w:t>
            </w:r>
          </w:p>
        </w:tc>
        <w:tc>
          <w:tcPr>
            <w:tcW w:w="1279" w:type="dxa"/>
            <w:vAlign w:val="center"/>
          </w:tcPr>
          <w:p w14:paraId="6673910A"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Pr>
                <w:rFonts w:ascii="Arial" w:hAnsi="Arial" w:cs="Arial"/>
                <w:b/>
                <w:bCs/>
              </w:rPr>
              <w:t>7.19</w:t>
            </w:r>
          </w:p>
        </w:tc>
        <w:tc>
          <w:tcPr>
            <w:tcW w:w="1364" w:type="dxa"/>
            <w:vAlign w:val="center"/>
          </w:tcPr>
          <w:p w14:paraId="7A902497" w14:textId="77777777" w:rsidR="003677B0" w:rsidRPr="005F4912"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118%</w:t>
            </w:r>
          </w:p>
        </w:tc>
      </w:tr>
    </w:tbl>
    <w:p w14:paraId="418A3EED" w14:textId="77777777" w:rsidR="003677B0" w:rsidRPr="005F4912" w:rsidRDefault="003677B0" w:rsidP="003677B0">
      <w:pPr>
        <w:spacing w:after="0" w:line="240" w:lineRule="auto"/>
        <w:ind w:left="284"/>
        <w:rPr>
          <w:rFonts w:ascii="Arial" w:hAnsi="Arial" w:cs="Arial"/>
          <w:i/>
          <w:iCs/>
          <w:sz w:val="18"/>
          <w:szCs w:val="18"/>
        </w:rPr>
      </w:pPr>
      <w:r w:rsidRPr="005F4912">
        <w:rPr>
          <w:rFonts w:ascii="Arial" w:hAnsi="Arial" w:cs="Arial"/>
          <w:i/>
          <w:iCs/>
          <w:sz w:val="18"/>
          <w:szCs w:val="18"/>
        </w:rPr>
        <w:t>*figures were revised by Office of Rail and Road in March 2020</w:t>
      </w:r>
    </w:p>
    <w:p w14:paraId="6F9CD579" w14:textId="77777777" w:rsidR="003677B0" w:rsidRPr="005F4912" w:rsidRDefault="003677B0" w:rsidP="003677B0">
      <w:pPr>
        <w:autoSpaceDE w:val="0"/>
        <w:autoSpaceDN w:val="0"/>
        <w:adjustRightInd w:val="0"/>
        <w:spacing w:after="0" w:line="240" w:lineRule="auto"/>
        <w:jc w:val="both"/>
        <w:rPr>
          <w:rFonts w:ascii="Arial" w:hAnsi="Arial" w:cs="Arial"/>
        </w:rPr>
      </w:pPr>
    </w:p>
    <w:p w14:paraId="6EB678D1" w14:textId="77777777" w:rsidR="003677B0" w:rsidRPr="005F4912" w:rsidRDefault="003677B0" w:rsidP="003677B0">
      <w:pPr>
        <w:autoSpaceDE w:val="0"/>
        <w:autoSpaceDN w:val="0"/>
        <w:adjustRightInd w:val="0"/>
        <w:spacing w:after="0" w:line="240" w:lineRule="auto"/>
        <w:jc w:val="both"/>
        <w:rPr>
          <w:rFonts w:ascii="Arial" w:hAnsi="Arial" w:cs="Arial"/>
        </w:rPr>
      </w:pPr>
    </w:p>
    <w:p w14:paraId="6945DF7C" w14:textId="2371B8DA" w:rsidR="003677B0" w:rsidRPr="005F4912" w:rsidRDefault="003677B0" w:rsidP="003677B0">
      <w:pPr>
        <w:autoSpaceDE w:val="0"/>
        <w:autoSpaceDN w:val="0"/>
        <w:adjustRightInd w:val="0"/>
        <w:spacing w:after="0" w:line="240" w:lineRule="auto"/>
        <w:jc w:val="both"/>
        <w:rPr>
          <w:rFonts w:ascii="Arial" w:hAnsi="Arial" w:cs="Arial"/>
        </w:rPr>
      </w:pPr>
      <w:r w:rsidRPr="005F4912">
        <w:rPr>
          <w:rFonts w:ascii="Arial" w:hAnsi="Arial" w:cs="Arial"/>
        </w:rPr>
        <w:t xml:space="preserve">Although in 2020-21 all stations saw a substantial reduction in station usage it rose again last year following the lifting of the </w:t>
      </w:r>
      <w:r w:rsidR="005E45AD">
        <w:rPr>
          <w:rFonts w:ascii="Arial" w:hAnsi="Arial" w:cs="Arial"/>
        </w:rPr>
        <w:t>Covid</w:t>
      </w:r>
      <w:r w:rsidRPr="005F4912">
        <w:rPr>
          <w:rFonts w:ascii="Arial" w:hAnsi="Arial" w:cs="Arial"/>
        </w:rPr>
        <w:t xml:space="preserve"> lockdown restrictions; however, it did not rise to pre-pandemic levels.</w:t>
      </w:r>
    </w:p>
    <w:p w14:paraId="389B981A" w14:textId="77777777" w:rsidR="003677B0" w:rsidRPr="005F4912" w:rsidRDefault="003677B0" w:rsidP="003677B0">
      <w:pPr>
        <w:spacing w:after="0" w:line="240" w:lineRule="auto"/>
        <w:rPr>
          <w:rFonts w:ascii="Arial" w:hAnsi="Arial" w:cs="Arial"/>
        </w:rPr>
      </w:pPr>
    </w:p>
    <w:p w14:paraId="4426E12E" w14:textId="77777777" w:rsidR="003677B0" w:rsidRPr="005F4912" w:rsidRDefault="003677B0" w:rsidP="003677B0">
      <w:pPr>
        <w:autoSpaceDE w:val="0"/>
        <w:autoSpaceDN w:val="0"/>
        <w:adjustRightInd w:val="0"/>
        <w:spacing w:after="0" w:line="240" w:lineRule="auto"/>
        <w:rPr>
          <w:rFonts w:ascii="Arial" w:hAnsi="Arial" w:cs="Arial"/>
          <w:i/>
          <w:iCs/>
          <w:sz w:val="18"/>
          <w:szCs w:val="18"/>
        </w:rPr>
      </w:pPr>
      <w:r w:rsidRPr="005F4912">
        <w:rPr>
          <w:rFonts w:ascii="Arial" w:hAnsi="Arial" w:cs="Arial"/>
          <w:i/>
          <w:iCs/>
          <w:sz w:val="18"/>
          <w:szCs w:val="18"/>
        </w:rPr>
        <w:t>Source:</w:t>
      </w:r>
    </w:p>
    <w:p w14:paraId="22998358" w14:textId="77777777" w:rsidR="003677B0" w:rsidRPr="005F4912" w:rsidRDefault="00000000" w:rsidP="003677B0">
      <w:pPr>
        <w:autoSpaceDE w:val="0"/>
        <w:autoSpaceDN w:val="0"/>
        <w:adjustRightInd w:val="0"/>
        <w:spacing w:after="0" w:line="240" w:lineRule="auto"/>
        <w:rPr>
          <w:rFonts w:ascii="Arial" w:hAnsi="Arial" w:cs="Arial"/>
          <w:i/>
          <w:iCs/>
          <w:sz w:val="18"/>
          <w:szCs w:val="18"/>
          <w:u w:val="single"/>
        </w:rPr>
      </w:pPr>
      <w:hyperlink r:id="rId160" w:tooltip="link to estimates of station usage statistics" w:history="1">
        <w:r w:rsidR="003677B0" w:rsidRPr="005F4912">
          <w:rPr>
            <w:rStyle w:val="Heading4Char"/>
            <w:rFonts w:ascii="Arial" w:hAnsi="Arial" w:cs="Arial"/>
            <w:color w:val="auto"/>
            <w:sz w:val="18"/>
            <w:szCs w:val="18"/>
            <w:u w:val="single"/>
          </w:rPr>
          <w:t>https://dataportal.orr.gov.uk/statistics/usage/estimates-of-station-usage/</w:t>
        </w:r>
      </w:hyperlink>
      <w:r w:rsidR="003677B0" w:rsidRPr="005F4912">
        <w:rPr>
          <w:rFonts w:ascii="Arial" w:hAnsi="Arial" w:cs="Arial"/>
          <w:i/>
          <w:iCs/>
          <w:sz w:val="18"/>
          <w:szCs w:val="18"/>
          <w:u w:val="single"/>
        </w:rPr>
        <w:t xml:space="preserve">  </w:t>
      </w:r>
    </w:p>
    <w:p w14:paraId="76509471" w14:textId="77777777" w:rsidR="003677B0" w:rsidRPr="005F4912" w:rsidRDefault="003677B0" w:rsidP="003677B0">
      <w:pPr>
        <w:spacing w:after="0" w:line="240" w:lineRule="auto"/>
      </w:pPr>
      <w:r w:rsidRPr="005F4912">
        <w:rPr>
          <w:rFonts w:ascii="Arial" w:hAnsi="Arial" w:cs="Arial"/>
          <w:i/>
          <w:iCs/>
          <w:sz w:val="18"/>
          <w:szCs w:val="18"/>
        </w:rPr>
        <w:t>Table 1410 Station usage 2021/22 data</w:t>
      </w:r>
    </w:p>
    <w:p w14:paraId="71DC3489" w14:textId="77777777" w:rsidR="003677B0" w:rsidRDefault="003677B0" w:rsidP="003677B0">
      <w:pPr>
        <w:spacing w:after="0" w:line="240" w:lineRule="auto"/>
        <w:jc w:val="both"/>
        <w:rPr>
          <w:rFonts w:ascii="Arial" w:hAnsi="Arial" w:cs="Arial"/>
          <w:i/>
          <w:iCs/>
          <w:u w:val="single"/>
        </w:rPr>
        <w:sectPr w:rsidR="003677B0" w:rsidSect="00126EA9">
          <w:pgSz w:w="11906" w:h="16838"/>
          <w:pgMar w:top="1440" w:right="1440" w:bottom="1440" w:left="1440" w:header="708" w:footer="708" w:gutter="0"/>
          <w:cols w:space="708"/>
          <w:docGrid w:linePitch="360"/>
        </w:sectPr>
      </w:pPr>
    </w:p>
    <w:p w14:paraId="254680D1" w14:textId="77777777" w:rsidR="003677B0" w:rsidRPr="009C093E" w:rsidRDefault="003677B0" w:rsidP="003677B0">
      <w:pPr>
        <w:pStyle w:val="Heading1"/>
        <w:spacing w:before="0"/>
        <w:rPr>
          <w:rFonts w:ascii="Arial" w:hAnsi="Arial" w:cs="Arial"/>
          <w:b/>
          <w:bCs/>
          <w:color w:val="auto"/>
          <w:sz w:val="36"/>
          <w:szCs w:val="36"/>
        </w:rPr>
      </w:pPr>
      <w:bookmarkStart w:id="464" w:name="_Toc531609519"/>
      <w:bookmarkStart w:id="465" w:name="_Toc26273959"/>
      <w:bookmarkStart w:id="466" w:name="_Toc57631957"/>
      <w:bookmarkStart w:id="467" w:name="_Toc87607590"/>
      <w:bookmarkStart w:id="468" w:name="_Toc120183434"/>
      <w:bookmarkStart w:id="469" w:name="_Toc151980153"/>
      <w:r w:rsidRPr="009C093E">
        <w:rPr>
          <w:rFonts w:ascii="Arial" w:hAnsi="Arial" w:cs="Arial"/>
          <w:noProof/>
          <w:color w:val="auto"/>
          <w:sz w:val="22"/>
          <w:szCs w:val="22"/>
          <w:u w:val="single"/>
          <w:lang w:eastAsia="en-GB"/>
        </w:rPr>
        <w:lastRenderedPageBreak/>
        <w:drawing>
          <wp:anchor distT="0" distB="0" distL="114300" distR="114300" simplePos="0" relativeHeight="251680768" behindDoc="1" locked="0" layoutInCell="1" allowOverlap="1" wp14:anchorId="7A9C13E1" wp14:editId="50B3A3F6">
            <wp:simplePos x="0" y="0"/>
            <wp:positionH relativeFrom="margin">
              <wp:posOffset>-123825</wp:posOffset>
            </wp:positionH>
            <wp:positionV relativeFrom="paragraph">
              <wp:posOffset>-57150</wp:posOffset>
            </wp:positionV>
            <wp:extent cx="5975350" cy="380357"/>
            <wp:effectExtent l="0" t="0" r="0" b="1270"/>
            <wp:wrapNone/>
            <wp:docPr id="260" name="Picture 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96342" cy="381693"/>
                    </a:xfrm>
                    <a:prstGeom prst="rect">
                      <a:avLst/>
                    </a:prstGeom>
                    <a:noFill/>
                  </pic:spPr>
                </pic:pic>
              </a:graphicData>
            </a:graphic>
            <wp14:sizeRelH relativeFrom="page">
              <wp14:pctWidth>0</wp14:pctWidth>
            </wp14:sizeRelH>
            <wp14:sizeRelV relativeFrom="page">
              <wp14:pctHeight>0</wp14:pctHeight>
            </wp14:sizeRelV>
          </wp:anchor>
        </w:drawing>
      </w:r>
      <w:r w:rsidRPr="009C093E">
        <w:rPr>
          <w:rFonts w:ascii="Arial" w:hAnsi="Arial" w:cs="Arial"/>
          <w:b/>
          <w:bCs/>
          <w:color w:val="auto"/>
          <w:sz w:val="36"/>
          <w:szCs w:val="36"/>
        </w:rPr>
        <w:t>Minerals, Waste and Energy</w:t>
      </w:r>
      <w:bookmarkEnd w:id="464"/>
      <w:bookmarkEnd w:id="465"/>
      <w:bookmarkEnd w:id="466"/>
      <w:bookmarkEnd w:id="467"/>
      <w:bookmarkEnd w:id="468"/>
      <w:bookmarkEnd w:id="469"/>
    </w:p>
    <w:p w14:paraId="1CC8AB3E" w14:textId="77777777" w:rsidR="003677B0" w:rsidRPr="000608B1" w:rsidRDefault="003677B0" w:rsidP="003677B0">
      <w:pPr>
        <w:spacing w:after="0" w:line="240" w:lineRule="auto"/>
        <w:rPr>
          <w:rFonts w:ascii="Arial" w:hAnsi="Arial" w:cs="Arial"/>
          <w:color w:val="FF0000"/>
        </w:rPr>
      </w:pPr>
    </w:p>
    <w:p w14:paraId="36ED41ED" w14:textId="77777777" w:rsidR="009C093E" w:rsidRPr="00A83C98" w:rsidRDefault="009C093E" w:rsidP="009C093E">
      <w:pPr>
        <w:pStyle w:val="Heading2"/>
        <w:spacing w:before="0"/>
        <w:rPr>
          <w:rFonts w:ascii="Arial" w:hAnsi="Arial" w:cs="Arial"/>
          <w:b/>
          <w:bCs/>
          <w:color w:val="auto"/>
          <w:sz w:val="24"/>
          <w:szCs w:val="24"/>
        </w:rPr>
      </w:pPr>
      <w:bookmarkStart w:id="470" w:name="_Toc531609520"/>
      <w:bookmarkStart w:id="471" w:name="_Toc26273960"/>
      <w:bookmarkStart w:id="472" w:name="_Toc57631958"/>
      <w:bookmarkStart w:id="473" w:name="_Toc87607591"/>
      <w:bookmarkStart w:id="474" w:name="_Toc120183435"/>
      <w:bookmarkStart w:id="475" w:name="_Toc151980154"/>
      <w:bookmarkStart w:id="476" w:name="_Hlk86740826"/>
      <w:r w:rsidRPr="00A83C98">
        <w:rPr>
          <w:rFonts w:ascii="Arial" w:hAnsi="Arial" w:cs="Arial"/>
          <w:b/>
          <w:bCs/>
          <w:color w:val="auto"/>
          <w:sz w:val="24"/>
          <w:szCs w:val="24"/>
        </w:rPr>
        <w:t>Minerals</w:t>
      </w:r>
      <w:bookmarkEnd w:id="470"/>
      <w:bookmarkEnd w:id="471"/>
      <w:bookmarkEnd w:id="472"/>
      <w:bookmarkEnd w:id="473"/>
      <w:bookmarkEnd w:id="474"/>
      <w:bookmarkEnd w:id="475"/>
    </w:p>
    <w:p w14:paraId="4706F026" w14:textId="77777777" w:rsidR="009C093E" w:rsidRPr="00A83C98" w:rsidRDefault="009C093E" w:rsidP="009C093E">
      <w:pPr>
        <w:spacing w:after="0" w:line="240" w:lineRule="auto"/>
        <w:rPr>
          <w:rFonts w:ascii="Arial" w:hAnsi="Arial" w:cs="Arial"/>
        </w:rPr>
      </w:pPr>
    </w:p>
    <w:p w14:paraId="7037AD7B" w14:textId="77777777" w:rsidR="009C093E" w:rsidRPr="00A83C98" w:rsidRDefault="009C093E" w:rsidP="009C093E">
      <w:pPr>
        <w:autoSpaceDE w:val="0"/>
        <w:autoSpaceDN w:val="0"/>
        <w:spacing w:after="0" w:line="240" w:lineRule="auto"/>
        <w:jc w:val="both"/>
        <w:rPr>
          <w:rFonts w:ascii="Arial" w:eastAsiaTheme="majorEastAsia" w:hAnsi="Arial" w:cs="Arial"/>
        </w:rPr>
      </w:pPr>
      <w:r w:rsidRPr="00A83C98">
        <w:rPr>
          <w:rFonts w:ascii="Arial" w:eastAsiaTheme="majorEastAsia" w:hAnsi="Arial" w:cs="Arial"/>
        </w:rPr>
        <w:t>As the Minerals Planning Authority for Medway, Medway Council provides planning policy, and determines planning applications, related to the supply of minerals in Medway.</w:t>
      </w:r>
    </w:p>
    <w:p w14:paraId="2307330F" w14:textId="77777777" w:rsidR="009C093E" w:rsidRPr="00A83C98" w:rsidRDefault="009C093E" w:rsidP="009C093E">
      <w:pPr>
        <w:autoSpaceDE w:val="0"/>
        <w:autoSpaceDN w:val="0"/>
        <w:spacing w:after="0" w:line="240" w:lineRule="auto"/>
        <w:jc w:val="both"/>
        <w:rPr>
          <w:rFonts w:ascii="Arial" w:eastAsiaTheme="majorEastAsia" w:hAnsi="Arial" w:cs="Arial"/>
        </w:rPr>
      </w:pPr>
      <w:r w:rsidRPr="00A83C98">
        <w:rPr>
          <w:rFonts w:ascii="Arial" w:eastAsiaTheme="majorEastAsia" w:hAnsi="Arial" w:cs="Arial"/>
        </w:rPr>
        <w:t>Saved policies concerning the suitability of development associated with the supply of minerals are set out in the following plans:</w:t>
      </w:r>
    </w:p>
    <w:p w14:paraId="663E852A" w14:textId="77777777" w:rsidR="009C093E" w:rsidRPr="00A83C98" w:rsidRDefault="009C093E" w:rsidP="009C093E">
      <w:pPr>
        <w:autoSpaceDE w:val="0"/>
        <w:autoSpaceDN w:val="0"/>
        <w:spacing w:after="0" w:line="240" w:lineRule="auto"/>
        <w:jc w:val="both"/>
        <w:rPr>
          <w:rFonts w:ascii="Arial" w:hAnsi="Arial" w:cs="Arial"/>
        </w:rPr>
      </w:pPr>
    </w:p>
    <w:p w14:paraId="07877760" w14:textId="77777777" w:rsidR="009C093E" w:rsidRPr="00A83C98" w:rsidRDefault="00000000" w:rsidP="009C093E">
      <w:pPr>
        <w:numPr>
          <w:ilvl w:val="0"/>
          <w:numId w:val="16"/>
        </w:numPr>
        <w:shd w:val="clear" w:color="auto" w:fill="FFFFFF"/>
        <w:rPr>
          <w:rFonts w:ascii="Arial" w:eastAsia="Times New Roman" w:hAnsi="Arial" w:cs="Arial"/>
          <w:lang w:eastAsia="en-GB"/>
        </w:rPr>
      </w:pPr>
      <w:hyperlink r:id="rId161" w:history="1">
        <w:r w:rsidR="009C093E" w:rsidRPr="00A83C98">
          <w:rPr>
            <w:rFonts w:ascii="Arial" w:eastAsia="Times New Roman" w:hAnsi="Arial" w:cs="Arial"/>
            <w:u w:val="single"/>
            <w:lang w:eastAsia="en-GB"/>
          </w:rPr>
          <w:t>Brickearth May 1986 local plans and maps</w:t>
        </w:r>
      </w:hyperlink>
    </w:p>
    <w:p w14:paraId="72FB4C8D" w14:textId="77777777" w:rsidR="009C093E" w:rsidRPr="00A83C98" w:rsidRDefault="00000000" w:rsidP="009C093E">
      <w:pPr>
        <w:numPr>
          <w:ilvl w:val="0"/>
          <w:numId w:val="16"/>
        </w:numPr>
        <w:shd w:val="clear" w:color="auto" w:fill="FFFFFF"/>
        <w:rPr>
          <w:rFonts w:ascii="Arial" w:eastAsia="Times New Roman" w:hAnsi="Arial" w:cs="Arial"/>
          <w:lang w:eastAsia="en-GB"/>
        </w:rPr>
      </w:pPr>
      <w:hyperlink r:id="rId162" w:history="1">
        <w:r w:rsidR="009C093E" w:rsidRPr="00A83C98">
          <w:rPr>
            <w:rFonts w:ascii="Arial" w:eastAsia="Times New Roman" w:hAnsi="Arial" w:cs="Arial"/>
            <w:u w:val="single"/>
            <w:lang w:eastAsia="en-GB"/>
          </w:rPr>
          <w:t>Kent minerals local plan: Construction aggregates December 1993</w:t>
        </w:r>
      </w:hyperlink>
    </w:p>
    <w:p w14:paraId="2DB4C3A5" w14:textId="77777777" w:rsidR="009C093E" w:rsidRPr="00A83C98" w:rsidRDefault="00000000" w:rsidP="009C093E">
      <w:pPr>
        <w:numPr>
          <w:ilvl w:val="0"/>
          <w:numId w:val="16"/>
        </w:numPr>
        <w:shd w:val="clear" w:color="auto" w:fill="FFFFFF"/>
        <w:rPr>
          <w:rFonts w:ascii="Arial" w:eastAsia="Times New Roman" w:hAnsi="Arial" w:cs="Arial"/>
          <w:lang w:eastAsia="en-GB"/>
        </w:rPr>
      </w:pPr>
      <w:hyperlink r:id="rId163" w:history="1">
        <w:r w:rsidR="009C093E" w:rsidRPr="00A83C98">
          <w:rPr>
            <w:rFonts w:ascii="Arial" w:eastAsia="Times New Roman" w:hAnsi="Arial" w:cs="Arial"/>
            <w:u w:val="single"/>
            <w:lang w:eastAsia="en-GB"/>
          </w:rPr>
          <w:t>Kent minerals local plan - construction aggregates December 1993 (Medway)</w:t>
        </w:r>
      </w:hyperlink>
    </w:p>
    <w:p w14:paraId="0AC265B0" w14:textId="77777777" w:rsidR="009C093E" w:rsidRPr="00A83C98" w:rsidRDefault="00000000" w:rsidP="009C093E">
      <w:pPr>
        <w:numPr>
          <w:ilvl w:val="0"/>
          <w:numId w:val="16"/>
        </w:numPr>
        <w:shd w:val="clear" w:color="auto" w:fill="FFFFFF"/>
        <w:rPr>
          <w:rFonts w:ascii="Arial" w:eastAsia="Times New Roman" w:hAnsi="Arial" w:cs="Arial"/>
          <w:lang w:eastAsia="en-GB"/>
        </w:rPr>
      </w:pPr>
      <w:hyperlink r:id="rId164" w:history="1">
        <w:r w:rsidR="009C093E" w:rsidRPr="00A83C98">
          <w:rPr>
            <w:rFonts w:ascii="Arial" w:eastAsia="Times New Roman" w:hAnsi="Arial" w:cs="Arial"/>
            <w:u w:val="single"/>
            <w:lang w:eastAsia="en-GB"/>
          </w:rPr>
          <w:t>Kent minerals local plan - Chalk and Clay December 1997</w:t>
        </w:r>
      </w:hyperlink>
    </w:p>
    <w:p w14:paraId="5EC3D51F" w14:textId="77777777" w:rsidR="009C093E" w:rsidRPr="00A83C98" w:rsidRDefault="00000000" w:rsidP="009C093E">
      <w:pPr>
        <w:numPr>
          <w:ilvl w:val="0"/>
          <w:numId w:val="16"/>
        </w:numPr>
        <w:shd w:val="clear" w:color="auto" w:fill="FFFFFF"/>
        <w:rPr>
          <w:rFonts w:ascii="Arial" w:eastAsia="Times New Roman" w:hAnsi="Arial" w:cs="Arial"/>
          <w:lang w:eastAsia="en-GB"/>
        </w:rPr>
      </w:pPr>
      <w:hyperlink r:id="rId165" w:history="1">
        <w:r w:rsidR="009C093E" w:rsidRPr="00A83C98">
          <w:rPr>
            <w:rFonts w:ascii="Arial" w:eastAsia="Times New Roman" w:hAnsi="Arial" w:cs="Arial"/>
            <w:u w:val="single"/>
            <w:lang w:eastAsia="en-GB"/>
          </w:rPr>
          <w:t>Kent minerals local plan - Chalk and Clay December 1997 - Medway</w:t>
        </w:r>
      </w:hyperlink>
    </w:p>
    <w:p w14:paraId="19D3EB58" w14:textId="77777777" w:rsidR="009C093E" w:rsidRPr="00A83C98" w:rsidRDefault="00000000" w:rsidP="009C093E">
      <w:pPr>
        <w:numPr>
          <w:ilvl w:val="0"/>
          <w:numId w:val="16"/>
        </w:numPr>
        <w:shd w:val="clear" w:color="auto" w:fill="FFFFFF"/>
        <w:rPr>
          <w:rFonts w:ascii="Arial" w:eastAsia="Times New Roman" w:hAnsi="Arial" w:cs="Arial"/>
          <w:lang w:eastAsia="en-GB"/>
        </w:rPr>
      </w:pPr>
      <w:hyperlink r:id="rId166" w:history="1">
        <w:r w:rsidR="009C093E" w:rsidRPr="00A83C98">
          <w:rPr>
            <w:rFonts w:ascii="Arial" w:eastAsia="Times New Roman" w:hAnsi="Arial" w:cs="Arial"/>
            <w:u w:val="single"/>
            <w:lang w:eastAsia="en-GB"/>
          </w:rPr>
          <w:t>Kent minerals local plan - Oil and gas December 1997</w:t>
        </w:r>
      </w:hyperlink>
    </w:p>
    <w:p w14:paraId="71F843B7" w14:textId="77777777" w:rsidR="009C093E" w:rsidRPr="00A83C98" w:rsidRDefault="009C093E" w:rsidP="009C093E">
      <w:pPr>
        <w:autoSpaceDE w:val="0"/>
        <w:autoSpaceDN w:val="0"/>
        <w:spacing w:after="0" w:line="240" w:lineRule="auto"/>
        <w:jc w:val="both"/>
        <w:rPr>
          <w:rFonts w:ascii="Arial" w:hAnsi="Arial" w:cs="Arial"/>
        </w:rPr>
      </w:pPr>
      <w:r w:rsidRPr="00A83C98">
        <w:rPr>
          <w:rFonts w:ascii="Arial" w:hAnsi="Arial" w:cs="Arial"/>
        </w:rPr>
        <w:t>Minerals of ‘local and national importance’ that exist within Medway are sharp sand and gravel (aggregates), chalk and brickearth.</w:t>
      </w:r>
    </w:p>
    <w:p w14:paraId="5C4ABEE3" w14:textId="77777777" w:rsidR="009C093E" w:rsidRPr="00A83C98" w:rsidRDefault="009C093E" w:rsidP="009C093E">
      <w:pPr>
        <w:autoSpaceDE w:val="0"/>
        <w:autoSpaceDN w:val="0"/>
        <w:spacing w:after="0" w:line="240" w:lineRule="auto"/>
        <w:jc w:val="both"/>
        <w:rPr>
          <w:rFonts w:ascii="Arial" w:hAnsi="Arial" w:cs="Arial"/>
        </w:rPr>
      </w:pPr>
    </w:p>
    <w:p w14:paraId="3A89EA99" w14:textId="342F62C6" w:rsidR="009C093E" w:rsidRPr="00A83C98" w:rsidRDefault="009C093E" w:rsidP="009C093E">
      <w:pPr>
        <w:autoSpaceDE w:val="0"/>
        <w:autoSpaceDN w:val="0"/>
        <w:spacing w:after="0" w:line="240" w:lineRule="auto"/>
        <w:jc w:val="both"/>
        <w:rPr>
          <w:rFonts w:ascii="Arial" w:hAnsi="Arial" w:cs="Arial"/>
        </w:rPr>
      </w:pPr>
      <w:r w:rsidRPr="00A83C98">
        <w:rPr>
          <w:rFonts w:ascii="Arial" w:hAnsi="Arial" w:cs="Arial"/>
        </w:rPr>
        <w:t xml:space="preserve">There are currently no sites, or extant planning permissions, for working chalk and brickearth in Medway. The position with regard to sharp sand and gravel, and supply of aggregates, more generally, is reported annually in the Council’s Local Aggregates Assessment (LAA). The latest </w:t>
      </w:r>
      <w:r w:rsidR="00D05DEA">
        <w:rPr>
          <w:rFonts w:ascii="Arial" w:hAnsi="Arial" w:cs="Arial"/>
        </w:rPr>
        <w:t xml:space="preserve">draft </w:t>
      </w:r>
      <w:r w:rsidRPr="00A83C98">
        <w:rPr>
          <w:rFonts w:ascii="Arial" w:hAnsi="Arial" w:cs="Arial"/>
        </w:rPr>
        <w:t>LAA, that reports in the supply of aggregates in 2022, is to be considered by the South East Aggregates Working Party</w:t>
      </w:r>
      <w:r w:rsidR="00D05DEA">
        <w:rPr>
          <w:rFonts w:ascii="Arial" w:hAnsi="Arial" w:cs="Arial"/>
        </w:rPr>
        <w:t xml:space="preserve"> and is published in Volume 2 of the AMR.</w:t>
      </w:r>
    </w:p>
    <w:p w14:paraId="57F9CB25" w14:textId="77777777" w:rsidR="009C093E" w:rsidRPr="00A83C98" w:rsidRDefault="009C093E" w:rsidP="009C093E">
      <w:pPr>
        <w:autoSpaceDE w:val="0"/>
        <w:autoSpaceDN w:val="0"/>
        <w:spacing w:after="0" w:line="240" w:lineRule="auto"/>
        <w:jc w:val="both"/>
        <w:rPr>
          <w:rFonts w:ascii="Arial" w:hAnsi="Arial" w:cs="Arial"/>
        </w:rPr>
      </w:pPr>
    </w:p>
    <w:p w14:paraId="24F322EF" w14:textId="77777777" w:rsidR="009C093E" w:rsidRPr="00A83C98" w:rsidRDefault="009C093E" w:rsidP="009C093E">
      <w:pPr>
        <w:autoSpaceDE w:val="0"/>
        <w:autoSpaceDN w:val="0"/>
        <w:spacing w:after="0" w:line="240" w:lineRule="auto"/>
        <w:jc w:val="both"/>
        <w:rPr>
          <w:rFonts w:ascii="Arial" w:hAnsi="Arial" w:cs="Arial"/>
        </w:rPr>
      </w:pPr>
      <w:r w:rsidRPr="00A83C98">
        <w:rPr>
          <w:rFonts w:ascii="Arial" w:hAnsi="Arial" w:cs="Arial"/>
        </w:rPr>
        <w:t xml:space="preserve">The LAA includes a ‘dashboard’ that summaries the position with regard to aggregates supply and this is reproduced below. </w:t>
      </w:r>
    </w:p>
    <w:p w14:paraId="1E8FF229" w14:textId="77777777" w:rsidR="009C093E" w:rsidRPr="00A83C98" w:rsidRDefault="009C093E" w:rsidP="009C093E">
      <w:pPr>
        <w:autoSpaceDE w:val="0"/>
        <w:autoSpaceDN w:val="0"/>
        <w:spacing w:after="0" w:line="240" w:lineRule="auto"/>
        <w:jc w:val="both"/>
        <w:rPr>
          <w:rFonts w:ascii="Arial" w:hAnsi="Arial" w:cs="Arial"/>
        </w:rPr>
      </w:pPr>
    </w:p>
    <w:p w14:paraId="1349BF60" w14:textId="1063C2DD" w:rsidR="009C093E" w:rsidRDefault="009C093E" w:rsidP="009C093E">
      <w:pPr>
        <w:autoSpaceDE w:val="0"/>
        <w:autoSpaceDN w:val="0"/>
        <w:spacing w:after="0" w:line="240" w:lineRule="auto"/>
        <w:jc w:val="both"/>
        <w:rPr>
          <w:rFonts w:ascii="Arial" w:hAnsi="Arial" w:cs="Arial"/>
        </w:rPr>
      </w:pPr>
      <w:r w:rsidRPr="00A83C98">
        <w:rPr>
          <w:rFonts w:ascii="Arial" w:hAnsi="Arial" w:cs="Arial"/>
        </w:rPr>
        <w:t>The dashboard indicates that the supply of aggregates in Medway is currently sufficient, with the existing importation facilities providing a high percentage of aggregates for the wider London and South East area. Total annual sales of aggregates from wharves in 2022 (3.308Mt) exceeded that achieved in any one of the last fourteen years.</w:t>
      </w:r>
    </w:p>
    <w:p w14:paraId="0F3F8D5C" w14:textId="77777777" w:rsidR="009C093E" w:rsidRPr="00A83C98" w:rsidRDefault="009C093E" w:rsidP="009C093E">
      <w:pPr>
        <w:autoSpaceDE w:val="0"/>
        <w:autoSpaceDN w:val="0"/>
        <w:spacing w:after="0" w:line="240" w:lineRule="auto"/>
        <w:jc w:val="both"/>
        <w:rPr>
          <w:rFonts w:ascii="Arial" w:hAnsi="Arial" w:cs="Arial"/>
        </w:rPr>
      </w:pPr>
    </w:p>
    <w:p w14:paraId="141EC0D7" w14:textId="77777777" w:rsidR="009C093E" w:rsidRPr="00A83C98" w:rsidRDefault="009C093E" w:rsidP="009C093E">
      <w:pPr>
        <w:autoSpaceDE w:val="0"/>
        <w:autoSpaceDN w:val="0"/>
        <w:spacing w:after="0" w:line="240" w:lineRule="auto"/>
        <w:jc w:val="both"/>
        <w:rPr>
          <w:rFonts w:ascii="Arial" w:hAnsi="Arial" w:cs="Arial"/>
        </w:rPr>
      </w:pPr>
      <w:r w:rsidRPr="00A83C98">
        <w:rPr>
          <w:rFonts w:ascii="Arial" w:hAnsi="Arial" w:cs="Arial"/>
        </w:rPr>
        <w:t>A Waste Needs Assessment carried out in 2020 suggests there is 135ktpa recycled aggregate production capacity in Medway. Extraction of sand and gravel from the quarry at Kingsnorth has continued, though remaining reserves are limited. The relatively small reserve at the other permitted sand and gravel quarry may be sterilised by impending non mineral development. The Local Plan allows for additional reserves but no interest has been shown by industry for some time. The emerging Local Plan seeks to safeguard resources and infrastructure and identify Areas of Search for sand and gravel extraction.</w:t>
      </w:r>
    </w:p>
    <w:p w14:paraId="7AD8B757" w14:textId="77777777" w:rsidR="009C093E" w:rsidRPr="00A83C98" w:rsidRDefault="009C093E" w:rsidP="009C093E">
      <w:pPr>
        <w:autoSpaceDE w:val="0"/>
        <w:autoSpaceDN w:val="0"/>
        <w:spacing w:after="0" w:line="240" w:lineRule="auto"/>
        <w:jc w:val="both"/>
        <w:rPr>
          <w:rFonts w:ascii="Arial" w:hAnsi="Arial" w:cs="Arial"/>
        </w:rPr>
      </w:pPr>
    </w:p>
    <w:p w14:paraId="66FE907F" w14:textId="77777777" w:rsidR="009C093E" w:rsidRPr="00A83C98" w:rsidRDefault="009C093E" w:rsidP="009C093E">
      <w:pPr>
        <w:autoSpaceDE w:val="0"/>
        <w:autoSpaceDN w:val="0"/>
        <w:spacing w:after="0" w:line="240" w:lineRule="auto"/>
        <w:jc w:val="both"/>
        <w:rPr>
          <w:rFonts w:ascii="Arial" w:hAnsi="Arial" w:cs="Arial"/>
        </w:rPr>
      </w:pPr>
      <w:r w:rsidRPr="00A83C98">
        <w:rPr>
          <w:rFonts w:ascii="Arial" w:hAnsi="Arial" w:cs="Arial"/>
        </w:rPr>
        <w:t>In common with much of the South East, there is high demand for housing in Medway and there have been relatively high rates of delivery in recent years.</w:t>
      </w:r>
    </w:p>
    <w:p w14:paraId="4EFA36C5" w14:textId="77777777" w:rsidR="009C093E" w:rsidRPr="00A83C98" w:rsidRDefault="009C093E" w:rsidP="009C093E">
      <w:pPr>
        <w:autoSpaceDE w:val="0"/>
        <w:autoSpaceDN w:val="0"/>
        <w:spacing w:after="0" w:line="240" w:lineRule="auto"/>
        <w:jc w:val="both"/>
        <w:rPr>
          <w:rFonts w:ascii="Arial" w:hAnsi="Arial" w:cs="Arial"/>
        </w:rPr>
      </w:pPr>
    </w:p>
    <w:p w14:paraId="70140D36" w14:textId="77777777" w:rsidR="009C093E" w:rsidRPr="00A83C98" w:rsidRDefault="009C093E" w:rsidP="009C093E">
      <w:pPr>
        <w:autoSpaceDE w:val="0"/>
        <w:autoSpaceDN w:val="0"/>
        <w:spacing w:after="0" w:line="240" w:lineRule="auto"/>
        <w:jc w:val="both"/>
        <w:rPr>
          <w:rFonts w:ascii="Arial" w:hAnsi="Arial" w:cs="Arial"/>
        </w:rPr>
      </w:pPr>
      <w:r w:rsidRPr="00A83C98">
        <w:rPr>
          <w:rFonts w:ascii="Arial" w:hAnsi="Arial" w:cs="Arial"/>
        </w:rPr>
        <w:t>Other major construction projects proposed in the wider South East region which may place demands on aggregate supplied from Medway include Ebbsfleet Garden City, Lower Thames Crossing, Thames Tideway Tunnel, Crossrail 2, HS2 and Silvertown Tunnel.</w:t>
      </w:r>
    </w:p>
    <w:p w14:paraId="4C4BD52A" w14:textId="77777777" w:rsidR="009C093E" w:rsidRPr="000608B1" w:rsidRDefault="009C093E" w:rsidP="009C093E">
      <w:pPr>
        <w:autoSpaceDE w:val="0"/>
        <w:autoSpaceDN w:val="0"/>
        <w:spacing w:after="0" w:line="240" w:lineRule="auto"/>
        <w:jc w:val="both"/>
        <w:rPr>
          <w:rFonts w:ascii="Arial" w:hAnsi="Arial" w:cs="Arial"/>
          <w:color w:val="FF0000"/>
        </w:rPr>
      </w:pPr>
    </w:p>
    <w:p w14:paraId="143D928A" w14:textId="77777777" w:rsidR="009C093E" w:rsidRPr="000608B1" w:rsidRDefault="009C093E" w:rsidP="009C093E">
      <w:pPr>
        <w:autoSpaceDE w:val="0"/>
        <w:autoSpaceDN w:val="0"/>
        <w:spacing w:after="0" w:line="240" w:lineRule="auto"/>
        <w:jc w:val="both"/>
        <w:rPr>
          <w:rFonts w:ascii="Arial" w:hAnsi="Arial" w:cs="Arial"/>
          <w:color w:val="FF0000"/>
        </w:rPr>
        <w:sectPr w:rsidR="009C093E" w:rsidRPr="000608B1">
          <w:footerReference w:type="default" r:id="rId167"/>
          <w:pgSz w:w="11906" w:h="16838"/>
          <w:pgMar w:top="1440" w:right="1440" w:bottom="1440" w:left="1440" w:header="708" w:footer="708" w:gutter="0"/>
          <w:cols w:space="708"/>
          <w:docGrid w:linePitch="360"/>
        </w:sectPr>
      </w:pPr>
    </w:p>
    <w:tbl>
      <w:tblPr>
        <w:tblStyle w:val="PlainTable2"/>
        <w:tblpPr w:leftFromText="180" w:rightFromText="180" w:vertAnchor="page" w:horzAnchor="margin" w:tblpY="1516"/>
        <w:tblW w:w="14884" w:type="dxa"/>
        <w:tblLayout w:type="fixed"/>
        <w:tblLook w:val="04A0" w:firstRow="1" w:lastRow="0" w:firstColumn="1" w:lastColumn="0" w:noHBand="0" w:noVBand="1"/>
        <w:tblCaption w:val="Table showing summary of aggregate infrastructure sales for 2022 Medway"/>
        <w:tblDescription w:val="Table showing summary of aggregate infrastructure sales for 2022 Medway"/>
      </w:tblPr>
      <w:tblGrid>
        <w:gridCol w:w="1560"/>
        <w:gridCol w:w="1559"/>
        <w:gridCol w:w="1418"/>
        <w:gridCol w:w="1417"/>
        <w:gridCol w:w="709"/>
        <w:gridCol w:w="992"/>
        <w:gridCol w:w="1134"/>
        <w:gridCol w:w="1276"/>
        <w:gridCol w:w="1559"/>
        <w:gridCol w:w="3260"/>
      </w:tblGrid>
      <w:tr w:rsidR="00516869" w:rsidRPr="00DD1B9D" w14:paraId="2E9DE981" w14:textId="77777777" w:rsidTr="00516869">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B0EA8BE" w14:textId="77777777" w:rsidR="00516869" w:rsidRPr="009E4508" w:rsidRDefault="00516869" w:rsidP="00516869">
            <w:pPr>
              <w:rPr>
                <w:rFonts w:ascii="Arial" w:eastAsia="Arial" w:hAnsi="Arial" w:cs="Arial"/>
                <w:b w:val="0"/>
                <w:sz w:val="18"/>
                <w:szCs w:val="18"/>
              </w:rPr>
            </w:pPr>
            <w:bookmarkStart w:id="477" w:name="_Hlk150777361"/>
          </w:p>
          <w:p w14:paraId="2C6C753D" w14:textId="77777777" w:rsidR="00516869" w:rsidRPr="009E4508" w:rsidRDefault="00516869" w:rsidP="00516869">
            <w:pPr>
              <w:rPr>
                <w:rFonts w:ascii="Arial" w:eastAsia="Arial" w:hAnsi="Arial" w:cs="Arial"/>
                <w:b w:val="0"/>
                <w:bCs w:val="0"/>
                <w:sz w:val="20"/>
                <w:szCs w:val="20"/>
              </w:rPr>
            </w:pPr>
            <w:r w:rsidRPr="009E4508">
              <w:rPr>
                <w:rFonts w:ascii="Arial" w:eastAsia="Arial" w:hAnsi="Arial" w:cs="Arial"/>
                <w:sz w:val="18"/>
                <w:szCs w:val="18"/>
              </w:rPr>
              <w:t>Aggregate Infrastructure Sales</w:t>
            </w:r>
          </w:p>
        </w:tc>
        <w:tc>
          <w:tcPr>
            <w:tcW w:w="1559" w:type="dxa"/>
            <w:vAlign w:val="center"/>
          </w:tcPr>
          <w:p w14:paraId="57DA7482" w14:textId="77777777"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Pr>
                <w:rFonts w:ascii="Arial" w:eastAsia="Arial" w:hAnsi="Arial" w:cs="Arial"/>
                <w:sz w:val="18"/>
                <w:szCs w:val="18"/>
              </w:rPr>
              <w:t>2022</w:t>
            </w:r>
            <w:r w:rsidRPr="009E4508">
              <w:rPr>
                <w:rFonts w:ascii="Arial" w:eastAsia="Arial" w:hAnsi="Arial" w:cs="Arial"/>
                <w:sz w:val="18"/>
                <w:szCs w:val="18"/>
              </w:rPr>
              <w:t xml:space="preserve"> Sales (Mt)</w:t>
            </w:r>
          </w:p>
          <w:p w14:paraId="72B486C6" w14:textId="77777777"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18"/>
                <w:szCs w:val="18"/>
              </w:rPr>
              <w:t>&amp; Trend</w:t>
            </w:r>
            <w:r w:rsidRPr="009E4508">
              <w:rPr>
                <w:rFonts w:ascii="Arial" w:eastAsia="Arial" w:hAnsi="Arial" w:cs="Arial"/>
                <w:sz w:val="18"/>
                <w:szCs w:val="18"/>
                <w:vertAlign w:val="superscript"/>
              </w:rPr>
              <w:t>1</w:t>
            </w:r>
          </w:p>
        </w:tc>
        <w:tc>
          <w:tcPr>
            <w:tcW w:w="1418" w:type="dxa"/>
            <w:vAlign w:val="center"/>
          </w:tcPr>
          <w:p w14:paraId="12A35B2F" w14:textId="77777777"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sidRPr="009E4508">
              <w:rPr>
                <w:rFonts w:ascii="Arial" w:eastAsia="Arial" w:hAnsi="Arial" w:cs="Arial"/>
                <w:sz w:val="18"/>
                <w:szCs w:val="18"/>
              </w:rPr>
              <w:t xml:space="preserve">Average </w:t>
            </w:r>
            <w:r w:rsidRPr="009E4508">
              <w:rPr>
                <w:rFonts w:ascii="Arial" w:hAnsi="Arial" w:cs="Arial"/>
              </w:rPr>
              <w:br/>
            </w:r>
            <w:r w:rsidRPr="009E4508">
              <w:rPr>
                <w:rFonts w:ascii="Arial" w:eastAsia="Arial" w:hAnsi="Arial" w:cs="Arial"/>
                <w:sz w:val="18"/>
                <w:szCs w:val="18"/>
              </w:rPr>
              <w:t>(10-yr) Sales</w:t>
            </w:r>
          </w:p>
          <w:p w14:paraId="1FEDDA4A" w14:textId="77777777"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18"/>
                <w:szCs w:val="18"/>
              </w:rPr>
              <w:t>&amp; Trend</w:t>
            </w:r>
            <w:r w:rsidRPr="009E4508">
              <w:rPr>
                <w:rFonts w:ascii="Arial" w:eastAsia="Arial" w:hAnsi="Arial" w:cs="Arial"/>
                <w:sz w:val="18"/>
                <w:szCs w:val="18"/>
                <w:vertAlign w:val="superscript"/>
              </w:rPr>
              <w:t>1</w:t>
            </w:r>
          </w:p>
        </w:tc>
        <w:tc>
          <w:tcPr>
            <w:tcW w:w="1417" w:type="dxa"/>
            <w:vAlign w:val="center"/>
          </w:tcPr>
          <w:p w14:paraId="02DC15EA" w14:textId="77777777"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sidRPr="009E4508">
              <w:rPr>
                <w:rFonts w:ascii="Arial" w:eastAsia="Arial" w:hAnsi="Arial" w:cs="Arial"/>
                <w:sz w:val="18"/>
                <w:szCs w:val="18"/>
              </w:rPr>
              <w:t xml:space="preserve">Average </w:t>
            </w:r>
            <w:r w:rsidRPr="009E4508">
              <w:rPr>
                <w:rFonts w:ascii="Arial" w:hAnsi="Arial" w:cs="Arial"/>
              </w:rPr>
              <w:br/>
            </w:r>
            <w:r w:rsidRPr="009E4508">
              <w:rPr>
                <w:rFonts w:ascii="Arial" w:eastAsia="Arial" w:hAnsi="Arial" w:cs="Arial"/>
                <w:sz w:val="18"/>
                <w:szCs w:val="18"/>
              </w:rPr>
              <w:t>(3-yr) Sales</w:t>
            </w:r>
          </w:p>
          <w:p w14:paraId="50415AFE" w14:textId="77777777"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vertAlign w:val="superscript"/>
              </w:rPr>
            </w:pPr>
            <w:r w:rsidRPr="009E4508">
              <w:rPr>
                <w:rFonts w:ascii="Arial" w:eastAsia="Arial" w:hAnsi="Arial" w:cs="Arial"/>
                <w:sz w:val="18"/>
                <w:szCs w:val="18"/>
              </w:rPr>
              <w:t>&amp; Trend</w:t>
            </w:r>
            <w:r w:rsidRPr="009E4508">
              <w:rPr>
                <w:rFonts w:ascii="Arial" w:eastAsia="Arial" w:hAnsi="Arial" w:cs="Arial"/>
                <w:sz w:val="18"/>
                <w:szCs w:val="18"/>
                <w:vertAlign w:val="superscript"/>
              </w:rPr>
              <w:t>1</w:t>
            </w:r>
          </w:p>
        </w:tc>
        <w:tc>
          <w:tcPr>
            <w:tcW w:w="709" w:type="dxa"/>
            <w:vAlign w:val="center"/>
          </w:tcPr>
          <w:p w14:paraId="764CA9D3" w14:textId="77777777"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18"/>
                <w:szCs w:val="18"/>
              </w:rPr>
              <w:t>A</w:t>
            </w:r>
            <w:r>
              <w:rPr>
                <w:rFonts w:ascii="Arial" w:eastAsia="Arial" w:hAnsi="Arial" w:cs="Arial"/>
                <w:sz w:val="18"/>
                <w:szCs w:val="18"/>
              </w:rPr>
              <w:t>PR</w:t>
            </w:r>
            <w:r w:rsidRPr="009E4508">
              <w:rPr>
                <w:rFonts w:ascii="Arial" w:eastAsia="Arial" w:hAnsi="Arial" w:cs="Arial"/>
                <w:sz w:val="18"/>
                <w:szCs w:val="18"/>
                <w:vertAlign w:val="superscript"/>
              </w:rPr>
              <w:t>2</w:t>
            </w:r>
            <w:r w:rsidRPr="009E4508">
              <w:rPr>
                <w:rFonts w:ascii="Arial" w:eastAsia="Arial" w:hAnsi="Arial" w:cs="Arial"/>
                <w:sz w:val="18"/>
                <w:szCs w:val="18"/>
              </w:rPr>
              <w:t xml:space="preserve"> (Mt)</w:t>
            </w:r>
          </w:p>
        </w:tc>
        <w:tc>
          <w:tcPr>
            <w:tcW w:w="992" w:type="dxa"/>
            <w:vAlign w:val="center"/>
          </w:tcPr>
          <w:p w14:paraId="761BF58A" w14:textId="77777777"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18"/>
                <w:szCs w:val="18"/>
              </w:rPr>
              <w:t>Reserve (Mt)</w:t>
            </w:r>
          </w:p>
        </w:tc>
        <w:tc>
          <w:tcPr>
            <w:tcW w:w="1134" w:type="dxa"/>
            <w:vAlign w:val="center"/>
          </w:tcPr>
          <w:p w14:paraId="29A7B2EF" w14:textId="77777777"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18"/>
                <w:szCs w:val="18"/>
              </w:rPr>
              <w:t>Landbank (years)</w:t>
            </w:r>
          </w:p>
        </w:tc>
        <w:tc>
          <w:tcPr>
            <w:tcW w:w="1276" w:type="dxa"/>
            <w:vAlign w:val="center"/>
          </w:tcPr>
          <w:p w14:paraId="218841C9" w14:textId="77777777"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18"/>
                <w:szCs w:val="18"/>
              </w:rPr>
              <w:t>Allocations (years)</w:t>
            </w:r>
          </w:p>
        </w:tc>
        <w:tc>
          <w:tcPr>
            <w:tcW w:w="1559" w:type="dxa"/>
            <w:vAlign w:val="center"/>
          </w:tcPr>
          <w:p w14:paraId="03507006" w14:textId="10C52953" w:rsidR="00516869"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sidRPr="009E4508">
              <w:rPr>
                <w:rFonts w:ascii="Arial" w:eastAsia="Arial" w:hAnsi="Arial" w:cs="Arial"/>
                <w:sz w:val="18"/>
                <w:szCs w:val="18"/>
              </w:rPr>
              <w:t>Capacity</w:t>
            </w:r>
          </w:p>
          <w:p w14:paraId="3FE64BE7" w14:textId="77777777"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18"/>
                <w:szCs w:val="18"/>
              </w:rPr>
              <w:t>(Mtpa)</w:t>
            </w:r>
          </w:p>
        </w:tc>
        <w:tc>
          <w:tcPr>
            <w:tcW w:w="3260" w:type="dxa"/>
            <w:vAlign w:val="center"/>
          </w:tcPr>
          <w:p w14:paraId="00FABFD4" w14:textId="77777777" w:rsidR="00516869" w:rsidRPr="00516869"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vertAlign w:val="superscript"/>
              </w:rPr>
            </w:pPr>
            <w:r w:rsidRPr="009E4508">
              <w:rPr>
                <w:rFonts w:ascii="Arial" w:eastAsia="Arial" w:hAnsi="Arial" w:cs="Arial"/>
                <w:sz w:val="18"/>
                <w:szCs w:val="18"/>
              </w:rPr>
              <w:t>Comments</w:t>
            </w:r>
            <w:r w:rsidRPr="009E4508">
              <w:rPr>
                <w:rFonts w:ascii="Arial" w:eastAsia="Arial" w:hAnsi="Arial" w:cs="Arial"/>
                <w:sz w:val="18"/>
                <w:szCs w:val="18"/>
                <w:vertAlign w:val="superscript"/>
              </w:rPr>
              <w:t>3</w:t>
            </w:r>
          </w:p>
        </w:tc>
      </w:tr>
      <w:tr w:rsidR="00516869" w:rsidRPr="00DD1B9D" w14:paraId="7173E91E" w14:textId="77777777" w:rsidTr="00516869">
        <w:trPr>
          <w:cnfStyle w:val="000000100000" w:firstRow="0" w:lastRow="0" w:firstColumn="0" w:lastColumn="0" w:oddVBand="0" w:evenVBand="0" w:oddHBand="1"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7B13CA42" w14:textId="77777777" w:rsidR="00516869" w:rsidRPr="009E4508" w:rsidRDefault="00516869" w:rsidP="00516869">
            <w:pPr>
              <w:rPr>
                <w:rFonts w:ascii="Arial" w:eastAsia="Arial" w:hAnsi="Arial" w:cs="Arial"/>
                <w:b w:val="0"/>
                <w:bCs w:val="0"/>
                <w:sz w:val="20"/>
                <w:szCs w:val="20"/>
              </w:rPr>
            </w:pPr>
          </w:p>
          <w:p w14:paraId="41434DDC" w14:textId="77777777" w:rsidR="00516869" w:rsidRPr="009E4508" w:rsidRDefault="00516869" w:rsidP="00516869">
            <w:pPr>
              <w:rPr>
                <w:rFonts w:ascii="Arial" w:eastAsia="Arial" w:hAnsi="Arial" w:cs="Arial"/>
                <w:b w:val="0"/>
                <w:sz w:val="18"/>
                <w:szCs w:val="18"/>
              </w:rPr>
            </w:pPr>
            <w:r w:rsidRPr="009E4508">
              <w:rPr>
                <w:rFonts w:ascii="Arial" w:eastAsia="Arial" w:hAnsi="Arial" w:cs="Arial"/>
                <w:sz w:val="20"/>
                <w:szCs w:val="20"/>
              </w:rPr>
              <w:t>Recycled / Secondary Aggregates</w:t>
            </w:r>
          </w:p>
        </w:tc>
        <w:tc>
          <w:tcPr>
            <w:tcW w:w="1559" w:type="dxa"/>
            <w:vAlign w:val="center"/>
          </w:tcPr>
          <w:p w14:paraId="4E0EC72A"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c</w:t>
            </w:r>
          </w:p>
          <w:p w14:paraId="27FB72B9"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18"/>
                <w:szCs w:val="18"/>
              </w:rPr>
            </w:pPr>
          </w:p>
        </w:tc>
        <w:tc>
          <w:tcPr>
            <w:tcW w:w="1418" w:type="dxa"/>
            <w:vAlign w:val="center"/>
          </w:tcPr>
          <w:p w14:paraId="746CDC39"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31,744</w:t>
            </w:r>
          </w:p>
          <w:p w14:paraId="0F497FAE"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18"/>
                <w:szCs w:val="18"/>
              </w:rPr>
            </w:pPr>
            <w:r w:rsidRPr="009E4508">
              <w:rPr>
                <w:rFonts w:ascii="Arial" w:hAnsi="Arial" w:cs="Arial"/>
                <w:noProof/>
              </w:rPr>
              <w:drawing>
                <wp:inline distT="0" distB="0" distL="0" distR="0" wp14:anchorId="4F7AEE8E" wp14:editId="3A1E93AE">
                  <wp:extent cx="257175" cy="234812"/>
                  <wp:effectExtent l="0" t="0" r="0" b="0"/>
                  <wp:docPr id="2126684688" name="Picture 2126684688"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8">
                            <a:extLst>
                              <a:ext uri="{28A0092B-C50C-407E-A947-70E740481C1C}">
                                <a14:useLocalDpi xmlns:a14="http://schemas.microsoft.com/office/drawing/2010/main" val="0"/>
                              </a:ext>
                            </a:extLst>
                          </a:blip>
                          <a:stretch>
                            <a:fillRect/>
                          </a:stretch>
                        </pic:blipFill>
                        <pic:spPr>
                          <a:xfrm>
                            <a:off x="0" y="0"/>
                            <a:ext cx="258267" cy="235809"/>
                          </a:xfrm>
                          <a:prstGeom prst="rect">
                            <a:avLst/>
                          </a:prstGeom>
                        </pic:spPr>
                      </pic:pic>
                    </a:graphicData>
                  </a:graphic>
                </wp:inline>
              </w:drawing>
            </w:r>
          </w:p>
        </w:tc>
        <w:tc>
          <w:tcPr>
            <w:tcW w:w="1417" w:type="dxa"/>
            <w:vAlign w:val="center"/>
          </w:tcPr>
          <w:p w14:paraId="11B3EB30"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9,501</w:t>
            </w:r>
          </w:p>
          <w:p w14:paraId="3E525406"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18"/>
                <w:szCs w:val="18"/>
              </w:rPr>
            </w:pPr>
            <w:r w:rsidRPr="009E4508">
              <w:rPr>
                <w:rFonts w:ascii="Arial" w:hAnsi="Arial" w:cs="Arial"/>
                <w:noProof/>
              </w:rPr>
              <w:drawing>
                <wp:inline distT="0" distB="0" distL="0" distR="0" wp14:anchorId="421448BC" wp14:editId="1F373BED">
                  <wp:extent cx="256631" cy="234315"/>
                  <wp:effectExtent l="0" t="0" r="0" b="0"/>
                  <wp:docPr id="2126684689" name="Picture 2126684689"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8">
                            <a:extLst>
                              <a:ext uri="{28A0092B-C50C-407E-A947-70E740481C1C}">
                                <a14:useLocalDpi xmlns:a14="http://schemas.microsoft.com/office/drawing/2010/main" val="0"/>
                              </a:ext>
                            </a:extLst>
                          </a:blip>
                          <a:stretch>
                            <a:fillRect/>
                          </a:stretch>
                        </pic:blipFill>
                        <pic:spPr>
                          <a:xfrm rot="10800000">
                            <a:off x="0" y="0"/>
                            <a:ext cx="258911" cy="236397"/>
                          </a:xfrm>
                          <a:prstGeom prst="rect">
                            <a:avLst/>
                          </a:prstGeom>
                        </pic:spPr>
                      </pic:pic>
                    </a:graphicData>
                  </a:graphic>
                </wp:inline>
              </w:drawing>
            </w:r>
          </w:p>
        </w:tc>
        <w:tc>
          <w:tcPr>
            <w:tcW w:w="709" w:type="dxa"/>
            <w:vAlign w:val="center"/>
          </w:tcPr>
          <w:p w14:paraId="776E3DDF"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18"/>
                <w:szCs w:val="18"/>
              </w:rPr>
            </w:pPr>
            <w:r w:rsidRPr="009E4508">
              <w:rPr>
                <w:rFonts w:ascii="Arial" w:eastAsia="Arial" w:hAnsi="Arial" w:cs="Arial"/>
                <w:sz w:val="20"/>
                <w:szCs w:val="20"/>
              </w:rPr>
              <w:t>n/a</w:t>
            </w:r>
          </w:p>
        </w:tc>
        <w:tc>
          <w:tcPr>
            <w:tcW w:w="992" w:type="dxa"/>
            <w:shd w:val="clear" w:color="auto" w:fill="BFBFBF" w:themeFill="background1" w:themeFillShade="BF"/>
            <w:vAlign w:val="center"/>
          </w:tcPr>
          <w:p w14:paraId="5B489017"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18"/>
                <w:szCs w:val="18"/>
              </w:rPr>
            </w:pPr>
          </w:p>
        </w:tc>
        <w:tc>
          <w:tcPr>
            <w:tcW w:w="1134" w:type="dxa"/>
            <w:shd w:val="clear" w:color="auto" w:fill="BFBFBF" w:themeFill="background1" w:themeFillShade="BF"/>
            <w:vAlign w:val="center"/>
          </w:tcPr>
          <w:p w14:paraId="09CCBAC5"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18"/>
                <w:szCs w:val="18"/>
              </w:rPr>
            </w:pPr>
          </w:p>
        </w:tc>
        <w:tc>
          <w:tcPr>
            <w:tcW w:w="1276" w:type="dxa"/>
            <w:shd w:val="clear" w:color="auto" w:fill="BFBFBF" w:themeFill="background1" w:themeFillShade="BF"/>
            <w:vAlign w:val="center"/>
          </w:tcPr>
          <w:p w14:paraId="0E25C713"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20"/>
                <w:szCs w:val="20"/>
              </w:rPr>
            </w:pPr>
          </w:p>
        </w:tc>
        <w:tc>
          <w:tcPr>
            <w:tcW w:w="1559" w:type="dxa"/>
            <w:vAlign w:val="center"/>
          </w:tcPr>
          <w:p w14:paraId="5A52DD85"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18"/>
                <w:szCs w:val="18"/>
              </w:rPr>
            </w:pPr>
            <w:r w:rsidRPr="009E4508">
              <w:rPr>
                <w:rFonts w:ascii="Arial" w:eastAsia="Arial" w:hAnsi="Arial" w:cs="Arial"/>
                <w:sz w:val="20"/>
                <w:szCs w:val="20"/>
              </w:rPr>
              <w:t>0.</w:t>
            </w:r>
            <w:r>
              <w:rPr>
                <w:rFonts w:ascii="Arial" w:eastAsia="Arial" w:hAnsi="Arial" w:cs="Arial"/>
                <w:sz w:val="20"/>
                <w:szCs w:val="20"/>
              </w:rPr>
              <w:t>135</w:t>
            </w:r>
          </w:p>
        </w:tc>
        <w:tc>
          <w:tcPr>
            <w:tcW w:w="3260" w:type="dxa"/>
          </w:tcPr>
          <w:p w14:paraId="38092B4E" w14:textId="6A5214A1" w:rsidR="00516869"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sz w:val="16"/>
                <w:szCs w:val="18"/>
              </w:rPr>
            </w:pPr>
            <w:r>
              <w:rPr>
                <w:rFonts w:ascii="Arial" w:eastAsia="Arial" w:hAnsi="Arial" w:cs="Arial"/>
                <w:bCs/>
                <w:sz w:val="16"/>
                <w:szCs w:val="18"/>
              </w:rPr>
              <w:t xml:space="preserve">Established primary aggregate producer reported sales of RA for the first </w:t>
            </w:r>
            <w:r w:rsidR="00CA48DB">
              <w:rPr>
                <w:rFonts w:ascii="Arial" w:eastAsia="Arial" w:hAnsi="Arial" w:cs="Arial"/>
                <w:bCs/>
                <w:sz w:val="16"/>
                <w:szCs w:val="18"/>
              </w:rPr>
              <w:t>time.</w:t>
            </w:r>
          </w:p>
          <w:p w14:paraId="52CF3011" w14:textId="77777777" w:rsidR="00516869" w:rsidRPr="003673AE"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sz w:val="16"/>
                <w:szCs w:val="18"/>
              </w:rPr>
            </w:pPr>
            <w:r>
              <w:rPr>
                <w:rFonts w:ascii="Arial" w:eastAsia="Arial" w:hAnsi="Arial" w:cs="Arial"/>
                <w:bCs/>
                <w:sz w:val="16"/>
                <w:szCs w:val="18"/>
              </w:rPr>
              <w:t>Recycled aggregate also produced at demolition sites. Closed Kingsnorth Power has a stock of approx. 1.4mt m</w:t>
            </w:r>
            <w:r w:rsidRPr="004C4AE1">
              <w:rPr>
                <w:rFonts w:ascii="Arial" w:eastAsia="Arial" w:hAnsi="Arial" w:cs="Arial"/>
                <w:bCs/>
                <w:sz w:val="16"/>
                <w:szCs w:val="18"/>
                <w:vertAlign w:val="superscript"/>
              </w:rPr>
              <w:t>3</w:t>
            </w:r>
            <w:r>
              <w:rPr>
                <w:rFonts w:ascii="Arial" w:eastAsia="Arial" w:hAnsi="Arial" w:cs="Arial"/>
                <w:bCs/>
                <w:sz w:val="16"/>
                <w:szCs w:val="18"/>
              </w:rPr>
              <w:t xml:space="preserve"> coal derived fly ash</w:t>
            </w:r>
          </w:p>
        </w:tc>
      </w:tr>
      <w:tr w:rsidR="00516869" w:rsidRPr="00DD1B9D" w14:paraId="7A0226E5" w14:textId="77777777" w:rsidTr="00516869">
        <w:tc>
          <w:tcPr>
            <w:cnfStyle w:val="001000000000" w:firstRow="0" w:lastRow="0" w:firstColumn="1" w:lastColumn="0" w:oddVBand="0" w:evenVBand="0" w:oddHBand="0" w:evenHBand="0" w:firstRowFirstColumn="0" w:firstRowLastColumn="0" w:lastRowFirstColumn="0" w:lastRowLastColumn="0"/>
            <w:tcW w:w="1560" w:type="dxa"/>
            <w:vAlign w:val="center"/>
          </w:tcPr>
          <w:p w14:paraId="06C32827" w14:textId="77777777" w:rsidR="00516869" w:rsidRPr="009E4508" w:rsidRDefault="00516869" w:rsidP="00516869">
            <w:pPr>
              <w:rPr>
                <w:rFonts w:ascii="Arial" w:eastAsia="Arial" w:hAnsi="Arial" w:cs="Arial"/>
                <w:sz w:val="20"/>
                <w:szCs w:val="20"/>
              </w:rPr>
            </w:pPr>
            <w:r w:rsidRPr="009E4508">
              <w:rPr>
                <w:rFonts w:ascii="Arial" w:eastAsia="Arial" w:hAnsi="Arial" w:cs="Arial"/>
                <w:sz w:val="20"/>
                <w:szCs w:val="20"/>
              </w:rPr>
              <w:t>Marine Sand &amp; Gravel</w:t>
            </w:r>
          </w:p>
        </w:tc>
        <w:tc>
          <w:tcPr>
            <w:tcW w:w="1559" w:type="dxa"/>
            <w:vAlign w:val="center"/>
          </w:tcPr>
          <w:p w14:paraId="07E80436"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1.</w:t>
            </w:r>
            <w:r>
              <w:rPr>
                <w:rFonts w:ascii="Arial" w:eastAsia="Arial" w:hAnsi="Arial" w:cs="Arial"/>
                <w:sz w:val="20"/>
                <w:szCs w:val="20"/>
              </w:rPr>
              <w:t>893</w:t>
            </w:r>
          </w:p>
          <w:p w14:paraId="6AF64D41"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2502AE98" wp14:editId="72F0B93C">
                  <wp:extent cx="257175" cy="234812"/>
                  <wp:effectExtent l="0" t="0" r="0" b="0"/>
                  <wp:docPr id="2126684690" name="Picture 2126684690"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8">
                            <a:extLst>
                              <a:ext uri="{28A0092B-C50C-407E-A947-70E740481C1C}">
                                <a14:useLocalDpi xmlns:a14="http://schemas.microsoft.com/office/drawing/2010/main" val="0"/>
                              </a:ext>
                            </a:extLst>
                          </a:blip>
                          <a:stretch>
                            <a:fillRect/>
                          </a:stretch>
                        </pic:blipFill>
                        <pic:spPr>
                          <a:xfrm rot="10800000">
                            <a:off x="0" y="0"/>
                            <a:ext cx="258267" cy="235809"/>
                          </a:xfrm>
                          <a:prstGeom prst="rect">
                            <a:avLst/>
                          </a:prstGeom>
                        </pic:spPr>
                      </pic:pic>
                    </a:graphicData>
                  </a:graphic>
                </wp:inline>
              </w:drawing>
            </w:r>
          </w:p>
        </w:tc>
        <w:tc>
          <w:tcPr>
            <w:tcW w:w="1418" w:type="dxa"/>
            <w:vAlign w:val="center"/>
          </w:tcPr>
          <w:p w14:paraId="05FE94F4"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1.</w:t>
            </w:r>
            <w:r>
              <w:rPr>
                <w:rFonts w:ascii="Arial" w:eastAsia="Arial" w:hAnsi="Arial" w:cs="Arial"/>
                <w:sz w:val="20"/>
                <w:szCs w:val="20"/>
              </w:rPr>
              <w:t>616</w:t>
            </w:r>
          </w:p>
          <w:p w14:paraId="12A4FC22"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17FF1F98" wp14:editId="316BDA2B">
                  <wp:extent cx="257175" cy="234812"/>
                  <wp:effectExtent l="0" t="0" r="0" b="0"/>
                  <wp:docPr id="2126684691" name="Picture 2126684691"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8">
                            <a:extLst>
                              <a:ext uri="{28A0092B-C50C-407E-A947-70E740481C1C}">
                                <a14:useLocalDpi xmlns:a14="http://schemas.microsoft.com/office/drawing/2010/main" val="0"/>
                              </a:ext>
                            </a:extLst>
                          </a:blip>
                          <a:stretch>
                            <a:fillRect/>
                          </a:stretch>
                        </pic:blipFill>
                        <pic:spPr>
                          <a:xfrm rot="10800000">
                            <a:off x="0" y="0"/>
                            <a:ext cx="258267" cy="235809"/>
                          </a:xfrm>
                          <a:prstGeom prst="rect">
                            <a:avLst/>
                          </a:prstGeom>
                        </pic:spPr>
                      </pic:pic>
                    </a:graphicData>
                  </a:graphic>
                </wp:inline>
              </w:drawing>
            </w:r>
          </w:p>
        </w:tc>
        <w:tc>
          <w:tcPr>
            <w:tcW w:w="1417" w:type="dxa"/>
            <w:vAlign w:val="center"/>
          </w:tcPr>
          <w:p w14:paraId="5E694D43"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1.</w:t>
            </w:r>
            <w:r>
              <w:rPr>
                <w:rFonts w:ascii="Arial" w:eastAsia="Arial" w:hAnsi="Arial" w:cs="Arial"/>
                <w:sz w:val="20"/>
                <w:szCs w:val="20"/>
              </w:rPr>
              <w:t>826</w:t>
            </w:r>
          </w:p>
          <w:p w14:paraId="08C5E3ED"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119D7632" wp14:editId="60CC1615">
                  <wp:extent cx="257175" cy="234812"/>
                  <wp:effectExtent l="0" t="0" r="0" b="0"/>
                  <wp:docPr id="2126684674" name="Picture 2126684674"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8">
                            <a:extLst>
                              <a:ext uri="{28A0092B-C50C-407E-A947-70E740481C1C}">
                                <a14:useLocalDpi xmlns:a14="http://schemas.microsoft.com/office/drawing/2010/main" val="0"/>
                              </a:ext>
                            </a:extLst>
                          </a:blip>
                          <a:stretch>
                            <a:fillRect/>
                          </a:stretch>
                        </pic:blipFill>
                        <pic:spPr>
                          <a:xfrm rot="10800000">
                            <a:off x="0" y="0"/>
                            <a:ext cx="258267" cy="235809"/>
                          </a:xfrm>
                          <a:prstGeom prst="rect">
                            <a:avLst/>
                          </a:prstGeom>
                        </pic:spPr>
                      </pic:pic>
                    </a:graphicData>
                  </a:graphic>
                </wp:inline>
              </w:drawing>
            </w:r>
          </w:p>
        </w:tc>
        <w:tc>
          <w:tcPr>
            <w:tcW w:w="709" w:type="dxa"/>
            <w:vAlign w:val="center"/>
          </w:tcPr>
          <w:p w14:paraId="2AC5B3BF"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20"/>
                <w:szCs w:val="20"/>
              </w:rPr>
              <w:t>n/a</w:t>
            </w:r>
          </w:p>
        </w:tc>
        <w:tc>
          <w:tcPr>
            <w:tcW w:w="992"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7D8D6626"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1134"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3494AFC0"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1276"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47271A9D"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14:paraId="4234C5E9"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1559" w:type="dxa"/>
            <w:vAlign w:val="center"/>
          </w:tcPr>
          <w:p w14:paraId="7D99636B"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Pr>
                <w:rFonts w:ascii="Arial" w:eastAsia="Arial" w:hAnsi="Arial" w:cs="Arial"/>
                <w:sz w:val="20"/>
                <w:szCs w:val="20"/>
              </w:rPr>
              <w:t>4</w:t>
            </w:r>
            <w:r w:rsidRPr="009E4508">
              <w:rPr>
                <w:rFonts w:ascii="Arial" w:eastAsia="Arial" w:hAnsi="Arial" w:cs="Arial"/>
                <w:sz w:val="20"/>
                <w:szCs w:val="20"/>
              </w:rPr>
              <w:t>.</w:t>
            </w:r>
            <w:r>
              <w:rPr>
                <w:rFonts w:ascii="Arial" w:eastAsia="Arial" w:hAnsi="Arial" w:cs="Arial"/>
                <w:sz w:val="20"/>
                <w:szCs w:val="20"/>
              </w:rPr>
              <w:t>3</w:t>
            </w:r>
          </w:p>
        </w:tc>
        <w:tc>
          <w:tcPr>
            <w:tcW w:w="3260" w:type="dxa"/>
          </w:tcPr>
          <w:p w14:paraId="0087EFAB" w14:textId="77777777" w:rsidR="00516869" w:rsidRPr="003673AE"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6"/>
                <w:szCs w:val="18"/>
              </w:rPr>
            </w:pPr>
            <w:r w:rsidRPr="003673AE">
              <w:rPr>
                <w:rFonts w:ascii="Arial" w:eastAsia="Arial" w:hAnsi="Arial" w:cs="Arial"/>
                <w:sz w:val="16"/>
                <w:szCs w:val="18"/>
              </w:rPr>
              <w:t>Established importation and distribution facilities with potential for growth. The capacity is combined total for all wharves across all aggregate types</w:t>
            </w:r>
          </w:p>
        </w:tc>
      </w:tr>
      <w:tr w:rsidR="00516869" w:rsidRPr="00DD1B9D" w14:paraId="4945A3EB" w14:textId="77777777" w:rsidTr="005168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3F9B0CBD" w14:textId="77777777" w:rsidR="00516869" w:rsidRPr="009E4508" w:rsidRDefault="00516869" w:rsidP="00516869">
            <w:pPr>
              <w:rPr>
                <w:rFonts w:ascii="Arial" w:eastAsia="Arial" w:hAnsi="Arial" w:cs="Arial"/>
                <w:sz w:val="20"/>
                <w:szCs w:val="20"/>
              </w:rPr>
            </w:pPr>
            <w:r w:rsidRPr="009E4508">
              <w:rPr>
                <w:rFonts w:ascii="Arial" w:eastAsia="Arial" w:hAnsi="Arial" w:cs="Arial"/>
                <w:sz w:val="20"/>
                <w:szCs w:val="20"/>
              </w:rPr>
              <w:t>Rock Imports by Sea</w:t>
            </w:r>
          </w:p>
        </w:tc>
        <w:tc>
          <w:tcPr>
            <w:tcW w:w="1559" w:type="dxa"/>
            <w:vAlign w:val="center"/>
          </w:tcPr>
          <w:p w14:paraId="3A44831B"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1.</w:t>
            </w:r>
            <w:r>
              <w:rPr>
                <w:rFonts w:ascii="Arial" w:eastAsia="Arial" w:hAnsi="Arial" w:cs="Arial"/>
                <w:sz w:val="20"/>
                <w:szCs w:val="20"/>
              </w:rPr>
              <w:t>415</w:t>
            </w:r>
          </w:p>
          <w:p w14:paraId="7166717B"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10780D22" wp14:editId="689C7B3C">
                  <wp:extent cx="266700" cy="239110"/>
                  <wp:effectExtent l="0" t="0" r="0" b="2540"/>
                  <wp:docPr id="2126684698" name="Picture 2126684698"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9">
                            <a:extLst>
                              <a:ext uri="{28A0092B-C50C-407E-A947-70E740481C1C}">
                                <a14:useLocalDpi xmlns:a14="http://schemas.microsoft.com/office/drawing/2010/main" val="0"/>
                              </a:ext>
                            </a:extLst>
                          </a:blip>
                          <a:stretch>
                            <a:fillRect/>
                          </a:stretch>
                        </pic:blipFill>
                        <pic:spPr>
                          <a:xfrm>
                            <a:off x="0" y="0"/>
                            <a:ext cx="267389" cy="239728"/>
                          </a:xfrm>
                          <a:prstGeom prst="rect">
                            <a:avLst/>
                          </a:prstGeom>
                        </pic:spPr>
                      </pic:pic>
                    </a:graphicData>
                  </a:graphic>
                </wp:inline>
              </w:drawing>
            </w:r>
          </w:p>
        </w:tc>
        <w:tc>
          <w:tcPr>
            <w:tcW w:w="1418" w:type="dxa"/>
            <w:vAlign w:val="center"/>
          </w:tcPr>
          <w:p w14:paraId="021C7140"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1</w:t>
            </w:r>
            <w:r w:rsidRPr="009E4508">
              <w:rPr>
                <w:rFonts w:ascii="Arial" w:eastAsia="Arial" w:hAnsi="Arial" w:cs="Arial"/>
                <w:sz w:val="20"/>
                <w:szCs w:val="20"/>
              </w:rPr>
              <w:t>.</w:t>
            </w:r>
            <w:r>
              <w:rPr>
                <w:rFonts w:ascii="Arial" w:eastAsia="Arial" w:hAnsi="Arial" w:cs="Arial"/>
                <w:sz w:val="20"/>
                <w:szCs w:val="20"/>
              </w:rPr>
              <w:t>15</w:t>
            </w:r>
            <w:r w:rsidRPr="009E4508">
              <w:rPr>
                <w:rFonts w:ascii="Arial" w:eastAsia="Arial" w:hAnsi="Arial" w:cs="Arial"/>
                <w:sz w:val="20"/>
                <w:szCs w:val="20"/>
              </w:rPr>
              <w:t>0</w:t>
            </w:r>
          </w:p>
          <w:p w14:paraId="18315794"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Cs w:val="24"/>
              </w:rPr>
            </w:pPr>
            <w:r w:rsidRPr="009E4508">
              <w:rPr>
                <w:rFonts w:ascii="Arial" w:hAnsi="Arial" w:cs="Arial"/>
                <w:noProof/>
              </w:rPr>
              <w:drawing>
                <wp:inline distT="0" distB="0" distL="0" distR="0" wp14:anchorId="56309B3D" wp14:editId="21C06953">
                  <wp:extent cx="266700" cy="239110"/>
                  <wp:effectExtent l="0" t="0" r="0" b="8890"/>
                  <wp:docPr id="2126684699" name="Picture 2126684699"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9">
                            <a:extLst>
                              <a:ext uri="{28A0092B-C50C-407E-A947-70E740481C1C}">
                                <a14:useLocalDpi xmlns:a14="http://schemas.microsoft.com/office/drawing/2010/main" val="0"/>
                              </a:ext>
                            </a:extLst>
                          </a:blip>
                          <a:stretch>
                            <a:fillRect/>
                          </a:stretch>
                        </pic:blipFill>
                        <pic:spPr>
                          <a:xfrm>
                            <a:off x="0" y="0"/>
                            <a:ext cx="267389" cy="239728"/>
                          </a:xfrm>
                          <a:prstGeom prst="rect">
                            <a:avLst/>
                          </a:prstGeom>
                        </pic:spPr>
                      </pic:pic>
                    </a:graphicData>
                  </a:graphic>
                </wp:inline>
              </w:drawing>
            </w:r>
          </w:p>
        </w:tc>
        <w:tc>
          <w:tcPr>
            <w:tcW w:w="1417" w:type="dxa"/>
            <w:vAlign w:val="center"/>
          </w:tcPr>
          <w:p w14:paraId="37F98C81"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1.</w:t>
            </w:r>
            <w:r>
              <w:rPr>
                <w:rFonts w:ascii="Arial" w:eastAsia="Arial" w:hAnsi="Arial" w:cs="Arial"/>
                <w:sz w:val="20"/>
                <w:szCs w:val="20"/>
              </w:rPr>
              <w:t>355</w:t>
            </w:r>
          </w:p>
          <w:p w14:paraId="7B900322"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6D9559C9" wp14:editId="15A25C8C">
                  <wp:extent cx="266700" cy="239110"/>
                  <wp:effectExtent l="0" t="0" r="0" b="8890"/>
                  <wp:docPr id="2126684675" name="Picture 2126684675"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9">
                            <a:extLst>
                              <a:ext uri="{28A0092B-C50C-407E-A947-70E740481C1C}">
                                <a14:useLocalDpi xmlns:a14="http://schemas.microsoft.com/office/drawing/2010/main" val="0"/>
                              </a:ext>
                            </a:extLst>
                          </a:blip>
                          <a:stretch>
                            <a:fillRect/>
                          </a:stretch>
                        </pic:blipFill>
                        <pic:spPr>
                          <a:xfrm>
                            <a:off x="0" y="0"/>
                            <a:ext cx="267389" cy="239728"/>
                          </a:xfrm>
                          <a:prstGeom prst="rect">
                            <a:avLst/>
                          </a:prstGeom>
                        </pic:spPr>
                      </pic:pic>
                    </a:graphicData>
                  </a:graphic>
                </wp:inline>
              </w:drawing>
            </w:r>
          </w:p>
        </w:tc>
        <w:tc>
          <w:tcPr>
            <w:tcW w:w="709" w:type="dxa"/>
            <w:vAlign w:val="center"/>
          </w:tcPr>
          <w:p w14:paraId="5ED51A1F"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20"/>
                <w:szCs w:val="20"/>
              </w:rPr>
              <w:t>n/a</w:t>
            </w:r>
          </w:p>
        </w:tc>
        <w:tc>
          <w:tcPr>
            <w:tcW w:w="992" w:type="dxa"/>
            <w:shd w:val="clear" w:color="auto" w:fill="BFBFBF" w:themeFill="background1" w:themeFillShade="BF"/>
            <w:vAlign w:val="center"/>
          </w:tcPr>
          <w:p w14:paraId="30581152"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Cs w:val="24"/>
              </w:rPr>
            </w:pPr>
          </w:p>
        </w:tc>
        <w:tc>
          <w:tcPr>
            <w:tcW w:w="1134" w:type="dxa"/>
            <w:shd w:val="clear" w:color="auto" w:fill="BFBFBF" w:themeFill="background1" w:themeFillShade="BF"/>
            <w:vAlign w:val="center"/>
          </w:tcPr>
          <w:p w14:paraId="3D9D4C82"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Cs w:val="24"/>
              </w:rPr>
            </w:pPr>
          </w:p>
        </w:tc>
        <w:tc>
          <w:tcPr>
            <w:tcW w:w="1276" w:type="dxa"/>
            <w:shd w:val="clear" w:color="auto" w:fill="BFBFBF" w:themeFill="background1" w:themeFillShade="BF"/>
            <w:vAlign w:val="center"/>
          </w:tcPr>
          <w:p w14:paraId="568CE946"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Cs w:val="24"/>
              </w:rPr>
            </w:pPr>
          </w:p>
        </w:tc>
        <w:tc>
          <w:tcPr>
            <w:tcW w:w="1559" w:type="dxa"/>
            <w:vAlign w:val="center"/>
          </w:tcPr>
          <w:p w14:paraId="76DDF84B"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Cs w:val="24"/>
              </w:rPr>
            </w:pPr>
            <w:r>
              <w:rPr>
                <w:rFonts w:ascii="Arial" w:eastAsia="Arial" w:hAnsi="Arial" w:cs="Arial"/>
                <w:sz w:val="20"/>
                <w:szCs w:val="20"/>
              </w:rPr>
              <w:t>4</w:t>
            </w:r>
            <w:r w:rsidRPr="009E4508">
              <w:rPr>
                <w:rFonts w:ascii="Arial" w:eastAsia="Arial" w:hAnsi="Arial" w:cs="Arial"/>
                <w:sz w:val="20"/>
                <w:szCs w:val="20"/>
              </w:rPr>
              <w:t>.</w:t>
            </w:r>
            <w:r>
              <w:rPr>
                <w:rFonts w:ascii="Arial" w:eastAsia="Arial" w:hAnsi="Arial" w:cs="Arial"/>
                <w:sz w:val="20"/>
                <w:szCs w:val="20"/>
              </w:rPr>
              <w:t>3</w:t>
            </w:r>
          </w:p>
        </w:tc>
        <w:tc>
          <w:tcPr>
            <w:tcW w:w="3260" w:type="dxa"/>
          </w:tcPr>
          <w:p w14:paraId="3C8B5B98" w14:textId="77777777" w:rsidR="00516869" w:rsidRPr="003673AE"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6"/>
                <w:szCs w:val="18"/>
              </w:rPr>
            </w:pPr>
            <w:r w:rsidRPr="003673AE">
              <w:rPr>
                <w:rFonts w:ascii="Arial" w:eastAsia="Arial" w:hAnsi="Arial" w:cs="Arial"/>
                <w:sz w:val="16"/>
                <w:szCs w:val="18"/>
              </w:rPr>
              <w:t>Established importation and distribution facilities with potential for growth. The capacity is combined total for all wharves across all aggregate types</w:t>
            </w:r>
          </w:p>
        </w:tc>
      </w:tr>
      <w:tr w:rsidR="00516869" w:rsidRPr="00DD1B9D" w14:paraId="526B40EC" w14:textId="77777777" w:rsidTr="00516869">
        <w:trPr>
          <w:trHeight w:val="542"/>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0FAE5613" w14:textId="77777777" w:rsidR="00516869" w:rsidRPr="003673AE" w:rsidRDefault="00516869" w:rsidP="00516869">
            <w:pPr>
              <w:rPr>
                <w:rFonts w:ascii="Arial" w:eastAsia="Arial" w:hAnsi="Arial" w:cs="Arial"/>
                <w:sz w:val="20"/>
                <w:szCs w:val="20"/>
              </w:rPr>
            </w:pPr>
            <w:r w:rsidRPr="003673AE">
              <w:rPr>
                <w:rFonts w:ascii="Arial" w:eastAsia="Arial" w:hAnsi="Arial" w:cs="Arial"/>
                <w:sz w:val="20"/>
                <w:szCs w:val="20"/>
              </w:rPr>
              <w:t>Rail Depot Sales (Sand &amp; Gravel)</w:t>
            </w:r>
          </w:p>
        </w:tc>
        <w:tc>
          <w:tcPr>
            <w:tcW w:w="1559" w:type="dxa"/>
            <w:vAlign w:val="center"/>
          </w:tcPr>
          <w:p w14:paraId="2E28D95D" w14:textId="77777777" w:rsidR="00516869" w:rsidRPr="003673AE"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3673AE">
              <w:rPr>
                <w:rFonts w:ascii="Arial" w:eastAsia="Arial" w:hAnsi="Arial" w:cs="Arial"/>
                <w:sz w:val="20"/>
                <w:szCs w:val="20"/>
              </w:rPr>
              <w:t>c</w:t>
            </w:r>
          </w:p>
        </w:tc>
        <w:tc>
          <w:tcPr>
            <w:tcW w:w="1418" w:type="dxa"/>
            <w:vAlign w:val="center"/>
          </w:tcPr>
          <w:p w14:paraId="7027A30B" w14:textId="77777777" w:rsidR="00516869" w:rsidRPr="008126F3"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Cs w:val="24"/>
                <w:highlight w:val="yellow"/>
              </w:rPr>
            </w:pPr>
            <w:r w:rsidRPr="009E4508">
              <w:rPr>
                <w:rFonts w:ascii="Arial" w:eastAsia="Arial" w:hAnsi="Arial" w:cs="Arial"/>
                <w:sz w:val="20"/>
                <w:szCs w:val="20"/>
              </w:rPr>
              <w:t>n/a</w:t>
            </w:r>
          </w:p>
        </w:tc>
        <w:tc>
          <w:tcPr>
            <w:tcW w:w="1417" w:type="dxa"/>
            <w:vAlign w:val="center"/>
          </w:tcPr>
          <w:p w14:paraId="3BA6CA2B" w14:textId="77777777" w:rsidR="00516869"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n/a</w:t>
            </w:r>
          </w:p>
          <w:p w14:paraId="08A6A020" w14:textId="77777777" w:rsidR="00516869" w:rsidRPr="008126F3"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highlight w:val="yellow"/>
              </w:rPr>
            </w:pPr>
          </w:p>
        </w:tc>
        <w:tc>
          <w:tcPr>
            <w:tcW w:w="709" w:type="dxa"/>
            <w:vAlign w:val="center"/>
          </w:tcPr>
          <w:p w14:paraId="7B59B08E" w14:textId="77777777" w:rsidR="00516869" w:rsidRPr="008126F3"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highlight w:val="yellow"/>
              </w:rPr>
            </w:pPr>
            <w:r w:rsidRPr="009E4508">
              <w:rPr>
                <w:rFonts w:ascii="Arial" w:eastAsia="Arial" w:hAnsi="Arial" w:cs="Arial"/>
                <w:sz w:val="20"/>
                <w:szCs w:val="20"/>
              </w:rPr>
              <w:t>n/a</w:t>
            </w:r>
          </w:p>
        </w:tc>
        <w:tc>
          <w:tcPr>
            <w:tcW w:w="992"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3AD73BFC" w14:textId="77777777" w:rsidR="00516869" w:rsidRPr="008126F3"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Cs w:val="24"/>
                <w:highlight w:val="yellow"/>
              </w:rPr>
            </w:pPr>
          </w:p>
        </w:tc>
        <w:tc>
          <w:tcPr>
            <w:tcW w:w="1134"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6E250AE3" w14:textId="77777777" w:rsidR="00516869" w:rsidRPr="008126F3"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Cs w:val="24"/>
                <w:highlight w:val="yellow"/>
              </w:rPr>
            </w:pPr>
          </w:p>
        </w:tc>
        <w:tc>
          <w:tcPr>
            <w:tcW w:w="1276"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1E1F863A" w14:textId="77777777" w:rsidR="00516869" w:rsidRPr="008126F3"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highlight w:val="yellow"/>
              </w:rPr>
            </w:pPr>
          </w:p>
        </w:tc>
        <w:tc>
          <w:tcPr>
            <w:tcW w:w="1559" w:type="dxa"/>
            <w:vAlign w:val="center"/>
          </w:tcPr>
          <w:p w14:paraId="3A6D17F1" w14:textId="77777777" w:rsidR="00516869" w:rsidRPr="008126F3"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Cs w:val="24"/>
                <w:highlight w:val="yellow"/>
              </w:rPr>
            </w:pPr>
            <w:r>
              <w:rPr>
                <w:rFonts w:ascii="Arial" w:eastAsia="Arial" w:hAnsi="Arial" w:cs="Arial"/>
                <w:sz w:val="20"/>
                <w:szCs w:val="20"/>
              </w:rPr>
              <w:t>0.56</w:t>
            </w:r>
          </w:p>
        </w:tc>
        <w:tc>
          <w:tcPr>
            <w:tcW w:w="3260" w:type="dxa"/>
          </w:tcPr>
          <w:p w14:paraId="063C4D39" w14:textId="77777777" w:rsidR="00516869" w:rsidRPr="003673AE"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6"/>
                <w:szCs w:val="18"/>
                <w:highlight w:val="yellow"/>
              </w:rPr>
            </w:pPr>
            <w:r w:rsidRPr="003673AE">
              <w:rPr>
                <w:rFonts w:ascii="Arial" w:eastAsia="Times New Roman" w:hAnsi="Arial" w:cs="Arial"/>
                <w:sz w:val="16"/>
                <w:szCs w:val="20"/>
              </w:rPr>
              <w:t>Established aggregates rail depot</w:t>
            </w:r>
            <w:r>
              <w:rPr>
                <w:rFonts w:ascii="Arial" w:eastAsia="Times New Roman" w:hAnsi="Arial" w:cs="Arial"/>
                <w:sz w:val="16"/>
                <w:szCs w:val="20"/>
              </w:rPr>
              <w:t xml:space="preserve"> linked to wharf used to export aggregate</w:t>
            </w:r>
            <w:r w:rsidRPr="003673AE">
              <w:rPr>
                <w:rFonts w:ascii="Arial" w:eastAsia="Times New Roman" w:hAnsi="Arial" w:cs="Arial"/>
                <w:sz w:val="16"/>
                <w:szCs w:val="20"/>
              </w:rPr>
              <w:t xml:space="preserve">. </w:t>
            </w:r>
            <w:r>
              <w:rPr>
                <w:rFonts w:ascii="Arial" w:eastAsia="Times New Roman" w:hAnsi="Arial" w:cs="Arial"/>
                <w:sz w:val="16"/>
                <w:szCs w:val="20"/>
              </w:rPr>
              <w:t xml:space="preserve"> Sand and gravel </w:t>
            </w:r>
            <w:proofErr w:type="gramStart"/>
            <w:r>
              <w:rPr>
                <w:rFonts w:ascii="Arial" w:eastAsia="Times New Roman" w:hAnsi="Arial" w:cs="Arial"/>
                <w:sz w:val="16"/>
                <w:szCs w:val="20"/>
              </w:rPr>
              <w:t>is</w:t>
            </w:r>
            <w:proofErr w:type="gramEnd"/>
            <w:r>
              <w:rPr>
                <w:rFonts w:ascii="Arial" w:eastAsia="Times New Roman" w:hAnsi="Arial" w:cs="Arial"/>
                <w:sz w:val="16"/>
                <w:szCs w:val="20"/>
              </w:rPr>
              <w:t xml:space="preserve"> not imported by rail</w:t>
            </w:r>
          </w:p>
        </w:tc>
      </w:tr>
      <w:tr w:rsidR="00516869" w:rsidRPr="00DD1B9D" w14:paraId="59BD5536" w14:textId="77777777" w:rsidTr="00516869">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77A686EE" w14:textId="77777777" w:rsidR="00516869" w:rsidRPr="009E4508" w:rsidRDefault="00516869" w:rsidP="00516869">
            <w:pPr>
              <w:rPr>
                <w:rFonts w:ascii="Arial" w:eastAsia="Arial" w:hAnsi="Arial" w:cs="Arial"/>
                <w:sz w:val="20"/>
                <w:szCs w:val="20"/>
              </w:rPr>
            </w:pPr>
            <w:r w:rsidRPr="009E4508">
              <w:rPr>
                <w:rFonts w:ascii="Arial" w:eastAsia="Arial" w:hAnsi="Arial" w:cs="Arial"/>
                <w:sz w:val="20"/>
                <w:szCs w:val="20"/>
              </w:rPr>
              <w:t>Rail Depot Sales (Crushed Rock)</w:t>
            </w:r>
          </w:p>
        </w:tc>
        <w:tc>
          <w:tcPr>
            <w:tcW w:w="1559" w:type="dxa"/>
            <w:vAlign w:val="center"/>
          </w:tcPr>
          <w:p w14:paraId="4A935990"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c</w:t>
            </w:r>
          </w:p>
          <w:p w14:paraId="11DFC1F5"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c>
          <w:tcPr>
            <w:tcW w:w="1418" w:type="dxa"/>
            <w:vAlign w:val="center"/>
          </w:tcPr>
          <w:p w14:paraId="502082E9" w14:textId="2FA7FB73"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n/a</w:t>
            </w:r>
          </w:p>
          <w:p w14:paraId="0A4AF33F"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Cs w:val="24"/>
              </w:rPr>
            </w:pPr>
          </w:p>
        </w:tc>
        <w:tc>
          <w:tcPr>
            <w:tcW w:w="1417" w:type="dxa"/>
            <w:vAlign w:val="center"/>
          </w:tcPr>
          <w:p w14:paraId="7862801D" w14:textId="0039670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0.00</w:t>
            </w:r>
            <w:r>
              <w:rPr>
                <w:rFonts w:ascii="Arial" w:eastAsia="Arial" w:hAnsi="Arial" w:cs="Arial"/>
                <w:sz w:val="20"/>
                <w:szCs w:val="20"/>
              </w:rPr>
              <w:t>0</w:t>
            </w:r>
          </w:p>
          <w:p w14:paraId="75D9DCA1"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p>
        </w:tc>
        <w:tc>
          <w:tcPr>
            <w:tcW w:w="709" w:type="dxa"/>
            <w:vAlign w:val="center"/>
          </w:tcPr>
          <w:p w14:paraId="41F215AF" w14:textId="5268298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20"/>
                <w:szCs w:val="20"/>
              </w:rPr>
              <w:t>n/a</w:t>
            </w:r>
          </w:p>
        </w:tc>
        <w:tc>
          <w:tcPr>
            <w:tcW w:w="992" w:type="dxa"/>
            <w:shd w:val="clear" w:color="auto" w:fill="BFBFBF" w:themeFill="background1" w:themeFillShade="BF"/>
            <w:vAlign w:val="center"/>
          </w:tcPr>
          <w:p w14:paraId="7F36A486" w14:textId="49D0C16B"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Cs w:val="24"/>
              </w:rPr>
            </w:pPr>
          </w:p>
        </w:tc>
        <w:tc>
          <w:tcPr>
            <w:tcW w:w="1134" w:type="dxa"/>
            <w:shd w:val="clear" w:color="auto" w:fill="BFBFBF" w:themeFill="background1" w:themeFillShade="BF"/>
            <w:vAlign w:val="center"/>
          </w:tcPr>
          <w:p w14:paraId="6E52B398"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c>
          <w:tcPr>
            <w:tcW w:w="1276" w:type="dxa"/>
            <w:shd w:val="clear" w:color="auto" w:fill="BFBFBF" w:themeFill="background1" w:themeFillShade="BF"/>
            <w:vAlign w:val="center"/>
          </w:tcPr>
          <w:p w14:paraId="75C0C56D"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c>
          <w:tcPr>
            <w:tcW w:w="1559" w:type="dxa"/>
            <w:vAlign w:val="center"/>
          </w:tcPr>
          <w:p w14:paraId="7F62E67F"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Cs w:val="24"/>
              </w:rPr>
            </w:pPr>
            <w:r w:rsidRPr="009E4508">
              <w:rPr>
                <w:rFonts w:ascii="Arial" w:eastAsia="Arial" w:hAnsi="Arial" w:cs="Arial"/>
                <w:sz w:val="20"/>
                <w:szCs w:val="20"/>
              </w:rPr>
              <w:t>0.100</w:t>
            </w:r>
          </w:p>
        </w:tc>
        <w:tc>
          <w:tcPr>
            <w:tcW w:w="3260" w:type="dxa"/>
          </w:tcPr>
          <w:p w14:paraId="103198BD" w14:textId="77777777" w:rsidR="00516869" w:rsidRPr="003673AE"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6"/>
                <w:szCs w:val="18"/>
              </w:rPr>
            </w:pPr>
            <w:r w:rsidRPr="003673AE">
              <w:rPr>
                <w:rFonts w:ascii="Arial" w:eastAsia="Times New Roman" w:hAnsi="Arial" w:cs="Arial"/>
                <w:sz w:val="16"/>
                <w:szCs w:val="20"/>
              </w:rPr>
              <w:t>Established aggregates rail depot</w:t>
            </w:r>
            <w:r>
              <w:rPr>
                <w:rFonts w:ascii="Arial" w:eastAsia="Times New Roman" w:hAnsi="Arial" w:cs="Arial"/>
                <w:sz w:val="16"/>
                <w:szCs w:val="20"/>
              </w:rPr>
              <w:t>s linked to wharf used to export aggregate</w:t>
            </w:r>
            <w:r w:rsidRPr="003673AE">
              <w:rPr>
                <w:rFonts w:ascii="Arial" w:eastAsia="Times New Roman" w:hAnsi="Arial" w:cs="Arial"/>
                <w:sz w:val="16"/>
                <w:szCs w:val="20"/>
              </w:rPr>
              <w:t xml:space="preserve">. </w:t>
            </w:r>
            <w:r>
              <w:rPr>
                <w:rFonts w:ascii="Arial" w:eastAsia="Times New Roman" w:hAnsi="Arial" w:cs="Arial"/>
                <w:sz w:val="16"/>
                <w:szCs w:val="20"/>
              </w:rPr>
              <w:t xml:space="preserve"> Crushed Rock is not imported by rail</w:t>
            </w:r>
          </w:p>
        </w:tc>
      </w:tr>
    </w:tbl>
    <w:bookmarkEnd w:id="477" w:displacedByCustomXml="next"/>
    <w:sdt>
      <w:sdtPr>
        <w:rPr>
          <w:rFonts w:ascii="Arial" w:hAnsi="Arial" w:cs="Arial"/>
        </w:rPr>
        <w:id w:val="-1104646023"/>
        <w:docPartObj>
          <w:docPartGallery w:val="Watermarks"/>
        </w:docPartObj>
      </w:sdtPr>
      <w:sdtContent>
        <w:p w14:paraId="192B694A" w14:textId="0A89EE8F" w:rsidR="009C093E" w:rsidRPr="00516869" w:rsidRDefault="00000000" w:rsidP="009C093E">
          <w:pPr>
            <w:autoSpaceDE w:val="0"/>
            <w:autoSpaceDN w:val="0"/>
            <w:spacing w:after="0" w:line="240" w:lineRule="auto"/>
            <w:jc w:val="both"/>
            <w:rPr>
              <w:rFonts w:ascii="Arial" w:hAnsi="Arial" w:cs="Arial"/>
            </w:rPr>
          </w:pPr>
        </w:p>
      </w:sdtContent>
    </w:sdt>
    <w:tbl>
      <w:tblPr>
        <w:tblStyle w:val="PlainTable2"/>
        <w:tblW w:w="14601" w:type="dxa"/>
        <w:tblLayout w:type="fixed"/>
        <w:tblLook w:val="04A0" w:firstRow="1" w:lastRow="0" w:firstColumn="1" w:lastColumn="0" w:noHBand="0" w:noVBand="1"/>
        <w:tblCaption w:val="Table showing summary of quarry sales for 2022 Medway"/>
        <w:tblDescription w:val="Table showing summary of quarry sales for 2022 Medway"/>
      </w:tblPr>
      <w:tblGrid>
        <w:gridCol w:w="1418"/>
        <w:gridCol w:w="1701"/>
        <w:gridCol w:w="1418"/>
        <w:gridCol w:w="1417"/>
        <w:gridCol w:w="1134"/>
        <w:gridCol w:w="1134"/>
        <w:gridCol w:w="1276"/>
        <w:gridCol w:w="1276"/>
        <w:gridCol w:w="992"/>
        <w:gridCol w:w="2835"/>
      </w:tblGrid>
      <w:tr w:rsidR="00516869" w:rsidRPr="00DD1B9D" w14:paraId="7A30754B" w14:textId="77777777" w:rsidTr="00D05D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28A61FCA" w14:textId="77777777" w:rsidR="00516869" w:rsidRPr="009E4508" w:rsidRDefault="00516869" w:rsidP="00516869">
            <w:pPr>
              <w:rPr>
                <w:rFonts w:ascii="Arial" w:eastAsia="Arial" w:hAnsi="Arial" w:cs="Arial"/>
                <w:b w:val="0"/>
                <w:sz w:val="20"/>
                <w:szCs w:val="20"/>
              </w:rPr>
            </w:pPr>
            <w:r w:rsidRPr="009E4508">
              <w:rPr>
                <w:rFonts w:ascii="Arial" w:eastAsia="Arial" w:hAnsi="Arial" w:cs="Arial"/>
                <w:sz w:val="20"/>
                <w:szCs w:val="20"/>
              </w:rPr>
              <w:t>Quarry</w:t>
            </w:r>
          </w:p>
          <w:p w14:paraId="081E6167" w14:textId="77777777" w:rsidR="00516869" w:rsidRPr="009E4508" w:rsidRDefault="00516869" w:rsidP="00516869">
            <w:pPr>
              <w:rPr>
                <w:rFonts w:ascii="Arial" w:eastAsia="Arial" w:hAnsi="Arial" w:cs="Arial"/>
                <w:b w:val="0"/>
                <w:sz w:val="18"/>
                <w:szCs w:val="18"/>
              </w:rPr>
            </w:pPr>
            <w:r w:rsidRPr="009E4508">
              <w:rPr>
                <w:rFonts w:ascii="Arial" w:eastAsia="Arial" w:hAnsi="Arial" w:cs="Arial"/>
                <w:sz w:val="20"/>
                <w:szCs w:val="20"/>
              </w:rPr>
              <w:t>Sales</w:t>
            </w:r>
          </w:p>
          <w:p w14:paraId="108B57CE" w14:textId="77777777" w:rsidR="00516869" w:rsidRPr="009E4508" w:rsidRDefault="00516869" w:rsidP="00516869">
            <w:pPr>
              <w:rPr>
                <w:rFonts w:ascii="Arial" w:eastAsia="Arial" w:hAnsi="Arial" w:cs="Arial"/>
                <w:szCs w:val="24"/>
              </w:rPr>
            </w:pPr>
          </w:p>
        </w:tc>
        <w:tc>
          <w:tcPr>
            <w:tcW w:w="1701" w:type="dxa"/>
            <w:vAlign w:val="center"/>
          </w:tcPr>
          <w:p w14:paraId="4CB433D4" w14:textId="77777777"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sidRPr="009E4508">
              <w:rPr>
                <w:rFonts w:ascii="Arial" w:eastAsia="Arial" w:hAnsi="Arial" w:cs="Arial"/>
                <w:sz w:val="18"/>
                <w:szCs w:val="18"/>
              </w:rPr>
              <w:t>20</w:t>
            </w:r>
            <w:r>
              <w:rPr>
                <w:rFonts w:ascii="Arial" w:eastAsia="Arial" w:hAnsi="Arial" w:cs="Arial"/>
                <w:sz w:val="18"/>
                <w:szCs w:val="18"/>
              </w:rPr>
              <w:t>22</w:t>
            </w:r>
            <w:r w:rsidRPr="009E4508">
              <w:rPr>
                <w:rFonts w:ascii="Arial" w:eastAsia="Arial" w:hAnsi="Arial" w:cs="Arial"/>
                <w:sz w:val="18"/>
                <w:szCs w:val="18"/>
              </w:rPr>
              <w:t xml:space="preserve"> Sales (Mt)</w:t>
            </w:r>
          </w:p>
          <w:p w14:paraId="38353C7C" w14:textId="77777777"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sz w:val="18"/>
                <w:szCs w:val="18"/>
              </w:rPr>
            </w:pPr>
            <w:r w:rsidRPr="009E4508">
              <w:rPr>
                <w:rFonts w:ascii="Arial" w:eastAsia="Arial" w:hAnsi="Arial" w:cs="Arial"/>
                <w:sz w:val="18"/>
                <w:szCs w:val="18"/>
              </w:rPr>
              <w:t>&amp; Trend</w:t>
            </w:r>
            <w:r w:rsidRPr="009E4508">
              <w:rPr>
                <w:rFonts w:ascii="Arial" w:eastAsia="Arial" w:hAnsi="Arial" w:cs="Arial"/>
                <w:sz w:val="18"/>
                <w:szCs w:val="18"/>
                <w:vertAlign w:val="superscript"/>
              </w:rPr>
              <w:t>1</w:t>
            </w:r>
          </w:p>
        </w:tc>
        <w:tc>
          <w:tcPr>
            <w:tcW w:w="1418" w:type="dxa"/>
            <w:vAlign w:val="center"/>
          </w:tcPr>
          <w:p w14:paraId="6D5E2D2C" w14:textId="76CF0D0C"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sidRPr="009E4508">
              <w:rPr>
                <w:rFonts w:ascii="Arial" w:eastAsia="Arial" w:hAnsi="Arial" w:cs="Arial"/>
                <w:sz w:val="18"/>
                <w:szCs w:val="18"/>
              </w:rPr>
              <w:t xml:space="preserve">Average </w:t>
            </w:r>
            <w:r w:rsidRPr="009E4508">
              <w:rPr>
                <w:rFonts w:ascii="Arial" w:hAnsi="Arial" w:cs="Arial"/>
              </w:rPr>
              <w:br/>
            </w:r>
            <w:r w:rsidRPr="009E4508">
              <w:rPr>
                <w:rFonts w:ascii="Arial" w:eastAsia="Arial" w:hAnsi="Arial" w:cs="Arial"/>
                <w:sz w:val="18"/>
                <w:szCs w:val="18"/>
              </w:rPr>
              <w:t>(10-yr) Sales</w:t>
            </w:r>
          </w:p>
          <w:p w14:paraId="50F7DFCD" w14:textId="00347289"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sidRPr="009E4508">
              <w:rPr>
                <w:rFonts w:ascii="Arial" w:eastAsia="Arial" w:hAnsi="Arial" w:cs="Arial"/>
                <w:sz w:val="18"/>
                <w:szCs w:val="18"/>
              </w:rPr>
              <w:t>&amp; Trend</w:t>
            </w:r>
            <w:r w:rsidRPr="009E4508">
              <w:rPr>
                <w:rFonts w:ascii="Arial" w:eastAsia="Arial" w:hAnsi="Arial" w:cs="Arial"/>
                <w:sz w:val="18"/>
                <w:szCs w:val="18"/>
                <w:vertAlign w:val="superscript"/>
              </w:rPr>
              <w:t>1</w:t>
            </w:r>
          </w:p>
        </w:tc>
        <w:tc>
          <w:tcPr>
            <w:tcW w:w="1417" w:type="dxa"/>
            <w:vAlign w:val="center"/>
          </w:tcPr>
          <w:p w14:paraId="5051AE30" w14:textId="771A97E8"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sidRPr="009E4508">
              <w:rPr>
                <w:rFonts w:ascii="Arial" w:eastAsia="Arial" w:hAnsi="Arial" w:cs="Arial"/>
                <w:sz w:val="18"/>
                <w:szCs w:val="18"/>
              </w:rPr>
              <w:t xml:space="preserve">Average </w:t>
            </w:r>
            <w:r w:rsidRPr="009E4508">
              <w:rPr>
                <w:rFonts w:ascii="Arial" w:hAnsi="Arial" w:cs="Arial"/>
              </w:rPr>
              <w:br/>
            </w:r>
            <w:r w:rsidRPr="009E4508">
              <w:rPr>
                <w:rFonts w:ascii="Arial" w:eastAsia="Arial" w:hAnsi="Arial" w:cs="Arial"/>
                <w:sz w:val="18"/>
                <w:szCs w:val="18"/>
              </w:rPr>
              <w:t>(3-yr) Sales</w:t>
            </w:r>
          </w:p>
          <w:p w14:paraId="689444CC" w14:textId="77777777"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18"/>
                <w:szCs w:val="18"/>
              </w:rPr>
              <w:t>&amp; Trend</w:t>
            </w:r>
            <w:r w:rsidRPr="009E4508">
              <w:rPr>
                <w:rFonts w:ascii="Arial" w:eastAsia="Arial" w:hAnsi="Arial" w:cs="Arial"/>
                <w:sz w:val="18"/>
                <w:szCs w:val="18"/>
                <w:vertAlign w:val="superscript"/>
              </w:rPr>
              <w:t>1</w:t>
            </w:r>
          </w:p>
        </w:tc>
        <w:tc>
          <w:tcPr>
            <w:tcW w:w="1134" w:type="dxa"/>
            <w:vAlign w:val="center"/>
          </w:tcPr>
          <w:p w14:paraId="1B202C64" w14:textId="77777777"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8"/>
                <w:szCs w:val="18"/>
                <w:vertAlign w:val="superscript"/>
              </w:rPr>
            </w:pPr>
            <w:r w:rsidRPr="009E4508">
              <w:rPr>
                <w:rFonts w:ascii="Arial" w:eastAsia="Arial" w:hAnsi="Arial" w:cs="Arial"/>
                <w:sz w:val="18"/>
                <w:szCs w:val="18"/>
              </w:rPr>
              <w:t>A</w:t>
            </w:r>
            <w:r>
              <w:rPr>
                <w:rFonts w:ascii="Arial" w:eastAsia="Arial" w:hAnsi="Arial" w:cs="Arial"/>
                <w:sz w:val="18"/>
                <w:szCs w:val="18"/>
              </w:rPr>
              <w:t>PR</w:t>
            </w:r>
            <w:r w:rsidRPr="009E4508">
              <w:rPr>
                <w:rFonts w:ascii="Arial" w:eastAsia="Arial" w:hAnsi="Arial" w:cs="Arial"/>
                <w:sz w:val="18"/>
                <w:szCs w:val="18"/>
              </w:rPr>
              <w:t xml:space="preserve"> (Mt)</w:t>
            </w:r>
            <w:r w:rsidRPr="009E4508">
              <w:rPr>
                <w:rFonts w:ascii="Arial" w:eastAsia="Arial" w:hAnsi="Arial" w:cs="Arial"/>
                <w:sz w:val="18"/>
                <w:szCs w:val="18"/>
                <w:vertAlign w:val="superscript"/>
              </w:rPr>
              <w:t>2</w:t>
            </w:r>
          </w:p>
        </w:tc>
        <w:tc>
          <w:tcPr>
            <w:tcW w:w="1134" w:type="dxa"/>
            <w:vAlign w:val="center"/>
          </w:tcPr>
          <w:p w14:paraId="3C53A97B" w14:textId="77777777"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18"/>
                <w:szCs w:val="18"/>
              </w:rPr>
              <w:t>Reserve (Mt)</w:t>
            </w:r>
          </w:p>
        </w:tc>
        <w:tc>
          <w:tcPr>
            <w:tcW w:w="1276" w:type="dxa"/>
            <w:vAlign w:val="center"/>
          </w:tcPr>
          <w:p w14:paraId="7099B384" w14:textId="77777777"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18"/>
                <w:szCs w:val="18"/>
              </w:rPr>
              <w:t>Landbank (years)</w:t>
            </w:r>
          </w:p>
        </w:tc>
        <w:tc>
          <w:tcPr>
            <w:tcW w:w="1276" w:type="dxa"/>
            <w:vAlign w:val="center"/>
          </w:tcPr>
          <w:p w14:paraId="5388B501" w14:textId="77777777"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sidRPr="009E4508">
              <w:rPr>
                <w:rFonts w:ascii="Arial" w:eastAsia="Arial" w:hAnsi="Arial" w:cs="Arial"/>
                <w:sz w:val="18"/>
                <w:szCs w:val="18"/>
              </w:rPr>
              <w:t>Allocations (years)</w:t>
            </w:r>
          </w:p>
          <w:p w14:paraId="3E94D07D" w14:textId="77777777"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p>
        </w:tc>
        <w:tc>
          <w:tcPr>
            <w:tcW w:w="992" w:type="dxa"/>
            <w:vAlign w:val="center"/>
          </w:tcPr>
          <w:p w14:paraId="6E0F1F2D" w14:textId="77777777"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18"/>
                <w:szCs w:val="18"/>
              </w:rPr>
              <w:t>Capacity (Mtpa)</w:t>
            </w:r>
          </w:p>
        </w:tc>
        <w:tc>
          <w:tcPr>
            <w:tcW w:w="2835" w:type="dxa"/>
            <w:vAlign w:val="center"/>
          </w:tcPr>
          <w:p w14:paraId="552C0465" w14:textId="77777777"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vertAlign w:val="superscript"/>
              </w:rPr>
            </w:pPr>
            <w:r w:rsidRPr="009E4508">
              <w:rPr>
                <w:rFonts w:ascii="Arial" w:eastAsia="Arial" w:hAnsi="Arial" w:cs="Arial"/>
                <w:sz w:val="18"/>
                <w:szCs w:val="18"/>
              </w:rPr>
              <w:t>Comments</w:t>
            </w:r>
            <w:r w:rsidRPr="009E4508">
              <w:rPr>
                <w:rFonts w:ascii="Arial" w:eastAsia="Arial" w:hAnsi="Arial" w:cs="Arial"/>
                <w:sz w:val="18"/>
                <w:szCs w:val="18"/>
                <w:vertAlign w:val="superscript"/>
              </w:rPr>
              <w:t>3</w:t>
            </w:r>
          </w:p>
          <w:p w14:paraId="14B18B0F" w14:textId="77777777" w:rsidR="00516869" w:rsidRPr="009E4508" w:rsidRDefault="00516869" w:rsidP="00516869">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8"/>
                <w:szCs w:val="18"/>
              </w:rPr>
            </w:pPr>
          </w:p>
        </w:tc>
      </w:tr>
      <w:tr w:rsidR="00516869" w:rsidRPr="00DD1B9D" w14:paraId="5569695B" w14:textId="77777777" w:rsidTr="00D05DEA">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3010BCF3" w14:textId="77777777" w:rsidR="00516869" w:rsidRPr="009E4508" w:rsidRDefault="00516869" w:rsidP="00516869">
            <w:pPr>
              <w:rPr>
                <w:rFonts w:ascii="Arial" w:eastAsia="Arial" w:hAnsi="Arial" w:cs="Arial"/>
                <w:sz w:val="20"/>
                <w:szCs w:val="20"/>
              </w:rPr>
            </w:pPr>
            <w:r w:rsidRPr="009E4508">
              <w:rPr>
                <w:rFonts w:ascii="Arial" w:eastAsia="Arial" w:hAnsi="Arial" w:cs="Arial"/>
                <w:sz w:val="20"/>
                <w:szCs w:val="20"/>
              </w:rPr>
              <w:t>Soft Sand</w:t>
            </w:r>
          </w:p>
        </w:tc>
        <w:tc>
          <w:tcPr>
            <w:tcW w:w="1701" w:type="dxa"/>
            <w:shd w:val="clear" w:color="auto" w:fill="BFBFBF" w:themeFill="background1" w:themeFillShade="BF"/>
            <w:vAlign w:val="center"/>
          </w:tcPr>
          <w:p w14:paraId="0D2D961D"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1418" w:type="dxa"/>
            <w:shd w:val="clear" w:color="auto" w:fill="BFBFBF" w:themeFill="background1" w:themeFillShade="BF"/>
            <w:vAlign w:val="center"/>
          </w:tcPr>
          <w:p w14:paraId="28E4963A"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1417" w:type="dxa"/>
            <w:shd w:val="clear" w:color="auto" w:fill="BFBFBF" w:themeFill="background1" w:themeFillShade="BF"/>
            <w:vAlign w:val="center"/>
          </w:tcPr>
          <w:p w14:paraId="6463F1AE"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1134" w:type="dxa"/>
            <w:shd w:val="clear" w:color="auto" w:fill="BFBFBF" w:themeFill="background1" w:themeFillShade="BF"/>
            <w:vAlign w:val="center"/>
          </w:tcPr>
          <w:p w14:paraId="693B8C68"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1134" w:type="dxa"/>
            <w:shd w:val="clear" w:color="auto" w:fill="BFBFBF" w:themeFill="background1" w:themeFillShade="BF"/>
            <w:vAlign w:val="center"/>
          </w:tcPr>
          <w:p w14:paraId="2C8656B6"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1276" w:type="dxa"/>
            <w:shd w:val="clear" w:color="auto" w:fill="BFBFBF" w:themeFill="background1" w:themeFillShade="BF"/>
            <w:vAlign w:val="center"/>
          </w:tcPr>
          <w:p w14:paraId="38B9514B"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1276" w:type="dxa"/>
            <w:shd w:val="clear" w:color="auto" w:fill="BFBFBF" w:themeFill="background1" w:themeFillShade="BF"/>
            <w:vAlign w:val="center"/>
          </w:tcPr>
          <w:p w14:paraId="38708788"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992" w:type="dxa"/>
            <w:shd w:val="clear" w:color="auto" w:fill="BFBFBF" w:themeFill="background1" w:themeFillShade="BF"/>
            <w:vAlign w:val="center"/>
          </w:tcPr>
          <w:p w14:paraId="500C4BB7"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2835" w:type="dxa"/>
            <w:vAlign w:val="center"/>
          </w:tcPr>
          <w:p w14:paraId="02C1871F" w14:textId="77777777" w:rsidR="00516869" w:rsidRPr="00906027"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hAnsi="Arial"/>
                <w:sz w:val="18"/>
                <w:highlight w:val="yellow"/>
              </w:rPr>
            </w:pPr>
            <w:r w:rsidRPr="00240A2C">
              <w:rPr>
                <w:rFonts w:ascii="Arial" w:hAnsi="Arial"/>
                <w:sz w:val="18"/>
              </w:rPr>
              <w:t>No known reserves</w:t>
            </w:r>
          </w:p>
        </w:tc>
      </w:tr>
      <w:tr w:rsidR="00516869" w:rsidRPr="00DD1B9D" w14:paraId="22D1AA2C" w14:textId="77777777" w:rsidTr="00D05DEA">
        <w:trPr>
          <w:trHeight w:val="505"/>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47FBB1A2" w14:textId="77777777" w:rsidR="00516869" w:rsidRPr="009E4508" w:rsidRDefault="00516869" w:rsidP="00516869">
            <w:pPr>
              <w:rPr>
                <w:rFonts w:ascii="Arial" w:eastAsia="Arial" w:hAnsi="Arial" w:cs="Arial"/>
                <w:sz w:val="20"/>
                <w:szCs w:val="20"/>
              </w:rPr>
            </w:pPr>
            <w:r w:rsidRPr="009E4508">
              <w:rPr>
                <w:rFonts w:ascii="Arial" w:eastAsia="Arial" w:hAnsi="Arial" w:cs="Arial"/>
                <w:sz w:val="20"/>
                <w:szCs w:val="20"/>
              </w:rPr>
              <w:t>Sharp Sand &amp; Gravel</w:t>
            </w:r>
          </w:p>
        </w:tc>
        <w:tc>
          <w:tcPr>
            <w:tcW w:w="1701" w:type="dxa"/>
            <w:vAlign w:val="center"/>
          </w:tcPr>
          <w:p w14:paraId="1DDA8213"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20"/>
                <w:szCs w:val="20"/>
              </w:rPr>
              <w:t>c</w:t>
            </w:r>
          </w:p>
        </w:tc>
        <w:tc>
          <w:tcPr>
            <w:tcW w:w="1418" w:type="dxa"/>
            <w:vAlign w:val="center"/>
          </w:tcPr>
          <w:p w14:paraId="62BCCDCB"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52,665</w:t>
            </w:r>
          </w:p>
          <w:p w14:paraId="002FDC1C"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66B05948" wp14:editId="165E195E">
                  <wp:extent cx="266700" cy="239110"/>
                  <wp:effectExtent l="0" t="0" r="0" b="8890"/>
                  <wp:docPr id="1615009405" name="Picture 1615009405"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9">
                            <a:extLst>
                              <a:ext uri="{28A0092B-C50C-407E-A947-70E740481C1C}">
                                <a14:useLocalDpi xmlns:a14="http://schemas.microsoft.com/office/drawing/2010/main" val="0"/>
                              </a:ext>
                            </a:extLst>
                          </a:blip>
                          <a:stretch>
                            <a:fillRect/>
                          </a:stretch>
                        </pic:blipFill>
                        <pic:spPr>
                          <a:xfrm>
                            <a:off x="0" y="0"/>
                            <a:ext cx="267389" cy="239728"/>
                          </a:xfrm>
                          <a:prstGeom prst="rect">
                            <a:avLst/>
                          </a:prstGeom>
                        </pic:spPr>
                      </pic:pic>
                    </a:graphicData>
                  </a:graphic>
                </wp:inline>
              </w:drawing>
            </w:r>
          </w:p>
        </w:tc>
        <w:tc>
          <w:tcPr>
            <w:tcW w:w="1417" w:type="dxa"/>
            <w:vAlign w:val="center"/>
          </w:tcPr>
          <w:p w14:paraId="471BDF36"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72,587</w:t>
            </w:r>
          </w:p>
          <w:p w14:paraId="134EE793"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highlight w:val="red"/>
              </w:rPr>
            </w:pPr>
            <w:r w:rsidRPr="009E4508">
              <w:rPr>
                <w:rFonts w:ascii="Arial" w:hAnsi="Arial" w:cs="Arial"/>
                <w:noProof/>
              </w:rPr>
              <w:drawing>
                <wp:inline distT="0" distB="0" distL="0" distR="0" wp14:anchorId="32FFE871" wp14:editId="1E8500DC">
                  <wp:extent cx="266700" cy="239110"/>
                  <wp:effectExtent l="0" t="0" r="0" b="2540"/>
                  <wp:docPr id="259565613" name="Picture 259565613"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9">
                            <a:extLst>
                              <a:ext uri="{28A0092B-C50C-407E-A947-70E740481C1C}">
                                <a14:useLocalDpi xmlns:a14="http://schemas.microsoft.com/office/drawing/2010/main" val="0"/>
                              </a:ext>
                            </a:extLst>
                          </a:blip>
                          <a:stretch>
                            <a:fillRect/>
                          </a:stretch>
                        </pic:blipFill>
                        <pic:spPr>
                          <a:xfrm rot="10800000">
                            <a:off x="0" y="0"/>
                            <a:ext cx="267389" cy="239728"/>
                          </a:xfrm>
                          <a:prstGeom prst="rect">
                            <a:avLst/>
                          </a:prstGeom>
                        </pic:spPr>
                      </pic:pic>
                    </a:graphicData>
                  </a:graphic>
                </wp:inline>
              </w:drawing>
            </w:r>
          </w:p>
        </w:tc>
        <w:tc>
          <w:tcPr>
            <w:tcW w:w="1134" w:type="dxa"/>
            <w:vAlign w:val="center"/>
          </w:tcPr>
          <w:p w14:paraId="5516A2CE" w14:textId="77777777" w:rsidR="00516869"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0.072</w:t>
            </w:r>
          </w:p>
          <w:p w14:paraId="60709FB6"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6F7EA82C" wp14:editId="69069F49">
                  <wp:extent cx="266700" cy="239110"/>
                  <wp:effectExtent l="0" t="0" r="0" b="2540"/>
                  <wp:docPr id="2126684679" name="Picture 2126684679"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9">
                            <a:extLst>
                              <a:ext uri="{28A0092B-C50C-407E-A947-70E740481C1C}">
                                <a14:useLocalDpi xmlns:a14="http://schemas.microsoft.com/office/drawing/2010/main" val="0"/>
                              </a:ext>
                            </a:extLst>
                          </a:blip>
                          <a:stretch>
                            <a:fillRect/>
                          </a:stretch>
                        </pic:blipFill>
                        <pic:spPr>
                          <a:xfrm rot="10800000">
                            <a:off x="0" y="0"/>
                            <a:ext cx="267389" cy="239728"/>
                          </a:xfrm>
                          <a:prstGeom prst="rect">
                            <a:avLst/>
                          </a:prstGeom>
                        </pic:spPr>
                      </pic:pic>
                    </a:graphicData>
                  </a:graphic>
                </wp:inline>
              </w:drawing>
            </w:r>
          </w:p>
        </w:tc>
        <w:tc>
          <w:tcPr>
            <w:tcW w:w="1134" w:type="dxa"/>
            <w:vAlign w:val="center"/>
          </w:tcPr>
          <w:p w14:paraId="5BABF204" w14:textId="77777777" w:rsidR="00516869"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0.372</w:t>
            </w:r>
          </w:p>
          <w:p w14:paraId="6E7068AE"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3E19A4BD" wp14:editId="78D1ABBE">
                  <wp:extent cx="266700" cy="239110"/>
                  <wp:effectExtent l="0" t="0" r="0" b="2540"/>
                  <wp:docPr id="2126684680" name="Picture 2126684680"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9">
                            <a:extLst>
                              <a:ext uri="{28A0092B-C50C-407E-A947-70E740481C1C}">
                                <a14:useLocalDpi xmlns:a14="http://schemas.microsoft.com/office/drawing/2010/main" val="0"/>
                              </a:ext>
                            </a:extLst>
                          </a:blip>
                          <a:stretch>
                            <a:fillRect/>
                          </a:stretch>
                        </pic:blipFill>
                        <pic:spPr>
                          <a:xfrm rot="10800000">
                            <a:off x="0" y="0"/>
                            <a:ext cx="267389" cy="239728"/>
                          </a:xfrm>
                          <a:prstGeom prst="rect">
                            <a:avLst/>
                          </a:prstGeom>
                        </pic:spPr>
                      </pic:pic>
                    </a:graphicData>
                  </a:graphic>
                </wp:inline>
              </w:drawing>
            </w:r>
          </w:p>
        </w:tc>
        <w:tc>
          <w:tcPr>
            <w:tcW w:w="1276" w:type="dxa"/>
            <w:vAlign w:val="center"/>
          </w:tcPr>
          <w:p w14:paraId="696CC442" w14:textId="77777777" w:rsidR="00516869"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5.2</w:t>
            </w:r>
          </w:p>
          <w:p w14:paraId="0CB20B4B"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1EB683FF" wp14:editId="5AF29DBC">
                  <wp:extent cx="266700" cy="239110"/>
                  <wp:effectExtent l="0" t="0" r="0" b="2540"/>
                  <wp:docPr id="2126684681" name="Picture 2126684681"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9">
                            <a:extLst>
                              <a:ext uri="{28A0092B-C50C-407E-A947-70E740481C1C}">
                                <a14:useLocalDpi xmlns:a14="http://schemas.microsoft.com/office/drawing/2010/main" val="0"/>
                              </a:ext>
                            </a:extLst>
                          </a:blip>
                          <a:stretch>
                            <a:fillRect/>
                          </a:stretch>
                        </pic:blipFill>
                        <pic:spPr>
                          <a:xfrm>
                            <a:off x="0" y="0"/>
                            <a:ext cx="267389" cy="239728"/>
                          </a:xfrm>
                          <a:prstGeom prst="rect">
                            <a:avLst/>
                          </a:prstGeom>
                        </pic:spPr>
                      </pic:pic>
                    </a:graphicData>
                  </a:graphic>
                </wp:inline>
              </w:drawing>
            </w:r>
          </w:p>
        </w:tc>
        <w:tc>
          <w:tcPr>
            <w:tcW w:w="1276" w:type="dxa"/>
            <w:vAlign w:val="center"/>
          </w:tcPr>
          <w:p w14:paraId="256804A1"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14:paraId="228659CD"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n/a</w:t>
            </w:r>
          </w:p>
          <w:p w14:paraId="172FC1A0"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992" w:type="dxa"/>
            <w:vAlign w:val="center"/>
          </w:tcPr>
          <w:p w14:paraId="1E23DACA"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20"/>
                <w:szCs w:val="20"/>
              </w:rPr>
              <w:t>&gt;0.200</w:t>
            </w:r>
          </w:p>
        </w:tc>
        <w:tc>
          <w:tcPr>
            <w:tcW w:w="2835" w:type="dxa"/>
            <w:vAlign w:val="center"/>
          </w:tcPr>
          <w:p w14:paraId="608D2BAE" w14:textId="77777777" w:rsidR="00516869" w:rsidRPr="00906027"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hAnsi="Arial"/>
                <w:sz w:val="18"/>
                <w:highlight w:val="yellow"/>
              </w:rPr>
            </w:pPr>
            <w:r w:rsidRPr="00240A2C">
              <w:rPr>
                <w:rFonts w:ascii="Arial" w:hAnsi="Arial"/>
                <w:sz w:val="18"/>
              </w:rPr>
              <w:t>Two quarries, one inactive. APR taken as 3 year average in light of sales pattern</w:t>
            </w:r>
            <w:r>
              <w:rPr>
                <w:rFonts w:ascii="Arial" w:hAnsi="Arial"/>
                <w:sz w:val="18"/>
              </w:rPr>
              <w:t>. Reserves at inactive quarry may be sterilised in future.</w:t>
            </w:r>
          </w:p>
        </w:tc>
      </w:tr>
      <w:tr w:rsidR="00516869" w:rsidRPr="00DD1B9D" w14:paraId="51A33E82" w14:textId="77777777" w:rsidTr="00D05DEA">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607A2C67" w14:textId="77777777" w:rsidR="00516869" w:rsidRPr="009E4508" w:rsidRDefault="00516869" w:rsidP="00516869">
            <w:pPr>
              <w:rPr>
                <w:rFonts w:ascii="Arial" w:eastAsia="Arial" w:hAnsi="Arial" w:cs="Arial"/>
                <w:sz w:val="20"/>
                <w:szCs w:val="20"/>
                <w:vertAlign w:val="superscript"/>
              </w:rPr>
            </w:pPr>
            <w:r w:rsidRPr="009E4508">
              <w:rPr>
                <w:rFonts w:ascii="Arial" w:eastAsia="Arial" w:hAnsi="Arial" w:cs="Arial"/>
                <w:sz w:val="20"/>
                <w:szCs w:val="20"/>
              </w:rPr>
              <w:t>All Sand &amp; Gravel</w:t>
            </w:r>
            <w:r w:rsidRPr="009E4508">
              <w:rPr>
                <w:rFonts w:ascii="Arial" w:eastAsia="Arial" w:hAnsi="Arial" w:cs="Arial"/>
                <w:sz w:val="20"/>
                <w:szCs w:val="20"/>
                <w:vertAlign w:val="superscript"/>
              </w:rPr>
              <w:t>4</w:t>
            </w:r>
          </w:p>
        </w:tc>
        <w:tc>
          <w:tcPr>
            <w:tcW w:w="1701" w:type="dxa"/>
            <w:vAlign w:val="center"/>
          </w:tcPr>
          <w:p w14:paraId="4A066421"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r w:rsidRPr="009E4508">
              <w:rPr>
                <w:rFonts w:ascii="Arial" w:eastAsia="Arial" w:hAnsi="Arial" w:cs="Arial"/>
                <w:sz w:val="20"/>
                <w:szCs w:val="20"/>
              </w:rPr>
              <w:t>c</w:t>
            </w:r>
          </w:p>
        </w:tc>
        <w:tc>
          <w:tcPr>
            <w:tcW w:w="1418" w:type="dxa"/>
            <w:vAlign w:val="center"/>
          </w:tcPr>
          <w:p w14:paraId="723C115D"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52,665</w:t>
            </w:r>
          </w:p>
          <w:p w14:paraId="057312A7"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289A15CE" wp14:editId="3A4357E1">
                  <wp:extent cx="266700" cy="239110"/>
                  <wp:effectExtent l="0" t="0" r="0" b="8890"/>
                  <wp:docPr id="2126684682" name="Picture 2126684682"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9">
                            <a:extLst>
                              <a:ext uri="{28A0092B-C50C-407E-A947-70E740481C1C}">
                                <a14:useLocalDpi xmlns:a14="http://schemas.microsoft.com/office/drawing/2010/main" val="0"/>
                              </a:ext>
                            </a:extLst>
                          </a:blip>
                          <a:stretch>
                            <a:fillRect/>
                          </a:stretch>
                        </pic:blipFill>
                        <pic:spPr>
                          <a:xfrm>
                            <a:off x="0" y="0"/>
                            <a:ext cx="267389" cy="239728"/>
                          </a:xfrm>
                          <a:prstGeom prst="rect">
                            <a:avLst/>
                          </a:prstGeom>
                        </pic:spPr>
                      </pic:pic>
                    </a:graphicData>
                  </a:graphic>
                </wp:inline>
              </w:drawing>
            </w:r>
          </w:p>
        </w:tc>
        <w:tc>
          <w:tcPr>
            <w:tcW w:w="1417" w:type="dxa"/>
            <w:vAlign w:val="center"/>
          </w:tcPr>
          <w:p w14:paraId="2A9F3981"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72,587</w:t>
            </w:r>
          </w:p>
          <w:p w14:paraId="396DE37A"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highlight w:val="red"/>
                <w:vertAlign w:val="superscript"/>
              </w:rPr>
            </w:pPr>
            <w:r w:rsidRPr="009E4508">
              <w:rPr>
                <w:rFonts w:ascii="Arial" w:hAnsi="Arial" w:cs="Arial"/>
                <w:noProof/>
              </w:rPr>
              <w:drawing>
                <wp:inline distT="0" distB="0" distL="0" distR="0" wp14:anchorId="448F16A0" wp14:editId="4063C155">
                  <wp:extent cx="266700" cy="239110"/>
                  <wp:effectExtent l="0" t="0" r="0" b="2540"/>
                  <wp:docPr id="2126684683" name="Picture 2126684683"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9">
                            <a:extLst>
                              <a:ext uri="{28A0092B-C50C-407E-A947-70E740481C1C}">
                                <a14:useLocalDpi xmlns:a14="http://schemas.microsoft.com/office/drawing/2010/main" val="0"/>
                              </a:ext>
                            </a:extLst>
                          </a:blip>
                          <a:stretch>
                            <a:fillRect/>
                          </a:stretch>
                        </pic:blipFill>
                        <pic:spPr>
                          <a:xfrm rot="10800000">
                            <a:off x="0" y="0"/>
                            <a:ext cx="267389" cy="239728"/>
                          </a:xfrm>
                          <a:prstGeom prst="rect">
                            <a:avLst/>
                          </a:prstGeom>
                        </pic:spPr>
                      </pic:pic>
                    </a:graphicData>
                  </a:graphic>
                </wp:inline>
              </w:drawing>
            </w:r>
          </w:p>
        </w:tc>
        <w:tc>
          <w:tcPr>
            <w:tcW w:w="1134" w:type="dxa"/>
            <w:vAlign w:val="center"/>
          </w:tcPr>
          <w:p w14:paraId="47BCA273" w14:textId="77777777" w:rsidR="00516869"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0.072</w:t>
            </w:r>
          </w:p>
          <w:p w14:paraId="2AB0FB88"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4DFC9F1D" wp14:editId="6F70EF14">
                  <wp:extent cx="266700" cy="239110"/>
                  <wp:effectExtent l="0" t="0" r="0" b="2540"/>
                  <wp:docPr id="2126684684" name="Picture 2126684684"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9">
                            <a:extLst>
                              <a:ext uri="{28A0092B-C50C-407E-A947-70E740481C1C}">
                                <a14:useLocalDpi xmlns:a14="http://schemas.microsoft.com/office/drawing/2010/main" val="0"/>
                              </a:ext>
                            </a:extLst>
                          </a:blip>
                          <a:stretch>
                            <a:fillRect/>
                          </a:stretch>
                        </pic:blipFill>
                        <pic:spPr>
                          <a:xfrm rot="10800000">
                            <a:off x="0" y="0"/>
                            <a:ext cx="267389" cy="239728"/>
                          </a:xfrm>
                          <a:prstGeom prst="rect">
                            <a:avLst/>
                          </a:prstGeom>
                        </pic:spPr>
                      </pic:pic>
                    </a:graphicData>
                  </a:graphic>
                </wp:inline>
              </w:drawing>
            </w:r>
          </w:p>
        </w:tc>
        <w:tc>
          <w:tcPr>
            <w:tcW w:w="1134" w:type="dxa"/>
            <w:vAlign w:val="center"/>
          </w:tcPr>
          <w:p w14:paraId="62AE5D81" w14:textId="77777777" w:rsidR="00516869"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0.372</w:t>
            </w:r>
          </w:p>
          <w:p w14:paraId="56461A8B"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5A90C069" wp14:editId="7E325694">
                  <wp:extent cx="266700" cy="239110"/>
                  <wp:effectExtent l="0" t="0" r="0" b="2540"/>
                  <wp:docPr id="2126684685" name="Picture 2126684685"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9">
                            <a:extLst>
                              <a:ext uri="{28A0092B-C50C-407E-A947-70E740481C1C}">
                                <a14:useLocalDpi xmlns:a14="http://schemas.microsoft.com/office/drawing/2010/main" val="0"/>
                              </a:ext>
                            </a:extLst>
                          </a:blip>
                          <a:stretch>
                            <a:fillRect/>
                          </a:stretch>
                        </pic:blipFill>
                        <pic:spPr>
                          <a:xfrm rot="10800000">
                            <a:off x="0" y="0"/>
                            <a:ext cx="267389" cy="239728"/>
                          </a:xfrm>
                          <a:prstGeom prst="rect">
                            <a:avLst/>
                          </a:prstGeom>
                        </pic:spPr>
                      </pic:pic>
                    </a:graphicData>
                  </a:graphic>
                </wp:inline>
              </w:drawing>
            </w:r>
          </w:p>
        </w:tc>
        <w:tc>
          <w:tcPr>
            <w:tcW w:w="1276" w:type="dxa"/>
            <w:vAlign w:val="center"/>
          </w:tcPr>
          <w:p w14:paraId="5A7529ED" w14:textId="77777777" w:rsidR="00516869"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5.2</w:t>
            </w:r>
          </w:p>
          <w:p w14:paraId="5BD6445C"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6C30752F" wp14:editId="1A0C6B03">
                  <wp:extent cx="266700" cy="239110"/>
                  <wp:effectExtent l="0" t="0" r="0" b="2540"/>
                  <wp:docPr id="2126684686" name="Picture 2126684686"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9">
                            <a:extLst>
                              <a:ext uri="{28A0092B-C50C-407E-A947-70E740481C1C}">
                                <a14:useLocalDpi xmlns:a14="http://schemas.microsoft.com/office/drawing/2010/main" val="0"/>
                              </a:ext>
                            </a:extLst>
                          </a:blip>
                          <a:stretch>
                            <a:fillRect/>
                          </a:stretch>
                        </pic:blipFill>
                        <pic:spPr>
                          <a:xfrm>
                            <a:off x="0" y="0"/>
                            <a:ext cx="267389" cy="239728"/>
                          </a:xfrm>
                          <a:prstGeom prst="rect">
                            <a:avLst/>
                          </a:prstGeom>
                        </pic:spPr>
                      </pic:pic>
                    </a:graphicData>
                  </a:graphic>
                </wp:inline>
              </w:drawing>
            </w:r>
          </w:p>
        </w:tc>
        <w:tc>
          <w:tcPr>
            <w:tcW w:w="1276" w:type="dxa"/>
            <w:vAlign w:val="center"/>
          </w:tcPr>
          <w:p w14:paraId="46096067"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p w14:paraId="70C4273B"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n/a</w:t>
            </w:r>
          </w:p>
          <w:p w14:paraId="3021FE24"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c>
          <w:tcPr>
            <w:tcW w:w="992" w:type="dxa"/>
            <w:vAlign w:val="center"/>
          </w:tcPr>
          <w:p w14:paraId="231F80B9" w14:textId="77777777" w:rsidR="00516869" w:rsidRPr="009E4508"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vertAlign w:val="superscript"/>
              </w:rPr>
            </w:pPr>
            <w:r w:rsidRPr="009E4508">
              <w:rPr>
                <w:rFonts w:ascii="Arial" w:eastAsia="Arial" w:hAnsi="Arial" w:cs="Arial"/>
                <w:sz w:val="20"/>
                <w:szCs w:val="20"/>
              </w:rPr>
              <w:t>&gt;0.200</w:t>
            </w:r>
          </w:p>
        </w:tc>
        <w:tc>
          <w:tcPr>
            <w:tcW w:w="2835" w:type="dxa"/>
            <w:vAlign w:val="center"/>
          </w:tcPr>
          <w:p w14:paraId="0A9A044A" w14:textId="77777777" w:rsidR="00516869" w:rsidRPr="00906027" w:rsidRDefault="00516869" w:rsidP="00516869">
            <w:pPr>
              <w:jc w:val="center"/>
              <w:cnfStyle w:val="000000100000" w:firstRow="0" w:lastRow="0" w:firstColumn="0" w:lastColumn="0" w:oddVBand="0" w:evenVBand="0" w:oddHBand="1" w:evenHBand="0" w:firstRowFirstColumn="0" w:firstRowLastColumn="0" w:lastRowFirstColumn="0" w:lastRowLastColumn="0"/>
              <w:rPr>
                <w:rFonts w:ascii="Arial" w:hAnsi="Arial"/>
                <w:sz w:val="18"/>
                <w:highlight w:val="yellow"/>
              </w:rPr>
            </w:pPr>
            <w:r>
              <w:rPr>
                <w:rFonts w:ascii="Arial" w:hAnsi="Arial"/>
                <w:sz w:val="18"/>
              </w:rPr>
              <w:t>See above</w:t>
            </w:r>
          </w:p>
        </w:tc>
      </w:tr>
      <w:tr w:rsidR="00516869" w:rsidRPr="00DD1B9D" w14:paraId="7D70AD2C" w14:textId="77777777" w:rsidTr="00D05DEA">
        <w:trPr>
          <w:trHeight w:val="70"/>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7EA1E0D5" w14:textId="77777777" w:rsidR="00516869" w:rsidRPr="009E4508" w:rsidRDefault="00516869" w:rsidP="00516869">
            <w:pPr>
              <w:rPr>
                <w:rFonts w:ascii="Arial" w:eastAsia="Arial" w:hAnsi="Arial" w:cs="Arial"/>
                <w:sz w:val="20"/>
                <w:szCs w:val="20"/>
              </w:rPr>
            </w:pPr>
            <w:r w:rsidRPr="009E4508">
              <w:rPr>
                <w:rFonts w:ascii="Arial" w:eastAsia="Arial" w:hAnsi="Arial" w:cs="Arial"/>
                <w:sz w:val="20"/>
                <w:szCs w:val="20"/>
              </w:rPr>
              <w:t>Crushed Rock</w:t>
            </w:r>
          </w:p>
        </w:tc>
        <w:tc>
          <w:tcPr>
            <w:tcW w:w="1701"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233B42E4"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Cs w:val="24"/>
              </w:rPr>
            </w:pPr>
          </w:p>
        </w:tc>
        <w:tc>
          <w:tcPr>
            <w:tcW w:w="1418"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3381F3E1"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1417"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1B75CA6B"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1134"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10E32FE2"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1134"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76B0AFBD"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1276"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7352E02A"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1276"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4D6EAADC"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992"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299DA0A6" w14:textId="77777777" w:rsidR="00516869" w:rsidRPr="009E4508"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2835" w:type="dxa"/>
            <w:vAlign w:val="center"/>
          </w:tcPr>
          <w:p w14:paraId="1F28DB45" w14:textId="77777777" w:rsidR="00516869" w:rsidRPr="00906027" w:rsidRDefault="00516869" w:rsidP="00516869">
            <w:pPr>
              <w:jc w:val="center"/>
              <w:cnfStyle w:val="000000000000" w:firstRow="0" w:lastRow="0" w:firstColumn="0" w:lastColumn="0" w:oddVBand="0" w:evenVBand="0" w:oddHBand="0" w:evenHBand="0" w:firstRowFirstColumn="0" w:firstRowLastColumn="0" w:lastRowFirstColumn="0" w:lastRowLastColumn="0"/>
              <w:rPr>
                <w:rFonts w:ascii="Arial" w:hAnsi="Arial"/>
                <w:sz w:val="18"/>
                <w:highlight w:val="yellow"/>
              </w:rPr>
            </w:pPr>
            <w:r w:rsidRPr="00240A2C">
              <w:rPr>
                <w:rFonts w:ascii="Arial" w:hAnsi="Arial"/>
                <w:sz w:val="18"/>
              </w:rPr>
              <w:t>No known reserves</w:t>
            </w:r>
          </w:p>
        </w:tc>
      </w:tr>
    </w:tbl>
    <w:p w14:paraId="7AD8F2B6" w14:textId="77777777" w:rsidR="00516869" w:rsidRPr="00516869" w:rsidRDefault="00516869" w:rsidP="009C093E">
      <w:pPr>
        <w:autoSpaceDE w:val="0"/>
        <w:autoSpaceDN w:val="0"/>
        <w:spacing w:after="0" w:line="240" w:lineRule="auto"/>
        <w:jc w:val="both"/>
        <w:rPr>
          <w:rFonts w:ascii="Arial" w:hAnsi="Arial" w:cs="Arial"/>
          <w:sz w:val="10"/>
          <w:szCs w:val="10"/>
        </w:rPr>
      </w:pPr>
    </w:p>
    <w:p w14:paraId="3237AE67" w14:textId="03D0C317" w:rsidR="009C093E" w:rsidRPr="00516869" w:rsidRDefault="009C093E" w:rsidP="009C093E">
      <w:pPr>
        <w:autoSpaceDE w:val="0"/>
        <w:autoSpaceDN w:val="0"/>
        <w:spacing w:after="0" w:line="240" w:lineRule="auto"/>
        <w:jc w:val="both"/>
        <w:rPr>
          <w:rFonts w:ascii="Arial" w:hAnsi="Arial" w:cs="Arial"/>
        </w:rPr>
        <w:sectPr w:rsidR="009C093E" w:rsidRPr="00516869" w:rsidSect="00E66ED4">
          <w:footerReference w:type="default" r:id="rId170"/>
          <w:pgSz w:w="16838" w:h="11906" w:orient="landscape"/>
          <w:pgMar w:top="1440" w:right="1440" w:bottom="1440" w:left="1440" w:header="708" w:footer="708" w:gutter="0"/>
          <w:cols w:space="708"/>
          <w:docGrid w:linePitch="360"/>
        </w:sectPr>
      </w:pPr>
      <w:r w:rsidRPr="00516869">
        <w:rPr>
          <w:rFonts w:ascii="Arial" w:hAnsi="Arial" w:cs="Arial"/>
        </w:rPr>
        <w:t>See notes on next page</w:t>
      </w:r>
    </w:p>
    <w:p w14:paraId="05A82D45" w14:textId="77777777" w:rsidR="00516869" w:rsidRPr="009E4508" w:rsidRDefault="00516869" w:rsidP="00516869">
      <w:pPr>
        <w:ind w:hanging="142"/>
        <w:rPr>
          <w:rFonts w:ascii="Arial" w:hAnsi="Arial" w:cs="Arial"/>
          <w:sz w:val="20"/>
          <w:szCs w:val="20"/>
        </w:rPr>
      </w:pPr>
      <w:r>
        <w:rPr>
          <w:rFonts w:ascii="Arial" w:hAnsi="Arial" w:cs="Arial"/>
          <w:sz w:val="20"/>
          <w:szCs w:val="20"/>
        </w:rPr>
        <w:lastRenderedPageBreak/>
        <w:t>N</w:t>
      </w:r>
      <w:r w:rsidRPr="009E4508">
        <w:rPr>
          <w:rFonts w:ascii="Arial" w:hAnsi="Arial" w:cs="Arial"/>
          <w:sz w:val="20"/>
          <w:szCs w:val="20"/>
        </w:rPr>
        <w:t>otes:</w:t>
      </w:r>
    </w:p>
    <w:p w14:paraId="1FDD5B61" w14:textId="77777777" w:rsidR="00516869" w:rsidRPr="009E4508" w:rsidRDefault="00516869" w:rsidP="00516869">
      <w:pPr>
        <w:pStyle w:val="ListParagraph"/>
        <w:numPr>
          <w:ilvl w:val="0"/>
          <w:numId w:val="17"/>
        </w:numPr>
        <w:rPr>
          <w:rFonts w:ascii="Arial" w:hAnsi="Arial" w:cs="Arial"/>
          <w:sz w:val="20"/>
          <w:szCs w:val="20"/>
        </w:rPr>
      </w:pPr>
      <w:r w:rsidRPr="009E4508">
        <w:rPr>
          <w:rFonts w:ascii="Arial" w:hAnsi="Arial" w:cs="Arial"/>
          <w:b/>
          <w:bCs/>
          <w:sz w:val="20"/>
          <w:szCs w:val="20"/>
        </w:rPr>
        <w:t xml:space="preserve">Trend – </w:t>
      </w:r>
      <w:r w:rsidRPr="009E4508">
        <w:rPr>
          <w:rFonts w:ascii="Arial" w:hAnsi="Arial" w:cs="Arial"/>
          <w:bCs/>
          <w:sz w:val="20"/>
          <w:szCs w:val="20"/>
        </w:rPr>
        <w:t>indicates whether the average sales are (compared with the previous year’s LAA average sales) increasing</w:t>
      </w:r>
      <w:r>
        <w:rPr>
          <w:rFonts w:ascii="Arial" w:hAnsi="Arial" w:cs="Arial"/>
          <w:bCs/>
          <w:sz w:val="20"/>
          <w:szCs w:val="20"/>
        </w:rPr>
        <w:t xml:space="preserve"> </w:t>
      </w:r>
      <w:r w:rsidRPr="009E4508">
        <w:rPr>
          <w:rFonts w:ascii="Arial" w:hAnsi="Arial" w:cs="Arial"/>
          <w:bCs/>
          <w:sz w:val="20"/>
          <w:szCs w:val="20"/>
        </w:rPr>
        <w:t>(upwards arrow), declining (downwards arrow) or no change (level arrow)</w:t>
      </w:r>
      <w:r>
        <w:rPr>
          <w:rFonts w:ascii="Arial" w:hAnsi="Arial" w:cs="Arial"/>
          <w:bCs/>
          <w:sz w:val="20"/>
          <w:szCs w:val="20"/>
        </w:rPr>
        <w:t>.</w:t>
      </w:r>
      <w:r w:rsidRPr="009E4508">
        <w:rPr>
          <w:rFonts w:ascii="Arial" w:hAnsi="Arial" w:cs="Arial"/>
          <w:bCs/>
          <w:sz w:val="20"/>
          <w:szCs w:val="20"/>
        </w:rPr>
        <w:t xml:space="preserve"> </w:t>
      </w:r>
    </w:p>
    <w:p w14:paraId="0A074B45" w14:textId="77777777" w:rsidR="00516869" w:rsidRPr="009E4508" w:rsidRDefault="00516869" w:rsidP="00516869">
      <w:pPr>
        <w:pStyle w:val="ListParagraph"/>
        <w:numPr>
          <w:ilvl w:val="0"/>
          <w:numId w:val="17"/>
        </w:numPr>
        <w:rPr>
          <w:rFonts w:ascii="Arial" w:hAnsi="Arial" w:cs="Arial"/>
          <w:sz w:val="20"/>
          <w:szCs w:val="20"/>
        </w:rPr>
      </w:pPr>
      <w:r w:rsidRPr="009E4508">
        <w:rPr>
          <w:rFonts w:ascii="Arial" w:hAnsi="Arial" w:cs="Arial"/>
          <w:b/>
          <w:bCs/>
          <w:sz w:val="20"/>
          <w:szCs w:val="20"/>
        </w:rPr>
        <w:t>A</w:t>
      </w:r>
      <w:r>
        <w:rPr>
          <w:rFonts w:ascii="Arial" w:hAnsi="Arial" w:cs="Arial"/>
          <w:b/>
          <w:bCs/>
          <w:sz w:val="20"/>
          <w:szCs w:val="20"/>
        </w:rPr>
        <w:t>PR = ‘Aggregate Provision Rate’</w:t>
      </w:r>
      <w:r w:rsidRPr="009E4508">
        <w:rPr>
          <w:rFonts w:ascii="Arial" w:hAnsi="Arial" w:cs="Arial"/>
          <w:b/>
          <w:bCs/>
          <w:sz w:val="20"/>
          <w:szCs w:val="20"/>
        </w:rPr>
        <w:t xml:space="preserve"> </w:t>
      </w:r>
      <w:r w:rsidRPr="009E4508">
        <w:rPr>
          <w:rFonts w:ascii="Arial" w:hAnsi="Arial" w:cs="Arial"/>
          <w:bCs/>
          <w:sz w:val="20"/>
          <w:szCs w:val="20"/>
        </w:rPr>
        <w:t xml:space="preserve">– The </w:t>
      </w:r>
      <w:r>
        <w:rPr>
          <w:rFonts w:ascii="Arial" w:hAnsi="Arial" w:cs="Arial"/>
          <w:bCs/>
          <w:sz w:val="20"/>
          <w:szCs w:val="20"/>
        </w:rPr>
        <w:t>APR is the level of sales used to estimate future requirements and is based on historic sales and other relevant local information. The term ‘LAA Rate’ has previously been used for the Aggregate Provision Rate.</w:t>
      </w:r>
    </w:p>
    <w:p w14:paraId="54DF3DED" w14:textId="77777777" w:rsidR="00516869" w:rsidRPr="009E4508" w:rsidRDefault="00516869" w:rsidP="00516869">
      <w:pPr>
        <w:pStyle w:val="ListParagraph"/>
        <w:numPr>
          <w:ilvl w:val="0"/>
          <w:numId w:val="17"/>
        </w:numPr>
        <w:rPr>
          <w:rFonts w:ascii="Arial" w:hAnsi="Arial" w:cs="Arial"/>
          <w:sz w:val="20"/>
          <w:szCs w:val="20"/>
        </w:rPr>
      </w:pPr>
      <w:r w:rsidRPr="009E4508">
        <w:rPr>
          <w:rFonts w:ascii="Arial" w:hAnsi="Arial" w:cs="Arial"/>
          <w:b/>
          <w:bCs/>
          <w:sz w:val="20"/>
          <w:szCs w:val="20"/>
        </w:rPr>
        <w:t xml:space="preserve">Comments </w:t>
      </w:r>
      <w:r w:rsidRPr="009E4508">
        <w:rPr>
          <w:rFonts w:ascii="Arial" w:hAnsi="Arial" w:cs="Arial"/>
          <w:bCs/>
          <w:sz w:val="20"/>
          <w:szCs w:val="20"/>
        </w:rPr>
        <w:t xml:space="preserve">– </w:t>
      </w:r>
      <w:r>
        <w:rPr>
          <w:rFonts w:ascii="Arial" w:hAnsi="Arial" w:cs="Arial"/>
          <w:bCs/>
          <w:sz w:val="20"/>
          <w:szCs w:val="20"/>
        </w:rPr>
        <w:t>C</w:t>
      </w:r>
      <w:r w:rsidRPr="009E4508">
        <w:rPr>
          <w:rFonts w:ascii="Arial" w:hAnsi="Arial" w:cs="Arial"/>
          <w:bCs/>
          <w:sz w:val="20"/>
          <w:szCs w:val="20"/>
        </w:rPr>
        <w:t>omments explain possible anomalies e.g. peculiarities about current sales, landbank limitations, important infrastructure changes, soft sand sales at wharves, origins of aggregate imports by sea/rail etc</w:t>
      </w:r>
      <w:r>
        <w:rPr>
          <w:rFonts w:ascii="Arial" w:hAnsi="Arial" w:cs="Arial"/>
          <w:bCs/>
          <w:sz w:val="20"/>
          <w:szCs w:val="20"/>
        </w:rPr>
        <w:t>.</w:t>
      </w:r>
      <w:r w:rsidRPr="009E4508">
        <w:rPr>
          <w:rFonts w:ascii="Arial" w:hAnsi="Arial" w:cs="Arial"/>
          <w:bCs/>
          <w:sz w:val="20"/>
          <w:szCs w:val="20"/>
        </w:rPr>
        <w:t xml:space="preserve">  </w:t>
      </w:r>
    </w:p>
    <w:p w14:paraId="13579F37" w14:textId="63256CBD" w:rsidR="00516869" w:rsidRPr="009E4508" w:rsidRDefault="00516869" w:rsidP="00516869">
      <w:pPr>
        <w:pStyle w:val="ListParagraph"/>
        <w:numPr>
          <w:ilvl w:val="0"/>
          <w:numId w:val="17"/>
        </w:numPr>
        <w:rPr>
          <w:rFonts w:ascii="Arial" w:hAnsi="Arial" w:cs="Arial"/>
          <w:sz w:val="20"/>
          <w:szCs w:val="20"/>
        </w:rPr>
      </w:pPr>
      <w:r w:rsidRPr="009E4508">
        <w:rPr>
          <w:rFonts w:ascii="Arial" w:hAnsi="Arial" w:cs="Arial"/>
          <w:b/>
          <w:sz w:val="20"/>
          <w:szCs w:val="20"/>
        </w:rPr>
        <w:t>All sand and gravel</w:t>
      </w:r>
      <w:r w:rsidRPr="009E4508">
        <w:rPr>
          <w:rFonts w:ascii="Arial" w:hAnsi="Arial" w:cs="Arial"/>
          <w:sz w:val="20"/>
          <w:szCs w:val="20"/>
        </w:rPr>
        <w:t xml:space="preserve"> – soft sand and sharp sand and gravel</w:t>
      </w:r>
      <w:r>
        <w:rPr>
          <w:rFonts w:ascii="Arial" w:hAnsi="Arial" w:cs="Arial"/>
          <w:sz w:val="20"/>
          <w:szCs w:val="20"/>
        </w:rPr>
        <w:t xml:space="preserve"> taken together.</w:t>
      </w:r>
      <w:r w:rsidRPr="009E4508">
        <w:rPr>
          <w:rFonts w:ascii="Arial" w:hAnsi="Arial" w:cs="Arial"/>
          <w:sz w:val="20"/>
          <w:szCs w:val="20"/>
        </w:rPr>
        <w:t xml:space="preserve">  </w:t>
      </w:r>
    </w:p>
    <w:p w14:paraId="2383CCF6" w14:textId="77777777" w:rsidR="00516869" w:rsidRPr="009E4508" w:rsidRDefault="00516869" w:rsidP="00516869">
      <w:pPr>
        <w:pStyle w:val="ListParagraph"/>
        <w:numPr>
          <w:ilvl w:val="0"/>
          <w:numId w:val="17"/>
        </w:numPr>
        <w:rPr>
          <w:rFonts w:ascii="Arial" w:hAnsi="Arial" w:cs="Arial"/>
          <w:sz w:val="20"/>
          <w:szCs w:val="20"/>
        </w:rPr>
      </w:pPr>
      <w:r w:rsidRPr="009E4508">
        <w:rPr>
          <w:rFonts w:ascii="Arial" w:hAnsi="Arial" w:cs="Arial"/>
          <w:b/>
          <w:sz w:val="20"/>
          <w:szCs w:val="20"/>
        </w:rPr>
        <w:t>Shading</w:t>
      </w:r>
      <w:r w:rsidRPr="009E4508">
        <w:rPr>
          <w:rFonts w:ascii="Arial" w:hAnsi="Arial" w:cs="Arial"/>
          <w:sz w:val="20"/>
          <w:szCs w:val="20"/>
        </w:rPr>
        <w:t xml:space="preserve"> appl</w:t>
      </w:r>
      <w:r>
        <w:rPr>
          <w:rFonts w:ascii="Arial" w:hAnsi="Arial" w:cs="Arial"/>
          <w:sz w:val="20"/>
          <w:szCs w:val="20"/>
        </w:rPr>
        <w:t>ied</w:t>
      </w:r>
      <w:r w:rsidRPr="009E4508">
        <w:rPr>
          <w:rFonts w:ascii="Arial" w:hAnsi="Arial" w:cs="Arial"/>
          <w:sz w:val="20"/>
          <w:szCs w:val="20"/>
        </w:rPr>
        <w:t xml:space="preserve"> where aggregate supply source is not relevant</w:t>
      </w:r>
      <w:r>
        <w:rPr>
          <w:rFonts w:ascii="Arial" w:hAnsi="Arial" w:cs="Arial"/>
          <w:sz w:val="20"/>
          <w:szCs w:val="20"/>
        </w:rPr>
        <w:t>.</w:t>
      </w:r>
    </w:p>
    <w:p w14:paraId="125AB3E4" w14:textId="77777777" w:rsidR="00516869" w:rsidRDefault="00516869" w:rsidP="00516869">
      <w:pPr>
        <w:pStyle w:val="ListParagraph"/>
        <w:numPr>
          <w:ilvl w:val="0"/>
          <w:numId w:val="17"/>
        </w:numPr>
        <w:rPr>
          <w:rFonts w:ascii="Arial" w:hAnsi="Arial" w:cs="Arial"/>
          <w:sz w:val="20"/>
          <w:szCs w:val="20"/>
        </w:rPr>
      </w:pPr>
      <w:r w:rsidRPr="009E4508">
        <w:rPr>
          <w:rFonts w:ascii="Arial" w:hAnsi="Arial" w:cs="Arial"/>
          <w:b/>
          <w:sz w:val="20"/>
          <w:szCs w:val="20"/>
        </w:rPr>
        <w:t xml:space="preserve">General Comments </w:t>
      </w:r>
      <w:r w:rsidRPr="009E4508">
        <w:rPr>
          <w:rFonts w:ascii="Arial" w:hAnsi="Arial" w:cs="Arial"/>
          <w:sz w:val="20"/>
          <w:szCs w:val="20"/>
        </w:rPr>
        <w:t xml:space="preserve">– </w:t>
      </w:r>
      <w:r>
        <w:rPr>
          <w:rFonts w:ascii="Arial" w:hAnsi="Arial" w:cs="Arial"/>
          <w:sz w:val="20"/>
          <w:szCs w:val="20"/>
        </w:rPr>
        <w:t xml:space="preserve">this provides the </w:t>
      </w:r>
      <w:r w:rsidRPr="00237EAB">
        <w:rPr>
          <w:rFonts w:ascii="Arial" w:hAnsi="Arial" w:cs="Arial"/>
          <w:sz w:val="20"/>
          <w:szCs w:val="20"/>
        </w:rPr>
        <w:t xml:space="preserve">overall picture with reference to demand, factoring in export requirements and sustainability of supply – landbank, allocations, infrastructure capacity </w:t>
      </w:r>
      <w:r>
        <w:rPr>
          <w:rFonts w:ascii="Arial" w:hAnsi="Arial" w:cs="Arial"/>
          <w:sz w:val="20"/>
          <w:szCs w:val="20"/>
        </w:rPr>
        <w:t>–</w:t>
      </w:r>
      <w:r w:rsidRPr="00237EAB">
        <w:rPr>
          <w:rFonts w:ascii="Arial" w:hAnsi="Arial" w:cs="Arial"/>
          <w:sz w:val="20"/>
          <w:szCs w:val="20"/>
        </w:rPr>
        <w:t xml:space="preserve"> to meet this. This includes whether </w:t>
      </w:r>
      <w:bookmarkStart w:id="478" w:name="_Hlk9890960"/>
      <w:bookmarkStart w:id="479" w:name="_Hlk1826084"/>
      <w:r w:rsidRPr="0028265F">
        <w:rPr>
          <w:rFonts w:ascii="Arial" w:hAnsi="Arial" w:cs="Arial"/>
          <w:sz w:val="20"/>
          <w:szCs w:val="20"/>
        </w:rPr>
        <w:t>an appropriate contribution is being made to what are understood to be the aggregate supply that is required of the area</w:t>
      </w:r>
      <w:bookmarkEnd w:id="478"/>
      <w:r w:rsidRPr="0028265F">
        <w:rPr>
          <w:rFonts w:ascii="Arial" w:hAnsi="Arial" w:cs="Arial"/>
          <w:sz w:val="20"/>
          <w:szCs w:val="20"/>
        </w:rPr>
        <w:t xml:space="preserve"> and an analysis of the adequacy of the current local plan and whether this should be reviewed.</w:t>
      </w:r>
    </w:p>
    <w:p w14:paraId="3CB3DFFC" w14:textId="4552454D" w:rsidR="00516869" w:rsidRPr="0028265F" w:rsidRDefault="00516869" w:rsidP="00516869">
      <w:pPr>
        <w:pStyle w:val="ListParagraph"/>
        <w:numPr>
          <w:ilvl w:val="0"/>
          <w:numId w:val="17"/>
        </w:numPr>
        <w:rPr>
          <w:rFonts w:ascii="Arial" w:hAnsi="Arial" w:cs="Arial"/>
          <w:sz w:val="20"/>
          <w:szCs w:val="20"/>
        </w:rPr>
      </w:pPr>
      <w:r w:rsidRPr="008B071B">
        <w:rPr>
          <w:rFonts w:ascii="Arial" w:eastAsia="Arial" w:hAnsi="Arial" w:cs="Arial"/>
          <w:b/>
          <w:bCs/>
          <w:sz w:val="20"/>
          <w:szCs w:val="20"/>
        </w:rPr>
        <w:t>‘c’</w:t>
      </w:r>
      <w:r w:rsidRPr="003E345C">
        <w:rPr>
          <w:rFonts w:ascii="Arial" w:eastAsia="Arial" w:hAnsi="Arial" w:cs="Arial"/>
          <w:sz w:val="20"/>
          <w:szCs w:val="20"/>
        </w:rPr>
        <w:t xml:space="preserve"> denotes where sales data is not published due to commercial confidentiality</w:t>
      </w:r>
      <w:r w:rsidRPr="00D738D6">
        <w:rPr>
          <w:rFonts w:ascii="Arial" w:hAnsi="Arial" w:cs="Arial"/>
          <w:sz w:val="20"/>
          <w:szCs w:val="20"/>
        </w:rPr>
        <w:t>.</w:t>
      </w:r>
      <w:bookmarkEnd w:id="479"/>
    </w:p>
    <w:p w14:paraId="1824E54C" w14:textId="77777777" w:rsidR="009C093E" w:rsidRPr="000608B1" w:rsidRDefault="009C093E" w:rsidP="009C093E">
      <w:pPr>
        <w:pStyle w:val="Heading2"/>
        <w:spacing w:before="0"/>
        <w:rPr>
          <w:rFonts w:ascii="Arial" w:hAnsi="Arial" w:cs="Arial"/>
          <w:b/>
          <w:bCs/>
          <w:color w:val="FF0000"/>
          <w:sz w:val="24"/>
          <w:szCs w:val="24"/>
        </w:rPr>
      </w:pPr>
      <w:bookmarkStart w:id="480" w:name="_Toc26273961"/>
      <w:bookmarkStart w:id="481" w:name="_Toc57631959"/>
      <w:bookmarkStart w:id="482" w:name="_Toc87607592"/>
    </w:p>
    <w:p w14:paraId="5A7D5413" w14:textId="77777777" w:rsidR="009C093E" w:rsidRPr="000608B1" w:rsidRDefault="009C093E" w:rsidP="009C093E">
      <w:pPr>
        <w:pStyle w:val="Heading2"/>
        <w:spacing w:before="0"/>
        <w:rPr>
          <w:rFonts w:ascii="Arial" w:hAnsi="Arial" w:cs="Arial"/>
          <w:b/>
          <w:bCs/>
          <w:color w:val="FF0000"/>
          <w:sz w:val="24"/>
          <w:szCs w:val="24"/>
        </w:rPr>
        <w:sectPr w:rsidR="009C093E" w:rsidRPr="000608B1" w:rsidSect="00AF4704">
          <w:footerReference w:type="default" r:id="rId171"/>
          <w:pgSz w:w="11906" w:h="16838"/>
          <w:pgMar w:top="1440" w:right="1440" w:bottom="1440" w:left="1440" w:header="708" w:footer="708" w:gutter="0"/>
          <w:cols w:space="708"/>
          <w:docGrid w:linePitch="360"/>
        </w:sectPr>
      </w:pPr>
    </w:p>
    <w:p w14:paraId="150F30FA" w14:textId="77777777" w:rsidR="009C093E" w:rsidRPr="00E969E9" w:rsidRDefault="009C093E" w:rsidP="009C093E">
      <w:pPr>
        <w:pStyle w:val="Heading2"/>
        <w:spacing w:before="0"/>
        <w:rPr>
          <w:rFonts w:ascii="Arial" w:hAnsi="Arial" w:cs="Arial"/>
          <w:b/>
          <w:bCs/>
          <w:color w:val="auto"/>
          <w:sz w:val="24"/>
          <w:szCs w:val="24"/>
        </w:rPr>
      </w:pPr>
      <w:bookmarkStart w:id="483" w:name="_Toc120183436"/>
      <w:bookmarkStart w:id="484" w:name="_Toc151980155"/>
      <w:r w:rsidRPr="00E969E9">
        <w:rPr>
          <w:rFonts w:ascii="Arial" w:hAnsi="Arial" w:cs="Arial"/>
          <w:b/>
          <w:bCs/>
          <w:color w:val="auto"/>
          <w:sz w:val="24"/>
          <w:szCs w:val="24"/>
        </w:rPr>
        <w:lastRenderedPageBreak/>
        <w:t>Waste</w:t>
      </w:r>
      <w:bookmarkEnd w:id="480"/>
      <w:bookmarkEnd w:id="481"/>
      <w:bookmarkEnd w:id="482"/>
      <w:bookmarkEnd w:id="483"/>
      <w:bookmarkEnd w:id="484"/>
    </w:p>
    <w:p w14:paraId="02D692A8" w14:textId="77777777" w:rsidR="009C093E" w:rsidRPr="00E969E9" w:rsidRDefault="009C093E" w:rsidP="009C093E">
      <w:pPr>
        <w:spacing w:after="0" w:line="240" w:lineRule="auto"/>
        <w:rPr>
          <w:rFonts w:ascii="Arial" w:hAnsi="Arial" w:cs="Arial"/>
        </w:rPr>
      </w:pPr>
    </w:p>
    <w:p w14:paraId="7CC4F478" w14:textId="77777777" w:rsidR="009C093E" w:rsidRPr="00E969E9" w:rsidRDefault="009C093E" w:rsidP="009C093E">
      <w:pPr>
        <w:autoSpaceDE w:val="0"/>
        <w:autoSpaceDN w:val="0"/>
        <w:spacing w:after="0" w:line="240" w:lineRule="auto"/>
        <w:jc w:val="both"/>
        <w:rPr>
          <w:rFonts w:ascii="Arial" w:hAnsi="Arial" w:cs="Arial"/>
        </w:rPr>
      </w:pPr>
      <w:r w:rsidRPr="00E969E9">
        <w:rPr>
          <w:rFonts w:ascii="Arial" w:hAnsi="Arial" w:cs="Arial"/>
        </w:rPr>
        <w:t>As a Waste Planning Authority, Medway has a responsibility to ensure that the need for waste management facilities is considered alongside other spatial planning concerns, recognising the positive contribution that waste management can bring to the development of sustainable communities.</w:t>
      </w:r>
    </w:p>
    <w:p w14:paraId="2AE39DB4" w14:textId="77777777" w:rsidR="009C093E" w:rsidRPr="00E969E9" w:rsidRDefault="009C093E" w:rsidP="009C093E">
      <w:pPr>
        <w:autoSpaceDE w:val="0"/>
        <w:autoSpaceDN w:val="0"/>
        <w:spacing w:after="0" w:line="240" w:lineRule="auto"/>
        <w:jc w:val="both"/>
        <w:rPr>
          <w:rFonts w:ascii="Arial" w:hAnsi="Arial" w:cs="Arial"/>
        </w:rPr>
      </w:pPr>
    </w:p>
    <w:p w14:paraId="7925C167" w14:textId="77777777" w:rsidR="009C093E" w:rsidRPr="00E969E9" w:rsidRDefault="009C093E" w:rsidP="009C093E">
      <w:pPr>
        <w:autoSpaceDE w:val="0"/>
        <w:autoSpaceDN w:val="0"/>
        <w:spacing w:after="0" w:line="240" w:lineRule="auto"/>
        <w:jc w:val="both"/>
        <w:rPr>
          <w:rFonts w:ascii="Arial" w:hAnsi="Arial" w:cs="Arial"/>
        </w:rPr>
      </w:pPr>
      <w:r w:rsidRPr="00E969E9">
        <w:rPr>
          <w:rFonts w:ascii="Arial" w:hAnsi="Arial" w:cs="Arial"/>
        </w:rPr>
        <w:t>Saved policies concerned with the suitability of development associated with the management of waste are set out in the Kent Waste Local Plan 1998. Details of which policies are saved can be found here:</w:t>
      </w:r>
    </w:p>
    <w:p w14:paraId="38798368" w14:textId="77777777" w:rsidR="009C093E" w:rsidRPr="00E969E9" w:rsidRDefault="009C093E" w:rsidP="009C093E">
      <w:pPr>
        <w:autoSpaceDE w:val="0"/>
        <w:autoSpaceDN w:val="0"/>
        <w:spacing w:after="0" w:line="240" w:lineRule="auto"/>
        <w:jc w:val="both"/>
        <w:rPr>
          <w:rFonts w:ascii="Arial" w:hAnsi="Arial" w:cs="Arial"/>
        </w:rPr>
      </w:pPr>
    </w:p>
    <w:p w14:paraId="28B2F158" w14:textId="564021F8" w:rsidR="009C093E" w:rsidRPr="00E969E9" w:rsidRDefault="00000000" w:rsidP="009C093E">
      <w:pPr>
        <w:autoSpaceDE w:val="0"/>
        <w:autoSpaceDN w:val="0"/>
        <w:spacing w:after="0" w:line="240" w:lineRule="auto"/>
        <w:jc w:val="both"/>
        <w:rPr>
          <w:rFonts w:ascii="Arial" w:hAnsi="Arial" w:cs="Arial"/>
        </w:rPr>
      </w:pPr>
      <w:hyperlink r:id="rId172" w:tooltip="link to Medway waste policies in Kent Waste Local Plan 1998" w:history="1">
        <w:r w:rsidR="009C093E" w:rsidRPr="00E969E9">
          <w:rPr>
            <w:rStyle w:val="Hyperlink"/>
            <w:rFonts w:ascii="Arial" w:hAnsi="Arial" w:cs="Arial"/>
            <w:color w:val="auto"/>
          </w:rPr>
          <w:t>https://www.medway.gov.uk/downloads/file/619/kent_waste_local_plan_march_1998_-_medway</w:t>
        </w:r>
      </w:hyperlink>
    </w:p>
    <w:p w14:paraId="73E17829" w14:textId="77777777" w:rsidR="009C093E" w:rsidRPr="00E969E9" w:rsidRDefault="009C093E" w:rsidP="009C093E">
      <w:pPr>
        <w:autoSpaceDE w:val="0"/>
        <w:autoSpaceDN w:val="0"/>
        <w:spacing w:after="0" w:line="240" w:lineRule="auto"/>
        <w:jc w:val="both"/>
        <w:rPr>
          <w:rFonts w:ascii="Arial" w:hAnsi="Arial" w:cs="Arial"/>
        </w:rPr>
      </w:pPr>
    </w:p>
    <w:p w14:paraId="2BCBA9C4" w14:textId="77777777" w:rsidR="009C093E" w:rsidRPr="00E969E9" w:rsidRDefault="009C093E" w:rsidP="009C093E">
      <w:pPr>
        <w:autoSpaceDE w:val="0"/>
        <w:autoSpaceDN w:val="0"/>
        <w:spacing w:after="0" w:line="240" w:lineRule="auto"/>
        <w:jc w:val="both"/>
        <w:rPr>
          <w:rFonts w:ascii="Arial" w:hAnsi="Arial" w:cs="Arial"/>
        </w:rPr>
      </w:pPr>
      <w:r w:rsidRPr="00E969E9">
        <w:rPr>
          <w:rFonts w:ascii="Arial" w:hAnsi="Arial" w:cs="Arial"/>
        </w:rPr>
        <w:t xml:space="preserve">The main types of solid waste produced and managed in Medway are as follows: </w:t>
      </w:r>
    </w:p>
    <w:p w14:paraId="3F3C9B32" w14:textId="77777777" w:rsidR="009C093E" w:rsidRPr="00E969E9" w:rsidRDefault="009C093E" w:rsidP="009C093E">
      <w:pPr>
        <w:autoSpaceDE w:val="0"/>
        <w:autoSpaceDN w:val="0"/>
        <w:spacing w:after="0" w:line="240" w:lineRule="auto"/>
        <w:jc w:val="both"/>
        <w:rPr>
          <w:rFonts w:ascii="Arial" w:hAnsi="Arial" w:cs="Arial"/>
        </w:rPr>
      </w:pPr>
    </w:p>
    <w:p w14:paraId="131AA296" w14:textId="77777777" w:rsidR="009C093E" w:rsidRPr="00E969E9" w:rsidRDefault="009C093E" w:rsidP="009C093E">
      <w:pPr>
        <w:autoSpaceDE w:val="0"/>
        <w:autoSpaceDN w:val="0"/>
        <w:spacing w:after="0" w:line="240" w:lineRule="auto"/>
        <w:jc w:val="both"/>
        <w:rPr>
          <w:rFonts w:ascii="Arial" w:hAnsi="Arial" w:cs="Arial"/>
        </w:rPr>
      </w:pPr>
      <w:r w:rsidRPr="00E969E9">
        <w:rPr>
          <w:rFonts w:ascii="Arial" w:hAnsi="Arial" w:cs="Arial"/>
        </w:rPr>
        <w:t>- Local Authority Collected Waste (LACW</w:t>
      </w:r>
      <w:proofErr w:type="gramStart"/>
      <w:r w:rsidRPr="00E969E9">
        <w:rPr>
          <w:rFonts w:ascii="Arial" w:hAnsi="Arial" w:cs="Arial"/>
        </w:rPr>
        <w:t>);</w:t>
      </w:r>
      <w:proofErr w:type="gramEnd"/>
      <w:r w:rsidRPr="00E969E9">
        <w:rPr>
          <w:rFonts w:ascii="Arial" w:hAnsi="Arial" w:cs="Arial"/>
        </w:rPr>
        <w:t xml:space="preserve"> </w:t>
      </w:r>
    </w:p>
    <w:p w14:paraId="7FDC0AA9" w14:textId="77777777" w:rsidR="009C093E" w:rsidRPr="00E969E9" w:rsidRDefault="009C093E" w:rsidP="009C093E">
      <w:pPr>
        <w:autoSpaceDE w:val="0"/>
        <w:autoSpaceDN w:val="0"/>
        <w:spacing w:after="0" w:line="240" w:lineRule="auto"/>
        <w:jc w:val="both"/>
        <w:rPr>
          <w:rFonts w:ascii="Arial" w:hAnsi="Arial" w:cs="Arial"/>
        </w:rPr>
      </w:pPr>
      <w:r w:rsidRPr="00E969E9">
        <w:rPr>
          <w:rFonts w:ascii="Arial" w:hAnsi="Arial" w:cs="Arial"/>
        </w:rPr>
        <w:t>- Commercial and Industrial Waste (waste from businesses) (C&amp;I waste</w:t>
      </w:r>
      <w:proofErr w:type="gramStart"/>
      <w:r w:rsidRPr="00E969E9">
        <w:rPr>
          <w:rFonts w:ascii="Arial" w:hAnsi="Arial" w:cs="Arial"/>
        </w:rPr>
        <w:t>);</w:t>
      </w:r>
      <w:proofErr w:type="gramEnd"/>
      <w:r w:rsidRPr="00E969E9">
        <w:rPr>
          <w:rFonts w:ascii="Arial" w:hAnsi="Arial" w:cs="Arial"/>
        </w:rPr>
        <w:t xml:space="preserve"> </w:t>
      </w:r>
    </w:p>
    <w:p w14:paraId="3792021C" w14:textId="77777777" w:rsidR="009C093E" w:rsidRPr="00E969E9" w:rsidRDefault="009C093E" w:rsidP="009C093E">
      <w:pPr>
        <w:autoSpaceDE w:val="0"/>
        <w:autoSpaceDN w:val="0"/>
        <w:spacing w:after="0" w:line="240" w:lineRule="auto"/>
        <w:jc w:val="both"/>
        <w:rPr>
          <w:rFonts w:ascii="Arial" w:hAnsi="Arial" w:cs="Arial"/>
        </w:rPr>
      </w:pPr>
      <w:r w:rsidRPr="00E969E9">
        <w:rPr>
          <w:rFonts w:ascii="Arial" w:hAnsi="Arial" w:cs="Arial"/>
        </w:rPr>
        <w:t>- Construction, Demolition and Excavation Waste (CDEW); and,</w:t>
      </w:r>
    </w:p>
    <w:p w14:paraId="7767CACE" w14:textId="7469A7B8" w:rsidR="009C093E" w:rsidRPr="00E969E9" w:rsidRDefault="009C093E" w:rsidP="009C093E">
      <w:pPr>
        <w:autoSpaceDE w:val="0"/>
        <w:autoSpaceDN w:val="0"/>
        <w:spacing w:after="0" w:line="240" w:lineRule="auto"/>
        <w:jc w:val="both"/>
        <w:rPr>
          <w:rFonts w:ascii="Arial" w:hAnsi="Arial" w:cs="Arial"/>
        </w:rPr>
      </w:pPr>
      <w:r w:rsidRPr="00E969E9">
        <w:rPr>
          <w:rFonts w:ascii="Arial" w:hAnsi="Arial" w:cs="Arial"/>
        </w:rPr>
        <w:t xml:space="preserve">- Hazardous Waste from various </w:t>
      </w:r>
      <w:r w:rsidR="00CA48DB" w:rsidRPr="00E969E9">
        <w:rPr>
          <w:rFonts w:ascii="Arial" w:hAnsi="Arial" w:cs="Arial"/>
        </w:rPr>
        <w:t>sources.</w:t>
      </w:r>
    </w:p>
    <w:p w14:paraId="63DC2A7C" w14:textId="77777777" w:rsidR="009C093E" w:rsidRPr="00E969E9" w:rsidRDefault="009C093E" w:rsidP="009C093E">
      <w:pPr>
        <w:autoSpaceDE w:val="0"/>
        <w:autoSpaceDN w:val="0"/>
        <w:spacing w:after="0" w:line="240" w:lineRule="auto"/>
        <w:jc w:val="both"/>
        <w:rPr>
          <w:rFonts w:ascii="Arial" w:hAnsi="Arial" w:cs="Arial"/>
        </w:rPr>
      </w:pPr>
    </w:p>
    <w:p w14:paraId="1056B563" w14:textId="77777777" w:rsidR="009C093E" w:rsidRPr="00E969E9" w:rsidRDefault="009C093E" w:rsidP="009C093E">
      <w:pPr>
        <w:autoSpaceDE w:val="0"/>
        <w:autoSpaceDN w:val="0"/>
        <w:spacing w:after="0" w:line="240" w:lineRule="auto"/>
        <w:jc w:val="both"/>
        <w:rPr>
          <w:rFonts w:ascii="Arial" w:hAnsi="Arial" w:cs="Arial"/>
        </w:rPr>
      </w:pPr>
      <w:r w:rsidRPr="00E969E9">
        <w:rPr>
          <w:rFonts w:ascii="Arial" w:hAnsi="Arial" w:cs="Arial"/>
        </w:rPr>
        <w:t xml:space="preserve">Medway Council also has responsibility for the collection and management of LACW that includes household waste collected from homes in Medway and delivered by Medway residents to the three Household Waste and Recycling Centres provided by the Council. </w:t>
      </w:r>
    </w:p>
    <w:p w14:paraId="69793E60" w14:textId="77777777" w:rsidR="009C093E" w:rsidRPr="00E969E9" w:rsidRDefault="009C093E" w:rsidP="009C093E">
      <w:pPr>
        <w:autoSpaceDE w:val="0"/>
        <w:autoSpaceDN w:val="0"/>
        <w:spacing w:after="0" w:line="240" w:lineRule="auto"/>
        <w:jc w:val="both"/>
        <w:rPr>
          <w:rFonts w:ascii="Arial" w:hAnsi="Arial" w:cs="Arial"/>
        </w:rPr>
      </w:pPr>
    </w:p>
    <w:p w14:paraId="6B5AD78B" w14:textId="77777777" w:rsidR="009C093E" w:rsidRPr="00E969E9" w:rsidRDefault="009C093E" w:rsidP="009C093E">
      <w:pPr>
        <w:autoSpaceDE w:val="0"/>
        <w:autoSpaceDN w:val="0"/>
        <w:adjustRightInd w:val="0"/>
        <w:spacing w:after="0" w:line="240" w:lineRule="auto"/>
        <w:jc w:val="both"/>
        <w:rPr>
          <w:rFonts w:ascii="Arial" w:hAnsi="Arial" w:cs="Arial"/>
        </w:rPr>
      </w:pPr>
      <w:r w:rsidRPr="00E969E9">
        <w:rPr>
          <w:rFonts w:ascii="Arial" w:hAnsi="Arial" w:cs="Arial"/>
        </w:rPr>
        <w:t>The Council has commissioned an updated Waste Needs Assessment (WNA).</w:t>
      </w:r>
      <w:r>
        <w:rPr>
          <w:rFonts w:ascii="Arial" w:hAnsi="Arial" w:cs="Arial"/>
        </w:rPr>
        <w:t xml:space="preserve"> </w:t>
      </w:r>
      <w:r w:rsidRPr="00E969E9">
        <w:rPr>
          <w:rFonts w:ascii="Arial" w:hAnsi="Arial" w:cs="Arial"/>
        </w:rPr>
        <w:t xml:space="preserve"> Along with the Local Aggregates Assessment, the WNA will be published as an addendum in 2024.</w:t>
      </w:r>
    </w:p>
    <w:p w14:paraId="32CDB92C" w14:textId="77777777" w:rsidR="003677B0" w:rsidRPr="000608B1" w:rsidRDefault="003677B0" w:rsidP="003677B0">
      <w:pPr>
        <w:autoSpaceDE w:val="0"/>
        <w:autoSpaceDN w:val="0"/>
        <w:adjustRightInd w:val="0"/>
        <w:spacing w:after="0" w:line="240" w:lineRule="auto"/>
        <w:jc w:val="both"/>
        <w:rPr>
          <w:rFonts w:ascii="Arial" w:hAnsi="Arial" w:cs="Arial"/>
          <w:color w:val="FF0000"/>
        </w:rPr>
      </w:pPr>
    </w:p>
    <w:p w14:paraId="19459957" w14:textId="77777777" w:rsidR="003677B0" w:rsidRPr="000608B1" w:rsidRDefault="003677B0" w:rsidP="003677B0">
      <w:pPr>
        <w:autoSpaceDE w:val="0"/>
        <w:autoSpaceDN w:val="0"/>
        <w:spacing w:after="0" w:line="240" w:lineRule="auto"/>
        <w:jc w:val="both"/>
        <w:rPr>
          <w:rFonts w:ascii="Arial" w:hAnsi="Arial" w:cs="Arial"/>
          <w:color w:val="FF0000"/>
        </w:rPr>
        <w:sectPr w:rsidR="003677B0" w:rsidRPr="000608B1">
          <w:footerReference w:type="default" r:id="rId173"/>
          <w:pgSz w:w="11906" w:h="16838"/>
          <w:pgMar w:top="1440" w:right="1440" w:bottom="1440" w:left="1440" w:header="708" w:footer="708" w:gutter="0"/>
          <w:cols w:space="708"/>
          <w:docGrid w:linePitch="360"/>
        </w:sectPr>
      </w:pPr>
    </w:p>
    <w:p w14:paraId="1E18559B" w14:textId="77777777" w:rsidR="003677B0" w:rsidRPr="000F4D5B" w:rsidRDefault="003677B0" w:rsidP="003677B0">
      <w:pPr>
        <w:pStyle w:val="Heading2"/>
        <w:spacing w:before="0"/>
        <w:rPr>
          <w:rFonts w:ascii="Arial" w:hAnsi="Arial" w:cs="Arial"/>
          <w:b/>
          <w:bCs/>
          <w:color w:val="auto"/>
          <w:sz w:val="24"/>
          <w:szCs w:val="24"/>
        </w:rPr>
      </w:pPr>
      <w:bookmarkStart w:id="485" w:name="_Toc26273962"/>
      <w:bookmarkStart w:id="486" w:name="_Toc57631960"/>
      <w:bookmarkStart w:id="487" w:name="_Toc87607593"/>
      <w:bookmarkStart w:id="488" w:name="_Toc120183437"/>
      <w:bookmarkStart w:id="489" w:name="_Toc151980156"/>
      <w:bookmarkStart w:id="490" w:name="_Hlk150762926"/>
      <w:bookmarkEnd w:id="476"/>
      <w:r w:rsidRPr="000F4D5B">
        <w:rPr>
          <w:rFonts w:ascii="Arial" w:hAnsi="Arial" w:cs="Arial"/>
          <w:b/>
          <w:bCs/>
          <w:color w:val="auto"/>
          <w:sz w:val="24"/>
          <w:szCs w:val="24"/>
        </w:rPr>
        <w:lastRenderedPageBreak/>
        <w:t>Energy</w:t>
      </w:r>
      <w:bookmarkEnd w:id="485"/>
      <w:bookmarkEnd w:id="486"/>
      <w:bookmarkEnd w:id="487"/>
      <w:bookmarkEnd w:id="488"/>
      <w:bookmarkEnd w:id="489"/>
    </w:p>
    <w:p w14:paraId="2698DB39" w14:textId="77777777" w:rsidR="003677B0" w:rsidRPr="000F4D5B" w:rsidRDefault="003677B0" w:rsidP="003677B0">
      <w:pPr>
        <w:spacing w:after="0" w:line="240" w:lineRule="auto"/>
        <w:rPr>
          <w:rFonts w:ascii="Arial" w:hAnsi="Arial" w:cs="Arial"/>
        </w:rPr>
      </w:pPr>
    </w:p>
    <w:p w14:paraId="511EF139" w14:textId="77777777" w:rsidR="003677B0" w:rsidRPr="000F4D5B" w:rsidRDefault="003677B0" w:rsidP="003677B0">
      <w:pPr>
        <w:autoSpaceDE w:val="0"/>
        <w:autoSpaceDN w:val="0"/>
        <w:adjustRightInd w:val="0"/>
        <w:spacing w:after="0" w:line="240" w:lineRule="auto"/>
        <w:jc w:val="both"/>
        <w:rPr>
          <w:rFonts w:ascii="Arial" w:hAnsi="Arial" w:cs="Arial"/>
          <w:b/>
          <w:bCs/>
        </w:rPr>
      </w:pPr>
      <w:r w:rsidRPr="000F4D5B">
        <w:rPr>
          <w:rFonts w:ascii="Arial" w:hAnsi="Arial" w:cs="Arial"/>
          <w:b/>
          <w:bCs/>
        </w:rPr>
        <w:t>Energy Performance</w:t>
      </w:r>
    </w:p>
    <w:p w14:paraId="2B18F78B" w14:textId="77777777" w:rsidR="003677B0" w:rsidRPr="000F4D5B" w:rsidRDefault="003677B0" w:rsidP="003677B0">
      <w:pPr>
        <w:autoSpaceDE w:val="0"/>
        <w:autoSpaceDN w:val="0"/>
        <w:adjustRightInd w:val="0"/>
        <w:spacing w:after="0" w:line="240" w:lineRule="auto"/>
        <w:jc w:val="both"/>
        <w:rPr>
          <w:rFonts w:ascii="Arial" w:hAnsi="Arial" w:cs="Arial"/>
        </w:rPr>
      </w:pPr>
      <w:r w:rsidRPr="000F4D5B">
        <w:rPr>
          <w:rFonts w:ascii="Arial" w:hAnsi="Arial" w:cs="Arial"/>
        </w:rPr>
        <w:t>A quarterly series of official statistics is published by the Department for Levelling Up, Housing and Communities, presenting information about certificates on the energy efficiency of domestic and non-domestic buildings in England and Wales that have been constructed, sold, or let since 2008, and of larger public authority buildings recorded since 2008.</w:t>
      </w:r>
    </w:p>
    <w:p w14:paraId="77DD4F2F" w14:textId="77777777" w:rsidR="003677B0" w:rsidRPr="000F4D5B" w:rsidRDefault="003677B0" w:rsidP="003677B0">
      <w:pPr>
        <w:autoSpaceDE w:val="0"/>
        <w:autoSpaceDN w:val="0"/>
        <w:adjustRightInd w:val="0"/>
        <w:spacing w:after="0" w:line="240" w:lineRule="auto"/>
        <w:jc w:val="both"/>
        <w:rPr>
          <w:rFonts w:ascii="Arial" w:hAnsi="Arial" w:cs="Arial"/>
        </w:rPr>
      </w:pPr>
    </w:p>
    <w:p w14:paraId="0033A70E" w14:textId="77777777" w:rsidR="003677B0" w:rsidRPr="000F4D5B" w:rsidRDefault="003677B0" w:rsidP="003677B0">
      <w:pPr>
        <w:autoSpaceDE w:val="0"/>
        <w:autoSpaceDN w:val="0"/>
        <w:adjustRightInd w:val="0"/>
        <w:spacing w:after="0" w:line="240" w:lineRule="auto"/>
        <w:jc w:val="both"/>
        <w:rPr>
          <w:rFonts w:ascii="Arial" w:hAnsi="Arial" w:cs="Arial"/>
          <w:b/>
          <w:bCs/>
        </w:rPr>
      </w:pPr>
      <w:r w:rsidRPr="000F4D5B">
        <w:rPr>
          <w:rFonts w:ascii="Arial" w:hAnsi="Arial" w:cs="Arial"/>
          <w:b/>
          <w:bCs/>
        </w:rPr>
        <w:t>Energy Performance Certificates (EPCs)</w:t>
      </w:r>
    </w:p>
    <w:p w14:paraId="589C63A1" w14:textId="77777777" w:rsidR="003677B0" w:rsidRPr="00EE0C36" w:rsidRDefault="003677B0" w:rsidP="003677B0">
      <w:pPr>
        <w:autoSpaceDE w:val="0"/>
        <w:autoSpaceDN w:val="0"/>
        <w:adjustRightInd w:val="0"/>
        <w:spacing w:after="0" w:line="240" w:lineRule="auto"/>
        <w:jc w:val="both"/>
        <w:rPr>
          <w:rFonts w:ascii="Arial" w:hAnsi="Arial" w:cs="Arial"/>
        </w:rPr>
      </w:pPr>
      <w:r w:rsidRPr="000F4D5B">
        <w:rPr>
          <w:rFonts w:ascii="Arial" w:hAnsi="Arial" w:cs="Arial"/>
        </w:rPr>
        <w:t xml:space="preserve">Two types of EPCs are issued on the completion of new dwellings – Energy Efficiency (based on fuel costs) and Environmental Impact (based on CO2 Emissions). An EPC gives a property an energy </w:t>
      </w:r>
      <w:r w:rsidRPr="00EE0C36">
        <w:rPr>
          <w:rFonts w:ascii="Arial" w:hAnsi="Arial" w:cs="Arial"/>
        </w:rPr>
        <w:t>efficiency rating from A (most efficient) to G (least efficient) and is valid for 10 years.</w:t>
      </w:r>
    </w:p>
    <w:p w14:paraId="02A70364" w14:textId="77777777" w:rsidR="003677B0" w:rsidRPr="00EE0C36" w:rsidRDefault="003677B0" w:rsidP="003677B0">
      <w:pPr>
        <w:autoSpaceDE w:val="0"/>
        <w:autoSpaceDN w:val="0"/>
        <w:adjustRightInd w:val="0"/>
        <w:spacing w:after="0" w:line="240" w:lineRule="auto"/>
        <w:jc w:val="both"/>
        <w:rPr>
          <w:rFonts w:ascii="Arial" w:hAnsi="Arial" w:cs="Arial"/>
        </w:rPr>
      </w:pPr>
    </w:p>
    <w:p w14:paraId="5C39C468" w14:textId="77777777" w:rsidR="003677B0" w:rsidRPr="00EE0C36" w:rsidRDefault="003677B0" w:rsidP="003677B0">
      <w:pPr>
        <w:autoSpaceDE w:val="0"/>
        <w:autoSpaceDN w:val="0"/>
        <w:adjustRightInd w:val="0"/>
        <w:spacing w:after="0" w:line="240" w:lineRule="auto"/>
        <w:jc w:val="both"/>
        <w:rPr>
          <w:rFonts w:ascii="Arial" w:hAnsi="Arial" w:cs="Arial"/>
          <w:b/>
          <w:bCs/>
        </w:rPr>
      </w:pPr>
      <w:r w:rsidRPr="00EE0C36">
        <w:rPr>
          <w:rFonts w:ascii="Arial" w:hAnsi="Arial" w:cs="Arial"/>
          <w:b/>
          <w:bCs/>
        </w:rPr>
        <w:t>New dwellings - Energy Efficiency (based on fuel costs)</w:t>
      </w:r>
    </w:p>
    <w:p w14:paraId="2F30A2A6" w14:textId="77777777" w:rsidR="003677B0" w:rsidRPr="00EE0C36" w:rsidRDefault="003677B0" w:rsidP="003677B0">
      <w:pPr>
        <w:autoSpaceDE w:val="0"/>
        <w:autoSpaceDN w:val="0"/>
        <w:adjustRightInd w:val="0"/>
        <w:spacing w:after="0" w:line="240" w:lineRule="auto"/>
        <w:jc w:val="both"/>
        <w:rPr>
          <w:rFonts w:ascii="Arial" w:hAnsi="Arial" w:cs="Arial"/>
        </w:rPr>
      </w:pPr>
      <w:r w:rsidRPr="00EE0C36">
        <w:rPr>
          <w:rFonts w:ascii="Arial" w:hAnsi="Arial" w:cs="Arial"/>
        </w:rPr>
        <w:t>In the last five years the majority of dwellings have been constructed to a B energy efficiency rating (based on fuel costs) - last year 2021/22 was highest at 91.4%. reducing to 78.6% this year. This is consistent with the rest of England, although England’s overall percentage of B ratings is higher (82.3%).  Medway’s C and D ratings rose this year and for the fourth year in a row there were no F or G rated dwellings completed (compared to England’s 0.3 and 0.1% respectively).</w:t>
      </w:r>
    </w:p>
    <w:p w14:paraId="77DC951D" w14:textId="77777777" w:rsidR="003677B0" w:rsidRPr="00EE0C36" w:rsidRDefault="003677B0" w:rsidP="003677B0">
      <w:pPr>
        <w:spacing w:after="0" w:line="240" w:lineRule="auto"/>
        <w:rPr>
          <w:rFonts w:ascii="Arial" w:hAnsi="Arial" w:cs="Arial"/>
        </w:rPr>
      </w:pPr>
    </w:p>
    <w:p w14:paraId="64517F6E" w14:textId="77777777" w:rsidR="003677B0" w:rsidRPr="00EE0C36" w:rsidRDefault="003677B0" w:rsidP="003677B0">
      <w:pPr>
        <w:autoSpaceDE w:val="0"/>
        <w:autoSpaceDN w:val="0"/>
        <w:adjustRightInd w:val="0"/>
        <w:spacing w:after="0" w:line="240" w:lineRule="auto"/>
        <w:rPr>
          <w:rFonts w:ascii="Arial" w:hAnsi="Arial" w:cs="Arial"/>
          <w:b/>
          <w:bCs/>
        </w:rPr>
      </w:pPr>
      <w:r w:rsidRPr="00EE0C36">
        <w:rPr>
          <w:rFonts w:ascii="Arial" w:hAnsi="Arial" w:cs="Arial"/>
          <w:b/>
          <w:bCs/>
        </w:rPr>
        <w:t>Table: % Medway Number of lodgements by energy efficiency rating (based on fuel costs)</w:t>
      </w:r>
    </w:p>
    <w:p w14:paraId="25928F95" w14:textId="77777777" w:rsidR="003677B0" w:rsidRPr="00EE0C36" w:rsidRDefault="003677B0" w:rsidP="003677B0">
      <w:pPr>
        <w:spacing w:after="0" w:line="240" w:lineRule="auto"/>
        <w:rPr>
          <w:rFonts w:ascii="Arial" w:hAnsi="Arial" w:cs="Arial"/>
          <w:sz w:val="10"/>
          <w:szCs w:val="10"/>
        </w:rPr>
      </w:pPr>
    </w:p>
    <w:tbl>
      <w:tblPr>
        <w:tblStyle w:val="PlainTable2"/>
        <w:tblW w:w="0" w:type="auto"/>
        <w:tblLook w:val="04A0" w:firstRow="1" w:lastRow="0" w:firstColumn="1" w:lastColumn="0" w:noHBand="0" w:noVBand="1"/>
        <w:tblCaption w:val="table showing number of lodgements by energy efficiency rating"/>
        <w:tblDescription w:val="table showing number of lodgements by energy efficiency rating"/>
      </w:tblPr>
      <w:tblGrid>
        <w:gridCol w:w="1129"/>
        <w:gridCol w:w="1134"/>
        <w:gridCol w:w="1134"/>
        <w:gridCol w:w="1134"/>
        <w:gridCol w:w="1134"/>
        <w:gridCol w:w="1134"/>
        <w:gridCol w:w="1134"/>
        <w:gridCol w:w="1083"/>
      </w:tblGrid>
      <w:tr w:rsidR="003677B0" w:rsidRPr="00EE0C36" w14:paraId="559115B9" w14:textId="77777777" w:rsidTr="008307EE">
        <w:trPr>
          <w:cnfStyle w:val="100000000000" w:firstRow="1" w:lastRow="0"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029AFAD5" w14:textId="77777777" w:rsidR="003677B0" w:rsidRPr="00EE0C36" w:rsidRDefault="003677B0" w:rsidP="008307EE">
            <w:pPr>
              <w:autoSpaceDE w:val="0"/>
              <w:autoSpaceDN w:val="0"/>
              <w:adjustRightInd w:val="0"/>
              <w:rPr>
                <w:rFonts w:ascii="Arial" w:hAnsi="Arial" w:cs="Arial"/>
                <w:b w:val="0"/>
                <w:bCs w:val="0"/>
              </w:rPr>
            </w:pPr>
            <w:r w:rsidRPr="00EE0C36">
              <w:rPr>
                <w:rFonts w:ascii="Arial" w:hAnsi="Arial" w:cs="Arial"/>
              </w:rPr>
              <w:t>Year</w:t>
            </w:r>
          </w:p>
        </w:tc>
        <w:tc>
          <w:tcPr>
            <w:tcW w:w="1134" w:type="dxa"/>
            <w:vAlign w:val="center"/>
          </w:tcPr>
          <w:p w14:paraId="0E957D99" w14:textId="77777777" w:rsidR="003677B0" w:rsidRPr="00EE0C36" w:rsidRDefault="003677B0"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EE0C36">
              <w:rPr>
                <w:rFonts w:ascii="Arial" w:hAnsi="Arial" w:cs="Arial"/>
              </w:rPr>
              <w:t>A%</w:t>
            </w:r>
          </w:p>
        </w:tc>
        <w:tc>
          <w:tcPr>
            <w:tcW w:w="1134" w:type="dxa"/>
            <w:vAlign w:val="center"/>
          </w:tcPr>
          <w:p w14:paraId="17FFFD40" w14:textId="77777777" w:rsidR="003677B0" w:rsidRPr="00EE0C36" w:rsidRDefault="003677B0"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EE0C36">
              <w:rPr>
                <w:rFonts w:ascii="Arial" w:hAnsi="Arial" w:cs="Arial"/>
              </w:rPr>
              <w:t>B%</w:t>
            </w:r>
          </w:p>
        </w:tc>
        <w:tc>
          <w:tcPr>
            <w:tcW w:w="1134" w:type="dxa"/>
            <w:vAlign w:val="center"/>
          </w:tcPr>
          <w:p w14:paraId="52A3403D" w14:textId="77777777" w:rsidR="003677B0" w:rsidRPr="00EE0C36" w:rsidRDefault="003677B0"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EE0C36">
              <w:rPr>
                <w:rFonts w:ascii="Arial" w:hAnsi="Arial" w:cs="Arial"/>
              </w:rPr>
              <w:t>C%</w:t>
            </w:r>
          </w:p>
        </w:tc>
        <w:tc>
          <w:tcPr>
            <w:tcW w:w="1134" w:type="dxa"/>
            <w:vAlign w:val="center"/>
          </w:tcPr>
          <w:p w14:paraId="5BE442A5" w14:textId="77777777" w:rsidR="003677B0" w:rsidRPr="00EE0C36" w:rsidRDefault="003677B0"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EE0C36">
              <w:rPr>
                <w:rFonts w:ascii="Arial" w:hAnsi="Arial" w:cs="Arial"/>
              </w:rPr>
              <w:t>D%</w:t>
            </w:r>
          </w:p>
        </w:tc>
        <w:tc>
          <w:tcPr>
            <w:tcW w:w="1134" w:type="dxa"/>
            <w:vAlign w:val="center"/>
          </w:tcPr>
          <w:p w14:paraId="5EDD8FA7" w14:textId="77777777" w:rsidR="003677B0" w:rsidRPr="00EE0C36" w:rsidRDefault="003677B0"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EE0C36">
              <w:rPr>
                <w:rFonts w:ascii="Arial" w:hAnsi="Arial" w:cs="Arial"/>
              </w:rPr>
              <w:t>E%</w:t>
            </w:r>
          </w:p>
        </w:tc>
        <w:tc>
          <w:tcPr>
            <w:tcW w:w="1134" w:type="dxa"/>
            <w:vAlign w:val="center"/>
          </w:tcPr>
          <w:p w14:paraId="74DCE018" w14:textId="77777777" w:rsidR="003677B0" w:rsidRPr="00EE0C36" w:rsidRDefault="003677B0"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EE0C36">
              <w:rPr>
                <w:rFonts w:ascii="Arial" w:hAnsi="Arial" w:cs="Arial"/>
              </w:rPr>
              <w:t>F%</w:t>
            </w:r>
          </w:p>
        </w:tc>
        <w:tc>
          <w:tcPr>
            <w:tcW w:w="1083" w:type="dxa"/>
            <w:vAlign w:val="center"/>
          </w:tcPr>
          <w:p w14:paraId="588DDE2C" w14:textId="77777777" w:rsidR="003677B0" w:rsidRPr="00EE0C36" w:rsidRDefault="003677B0" w:rsidP="008307E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EE0C36">
              <w:rPr>
                <w:rFonts w:ascii="Arial" w:hAnsi="Arial" w:cs="Arial"/>
              </w:rPr>
              <w:t>G%</w:t>
            </w:r>
          </w:p>
        </w:tc>
      </w:tr>
      <w:tr w:rsidR="003677B0" w:rsidRPr="00EE0C36" w14:paraId="7DAC2B26" w14:textId="77777777" w:rsidTr="008307EE">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39FB4EF2" w14:textId="77777777" w:rsidR="003677B0" w:rsidRPr="00EE0C36" w:rsidRDefault="003677B0" w:rsidP="008307EE">
            <w:pPr>
              <w:autoSpaceDE w:val="0"/>
              <w:autoSpaceDN w:val="0"/>
              <w:adjustRightInd w:val="0"/>
              <w:rPr>
                <w:rFonts w:ascii="Arial" w:hAnsi="Arial" w:cs="Arial"/>
                <w:bCs w:val="0"/>
              </w:rPr>
            </w:pPr>
            <w:r w:rsidRPr="00EE0C36">
              <w:rPr>
                <w:rFonts w:ascii="Arial" w:hAnsi="Arial" w:cs="Arial"/>
              </w:rPr>
              <w:t>2018/19</w:t>
            </w:r>
          </w:p>
        </w:tc>
        <w:tc>
          <w:tcPr>
            <w:tcW w:w="1134" w:type="dxa"/>
            <w:vAlign w:val="center"/>
          </w:tcPr>
          <w:p w14:paraId="7910739A" w14:textId="77777777" w:rsidR="003677B0" w:rsidRPr="00EE0C36" w:rsidRDefault="003677B0"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E0C36">
              <w:rPr>
                <w:rFonts w:ascii="Arial" w:hAnsi="Arial" w:cs="Arial"/>
              </w:rPr>
              <w:t>0.0</w:t>
            </w:r>
          </w:p>
        </w:tc>
        <w:tc>
          <w:tcPr>
            <w:tcW w:w="1134" w:type="dxa"/>
            <w:vAlign w:val="center"/>
          </w:tcPr>
          <w:p w14:paraId="072FC50C" w14:textId="77777777" w:rsidR="003677B0" w:rsidRPr="00EE0C36" w:rsidRDefault="003677B0"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E0C36">
              <w:rPr>
                <w:rFonts w:ascii="Arial" w:hAnsi="Arial" w:cs="Arial"/>
              </w:rPr>
              <w:t>90.2</w:t>
            </w:r>
          </w:p>
        </w:tc>
        <w:tc>
          <w:tcPr>
            <w:tcW w:w="1134" w:type="dxa"/>
            <w:vAlign w:val="center"/>
          </w:tcPr>
          <w:p w14:paraId="4EA718A1" w14:textId="77777777" w:rsidR="003677B0" w:rsidRPr="00EE0C36" w:rsidRDefault="003677B0"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E0C36">
              <w:rPr>
                <w:rFonts w:ascii="Arial" w:hAnsi="Arial" w:cs="Arial"/>
              </w:rPr>
              <w:t>5.5</w:t>
            </w:r>
          </w:p>
        </w:tc>
        <w:tc>
          <w:tcPr>
            <w:tcW w:w="1134" w:type="dxa"/>
            <w:vAlign w:val="center"/>
          </w:tcPr>
          <w:p w14:paraId="7B68A5F6" w14:textId="77777777" w:rsidR="003677B0" w:rsidRPr="00EE0C36" w:rsidRDefault="003677B0"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E0C36">
              <w:rPr>
                <w:rFonts w:ascii="Arial" w:hAnsi="Arial" w:cs="Arial"/>
              </w:rPr>
              <w:t>3.8</w:t>
            </w:r>
          </w:p>
        </w:tc>
        <w:tc>
          <w:tcPr>
            <w:tcW w:w="1134" w:type="dxa"/>
            <w:vAlign w:val="center"/>
          </w:tcPr>
          <w:p w14:paraId="78B3C786" w14:textId="77777777" w:rsidR="003677B0" w:rsidRPr="00EE0C36" w:rsidRDefault="003677B0"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E0C36">
              <w:rPr>
                <w:rFonts w:ascii="Arial" w:hAnsi="Arial" w:cs="Arial"/>
              </w:rPr>
              <w:t>0.3</w:t>
            </w:r>
          </w:p>
        </w:tc>
        <w:tc>
          <w:tcPr>
            <w:tcW w:w="1134" w:type="dxa"/>
            <w:vAlign w:val="center"/>
          </w:tcPr>
          <w:p w14:paraId="23FA54F2" w14:textId="77777777" w:rsidR="003677B0" w:rsidRPr="00EE0C36" w:rsidRDefault="003677B0"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E0C36">
              <w:rPr>
                <w:rFonts w:ascii="Arial" w:hAnsi="Arial" w:cs="Arial"/>
              </w:rPr>
              <w:t>0.0</w:t>
            </w:r>
          </w:p>
        </w:tc>
        <w:tc>
          <w:tcPr>
            <w:tcW w:w="1083" w:type="dxa"/>
            <w:vAlign w:val="center"/>
          </w:tcPr>
          <w:p w14:paraId="559985BB" w14:textId="77777777" w:rsidR="003677B0" w:rsidRPr="00EE0C36" w:rsidRDefault="003677B0"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E0C36">
              <w:rPr>
                <w:rFonts w:ascii="Arial" w:hAnsi="Arial" w:cs="Arial"/>
              </w:rPr>
              <w:t>0.0</w:t>
            </w:r>
          </w:p>
        </w:tc>
      </w:tr>
      <w:tr w:rsidR="003677B0" w:rsidRPr="00EE0C36" w14:paraId="54DA3A5D" w14:textId="77777777" w:rsidTr="008307EE">
        <w:trPr>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5100574D" w14:textId="77777777" w:rsidR="003677B0" w:rsidRPr="00EE0C36" w:rsidRDefault="003677B0" w:rsidP="008307EE">
            <w:pPr>
              <w:autoSpaceDE w:val="0"/>
              <w:autoSpaceDN w:val="0"/>
              <w:adjustRightInd w:val="0"/>
              <w:rPr>
                <w:rFonts w:ascii="Arial" w:hAnsi="Arial" w:cs="Arial"/>
                <w:bCs w:val="0"/>
              </w:rPr>
            </w:pPr>
            <w:r w:rsidRPr="00EE0C36">
              <w:rPr>
                <w:rFonts w:ascii="Arial" w:hAnsi="Arial" w:cs="Arial"/>
              </w:rPr>
              <w:t>2019/20</w:t>
            </w:r>
          </w:p>
        </w:tc>
        <w:tc>
          <w:tcPr>
            <w:tcW w:w="1134" w:type="dxa"/>
            <w:vAlign w:val="center"/>
          </w:tcPr>
          <w:p w14:paraId="1522009D" w14:textId="77777777" w:rsidR="003677B0" w:rsidRPr="00EE0C36" w:rsidRDefault="003677B0"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EE0C36">
              <w:rPr>
                <w:rFonts w:ascii="Arial" w:hAnsi="Arial" w:cs="Arial"/>
              </w:rPr>
              <w:t>0.2</w:t>
            </w:r>
          </w:p>
        </w:tc>
        <w:tc>
          <w:tcPr>
            <w:tcW w:w="1134" w:type="dxa"/>
            <w:vAlign w:val="center"/>
          </w:tcPr>
          <w:p w14:paraId="547E4021" w14:textId="77777777" w:rsidR="003677B0" w:rsidRPr="00EE0C36" w:rsidRDefault="003677B0"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EE0C36">
              <w:rPr>
                <w:rFonts w:ascii="Arial" w:hAnsi="Arial" w:cs="Arial"/>
              </w:rPr>
              <w:t>89.6</w:t>
            </w:r>
          </w:p>
        </w:tc>
        <w:tc>
          <w:tcPr>
            <w:tcW w:w="1134" w:type="dxa"/>
            <w:vAlign w:val="center"/>
          </w:tcPr>
          <w:p w14:paraId="0A6F1B91" w14:textId="77777777" w:rsidR="003677B0" w:rsidRPr="00EE0C36" w:rsidRDefault="003677B0"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EE0C36">
              <w:rPr>
                <w:rFonts w:ascii="Arial" w:hAnsi="Arial" w:cs="Arial"/>
              </w:rPr>
              <w:t>6.2</w:t>
            </w:r>
          </w:p>
        </w:tc>
        <w:tc>
          <w:tcPr>
            <w:tcW w:w="1134" w:type="dxa"/>
            <w:vAlign w:val="center"/>
          </w:tcPr>
          <w:p w14:paraId="63813A87" w14:textId="77777777" w:rsidR="003677B0" w:rsidRPr="00EE0C36" w:rsidRDefault="003677B0"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EE0C36">
              <w:rPr>
                <w:rFonts w:ascii="Arial" w:hAnsi="Arial" w:cs="Arial"/>
              </w:rPr>
              <w:t>3.6</w:t>
            </w:r>
          </w:p>
        </w:tc>
        <w:tc>
          <w:tcPr>
            <w:tcW w:w="1134" w:type="dxa"/>
            <w:vAlign w:val="center"/>
          </w:tcPr>
          <w:p w14:paraId="6FAF375D" w14:textId="77777777" w:rsidR="003677B0" w:rsidRPr="00EE0C36" w:rsidRDefault="003677B0"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EE0C36">
              <w:rPr>
                <w:rFonts w:ascii="Arial" w:hAnsi="Arial" w:cs="Arial"/>
              </w:rPr>
              <w:t>1.4</w:t>
            </w:r>
          </w:p>
        </w:tc>
        <w:tc>
          <w:tcPr>
            <w:tcW w:w="1134" w:type="dxa"/>
            <w:vAlign w:val="center"/>
          </w:tcPr>
          <w:p w14:paraId="2FEBE153" w14:textId="77777777" w:rsidR="003677B0" w:rsidRPr="00EE0C36" w:rsidRDefault="003677B0"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EE0C36">
              <w:rPr>
                <w:rFonts w:ascii="Arial" w:hAnsi="Arial" w:cs="Arial"/>
              </w:rPr>
              <w:t>0.0</w:t>
            </w:r>
          </w:p>
        </w:tc>
        <w:tc>
          <w:tcPr>
            <w:tcW w:w="1083" w:type="dxa"/>
            <w:vAlign w:val="center"/>
          </w:tcPr>
          <w:p w14:paraId="072FEE6B" w14:textId="77777777" w:rsidR="003677B0" w:rsidRPr="00EE0C36" w:rsidRDefault="003677B0"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EE0C36">
              <w:rPr>
                <w:rFonts w:ascii="Arial" w:hAnsi="Arial" w:cs="Arial"/>
              </w:rPr>
              <w:t>0.0</w:t>
            </w:r>
          </w:p>
        </w:tc>
      </w:tr>
      <w:tr w:rsidR="003677B0" w:rsidRPr="00EE0C36" w14:paraId="21E9AA4F" w14:textId="77777777" w:rsidTr="008307EE">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52FDE42A" w14:textId="77777777" w:rsidR="003677B0" w:rsidRPr="00EE0C36" w:rsidRDefault="003677B0" w:rsidP="008307EE">
            <w:pPr>
              <w:autoSpaceDE w:val="0"/>
              <w:autoSpaceDN w:val="0"/>
              <w:adjustRightInd w:val="0"/>
              <w:rPr>
                <w:rFonts w:ascii="Arial" w:hAnsi="Arial" w:cs="Arial"/>
                <w:bCs w:val="0"/>
              </w:rPr>
            </w:pPr>
            <w:r w:rsidRPr="00EE0C36">
              <w:rPr>
                <w:rFonts w:ascii="Arial" w:hAnsi="Arial" w:cs="Arial"/>
              </w:rPr>
              <w:t>2020/21</w:t>
            </w:r>
          </w:p>
        </w:tc>
        <w:tc>
          <w:tcPr>
            <w:tcW w:w="1134" w:type="dxa"/>
            <w:vAlign w:val="center"/>
          </w:tcPr>
          <w:p w14:paraId="71270C0D" w14:textId="77777777" w:rsidR="003677B0" w:rsidRPr="00EE0C36" w:rsidRDefault="003677B0"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E0C36">
              <w:rPr>
                <w:rFonts w:ascii="Arial" w:hAnsi="Arial" w:cs="Arial"/>
              </w:rPr>
              <w:t>0.1</w:t>
            </w:r>
          </w:p>
        </w:tc>
        <w:tc>
          <w:tcPr>
            <w:tcW w:w="1134" w:type="dxa"/>
            <w:vAlign w:val="center"/>
          </w:tcPr>
          <w:p w14:paraId="0206450A" w14:textId="77777777" w:rsidR="003677B0" w:rsidRPr="00EE0C36" w:rsidRDefault="003677B0"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E0C36">
              <w:rPr>
                <w:rFonts w:ascii="Arial" w:hAnsi="Arial" w:cs="Arial"/>
              </w:rPr>
              <w:t>84.4</w:t>
            </w:r>
          </w:p>
        </w:tc>
        <w:tc>
          <w:tcPr>
            <w:tcW w:w="1134" w:type="dxa"/>
            <w:vAlign w:val="center"/>
          </w:tcPr>
          <w:p w14:paraId="45933CEA" w14:textId="77777777" w:rsidR="003677B0" w:rsidRPr="00EE0C36" w:rsidRDefault="003677B0"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E0C36">
              <w:rPr>
                <w:rFonts w:ascii="Arial" w:hAnsi="Arial" w:cs="Arial"/>
              </w:rPr>
              <w:t>12.6</w:t>
            </w:r>
          </w:p>
        </w:tc>
        <w:tc>
          <w:tcPr>
            <w:tcW w:w="1134" w:type="dxa"/>
            <w:vAlign w:val="center"/>
          </w:tcPr>
          <w:p w14:paraId="3C94C443" w14:textId="77777777" w:rsidR="003677B0" w:rsidRPr="00EE0C36" w:rsidRDefault="003677B0"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E0C36">
              <w:rPr>
                <w:rFonts w:ascii="Arial" w:hAnsi="Arial" w:cs="Arial"/>
              </w:rPr>
              <w:t>2.7</w:t>
            </w:r>
          </w:p>
        </w:tc>
        <w:tc>
          <w:tcPr>
            <w:tcW w:w="1134" w:type="dxa"/>
            <w:vAlign w:val="center"/>
          </w:tcPr>
          <w:p w14:paraId="323A145C" w14:textId="77777777" w:rsidR="003677B0" w:rsidRPr="00EE0C36" w:rsidRDefault="003677B0"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E0C36">
              <w:rPr>
                <w:rFonts w:ascii="Arial" w:hAnsi="Arial" w:cs="Arial"/>
              </w:rPr>
              <w:t>0.2</w:t>
            </w:r>
          </w:p>
        </w:tc>
        <w:tc>
          <w:tcPr>
            <w:tcW w:w="1134" w:type="dxa"/>
            <w:vAlign w:val="center"/>
          </w:tcPr>
          <w:p w14:paraId="792BD4FA" w14:textId="77777777" w:rsidR="003677B0" w:rsidRPr="00EE0C36" w:rsidRDefault="003677B0"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E0C36">
              <w:rPr>
                <w:rFonts w:ascii="Arial" w:hAnsi="Arial" w:cs="Arial"/>
              </w:rPr>
              <w:t>0.0</w:t>
            </w:r>
          </w:p>
        </w:tc>
        <w:tc>
          <w:tcPr>
            <w:tcW w:w="1083" w:type="dxa"/>
            <w:vAlign w:val="center"/>
          </w:tcPr>
          <w:p w14:paraId="21966692" w14:textId="77777777" w:rsidR="003677B0" w:rsidRPr="00EE0C36" w:rsidRDefault="003677B0"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E0C36">
              <w:rPr>
                <w:rFonts w:ascii="Arial" w:hAnsi="Arial" w:cs="Arial"/>
              </w:rPr>
              <w:t>0.0</w:t>
            </w:r>
          </w:p>
        </w:tc>
      </w:tr>
      <w:tr w:rsidR="003677B0" w:rsidRPr="00EE0C36" w14:paraId="45961F8A" w14:textId="77777777" w:rsidTr="008307EE">
        <w:trPr>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1C37662D" w14:textId="77777777" w:rsidR="003677B0" w:rsidRPr="00EE0C36" w:rsidRDefault="003677B0" w:rsidP="008307EE">
            <w:pPr>
              <w:autoSpaceDE w:val="0"/>
              <w:autoSpaceDN w:val="0"/>
              <w:adjustRightInd w:val="0"/>
              <w:rPr>
                <w:rFonts w:ascii="Arial" w:hAnsi="Arial" w:cs="Arial"/>
              </w:rPr>
            </w:pPr>
            <w:r w:rsidRPr="00EE0C36">
              <w:rPr>
                <w:rFonts w:ascii="Arial" w:hAnsi="Arial" w:cs="Arial"/>
              </w:rPr>
              <w:t>2021/22</w:t>
            </w:r>
          </w:p>
        </w:tc>
        <w:tc>
          <w:tcPr>
            <w:tcW w:w="1134" w:type="dxa"/>
            <w:vAlign w:val="center"/>
          </w:tcPr>
          <w:p w14:paraId="14579F25" w14:textId="77777777" w:rsidR="003677B0" w:rsidRPr="00EE0C36" w:rsidRDefault="003677B0"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E0C36">
              <w:rPr>
                <w:rFonts w:ascii="Arial" w:hAnsi="Arial" w:cs="Arial"/>
              </w:rPr>
              <w:t>0.0</w:t>
            </w:r>
          </w:p>
        </w:tc>
        <w:tc>
          <w:tcPr>
            <w:tcW w:w="1134" w:type="dxa"/>
            <w:vAlign w:val="center"/>
          </w:tcPr>
          <w:p w14:paraId="00811D45" w14:textId="77777777" w:rsidR="003677B0" w:rsidRPr="00EE0C36" w:rsidRDefault="003677B0"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E0C36">
              <w:rPr>
                <w:rFonts w:ascii="Arial" w:hAnsi="Arial" w:cs="Arial"/>
              </w:rPr>
              <w:t>91.4</w:t>
            </w:r>
          </w:p>
        </w:tc>
        <w:tc>
          <w:tcPr>
            <w:tcW w:w="1134" w:type="dxa"/>
            <w:vAlign w:val="center"/>
          </w:tcPr>
          <w:p w14:paraId="744C96D6" w14:textId="77777777" w:rsidR="003677B0" w:rsidRPr="00EE0C36" w:rsidRDefault="003677B0"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E0C36">
              <w:rPr>
                <w:rFonts w:ascii="Arial" w:hAnsi="Arial" w:cs="Arial"/>
              </w:rPr>
              <w:t>7.2</w:t>
            </w:r>
          </w:p>
        </w:tc>
        <w:tc>
          <w:tcPr>
            <w:tcW w:w="1134" w:type="dxa"/>
            <w:vAlign w:val="center"/>
          </w:tcPr>
          <w:p w14:paraId="3943877B" w14:textId="77777777" w:rsidR="003677B0" w:rsidRPr="00EE0C36" w:rsidRDefault="003677B0"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E0C36">
              <w:rPr>
                <w:rFonts w:ascii="Arial" w:hAnsi="Arial" w:cs="Arial"/>
              </w:rPr>
              <w:t>1.1</w:t>
            </w:r>
          </w:p>
        </w:tc>
        <w:tc>
          <w:tcPr>
            <w:tcW w:w="1134" w:type="dxa"/>
            <w:vAlign w:val="center"/>
          </w:tcPr>
          <w:p w14:paraId="6EB142BC" w14:textId="77777777" w:rsidR="003677B0" w:rsidRPr="00EE0C36" w:rsidRDefault="003677B0"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E0C36">
              <w:rPr>
                <w:rFonts w:ascii="Arial" w:hAnsi="Arial" w:cs="Arial"/>
              </w:rPr>
              <w:t>0.2</w:t>
            </w:r>
          </w:p>
        </w:tc>
        <w:tc>
          <w:tcPr>
            <w:tcW w:w="1134" w:type="dxa"/>
            <w:vAlign w:val="center"/>
          </w:tcPr>
          <w:p w14:paraId="215A2A53" w14:textId="77777777" w:rsidR="003677B0" w:rsidRPr="00EE0C36" w:rsidRDefault="003677B0"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E0C36">
              <w:rPr>
                <w:rFonts w:ascii="Arial" w:hAnsi="Arial" w:cs="Arial"/>
              </w:rPr>
              <w:t>0.0</w:t>
            </w:r>
          </w:p>
        </w:tc>
        <w:tc>
          <w:tcPr>
            <w:tcW w:w="1083" w:type="dxa"/>
            <w:vAlign w:val="center"/>
          </w:tcPr>
          <w:p w14:paraId="1B1667BB" w14:textId="77777777" w:rsidR="003677B0" w:rsidRPr="00EE0C36" w:rsidRDefault="003677B0"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E0C36">
              <w:rPr>
                <w:rFonts w:ascii="Arial" w:hAnsi="Arial" w:cs="Arial"/>
              </w:rPr>
              <w:t>0.0</w:t>
            </w:r>
          </w:p>
        </w:tc>
      </w:tr>
      <w:tr w:rsidR="003677B0" w:rsidRPr="00EE0C36" w14:paraId="7380890A" w14:textId="77777777" w:rsidTr="008307EE">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2B44CA39" w14:textId="77777777" w:rsidR="003677B0" w:rsidRPr="00EE0C36" w:rsidRDefault="003677B0" w:rsidP="008307EE">
            <w:pPr>
              <w:autoSpaceDE w:val="0"/>
              <w:autoSpaceDN w:val="0"/>
              <w:adjustRightInd w:val="0"/>
              <w:rPr>
                <w:rFonts w:ascii="Arial" w:hAnsi="Arial" w:cs="Arial"/>
              </w:rPr>
            </w:pPr>
            <w:r w:rsidRPr="00EE0C36">
              <w:rPr>
                <w:rFonts w:ascii="Arial" w:hAnsi="Arial" w:cs="Arial"/>
              </w:rPr>
              <w:t>2022/23</w:t>
            </w:r>
          </w:p>
        </w:tc>
        <w:tc>
          <w:tcPr>
            <w:tcW w:w="1134" w:type="dxa"/>
            <w:vAlign w:val="center"/>
          </w:tcPr>
          <w:p w14:paraId="090EC56D" w14:textId="77777777" w:rsidR="003677B0" w:rsidRPr="00EE0C36" w:rsidRDefault="003677B0"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E0C36">
              <w:rPr>
                <w:rFonts w:ascii="Arial" w:hAnsi="Arial" w:cs="Arial"/>
                <w:b/>
                <w:bCs/>
              </w:rPr>
              <w:t>0.1</w:t>
            </w:r>
          </w:p>
        </w:tc>
        <w:tc>
          <w:tcPr>
            <w:tcW w:w="1134" w:type="dxa"/>
            <w:vAlign w:val="center"/>
          </w:tcPr>
          <w:p w14:paraId="16B89C79" w14:textId="77777777" w:rsidR="003677B0" w:rsidRPr="00EE0C36" w:rsidRDefault="003677B0"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E0C36">
              <w:rPr>
                <w:rFonts w:ascii="Arial" w:hAnsi="Arial" w:cs="Arial"/>
                <w:b/>
                <w:bCs/>
              </w:rPr>
              <w:t>78.6</w:t>
            </w:r>
          </w:p>
        </w:tc>
        <w:tc>
          <w:tcPr>
            <w:tcW w:w="1134" w:type="dxa"/>
            <w:vAlign w:val="center"/>
          </w:tcPr>
          <w:p w14:paraId="43579870" w14:textId="77777777" w:rsidR="003677B0" w:rsidRPr="00EE0C36" w:rsidRDefault="003677B0"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E0C36">
              <w:rPr>
                <w:rFonts w:ascii="Arial" w:hAnsi="Arial" w:cs="Arial"/>
                <w:b/>
                <w:bCs/>
              </w:rPr>
              <w:t>17.7</w:t>
            </w:r>
          </w:p>
        </w:tc>
        <w:tc>
          <w:tcPr>
            <w:tcW w:w="1134" w:type="dxa"/>
            <w:vAlign w:val="center"/>
          </w:tcPr>
          <w:p w14:paraId="127FC94C" w14:textId="77777777" w:rsidR="003677B0" w:rsidRPr="00EE0C36" w:rsidRDefault="003677B0"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E0C36">
              <w:rPr>
                <w:rFonts w:ascii="Arial" w:hAnsi="Arial" w:cs="Arial"/>
                <w:b/>
                <w:bCs/>
              </w:rPr>
              <w:t>3.5</w:t>
            </w:r>
          </w:p>
        </w:tc>
        <w:tc>
          <w:tcPr>
            <w:tcW w:w="1134" w:type="dxa"/>
            <w:vAlign w:val="center"/>
          </w:tcPr>
          <w:p w14:paraId="4B5A1C76" w14:textId="77777777" w:rsidR="003677B0" w:rsidRPr="00EE0C36" w:rsidRDefault="003677B0"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E0C36">
              <w:rPr>
                <w:rFonts w:ascii="Arial" w:hAnsi="Arial" w:cs="Arial"/>
                <w:b/>
                <w:bCs/>
              </w:rPr>
              <w:t>0.1</w:t>
            </w:r>
          </w:p>
        </w:tc>
        <w:tc>
          <w:tcPr>
            <w:tcW w:w="1134" w:type="dxa"/>
            <w:vAlign w:val="center"/>
          </w:tcPr>
          <w:p w14:paraId="5B02A904" w14:textId="77777777" w:rsidR="003677B0" w:rsidRPr="00EE0C36" w:rsidRDefault="003677B0"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E0C36">
              <w:rPr>
                <w:rFonts w:ascii="Arial" w:hAnsi="Arial" w:cs="Arial"/>
                <w:b/>
                <w:bCs/>
              </w:rPr>
              <w:t>0.0</w:t>
            </w:r>
          </w:p>
        </w:tc>
        <w:tc>
          <w:tcPr>
            <w:tcW w:w="1083" w:type="dxa"/>
            <w:vAlign w:val="center"/>
          </w:tcPr>
          <w:p w14:paraId="101AE99B" w14:textId="77777777" w:rsidR="003677B0" w:rsidRPr="00EE0C36" w:rsidRDefault="003677B0" w:rsidP="008307E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E0C36">
              <w:rPr>
                <w:rFonts w:ascii="Arial" w:hAnsi="Arial" w:cs="Arial"/>
                <w:b/>
                <w:bCs/>
              </w:rPr>
              <w:t>0.0</w:t>
            </w:r>
          </w:p>
        </w:tc>
      </w:tr>
      <w:tr w:rsidR="003677B0" w:rsidRPr="00EE0C36" w14:paraId="35FBF75A" w14:textId="77777777" w:rsidTr="008307EE">
        <w:trPr>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25164B81" w14:textId="77777777" w:rsidR="003677B0" w:rsidRPr="00EE0C36" w:rsidRDefault="003677B0" w:rsidP="008307EE">
            <w:pPr>
              <w:autoSpaceDE w:val="0"/>
              <w:autoSpaceDN w:val="0"/>
              <w:adjustRightInd w:val="0"/>
              <w:rPr>
                <w:rFonts w:ascii="Arial" w:hAnsi="Arial" w:cs="Arial"/>
                <w:bCs w:val="0"/>
                <w:i/>
              </w:rPr>
            </w:pPr>
            <w:r w:rsidRPr="00EE0C36">
              <w:rPr>
                <w:rFonts w:ascii="Arial" w:hAnsi="Arial" w:cs="Arial"/>
                <w:i/>
              </w:rPr>
              <w:t>England</w:t>
            </w:r>
          </w:p>
          <w:p w14:paraId="635B6BE7" w14:textId="77777777" w:rsidR="003677B0" w:rsidRPr="00EE0C36" w:rsidRDefault="003677B0" w:rsidP="008307EE">
            <w:pPr>
              <w:autoSpaceDE w:val="0"/>
              <w:autoSpaceDN w:val="0"/>
              <w:adjustRightInd w:val="0"/>
              <w:rPr>
                <w:rFonts w:ascii="Arial" w:hAnsi="Arial" w:cs="Arial"/>
                <w:bCs w:val="0"/>
                <w:i/>
              </w:rPr>
            </w:pPr>
            <w:r w:rsidRPr="00EE0C36">
              <w:rPr>
                <w:rFonts w:ascii="Arial" w:hAnsi="Arial" w:cs="Arial"/>
                <w:i/>
              </w:rPr>
              <w:t>20</w:t>
            </w:r>
            <w:r w:rsidRPr="00EE0C36">
              <w:rPr>
                <w:rFonts w:ascii="Arial" w:hAnsi="Arial" w:cs="Arial"/>
                <w:bCs w:val="0"/>
                <w:i/>
              </w:rPr>
              <w:t>22</w:t>
            </w:r>
            <w:r w:rsidRPr="00EE0C36">
              <w:rPr>
                <w:rFonts w:ascii="Arial" w:hAnsi="Arial" w:cs="Arial"/>
                <w:i/>
              </w:rPr>
              <w:t>/23</w:t>
            </w:r>
          </w:p>
        </w:tc>
        <w:tc>
          <w:tcPr>
            <w:tcW w:w="1134" w:type="dxa"/>
            <w:vAlign w:val="center"/>
          </w:tcPr>
          <w:p w14:paraId="4547672B" w14:textId="77777777" w:rsidR="003677B0" w:rsidRPr="00EE0C36" w:rsidRDefault="003677B0"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EE0C36">
              <w:rPr>
                <w:rFonts w:ascii="Arial" w:hAnsi="Arial" w:cs="Arial"/>
                <w:bCs/>
                <w:i/>
              </w:rPr>
              <w:t>2.8</w:t>
            </w:r>
          </w:p>
        </w:tc>
        <w:tc>
          <w:tcPr>
            <w:tcW w:w="1134" w:type="dxa"/>
            <w:vAlign w:val="center"/>
          </w:tcPr>
          <w:p w14:paraId="5F4DA5D3" w14:textId="77777777" w:rsidR="003677B0" w:rsidRPr="00EE0C36" w:rsidRDefault="003677B0"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EE0C36">
              <w:rPr>
                <w:rFonts w:ascii="Arial" w:hAnsi="Arial" w:cs="Arial"/>
                <w:bCs/>
                <w:i/>
              </w:rPr>
              <w:t>82.3</w:t>
            </w:r>
          </w:p>
        </w:tc>
        <w:tc>
          <w:tcPr>
            <w:tcW w:w="1134" w:type="dxa"/>
            <w:vAlign w:val="center"/>
          </w:tcPr>
          <w:p w14:paraId="40DF7B40" w14:textId="77777777" w:rsidR="003677B0" w:rsidRPr="00EE0C36" w:rsidRDefault="003677B0"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EE0C36">
              <w:rPr>
                <w:rFonts w:ascii="Arial" w:hAnsi="Arial" w:cs="Arial"/>
                <w:bCs/>
                <w:i/>
              </w:rPr>
              <w:t>11.0</w:t>
            </w:r>
          </w:p>
        </w:tc>
        <w:tc>
          <w:tcPr>
            <w:tcW w:w="1134" w:type="dxa"/>
            <w:vAlign w:val="center"/>
          </w:tcPr>
          <w:p w14:paraId="588819CB" w14:textId="77777777" w:rsidR="003677B0" w:rsidRPr="00EE0C36" w:rsidRDefault="003677B0"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EE0C36">
              <w:rPr>
                <w:rFonts w:ascii="Arial" w:hAnsi="Arial" w:cs="Arial"/>
                <w:bCs/>
                <w:i/>
              </w:rPr>
              <w:t>2.8</w:t>
            </w:r>
          </w:p>
        </w:tc>
        <w:tc>
          <w:tcPr>
            <w:tcW w:w="1134" w:type="dxa"/>
            <w:vAlign w:val="center"/>
          </w:tcPr>
          <w:p w14:paraId="78526EE3" w14:textId="77777777" w:rsidR="003677B0" w:rsidRPr="00EE0C36" w:rsidRDefault="003677B0"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EE0C36">
              <w:rPr>
                <w:rFonts w:ascii="Arial" w:hAnsi="Arial" w:cs="Arial"/>
                <w:bCs/>
                <w:i/>
              </w:rPr>
              <w:t>0.7</w:t>
            </w:r>
          </w:p>
        </w:tc>
        <w:tc>
          <w:tcPr>
            <w:tcW w:w="1134" w:type="dxa"/>
            <w:vAlign w:val="center"/>
          </w:tcPr>
          <w:p w14:paraId="0D74FB1F" w14:textId="77777777" w:rsidR="003677B0" w:rsidRPr="00EE0C36" w:rsidRDefault="003677B0"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EE0C36">
              <w:rPr>
                <w:rFonts w:ascii="Arial" w:hAnsi="Arial" w:cs="Arial"/>
                <w:bCs/>
                <w:i/>
              </w:rPr>
              <w:t>0.3</w:t>
            </w:r>
          </w:p>
        </w:tc>
        <w:tc>
          <w:tcPr>
            <w:tcW w:w="1083" w:type="dxa"/>
            <w:vAlign w:val="center"/>
          </w:tcPr>
          <w:p w14:paraId="5BD28317" w14:textId="77777777" w:rsidR="003677B0" w:rsidRPr="00EE0C36" w:rsidRDefault="003677B0" w:rsidP="008307E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EE0C36">
              <w:rPr>
                <w:rFonts w:ascii="Arial" w:hAnsi="Arial" w:cs="Arial"/>
                <w:bCs/>
                <w:i/>
              </w:rPr>
              <w:t>0.1</w:t>
            </w:r>
          </w:p>
        </w:tc>
      </w:tr>
    </w:tbl>
    <w:p w14:paraId="1E4D040D" w14:textId="77777777" w:rsidR="003677B0" w:rsidRPr="00EE0C36" w:rsidRDefault="003677B0" w:rsidP="003677B0">
      <w:pPr>
        <w:spacing w:after="0" w:line="240" w:lineRule="auto"/>
        <w:jc w:val="center"/>
        <w:rPr>
          <w:rFonts w:ascii="Arial" w:hAnsi="Arial" w:cs="Arial"/>
        </w:rPr>
      </w:pPr>
    </w:p>
    <w:p w14:paraId="0BA11DB9" w14:textId="77777777" w:rsidR="003677B0" w:rsidRPr="000608B1" w:rsidRDefault="003677B0" w:rsidP="003677B0">
      <w:pPr>
        <w:spacing w:after="0" w:line="240" w:lineRule="auto"/>
        <w:jc w:val="center"/>
        <w:rPr>
          <w:rFonts w:ascii="Arial" w:hAnsi="Arial" w:cs="Arial"/>
          <w:color w:val="FF0000"/>
        </w:rPr>
      </w:pPr>
      <w:r>
        <w:rPr>
          <w:rFonts w:ascii="Arial" w:hAnsi="Arial" w:cs="Arial"/>
          <w:noProof/>
          <w:color w:val="FF0000"/>
        </w:rPr>
        <w:drawing>
          <wp:inline distT="0" distB="0" distL="0" distR="0" wp14:anchorId="34CA181B" wp14:editId="480BA2D1">
            <wp:extent cx="4038600" cy="2533884"/>
            <wp:effectExtent l="0" t="0" r="0" b="0"/>
            <wp:docPr id="1990261323" name="Picture 1" descr="chart showing new domestic properties by energy efficiency rating between 2018/19 and 20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261323" name="Picture 1" descr="chart showing new domestic properties by energy efficiency rating between 2018/19 and 2022/2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040221" cy="2534901"/>
                    </a:xfrm>
                    <a:prstGeom prst="rect">
                      <a:avLst/>
                    </a:prstGeom>
                    <a:noFill/>
                  </pic:spPr>
                </pic:pic>
              </a:graphicData>
            </a:graphic>
          </wp:inline>
        </w:drawing>
      </w:r>
    </w:p>
    <w:p w14:paraId="3EFE021F" w14:textId="77777777" w:rsidR="003677B0" w:rsidRPr="000608B1" w:rsidRDefault="003677B0" w:rsidP="003677B0">
      <w:pPr>
        <w:spacing w:after="0" w:line="240" w:lineRule="auto"/>
        <w:rPr>
          <w:rFonts w:ascii="Arial" w:hAnsi="Arial" w:cs="Arial"/>
          <w:color w:val="FF0000"/>
        </w:rPr>
      </w:pPr>
    </w:p>
    <w:p w14:paraId="31A436C7" w14:textId="77777777" w:rsidR="003677B0" w:rsidRPr="000608B1" w:rsidRDefault="003677B0" w:rsidP="003677B0">
      <w:pPr>
        <w:spacing w:after="0" w:line="240" w:lineRule="auto"/>
        <w:rPr>
          <w:rFonts w:ascii="Arial" w:hAnsi="Arial" w:cs="Arial"/>
          <w:color w:val="FF0000"/>
        </w:rPr>
      </w:pPr>
    </w:p>
    <w:p w14:paraId="03D65021" w14:textId="77777777" w:rsidR="003677B0" w:rsidRPr="006D286A" w:rsidRDefault="003677B0" w:rsidP="003677B0">
      <w:pPr>
        <w:autoSpaceDE w:val="0"/>
        <w:autoSpaceDN w:val="0"/>
        <w:adjustRightInd w:val="0"/>
        <w:spacing w:after="0" w:line="240" w:lineRule="auto"/>
        <w:rPr>
          <w:rFonts w:ascii="Arial" w:hAnsi="Arial" w:cs="Arial"/>
          <w:b/>
          <w:bCs/>
        </w:rPr>
      </w:pPr>
      <w:r w:rsidRPr="006D286A">
        <w:rPr>
          <w:rFonts w:ascii="Arial" w:hAnsi="Arial" w:cs="Arial"/>
          <w:b/>
          <w:bCs/>
        </w:rPr>
        <w:t>New Dwellings - Environmental Impact (based on CO2 Emissions)</w:t>
      </w:r>
    </w:p>
    <w:p w14:paraId="4FCCC1AD" w14:textId="009BA96D" w:rsidR="003677B0" w:rsidRPr="006D286A" w:rsidRDefault="003677B0" w:rsidP="003677B0">
      <w:pPr>
        <w:autoSpaceDE w:val="0"/>
        <w:autoSpaceDN w:val="0"/>
        <w:adjustRightInd w:val="0"/>
        <w:spacing w:after="0" w:line="240" w:lineRule="auto"/>
        <w:jc w:val="both"/>
        <w:rPr>
          <w:rFonts w:ascii="Arial" w:hAnsi="Arial" w:cs="Arial"/>
        </w:rPr>
      </w:pPr>
      <w:r w:rsidRPr="006D286A">
        <w:rPr>
          <w:rFonts w:ascii="Arial" w:hAnsi="Arial" w:cs="Arial"/>
        </w:rPr>
        <w:t xml:space="preserve">Similar to the energy efficiency rating based on fuel costs, the majority of new homes have been constructed to a B rating for environmental impact. This year 2022/23 A ratings dropped from last year but remained higher than </w:t>
      </w:r>
      <w:r w:rsidR="00323CDA">
        <w:rPr>
          <w:rFonts w:ascii="Arial" w:hAnsi="Arial" w:cs="Arial"/>
        </w:rPr>
        <w:t>2 of</w:t>
      </w:r>
      <w:r w:rsidRPr="006D286A">
        <w:rPr>
          <w:rFonts w:ascii="Arial" w:hAnsi="Arial" w:cs="Arial"/>
        </w:rPr>
        <w:t xml:space="preserve"> the previous </w:t>
      </w:r>
      <w:r w:rsidR="00323CDA">
        <w:rPr>
          <w:rFonts w:ascii="Arial" w:hAnsi="Arial" w:cs="Arial"/>
        </w:rPr>
        <w:t xml:space="preserve">5 </w:t>
      </w:r>
      <w:r w:rsidRPr="006D286A">
        <w:rPr>
          <w:rFonts w:ascii="Arial" w:hAnsi="Arial" w:cs="Arial"/>
        </w:rPr>
        <w:t>years. The percentage of C rated homes increased to the highest level in the last 5 years to 13.9%.  No E, F or G rated buildings were built; indeed no G ratings have been built in Medway since records began in 2008. Compared to England, Medway has broadly produced similar building environmental impact ratings, with most new dwellings reporting ratings B. England has produced a higher percentage of A rated dwellings, although it has also produced a small percentage of E, F and G rated dwellings, compared to Medway’s zero percentage of E, F and G ratings.</w:t>
      </w:r>
    </w:p>
    <w:p w14:paraId="7D2EF2D2" w14:textId="77777777" w:rsidR="003677B0" w:rsidRPr="006D286A" w:rsidRDefault="003677B0" w:rsidP="003677B0">
      <w:pPr>
        <w:autoSpaceDE w:val="0"/>
        <w:autoSpaceDN w:val="0"/>
        <w:adjustRightInd w:val="0"/>
        <w:spacing w:after="0" w:line="240" w:lineRule="auto"/>
        <w:jc w:val="both"/>
        <w:rPr>
          <w:rFonts w:ascii="Arial" w:hAnsi="Arial" w:cs="Arial"/>
        </w:rPr>
      </w:pPr>
    </w:p>
    <w:p w14:paraId="0D264E7D" w14:textId="77777777" w:rsidR="003677B0" w:rsidRPr="006D286A" w:rsidRDefault="003677B0" w:rsidP="003677B0">
      <w:pPr>
        <w:autoSpaceDE w:val="0"/>
        <w:autoSpaceDN w:val="0"/>
        <w:adjustRightInd w:val="0"/>
        <w:spacing w:after="0" w:line="240" w:lineRule="auto"/>
        <w:rPr>
          <w:rFonts w:ascii="Arial" w:hAnsi="Arial" w:cs="Arial"/>
          <w:b/>
          <w:bCs/>
        </w:rPr>
      </w:pPr>
      <w:r w:rsidRPr="006D286A">
        <w:rPr>
          <w:rFonts w:ascii="Arial" w:hAnsi="Arial" w:cs="Arial"/>
          <w:b/>
          <w:bCs/>
        </w:rPr>
        <w:t>Table: Medway New Dwellings - Environmental Impact (based on CO2 Emissions)</w:t>
      </w:r>
    </w:p>
    <w:p w14:paraId="119DCFFA" w14:textId="77777777" w:rsidR="003677B0" w:rsidRPr="006D286A" w:rsidRDefault="003677B0" w:rsidP="003677B0">
      <w:pPr>
        <w:autoSpaceDE w:val="0"/>
        <w:autoSpaceDN w:val="0"/>
        <w:adjustRightInd w:val="0"/>
        <w:spacing w:after="0" w:line="240" w:lineRule="auto"/>
        <w:jc w:val="both"/>
        <w:rPr>
          <w:rFonts w:ascii="Arial" w:hAnsi="Arial" w:cs="Arial"/>
          <w:sz w:val="10"/>
          <w:szCs w:val="10"/>
        </w:rPr>
      </w:pPr>
    </w:p>
    <w:tbl>
      <w:tblPr>
        <w:tblStyle w:val="PlainTable2"/>
        <w:tblW w:w="8926" w:type="dxa"/>
        <w:tblLayout w:type="fixed"/>
        <w:tblLook w:val="04A0" w:firstRow="1" w:lastRow="0" w:firstColumn="1" w:lastColumn="0" w:noHBand="0" w:noVBand="1"/>
        <w:tblCaption w:val="table showing environmental impact of new dwellings in medway"/>
        <w:tblDescription w:val="table showing environmental impact of new dwellings in medway"/>
      </w:tblPr>
      <w:tblGrid>
        <w:gridCol w:w="1216"/>
        <w:gridCol w:w="1101"/>
        <w:gridCol w:w="1101"/>
        <w:gridCol w:w="1102"/>
        <w:gridCol w:w="1101"/>
        <w:gridCol w:w="1102"/>
        <w:gridCol w:w="1101"/>
        <w:gridCol w:w="1102"/>
      </w:tblGrid>
      <w:tr w:rsidR="003677B0" w:rsidRPr="006D286A" w14:paraId="563915E7" w14:textId="77777777" w:rsidTr="008307EE">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hideMark/>
          </w:tcPr>
          <w:p w14:paraId="6E4076FE" w14:textId="77777777" w:rsidR="003677B0" w:rsidRPr="006D286A" w:rsidRDefault="003677B0" w:rsidP="008307EE">
            <w:pPr>
              <w:rPr>
                <w:rFonts w:ascii="Arial" w:hAnsi="Arial" w:cs="Arial"/>
                <w:lang w:eastAsia="en-GB"/>
              </w:rPr>
            </w:pPr>
            <w:r w:rsidRPr="006D286A">
              <w:rPr>
                <w:rFonts w:ascii="Arial" w:hAnsi="Arial" w:cs="Arial"/>
                <w:lang w:eastAsia="en-GB"/>
              </w:rPr>
              <w:t>Year</w:t>
            </w:r>
          </w:p>
        </w:tc>
        <w:tc>
          <w:tcPr>
            <w:tcW w:w="1101" w:type="dxa"/>
            <w:vAlign w:val="center"/>
            <w:hideMark/>
          </w:tcPr>
          <w:p w14:paraId="3A21F1EC" w14:textId="77777777" w:rsidR="003677B0" w:rsidRPr="006D286A"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6D286A">
              <w:rPr>
                <w:rFonts w:ascii="Arial" w:hAnsi="Arial" w:cs="Arial"/>
                <w:lang w:eastAsia="en-GB"/>
              </w:rPr>
              <w:t>A%</w:t>
            </w:r>
          </w:p>
        </w:tc>
        <w:tc>
          <w:tcPr>
            <w:tcW w:w="1101" w:type="dxa"/>
            <w:vAlign w:val="center"/>
            <w:hideMark/>
          </w:tcPr>
          <w:p w14:paraId="434ACA1E" w14:textId="77777777" w:rsidR="003677B0" w:rsidRPr="006D286A"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6D286A">
              <w:rPr>
                <w:rFonts w:ascii="Arial" w:hAnsi="Arial" w:cs="Arial"/>
                <w:lang w:eastAsia="en-GB"/>
              </w:rPr>
              <w:t>B%</w:t>
            </w:r>
          </w:p>
        </w:tc>
        <w:tc>
          <w:tcPr>
            <w:tcW w:w="1102" w:type="dxa"/>
            <w:vAlign w:val="center"/>
            <w:hideMark/>
          </w:tcPr>
          <w:p w14:paraId="2738C382" w14:textId="77777777" w:rsidR="003677B0" w:rsidRPr="006D286A"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6D286A">
              <w:rPr>
                <w:rFonts w:ascii="Arial" w:hAnsi="Arial" w:cs="Arial"/>
                <w:lang w:eastAsia="en-GB"/>
              </w:rPr>
              <w:t>C%</w:t>
            </w:r>
          </w:p>
        </w:tc>
        <w:tc>
          <w:tcPr>
            <w:tcW w:w="1101" w:type="dxa"/>
            <w:vAlign w:val="center"/>
            <w:hideMark/>
          </w:tcPr>
          <w:p w14:paraId="47B10733" w14:textId="77777777" w:rsidR="003677B0" w:rsidRPr="006D286A"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6D286A">
              <w:rPr>
                <w:rFonts w:ascii="Arial" w:hAnsi="Arial" w:cs="Arial"/>
                <w:lang w:eastAsia="en-GB"/>
              </w:rPr>
              <w:t>D%</w:t>
            </w:r>
          </w:p>
        </w:tc>
        <w:tc>
          <w:tcPr>
            <w:tcW w:w="1102" w:type="dxa"/>
            <w:vAlign w:val="center"/>
            <w:hideMark/>
          </w:tcPr>
          <w:p w14:paraId="6D6E1979" w14:textId="77777777" w:rsidR="003677B0" w:rsidRPr="006D286A"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6D286A">
              <w:rPr>
                <w:rFonts w:ascii="Arial" w:hAnsi="Arial" w:cs="Arial"/>
                <w:lang w:eastAsia="en-GB"/>
              </w:rPr>
              <w:t>E%</w:t>
            </w:r>
          </w:p>
        </w:tc>
        <w:tc>
          <w:tcPr>
            <w:tcW w:w="1101" w:type="dxa"/>
            <w:vAlign w:val="center"/>
            <w:hideMark/>
          </w:tcPr>
          <w:p w14:paraId="33D43104" w14:textId="77777777" w:rsidR="003677B0" w:rsidRPr="006D286A"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6D286A">
              <w:rPr>
                <w:rFonts w:ascii="Arial" w:hAnsi="Arial" w:cs="Arial"/>
                <w:lang w:eastAsia="en-GB"/>
              </w:rPr>
              <w:t>F%</w:t>
            </w:r>
          </w:p>
        </w:tc>
        <w:tc>
          <w:tcPr>
            <w:tcW w:w="1102" w:type="dxa"/>
            <w:vAlign w:val="center"/>
            <w:hideMark/>
          </w:tcPr>
          <w:p w14:paraId="6E693C3E" w14:textId="77777777" w:rsidR="003677B0" w:rsidRPr="006D286A" w:rsidRDefault="003677B0" w:rsidP="008307EE">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6D286A">
              <w:rPr>
                <w:rFonts w:ascii="Arial" w:hAnsi="Arial" w:cs="Arial"/>
                <w:lang w:eastAsia="en-GB"/>
              </w:rPr>
              <w:t>G%</w:t>
            </w:r>
          </w:p>
        </w:tc>
      </w:tr>
      <w:tr w:rsidR="003677B0" w:rsidRPr="006D286A" w14:paraId="12891445" w14:textId="77777777" w:rsidTr="008307EE">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tcPr>
          <w:p w14:paraId="670A10AA" w14:textId="77777777" w:rsidR="003677B0" w:rsidRPr="006D286A" w:rsidRDefault="003677B0" w:rsidP="008307EE">
            <w:pPr>
              <w:rPr>
                <w:rFonts w:ascii="Arial" w:hAnsi="Arial" w:cs="Arial"/>
                <w:lang w:eastAsia="en-GB"/>
              </w:rPr>
            </w:pPr>
            <w:r w:rsidRPr="006D286A">
              <w:rPr>
                <w:rFonts w:ascii="Arial" w:hAnsi="Arial" w:cs="Arial"/>
                <w:lang w:eastAsia="en-GB"/>
              </w:rPr>
              <w:t>2018/19</w:t>
            </w:r>
          </w:p>
        </w:tc>
        <w:tc>
          <w:tcPr>
            <w:tcW w:w="1101" w:type="dxa"/>
            <w:vAlign w:val="center"/>
          </w:tcPr>
          <w:p w14:paraId="082E2A1F" w14:textId="77777777" w:rsidR="003677B0" w:rsidRPr="006D286A"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D286A">
              <w:rPr>
                <w:rFonts w:ascii="Arial" w:hAnsi="Arial" w:cs="Arial"/>
                <w:lang w:eastAsia="en-GB"/>
              </w:rPr>
              <w:t>0.6</w:t>
            </w:r>
          </w:p>
        </w:tc>
        <w:tc>
          <w:tcPr>
            <w:tcW w:w="1101" w:type="dxa"/>
            <w:vAlign w:val="center"/>
          </w:tcPr>
          <w:p w14:paraId="6E128B00" w14:textId="77777777" w:rsidR="003677B0" w:rsidRPr="006D286A"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D286A">
              <w:rPr>
                <w:rFonts w:ascii="Arial" w:hAnsi="Arial" w:cs="Arial"/>
                <w:lang w:eastAsia="en-GB"/>
              </w:rPr>
              <w:t>91.0</w:t>
            </w:r>
          </w:p>
        </w:tc>
        <w:tc>
          <w:tcPr>
            <w:tcW w:w="1102" w:type="dxa"/>
            <w:vAlign w:val="center"/>
          </w:tcPr>
          <w:p w14:paraId="586B717D" w14:textId="77777777" w:rsidR="003677B0" w:rsidRPr="006D286A"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D286A">
              <w:rPr>
                <w:rFonts w:ascii="Arial" w:hAnsi="Arial" w:cs="Arial"/>
                <w:lang w:eastAsia="en-GB"/>
              </w:rPr>
              <w:t>5.8</w:t>
            </w:r>
          </w:p>
        </w:tc>
        <w:tc>
          <w:tcPr>
            <w:tcW w:w="1101" w:type="dxa"/>
            <w:vAlign w:val="center"/>
          </w:tcPr>
          <w:p w14:paraId="2CEDB73B" w14:textId="77777777" w:rsidR="003677B0" w:rsidRPr="006D286A"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D286A">
              <w:rPr>
                <w:rFonts w:ascii="Arial" w:hAnsi="Arial" w:cs="Arial"/>
                <w:lang w:eastAsia="en-GB"/>
              </w:rPr>
              <w:t>2.3</w:t>
            </w:r>
          </w:p>
        </w:tc>
        <w:tc>
          <w:tcPr>
            <w:tcW w:w="1102" w:type="dxa"/>
            <w:vAlign w:val="center"/>
          </w:tcPr>
          <w:p w14:paraId="369B1EB6" w14:textId="77777777" w:rsidR="003677B0" w:rsidRPr="006D286A"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D286A">
              <w:rPr>
                <w:rFonts w:ascii="Arial" w:hAnsi="Arial" w:cs="Arial"/>
                <w:lang w:eastAsia="en-GB"/>
              </w:rPr>
              <w:t>0.3</w:t>
            </w:r>
          </w:p>
        </w:tc>
        <w:tc>
          <w:tcPr>
            <w:tcW w:w="1101" w:type="dxa"/>
            <w:vAlign w:val="center"/>
          </w:tcPr>
          <w:p w14:paraId="77F60282" w14:textId="77777777" w:rsidR="003677B0" w:rsidRPr="006D286A"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D286A">
              <w:rPr>
                <w:rFonts w:ascii="Arial" w:hAnsi="Arial" w:cs="Arial"/>
                <w:lang w:eastAsia="en-GB"/>
              </w:rPr>
              <w:t>0.0</w:t>
            </w:r>
          </w:p>
        </w:tc>
        <w:tc>
          <w:tcPr>
            <w:tcW w:w="1102" w:type="dxa"/>
            <w:vAlign w:val="center"/>
          </w:tcPr>
          <w:p w14:paraId="33CB1FA0" w14:textId="77777777" w:rsidR="003677B0" w:rsidRPr="006D286A"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D286A">
              <w:rPr>
                <w:rFonts w:ascii="Arial" w:hAnsi="Arial" w:cs="Arial"/>
                <w:lang w:eastAsia="en-GB"/>
              </w:rPr>
              <w:t>0.0</w:t>
            </w:r>
          </w:p>
        </w:tc>
      </w:tr>
      <w:tr w:rsidR="003677B0" w:rsidRPr="006D286A" w14:paraId="513E1292" w14:textId="77777777" w:rsidTr="008307EE">
        <w:trPr>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tcPr>
          <w:p w14:paraId="2FDB580F" w14:textId="77777777" w:rsidR="003677B0" w:rsidRPr="006D286A" w:rsidRDefault="003677B0" w:rsidP="008307EE">
            <w:pPr>
              <w:rPr>
                <w:rFonts w:ascii="Arial" w:hAnsi="Arial" w:cs="Arial"/>
                <w:lang w:eastAsia="en-GB"/>
              </w:rPr>
            </w:pPr>
            <w:r w:rsidRPr="006D286A">
              <w:rPr>
                <w:rFonts w:ascii="Arial" w:hAnsi="Arial" w:cs="Arial"/>
                <w:lang w:eastAsia="en-GB"/>
              </w:rPr>
              <w:t>2019/20</w:t>
            </w:r>
          </w:p>
        </w:tc>
        <w:tc>
          <w:tcPr>
            <w:tcW w:w="1101" w:type="dxa"/>
            <w:vAlign w:val="center"/>
          </w:tcPr>
          <w:p w14:paraId="0CCE0BBF" w14:textId="77777777" w:rsidR="003677B0" w:rsidRPr="006D286A"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D286A">
              <w:rPr>
                <w:rFonts w:ascii="Arial" w:hAnsi="Arial" w:cs="Arial"/>
                <w:lang w:eastAsia="en-GB"/>
              </w:rPr>
              <w:t>8.0</w:t>
            </w:r>
          </w:p>
        </w:tc>
        <w:tc>
          <w:tcPr>
            <w:tcW w:w="1101" w:type="dxa"/>
            <w:vAlign w:val="center"/>
          </w:tcPr>
          <w:p w14:paraId="57A55F20" w14:textId="77777777" w:rsidR="003677B0" w:rsidRPr="006D286A"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D286A">
              <w:rPr>
                <w:rFonts w:ascii="Arial" w:hAnsi="Arial" w:cs="Arial"/>
                <w:lang w:eastAsia="en-GB"/>
              </w:rPr>
              <w:t>85.5</w:t>
            </w:r>
          </w:p>
        </w:tc>
        <w:tc>
          <w:tcPr>
            <w:tcW w:w="1102" w:type="dxa"/>
            <w:vAlign w:val="center"/>
          </w:tcPr>
          <w:p w14:paraId="7E3F2610" w14:textId="77777777" w:rsidR="003677B0" w:rsidRPr="006D286A"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D286A">
              <w:rPr>
                <w:rFonts w:ascii="Arial" w:hAnsi="Arial" w:cs="Arial"/>
                <w:lang w:eastAsia="en-GB"/>
              </w:rPr>
              <w:t>4.1</w:t>
            </w:r>
          </w:p>
        </w:tc>
        <w:tc>
          <w:tcPr>
            <w:tcW w:w="1101" w:type="dxa"/>
            <w:vAlign w:val="center"/>
          </w:tcPr>
          <w:p w14:paraId="57A4330A" w14:textId="77777777" w:rsidR="003677B0" w:rsidRPr="006D286A"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D286A">
              <w:rPr>
                <w:rFonts w:ascii="Arial" w:hAnsi="Arial" w:cs="Arial"/>
                <w:lang w:eastAsia="en-GB"/>
              </w:rPr>
              <w:t>2.2</w:t>
            </w:r>
          </w:p>
        </w:tc>
        <w:tc>
          <w:tcPr>
            <w:tcW w:w="1102" w:type="dxa"/>
            <w:vAlign w:val="center"/>
          </w:tcPr>
          <w:p w14:paraId="5146F0F5" w14:textId="77777777" w:rsidR="003677B0" w:rsidRPr="006D286A"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D286A">
              <w:rPr>
                <w:rFonts w:ascii="Arial" w:hAnsi="Arial" w:cs="Arial"/>
                <w:lang w:eastAsia="en-GB"/>
              </w:rPr>
              <w:t>0.2</w:t>
            </w:r>
          </w:p>
        </w:tc>
        <w:tc>
          <w:tcPr>
            <w:tcW w:w="1101" w:type="dxa"/>
            <w:vAlign w:val="center"/>
          </w:tcPr>
          <w:p w14:paraId="2996B72E" w14:textId="77777777" w:rsidR="003677B0" w:rsidRPr="006D286A"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D286A">
              <w:rPr>
                <w:rFonts w:ascii="Arial" w:hAnsi="Arial" w:cs="Arial"/>
                <w:lang w:eastAsia="en-GB"/>
              </w:rPr>
              <w:t>0.0</w:t>
            </w:r>
          </w:p>
        </w:tc>
        <w:tc>
          <w:tcPr>
            <w:tcW w:w="1102" w:type="dxa"/>
            <w:vAlign w:val="center"/>
          </w:tcPr>
          <w:p w14:paraId="15FE20D4" w14:textId="77777777" w:rsidR="003677B0" w:rsidRPr="006D286A"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D286A">
              <w:rPr>
                <w:rFonts w:ascii="Arial" w:hAnsi="Arial" w:cs="Arial"/>
                <w:lang w:eastAsia="en-GB"/>
              </w:rPr>
              <w:t>0.0</w:t>
            </w:r>
          </w:p>
        </w:tc>
      </w:tr>
      <w:tr w:rsidR="003677B0" w:rsidRPr="006D286A" w14:paraId="06F9A011" w14:textId="77777777" w:rsidTr="008307EE">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tcPr>
          <w:p w14:paraId="555B55A9" w14:textId="77777777" w:rsidR="003677B0" w:rsidRPr="006D286A" w:rsidRDefault="003677B0" w:rsidP="008307EE">
            <w:pPr>
              <w:rPr>
                <w:rFonts w:ascii="Arial" w:hAnsi="Arial" w:cs="Arial"/>
                <w:lang w:eastAsia="en-GB"/>
              </w:rPr>
            </w:pPr>
            <w:r w:rsidRPr="006D286A">
              <w:rPr>
                <w:rFonts w:ascii="Arial" w:hAnsi="Arial" w:cs="Arial"/>
                <w:lang w:eastAsia="en-GB"/>
              </w:rPr>
              <w:t>2020/21</w:t>
            </w:r>
          </w:p>
        </w:tc>
        <w:tc>
          <w:tcPr>
            <w:tcW w:w="1101" w:type="dxa"/>
            <w:vAlign w:val="center"/>
          </w:tcPr>
          <w:p w14:paraId="2BF22071" w14:textId="77777777" w:rsidR="003677B0" w:rsidRPr="006D286A"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D286A">
              <w:rPr>
                <w:rFonts w:ascii="Arial" w:hAnsi="Arial" w:cs="Arial"/>
                <w:lang w:eastAsia="en-GB"/>
              </w:rPr>
              <w:t>4.1</w:t>
            </w:r>
          </w:p>
        </w:tc>
        <w:tc>
          <w:tcPr>
            <w:tcW w:w="1101" w:type="dxa"/>
            <w:vAlign w:val="center"/>
          </w:tcPr>
          <w:p w14:paraId="02D3660C" w14:textId="77777777" w:rsidR="003677B0" w:rsidRPr="006D286A"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D286A">
              <w:rPr>
                <w:rFonts w:ascii="Arial" w:hAnsi="Arial" w:cs="Arial"/>
                <w:lang w:eastAsia="en-GB"/>
              </w:rPr>
              <w:t>87.3</w:t>
            </w:r>
          </w:p>
        </w:tc>
        <w:tc>
          <w:tcPr>
            <w:tcW w:w="1102" w:type="dxa"/>
            <w:vAlign w:val="center"/>
          </w:tcPr>
          <w:p w14:paraId="02FE896B" w14:textId="77777777" w:rsidR="003677B0" w:rsidRPr="006D286A"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D286A">
              <w:rPr>
                <w:rFonts w:ascii="Arial" w:hAnsi="Arial" w:cs="Arial"/>
                <w:lang w:eastAsia="en-GB"/>
              </w:rPr>
              <w:t>5.8</w:t>
            </w:r>
          </w:p>
        </w:tc>
        <w:tc>
          <w:tcPr>
            <w:tcW w:w="1101" w:type="dxa"/>
            <w:vAlign w:val="center"/>
          </w:tcPr>
          <w:p w14:paraId="79EA840B" w14:textId="77777777" w:rsidR="003677B0" w:rsidRPr="006D286A"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D286A">
              <w:rPr>
                <w:rFonts w:ascii="Arial" w:hAnsi="Arial" w:cs="Arial"/>
                <w:lang w:eastAsia="en-GB"/>
              </w:rPr>
              <w:t>2.8</w:t>
            </w:r>
          </w:p>
        </w:tc>
        <w:tc>
          <w:tcPr>
            <w:tcW w:w="1102" w:type="dxa"/>
            <w:vAlign w:val="center"/>
          </w:tcPr>
          <w:p w14:paraId="34D89759" w14:textId="77777777" w:rsidR="003677B0" w:rsidRPr="006D286A"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D286A">
              <w:rPr>
                <w:rFonts w:ascii="Arial" w:hAnsi="Arial" w:cs="Arial"/>
                <w:lang w:eastAsia="en-GB"/>
              </w:rPr>
              <w:t>0.0</w:t>
            </w:r>
          </w:p>
        </w:tc>
        <w:tc>
          <w:tcPr>
            <w:tcW w:w="1101" w:type="dxa"/>
            <w:vAlign w:val="center"/>
          </w:tcPr>
          <w:p w14:paraId="7432FF2E" w14:textId="77777777" w:rsidR="003677B0" w:rsidRPr="006D286A"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D286A">
              <w:rPr>
                <w:rFonts w:ascii="Arial" w:hAnsi="Arial" w:cs="Arial"/>
                <w:lang w:eastAsia="en-GB"/>
              </w:rPr>
              <w:t>0.0</w:t>
            </w:r>
          </w:p>
        </w:tc>
        <w:tc>
          <w:tcPr>
            <w:tcW w:w="1102" w:type="dxa"/>
            <w:vAlign w:val="center"/>
          </w:tcPr>
          <w:p w14:paraId="63747D59" w14:textId="77777777" w:rsidR="003677B0" w:rsidRPr="006D286A"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D286A">
              <w:rPr>
                <w:rFonts w:ascii="Arial" w:hAnsi="Arial" w:cs="Arial"/>
                <w:lang w:eastAsia="en-GB"/>
              </w:rPr>
              <w:t>0.0</w:t>
            </w:r>
          </w:p>
        </w:tc>
      </w:tr>
      <w:tr w:rsidR="003677B0" w:rsidRPr="006D286A" w14:paraId="66054C82" w14:textId="77777777" w:rsidTr="008307EE">
        <w:trPr>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tcPr>
          <w:p w14:paraId="317E72C2" w14:textId="77777777" w:rsidR="003677B0" w:rsidRPr="006D286A" w:rsidRDefault="003677B0" w:rsidP="008307EE">
            <w:pPr>
              <w:rPr>
                <w:rFonts w:ascii="Arial" w:hAnsi="Arial" w:cs="Arial"/>
                <w:lang w:eastAsia="en-GB"/>
              </w:rPr>
            </w:pPr>
            <w:r w:rsidRPr="006D286A">
              <w:rPr>
                <w:rFonts w:ascii="Arial" w:hAnsi="Arial" w:cs="Arial"/>
                <w:lang w:eastAsia="en-GB"/>
              </w:rPr>
              <w:t>2021/22</w:t>
            </w:r>
          </w:p>
        </w:tc>
        <w:tc>
          <w:tcPr>
            <w:tcW w:w="1101" w:type="dxa"/>
            <w:vAlign w:val="center"/>
          </w:tcPr>
          <w:p w14:paraId="5B055A5C" w14:textId="77777777" w:rsidR="003677B0" w:rsidRPr="006D286A"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D286A">
              <w:rPr>
                <w:rFonts w:ascii="Arial" w:hAnsi="Arial" w:cs="Arial"/>
                <w:lang w:eastAsia="en-GB"/>
              </w:rPr>
              <w:t>7.0</w:t>
            </w:r>
          </w:p>
        </w:tc>
        <w:tc>
          <w:tcPr>
            <w:tcW w:w="1101" w:type="dxa"/>
            <w:vAlign w:val="center"/>
          </w:tcPr>
          <w:p w14:paraId="77686C1C" w14:textId="77777777" w:rsidR="003677B0" w:rsidRPr="006D286A"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D286A">
              <w:rPr>
                <w:rFonts w:ascii="Arial" w:hAnsi="Arial" w:cs="Arial"/>
                <w:lang w:eastAsia="en-GB"/>
              </w:rPr>
              <w:t>87.5</w:t>
            </w:r>
          </w:p>
        </w:tc>
        <w:tc>
          <w:tcPr>
            <w:tcW w:w="1102" w:type="dxa"/>
            <w:vAlign w:val="center"/>
          </w:tcPr>
          <w:p w14:paraId="7C087590" w14:textId="77777777" w:rsidR="003677B0" w:rsidRPr="006D286A"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D286A">
              <w:rPr>
                <w:rFonts w:ascii="Arial" w:hAnsi="Arial" w:cs="Arial"/>
                <w:lang w:eastAsia="en-GB"/>
              </w:rPr>
              <w:t>4.3</w:t>
            </w:r>
          </w:p>
        </w:tc>
        <w:tc>
          <w:tcPr>
            <w:tcW w:w="1101" w:type="dxa"/>
            <w:vAlign w:val="center"/>
          </w:tcPr>
          <w:p w14:paraId="6B931E34" w14:textId="77777777" w:rsidR="003677B0" w:rsidRPr="006D286A"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D286A">
              <w:rPr>
                <w:rFonts w:ascii="Arial" w:hAnsi="Arial" w:cs="Arial"/>
                <w:lang w:eastAsia="en-GB"/>
              </w:rPr>
              <w:t>0.9</w:t>
            </w:r>
          </w:p>
        </w:tc>
        <w:tc>
          <w:tcPr>
            <w:tcW w:w="1102" w:type="dxa"/>
            <w:vAlign w:val="center"/>
          </w:tcPr>
          <w:p w14:paraId="05FAABB4" w14:textId="77777777" w:rsidR="003677B0" w:rsidRPr="006D286A"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D286A">
              <w:rPr>
                <w:rFonts w:ascii="Arial" w:hAnsi="Arial" w:cs="Arial"/>
                <w:lang w:eastAsia="en-GB"/>
              </w:rPr>
              <w:t>0.2</w:t>
            </w:r>
          </w:p>
        </w:tc>
        <w:tc>
          <w:tcPr>
            <w:tcW w:w="1101" w:type="dxa"/>
            <w:vAlign w:val="center"/>
          </w:tcPr>
          <w:p w14:paraId="7C99C0C6" w14:textId="77777777" w:rsidR="003677B0" w:rsidRPr="006D286A"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D286A">
              <w:rPr>
                <w:rFonts w:ascii="Arial" w:hAnsi="Arial" w:cs="Arial"/>
                <w:lang w:eastAsia="en-GB"/>
              </w:rPr>
              <w:t>0.0</w:t>
            </w:r>
          </w:p>
        </w:tc>
        <w:tc>
          <w:tcPr>
            <w:tcW w:w="1102" w:type="dxa"/>
            <w:vAlign w:val="center"/>
          </w:tcPr>
          <w:p w14:paraId="31856876" w14:textId="77777777" w:rsidR="003677B0" w:rsidRPr="006D286A"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D286A">
              <w:rPr>
                <w:rFonts w:ascii="Arial" w:hAnsi="Arial" w:cs="Arial"/>
                <w:lang w:eastAsia="en-GB"/>
              </w:rPr>
              <w:t>0.0</w:t>
            </w:r>
          </w:p>
        </w:tc>
      </w:tr>
      <w:tr w:rsidR="003677B0" w:rsidRPr="006D286A" w14:paraId="5E8F7D7E" w14:textId="77777777" w:rsidTr="008307EE">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tcPr>
          <w:p w14:paraId="745508AA" w14:textId="77777777" w:rsidR="003677B0" w:rsidRPr="006D286A" w:rsidRDefault="003677B0" w:rsidP="008307EE">
            <w:pPr>
              <w:rPr>
                <w:rFonts w:ascii="Arial" w:hAnsi="Arial" w:cs="Arial"/>
                <w:lang w:eastAsia="en-GB"/>
              </w:rPr>
            </w:pPr>
            <w:r w:rsidRPr="006D286A">
              <w:rPr>
                <w:rFonts w:ascii="Arial" w:hAnsi="Arial" w:cs="Arial"/>
                <w:lang w:eastAsia="en-GB"/>
              </w:rPr>
              <w:t>2022/23</w:t>
            </w:r>
          </w:p>
        </w:tc>
        <w:tc>
          <w:tcPr>
            <w:tcW w:w="1101" w:type="dxa"/>
            <w:vAlign w:val="center"/>
          </w:tcPr>
          <w:p w14:paraId="7D3A621B" w14:textId="77777777" w:rsidR="003677B0" w:rsidRPr="006D286A"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6D286A">
              <w:rPr>
                <w:rFonts w:ascii="Arial" w:hAnsi="Arial" w:cs="Arial"/>
                <w:b/>
                <w:bCs/>
                <w:lang w:eastAsia="en-GB"/>
              </w:rPr>
              <w:t>5.1</w:t>
            </w:r>
          </w:p>
        </w:tc>
        <w:tc>
          <w:tcPr>
            <w:tcW w:w="1101" w:type="dxa"/>
            <w:vAlign w:val="center"/>
          </w:tcPr>
          <w:p w14:paraId="43D2ABDB" w14:textId="77777777" w:rsidR="003677B0" w:rsidRPr="006D286A"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6D286A">
              <w:rPr>
                <w:rFonts w:ascii="Arial" w:hAnsi="Arial" w:cs="Arial"/>
                <w:b/>
                <w:bCs/>
                <w:lang w:eastAsia="en-GB"/>
              </w:rPr>
              <w:t>78.8</w:t>
            </w:r>
          </w:p>
        </w:tc>
        <w:tc>
          <w:tcPr>
            <w:tcW w:w="1102" w:type="dxa"/>
            <w:vAlign w:val="center"/>
          </w:tcPr>
          <w:p w14:paraId="0417C8C1" w14:textId="77777777" w:rsidR="003677B0" w:rsidRPr="006D286A"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6D286A">
              <w:rPr>
                <w:rFonts w:ascii="Arial" w:hAnsi="Arial" w:cs="Arial"/>
                <w:b/>
                <w:bCs/>
                <w:lang w:eastAsia="en-GB"/>
              </w:rPr>
              <w:t>13.9</w:t>
            </w:r>
          </w:p>
        </w:tc>
        <w:tc>
          <w:tcPr>
            <w:tcW w:w="1101" w:type="dxa"/>
            <w:vAlign w:val="center"/>
          </w:tcPr>
          <w:p w14:paraId="1F7D3F93" w14:textId="77777777" w:rsidR="003677B0" w:rsidRPr="006D286A"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6D286A">
              <w:rPr>
                <w:rFonts w:ascii="Arial" w:hAnsi="Arial" w:cs="Arial"/>
                <w:b/>
                <w:bCs/>
                <w:lang w:eastAsia="en-GB"/>
              </w:rPr>
              <w:t>2.2</w:t>
            </w:r>
          </w:p>
        </w:tc>
        <w:tc>
          <w:tcPr>
            <w:tcW w:w="1102" w:type="dxa"/>
            <w:vAlign w:val="center"/>
          </w:tcPr>
          <w:p w14:paraId="22FCAB5E" w14:textId="77777777" w:rsidR="003677B0" w:rsidRPr="006D286A"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6D286A">
              <w:rPr>
                <w:rFonts w:ascii="Arial" w:hAnsi="Arial" w:cs="Arial"/>
                <w:b/>
                <w:bCs/>
                <w:lang w:eastAsia="en-GB"/>
              </w:rPr>
              <w:t>0.0</w:t>
            </w:r>
          </w:p>
        </w:tc>
        <w:tc>
          <w:tcPr>
            <w:tcW w:w="1101" w:type="dxa"/>
            <w:vAlign w:val="center"/>
          </w:tcPr>
          <w:p w14:paraId="5246FB21" w14:textId="77777777" w:rsidR="003677B0" w:rsidRPr="006D286A"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6D286A">
              <w:rPr>
                <w:rFonts w:ascii="Arial" w:hAnsi="Arial" w:cs="Arial"/>
                <w:b/>
                <w:bCs/>
                <w:lang w:eastAsia="en-GB"/>
              </w:rPr>
              <w:t>0.0</w:t>
            </w:r>
          </w:p>
        </w:tc>
        <w:tc>
          <w:tcPr>
            <w:tcW w:w="1102" w:type="dxa"/>
            <w:vAlign w:val="center"/>
          </w:tcPr>
          <w:p w14:paraId="081D13DB" w14:textId="77777777" w:rsidR="003677B0" w:rsidRPr="006D286A" w:rsidRDefault="003677B0" w:rsidP="008307E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6D286A">
              <w:rPr>
                <w:rFonts w:ascii="Arial" w:hAnsi="Arial" w:cs="Arial"/>
                <w:b/>
                <w:bCs/>
                <w:lang w:eastAsia="en-GB"/>
              </w:rPr>
              <w:t>0.0</w:t>
            </w:r>
          </w:p>
        </w:tc>
      </w:tr>
      <w:tr w:rsidR="003677B0" w:rsidRPr="006D286A" w14:paraId="54C7D80B" w14:textId="77777777" w:rsidTr="008307EE">
        <w:trPr>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hideMark/>
          </w:tcPr>
          <w:p w14:paraId="41CE28CF" w14:textId="77777777" w:rsidR="003677B0" w:rsidRPr="006D286A" w:rsidRDefault="003677B0" w:rsidP="008307EE">
            <w:pPr>
              <w:rPr>
                <w:rFonts w:ascii="Arial" w:hAnsi="Arial" w:cs="Arial"/>
                <w:b w:val="0"/>
                <w:bCs w:val="0"/>
                <w:i/>
                <w:iCs/>
                <w:lang w:eastAsia="en-GB"/>
              </w:rPr>
            </w:pPr>
            <w:r w:rsidRPr="006D286A">
              <w:rPr>
                <w:rFonts w:ascii="Arial" w:hAnsi="Arial" w:cs="Arial"/>
                <w:b w:val="0"/>
                <w:bCs w:val="0"/>
                <w:i/>
                <w:iCs/>
                <w:lang w:eastAsia="en-GB"/>
              </w:rPr>
              <w:t>England 2022/23</w:t>
            </w:r>
          </w:p>
        </w:tc>
        <w:tc>
          <w:tcPr>
            <w:tcW w:w="1101" w:type="dxa"/>
            <w:noWrap/>
            <w:vAlign w:val="center"/>
          </w:tcPr>
          <w:p w14:paraId="1D006578" w14:textId="77777777" w:rsidR="003677B0" w:rsidRPr="006D286A"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6D286A">
              <w:rPr>
                <w:rFonts w:ascii="Arial" w:hAnsi="Arial" w:cs="Arial"/>
                <w:i/>
                <w:iCs/>
                <w:sz w:val="20"/>
                <w:szCs w:val="20"/>
                <w:lang w:eastAsia="en-GB"/>
              </w:rPr>
              <w:t>12.9</w:t>
            </w:r>
          </w:p>
        </w:tc>
        <w:tc>
          <w:tcPr>
            <w:tcW w:w="1101" w:type="dxa"/>
            <w:noWrap/>
            <w:vAlign w:val="center"/>
          </w:tcPr>
          <w:p w14:paraId="33415F06" w14:textId="77777777" w:rsidR="003677B0" w:rsidRPr="006D286A"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6D286A">
              <w:rPr>
                <w:rFonts w:ascii="Arial" w:hAnsi="Arial" w:cs="Arial"/>
                <w:i/>
                <w:iCs/>
                <w:sz w:val="20"/>
                <w:szCs w:val="20"/>
                <w:lang w:eastAsia="en-GB"/>
              </w:rPr>
              <w:t>76.4</w:t>
            </w:r>
          </w:p>
        </w:tc>
        <w:tc>
          <w:tcPr>
            <w:tcW w:w="1102" w:type="dxa"/>
            <w:noWrap/>
            <w:vAlign w:val="center"/>
          </w:tcPr>
          <w:p w14:paraId="6DE72605" w14:textId="77777777" w:rsidR="003677B0" w:rsidRPr="006D286A"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6D286A">
              <w:rPr>
                <w:rFonts w:ascii="Arial" w:hAnsi="Arial" w:cs="Arial"/>
                <w:i/>
                <w:iCs/>
                <w:sz w:val="20"/>
                <w:szCs w:val="20"/>
                <w:lang w:eastAsia="en-GB"/>
              </w:rPr>
              <w:t>7.2</w:t>
            </w:r>
          </w:p>
        </w:tc>
        <w:tc>
          <w:tcPr>
            <w:tcW w:w="1101" w:type="dxa"/>
            <w:noWrap/>
            <w:vAlign w:val="center"/>
          </w:tcPr>
          <w:p w14:paraId="57AA7A89" w14:textId="77777777" w:rsidR="003677B0" w:rsidRPr="006D286A"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6D286A">
              <w:rPr>
                <w:rFonts w:ascii="Arial" w:hAnsi="Arial" w:cs="Arial"/>
                <w:i/>
                <w:iCs/>
                <w:sz w:val="20"/>
                <w:szCs w:val="20"/>
                <w:lang w:eastAsia="en-GB"/>
              </w:rPr>
              <w:t>2.5</w:t>
            </w:r>
          </w:p>
        </w:tc>
        <w:tc>
          <w:tcPr>
            <w:tcW w:w="1102" w:type="dxa"/>
            <w:noWrap/>
            <w:vAlign w:val="center"/>
          </w:tcPr>
          <w:p w14:paraId="422BC930" w14:textId="77777777" w:rsidR="003677B0" w:rsidRPr="006D286A"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6D286A">
              <w:rPr>
                <w:rFonts w:ascii="Arial" w:hAnsi="Arial" w:cs="Arial"/>
                <w:i/>
                <w:iCs/>
                <w:sz w:val="20"/>
                <w:szCs w:val="20"/>
                <w:lang w:eastAsia="en-GB"/>
              </w:rPr>
              <w:t>0.4</w:t>
            </w:r>
          </w:p>
        </w:tc>
        <w:tc>
          <w:tcPr>
            <w:tcW w:w="1101" w:type="dxa"/>
            <w:noWrap/>
            <w:vAlign w:val="center"/>
          </w:tcPr>
          <w:p w14:paraId="24D2141A" w14:textId="77777777" w:rsidR="003677B0" w:rsidRPr="006D286A"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6D286A">
              <w:rPr>
                <w:rFonts w:ascii="Arial" w:hAnsi="Arial" w:cs="Arial"/>
                <w:i/>
                <w:iCs/>
                <w:sz w:val="20"/>
                <w:szCs w:val="20"/>
                <w:lang w:eastAsia="en-GB"/>
              </w:rPr>
              <w:t>0.4</w:t>
            </w:r>
          </w:p>
        </w:tc>
        <w:tc>
          <w:tcPr>
            <w:tcW w:w="1102" w:type="dxa"/>
            <w:noWrap/>
            <w:vAlign w:val="center"/>
          </w:tcPr>
          <w:p w14:paraId="2A59DEDF" w14:textId="77777777" w:rsidR="003677B0" w:rsidRPr="006D286A" w:rsidRDefault="003677B0" w:rsidP="008307EE">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6D286A">
              <w:rPr>
                <w:rFonts w:ascii="Arial" w:hAnsi="Arial" w:cs="Arial"/>
                <w:i/>
                <w:iCs/>
                <w:sz w:val="20"/>
                <w:szCs w:val="20"/>
                <w:lang w:eastAsia="en-GB"/>
              </w:rPr>
              <w:t>0.1</w:t>
            </w:r>
          </w:p>
        </w:tc>
      </w:tr>
    </w:tbl>
    <w:p w14:paraId="11B7FF55" w14:textId="77777777" w:rsidR="003677B0" w:rsidRPr="006D286A" w:rsidRDefault="003677B0" w:rsidP="003677B0">
      <w:pPr>
        <w:spacing w:after="0" w:line="240" w:lineRule="auto"/>
        <w:rPr>
          <w:rFonts w:ascii="Arial" w:hAnsi="Arial" w:cs="Arial"/>
          <w:b/>
          <w:bCs/>
          <w:noProof/>
          <w:sz w:val="40"/>
          <w:szCs w:val="40"/>
          <w:lang w:eastAsia="en-GB"/>
        </w:rPr>
      </w:pPr>
    </w:p>
    <w:p w14:paraId="5ACB117B" w14:textId="77777777" w:rsidR="003677B0" w:rsidRPr="000608B1" w:rsidRDefault="003677B0" w:rsidP="003677B0">
      <w:pPr>
        <w:spacing w:after="0" w:line="240" w:lineRule="auto"/>
        <w:jc w:val="center"/>
        <w:rPr>
          <w:rFonts w:ascii="Arial" w:hAnsi="Arial" w:cs="Arial"/>
          <w:color w:val="FF0000"/>
        </w:rPr>
      </w:pPr>
      <w:r>
        <w:rPr>
          <w:rFonts w:ascii="Arial" w:hAnsi="Arial" w:cs="Arial"/>
          <w:noProof/>
          <w:color w:val="FF0000"/>
        </w:rPr>
        <w:drawing>
          <wp:inline distT="0" distB="0" distL="0" distR="0" wp14:anchorId="0172120F" wp14:editId="102B6CAB">
            <wp:extent cx="4572000" cy="2773680"/>
            <wp:effectExtent l="0" t="0" r="0" b="7620"/>
            <wp:docPr id="1806578142" name="Picture 2" descr="bar chart showing % number of lodgements by energy efficiency rating between 2018/19 and 20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578142" name="Picture 2" descr="bar chart showing % number of lodgements by energy efficiency rating between 2018/19 and 2022/2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572000" cy="2773680"/>
                    </a:xfrm>
                    <a:prstGeom prst="rect">
                      <a:avLst/>
                    </a:prstGeom>
                    <a:noFill/>
                  </pic:spPr>
                </pic:pic>
              </a:graphicData>
            </a:graphic>
          </wp:inline>
        </w:drawing>
      </w:r>
    </w:p>
    <w:p w14:paraId="3B6A7EF7" w14:textId="77777777" w:rsidR="003677B0" w:rsidRPr="006D286A" w:rsidRDefault="003677B0" w:rsidP="003677B0">
      <w:pPr>
        <w:autoSpaceDE w:val="0"/>
        <w:autoSpaceDN w:val="0"/>
        <w:adjustRightInd w:val="0"/>
        <w:spacing w:after="0" w:line="240" w:lineRule="auto"/>
        <w:rPr>
          <w:rFonts w:ascii="Arial" w:hAnsi="Arial" w:cs="Arial"/>
          <w:i/>
          <w:sz w:val="18"/>
          <w:szCs w:val="18"/>
        </w:rPr>
      </w:pPr>
      <w:r w:rsidRPr="006D286A">
        <w:rPr>
          <w:rFonts w:ascii="Arial" w:hAnsi="Arial" w:cs="Arial"/>
          <w:i/>
          <w:sz w:val="18"/>
          <w:szCs w:val="18"/>
        </w:rPr>
        <w:t>Source:</w:t>
      </w:r>
    </w:p>
    <w:p w14:paraId="7F95970E" w14:textId="77777777" w:rsidR="003677B0" w:rsidRPr="006D286A" w:rsidRDefault="003677B0" w:rsidP="003677B0">
      <w:pPr>
        <w:autoSpaceDE w:val="0"/>
        <w:autoSpaceDN w:val="0"/>
        <w:adjustRightInd w:val="0"/>
        <w:spacing w:after="0" w:line="240" w:lineRule="auto"/>
        <w:rPr>
          <w:rFonts w:ascii="Arial" w:hAnsi="Arial" w:cs="Arial"/>
          <w:i/>
          <w:sz w:val="18"/>
          <w:szCs w:val="18"/>
        </w:rPr>
      </w:pPr>
      <w:r w:rsidRPr="006D286A">
        <w:rPr>
          <w:rFonts w:ascii="Arial" w:hAnsi="Arial" w:cs="Arial"/>
          <w:i/>
          <w:sz w:val="18"/>
          <w:szCs w:val="18"/>
        </w:rPr>
        <w:t>Tables NB1 and NB2</w:t>
      </w:r>
    </w:p>
    <w:p w14:paraId="28D0DF4F" w14:textId="1EB076A5" w:rsidR="003677B0" w:rsidRDefault="00000000" w:rsidP="003677B0">
      <w:pPr>
        <w:rPr>
          <w:rStyle w:val="Heading4Char"/>
          <w:rFonts w:ascii="Arial" w:hAnsi="Arial" w:cs="Arial"/>
          <w:i w:val="0"/>
          <w:iCs w:val="0"/>
          <w:color w:val="auto"/>
          <w:sz w:val="18"/>
          <w:szCs w:val="18"/>
          <w:u w:val="single"/>
        </w:rPr>
      </w:pPr>
      <w:hyperlink r:id="rId176" w:tooltip="link to Gov.uk energy performance certificates" w:history="1">
        <w:r w:rsidR="003677B0" w:rsidRPr="006D286A">
          <w:rPr>
            <w:rStyle w:val="Heading4Char"/>
            <w:rFonts w:ascii="Arial" w:hAnsi="Arial" w:cs="Arial"/>
            <w:color w:val="auto"/>
            <w:sz w:val="18"/>
            <w:szCs w:val="18"/>
            <w:u w:val="single"/>
          </w:rPr>
          <w:t>https://www.gov.uk/government/statistical-data-sets/live-tables-on-energy-performance-of-buildings-certificates</w:t>
        </w:r>
      </w:hyperlink>
    </w:p>
    <w:p w14:paraId="7013B0D7" w14:textId="77777777" w:rsidR="003677B0" w:rsidRDefault="003677B0" w:rsidP="003677B0">
      <w:pPr>
        <w:autoSpaceDE w:val="0"/>
        <w:autoSpaceDN w:val="0"/>
        <w:adjustRightInd w:val="0"/>
        <w:spacing w:after="0" w:line="240" w:lineRule="auto"/>
        <w:jc w:val="both"/>
        <w:rPr>
          <w:b/>
          <w:bCs/>
        </w:rPr>
      </w:pPr>
    </w:p>
    <w:p w14:paraId="3E740B76" w14:textId="77777777" w:rsidR="003677B0" w:rsidRDefault="003677B0" w:rsidP="003677B0">
      <w:pPr>
        <w:autoSpaceDE w:val="0"/>
        <w:autoSpaceDN w:val="0"/>
        <w:adjustRightInd w:val="0"/>
        <w:spacing w:after="0" w:line="240" w:lineRule="auto"/>
        <w:jc w:val="both"/>
        <w:rPr>
          <w:b/>
          <w:bCs/>
        </w:rPr>
        <w:sectPr w:rsidR="003677B0">
          <w:pgSz w:w="11906" w:h="16838"/>
          <w:pgMar w:top="1440" w:right="1440" w:bottom="1440" w:left="1440" w:header="708" w:footer="708" w:gutter="0"/>
          <w:cols w:space="708"/>
          <w:docGrid w:linePitch="360"/>
        </w:sectPr>
      </w:pPr>
    </w:p>
    <w:p w14:paraId="04E88251" w14:textId="77777777" w:rsidR="003677B0" w:rsidRPr="005F3110" w:rsidRDefault="003677B0" w:rsidP="003677B0">
      <w:pPr>
        <w:autoSpaceDE w:val="0"/>
        <w:autoSpaceDN w:val="0"/>
        <w:adjustRightInd w:val="0"/>
        <w:spacing w:after="0" w:line="240" w:lineRule="auto"/>
        <w:jc w:val="both"/>
        <w:rPr>
          <w:b/>
          <w:bCs/>
        </w:rPr>
      </w:pPr>
      <w:r w:rsidRPr="005F3110">
        <w:rPr>
          <w:b/>
          <w:bCs/>
        </w:rPr>
        <w:lastRenderedPageBreak/>
        <w:t>Renewable</w:t>
      </w:r>
      <w:r>
        <w:rPr>
          <w:b/>
          <w:bCs/>
        </w:rPr>
        <w:t xml:space="preserve"> energy installations</w:t>
      </w:r>
    </w:p>
    <w:p w14:paraId="66DC05BC" w14:textId="77777777" w:rsidR="003677B0" w:rsidRDefault="003677B0" w:rsidP="003677B0">
      <w:pPr>
        <w:rPr>
          <w:color w:val="FF0000"/>
        </w:rPr>
      </w:pPr>
    </w:p>
    <w:p w14:paraId="21D4F2DD" w14:textId="77777777" w:rsidR="003677B0" w:rsidRPr="005F2BEF" w:rsidRDefault="003677B0" w:rsidP="003677B0">
      <w:pPr>
        <w:rPr>
          <w:b/>
          <w:bCs/>
        </w:rPr>
      </w:pPr>
      <w:r w:rsidRPr="005F2BEF">
        <w:rPr>
          <w:b/>
          <w:bCs/>
        </w:rPr>
        <w:t>Table: Medway renewable electricity number of installations</w:t>
      </w:r>
    </w:p>
    <w:tbl>
      <w:tblPr>
        <w:tblStyle w:val="TableGrid"/>
        <w:tblW w:w="0" w:type="auto"/>
        <w:tblLook w:val="04A0" w:firstRow="1" w:lastRow="0" w:firstColumn="1" w:lastColumn="0" w:noHBand="0" w:noVBand="1"/>
        <w:tblCaption w:val="Medway renewable electricity number of installations"/>
        <w:tblDescription w:val="Medway renewable electricity number of installations"/>
      </w:tblPr>
      <w:tblGrid>
        <w:gridCol w:w="718"/>
        <w:gridCol w:w="640"/>
        <w:gridCol w:w="638"/>
        <w:gridCol w:w="638"/>
        <w:gridCol w:w="638"/>
        <w:gridCol w:w="638"/>
        <w:gridCol w:w="638"/>
        <w:gridCol w:w="638"/>
        <w:gridCol w:w="638"/>
        <w:gridCol w:w="638"/>
        <w:gridCol w:w="638"/>
        <w:gridCol w:w="638"/>
        <w:gridCol w:w="638"/>
        <w:gridCol w:w="640"/>
      </w:tblGrid>
      <w:tr w:rsidR="003677B0" w:rsidRPr="005F2BEF" w14:paraId="02D2C37B" w14:textId="77777777" w:rsidTr="008307EE">
        <w:trPr>
          <w:cantSplit/>
          <w:trHeight w:val="1361"/>
        </w:trPr>
        <w:tc>
          <w:tcPr>
            <w:tcW w:w="644" w:type="dxa"/>
          </w:tcPr>
          <w:p w14:paraId="0175BB8A" w14:textId="77777777" w:rsidR="003677B0" w:rsidRPr="005F2BEF" w:rsidRDefault="003677B0" w:rsidP="008307EE">
            <w:pPr>
              <w:rPr>
                <w:rFonts w:ascii="Calibri" w:hAnsi="Calibri" w:cs="Calibri"/>
                <w:sz w:val="20"/>
                <w:szCs w:val="20"/>
              </w:rPr>
            </w:pPr>
          </w:p>
        </w:tc>
        <w:tc>
          <w:tcPr>
            <w:tcW w:w="644" w:type="dxa"/>
            <w:textDirection w:val="btLr"/>
          </w:tcPr>
          <w:p w14:paraId="1CA859E7" w14:textId="77777777" w:rsidR="003677B0" w:rsidRPr="005F2BEF" w:rsidRDefault="003677B0" w:rsidP="008307EE">
            <w:pPr>
              <w:ind w:left="113" w:right="113"/>
              <w:rPr>
                <w:rFonts w:ascii="Calibri" w:hAnsi="Calibri" w:cs="Calibri"/>
                <w:sz w:val="20"/>
                <w:szCs w:val="20"/>
              </w:rPr>
            </w:pPr>
            <w:r w:rsidRPr="005F2BEF">
              <w:rPr>
                <w:rFonts w:ascii="Calibri" w:hAnsi="Calibri" w:cs="Calibri"/>
                <w:sz w:val="20"/>
                <w:szCs w:val="20"/>
              </w:rPr>
              <w:t>Photo voltaics</w:t>
            </w:r>
          </w:p>
        </w:tc>
        <w:tc>
          <w:tcPr>
            <w:tcW w:w="644" w:type="dxa"/>
            <w:textDirection w:val="btLr"/>
          </w:tcPr>
          <w:p w14:paraId="018DB250" w14:textId="77777777" w:rsidR="003677B0" w:rsidRPr="005F2BEF" w:rsidRDefault="003677B0" w:rsidP="008307EE">
            <w:pPr>
              <w:ind w:left="113" w:right="113"/>
              <w:rPr>
                <w:rFonts w:ascii="Calibri" w:hAnsi="Calibri" w:cs="Calibri"/>
                <w:sz w:val="20"/>
                <w:szCs w:val="20"/>
              </w:rPr>
            </w:pPr>
            <w:r w:rsidRPr="005F2BEF">
              <w:rPr>
                <w:rFonts w:ascii="Calibri" w:hAnsi="Calibri" w:cs="Calibri"/>
                <w:sz w:val="20"/>
                <w:szCs w:val="20"/>
              </w:rPr>
              <w:t>Onshore Wind</w:t>
            </w:r>
          </w:p>
        </w:tc>
        <w:tc>
          <w:tcPr>
            <w:tcW w:w="644" w:type="dxa"/>
            <w:textDirection w:val="btLr"/>
          </w:tcPr>
          <w:p w14:paraId="33FE594E" w14:textId="77777777" w:rsidR="003677B0" w:rsidRPr="005F2BEF" w:rsidRDefault="003677B0" w:rsidP="008307EE">
            <w:pPr>
              <w:ind w:left="113" w:right="113"/>
              <w:rPr>
                <w:rFonts w:ascii="Calibri" w:hAnsi="Calibri" w:cs="Calibri"/>
                <w:sz w:val="20"/>
                <w:szCs w:val="20"/>
              </w:rPr>
            </w:pPr>
            <w:r w:rsidRPr="005F2BEF">
              <w:rPr>
                <w:rFonts w:ascii="Calibri" w:hAnsi="Calibri" w:cs="Calibri"/>
                <w:sz w:val="20"/>
                <w:szCs w:val="20"/>
              </w:rPr>
              <w:t>Hydro</w:t>
            </w:r>
          </w:p>
        </w:tc>
        <w:tc>
          <w:tcPr>
            <w:tcW w:w="644" w:type="dxa"/>
            <w:textDirection w:val="btLr"/>
          </w:tcPr>
          <w:p w14:paraId="3FB4C3F1" w14:textId="77777777" w:rsidR="003677B0" w:rsidRPr="005F2BEF" w:rsidRDefault="003677B0" w:rsidP="008307EE">
            <w:pPr>
              <w:ind w:left="113" w:right="113"/>
              <w:rPr>
                <w:rFonts w:ascii="Calibri" w:hAnsi="Calibri" w:cs="Calibri"/>
                <w:sz w:val="20"/>
                <w:szCs w:val="20"/>
              </w:rPr>
            </w:pPr>
            <w:r w:rsidRPr="005F2BEF">
              <w:rPr>
                <w:rFonts w:ascii="Calibri" w:hAnsi="Calibri" w:cs="Calibri"/>
                <w:sz w:val="20"/>
                <w:szCs w:val="20"/>
              </w:rPr>
              <w:t>Anaerobic Digestion</w:t>
            </w:r>
          </w:p>
        </w:tc>
        <w:tc>
          <w:tcPr>
            <w:tcW w:w="644" w:type="dxa"/>
            <w:textDirection w:val="btLr"/>
          </w:tcPr>
          <w:p w14:paraId="14CDBD89" w14:textId="77777777" w:rsidR="003677B0" w:rsidRPr="005F2BEF" w:rsidRDefault="003677B0" w:rsidP="008307EE">
            <w:pPr>
              <w:ind w:left="113" w:right="113"/>
              <w:rPr>
                <w:rFonts w:ascii="Calibri" w:hAnsi="Calibri" w:cs="Calibri"/>
                <w:sz w:val="20"/>
                <w:szCs w:val="20"/>
              </w:rPr>
            </w:pPr>
            <w:r w:rsidRPr="005F2BEF">
              <w:rPr>
                <w:rFonts w:ascii="Calibri" w:hAnsi="Calibri" w:cs="Calibri"/>
                <w:sz w:val="20"/>
                <w:szCs w:val="20"/>
              </w:rPr>
              <w:t>Offshore Wind</w:t>
            </w:r>
          </w:p>
        </w:tc>
        <w:tc>
          <w:tcPr>
            <w:tcW w:w="644" w:type="dxa"/>
            <w:textDirection w:val="btLr"/>
          </w:tcPr>
          <w:p w14:paraId="33ECE119" w14:textId="77777777" w:rsidR="003677B0" w:rsidRPr="005F2BEF" w:rsidRDefault="003677B0" w:rsidP="008307EE">
            <w:pPr>
              <w:ind w:left="113" w:right="113"/>
              <w:rPr>
                <w:rFonts w:ascii="Calibri" w:hAnsi="Calibri" w:cs="Calibri"/>
                <w:sz w:val="20"/>
                <w:szCs w:val="20"/>
              </w:rPr>
            </w:pPr>
            <w:r w:rsidRPr="005F2BEF">
              <w:rPr>
                <w:rFonts w:ascii="Calibri" w:hAnsi="Calibri" w:cs="Calibri"/>
                <w:sz w:val="20"/>
                <w:szCs w:val="20"/>
              </w:rPr>
              <w:t>Wave/Tidal</w:t>
            </w:r>
          </w:p>
        </w:tc>
        <w:tc>
          <w:tcPr>
            <w:tcW w:w="644" w:type="dxa"/>
            <w:textDirection w:val="btLr"/>
          </w:tcPr>
          <w:p w14:paraId="21845BFE" w14:textId="77777777" w:rsidR="003677B0" w:rsidRPr="005F2BEF" w:rsidRDefault="003677B0" w:rsidP="008307EE">
            <w:pPr>
              <w:ind w:left="113" w:right="113"/>
              <w:rPr>
                <w:rFonts w:ascii="Calibri" w:hAnsi="Calibri" w:cs="Calibri"/>
                <w:sz w:val="20"/>
                <w:szCs w:val="20"/>
              </w:rPr>
            </w:pPr>
            <w:r w:rsidRPr="005F2BEF">
              <w:rPr>
                <w:rFonts w:ascii="Calibri" w:hAnsi="Calibri" w:cs="Calibri"/>
                <w:sz w:val="20"/>
                <w:szCs w:val="20"/>
              </w:rPr>
              <w:t>Sewage Gas</w:t>
            </w:r>
          </w:p>
        </w:tc>
        <w:tc>
          <w:tcPr>
            <w:tcW w:w="644" w:type="dxa"/>
            <w:textDirection w:val="btLr"/>
          </w:tcPr>
          <w:p w14:paraId="6DC9E5EE" w14:textId="77777777" w:rsidR="003677B0" w:rsidRPr="005F2BEF" w:rsidRDefault="003677B0" w:rsidP="008307EE">
            <w:pPr>
              <w:ind w:left="113" w:right="113"/>
              <w:rPr>
                <w:rFonts w:ascii="Calibri" w:hAnsi="Calibri" w:cs="Calibri"/>
                <w:sz w:val="20"/>
                <w:szCs w:val="20"/>
              </w:rPr>
            </w:pPr>
            <w:r w:rsidRPr="005F2BEF">
              <w:rPr>
                <w:rFonts w:ascii="Calibri" w:hAnsi="Calibri" w:cs="Calibri"/>
                <w:sz w:val="20"/>
                <w:szCs w:val="20"/>
              </w:rPr>
              <w:t>Landfill Gas</w:t>
            </w:r>
          </w:p>
        </w:tc>
        <w:tc>
          <w:tcPr>
            <w:tcW w:w="644" w:type="dxa"/>
            <w:textDirection w:val="btLr"/>
          </w:tcPr>
          <w:p w14:paraId="7586C050" w14:textId="77777777" w:rsidR="003677B0" w:rsidRPr="005F2BEF" w:rsidRDefault="003677B0" w:rsidP="008307EE">
            <w:pPr>
              <w:ind w:left="113" w:right="113"/>
              <w:rPr>
                <w:rFonts w:ascii="Calibri" w:hAnsi="Calibri" w:cs="Calibri"/>
                <w:sz w:val="20"/>
                <w:szCs w:val="20"/>
              </w:rPr>
            </w:pPr>
            <w:r w:rsidRPr="005F2BEF">
              <w:rPr>
                <w:rFonts w:ascii="Calibri" w:hAnsi="Calibri" w:cs="Calibri"/>
                <w:sz w:val="20"/>
                <w:szCs w:val="20"/>
              </w:rPr>
              <w:t>Municipal Solid Waste</w:t>
            </w:r>
          </w:p>
        </w:tc>
        <w:tc>
          <w:tcPr>
            <w:tcW w:w="644" w:type="dxa"/>
            <w:textDirection w:val="btLr"/>
          </w:tcPr>
          <w:p w14:paraId="4D8CA9C8" w14:textId="77777777" w:rsidR="003677B0" w:rsidRPr="005F2BEF" w:rsidRDefault="003677B0" w:rsidP="008307EE">
            <w:pPr>
              <w:ind w:left="113" w:right="113"/>
              <w:rPr>
                <w:rFonts w:ascii="Calibri" w:hAnsi="Calibri" w:cs="Calibri"/>
                <w:sz w:val="20"/>
                <w:szCs w:val="20"/>
              </w:rPr>
            </w:pPr>
            <w:r w:rsidRPr="005F2BEF">
              <w:rPr>
                <w:rFonts w:ascii="Calibri" w:hAnsi="Calibri" w:cs="Calibri"/>
                <w:sz w:val="20"/>
                <w:szCs w:val="20"/>
              </w:rPr>
              <w:t>Animal Biomass</w:t>
            </w:r>
          </w:p>
        </w:tc>
        <w:tc>
          <w:tcPr>
            <w:tcW w:w="644" w:type="dxa"/>
            <w:textDirection w:val="btLr"/>
          </w:tcPr>
          <w:p w14:paraId="285A4D14" w14:textId="77777777" w:rsidR="003677B0" w:rsidRPr="005F2BEF" w:rsidRDefault="003677B0" w:rsidP="008307EE">
            <w:pPr>
              <w:ind w:left="113" w:right="113"/>
              <w:rPr>
                <w:rFonts w:ascii="Calibri" w:hAnsi="Calibri" w:cs="Calibri"/>
                <w:sz w:val="20"/>
                <w:szCs w:val="20"/>
              </w:rPr>
            </w:pPr>
            <w:r w:rsidRPr="005F2BEF">
              <w:rPr>
                <w:rFonts w:ascii="Calibri" w:hAnsi="Calibri" w:cs="Calibri"/>
                <w:sz w:val="20"/>
                <w:szCs w:val="20"/>
              </w:rPr>
              <w:t>Plant Biomass</w:t>
            </w:r>
          </w:p>
        </w:tc>
        <w:tc>
          <w:tcPr>
            <w:tcW w:w="644" w:type="dxa"/>
            <w:textDirection w:val="btLr"/>
          </w:tcPr>
          <w:p w14:paraId="2B4BAF90" w14:textId="77777777" w:rsidR="003677B0" w:rsidRPr="005F2BEF" w:rsidRDefault="003677B0" w:rsidP="008307EE">
            <w:pPr>
              <w:ind w:left="113" w:right="113"/>
              <w:rPr>
                <w:rFonts w:ascii="Calibri" w:hAnsi="Calibri" w:cs="Calibri"/>
                <w:sz w:val="20"/>
                <w:szCs w:val="20"/>
              </w:rPr>
            </w:pPr>
            <w:r w:rsidRPr="005F2BEF">
              <w:rPr>
                <w:rFonts w:ascii="Calibri" w:hAnsi="Calibri" w:cs="Calibri"/>
                <w:sz w:val="20"/>
                <w:szCs w:val="20"/>
              </w:rPr>
              <w:t>Confiring</w:t>
            </w:r>
          </w:p>
        </w:tc>
        <w:tc>
          <w:tcPr>
            <w:tcW w:w="644" w:type="dxa"/>
            <w:textDirection w:val="btLr"/>
          </w:tcPr>
          <w:p w14:paraId="119B031A" w14:textId="77777777" w:rsidR="003677B0" w:rsidRPr="005F2BEF" w:rsidRDefault="003677B0" w:rsidP="008307EE">
            <w:pPr>
              <w:ind w:left="113" w:right="113"/>
              <w:rPr>
                <w:rFonts w:ascii="Calibri" w:hAnsi="Calibri" w:cs="Calibri"/>
                <w:sz w:val="20"/>
                <w:szCs w:val="20"/>
              </w:rPr>
            </w:pPr>
            <w:r w:rsidRPr="005F2BEF">
              <w:rPr>
                <w:rFonts w:ascii="Calibri" w:hAnsi="Calibri" w:cs="Calibri"/>
                <w:sz w:val="20"/>
                <w:szCs w:val="20"/>
              </w:rPr>
              <w:t>Total</w:t>
            </w:r>
          </w:p>
        </w:tc>
      </w:tr>
      <w:tr w:rsidR="003677B0" w:rsidRPr="005F2BEF" w14:paraId="74BA857F" w14:textId="77777777" w:rsidTr="00F14D6E">
        <w:tc>
          <w:tcPr>
            <w:tcW w:w="644" w:type="dxa"/>
          </w:tcPr>
          <w:p w14:paraId="6AA200A6" w14:textId="77777777" w:rsidR="003677B0" w:rsidRPr="005F2BEF" w:rsidRDefault="003677B0" w:rsidP="008307EE">
            <w:pPr>
              <w:rPr>
                <w:rFonts w:ascii="Calibri" w:hAnsi="Calibri" w:cs="Calibri"/>
                <w:sz w:val="20"/>
                <w:szCs w:val="20"/>
              </w:rPr>
            </w:pPr>
            <w:r w:rsidRPr="005F2BEF">
              <w:rPr>
                <w:rFonts w:ascii="Calibri" w:hAnsi="Calibri" w:cs="Calibri"/>
                <w:sz w:val="20"/>
                <w:szCs w:val="20"/>
              </w:rPr>
              <w:t>2018</w:t>
            </w:r>
          </w:p>
        </w:tc>
        <w:tc>
          <w:tcPr>
            <w:tcW w:w="644" w:type="dxa"/>
            <w:vAlign w:val="center"/>
          </w:tcPr>
          <w:p w14:paraId="63FFDEA2" w14:textId="56100160" w:rsidR="003677B0" w:rsidRPr="005F2BEF" w:rsidRDefault="00D115BE" w:rsidP="00F14D6E">
            <w:pPr>
              <w:jc w:val="right"/>
              <w:rPr>
                <w:rFonts w:ascii="Calibri" w:hAnsi="Calibri" w:cs="Calibri"/>
                <w:sz w:val="20"/>
                <w:szCs w:val="20"/>
              </w:rPr>
            </w:pPr>
            <w:r>
              <w:rPr>
                <w:rFonts w:ascii="Calibri" w:hAnsi="Calibri" w:cs="Calibri"/>
                <w:sz w:val="20"/>
                <w:szCs w:val="20"/>
              </w:rPr>
              <w:t>70</w:t>
            </w:r>
          </w:p>
        </w:tc>
        <w:tc>
          <w:tcPr>
            <w:tcW w:w="644" w:type="dxa"/>
            <w:vAlign w:val="center"/>
          </w:tcPr>
          <w:p w14:paraId="6A0CE722" w14:textId="5F460B33" w:rsidR="003677B0" w:rsidRPr="005F2BEF" w:rsidRDefault="00F14D6E"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0C0BEDFA"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40B55581"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079E0CDC"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556002FA"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5F5F0D5B" w14:textId="0F2037D0" w:rsidR="003677B0" w:rsidRPr="005F2BEF" w:rsidRDefault="00F14D6E"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5C904269" w14:textId="1F29514A" w:rsidR="003677B0" w:rsidRPr="005F2BEF" w:rsidRDefault="00F14D6E"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255094A2"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1F62C034"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2A744AF5" w14:textId="630CA605" w:rsidR="003677B0" w:rsidRPr="005F2BEF" w:rsidRDefault="00F14D6E"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4A6C5818"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397C6850" w14:textId="06BE666C" w:rsidR="003677B0" w:rsidRPr="005F2BEF" w:rsidRDefault="00F14D6E" w:rsidP="00F14D6E">
            <w:pPr>
              <w:jc w:val="right"/>
              <w:rPr>
                <w:rFonts w:ascii="Calibri" w:hAnsi="Calibri" w:cs="Calibri"/>
                <w:sz w:val="20"/>
                <w:szCs w:val="20"/>
              </w:rPr>
            </w:pPr>
            <w:r>
              <w:rPr>
                <w:rFonts w:ascii="Calibri" w:hAnsi="Calibri" w:cs="Calibri"/>
                <w:sz w:val="20"/>
                <w:szCs w:val="20"/>
              </w:rPr>
              <w:t>70</w:t>
            </w:r>
          </w:p>
        </w:tc>
      </w:tr>
      <w:tr w:rsidR="003677B0" w:rsidRPr="005F2BEF" w14:paraId="3279E77E" w14:textId="77777777" w:rsidTr="00F14D6E">
        <w:tc>
          <w:tcPr>
            <w:tcW w:w="644" w:type="dxa"/>
          </w:tcPr>
          <w:p w14:paraId="32A0616F" w14:textId="77777777" w:rsidR="003677B0" w:rsidRPr="005F2BEF" w:rsidRDefault="003677B0" w:rsidP="008307EE">
            <w:pPr>
              <w:rPr>
                <w:rFonts w:ascii="Calibri" w:hAnsi="Calibri" w:cs="Calibri"/>
                <w:sz w:val="20"/>
                <w:szCs w:val="20"/>
              </w:rPr>
            </w:pPr>
            <w:r w:rsidRPr="005F2BEF">
              <w:rPr>
                <w:rFonts w:ascii="Calibri" w:hAnsi="Calibri" w:cs="Calibri"/>
                <w:sz w:val="20"/>
                <w:szCs w:val="20"/>
              </w:rPr>
              <w:t>2019</w:t>
            </w:r>
          </w:p>
        </w:tc>
        <w:tc>
          <w:tcPr>
            <w:tcW w:w="644" w:type="dxa"/>
            <w:vAlign w:val="center"/>
          </w:tcPr>
          <w:p w14:paraId="4DC6A262" w14:textId="30499764" w:rsidR="003677B0" w:rsidRPr="005F2BEF" w:rsidRDefault="00D115BE" w:rsidP="00F14D6E">
            <w:pPr>
              <w:jc w:val="right"/>
              <w:rPr>
                <w:rFonts w:ascii="Calibri" w:hAnsi="Calibri" w:cs="Calibri"/>
                <w:sz w:val="20"/>
                <w:szCs w:val="20"/>
              </w:rPr>
            </w:pPr>
            <w:r>
              <w:rPr>
                <w:rFonts w:ascii="Calibri" w:hAnsi="Calibri" w:cs="Calibri"/>
                <w:sz w:val="20"/>
                <w:szCs w:val="20"/>
              </w:rPr>
              <w:t>377</w:t>
            </w:r>
          </w:p>
        </w:tc>
        <w:tc>
          <w:tcPr>
            <w:tcW w:w="644" w:type="dxa"/>
            <w:vAlign w:val="center"/>
          </w:tcPr>
          <w:p w14:paraId="5850793E" w14:textId="353BD260" w:rsidR="003677B0" w:rsidRPr="005F2BEF" w:rsidRDefault="00F14D6E"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22483217"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46B66BC8"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5F519FD0"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596CC554"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3CDB0E65" w14:textId="2E496B74" w:rsidR="003677B0" w:rsidRPr="005F2BEF" w:rsidRDefault="00F14D6E"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3AC3FB3A" w14:textId="512C9105" w:rsidR="003677B0" w:rsidRPr="005F2BEF" w:rsidRDefault="00F14D6E"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0B89C54D"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3F62DDA9"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4EDE6932" w14:textId="6A0F40C7" w:rsidR="003677B0" w:rsidRPr="005F2BEF" w:rsidRDefault="00F14D6E"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457683F9"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6EB1B501" w14:textId="7B8E780E" w:rsidR="003677B0" w:rsidRPr="005F2BEF" w:rsidRDefault="00F14D6E" w:rsidP="00F14D6E">
            <w:pPr>
              <w:jc w:val="right"/>
              <w:rPr>
                <w:rFonts w:ascii="Calibri" w:hAnsi="Calibri" w:cs="Calibri"/>
                <w:sz w:val="20"/>
                <w:szCs w:val="20"/>
              </w:rPr>
            </w:pPr>
            <w:r>
              <w:rPr>
                <w:rFonts w:ascii="Calibri" w:hAnsi="Calibri" w:cs="Calibri"/>
                <w:sz w:val="20"/>
                <w:szCs w:val="20"/>
              </w:rPr>
              <w:t>377</w:t>
            </w:r>
          </w:p>
        </w:tc>
      </w:tr>
      <w:tr w:rsidR="003677B0" w:rsidRPr="005F2BEF" w14:paraId="60EB9C2F" w14:textId="77777777" w:rsidTr="00F14D6E">
        <w:tc>
          <w:tcPr>
            <w:tcW w:w="644" w:type="dxa"/>
          </w:tcPr>
          <w:p w14:paraId="09B297A1" w14:textId="77777777" w:rsidR="003677B0" w:rsidRPr="005F2BEF" w:rsidRDefault="003677B0" w:rsidP="008307EE">
            <w:pPr>
              <w:rPr>
                <w:rFonts w:ascii="Calibri" w:hAnsi="Calibri" w:cs="Calibri"/>
                <w:sz w:val="20"/>
                <w:szCs w:val="20"/>
              </w:rPr>
            </w:pPr>
            <w:r w:rsidRPr="005F2BEF">
              <w:rPr>
                <w:rFonts w:ascii="Calibri" w:hAnsi="Calibri" w:cs="Calibri"/>
                <w:sz w:val="20"/>
                <w:szCs w:val="20"/>
              </w:rPr>
              <w:t>2020</w:t>
            </w:r>
          </w:p>
        </w:tc>
        <w:tc>
          <w:tcPr>
            <w:tcW w:w="644" w:type="dxa"/>
            <w:vAlign w:val="center"/>
          </w:tcPr>
          <w:p w14:paraId="236FC093" w14:textId="1048FACF" w:rsidR="003677B0" w:rsidRPr="005F2BEF" w:rsidRDefault="00D115BE" w:rsidP="00F14D6E">
            <w:pPr>
              <w:jc w:val="right"/>
              <w:rPr>
                <w:rFonts w:ascii="Calibri" w:hAnsi="Calibri" w:cs="Calibri"/>
                <w:sz w:val="20"/>
                <w:szCs w:val="20"/>
              </w:rPr>
            </w:pPr>
            <w:r>
              <w:rPr>
                <w:rFonts w:ascii="Calibri" w:hAnsi="Calibri" w:cs="Calibri"/>
                <w:sz w:val="20"/>
                <w:szCs w:val="20"/>
              </w:rPr>
              <w:t>75</w:t>
            </w:r>
          </w:p>
        </w:tc>
        <w:tc>
          <w:tcPr>
            <w:tcW w:w="644" w:type="dxa"/>
            <w:vAlign w:val="center"/>
          </w:tcPr>
          <w:p w14:paraId="113B8D04" w14:textId="1ECF5C01" w:rsidR="003677B0" w:rsidRPr="005F2BEF" w:rsidRDefault="00F14D6E"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349D7C1D"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18AF3E14"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15ED3B11"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48FFBEB0"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164332AB" w14:textId="483BB128" w:rsidR="003677B0" w:rsidRPr="005F2BEF" w:rsidRDefault="00F14D6E"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2AFB7D99" w14:textId="152C9813" w:rsidR="003677B0" w:rsidRPr="005F2BEF" w:rsidRDefault="00F14D6E"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0D0E2842"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732B1F00"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58513796" w14:textId="1AA67FBF" w:rsidR="003677B0" w:rsidRPr="005F2BEF" w:rsidRDefault="00F14D6E"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3ECE679C"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0F6997A7" w14:textId="6234020D" w:rsidR="003677B0" w:rsidRPr="005F2BEF" w:rsidRDefault="00F14D6E" w:rsidP="00F14D6E">
            <w:pPr>
              <w:jc w:val="right"/>
              <w:rPr>
                <w:rFonts w:ascii="Calibri" w:hAnsi="Calibri" w:cs="Calibri"/>
                <w:sz w:val="20"/>
                <w:szCs w:val="20"/>
              </w:rPr>
            </w:pPr>
            <w:r>
              <w:rPr>
                <w:rFonts w:ascii="Calibri" w:hAnsi="Calibri" w:cs="Calibri"/>
                <w:sz w:val="20"/>
                <w:szCs w:val="20"/>
              </w:rPr>
              <w:t>75</w:t>
            </w:r>
          </w:p>
        </w:tc>
      </w:tr>
      <w:tr w:rsidR="003677B0" w:rsidRPr="005F2BEF" w14:paraId="07CBA68B" w14:textId="77777777" w:rsidTr="00F14D6E">
        <w:tc>
          <w:tcPr>
            <w:tcW w:w="644" w:type="dxa"/>
          </w:tcPr>
          <w:p w14:paraId="49D3B1F5" w14:textId="77777777" w:rsidR="003677B0" w:rsidRPr="005F2BEF" w:rsidRDefault="003677B0" w:rsidP="008307EE">
            <w:pPr>
              <w:rPr>
                <w:rFonts w:ascii="Calibri" w:hAnsi="Calibri" w:cs="Calibri"/>
                <w:sz w:val="20"/>
                <w:szCs w:val="20"/>
              </w:rPr>
            </w:pPr>
            <w:r w:rsidRPr="005F2BEF">
              <w:rPr>
                <w:rFonts w:ascii="Calibri" w:hAnsi="Calibri" w:cs="Calibri"/>
                <w:sz w:val="20"/>
                <w:szCs w:val="20"/>
              </w:rPr>
              <w:t>2021</w:t>
            </w:r>
          </w:p>
        </w:tc>
        <w:tc>
          <w:tcPr>
            <w:tcW w:w="644" w:type="dxa"/>
            <w:vAlign w:val="center"/>
          </w:tcPr>
          <w:p w14:paraId="595ED9A5" w14:textId="5B3C3470" w:rsidR="003677B0" w:rsidRPr="005F2BEF" w:rsidRDefault="00D115BE" w:rsidP="00F14D6E">
            <w:pPr>
              <w:jc w:val="right"/>
              <w:rPr>
                <w:rFonts w:ascii="Calibri" w:hAnsi="Calibri" w:cs="Calibri"/>
                <w:sz w:val="20"/>
                <w:szCs w:val="20"/>
              </w:rPr>
            </w:pPr>
            <w:r>
              <w:rPr>
                <w:rFonts w:ascii="Calibri" w:hAnsi="Calibri" w:cs="Calibri"/>
                <w:sz w:val="20"/>
                <w:szCs w:val="20"/>
              </w:rPr>
              <w:t>94</w:t>
            </w:r>
          </w:p>
        </w:tc>
        <w:tc>
          <w:tcPr>
            <w:tcW w:w="644" w:type="dxa"/>
            <w:vAlign w:val="center"/>
          </w:tcPr>
          <w:p w14:paraId="26D08062" w14:textId="4701EA27" w:rsidR="003677B0" w:rsidRPr="005F2BEF" w:rsidRDefault="00F14D6E"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27DA0998"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72AEC576"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35DA3761"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0F8B534A"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6F07098F" w14:textId="333A699C" w:rsidR="003677B0" w:rsidRPr="005F2BEF" w:rsidRDefault="00F14D6E"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7C069E51" w14:textId="04E591AF" w:rsidR="003677B0" w:rsidRPr="005F2BEF" w:rsidRDefault="00F14D6E"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24F494DF"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55FFE3D6"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54D464C1" w14:textId="311CF041" w:rsidR="003677B0" w:rsidRPr="005F2BEF" w:rsidRDefault="00F14D6E" w:rsidP="00F14D6E">
            <w:pPr>
              <w:jc w:val="right"/>
              <w:rPr>
                <w:rFonts w:ascii="Calibri" w:hAnsi="Calibri" w:cs="Calibri"/>
                <w:sz w:val="20"/>
                <w:szCs w:val="20"/>
              </w:rPr>
            </w:pPr>
            <w:r>
              <w:rPr>
                <w:rFonts w:ascii="Calibri" w:hAnsi="Calibri" w:cs="Calibri"/>
                <w:sz w:val="20"/>
                <w:szCs w:val="20"/>
              </w:rPr>
              <w:t>1</w:t>
            </w:r>
          </w:p>
        </w:tc>
        <w:tc>
          <w:tcPr>
            <w:tcW w:w="644" w:type="dxa"/>
            <w:vAlign w:val="center"/>
          </w:tcPr>
          <w:p w14:paraId="732A1C0C" w14:textId="77777777" w:rsidR="003677B0" w:rsidRPr="005F2BEF" w:rsidRDefault="003677B0" w:rsidP="00F14D6E">
            <w:pPr>
              <w:jc w:val="right"/>
              <w:rPr>
                <w:rFonts w:ascii="Calibri" w:hAnsi="Calibri" w:cs="Calibri"/>
                <w:sz w:val="20"/>
                <w:szCs w:val="20"/>
              </w:rPr>
            </w:pPr>
            <w:r>
              <w:rPr>
                <w:rFonts w:ascii="Calibri" w:hAnsi="Calibri" w:cs="Calibri"/>
                <w:sz w:val="20"/>
                <w:szCs w:val="20"/>
              </w:rPr>
              <w:t>0</w:t>
            </w:r>
          </w:p>
        </w:tc>
        <w:tc>
          <w:tcPr>
            <w:tcW w:w="644" w:type="dxa"/>
            <w:vAlign w:val="center"/>
          </w:tcPr>
          <w:p w14:paraId="3182F3B1" w14:textId="48452A14" w:rsidR="003677B0" w:rsidRPr="005F2BEF" w:rsidRDefault="00F14D6E" w:rsidP="00F14D6E">
            <w:pPr>
              <w:jc w:val="right"/>
              <w:rPr>
                <w:rFonts w:ascii="Calibri" w:hAnsi="Calibri" w:cs="Calibri"/>
                <w:sz w:val="20"/>
                <w:szCs w:val="20"/>
              </w:rPr>
            </w:pPr>
            <w:r>
              <w:rPr>
                <w:rFonts w:ascii="Calibri" w:hAnsi="Calibri" w:cs="Calibri"/>
                <w:sz w:val="20"/>
                <w:szCs w:val="20"/>
              </w:rPr>
              <w:t>95</w:t>
            </w:r>
          </w:p>
        </w:tc>
      </w:tr>
      <w:tr w:rsidR="003677B0" w:rsidRPr="005F2BEF" w14:paraId="44721AE2" w14:textId="77777777" w:rsidTr="00F14D6E">
        <w:tc>
          <w:tcPr>
            <w:tcW w:w="644" w:type="dxa"/>
          </w:tcPr>
          <w:p w14:paraId="2AC0E2C9" w14:textId="77777777" w:rsidR="003677B0" w:rsidRPr="005F2BEF" w:rsidRDefault="003677B0" w:rsidP="008307EE">
            <w:pPr>
              <w:rPr>
                <w:rFonts w:ascii="Calibri" w:hAnsi="Calibri" w:cs="Calibri"/>
                <w:b/>
                <w:bCs/>
                <w:sz w:val="20"/>
                <w:szCs w:val="20"/>
              </w:rPr>
            </w:pPr>
            <w:r w:rsidRPr="005F2BEF">
              <w:rPr>
                <w:rFonts w:ascii="Calibri" w:hAnsi="Calibri" w:cs="Calibri"/>
                <w:b/>
                <w:bCs/>
                <w:sz w:val="20"/>
                <w:szCs w:val="20"/>
              </w:rPr>
              <w:t>2022</w:t>
            </w:r>
          </w:p>
        </w:tc>
        <w:tc>
          <w:tcPr>
            <w:tcW w:w="644" w:type="dxa"/>
            <w:vAlign w:val="center"/>
          </w:tcPr>
          <w:p w14:paraId="44C90D04" w14:textId="305392C4" w:rsidR="003677B0" w:rsidRPr="005F2BEF" w:rsidRDefault="00D115BE" w:rsidP="00F14D6E">
            <w:pPr>
              <w:jc w:val="right"/>
              <w:rPr>
                <w:rFonts w:ascii="Calibri" w:hAnsi="Calibri" w:cs="Calibri"/>
                <w:b/>
                <w:bCs/>
                <w:sz w:val="20"/>
                <w:szCs w:val="20"/>
              </w:rPr>
            </w:pPr>
            <w:r>
              <w:rPr>
                <w:rFonts w:ascii="Calibri" w:hAnsi="Calibri" w:cs="Calibri"/>
                <w:b/>
                <w:bCs/>
                <w:sz w:val="20"/>
                <w:szCs w:val="20"/>
              </w:rPr>
              <w:t>326</w:t>
            </w:r>
          </w:p>
        </w:tc>
        <w:tc>
          <w:tcPr>
            <w:tcW w:w="644" w:type="dxa"/>
            <w:vAlign w:val="center"/>
          </w:tcPr>
          <w:p w14:paraId="70051DAE" w14:textId="75365D09" w:rsidR="003677B0" w:rsidRPr="005F2BEF" w:rsidRDefault="00F14D6E" w:rsidP="00F14D6E">
            <w:pPr>
              <w:jc w:val="right"/>
              <w:rPr>
                <w:rFonts w:ascii="Calibri" w:hAnsi="Calibri" w:cs="Calibri"/>
                <w:b/>
                <w:bCs/>
                <w:sz w:val="20"/>
                <w:szCs w:val="20"/>
              </w:rPr>
            </w:pPr>
            <w:r>
              <w:rPr>
                <w:rFonts w:ascii="Calibri" w:hAnsi="Calibri" w:cs="Calibri"/>
                <w:b/>
                <w:bCs/>
                <w:sz w:val="20"/>
                <w:szCs w:val="20"/>
              </w:rPr>
              <w:t>0</w:t>
            </w:r>
          </w:p>
        </w:tc>
        <w:tc>
          <w:tcPr>
            <w:tcW w:w="644" w:type="dxa"/>
            <w:vAlign w:val="center"/>
          </w:tcPr>
          <w:p w14:paraId="0F508424" w14:textId="77777777" w:rsidR="003677B0" w:rsidRPr="005F2BEF" w:rsidRDefault="003677B0" w:rsidP="00F14D6E">
            <w:pPr>
              <w:jc w:val="right"/>
              <w:rPr>
                <w:rFonts w:ascii="Calibri" w:hAnsi="Calibri" w:cs="Calibri"/>
                <w:b/>
                <w:bCs/>
                <w:sz w:val="20"/>
                <w:szCs w:val="20"/>
              </w:rPr>
            </w:pPr>
            <w:r w:rsidRPr="005F2BEF">
              <w:rPr>
                <w:rFonts w:ascii="Calibri" w:hAnsi="Calibri" w:cs="Calibri"/>
                <w:b/>
                <w:bCs/>
                <w:sz w:val="20"/>
                <w:szCs w:val="20"/>
              </w:rPr>
              <w:t>0</w:t>
            </w:r>
          </w:p>
        </w:tc>
        <w:tc>
          <w:tcPr>
            <w:tcW w:w="644" w:type="dxa"/>
            <w:vAlign w:val="center"/>
          </w:tcPr>
          <w:p w14:paraId="1EEA0A29" w14:textId="77777777" w:rsidR="003677B0" w:rsidRPr="005F2BEF" w:rsidRDefault="003677B0" w:rsidP="00F14D6E">
            <w:pPr>
              <w:jc w:val="right"/>
              <w:rPr>
                <w:rFonts w:ascii="Calibri" w:hAnsi="Calibri" w:cs="Calibri"/>
                <w:b/>
                <w:bCs/>
                <w:sz w:val="20"/>
                <w:szCs w:val="20"/>
              </w:rPr>
            </w:pPr>
            <w:r w:rsidRPr="005F2BEF">
              <w:rPr>
                <w:rFonts w:ascii="Calibri" w:hAnsi="Calibri" w:cs="Calibri"/>
                <w:b/>
                <w:bCs/>
                <w:sz w:val="20"/>
                <w:szCs w:val="20"/>
              </w:rPr>
              <w:t>0</w:t>
            </w:r>
          </w:p>
        </w:tc>
        <w:tc>
          <w:tcPr>
            <w:tcW w:w="644" w:type="dxa"/>
            <w:vAlign w:val="center"/>
          </w:tcPr>
          <w:p w14:paraId="13947966" w14:textId="77777777" w:rsidR="003677B0" w:rsidRPr="005F2BEF" w:rsidRDefault="003677B0" w:rsidP="00F14D6E">
            <w:pPr>
              <w:jc w:val="right"/>
              <w:rPr>
                <w:rFonts w:ascii="Calibri" w:hAnsi="Calibri" w:cs="Calibri"/>
                <w:b/>
                <w:bCs/>
                <w:sz w:val="20"/>
                <w:szCs w:val="20"/>
              </w:rPr>
            </w:pPr>
            <w:r w:rsidRPr="005F2BEF">
              <w:rPr>
                <w:rFonts w:ascii="Calibri" w:hAnsi="Calibri" w:cs="Calibri"/>
                <w:b/>
                <w:bCs/>
                <w:sz w:val="20"/>
                <w:szCs w:val="20"/>
              </w:rPr>
              <w:t>0</w:t>
            </w:r>
          </w:p>
        </w:tc>
        <w:tc>
          <w:tcPr>
            <w:tcW w:w="644" w:type="dxa"/>
            <w:vAlign w:val="center"/>
          </w:tcPr>
          <w:p w14:paraId="420201DD" w14:textId="77777777" w:rsidR="003677B0" w:rsidRPr="005F2BEF" w:rsidRDefault="003677B0" w:rsidP="00F14D6E">
            <w:pPr>
              <w:jc w:val="right"/>
              <w:rPr>
                <w:rFonts w:ascii="Calibri" w:hAnsi="Calibri" w:cs="Calibri"/>
                <w:b/>
                <w:bCs/>
                <w:sz w:val="20"/>
                <w:szCs w:val="20"/>
              </w:rPr>
            </w:pPr>
            <w:r w:rsidRPr="005F2BEF">
              <w:rPr>
                <w:rFonts w:ascii="Calibri" w:hAnsi="Calibri" w:cs="Calibri"/>
                <w:b/>
                <w:bCs/>
                <w:sz w:val="20"/>
                <w:szCs w:val="20"/>
              </w:rPr>
              <w:t>0</w:t>
            </w:r>
          </w:p>
        </w:tc>
        <w:tc>
          <w:tcPr>
            <w:tcW w:w="644" w:type="dxa"/>
            <w:vAlign w:val="center"/>
          </w:tcPr>
          <w:p w14:paraId="620E63E2" w14:textId="414E062C" w:rsidR="003677B0" w:rsidRPr="005F2BEF" w:rsidRDefault="00F14D6E" w:rsidP="00F14D6E">
            <w:pPr>
              <w:jc w:val="right"/>
              <w:rPr>
                <w:rFonts w:ascii="Calibri" w:hAnsi="Calibri" w:cs="Calibri"/>
                <w:b/>
                <w:bCs/>
                <w:sz w:val="20"/>
                <w:szCs w:val="20"/>
              </w:rPr>
            </w:pPr>
            <w:r>
              <w:rPr>
                <w:rFonts w:ascii="Calibri" w:hAnsi="Calibri" w:cs="Calibri"/>
                <w:b/>
                <w:bCs/>
                <w:sz w:val="20"/>
                <w:szCs w:val="20"/>
              </w:rPr>
              <w:t>0</w:t>
            </w:r>
          </w:p>
        </w:tc>
        <w:tc>
          <w:tcPr>
            <w:tcW w:w="644" w:type="dxa"/>
            <w:vAlign w:val="center"/>
          </w:tcPr>
          <w:p w14:paraId="5D1AC4D1" w14:textId="2F3D2D1E" w:rsidR="003677B0" w:rsidRPr="005F2BEF" w:rsidRDefault="00F14D6E" w:rsidP="00F14D6E">
            <w:pPr>
              <w:jc w:val="right"/>
              <w:rPr>
                <w:rFonts w:ascii="Calibri" w:hAnsi="Calibri" w:cs="Calibri"/>
                <w:b/>
                <w:bCs/>
                <w:sz w:val="20"/>
                <w:szCs w:val="20"/>
              </w:rPr>
            </w:pPr>
            <w:r>
              <w:rPr>
                <w:rFonts w:ascii="Calibri" w:hAnsi="Calibri" w:cs="Calibri"/>
                <w:b/>
                <w:bCs/>
                <w:sz w:val="20"/>
                <w:szCs w:val="20"/>
              </w:rPr>
              <w:t>0</w:t>
            </w:r>
          </w:p>
        </w:tc>
        <w:tc>
          <w:tcPr>
            <w:tcW w:w="644" w:type="dxa"/>
            <w:vAlign w:val="center"/>
          </w:tcPr>
          <w:p w14:paraId="66FD7F75" w14:textId="77777777" w:rsidR="003677B0" w:rsidRPr="005F2BEF" w:rsidRDefault="003677B0" w:rsidP="00F14D6E">
            <w:pPr>
              <w:jc w:val="right"/>
              <w:rPr>
                <w:rFonts w:ascii="Calibri" w:hAnsi="Calibri" w:cs="Calibri"/>
                <w:b/>
                <w:bCs/>
                <w:sz w:val="20"/>
                <w:szCs w:val="20"/>
              </w:rPr>
            </w:pPr>
            <w:r w:rsidRPr="005F2BEF">
              <w:rPr>
                <w:rFonts w:ascii="Calibri" w:hAnsi="Calibri" w:cs="Calibri"/>
                <w:b/>
                <w:bCs/>
                <w:sz w:val="20"/>
                <w:szCs w:val="20"/>
              </w:rPr>
              <w:t>0</w:t>
            </w:r>
          </w:p>
        </w:tc>
        <w:tc>
          <w:tcPr>
            <w:tcW w:w="644" w:type="dxa"/>
            <w:vAlign w:val="center"/>
          </w:tcPr>
          <w:p w14:paraId="260F9D2C" w14:textId="77777777" w:rsidR="003677B0" w:rsidRPr="005F2BEF" w:rsidRDefault="003677B0" w:rsidP="00F14D6E">
            <w:pPr>
              <w:jc w:val="right"/>
              <w:rPr>
                <w:rFonts w:ascii="Calibri" w:hAnsi="Calibri" w:cs="Calibri"/>
                <w:b/>
                <w:bCs/>
                <w:sz w:val="20"/>
                <w:szCs w:val="20"/>
              </w:rPr>
            </w:pPr>
            <w:r w:rsidRPr="005F2BEF">
              <w:rPr>
                <w:rFonts w:ascii="Calibri" w:hAnsi="Calibri" w:cs="Calibri"/>
                <w:b/>
                <w:bCs/>
                <w:sz w:val="20"/>
                <w:szCs w:val="20"/>
              </w:rPr>
              <w:t>0</w:t>
            </w:r>
          </w:p>
        </w:tc>
        <w:tc>
          <w:tcPr>
            <w:tcW w:w="644" w:type="dxa"/>
            <w:vAlign w:val="center"/>
          </w:tcPr>
          <w:p w14:paraId="400D6984" w14:textId="465B44B4" w:rsidR="003677B0" w:rsidRPr="005F2BEF" w:rsidRDefault="00F14D6E" w:rsidP="00F14D6E">
            <w:pPr>
              <w:jc w:val="right"/>
              <w:rPr>
                <w:rFonts w:ascii="Calibri" w:hAnsi="Calibri" w:cs="Calibri"/>
                <w:b/>
                <w:bCs/>
                <w:sz w:val="20"/>
                <w:szCs w:val="20"/>
              </w:rPr>
            </w:pPr>
            <w:r>
              <w:rPr>
                <w:rFonts w:ascii="Calibri" w:hAnsi="Calibri" w:cs="Calibri"/>
                <w:b/>
                <w:bCs/>
                <w:sz w:val="20"/>
                <w:szCs w:val="20"/>
              </w:rPr>
              <w:t>0</w:t>
            </w:r>
          </w:p>
        </w:tc>
        <w:tc>
          <w:tcPr>
            <w:tcW w:w="644" w:type="dxa"/>
            <w:vAlign w:val="center"/>
          </w:tcPr>
          <w:p w14:paraId="5D95C032" w14:textId="77777777" w:rsidR="003677B0" w:rsidRPr="005F2BEF" w:rsidRDefault="003677B0" w:rsidP="00F14D6E">
            <w:pPr>
              <w:jc w:val="right"/>
              <w:rPr>
                <w:rFonts w:ascii="Calibri" w:hAnsi="Calibri" w:cs="Calibri"/>
                <w:b/>
                <w:bCs/>
                <w:sz w:val="20"/>
                <w:szCs w:val="20"/>
              </w:rPr>
            </w:pPr>
            <w:r w:rsidRPr="005F2BEF">
              <w:rPr>
                <w:rFonts w:ascii="Calibri" w:hAnsi="Calibri" w:cs="Calibri"/>
                <w:b/>
                <w:bCs/>
                <w:sz w:val="20"/>
                <w:szCs w:val="20"/>
              </w:rPr>
              <w:t>0</w:t>
            </w:r>
          </w:p>
        </w:tc>
        <w:tc>
          <w:tcPr>
            <w:tcW w:w="644" w:type="dxa"/>
            <w:vAlign w:val="center"/>
          </w:tcPr>
          <w:p w14:paraId="54FB36CC" w14:textId="5E7F23AC" w:rsidR="003677B0" w:rsidRPr="005F2BEF" w:rsidRDefault="00F14D6E" w:rsidP="00F14D6E">
            <w:pPr>
              <w:jc w:val="right"/>
              <w:rPr>
                <w:rFonts w:ascii="Calibri" w:hAnsi="Calibri" w:cs="Calibri"/>
                <w:b/>
                <w:bCs/>
                <w:sz w:val="20"/>
                <w:szCs w:val="20"/>
              </w:rPr>
            </w:pPr>
            <w:r>
              <w:rPr>
                <w:rFonts w:ascii="Calibri" w:hAnsi="Calibri" w:cs="Calibri"/>
                <w:b/>
                <w:bCs/>
                <w:sz w:val="20"/>
                <w:szCs w:val="20"/>
              </w:rPr>
              <w:t>326</w:t>
            </w:r>
          </w:p>
        </w:tc>
      </w:tr>
      <w:tr w:rsidR="00F14D6E" w:rsidRPr="00F14D6E" w14:paraId="1AB409C4" w14:textId="77777777" w:rsidTr="00F14D6E">
        <w:tc>
          <w:tcPr>
            <w:tcW w:w="644" w:type="dxa"/>
          </w:tcPr>
          <w:p w14:paraId="7392A2F1" w14:textId="609EDA08" w:rsidR="00F14D6E" w:rsidRPr="00F14D6E" w:rsidRDefault="00F14D6E" w:rsidP="008307EE">
            <w:pPr>
              <w:rPr>
                <w:rFonts w:ascii="Calibri" w:hAnsi="Calibri" w:cs="Calibri"/>
                <w:sz w:val="20"/>
                <w:szCs w:val="20"/>
              </w:rPr>
            </w:pPr>
            <w:r w:rsidRPr="00F14D6E">
              <w:rPr>
                <w:rFonts w:ascii="Calibri" w:hAnsi="Calibri" w:cs="Calibri"/>
                <w:sz w:val="20"/>
                <w:szCs w:val="20"/>
              </w:rPr>
              <w:t>TOTAL</w:t>
            </w:r>
          </w:p>
        </w:tc>
        <w:tc>
          <w:tcPr>
            <w:tcW w:w="644" w:type="dxa"/>
            <w:vAlign w:val="center"/>
          </w:tcPr>
          <w:p w14:paraId="5B81DDAD" w14:textId="48521F74" w:rsidR="00F14D6E" w:rsidRPr="00F14D6E" w:rsidRDefault="00F14D6E" w:rsidP="00F14D6E">
            <w:pPr>
              <w:jc w:val="right"/>
              <w:rPr>
                <w:rFonts w:ascii="Calibri" w:hAnsi="Calibri" w:cs="Calibri"/>
                <w:sz w:val="20"/>
                <w:szCs w:val="20"/>
              </w:rPr>
            </w:pPr>
            <w:r w:rsidRPr="00F14D6E">
              <w:rPr>
                <w:rFonts w:ascii="Calibri" w:hAnsi="Calibri" w:cs="Calibri"/>
                <w:sz w:val="20"/>
                <w:szCs w:val="20"/>
              </w:rPr>
              <w:t>942</w:t>
            </w:r>
          </w:p>
        </w:tc>
        <w:tc>
          <w:tcPr>
            <w:tcW w:w="644" w:type="dxa"/>
            <w:vAlign w:val="center"/>
          </w:tcPr>
          <w:p w14:paraId="202225DE" w14:textId="31C9133B" w:rsidR="00F14D6E" w:rsidRPr="00F14D6E" w:rsidRDefault="00F14D6E" w:rsidP="00F14D6E">
            <w:pPr>
              <w:jc w:val="right"/>
              <w:rPr>
                <w:rFonts w:ascii="Calibri" w:hAnsi="Calibri" w:cs="Calibri"/>
                <w:sz w:val="20"/>
                <w:szCs w:val="20"/>
              </w:rPr>
            </w:pPr>
            <w:r w:rsidRPr="00F14D6E">
              <w:rPr>
                <w:rFonts w:ascii="Calibri" w:hAnsi="Calibri" w:cs="Calibri"/>
                <w:sz w:val="20"/>
                <w:szCs w:val="20"/>
              </w:rPr>
              <w:t>0</w:t>
            </w:r>
          </w:p>
        </w:tc>
        <w:tc>
          <w:tcPr>
            <w:tcW w:w="644" w:type="dxa"/>
            <w:vAlign w:val="center"/>
          </w:tcPr>
          <w:p w14:paraId="59137E54" w14:textId="09F3914F" w:rsidR="00F14D6E" w:rsidRPr="00F14D6E" w:rsidRDefault="00F14D6E" w:rsidP="00F14D6E">
            <w:pPr>
              <w:jc w:val="right"/>
              <w:rPr>
                <w:rFonts w:ascii="Calibri" w:hAnsi="Calibri" w:cs="Calibri"/>
                <w:sz w:val="20"/>
                <w:szCs w:val="20"/>
              </w:rPr>
            </w:pPr>
            <w:r w:rsidRPr="00F14D6E">
              <w:rPr>
                <w:rFonts w:ascii="Calibri" w:hAnsi="Calibri" w:cs="Calibri"/>
                <w:sz w:val="20"/>
                <w:szCs w:val="20"/>
              </w:rPr>
              <w:t>0</w:t>
            </w:r>
          </w:p>
        </w:tc>
        <w:tc>
          <w:tcPr>
            <w:tcW w:w="644" w:type="dxa"/>
            <w:vAlign w:val="center"/>
          </w:tcPr>
          <w:p w14:paraId="5BE23DB2" w14:textId="601A3321" w:rsidR="00F14D6E" w:rsidRPr="00F14D6E" w:rsidRDefault="00F14D6E" w:rsidP="00F14D6E">
            <w:pPr>
              <w:jc w:val="right"/>
              <w:rPr>
                <w:rFonts w:ascii="Calibri" w:hAnsi="Calibri" w:cs="Calibri"/>
                <w:sz w:val="20"/>
                <w:szCs w:val="20"/>
              </w:rPr>
            </w:pPr>
            <w:r w:rsidRPr="00F14D6E">
              <w:rPr>
                <w:rFonts w:ascii="Calibri" w:hAnsi="Calibri" w:cs="Calibri"/>
                <w:sz w:val="20"/>
                <w:szCs w:val="20"/>
              </w:rPr>
              <w:t>0</w:t>
            </w:r>
          </w:p>
        </w:tc>
        <w:tc>
          <w:tcPr>
            <w:tcW w:w="644" w:type="dxa"/>
            <w:vAlign w:val="center"/>
          </w:tcPr>
          <w:p w14:paraId="1165C60F" w14:textId="68285200" w:rsidR="00F14D6E" w:rsidRPr="00F14D6E" w:rsidRDefault="00F14D6E" w:rsidP="00F14D6E">
            <w:pPr>
              <w:jc w:val="right"/>
              <w:rPr>
                <w:rFonts w:ascii="Calibri" w:hAnsi="Calibri" w:cs="Calibri"/>
                <w:sz w:val="20"/>
                <w:szCs w:val="20"/>
              </w:rPr>
            </w:pPr>
            <w:r w:rsidRPr="00F14D6E">
              <w:rPr>
                <w:rFonts w:ascii="Calibri" w:hAnsi="Calibri" w:cs="Calibri"/>
                <w:sz w:val="20"/>
                <w:szCs w:val="20"/>
              </w:rPr>
              <w:t>0</w:t>
            </w:r>
          </w:p>
        </w:tc>
        <w:tc>
          <w:tcPr>
            <w:tcW w:w="644" w:type="dxa"/>
            <w:vAlign w:val="center"/>
          </w:tcPr>
          <w:p w14:paraId="086BF29D" w14:textId="6DDEC21C" w:rsidR="00F14D6E" w:rsidRPr="00F14D6E" w:rsidRDefault="00F14D6E" w:rsidP="00F14D6E">
            <w:pPr>
              <w:jc w:val="right"/>
              <w:rPr>
                <w:rFonts w:ascii="Calibri" w:hAnsi="Calibri" w:cs="Calibri"/>
                <w:sz w:val="20"/>
                <w:szCs w:val="20"/>
              </w:rPr>
            </w:pPr>
            <w:r w:rsidRPr="00F14D6E">
              <w:rPr>
                <w:rFonts w:ascii="Calibri" w:hAnsi="Calibri" w:cs="Calibri"/>
                <w:sz w:val="20"/>
                <w:szCs w:val="20"/>
              </w:rPr>
              <w:t>0</w:t>
            </w:r>
          </w:p>
        </w:tc>
        <w:tc>
          <w:tcPr>
            <w:tcW w:w="644" w:type="dxa"/>
            <w:vAlign w:val="center"/>
          </w:tcPr>
          <w:p w14:paraId="30471740" w14:textId="15C98C88" w:rsidR="00F14D6E" w:rsidRPr="00F14D6E" w:rsidRDefault="00F14D6E" w:rsidP="00F14D6E">
            <w:pPr>
              <w:jc w:val="right"/>
              <w:rPr>
                <w:rFonts w:ascii="Calibri" w:hAnsi="Calibri" w:cs="Calibri"/>
                <w:sz w:val="20"/>
                <w:szCs w:val="20"/>
              </w:rPr>
            </w:pPr>
            <w:r w:rsidRPr="00F14D6E">
              <w:rPr>
                <w:rFonts w:ascii="Calibri" w:hAnsi="Calibri" w:cs="Calibri"/>
                <w:sz w:val="20"/>
                <w:szCs w:val="20"/>
              </w:rPr>
              <w:t>0</w:t>
            </w:r>
          </w:p>
        </w:tc>
        <w:tc>
          <w:tcPr>
            <w:tcW w:w="644" w:type="dxa"/>
            <w:vAlign w:val="center"/>
          </w:tcPr>
          <w:p w14:paraId="3253BE27" w14:textId="702107A8" w:rsidR="00F14D6E" w:rsidRPr="00F14D6E" w:rsidRDefault="00F14D6E" w:rsidP="00F14D6E">
            <w:pPr>
              <w:jc w:val="right"/>
              <w:rPr>
                <w:rFonts w:ascii="Calibri" w:hAnsi="Calibri" w:cs="Calibri"/>
                <w:sz w:val="20"/>
                <w:szCs w:val="20"/>
              </w:rPr>
            </w:pPr>
            <w:r w:rsidRPr="00F14D6E">
              <w:rPr>
                <w:rFonts w:ascii="Calibri" w:hAnsi="Calibri" w:cs="Calibri"/>
                <w:sz w:val="20"/>
                <w:szCs w:val="20"/>
              </w:rPr>
              <w:t>0</w:t>
            </w:r>
          </w:p>
        </w:tc>
        <w:tc>
          <w:tcPr>
            <w:tcW w:w="644" w:type="dxa"/>
            <w:vAlign w:val="center"/>
          </w:tcPr>
          <w:p w14:paraId="51B2B815" w14:textId="3E2FB875" w:rsidR="00F14D6E" w:rsidRPr="00F14D6E" w:rsidRDefault="00F14D6E" w:rsidP="00F14D6E">
            <w:pPr>
              <w:jc w:val="right"/>
              <w:rPr>
                <w:rFonts w:ascii="Calibri" w:hAnsi="Calibri" w:cs="Calibri"/>
                <w:sz w:val="20"/>
                <w:szCs w:val="20"/>
              </w:rPr>
            </w:pPr>
            <w:r w:rsidRPr="00F14D6E">
              <w:rPr>
                <w:rFonts w:ascii="Calibri" w:hAnsi="Calibri" w:cs="Calibri"/>
                <w:sz w:val="20"/>
                <w:szCs w:val="20"/>
              </w:rPr>
              <w:t>0</w:t>
            </w:r>
          </w:p>
        </w:tc>
        <w:tc>
          <w:tcPr>
            <w:tcW w:w="644" w:type="dxa"/>
            <w:vAlign w:val="center"/>
          </w:tcPr>
          <w:p w14:paraId="504CD645" w14:textId="47C4473B" w:rsidR="00F14D6E" w:rsidRPr="00F14D6E" w:rsidRDefault="00F14D6E" w:rsidP="00F14D6E">
            <w:pPr>
              <w:jc w:val="right"/>
              <w:rPr>
                <w:rFonts w:ascii="Calibri" w:hAnsi="Calibri" w:cs="Calibri"/>
                <w:sz w:val="20"/>
                <w:szCs w:val="20"/>
              </w:rPr>
            </w:pPr>
            <w:r w:rsidRPr="00F14D6E">
              <w:rPr>
                <w:rFonts w:ascii="Calibri" w:hAnsi="Calibri" w:cs="Calibri"/>
                <w:sz w:val="20"/>
                <w:szCs w:val="20"/>
              </w:rPr>
              <w:t>0</w:t>
            </w:r>
          </w:p>
        </w:tc>
        <w:tc>
          <w:tcPr>
            <w:tcW w:w="644" w:type="dxa"/>
            <w:vAlign w:val="center"/>
          </w:tcPr>
          <w:p w14:paraId="2EC4EA56" w14:textId="118D7099" w:rsidR="00F14D6E" w:rsidRPr="00F14D6E" w:rsidRDefault="00F14D6E" w:rsidP="00F14D6E">
            <w:pPr>
              <w:jc w:val="right"/>
              <w:rPr>
                <w:rFonts w:ascii="Calibri" w:hAnsi="Calibri" w:cs="Calibri"/>
                <w:sz w:val="20"/>
                <w:szCs w:val="20"/>
              </w:rPr>
            </w:pPr>
            <w:r w:rsidRPr="00F14D6E">
              <w:rPr>
                <w:rFonts w:ascii="Calibri" w:hAnsi="Calibri" w:cs="Calibri"/>
                <w:sz w:val="20"/>
                <w:szCs w:val="20"/>
              </w:rPr>
              <w:t>1</w:t>
            </w:r>
          </w:p>
        </w:tc>
        <w:tc>
          <w:tcPr>
            <w:tcW w:w="644" w:type="dxa"/>
            <w:vAlign w:val="center"/>
          </w:tcPr>
          <w:p w14:paraId="535EB3D7" w14:textId="7A254DAF" w:rsidR="00F14D6E" w:rsidRPr="00F14D6E" w:rsidRDefault="00F14D6E" w:rsidP="00F14D6E">
            <w:pPr>
              <w:jc w:val="right"/>
              <w:rPr>
                <w:rFonts w:ascii="Calibri" w:hAnsi="Calibri" w:cs="Calibri"/>
                <w:sz w:val="20"/>
                <w:szCs w:val="20"/>
              </w:rPr>
            </w:pPr>
            <w:r w:rsidRPr="00F14D6E">
              <w:rPr>
                <w:rFonts w:ascii="Calibri" w:hAnsi="Calibri" w:cs="Calibri"/>
                <w:sz w:val="20"/>
                <w:szCs w:val="20"/>
              </w:rPr>
              <w:t>0</w:t>
            </w:r>
          </w:p>
        </w:tc>
        <w:tc>
          <w:tcPr>
            <w:tcW w:w="644" w:type="dxa"/>
            <w:vAlign w:val="center"/>
          </w:tcPr>
          <w:p w14:paraId="73262DB2" w14:textId="4F314FA4" w:rsidR="00F14D6E" w:rsidRPr="00F14D6E" w:rsidRDefault="00F14D6E" w:rsidP="00F14D6E">
            <w:pPr>
              <w:jc w:val="right"/>
              <w:rPr>
                <w:rFonts w:ascii="Calibri" w:hAnsi="Calibri" w:cs="Calibri"/>
                <w:sz w:val="20"/>
                <w:szCs w:val="20"/>
              </w:rPr>
            </w:pPr>
            <w:r w:rsidRPr="00F14D6E">
              <w:rPr>
                <w:rFonts w:ascii="Calibri" w:hAnsi="Calibri" w:cs="Calibri"/>
                <w:sz w:val="20"/>
                <w:szCs w:val="20"/>
              </w:rPr>
              <w:t>943</w:t>
            </w:r>
          </w:p>
        </w:tc>
      </w:tr>
    </w:tbl>
    <w:p w14:paraId="687E23B8" w14:textId="77777777" w:rsidR="003677B0" w:rsidRPr="005F2BEF" w:rsidRDefault="003677B0" w:rsidP="003677B0">
      <w:pPr>
        <w:spacing w:after="0" w:line="240" w:lineRule="auto"/>
      </w:pPr>
    </w:p>
    <w:p w14:paraId="3224F002" w14:textId="5359D8DB" w:rsidR="00F14D6E" w:rsidRDefault="00F14D6E" w:rsidP="003677B0">
      <w:pPr>
        <w:autoSpaceDE w:val="0"/>
        <w:autoSpaceDN w:val="0"/>
        <w:adjustRightInd w:val="0"/>
        <w:spacing w:after="0" w:line="240" w:lineRule="auto"/>
        <w:jc w:val="both"/>
        <w:rPr>
          <w:rFonts w:ascii="Arial" w:hAnsi="Arial" w:cs="Arial"/>
        </w:rPr>
      </w:pPr>
      <w:r>
        <w:rPr>
          <w:rFonts w:ascii="Arial" w:hAnsi="Arial" w:cs="Arial"/>
        </w:rPr>
        <w:t>The majority of renewable energy installations in Medway have been Photovoltaics (solar), with 942 new installations over the past 5 years – these include domestic installations.</w:t>
      </w:r>
    </w:p>
    <w:p w14:paraId="59B34525" w14:textId="77777777" w:rsidR="00F14D6E" w:rsidRDefault="00F14D6E" w:rsidP="003677B0">
      <w:pPr>
        <w:autoSpaceDE w:val="0"/>
        <w:autoSpaceDN w:val="0"/>
        <w:adjustRightInd w:val="0"/>
        <w:spacing w:after="0" w:line="240" w:lineRule="auto"/>
        <w:jc w:val="both"/>
        <w:rPr>
          <w:rFonts w:ascii="Arial" w:hAnsi="Arial" w:cs="Arial"/>
        </w:rPr>
      </w:pPr>
    </w:p>
    <w:p w14:paraId="3D4D547A" w14:textId="77777777" w:rsidR="003677B0" w:rsidRPr="009523E8" w:rsidRDefault="003677B0" w:rsidP="003677B0">
      <w:pPr>
        <w:autoSpaceDE w:val="0"/>
        <w:autoSpaceDN w:val="0"/>
        <w:adjustRightInd w:val="0"/>
        <w:spacing w:after="0" w:line="240" w:lineRule="auto"/>
        <w:jc w:val="both"/>
        <w:rPr>
          <w:rFonts w:ascii="Arial" w:hAnsi="Arial" w:cs="Arial"/>
        </w:rPr>
      </w:pPr>
      <w:r>
        <w:rPr>
          <w:rFonts w:ascii="Arial" w:hAnsi="Arial" w:cs="Arial"/>
        </w:rPr>
        <w:t>Source:</w:t>
      </w:r>
    </w:p>
    <w:p w14:paraId="3D9D604B" w14:textId="66199F43" w:rsidR="009E74FB" w:rsidRDefault="00000000" w:rsidP="0027111F">
      <w:pPr>
        <w:autoSpaceDE w:val="0"/>
        <w:autoSpaceDN w:val="0"/>
        <w:adjustRightInd w:val="0"/>
        <w:spacing w:after="0" w:line="240" w:lineRule="auto"/>
        <w:jc w:val="both"/>
        <w:rPr>
          <w:rFonts w:ascii="Arial" w:hAnsi="Arial" w:cs="Arial"/>
          <w:i/>
          <w:iCs/>
          <w:u w:val="single"/>
        </w:rPr>
        <w:sectPr w:rsidR="009E74FB" w:rsidSect="00126EA9">
          <w:pgSz w:w="11906" w:h="16838"/>
          <w:pgMar w:top="1440" w:right="1440" w:bottom="1440" w:left="1440" w:header="708" w:footer="708" w:gutter="0"/>
          <w:cols w:space="708"/>
          <w:docGrid w:linePitch="360"/>
        </w:sectPr>
      </w:pPr>
      <w:hyperlink r:id="rId177" w:tooltip="link to gov.uk statistics on renewal energy" w:history="1">
        <w:r w:rsidR="003677B0" w:rsidRPr="009523E8">
          <w:rPr>
            <w:rFonts w:ascii="Arial" w:hAnsi="Arial" w:cs="Arial"/>
            <w:u w:val="single"/>
          </w:rPr>
          <w:t>https://www.gov.uk/government/statistics/regional-renewable-statistics</w:t>
        </w:r>
      </w:hyperlink>
      <w:r w:rsidR="003677B0" w:rsidRPr="009523E8">
        <w:rPr>
          <w:rFonts w:ascii="Arial" w:hAnsi="Arial" w:cs="Arial"/>
          <w:u w:val="single"/>
        </w:rPr>
        <w:t xml:space="preserve"> </w:t>
      </w:r>
    </w:p>
    <w:p w14:paraId="598403BF" w14:textId="77777777" w:rsidR="009E74FB" w:rsidRDefault="009E74FB" w:rsidP="00F73D77">
      <w:pPr>
        <w:pStyle w:val="Heading1"/>
        <w:spacing w:before="0"/>
        <w:rPr>
          <w:rFonts w:ascii="Arial" w:hAnsi="Arial" w:cs="Arial"/>
          <w:b/>
          <w:bCs/>
          <w:color w:val="auto"/>
          <w:sz w:val="36"/>
          <w:szCs w:val="36"/>
        </w:rPr>
      </w:pPr>
      <w:bookmarkStart w:id="491" w:name="_Toc120183438"/>
      <w:bookmarkStart w:id="492" w:name="_Toc151980157"/>
      <w:bookmarkEnd w:id="490"/>
      <w:r w:rsidRPr="00F73D77">
        <w:rPr>
          <w:rFonts w:ascii="Arial" w:hAnsi="Arial" w:cs="Arial"/>
          <w:b/>
          <w:bCs/>
          <w:color w:val="auto"/>
          <w:sz w:val="36"/>
          <w:szCs w:val="36"/>
        </w:rPr>
        <w:lastRenderedPageBreak/>
        <w:t>Glossary</w:t>
      </w:r>
      <w:bookmarkEnd w:id="491"/>
      <w:bookmarkEnd w:id="492"/>
    </w:p>
    <w:p w14:paraId="17037A78" w14:textId="77777777" w:rsidR="00F73D77" w:rsidRPr="00F73D77" w:rsidRDefault="00F73D77" w:rsidP="00F73D77">
      <w:pPr>
        <w:spacing w:after="0"/>
      </w:pPr>
    </w:p>
    <w:p w14:paraId="1FC2B2AC" w14:textId="77777777" w:rsidR="009E74FB" w:rsidRPr="004A270B" w:rsidRDefault="009E74FB" w:rsidP="00F73D77">
      <w:pPr>
        <w:spacing w:after="0" w:line="240" w:lineRule="auto"/>
        <w:jc w:val="both"/>
        <w:rPr>
          <w:rFonts w:ascii="Arial" w:hAnsi="Arial" w:cs="Arial"/>
        </w:rPr>
      </w:pPr>
      <w:r w:rsidRPr="004A270B">
        <w:rPr>
          <w:rFonts w:ascii="Arial" w:hAnsi="Arial" w:cs="Arial"/>
          <w:b/>
          <w:bCs/>
        </w:rPr>
        <w:t xml:space="preserve">Affordable Housing </w:t>
      </w:r>
      <w:r w:rsidRPr="004A270B">
        <w:rPr>
          <w:rFonts w:ascii="Arial" w:hAnsi="Arial" w:cs="Arial"/>
        </w:rPr>
        <w:t>- Social rented, affordable rented and intermediate housing, provided to eligible households whose needs are not met by the market. Eligibility is determined with regard to local incomes and local house prices. Affordable housing should include provisions to remain at an affordable price for future eligible households or for the subsidy to be recycled for alternative affordable housing provision.</w:t>
      </w:r>
    </w:p>
    <w:p w14:paraId="0B4D314D" w14:textId="77777777" w:rsidR="009E74FB" w:rsidRPr="004A270B" w:rsidRDefault="009E74FB" w:rsidP="009E74FB">
      <w:pPr>
        <w:spacing w:after="0" w:line="240" w:lineRule="auto"/>
        <w:jc w:val="both"/>
        <w:rPr>
          <w:rFonts w:ascii="Arial" w:hAnsi="Arial" w:cs="Arial"/>
        </w:rPr>
      </w:pPr>
    </w:p>
    <w:p w14:paraId="2B690F05" w14:textId="77777777" w:rsidR="009E74FB" w:rsidRPr="004A270B" w:rsidRDefault="009E74FB" w:rsidP="009E74FB">
      <w:pPr>
        <w:pStyle w:val="Footer"/>
        <w:jc w:val="both"/>
        <w:rPr>
          <w:rFonts w:ascii="Arial" w:hAnsi="Arial" w:cs="Arial"/>
        </w:rPr>
      </w:pPr>
      <w:r w:rsidRPr="004A270B">
        <w:rPr>
          <w:rFonts w:ascii="Arial" w:hAnsi="Arial" w:cs="Arial"/>
          <w:b/>
        </w:rPr>
        <w:t>Age-Standardised mortality rates</w:t>
      </w:r>
      <w:r w:rsidRPr="004A270B">
        <w:rPr>
          <w:rFonts w:ascii="Arial" w:hAnsi="Arial" w:cs="Arial"/>
        </w:rPr>
        <w:t xml:space="preserve"> – (ASMRs) are used to allow for comparisons to be made between populations that may contain different overall population sizes and proportions of people of different ages.  They allow for differences in the age structure of populations and therefore allow valid comparisons to be made between geographic areas, over time and between sexes.  It is a statistical measure to allow more precise comparisons between two or more populations by eliminating the effects in age structure by using a "standard population".  The higher the number, the higher the mortality rate.</w:t>
      </w:r>
    </w:p>
    <w:p w14:paraId="7872078F" w14:textId="77777777" w:rsidR="009E74FB" w:rsidRPr="004A270B" w:rsidRDefault="009E74FB" w:rsidP="009E74FB">
      <w:pPr>
        <w:spacing w:after="0" w:line="240" w:lineRule="auto"/>
        <w:jc w:val="both"/>
        <w:rPr>
          <w:rFonts w:ascii="Arial" w:hAnsi="Arial" w:cs="Arial"/>
          <w:b/>
          <w:bCs/>
        </w:rPr>
      </w:pPr>
    </w:p>
    <w:p w14:paraId="4998E37F" w14:textId="77777777" w:rsidR="009E74FB" w:rsidRPr="004A270B" w:rsidRDefault="009E74FB" w:rsidP="009E74FB">
      <w:pPr>
        <w:spacing w:after="0" w:line="240" w:lineRule="auto"/>
        <w:jc w:val="both"/>
        <w:rPr>
          <w:rFonts w:ascii="Arial" w:hAnsi="Arial" w:cs="Arial"/>
        </w:rPr>
      </w:pPr>
      <w:r w:rsidRPr="004A270B">
        <w:rPr>
          <w:rFonts w:ascii="Arial" w:hAnsi="Arial" w:cs="Arial"/>
          <w:b/>
          <w:bCs/>
        </w:rPr>
        <w:t xml:space="preserve">Biodiversity </w:t>
      </w:r>
      <w:r w:rsidRPr="004A270B">
        <w:rPr>
          <w:rFonts w:ascii="Arial" w:hAnsi="Arial" w:cs="Arial"/>
        </w:rPr>
        <w:t>- The whole variety of life encompassing all genetics, species and ecosystem variations, including plans and animals.</w:t>
      </w:r>
    </w:p>
    <w:p w14:paraId="095C645E" w14:textId="77777777" w:rsidR="009E74FB" w:rsidRPr="004A270B" w:rsidRDefault="009E74FB" w:rsidP="009E74FB">
      <w:pPr>
        <w:spacing w:after="0" w:line="240" w:lineRule="auto"/>
        <w:jc w:val="both"/>
        <w:rPr>
          <w:rFonts w:ascii="Arial" w:hAnsi="Arial" w:cs="Arial"/>
        </w:rPr>
      </w:pPr>
    </w:p>
    <w:p w14:paraId="38832CD6" w14:textId="77777777" w:rsidR="009E74FB" w:rsidRPr="004A270B" w:rsidRDefault="009E74FB" w:rsidP="009E74FB">
      <w:pPr>
        <w:spacing w:after="0" w:line="240" w:lineRule="auto"/>
        <w:jc w:val="both"/>
        <w:rPr>
          <w:rFonts w:ascii="Arial" w:hAnsi="Arial" w:cs="Arial"/>
          <w:i/>
          <w:iCs/>
        </w:rPr>
      </w:pPr>
      <w:bookmarkStart w:id="493" w:name="_Toc404694888"/>
      <w:r w:rsidRPr="004A270B">
        <w:rPr>
          <w:rFonts w:ascii="Arial" w:hAnsi="Arial" w:cs="Arial"/>
          <w:b/>
          <w:bCs/>
        </w:rPr>
        <w:t>Change of Use</w:t>
      </w:r>
      <w:r w:rsidRPr="004A270B">
        <w:rPr>
          <w:rFonts w:ascii="Arial" w:hAnsi="Arial" w:cs="Arial"/>
        </w:rPr>
        <w:t xml:space="preserve"> - A change in the way that land or buildings are used (see Use Classes Order). </w:t>
      </w:r>
      <w:bookmarkEnd w:id="493"/>
      <w:r w:rsidRPr="004A270B">
        <w:rPr>
          <w:rFonts w:ascii="Arial" w:hAnsi="Arial" w:cs="Arial"/>
        </w:rPr>
        <w:t>Depending on the specifics of any proposed change of use, including any building work associated with the proposal, an application for planning permission or prior approval may be required.</w:t>
      </w:r>
    </w:p>
    <w:p w14:paraId="1B5BDA8C" w14:textId="77777777" w:rsidR="009E74FB" w:rsidRPr="004A270B" w:rsidRDefault="009E74FB" w:rsidP="009E74FB">
      <w:pPr>
        <w:spacing w:after="0" w:line="240" w:lineRule="auto"/>
        <w:jc w:val="both"/>
        <w:rPr>
          <w:rFonts w:ascii="Arial" w:hAnsi="Arial" w:cs="Arial"/>
          <w:b/>
          <w:bCs/>
        </w:rPr>
      </w:pPr>
    </w:p>
    <w:p w14:paraId="2DDBE74E" w14:textId="77777777" w:rsidR="009E74FB" w:rsidRPr="004A270B" w:rsidRDefault="009E74FB" w:rsidP="009E74FB">
      <w:pPr>
        <w:spacing w:after="0" w:line="240" w:lineRule="auto"/>
        <w:jc w:val="both"/>
        <w:rPr>
          <w:rFonts w:ascii="Arial" w:hAnsi="Arial" w:cs="Arial"/>
        </w:rPr>
      </w:pPr>
      <w:r w:rsidRPr="004A270B">
        <w:rPr>
          <w:rFonts w:ascii="Arial" w:hAnsi="Arial" w:cs="Arial"/>
          <w:b/>
          <w:bCs/>
        </w:rPr>
        <w:t xml:space="preserve">Commitments (or committed development) </w:t>
      </w:r>
      <w:r w:rsidRPr="004A270B">
        <w:rPr>
          <w:rFonts w:ascii="Arial" w:hAnsi="Arial" w:cs="Arial"/>
        </w:rPr>
        <w:t>-</w:t>
      </w:r>
      <w:r w:rsidRPr="004A270B">
        <w:rPr>
          <w:rFonts w:ascii="Arial" w:hAnsi="Arial" w:cs="Arial"/>
          <w:b/>
          <w:bCs/>
        </w:rPr>
        <w:t xml:space="preserve"> </w:t>
      </w:r>
      <w:r w:rsidRPr="004A270B">
        <w:rPr>
          <w:rFonts w:ascii="Arial" w:hAnsi="Arial" w:cs="Arial"/>
        </w:rPr>
        <w:t>All land with current planning permission or allocated in adopted development plans for development (particularly residential development).</w:t>
      </w:r>
    </w:p>
    <w:p w14:paraId="684568E2" w14:textId="77777777" w:rsidR="009E74FB" w:rsidRPr="004A270B" w:rsidRDefault="009E74FB" w:rsidP="009E74FB">
      <w:pPr>
        <w:spacing w:after="0" w:line="240" w:lineRule="auto"/>
        <w:jc w:val="both"/>
        <w:rPr>
          <w:rFonts w:ascii="Arial" w:hAnsi="Arial" w:cs="Arial"/>
        </w:rPr>
      </w:pPr>
    </w:p>
    <w:p w14:paraId="49D5A63B" w14:textId="77777777" w:rsidR="009E74FB" w:rsidRDefault="009E74FB" w:rsidP="009E74FB">
      <w:pPr>
        <w:pStyle w:val="CommentText"/>
        <w:jc w:val="both"/>
        <w:rPr>
          <w:rFonts w:ascii="Arial" w:hAnsi="Arial" w:cs="Arial"/>
          <w:sz w:val="22"/>
          <w:szCs w:val="22"/>
        </w:rPr>
      </w:pPr>
      <w:r w:rsidRPr="004A270B">
        <w:rPr>
          <w:rFonts w:ascii="Arial" w:hAnsi="Arial" w:cs="Arial"/>
          <w:b/>
          <w:bCs/>
          <w:sz w:val="22"/>
          <w:szCs w:val="22"/>
        </w:rPr>
        <w:t xml:space="preserve">Community Infrastructure Levy (CIL) </w:t>
      </w:r>
      <w:r w:rsidRPr="004A270B">
        <w:rPr>
          <w:rFonts w:ascii="Arial" w:hAnsi="Arial" w:cs="Arial"/>
          <w:sz w:val="22"/>
          <w:szCs w:val="22"/>
        </w:rPr>
        <w:t xml:space="preserve">- is a system of securing developer contributions from planning permissions which local authorities are empowered but not required to charge on new development in their area. The levy is to be used to support growth. </w:t>
      </w:r>
    </w:p>
    <w:p w14:paraId="73A45C4B" w14:textId="1AF684B2" w:rsidR="00FB688B" w:rsidRPr="004A270B" w:rsidRDefault="00FB688B" w:rsidP="009E74FB">
      <w:pPr>
        <w:pStyle w:val="CommentText"/>
        <w:jc w:val="both"/>
        <w:rPr>
          <w:rFonts w:ascii="Arial" w:hAnsi="Arial" w:cs="Arial"/>
          <w:sz w:val="22"/>
          <w:szCs w:val="22"/>
        </w:rPr>
      </w:pPr>
      <w:r w:rsidRPr="00FB688B">
        <w:rPr>
          <w:rFonts w:ascii="Arial" w:hAnsi="Arial" w:cs="Arial"/>
          <w:b/>
          <w:bCs/>
          <w:sz w:val="22"/>
          <w:szCs w:val="22"/>
        </w:rPr>
        <w:t>Completed dwelling</w:t>
      </w:r>
      <w:r>
        <w:rPr>
          <w:rFonts w:ascii="Arial" w:hAnsi="Arial" w:cs="Arial"/>
          <w:sz w:val="22"/>
          <w:szCs w:val="22"/>
        </w:rPr>
        <w:t xml:space="preserve"> – for monitoring purposes, a dwelling is counted as complete when the structure is finished and ready to be lived in (not once it has been sold or occupied).</w:t>
      </w:r>
    </w:p>
    <w:p w14:paraId="2456F024" w14:textId="77777777" w:rsidR="009E74FB" w:rsidRPr="004A270B" w:rsidRDefault="009E74FB" w:rsidP="009E74FB">
      <w:pPr>
        <w:spacing w:after="0" w:line="240" w:lineRule="auto"/>
        <w:jc w:val="both"/>
        <w:rPr>
          <w:rFonts w:ascii="Arial" w:hAnsi="Arial" w:cs="Arial"/>
        </w:rPr>
      </w:pPr>
      <w:r w:rsidRPr="004A270B">
        <w:rPr>
          <w:rFonts w:ascii="Arial" w:hAnsi="Arial" w:cs="Arial"/>
          <w:b/>
          <w:bCs/>
        </w:rPr>
        <w:t>Duty to cooperate</w:t>
      </w:r>
      <w:r w:rsidRPr="004A270B">
        <w:rPr>
          <w:rFonts w:ascii="Arial" w:hAnsi="Arial" w:cs="Arial"/>
        </w:rPr>
        <w:t xml:space="preserve"> - was introduced in the Localism Act 2011 and amends the Planning and Compulsory Purchase Act 2004. It places a legal duty on local planning authorities, county councils in England and public bodies to engage constructively, actively and on an ongoing basis to maximise the effectiveness of Local and Marine Plan preparation relating to strategic cross boundary matters.</w:t>
      </w:r>
    </w:p>
    <w:p w14:paraId="36474C3A" w14:textId="77777777" w:rsidR="009E74FB" w:rsidRPr="004A270B" w:rsidRDefault="009E74FB" w:rsidP="009E74FB">
      <w:pPr>
        <w:spacing w:after="0" w:line="240" w:lineRule="auto"/>
        <w:jc w:val="both"/>
        <w:rPr>
          <w:rFonts w:ascii="Arial" w:hAnsi="Arial" w:cs="Arial"/>
        </w:rPr>
      </w:pPr>
    </w:p>
    <w:p w14:paraId="68441AEB" w14:textId="77777777" w:rsidR="009E74FB" w:rsidRPr="004A270B" w:rsidRDefault="009E74FB" w:rsidP="009E74FB">
      <w:pPr>
        <w:spacing w:after="0" w:line="240" w:lineRule="auto"/>
        <w:jc w:val="both"/>
        <w:rPr>
          <w:rFonts w:ascii="Arial" w:hAnsi="Arial" w:cs="Arial"/>
        </w:rPr>
      </w:pPr>
      <w:r w:rsidRPr="004A270B">
        <w:rPr>
          <w:rFonts w:ascii="Arial" w:hAnsi="Arial" w:cs="Arial"/>
          <w:b/>
        </w:rPr>
        <w:t>Economic activity</w:t>
      </w:r>
      <w:r w:rsidRPr="004A270B">
        <w:rPr>
          <w:rFonts w:ascii="Arial" w:hAnsi="Arial" w:cs="Arial"/>
        </w:rPr>
        <w:t xml:space="preserve"> - A person is economically active if they are either employed or unemployed i.e. in work or looking for work. A person is economically inactive if they are either not seeking work or are unavailable to start work. This includes people who are looking after a family and people who are on long term sick leave.</w:t>
      </w:r>
    </w:p>
    <w:p w14:paraId="17C99F03" w14:textId="77777777" w:rsidR="009E74FB" w:rsidRPr="004A270B" w:rsidRDefault="009E74FB" w:rsidP="009E74FB">
      <w:pPr>
        <w:spacing w:after="0" w:line="240" w:lineRule="auto"/>
        <w:jc w:val="both"/>
        <w:rPr>
          <w:rFonts w:ascii="Arial" w:hAnsi="Arial" w:cs="Arial"/>
        </w:rPr>
      </w:pPr>
    </w:p>
    <w:p w14:paraId="2CE5F050" w14:textId="77777777" w:rsidR="009E74FB" w:rsidRPr="004A270B" w:rsidRDefault="009E74FB" w:rsidP="009E74FB">
      <w:pPr>
        <w:spacing w:after="0" w:line="240" w:lineRule="auto"/>
        <w:jc w:val="both"/>
        <w:rPr>
          <w:rFonts w:ascii="Arial" w:hAnsi="Arial" w:cs="Arial"/>
        </w:rPr>
      </w:pPr>
      <w:r w:rsidRPr="004A270B">
        <w:rPr>
          <w:rFonts w:ascii="Arial" w:hAnsi="Arial" w:cs="Arial"/>
          <w:b/>
          <w:bCs/>
        </w:rPr>
        <w:t xml:space="preserve">Employment Land Availability (ELA) </w:t>
      </w:r>
      <w:r w:rsidRPr="004A270B">
        <w:rPr>
          <w:rFonts w:ascii="Arial" w:hAnsi="Arial" w:cs="Arial"/>
        </w:rPr>
        <w:t>-</w:t>
      </w:r>
      <w:r w:rsidRPr="004A270B">
        <w:rPr>
          <w:rFonts w:ascii="Arial" w:hAnsi="Arial" w:cs="Arial"/>
          <w:b/>
          <w:bCs/>
        </w:rPr>
        <w:t xml:space="preserve"> </w:t>
      </w:r>
      <w:r w:rsidRPr="004A270B">
        <w:rPr>
          <w:rFonts w:ascii="Arial" w:hAnsi="Arial" w:cs="Arial"/>
        </w:rPr>
        <w:t>The total amount of land reserved for industrial and business use awaiting development.</w:t>
      </w:r>
    </w:p>
    <w:p w14:paraId="0C40E5B6" w14:textId="77777777" w:rsidR="009E74FB" w:rsidRPr="004A270B" w:rsidRDefault="009E74FB" w:rsidP="009E74FB">
      <w:pPr>
        <w:spacing w:after="0" w:line="240" w:lineRule="auto"/>
        <w:jc w:val="both"/>
        <w:rPr>
          <w:rFonts w:ascii="Arial" w:hAnsi="Arial" w:cs="Arial"/>
        </w:rPr>
      </w:pPr>
    </w:p>
    <w:p w14:paraId="30B936E2" w14:textId="77777777" w:rsidR="009E74FB" w:rsidRPr="004A270B" w:rsidRDefault="009E74FB" w:rsidP="009E74FB">
      <w:pPr>
        <w:pStyle w:val="CommentText"/>
        <w:jc w:val="both"/>
        <w:rPr>
          <w:rFonts w:ascii="Arial" w:hAnsi="Arial" w:cs="Arial"/>
          <w:sz w:val="22"/>
          <w:szCs w:val="22"/>
        </w:rPr>
      </w:pPr>
      <w:r w:rsidRPr="004A270B">
        <w:rPr>
          <w:rFonts w:ascii="Arial" w:hAnsi="Arial" w:cs="Arial"/>
          <w:b/>
          <w:bCs/>
          <w:sz w:val="22"/>
          <w:szCs w:val="22"/>
        </w:rPr>
        <w:t xml:space="preserve">Employment rate - </w:t>
      </w:r>
      <w:r w:rsidRPr="004A270B">
        <w:rPr>
          <w:rFonts w:ascii="Arial" w:hAnsi="Arial" w:cs="Arial"/>
          <w:sz w:val="22"/>
          <w:szCs w:val="22"/>
        </w:rPr>
        <w:t>The number of people in employment in the UK is measured by the Labour Force Survey (LFS) and consists of people aged 16 and over who did paid work (as an employee or self-employed), those who had a job that they were temporarily away from, those on government-supported training and employment programmes, and those doing unpaid family work.</w:t>
      </w:r>
    </w:p>
    <w:p w14:paraId="4C7B45AE" w14:textId="77777777" w:rsidR="009E74FB" w:rsidRPr="004A270B" w:rsidRDefault="009E74FB" w:rsidP="009E74FB">
      <w:pPr>
        <w:pStyle w:val="CommentText"/>
        <w:jc w:val="both"/>
        <w:rPr>
          <w:rFonts w:ascii="Arial" w:hAnsi="Arial" w:cs="Arial"/>
          <w:sz w:val="22"/>
          <w:szCs w:val="22"/>
        </w:rPr>
      </w:pPr>
      <w:r w:rsidRPr="004A270B">
        <w:rPr>
          <w:rFonts w:ascii="Arial" w:hAnsi="Arial" w:cs="Arial"/>
          <w:b/>
          <w:bCs/>
          <w:sz w:val="22"/>
          <w:szCs w:val="22"/>
        </w:rPr>
        <w:lastRenderedPageBreak/>
        <w:t>English indices of deprivation</w:t>
      </w:r>
      <w:r w:rsidRPr="004A270B">
        <w:rPr>
          <w:rFonts w:ascii="Arial" w:hAnsi="Arial" w:cs="Arial"/>
          <w:sz w:val="22"/>
          <w:szCs w:val="22"/>
        </w:rPr>
        <w:t xml:space="preserve"> - identify the most deprived areas across the country. The indices combine a number of indicators, chosen to cover a range of economic, social and housing issues, into a single deprivation score for each small area in England. The indices are used widely to analyse patterns of deprivation, identify areas that would benefit from special initiatives or programmes and as a tool to determine eligibility for specific funding streams.</w:t>
      </w:r>
    </w:p>
    <w:p w14:paraId="302D0C4A" w14:textId="77777777" w:rsidR="009E74FB" w:rsidRPr="004A270B" w:rsidRDefault="009E74FB" w:rsidP="009E74FB">
      <w:pPr>
        <w:spacing w:after="0" w:line="240" w:lineRule="auto"/>
        <w:jc w:val="both"/>
        <w:rPr>
          <w:rFonts w:ascii="Arial" w:hAnsi="Arial" w:cs="Arial"/>
        </w:rPr>
      </w:pPr>
      <w:r w:rsidRPr="004A270B">
        <w:rPr>
          <w:rFonts w:ascii="Arial" w:hAnsi="Arial" w:cs="Arial"/>
          <w:b/>
          <w:bCs/>
        </w:rPr>
        <w:t xml:space="preserve">Greenfield Land or Site </w:t>
      </w:r>
      <w:r w:rsidRPr="004A270B">
        <w:rPr>
          <w:rFonts w:ascii="Arial" w:hAnsi="Arial" w:cs="Arial"/>
        </w:rPr>
        <w:t>- Land (or a defined site) usually farmland, that has not previously been developed.</w:t>
      </w:r>
    </w:p>
    <w:p w14:paraId="4B3D31D2" w14:textId="77777777" w:rsidR="009E74FB" w:rsidRPr="004A270B" w:rsidRDefault="009E74FB" w:rsidP="009E74FB">
      <w:pPr>
        <w:spacing w:after="0" w:line="240" w:lineRule="auto"/>
        <w:jc w:val="both"/>
        <w:rPr>
          <w:rFonts w:ascii="Arial" w:hAnsi="Arial" w:cs="Arial"/>
        </w:rPr>
      </w:pPr>
    </w:p>
    <w:p w14:paraId="05AD3550" w14:textId="77777777" w:rsidR="009E74FB" w:rsidRPr="004A270B" w:rsidRDefault="009E74FB" w:rsidP="009E74FB">
      <w:pPr>
        <w:spacing w:after="0" w:line="240" w:lineRule="auto"/>
        <w:jc w:val="both"/>
        <w:rPr>
          <w:rFonts w:ascii="Arial" w:hAnsi="Arial" w:cs="Arial"/>
        </w:rPr>
      </w:pPr>
      <w:r w:rsidRPr="004A270B">
        <w:rPr>
          <w:rFonts w:ascii="Arial" w:hAnsi="Arial" w:cs="Arial"/>
          <w:b/>
          <w:bCs/>
        </w:rPr>
        <w:t>Greenbelt</w:t>
      </w:r>
      <w:r w:rsidRPr="004A270B">
        <w:rPr>
          <w:rFonts w:ascii="Arial" w:hAnsi="Arial" w:cs="Arial"/>
        </w:rPr>
        <w:t xml:space="preserve"> – areas of land which has been set aside near urban or developed land which is protected from most forms of development.  The Greenbelt policy checks the unrestricted sprawl of large built up areas, prevents neighbouring towns merging into one another, assists in safeguarding the countryside from encroachment, preserves the setting and special character of historic towns and assists in urban regeneration by encouraging the recycling of derelict and other urban land.</w:t>
      </w:r>
    </w:p>
    <w:p w14:paraId="60E2E061" w14:textId="77777777" w:rsidR="009E74FB" w:rsidRPr="004A270B" w:rsidRDefault="009E74FB" w:rsidP="009E74FB">
      <w:pPr>
        <w:spacing w:after="0" w:line="240" w:lineRule="auto"/>
        <w:jc w:val="both"/>
        <w:rPr>
          <w:rFonts w:ascii="Arial" w:hAnsi="Arial" w:cs="Arial"/>
        </w:rPr>
      </w:pPr>
    </w:p>
    <w:p w14:paraId="7AC6CA6B" w14:textId="2808D422" w:rsidR="009E74FB" w:rsidRPr="004A270B" w:rsidRDefault="009E74FB" w:rsidP="009E74FB">
      <w:pPr>
        <w:spacing w:after="0" w:line="240" w:lineRule="auto"/>
        <w:jc w:val="both"/>
        <w:rPr>
          <w:rFonts w:ascii="Arial" w:hAnsi="Arial" w:cs="Arial"/>
        </w:rPr>
      </w:pPr>
      <w:r w:rsidRPr="004A270B">
        <w:rPr>
          <w:rFonts w:ascii="Arial" w:hAnsi="Arial" w:cs="Arial"/>
          <w:b/>
          <w:bCs/>
        </w:rPr>
        <w:t>Life expectancy</w:t>
      </w:r>
      <w:r w:rsidRPr="004A270B">
        <w:rPr>
          <w:rFonts w:ascii="Arial" w:hAnsi="Arial" w:cs="Arial"/>
          <w:i/>
          <w:iCs/>
        </w:rPr>
        <w:t xml:space="preserve"> - </w:t>
      </w:r>
      <w:r w:rsidRPr="004A270B">
        <w:rPr>
          <w:rFonts w:ascii="Arial" w:hAnsi="Arial" w:cs="Arial"/>
        </w:rPr>
        <w:t xml:space="preserve">at birth is chosen as the preferred summary measure of </w:t>
      </w:r>
      <w:r w:rsidR="00CA48DB" w:rsidRPr="004A270B">
        <w:rPr>
          <w:rFonts w:ascii="Arial" w:hAnsi="Arial" w:cs="Arial"/>
        </w:rPr>
        <w:t>all-cause</w:t>
      </w:r>
      <w:r w:rsidRPr="004A270B">
        <w:rPr>
          <w:rFonts w:ascii="Arial" w:hAnsi="Arial" w:cs="Arial"/>
        </w:rPr>
        <w:t xml:space="preserve"> mortality as it quantifies the differences between areas in units (years of life) that are more readily understood and meaningful to the audience than those of other measures. </w:t>
      </w:r>
      <w:r w:rsidR="00CA48DB" w:rsidRPr="004A270B">
        <w:rPr>
          <w:rFonts w:ascii="Arial" w:hAnsi="Arial" w:cs="Arial"/>
        </w:rPr>
        <w:t>All-cause</w:t>
      </w:r>
      <w:r w:rsidRPr="004A270B">
        <w:rPr>
          <w:rFonts w:ascii="Arial" w:hAnsi="Arial" w:cs="Arial"/>
        </w:rPr>
        <w:t xml:space="preserve"> mortality is a fundamental and probably the oldest measure of the health status of a population. It represents the cumulative effect of the prevalence of risk factors, prevalence and severity of disease, and the effectiveness of interventions and treatment. Differences in levels of all-cause mortality reflect health</w:t>
      </w:r>
      <w:r w:rsidRPr="004A270B">
        <w:rPr>
          <w:rFonts w:ascii="Arial" w:hAnsi="Arial" w:cs="Arial"/>
          <w:i/>
          <w:iCs/>
        </w:rPr>
        <w:t xml:space="preserve"> </w:t>
      </w:r>
      <w:r w:rsidRPr="004A270B">
        <w:rPr>
          <w:rFonts w:ascii="Arial" w:hAnsi="Arial" w:cs="Arial"/>
        </w:rPr>
        <w:t>inequalities between different population groups, e.g. between genders, social classes and ethnic groups.</w:t>
      </w:r>
    </w:p>
    <w:p w14:paraId="37505B44" w14:textId="77777777" w:rsidR="009E74FB" w:rsidRPr="004A270B" w:rsidRDefault="009E74FB" w:rsidP="009E74FB">
      <w:pPr>
        <w:spacing w:after="0" w:line="240" w:lineRule="auto"/>
        <w:jc w:val="both"/>
        <w:rPr>
          <w:rFonts w:ascii="Arial" w:hAnsi="Arial" w:cs="Arial"/>
        </w:rPr>
      </w:pPr>
    </w:p>
    <w:p w14:paraId="20CA04DD" w14:textId="77777777" w:rsidR="009E74FB" w:rsidRPr="004A270B" w:rsidRDefault="009E74FB" w:rsidP="009E74FB">
      <w:pPr>
        <w:spacing w:after="0" w:line="240" w:lineRule="auto"/>
        <w:jc w:val="both"/>
        <w:rPr>
          <w:rFonts w:ascii="Arial" w:hAnsi="Arial" w:cs="Arial"/>
        </w:rPr>
      </w:pPr>
      <w:r w:rsidRPr="004A270B">
        <w:rPr>
          <w:rFonts w:ascii="Arial" w:hAnsi="Arial" w:cs="Arial"/>
          <w:b/>
          <w:bCs/>
        </w:rPr>
        <w:t xml:space="preserve">Localism Act 2011 </w:t>
      </w:r>
      <w:r w:rsidRPr="004A270B">
        <w:rPr>
          <w:rFonts w:ascii="Arial" w:hAnsi="Arial" w:cs="Arial"/>
        </w:rPr>
        <w:t>- introduced in November 2011. The aim of the act was to devolve more decision-making powers from central government back into the hands of individuals, communities and councils.</w:t>
      </w:r>
    </w:p>
    <w:p w14:paraId="01295EDE" w14:textId="77777777" w:rsidR="009E74FB" w:rsidRPr="004A270B" w:rsidRDefault="009E74FB" w:rsidP="009E74FB">
      <w:pPr>
        <w:spacing w:after="0" w:line="240" w:lineRule="auto"/>
        <w:jc w:val="both"/>
        <w:rPr>
          <w:rFonts w:ascii="Arial" w:hAnsi="Arial" w:cs="Arial"/>
        </w:rPr>
      </w:pPr>
    </w:p>
    <w:p w14:paraId="2B291030" w14:textId="77777777" w:rsidR="009E74FB" w:rsidRPr="004A270B" w:rsidRDefault="009E74FB" w:rsidP="009E74FB">
      <w:pPr>
        <w:pStyle w:val="Footer"/>
        <w:jc w:val="both"/>
        <w:rPr>
          <w:rFonts w:ascii="Arial" w:hAnsi="Arial" w:cs="Arial"/>
        </w:rPr>
      </w:pPr>
      <w:bookmarkStart w:id="494" w:name="_Toc404694889"/>
      <w:r w:rsidRPr="004A270B">
        <w:rPr>
          <w:rFonts w:ascii="Arial" w:hAnsi="Arial" w:cs="Arial"/>
          <w:b/>
          <w:bCs/>
        </w:rPr>
        <w:t>Outline application</w:t>
      </w:r>
      <w:r w:rsidRPr="004A270B">
        <w:rPr>
          <w:rFonts w:ascii="Arial" w:hAnsi="Arial" w:cs="Arial"/>
        </w:rPr>
        <w:t xml:space="preserve"> - A general application for planning permission to establish that a development is acceptable in principle, subject to subsequent approval of detailed matters. Does not apply to changes of use.</w:t>
      </w:r>
      <w:bookmarkEnd w:id="494"/>
    </w:p>
    <w:p w14:paraId="615EDB5A" w14:textId="77777777" w:rsidR="009E74FB" w:rsidRPr="004A270B" w:rsidRDefault="009E74FB" w:rsidP="009E74FB">
      <w:pPr>
        <w:pStyle w:val="CommentText"/>
        <w:spacing w:after="0"/>
        <w:jc w:val="both"/>
        <w:rPr>
          <w:rFonts w:ascii="Arial" w:hAnsi="Arial" w:cs="Arial"/>
          <w:b/>
          <w:bCs/>
          <w:sz w:val="22"/>
          <w:szCs w:val="22"/>
        </w:rPr>
      </w:pPr>
    </w:p>
    <w:p w14:paraId="0F11EFD7" w14:textId="77777777" w:rsidR="009E74FB" w:rsidRPr="004A270B" w:rsidRDefault="009E74FB" w:rsidP="009E74FB">
      <w:pPr>
        <w:pStyle w:val="CommentText"/>
        <w:spacing w:after="0"/>
        <w:jc w:val="both"/>
        <w:rPr>
          <w:rFonts w:ascii="Arial" w:hAnsi="Arial" w:cs="Arial"/>
          <w:sz w:val="22"/>
          <w:szCs w:val="22"/>
        </w:rPr>
      </w:pPr>
      <w:r w:rsidRPr="004A270B">
        <w:rPr>
          <w:rFonts w:ascii="Arial" w:hAnsi="Arial" w:cs="Arial"/>
          <w:b/>
          <w:bCs/>
          <w:sz w:val="22"/>
          <w:szCs w:val="22"/>
        </w:rPr>
        <w:t xml:space="preserve">Mixed Use </w:t>
      </w:r>
      <w:r w:rsidRPr="004A270B">
        <w:rPr>
          <w:rFonts w:ascii="Arial" w:hAnsi="Arial" w:cs="Arial"/>
          <w:sz w:val="22"/>
          <w:szCs w:val="22"/>
        </w:rPr>
        <w:t>- Developments or proposals comprising more than one land use type on a single site.</w:t>
      </w:r>
    </w:p>
    <w:p w14:paraId="3E2AC8B2" w14:textId="77777777" w:rsidR="009E74FB" w:rsidRPr="004A270B" w:rsidRDefault="009E74FB" w:rsidP="009E74FB">
      <w:pPr>
        <w:pStyle w:val="CommentText"/>
        <w:spacing w:after="0"/>
        <w:jc w:val="both"/>
        <w:rPr>
          <w:rFonts w:ascii="Arial" w:hAnsi="Arial" w:cs="Arial"/>
          <w:sz w:val="22"/>
          <w:szCs w:val="22"/>
        </w:rPr>
      </w:pPr>
    </w:p>
    <w:p w14:paraId="0A623A58" w14:textId="77777777" w:rsidR="009E74FB" w:rsidRPr="004A270B" w:rsidRDefault="009E74FB" w:rsidP="009E74FB">
      <w:pPr>
        <w:pStyle w:val="CommentText"/>
        <w:spacing w:after="0"/>
        <w:jc w:val="both"/>
        <w:rPr>
          <w:rFonts w:ascii="Arial" w:hAnsi="Arial" w:cs="Arial"/>
          <w:sz w:val="22"/>
          <w:szCs w:val="22"/>
        </w:rPr>
      </w:pPr>
      <w:r w:rsidRPr="004A270B">
        <w:rPr>
          <w:rFonts w:ascii="Arial" w:hAnsi="Arial" w:cs="Arial"/>
          <w:b/>
          <w:bCs/>
          <w:sz w:val="22"/>
          <w:szCs w:val="22"/>
        </w:rPr>
        <w:t>National Planning Policy Framework</w:t>
      </w:r>
      <w:r w:rsidRPr="004A270B">
        <w:rPr>
          <w:rFonts w:ascii="Arial" w:hAnsi="Arial" w:cs="Arial"/>
          <w:sz w:val="22"/>
          <w:szCs w:val="22"/>
        </w:rPr>
        <w:t xml:space="preserve"> – first published in 2012, revised in 2018, updated in 2019 and then again in 2021, it sets out the government’s planning policies for England. </w:t>
      </w:r>
    </w:p>
    <w:p w14:paraId="75650819" w14:textId="77777777" w:rsidR="009E74FB" w:rsidRPr="004A270B" w:rsidRDefault="009E74FB" w:rsidP="009E74FB">
      <w:pPr>
        <w:pStyle w:val="CommentText"/>
        <w:spacing w:after="0"/>
        <w:jc w:val="both"/>
        <w:rPr>
          <w:rFonts w:ascii="Arial" w:hAnsi="Arial" w:cs="Arial"/>
          <w:sz w:val="22"/>
          <w:szCs w:val="22"/>
        </w:rPr>
      </w:pPr>
    </w:p>
    <w:p w14:paraId="3FF4A7E2" w14:textId="77777777" w:rsidR="009E74FB" w:rsidRPr="004A270B" w:rsidRDefault="009E74FB" w:rsidP="009E74FB">
      <w:pPr>
        <w:pStyle w:val="CommentText"/>
        <w:spacing w:after="0"/>
        <w:jc w:val="both"/>
        <w:rPr>
          <w:rFonts w:ascii="Arial" w:hAnsi="Arial" w:cs="Arial"/>
          <w:sz w:val="22"/>
          <w:szCs w:val="22"/>
        </w:rPr>
      </w:pPr>
      <w:r w:rsidRPr="004A270B">
        <w:rPr>
          <w:rFonts w:ascii="Arial" w:hAnsi="Arial" w:cs="Arial"/>
          <w:b/>
          <w:bCs/>
          <w:sz w:val="22"/>
          <w:szCs w:val="22"/>
        </w:rPr>
        <w:t>Neighbourhood Plans</w:t>
      </w:r>
      <w:r w:rsidRPr="004A270B">
        <w:rPr>
          <w:rFonts w:ascii="Arial" w:hAnsi="Arial" w:cs="Arial"/>
          <w:sz w:val="22"/>
          <w:szCs w:val="22"/>
        </w:rPr>
        <w:t xml:space="preserve"> - A plan prepared by a Parish Council or Neighbourhood Forum for a particular neighbourhood area (made under the Planning and Compulsory Purchase Act 2004, as amended).</w:t>
      </w:r>
    </w:p>
    <w:p w14:paraId="27D96C3C" w14:textId="77777777" w:rsidR="009E74FB" w:rsidRPr="004A270B" w:rsidRDefault="009E74FB" w:rsidP="009E74FB">
      <w:pPr>
        <w:pStyle w:val="CommentText"/>
        <w:spacing w:after="0"/>
        <w:jc w:val="both"/>
        <w:rPr>
          <w:rFonts w:ascii="Arial" w:hAnsi="Arial" w:cs="Arial"/>
          <w:sz w:val="22"/>
          <w:szCs w:val="22"/>
        </w:rPr>
      </w:pPr>
    </w:p>
    <w:p w14:paraId="5B19F92F" w14:textId="77777777" w:rsidR="009E74FB" w:rsidRPr="004A270B" w:rsidRDefault="009E74FB" w:rsidP="009E74FB">
      <w:pPr>
        <w:spacing w:after="0" w:line="240" w:lineRule="auto"/>
        <w:jc w:val="both"/>
        <w:rPr>
          <w:rFonts w:ascii="Arial" w:hAnsi="Arial" w:cs="Arial"/>
        </w:rPr>
      </w:pPr>
      <w:bookmarkStart w:id="495" w:name="_Toc404694890"/>
      <w:r w:rsidRPr="004A270B">
        <w:rPr>
          <w:rFonts w:ascii="Arial" w:hAnsi="Arial" w:cs="Arial"/>
          <w:b/>
          <w:bCs/>
        </w:rPr>
        <w:t>Planning Permission</w:t>
      </w:r>
      <w:r w:rsidRPr="004A270B">
        <w:rPr>
          <w:rFonts w:ascii="Arial" w:hAnsi="Arial" w:cs="Arial"/>
        </w:rPr>
        <w:t xml:space="preserve"> - Formal approval sought from a local planning authority allowing a proposed development to proceed. Permission may be sought in principle through outline planning applications or be sought in detail through full planning applications.</w:t>
      </w:r>
      <w:bookmarkEnd w:id="495"/>
    </w:p>
    <w:p w14:paraId="0E79738B" w14:textId="77777777" w:rsidR="009E74FB" w:rsidRPr="004A270B" w:rsidRDefault="009E74FB" w:rsidP="009E74FB">
      <w:pPr>
        <w:pStyle w:val="Footer"/>
        <w:jc w:val="both"/>
        <w:rPr>
          <w:rFonts w:ascii="Arial" w:hAnsi="Arial" w:cs="Arial"/>
        </w:rPr>
      </w:pPr>
    </w:p>
    <w:p w14:paraId="64524B73" w14:textId="77777777" w:rsidR="009E74FB" w:rsidRPr="004A270B" w:rsidRDefault="009E74FB" w:rsidP="009E74FB">
      <w:pPr>
        <w:spacing w:after="0" w:line="240" w:lineRule="auto"/>
        <w:jc w:val="both"/>
        <w:rPr>
          <w:rFonts w:ascii="Arial" w:hAnsi="Arial" w:cs="Arial"/>
        </w:rPr>
      </w:pPr>
      <w:bookmarkStart w:id="496" w:name="_Toc404694891"/>
      <w:r w:rsidRPr="004A270B">
        <w:rPr>
          <w:rFonts w:ascii="Arial" w:hAnsi="Arial" w:cs="Arial"/>
          <w:b/>
          <w:bCs/>
        </w:rPr>
        <w:t>Previously Developed Land or 'Brownfield' land</w:t>
      </w:r>
      <w:r w:rsidRPr="004A270B">
        <w:rPr>
          <w:rFonts w:ascii="Arial" w:hAnsi="Arial" w:cs="Arial"/>
        </w:rPr>
        <w:t xml:space="preserve"> - Land which is or was occupied by a permanent structure, including the curtilage of the developed land (although it should not be assumed that the whole of the curtilage should be developed) and any associated fixed surface infrastructure.</w:t>
      </w:r>
      <w:bookmarkEnd w:id="496"/>
      <w:r w:rsidRPr="004A270B">
        <w:rPr>
          <w:rFonts w:ascii="Arial" w:hAnsi="Arial" w:cs="Arial"/>
        </w:rPr>
        <w:t xml:space="preserve"> This excludes: land that is or was last occupied by agricultural or forestry buildings; land that has been developed for minerals extraction or waste disposal by landfill, where provision for restoration has been made through development management procedures; land in built-up areas such as residential gardens, parks, recreation grounds and </w:t>
      </w:r>
      <w:r w:rsidRPr="004A270B">
        <w:rPr>
          <w:rFonts w:ascii="Arial" w:hAnsi="Arial" w:cs="Arial"/>
        </w:rPr>
        <w:lastRenderedPageBreak/>
        <w:t>allotments; and land that was previously developed but where the remains of the permanent structure or fixed surface structure have blended into the landscape.</w:t>
      </w:r>
    </w:p>
    <w:p w14:paraId="44255E35" w14:textId="77777777" w:rsidR="009E74FB" w:rsidRPr="004A270B" w:rsidRDefault="009E74FB" w:rsidP="009E74FB">
      <w:pPr>
        <w:pStyle w:val="Footer"/>
        <w:jc w:val="both"/>
        <w:rPr>
          <w:rFonts w:ascii="Arial" w:hAnsi="Arial" w:cs="Arial"/>
        </w:rPr>
      </w:pPr>
    </w:p>
    <w:p w14:paraId="689BF284" w14:textId="77777777" w:rsidR="009E74FB" w:rsidRPr="004A270B" w:rsidRDefault="009E74FB" w:rsidP="009E74FB">
      <w:pPr>
        <w:pStyle w:val="Footer"/>
        <w:jc w:val="both"/>
        <w:rPr>
          <w:rFonts w:ascii="Arial" w:hAnsi="Arial" w:cs="Arial"/>
        </w:rPr>
      </w:pPr>
      <w:r w:rsidRPr="004A270B">
        <w:rPr>
          <w:rFonts w:ascii="Arial" w:hAnsi="Arial" w:cs="Arial"/>
          <w:b/>
        </w:rPr>
        <w:t>PROW</w:t>
      </w:r>
      <w:r w:rsidRPr="004A270B">
        <w:rPr>
          <w:rFonts w:ascii="Arial" w:hAnsi="Arial" w:cs="Arial"/>
        </w:rPr>
        <w:t xml:space="preserve"> – Public Rights of Way</w:t>
      </w:r>
    </w:p>
    <w:p w14:paraId="41B394EF" w14:textId="77777777" w:rsidR="009E74FB" w:rsidRPr="004A270B" w:rsidRDefault="009E74FB" w:rsidP="009E74FB">
      <w:pPr>
        <w:pStyle w:val="Footer"/>
        <w:jc w:val="both"/>
        <w:rPr>
          <w:rFonts w:ascii="Arial" w:hAnsi="Arial" w:cs="Arial"/>
        </w:rPr>
      </w:pPr>
    </w:p>
    <w:p w14:paraId="21656CA4" w14:textId="77777777" w:rsidR="009E74FB" w:rsidRPr="004A270B" w:rsidRDefault="009E74FB" w:rsidP="009E74FB">
      <w:pPr>
        <w:spacing w:after="0" w:line="240" w:lineRule="auto"/>
        <w:jc w:val="both"/>
        <w:rPr>
          <w:rFonts w:ascii="Arial" w:hAnsi="Arial" w:cs="Arial"/>
        </w:rPr>
      </w:pPr>
      <w:r w:rsidRPr="004A270B">
        <w:rPr>
          <w:rFonts w:ascii="Arial" w:hAnsi="Arial" w:cs="Arial"/>
          <w:b/>
          <w:bCs/>
        </w:rPr>
        <w:t>Renewable and Low Carbon Energy</w:t>
      </w:r>
      <w:r w:rsidRPr="004A270B">
        <w:rPr>
          <w:rFonts w:ascii="Arial" w:hAnsi="Arial" w:cs="Arial"/>
        </w:rPr>
        <w:t xml:space="preserve"> - Includes energy for heating and cooling as well as generating electricity. Renewable energy covers those energy flows that occur naturally and repeatedly in the environment – from the wind, the fall of water, the movement of the oceans, from the sun and also from biomass and deep geothermal heat. Low carbon technologies are those that can help reduce emissions (compared to conventional use of fossil fuels).</w:t>
      </w:r>
    </w:p>
    <w:p w14:paraId="4B05A4EC" w14:textId="77777777" w:rsidR="009E74FB" w:rsidRPr="004A270B" w:rsidRDefault="009E74FB" w:rsidP="009E74FB">
      <w:pPr>
        <w:spacing w:after="0" w:line="240" w:lineRule="auto"/>
        <w:jc w:val="both"/>
        <w:rPr>
          <w:rFonts w:ascii="Arial" w:hAnsi="Arial" w:cs="Arial"/>
        </w:rPr>
      </w:pPr>
    </w:p>
    <w:p w14:paraId="3294C74E" w14:textId="77777777" w:rsidR="009E74FB" w:rsidRPr="004A270B" w:rsidRDefault="009E74FB" w:rsidP="009E74FB">
      <w:pPr>
        <w:spacing w:after="0" w:line="240" w:lineRule="auto"/>
        <w:jc w:val="both"/>
        <w:rPr>
          <w:rFonts w:ascii="Arial" w:hAnsi="Arial" w:cs="Arial"/>
        </w:rPr>
      </w:pPr>
      <w:r w:rsidRPr="004A270B">
        <w:rPr>
          <w:rFonts w:ascii="Arial" w:hAnsi="Arial" w:cs="Arial"/>
          <w:b/>
          <w:bCs/>
        </w:rPr>
        <w:t>Reserved matters application</w:t>
      </w:r>
      <w:r w:rsidRPr="004A270B">
        <w:rPr>
          <w:rFonts w:ascii="Arial" w:hAnsi="Arial" w:cs="Arial"/>
        </w:rPr>
        <w:t xml:space="preserve"> – details the matters which were reserved from the original outline planning application</w:t>
      </w:r>
    </w:p>
    <w:p w14:paraId="10AEBF73" w14:textId="77777777" w:rsidR="009E74FB" w:rsidRPr="004A270B" w:rsidRDefault="009E74FB" w:rsidP="009E74FB">
      <w:pPr>
        <w:spacing w:after="0" w:line="240" w:lineRule="auto"/>
        <w:jc w:val="both"/>
        <w:rPr>
          <w:rFonts w:ascii="Arial" w:hAnsi="Arial" w:cs="Arial"/>
        </w:rPr>
      </w:pPr>
    </w:p>
    <w:p w14:paraId="1AF35687" w14:textId="77777777" w:rsidR="009E74FB" w:rsidRPr="004A270B" w:rsidRDefault="009E74FB" w:rsidP="009E74FB">
      <w:pPr>
        <w:spacing w:after="0" w:line="240" w:lineRule="auto"/>
        <w:jc w:val="both"/>
        <w:rPr>
          <w:rFonts w:ascii="Arial" w:hAnsi="Arial" w:cs="Arial"/>
        </w:rPr>
      </w:pPr>
      <w:r w:rsidRPr="004A270B">
        <w:rPr>
          <w:rFonts w:ascii="Arial" w:hAnsi="Arial" w:cs="Arial"/>
          <w:b/>
          <w:bCs/>
        </w:rPr>
        <w:t>S106</w:t>
      </w:r>
      <w:r w:rsidRPr="004A270B">
        <w:rPr>
          <w:rFonts w:ascii="Arial" w:hAnsi="Arial" w:cs="Arial"/>
        </w:rPr>
        <w:t xml:space="preserve"> - A Section 106 is a legal agreement between an applicant seeking planning permission and the local planning authority, which is used to mitigate the impact of a new home on the local community and infrastructure.</w:t>
      </w:r>
    </w:p>
    <w:p w14:paraId="044B31EB" w14:textId="77777777" w:rsidR="009E74FB" w:rsidRPr="004A270B" w:rsidRDefault="009E74FB" w:rsidP="009E74FB">
      <w:pPr>
        <w:spacing w:after="0" w:line="240" w:lineRule="auto"/>
        <w:jc w:val="both"/>
        <w:rPr>
          <w:rFonts w:ascii="Arial" w:hAnsi="Arial" w:cs="Arial"/>
        </w:rPr>
      </w:pPr>
    </w:p>
    <w:p w14:paraId="53C6B2AD" w14:textId="77777777" w:rsidR="009E74FB" w:rsidRPr="004A270B" w:rsidRDefault="009E74FB" w:rsidP="009E74FB">
      <w:pPr>
        <w:spacing w:after="0" w:line="240" w:lineRule="auto"/>
        <w:jc w:val="both"/>
        <w:rPr>
          <w:rFonts w:ascii="Arial" w:hAnsi="Arial" w:cs="Arial"/>
        </w:rPr>
      </w:pPr>
      <w:r w:rsidRPr="004A270B">
        <w:rPr>
          <w:rFonts w:ascii="Arial" w:hAnsi="Arial" w:cs="Arial"/>
          <w:b/>
        </w:rPr>
        <w:t>Self-Build and Custom Housebuilding</w:t>
      </w:r>
      <w:r w:rsidRPr="004A270B">
        <w:rPr>
          <w:rFonts w:ascii="Arial" w:hAnsi="Arial" w:cs="Arial"/>
        </w:rPr>
        <w:t xml:space="preserve"> - Self-build is generally where the owner is directly involved with/manages the design and construction of their new home, whereas custom housebuilding means the owner commissions the construction of their home from a developer/builder/contractor/package company who builds the property to the owner’s specifications. With custom build the occupants do not usually carry out any of the physical construction work but still make key design decisions.  In considering whether a home is a self-build or custom build home, relevant authorities must be satisfied that the initial owner of the home will have primary input into its final design and layout.</w:t>
      </w:r>
    </w:p>
    <w:p w14:paraId="08C17A6E" w14:textId="77777777" w:rsidR="009E74FB" w:rsidRPr="004A270B" w:rsidRDefault="009E74FB" w:rsidP="009E74FB">
      <w:pPr>
        <w:spacing w:after="0" w:line="240" w:lineRule="auto"/>
        <w:jc w:val="both"/>
        <w:rPr>
          <w:rFonts w:ascii="Arial" w:hAnsi="Arial" w:cs="Arial"/>
        </w:rPr>
      </w:pPr>
    </w:p>
    <w:p w14:paraId="018290CD" w14:textId="77777777" w:rsidR="009E74FB" w:rsidRPr="004A270B" w:rsidRDefault="009E74FB" w:rsidP="009E74FB">
      <w:pPr>
        <w:spacing w:after="0" w:line="240" w:lineRule="auto"/>
        <w:jc w:val="both"/>
        <w:rPr>
          <w:rFonts w:ascii="Arial" w:hAnsi="Arial" w:cs="Arial"/>
        </w:rPr>
      </w:pPr>
      <w:r w:rsidRPr="004A270B">
        <w:rPr>
          <w:rFonts w:ascii="Arial" w:hAnsi="Arial" w:cs="Arial"/>
          <w:b/>
          <w:bCs/>
        </w:rPr>
        <w:t xml:space="preserve">Site of Special Scientific Interest (SSSI) </w:t>
      </w:r>
      <w:r w:rsidRPr="004A270B">
        <w:rPr>
          <w:rFonts w:ascii="Arial" w:hAnsi="Arial" w:cs="Arial"/>
        </w:rPr>
        <w:t>-</w:t>
      </w:r>
      <w:r w:rsidRPr="004A270B">
        <w:rPr>
          <w:rFonts w:ascii="Arial" w:hAnsi="Arial" w:cs="Arial"/>
          <w:b/>
          <w:bCs/>
        </w:rPr>
        <w:t xml:space="preserve"> </w:t>
      </w:r>
      <w:r w:rsidRPr="004A270B">
        <w:rPr>
          <w:rFonts w:ascii="Arial" w:hAnsi="Arial" w:cs="Arial"/>
        </w:rPr>
        <w:t>A site designated by Natural England under the Wildlife and Countryside Act 1981 as an area of special interest by reason of any of its flora, fauna, geological or physiographical features (plants, animals and natural features relating to the Earth's structure).</w:t>
      </w:r>
    </w:p>
    <w:p w14:paraId="08F9BCDA" w14:textId="77777777" w:rsidR="009E74FB" w:rsidRPr="004A270B" w:rsidRDefault="009E74FB" w:rsidP="009E74FB">
      <w:pPr>
        <w:pStyle w:val="Footer"/>
        <w:jc w:val="both"/>
        <w:rPr>
          <w:rFonts w:ascii="Arial" w:hAnsi="Arial" w:cs="Arial"/>
        </w:rPr>
      </w:pPr>
    </w:p>
    <w:p w14:paraId="6FCEA965" w14:textId="77777777" w:rsidR="009E74FB" w:rsidRPr="004A270B" w:rsidRDefault="009E74FB" w:rsidP="009E74FB">
      <w:pPr>
        <w:spacing w:after="0" w:line="240" w:lineRule="auto"/>
        <w:jc w:val="both"/>
        <w:rPr>
          <w:rFonts w:ascii="Arial" w:hAnsi="Arial" w:cs="Arial"/>
        </w:rPr>
      </w:pPr>
      <w:r w:rsidRPr="004A270B">
        <w:rPr>
          <w:rFonts w:ascii="Arial" w:hAnsi="Arial" w:cs="Arial"/>
          <w:b/>
          <w:bCs/>
        </w:rPr>
        <w:t>Super Output Areas (SOAs) -</w:t>
      </w:r>
      <w:r w:rsidRPr="004A270B">
        <w:rPr>
          <w:rFonts w:ascii="Arial" w:hAnsi="Arial" w:cs="Arial"/>
        </w:rPr>
        <w:t xml:space="preserve"> a geography designed for the collection and publication of small area statistics. They are used on the Neighbourhood Statistics site and across National Statistics.   Lower Super Output Areas (LSOAs) which are used as the unit to present data on deprivation, were originally built using 2001 Census data from groups of Output Areas and contain on average 1,500 residents.</w:t>
      </w:r>
    </w:p>
    <w:p w14:paraId="664587DB" w14:textId="77777777" w:rsidR="009E74FB" w:rsidRPr="004A270B" w:rsidRDefault="009E74FB" w:rsidP="009E74FB">
      <w:pPr>
        <w:spacing w:after="0" w:line="240" w:lineRule="auto"/>
        <w:jc w:val="both"/>
        <w:rPr>
          <w:rFonts w:ascii="Arial" w:hAnsi="Arial" w:cs="Arial"/>
        </w:rPr>
      </w:pPr>
    </w:p>
    <w:p w14:paraId="1479BE0B" w14:textId="77777777" w:rsidR="009E74FB" w:rsidRPr="004A270B" w:rsidRDefault="009E74FB" w:rsidP="009E74FB">
      <w:pPr>
        <w:spacing w:after="0" w:line="240" w:lineRule="auto"/>
        <w:jc w:val="both"/>
        <w:rPr>
          <w:rFonts w:ascii="Arial" w:hAnsi="Arial" w:cs="Arial"/>
        </w:rPr>
      </w:pPr>
      <w:r w:rsidRPr="004A270B">
        <w:rPr>
          <w:rFonts w:ascii="Arial" w:hAnsi="Arial" w:cs="Arial"/>
          <w:b/>
          <w:bCs/>
        </w:rPr>
        <w:t>Supplementary planning document (SPD)</w:t>
      </w:r>
      <w:r w:rsidRPr="004A270B">
        <w:rPr>
          <w:rFonts w:ascii="Arial" w:hAnsi="Arial" w:cs="Arial"/>
        </w:rPr>
        <w:t xml:space="preserve"> - provides additional information on planning policies in a development plan.</w:t>
      </w:r>
    </w:p>
    <w:p w14:paraId="1D7C6B8A" w14:textId="77777777" w:rsidR="009E74FB" w:rsidRPr="004A270B" w:rsidRDefault="009E74FB" w:rsidP="009E74FB">
      <w:pPr>
        <w:spacing w:after="0" w:line="240" w:lineRule="auto"/>
        <w:jc w:val="both"/>
        <w:rPr>
          <w:rFonts w:ascii="Arial" w:hAnsi="Arial" w:cs="Arial"/>
        </w:rPr>
      </w:pPr>
    </w:p>
    <w:p w14:paraId="493641CF" w14:textId="77777777" w:rsidR="009E74FB" w:rsidRPr="004A270B" w:rsidRDefault="009E74FB" w:rsidP="009E74FB">
      <w:pPr>
        <w:spacing w:after="0" w:line="240" w:lineRule="auto"/>
        <w:jc w:val="both"/>
        <w:rPr>
          <w:rFonts w:ascii="Arial" w:hAnsi="Arial" w:cs="Arial"/>
        </w:rPr>
      </w:pPr>
      <w:r w:rsidRPr="004A270B">
        <w:rPr>
          <w:rFonts w:ascii="Arial" w:hAnsi="Arial" w:cs="Arial"/>
          <w:b/>
          <w:bCs/>
        </w:rPr>
        <w:t>Strategic Land Availability Assessment (SLAA)</w:t>
      </w:r>
      <w:r w:rsidRPr="004A270B">
        <w:rPr>
          <w:rFonts w:ascii="Arial" w:hAnsi="Arial" w:cs="Arial"/>
        </w:rPr>
        <w:t xml:space="preserve"> - assesses the suitability, availability and deliverability of sites to meet a requirement for residential, employment, retail and other uses.</w:t>
      </w:r>
    </w:p>
    <w:p w14:paraId="41877046" w14:textId="77777777" w:rsidR="009E74FB" w:rsidRPr="004A270B" w:rsidRDefault="009E74FB" w:rsidP="009E74FB">
      <w:pPr>
        <w:spacing w:after="0" w:line="240" w:lineRule="auto"/>
        <w:jc w:val="both"/>
        <w:rPr>
          <w:rFonts w:ascii="Arial" w:hAnsi="Arial" w:cs="Arial"/>
        </w:rPr>
      </w:pPr>
    </w:p>
    <w:p w14:paraId="03EB119D" w14:textId="77777777" w:rsidR="009E74FB" w:rsidRPr="004A270B" w:rsidRDefault="009E74FB" w:rsidP="009E74FB">
      <w:pPr>
        <w:spacing w:after="0" w:line="240" w:lineRule="auto"/>
        <w:jc w:val="both"/>
        <w:rPr>
          <w:rFonts w:ascii="Arial" w:hAnsi="Arial" w:cs="Arial"/>
        </w:rPr>
      </w:pPr>
      <w:r w:rsidRPr="004A270B">
        <w:rPr>
          <w:rFonts w:ascii="Arial" w:hAnsi="Arial" w:cs="Arial"/>
          <w:b/>
          <w:bCs/>
        </w:rPr>
        <w:t>Sustainable drainage systems</w:t>
      </w:r>
      <w:r w:rsidRPr="004A270B">
        <w:rPr>
          <w:rFonts w:ascii="Arial" w:hAnsi="Arial" w:cs="Arial"/>
        </w:rPr>
        <w:t xml:space="preserve"> </w:t>
      </w:r>
      <w:r w:rsidRPr="004A270B">
        <w:rPr>
          <w:rFonts w:ascii="Arial" w:hAnsi="Arial" w:cs="Arial"/>
          <w:b/>
          <w:bCs/>
        </w:rPr>
        <w:t>(SUDS)</w:t>
      </w:r>
      <w:r w:rsidRPr="004A270B">
        <w:rPr>
          <w:rFonts w:ascii="Arial" w:hAnsi="Arial" w:cs="Arial"/>
        </w:rPr>
        <w:t xml:space="preserve"> - surface water drainage systems which consider quantity, quality and amenity issues.</w:t>
      </w:r>
    </w:p>
    <w:p w14:paraId="6C0F61E4" w14:textId="77777777" w:rsidR="009E74FB" w:rsidRPr="004A270B" w:rsidRDefault="009E74FB" w:rsidP="009E74FB">
      <w:pPr>
        <w:spacing w:after="0" w:line="240" w:lineRule="auto"/>
        <w:jc w:val="both"/>
        <w:rPr>
          <w:rFonts w:ascii="Arial" w:hAnsi="Arial" w:cs="Arial"/>
        </w:rPr>
      </w:pPr>
    </w:p>
    <w:p w14:paraId="252B47F7" w14:textId="77777777" w:rsidR="009E74FB" w:rsidRPr="004A270B" w:rsidRDefault="009E74FB" w:rsidP="009E74FB">
      <w:pPr>
        <w:spacing w:after="0" w:line="240" w:lineRule="auto"/>
        <w:jc w:val="both"/>
        <w:rPr>
          <w:rFonts w:ascii="Arial" w:hAnsi="Arial" w:cs="Arial"/>
        </w:rPr>
      </w:pPr>
      <w:r w:rsidRPr="004A270B">
        <w:rPr>
          <w:rFonts w:ascii="Arial" w:hAnsi="Arial" w:cs="Arial"/>
          <w:b/>
        </w:rPr>
        <w:t>ULEV</w:t>
      </w:r>
      <w:r w:rsidRPr="004A270B">
        <w:rPr>
          <w:rFonts w:ascii="Arial" w:hAnsi="Arial" w:cs="Arial"/>
        </w:rPr>
        <w:t xml:space="preserve"> – Ultra Low Emission Vehicle – emits extremely low levels of motor vehicle emissions compared to other vehicles.</w:t>
      </w:r>
    </w:p>
    <w:p w14:paraId="08748402" w14:textId="77777777" w:rsidR="009E74FB" w:rsidRPr="004A270B" w:rsidRDefault="009E74FB" w:rsidP="009E74FB">
      <w:pPr>
        <w:spacing w:after="0" w:line="240" w:lineRule="auto"/>
        <w:jc w:val="both"/>
        <w:rPr>
          <w:rFonts w:ascii="Arial" w:hAnsi="Arial" w:cs="Arial"/>
        </w:rPr>
      </w:pPr>
    </w:p>
    <w:p w14:paraId="78F8F9D2" w14:textId="4C63DC5B" w:rsidR="009E74FB" w:rsidRPr="004A270B" w:rsidRDefault="009E74FB" w:rsidP="009E74FB">
      <w:pPr>
        <w:pStyle w:val="Footer"/>
        <w:jc w:val="both"/>
        <w:rPr>
          <w:rFonts w:ascii="Arial" w:hAnsi="Arial" w:cs="Arial"/>
        </w:rPr>
      </w:pPr>
      <w:r w:rsidRPr="004A270B">
        <w:rPr>
          <w:rFonts w:ascii="Arial" w:hAnsi="Arial" w:cs="Arial"/>
          <w:b/>
          <w:bCs/>
        </w:rPr>
        <w:t>Use Class</w:t>
      </w:r>
      <w:r w:rsidRPr="004A270B">
        <w:rPr>
          <w:rFonts w:ascii="Arial" w:hAnsi="Arial" w:cs="Arial"/>
        </w:rPr>
        <w:t xml:space="preserve"> - classes of land and building use as categorised by the Town and Country Planning (Use Classes) Order 1987 as amended.</w:t>
      </w:r>
    </w:p>
    <w:p w14:paraId="0294D6DE" w14:textId="77777777" w:rsidR="009E74FB" w:rsidRPr="004A270B" w:rsidRDefault="009E74FB" w:rsidP="009E74FB">
      <w:pPr>
        <w:pStyle w:val="Footer"/>
        <w:jc w:val="both"/>
        <w:rPr>
          <w:rFonts w:ascii="Arial" w:hAnsi="Arial" w:cs="Arial"/>
        </w:rPr>
      </w:pPr>
    </w:p>
    <w:p w14:paraId="2303B394" w14:textId="77777777" w:rsidR="009E74FB" w:rsidRPr="004A270B" w:rsidRDefault="009E74FB" w:rsidP="009E74FB">
      <w:pPr>
        <w:pStyle w:val="Footer"/>
        <w:jc w:val="both"/>
        <w:rPr>
          <w:rFonts w:ascii="Arial" w:hAnsi="Arial" w:cs="Arial"/>
          <w:b/>
          <w:bCs/>
          <w:i/>
          <w:iCs/>
          <w:sz w:val="20"/>
        </w:rPr>
      </w:pPr>
      <w:r w:rsidRPr="004A270B">
        <w:rPr>
          <w:rFonts w:ascii="Arial" w:hAnsi="Arial" w:cs="Arial"/>
          <w:b/>
          <w:bCs/>
          <w:i/>
          <w:iCs/>
        </w:rPr>
        <w:t>Current use classes</w:t>
      </w:r>
    </w:p>
    <w:p w14:paraId="600CFFB2" w14:textId="77777777" w:rsidR="009E74FB" w:rsidRPr="004A270B" w:rsidRDefault="009E74FB" w:rsidP="009E74FB">
      <w:pPr>
        <w:spacing w:after="0" w:line="240" w:lineRule="auto"/>
        <w:jc w:val="both"/>
        <w:rPr>
          <w:rFonts w:ascii="Arial" w:hAnsi="Arial" w:cs="Arial"/>
        </w:rPr>
      </w:pPr>
      <w:r w:rsidRPr="004A270B">
        <w:rPr>
          <w:rFonts w:ascii="Arial" w:hAnsi="Arial" w:cs="Arial"/>
        </w:rPr>
        <w:lastRenderedPageBreak/>
        <w:t>On 1st September 2020, the following use classes were updated to replace those which had gone before:</w:t>
      </w:r>
    </w:p>
    <w:p w14:paraId="1112D3DF" w14:textId="77777777" w:rsidR="003C1ECA" w:rsidRPr="004A270B" w:rsidRDefault="003C1ECA" w:rsidP="009E74FB">
      <w:pPr>
        <w:spacing w:after="0" w:line="240" w:lineRule="auto"/>
        <w:jc w:val="both"/>
        <w:rPr>
          <w:rFonts w:ascii="Arial" w:hAnsi="Arial" w:cs="Arial"/>
        </w:rPr>
      </w:pPr>
    </w:p>
    <w:p w14:paraId="4B021E27" w14:textId="77777777" w:rsidR="003C1ECA" w:rsidRDefault="003C1ECA" w:rsidP="003C1ECA">
      <w:pPr>
        <w:rPr>
          <w:rFonts w:ascii="Arial" w:hAnsi="Arial" w:cs="Arial"/>
          <w:b/>
          <w:bCs/>
          <w:i/>
          <w:iCs/>
          <w:sz w:val="20"/>
          <w:szCs w:val="20"/>
        </w:rPr>
      </w:pPr>
      <w:r>
        <w:rPr>
          <w:rFonts w:ascii="Arial" w:hAnsi="Arial" w:cs="Arial"/>
          <w:b/>
          <w:bCs/>
          <w:i/>
          <w:iCs/>
          <w:sz w:val="20"/>
          <w:szCs w:val="20"/>
        </w:rPr>
        <w:t>C</w:t>
      </w:r>
      <w:r w:rsidR="009E74FB" w:rsidRPr="003C1ECA">
        <w:rPr>
          <w:rFonts w:ascii="Arial" w:hAnsi="Arial" w:cs="Arial"/>
          <w:b/>
          <w:bCs/>
          <w:i/>
          <w:iCs/>
          <w:sz w:val="20"/>
          <w:szCs w:val="20"/>
        </w:rPr>
        <w:t>lass B</w:t>
      </w:r>
    </w:p>
    <w:p w14:paraId="65B740C9" w14:textId="419D4F90" w:rsidR="009E74FB" w:rsidRPr="004A270B" w:rsidRDefault="009E74FB" w:rsidP="003C1ECA">
      <w:pPr>
        <w:rPr>
          <w:rFonts w:ascii="Arial" w:hAnsi="Arial" w:cs="Arial"/>
          <w:sz w:val="20"/>
          <w:szCs w:val="20"/>
        </w:rPr>
      </w:pPr>
      <w:r w:rsidRPr="004A270B">
        <w:rPr>
          <w:rStyle w:val="Strong"/>
          <w:rFonts w:ascii="Arial" w:hAnsi="Arial" w:cs="Arial"/>
          <w:sz w:val="20"/>
          <w:szCs w:val="20"/>
        </w:rPr>
        <w:t>B2 General industrial - </w:t>
      </w:r>
      <w:r w:rsidRPr="004A270B">
        <w:rPr>
          <w:rFonts w:ascii="Arial" w:hAnsi="Arial" w:cs="Arial"/>
          <w:sz w:val="20"/>
          <w:szCs w:val="20"/>
        </w:rPr>
        <w:t>Use for industrial process other than one falling within class E(g) </w:t>
      </w:r>
      <w:r w:rsidRPr="004A270B">
        <w:rPr>
          <w:rStyle w:val="Emphasis"/>
          <w:rFonts w:ascii="Arial" w:hAnsi="Arial" w:cs="Arial"/>
          <w:sz w:val="20"/>
          <w:szCs w:val="20"/>
        </w:rPr>
        <w:t>(previously class B1) </w:t>
      </w:r>
      <w:r w:rsidRPr="004A270B">
        <w:rPr>
          <w:rFonts w:ascii="Arial" w:hAnsi="Arial" w:cs="Arial"/>
          <w:sz w:val="20"/>
          <w:szCs w:val="20"/>
        </w:rPr>
        <w:t>(excluding incineration purposes, chemical treatment or landfill or hazardous waste)</w:t>
      </w:r>
    </w:p>
    <w:p w14:paraId="423D3BEE" w14:textId="77777777" w:rsidR="009E74FB" w:rsidRPr="004A270B" w:rsidRDefault="009E74FB" w:rsidP="009E74FB">
      <w:pPr>
        <w:numPr>
          <w:ilvl w:val="0"/>
          <w:numId w:val="20"/>
        </w:numPr>
        <w:spacing w:after="0" w:line="240" w:lineRule="auto"/>
        <w:rPr>
          <w:rFonts w:ascii="Arial" w:hAnsi="Arial" w:cs="Arial"/>
          <w:sz w:val="20"/>
          <w:szCs w:val="20"/>
        </w:rPr>
      </w:pPr>
      <w:r w:rsidRPr="004A270B">
        <w:rPr>
          <w:rStyle w:val="Strong"/>
          <w:rFonts w:ascii="Arial" w:hAnsi="Arial" w:cs="Arial"/>
          <w:sz w:val="20"/>
          <w:szCs w:val="20"/>
        </w:rPr>
        <w:t>B8 Storage or distribution -</w:t>
      </w:r>
      <w:r w:rsidRPr="004A270B">
        <w:rPr>
          <w:rFonts w:ascii="Arial" w:hAnsi="Arial" w:cs="Arial"/>
          <w:sz w:val="20"/>
          <w:szCs w:val="20"/>
        </w:rPr>
        <w:t> This class includes open air storage.</w:t>
      </w:r>
    </w:p>
    <w:p w14:paraId="4230FC4B" w14:textId="77777777" w:rsidR="009E74FB" w:rsidRPr="004A270B" w:rsidRDefault="009E74FB" w:rsidP="009E74FB">
      <w:pPr>
        <w:pStyle w:val="Heading4"/>
        <w:spacing w:before="0"/>
        <w:rPr>
          <w:rFonts w:ascii="Arial" w:hAnsi="Arial" w:cs="Arial"/>
          <w:b/>
          <w:bCs/>
          <w:color w:val="auto"/>
          <w:sz w:val="20"/>
          <w:szCs w:val="20"/>
        </w:rPr>
      </w:pPr>
    </w:p>
    <w:p w14:paraId="6C4B931F" w14:textId="77777777" w:rsidR="009E74FB" w:rsidRPr="00F9620C" w:rsidRDefault="009E74FB" w:rsidP="00F9620C">
      <w:pPr>
        <w:rPr>
          <w:rFonts w:ascii="Arial" w:hAnsi="Arial" w:cs="Arial"/>
          <w:b/>
          <w:bCs/>
          <w:i/>
          <w:iCs/>
          <w:sz w:val="20"/>
          <w:szCs w:val="20"/>
        </w:rPr>
      </w:pPr>
      <w:r w:rsidRPr="00F9620C">
        <w:rPr>
          <w:rFonts w:ascii="Arial" w:hAnsi="Arial" w:cs="Arial"/>
          <w:b/>
          <w:bCs/>
          <w:i/>
          <w:iCs/>
          <w:sz w:val="20"/>
          <w:szCs w:val="20"/>
        </w:rPr>
        <w:t>Class C</w:t>
      </w:r>
    </w:p>
    <w:p w14:paraId="2A581036" w14:textId="77777777" w:rsidR="009E74FB" w:rsidRPr="004A270B" w:rsidRDefault="009E74FB" w:rsidP="009E74FB">
      <w:pPr>
        <w:numPr>
          <w:ilvl w:val="0"/>
          <w:numId w:val="21"/>
        </w:numPr>
        <w:spacing w:after="0" w:line="240" w:lineRule="auto"/>
        <w:rPr>
          <w:rFonts w:ascii="Arial" w:hAnsi="Arial" w:cs="Arial"/>
          <w:sz w:val="20"/>
          <w:szCs w:val="20"/>
        </w:rPr>
      </w:pPr>
      <w:r w:rsidRPr="004A270B">
        <w:rPr>
          <w:rStyle w:val="Strong"/>
          <w:rFonts w:ascii="Arial" w:hAnsi="Arial" w:cs="Arial"/>
          <w:sz w:val="20"/>
          <w:szCs w:val="20"/>
        </w:rPr>
        <w:t>C1 Hotels -</w:t>
      </w:r>
      <w:r w:rsidRPr="004A270B">
        <w:rPr>
          <w:rFonts w:ascii="Arial" w:hAnsi="Arial" w:cs="Arial"/>
          <w:sz w:val="20"/>
          <w:szCs w:val="20"/>
        </w:rPr>
        <w:t> Hotels, boarding and guest houses where no significant element of care is provided (excludes hostels)</w:t>
      </w:r>
    </w:p>
    <w:p w14:paraId="0F72BC84" w14:textId="77777777" w:rsidR="009E74FB" w:rsidRPr="004A270B" w:rsidRDefault="009E74FB" w:rsidP="009E74FB">
      <w:pPr>
        <w:numPr>
          <w:ilvl w:val="0"/>
          <w:numId w:val="21"/>
        </w:numPr>
        <w:spacing w:after="0" w:line="240" w:lineRule="auto"/>
        <w:rPr>
          <w:rFonts w:ascii="Arial" w:hAnsi="Arial" w:cs="Arial"/>
          <w:sz w:val="20"/>
          <w:szCs w:val="20"/>
        </w:rPr>
      </w:pPr>
      <w:r w:rsidRPr="004A270B">
        <w:rPr>
          <w:rStyle w:val="Strong"/>
          <w:rFonts w:ascii="Arial" w:hAnsi="Arial" w:cs="Arial"/>
          <w:sz w:val="20"/>
          <w:szCs w:val="20"/>
        </w:rPr>
        <w:t>C2 Residential institutions -</w:t>
      </w:r>
      <w:r w:rsidRPr="004A270B">
        <w:rPr>
          <w:rFonts w:ascii="Arial" w:hAnsi="Arial" w:cs="Arial"/>
          <w:sz w:val="20"/>
          <w:szCs w:val="20"/>
        </w:rPr>
        <w:t> Residential care homes, hospitals, nursing homes, boarding schools, residential colleges and training centres</w:t>
      </w:r>
    </w:p>
    <w:p w14:paraId="3FB6BFB6" w14:textId="77777777" w:rsidR="009E74FB" w:rsidRPr="004A270B" w:rsidRDefault="009E74FB" w:rsidP="009E74FB">
      <w:pPr>
        <w:numPr>
          <w:ilvl w:val="0"/>
          <w:numId w:val="21"/>
        </w:numPr>
        <w:spacing w:after="0" w:line="240" w:lineRule="auto"/>
        <w:rPr>
          <w:rFonts w:ascii="Arial" w:hAnsi="Arial" w:cs="Arial"/>
          <w:sz w:val="20"/>
          <w:szCs w:val="20"/>
        </w:rPr>
      </w:pPr>
      <w:r w:rsidRPr="004A270B">
        <w:rPr>
          <w:rStyle w:val="Strong"/>
          <w:rFonts w:ascii="Arial" w:hAnsi="Arial" w:cs="Arial"/>
          <w:sz w:val="20"/>
          <w:szCs w:val="20"/>
        </w:rPr>
        <w:t>C2A Secure Residential Institution</w:t>
      </w:r>
      <w:r w:rsidRPr="004A270B">
        <w:rPr>
          <w:rFonts w:ascii="Arial" w:hAnsi="Arial" w:cs="Arial"/>
          <w:sz w:val="20"/>
          <w:szCs w:val="20"/>
        </w:rPr>
        <w:t xml:space="preserve"> - Use for a provision of secure residential accommodation, including use as a prison, young </w:t>
      </w:r>
      <w:proofErr w:type="gramStart"/>
      <w:r w:rsidRPr="004A270B">
        <w:rPr>
          <w:rFonts w:ascii="Arial" w:hAnsi="Arial" w:cs="Arial"/>
          <w:sz w:val="20"/>
          <w:szCs w:val="20"/>
        </w:rPr>
        <w:t>offenders</w:t>
      </w:r>
      <w:proofErr w:type="gramEnd"/>
      <w:r w:rsidRPr="004A270B">
        <w:rPr>
          <w:rFonts w:ascii="Arial" w:hAnsi="Arial" w:cs="Arial"/>
          <w:sz w:val="20"/>
          <w:szCs w:val="20"/>
        </w:rPr>
        <w:t xml:space="preserve"> institution, detention centre, secure training centre, custody centre, short term holding centre, secure hospital, secure local authority accommodation or use as a military barracks</w:t>
      </w:r>
    </w:p>
    <w:p w14:paraId="60E585F4" w14:textId="77777777" w:rsidR="009E74FB" w:rsidRPr="004A270B" w:rsidRDefault="009E74FB" w:rsidP="009E74FB">
      <w:pPr>
        <w:numPr>
          <w:ilvl w:val="0"/>
          <w:numId w:val="21"/>
        </w:numPr>
        <w:spacing w:after="0" w:line="240" w:lineRule="auto"/>
        <w:rPr>
          <w:rFonts w:ascii="Arial" w:hAnsi="Arial" w:cs="Arial"/>
          <w:sz w:val="20"/>
          <w:szCs w:val="20"/>
        </w:rPr>
      </w:pPr>
      <w:r w:rsidRPr="004A270B">
        <w:rPr>
          <w:rStyle w:val="Strong"/>
          <w:rFonts w:ascii="Arial" w:hAnsi="Arial" w:cs="Arial"/>
          <w:sz w:val="20"/>
          <w:szCs w:val="20"/>
        </w:rPr>
        <w:t>C3 Dwellinghouses -</w:t>
      </w:r>
      <w:r w:rsidRPr="004A270B">
        <w:rPr>
          <w:rFonts w:ascii="Arial" w:hAnsi="Arial" w:cs="Arial"/>
          <w:sz w:val="20"/>
          <w:szCs w:val="20"/>
        </w:rPr>
        <w:t> This class is formed of three parts</w:t>
      </w:r>
    </w:p>
    <w:p w14:paraId="6050BD80" w14:textId="77777777" w:rsidR="009E74FB" w:rsidRPr="004A270B" w:rsidRDefault="009E74FB" w:rsidP="009E74FB">
      <w:pPr>
        <w:numPr>
          <w:ilvl w:val="1"/>
          <w:numId w:val="21"/>
        </w:numPr>
        <w:spacing w:after="0" w:line="240" w:lineRule="auto"/>
        <w:rPr>
          <w:rFonts w:ascii="Arial" w:hAnsi="Arial" w:cs="Arial"/>
          <w:sz w:val="20"/>
          <w:szCs w:val="20"/>
        </w:rPr>
      </w:pPr>
      <w:r w:rsidRPr="004A270B">
        <w:rPr>
          <w:rFonts w:ascii="Arial" w:hAnsi="Arial" w:cs="Arial"/>
          <w:sz w:val="20"/>
          <w:szCs w:val="20"/>
        </w:rPr>
        <w:t>C3(a) covers use by a single person or a family (a couple whether married or not, a person related to one another with members of the family of one of the couple to be treated as members of the family of the other), an employer and certain domestic employees (such as an au pair, nanny, nurse, governess, servant, chauffeur, gardener, secretary and personal assistant), a carer and the person receiving the care and a foster parent and foster child</w:t>
      </w:r>
    </w:p>
    <w:p w14:paraId="1482CBDE" w14:textId="77777777" w:rsidR="009E74FB" w:rsidRPr="004A270B" w:rsidRDefault="009E74FB" w:rsidP="009E74FB">
      <w:pPr>
        <w:numPr>
          <w:ilvl w:val="1"/>
          <w:numId w:val="21"/>
        </w:numPr>
        <w:spacing w:after="0" w:line="240" w:lineRule="auto"/>
        <w:rPr>
          <w:rFonts w:ascii="Arial" w:hAnsi="Arial" w:cs="Arial"/>
          <w:sz w:val="20"/>
          <w:szCs w:val="20"/>
        </w:rPr>
      </w:pPr>
      <w:r w:rsidRPr="004A270B">
        <w:rPr>
          <w:rFonts w:ascii="Arial" w:hAnsi="Arial" w:cs="Arial"/>
          <w:sz w:val="20"/>
          <w:szCs w:val="20"/>
        </w:rPr>
        <w:t>C3(b) covers up to six people living together as a single household and receiving care e.g. supported housing schemes such as those for people with learning disabilities or mental health problems</w:t>
      </w:r>
    </w:p>
    <w:p w14:paraId="78D3BA7E" w14:textId="77777777" w:rsidR="009E74FB" w:rsidRPr="004A270B" w:rsidRDefault="009E74FB" w:rsidP="009E74FB">
      <w:pPr>
        <w:numPr>
          <w:ilvl w:val="1"/>
          <w:numId w:val="21"/>
        </w:numPr>
        <w:spacing w:after="0" w:line="240" w:lineRule="auto"/>
        <w:rPr>
          <w:rFonts w:ascii="Arial" w:hAnsi="Arial" w:cs="Arial"/>
          <w:sz w:val="20"/>
          <w:szCs w:val="20"/>
        </w:rPr>
      </w:pPr>
      <w:r w:rsidRPr="004A270B">
        <w:rPr>
          <w:rFonts w:ascii="Arial" w:hAnsi="Arial" w:cs="Arial"/>
          <w:sz w:val="20"/>
          <w:szCs w:val="20"/>
        </w:rPr>
        <w:t>C3(c) allows for groups of people (up to six) living together as a single household. This allows for those groupings that do not fall within the C4 HMO definition, but which fell within the previous C3 use class, to be provided for i.e. a small religious community may fall into this section as could a homeowner who is living with a lodger</w:t>
      </w:r>
    </w:p>
    <w:p w14:paraId="6DA6727A" w14:textId="77777777" w:rsidR="009E74FB" w:rsidRPr="004A270B" w:rsidRDefault="009E74FB" w:rsidP="009E74FB">
      <w:pPr>
        <w:numPr>
          <w:ilvl w:val="0"/>
          <w:numId w:val="21"/>
        </w:numPr>
        <w:spacing w:after="0" w:line="240" w:lineRule="auto"/>
        <w:rPr>
          <w:rFonts w:ascii="Arial" w:hAnsi="Arial" w:cs="Arial"/>
          <w:sz w:val="20"/>
          <w:szCs w:val="20"/>
        </w:rPr>
      </w:pPr>
      <w:r w:rsidRPr="004A270B">
        <w:rPr>
          <w:rStyle w:val="Strong"/>
          <w:rFonts w:ascii="Arial" w:hAnsi="Arial" w:cs="Arial"/>
          <w:sz w:val="20"/>
          <w:szCs w:val="20"/>
        </w:rPr>
        <w:t>C4 Houses in multiple occupation</w:t>
      </w:r>
      <w:r w:rsidRPr="004A270B">
        <w:rPr>
          <w:rFonts w:ascii="Arial" w:hAnsi="Arial" w:cs="Arial"/>
          <w:sz w:val="20"/>
          <w:szCs w:val="20"/>
        </w:rPr>
        <w:t> - Small shared houses occupied by between three and six unrelated individuals, as their only or main residence, who share basic amenities such as a kitchen or bathroom.</w:t>
      </w:r>
    </w:p>
    <w:p w14:paraId="25829228" w14:textId="77777777" w:rsidR="009E74FB" w:rsidRPr="004A270B" w:rsidRDefault="009E74FB" w:rsidP="009E74FB">
      <w:pPr>
        <w:pStyle w:val="Heading4"/>
        <w:spacing w:before="0"/>
        <w:rPr>
          <w:rFonts w:ascii="Arial" w:hAnsi="Arial" w:cs="Arial"/>
          <w:b/>
          <w:bCs/>
          <w:color w:val="auto"/>
          <w:sz w:val="20"/>
          <w:szCs w:val="20"/>
        </w:rPr>
      </w:pPr>
    </w:p>
    <w:p w14:paraId="1D2DC84C" w14:textId="77777777" w:rsidR="009E74FB" w:rsidRPr="00F9620C" w:rsidRDefault="009E74FB" w:rsidP="00F9620C">
      <w:pPr>
        <w:rPr>
          <w:rFonts w:ascii="Arial" w:hAnsi="Arial" w:cs="Arial"/>
          <w:b/>
          <w:bCs/>
          <w:i/>
          <w:iCs/>
          <w:sz w:val="20"/>
          <w:szCs w:val="20"/>
        </w:rPr>
      </w:pPr>
      <w:r w:rsidRPr="00F9620C">
        <w:rPr>
          <w:rFonts w:ascii="Arial" w:hAnsi="Arial" w:cs="Arial"/>
          <w:b/>
          <w:bCs/>
          <w:i/>
          <w:iCs/>
          <w:sz w:val="20"/>
          <w:szCs w:val="20"/>
        </w:rPr>
        <w:t>Class E - Commercial, Business and Service</w:t>
      </w:r>
    </w:p>
    <w:p w14:paraId="0069D531" w14:textId="77777777" w:rsidR="009E74FB" w:rsidRPr="004A270B" w:rsidRDefault="009E74FB" w:rsidP="009E74FB">
      <w:pPr>
        <w:pStyle w:val="CommentText"/>
        <w:rPr>
          <w:rFonts w:ascii="Arial" w:hAnsi="Arial" w:cs="Arial"/>
        </w:rPr>
      </w:pPr>
      <w:r w:rsidRPr="004A270B">
        <w:rPr>
          <w:rFonts w:ascii="Arial" w:hAnsi="Arial" w:cs="Arial"/>
        </w:rPr>
        <w:t>In 11 parts, Class E more broadly covers uses previously defined in the revoked Classes A1/2/3, B1, D1(a-b) and ‘indoor sport’ from D2(e):</w:t>
      </w:r>
    </w:p>
    <w:p w14:paraId="77247A83" w14:textId="77777777" w:rsidR="009E74FB" w:rsidRPr="004A270B" w:rsidRDefault="009E74FB" w:rsidP="009E74FB">
      <w:pPr>
        <w:numPr>
          <w:ilvl w:val="0"/>
          <w:numId w:val="22"/>
        </w:numPr>
        <w:spacing w:after="0" w:line="240" w:lineRule="auto"/>
        <w:rPr>
          <w:rFonts w:ascii="Arial" w:hAnsi="Arial" w:cs="Arial"/>
          <w:sz w:val="20"/>
          <w:szCs w:val="20"/>
        </w:rPr>
      </w:pPr>
      <w:r w:rsidRPr="004A270B">
        <w:rPr>
          <w:rStyle w:val="Strong"/>
          <w:rFonts w:ascii="Arial" w:hAnsi="Arial" w:cs="Arial"/>
          <w:sz w:val="20"/>
          <w:szCs w:val="20"/>
        </w:rPr>
        <w:t>E(a)</w:t>
      </w:r>
      <w:r w:rsidRPr="004A270B">
        <w:rPr>
          <w:rFonts w:ascii="Arial" w:hAnsi="Arial" w:cs="Arial"/>
          <w:sz w:val="20"/>
          <w:szCs w:val="20"/>
        </w:rPr>
        <w:t> Display or retail sale of goods, other than hot food</w:t>
      </w:r>
    </w:p>
    <w:p w14:paraId="4D7CD8E5" w14:textId="77777777" w:rsidR="009E74FB" w:rsidRPr="004A270B" w:rsidRDefault="009E74FB" w:rsidP="009E74FB">
      <w:pPr>
        <w:numPr>
          <w:ilvl w:val="0"/>
          <w:numId w:val="22"/>
        </w:numPr>
        <w:spacing w:after="0" w:line="240" w:lineRule="auto"/>
        <w:rPr>
          <w:rFonts w:ascii="Arial" w:hAnsi="Arial" w:cs="Arial"/>
          <w:sz w:val="20"/>
          <w:szCs w:val="20"/>
        </w:rPr>
      </w:pPr>
      <w:r w:rsidRPr="004A270B">
        <w:rPr>
          <w:rStyle w:val="Strong"/>
          <w:rFonts w:ascii="Arial" w:hAnsi="Arial" w:cs="Arial"/>
          <w:sz w:val="20"/>
          <w:szCs w:val="20"/>
        </w:rPr>
        <w:t>E(b)</w:t>
      </w:r>
      <w:r w:rsidRPr="004A270B">
        <w:rPr>
          <w:rFonts w:ascii="Arial" w:hAnsi="Arial" w:cs="Arial"/>
          <w:sz w:val="20"/>
          <w:szCs w:val="20"/>
        </w:rPr>
        <w:t> Sale of food and drink for consumption (mostly) on the premises</w:t>
      </w:r>
    </w:p>
    <w:p w14:paraId="4999A13B" w14:textId="77777777" w:rsidR="009E74FB" w:rsidRPr="004A270B" w:rsidRDefault="009E74FB" w:rsidP="009E74FB">
      <w:pPr>
        <w:numPr>
          <w:ilvl w:val="0"/>
          <w:numId w:val="22"/>
        </w:numPr>
        <w:spacing w:after="0" w:line="240" w:lineRule="auto"/>
        <w:rPr>
          <w:rFonts w:ascii="Arial" w:hAnsi="Arial" w:cs="Arial"/>
          <w:sz w:val="20"/>
          <w:szCs w:val="20"/>
        </w:rPr>
      </w:pPr>
      <w:r w:rsidRPr="004A270B">
        <w:rPr>
          <w:rStyle w:val="Strong"/>
          <w:rFonts w:ascii="Arial" w:hAnsi="Arial" w:cs="Arial"/>
          <w:sz w:val="20"/>
          <w:szCs w:val="20"/>
        </w:rPr>
        <w:t>E(c)</w:t>
      </w:r>
      <w:r w:rsidRPr="004A270B">
        <w:rPr>
          <w:rFonts w:ascii="Arial" w:hAnsi="Arial" w:cs="Arial"/>
          <w:sz w:val="20"/>
          <w:szCs w:val="20"/>
        </w:rPr>
        <w:t> Provision of:</w:t>
      </w:r>
    </w:p>
    <w:p w14:paraId="25CB3EAF" w14:textId="77777777" w:rsidR="009E74FB" w:rsidRPr="004A275D" w:rsidRDefault="009E74FB" w:rsidP="009E74FB">
      <w:pPr>
        <w:numPr>
          <w:ilvl w:val="1"/>
          <w:numId w:val="22"/>
        </w:numPr>
        <w:spacing w:after="0" w:line="240" w:lineRule="auto"/>
        <w:rPr>
          <w:rFonts w:ascii="Arial" w:hAnsi="Arial" w:cs="Arial"/>
          <w:sz w:val="20"/>
          <w:szCs w:val="20"/>
        </w:rPr>
      </w:pPr>
      <w:r w:rsidRPr="004A275D">
        <w:rPr>
          <w:rStyle w:val="Strong"/>
          <w:rFonts w:ascii="Arial" w:hAnsi="Arial" w:cs="Arial"/>
          <w:sz w:val="20"/>
          <w:szCs w:val="20"/>
        </w:rPr>
        <w:t>E(c)(i)</w:t>
      </w:r>
      <w:r w:rsidRPr="004A275D">
        <w:rPr>
          <w:rFonts w:ascii="Arial" w:hAnsi="Arial" w:cs="Arial"/>
          <w:sz w:val="20"/>
          <w:szCs w:val="20"/>
        </w:rPr>
        <w:t> Financial services,</w:t>
      </w:r>
    </w:p>
    <w:p w14:paraId="013088C9" w14:textId="77777777" w:rsidR="009E74FB" w:rsidRPr="004A270B" w:rsidRDefault="009E74FB" w:rsidP="009E74FB">
      <w:pPr>
        <w:numPr>
          <w:ilvl w:val="1"/>
          <w:numId w:val="22"/>
        </w:numPr>
        <w:spacing w:after="0" w:line="240" w:lineRule="auto"/>
        <w:rPr>
          <w:rFonts w:ascii="Arial" w:hAnsi="Arial" w:cs="Arial"/>
          <w:sz w:val="20"/>
          <w:szCs w:val="20"/>
        </w:rPr>
      </w:pPr>
      <w:r w:rsidRPr="004A270B">
        <w:rPr>
          <w:rStyle w:val="Strong"/>
          <w:rFonts w:ascii="Arial" w:hAnsi="Arial" w:cs="Arial"/>
          <w:sz w:val="20"/>
          <w:szCs w:val="20"/>
        </w:rPr>
        <w:t>E(c)(ii)</w:t>
      </w:r>
      <w:r w:rsidRPr="004A270B">
        <w:rPr>
          <w:rFonts w:ascii="Arial" w:hAnsi="Arial" w:cs="Arial"/>
          <w:sz w:val="20"/>
          <w:szCs w:val="20"/>
        </w:rPr>
        <w:t> Professional services (other than health or medical services), or</w:t>
      </w:r>
    </w:p>
    <w:p w14:paraId="3DFC25E4" w14:textId="77777777" w:rsidR="009E74FB" w:rsidRPr="004A270B" w:rsidRDefault="009E74FB" w:rsidP="009E74FB">
      <w:pPr>
        <w:numPr>
          <w:ilvl w:val="1"/>
          <w:numId w:val="22"/>
        </w:numPr>
        <w:spacing w:after="0" w:line="240" w:lineRule="auto"/>
        <w:rPr>
          <w:rFonts w:ascii="Arial" w:hAnsi="Arial" w:cs="Arial"/>
          <w:sz w:val="20"/>
          <w:szCs w:val="20"/>
        </w:rPr>
      </w:pPr>
      <w:r w:rsidRPr="004A270B">
        <w:rPr>
          <w:rStyle w:val="Strong"/>
          <w:rFonts w:ascii="Arial" w:hAnsi="Arial" w:cs="Arial"/>
          <w:sz w:val="20"/>
          <w:szCs w:val="20"/>
        </w:rPr>
        <w:t>E(c)(iii)</w:t>
      </w:r>
      <w:r w:rsidRPr="004A270B">
        <w:rPr>
          <w:rFonts w:ascii="Arial" w:hAnsi="Arial" w:cs="Arial"/>
          <w:sz w:val="20"/>
          <w:szCs w:val="20"/>
        </w:rPr>
        <w:t> Other appropriate services in a commercial, business or service locality</w:t>
      </w:r>
    </w:p>
    <w:p w14:paraId="0D466F61" w14:textId="77777777" w:rsidR="009E74FB" w:rsidRPr="004A270B" w:rsidRDefault="009E74FB" w:rsidP="009E74FB">
      <w:pPr>
        <w:numPr>
          <w:ilvl w:val="0"/>
          <w:numId w:val="22"/>
        </w:numPr>
        <w:spacing w:after="0" w:line="240" w:lineRule="auto"/>
        <w:rPr>
          <w:rFonts w:ascii="Arial" w:hAnsi="Arial" w:cs="Arial"/>
          <w:sz w:val="20"/>
          <w:szCs w:val="20"/>
        </w:rPr>
      </w:pPr>
      <w:r w:rsidRPr="004A270B">
        <w:rPr>
          <w:rStyle w:val="Strong"/>
          <w:rFonts w:ascii="Arial" w:hAnsi="Arial" w:cs="Arial"/>
          <w:sz w:val="20"/>
          <w:szCs w:val="20"/>
        </w:rPr>
        <w:t>E(d)</w:t>
      </w:r>
      <w:r w:rsidRPr="004A270B">
        <w:rPr>
          <w:rFonts w:ascii="Arial" w:hAnsi="Arial" w:cs="Arial"/>
          <w:sz w:val="20"/>
          <w:szCs w:val="20"/>
        </w:rPr>
        <w:t> Indoor sport, recreation or fitness (not involving motorised vehicles or firearms or use as a swimming pool or skating rink,)</w:t>
      </w:r>
    </w:p>
    <w:p w14:paraId="622B891E" w14:textId="77777777" w:rsidR="009E74FB" w:rsidRPr="004A270B" w:rsidRDefault="009E74FB" w:rsidP="009E74FB">
      <w:pPr>
        <w:numPr>
          <w:ilvl w:val="0"/>
          <w:numId w:val="22"/>
        </w:numPr>
        <w:spacing w:after="0" w:line="240" w:lineRule="auto"/>
        <w:rPr>
          <w:rFonts w:ascii="Arial" w:hAnsi="Arial" w:cs="Arial"/>
          <w:sz w:val="20"/>
          <w:szCs w:val="20"/>
        </w:rPr>
      </w:pPr>
      <w:r w:rsidRPr="004A270B">
        <w:rPr>
          <w:rStyle w:val="Strong"/>
          <w:rFonts w:ascii="Arial" w:hAnsi="Arial" w:cs="Arial"/>
          <w:sz w:val="20"/>
          <w:szCs w:val="20"/>
        </w:rPr>
        <w:t>E(e)</w:t>
      </w:r>
      <w:r w:rsidRPr="004A270B">
        <w:rPr>
          <w:rFonts w:ascii="Arial" w:hAnsi="Arial" w:cs="Arial"/>
          <w:sz w:val="20"/>
          <w:szCs w:val="20"/>
        </w:rPr>
        <w:t> Provision of medical or health services (except the use of premises attached to the residence of the consultant or practitioner)</w:t>
      </w:r>
    </w:p>
    <w:p w14:paraId="3B383C89" w14:textId="77777777" w:rsidR="009E74FB" w:rsidRPr="004A270B" w:rsidRDefault="009E74FB" w:rsidP="009E74FB">
      <w:pPr>
        <w:numPr>
          <w:ilvl w:val="0"/>
          <w:numId w:val="22"/>
        </w:numPr>
        <w:spacing w:after="0" w:line="240" w:lineRule="auto"/>
        <w:rPr>
          <w:rFonts w:ascii="Arial" w:hAnsi="Arial" w:cs="Arial"/>
          <w:sz w:val="20"/>
          <w:szCs w:val="20"/>
        </w:rPr>
      </w:pPr>
      <w:r w:rsidRPr="004A270B">
        <w:rPr>
          <w:rStyle w:val="Strong"/>
          <w:rFonts w:ascii="Arial" w:hAnsi="Arial" w:cs="Arial"/>
          <w:sz w:val="20"/>
          <w:szCs w:val="20"/>
        </w:rPr>
        <w:t>E(f)</w:t>
      </w:r>
      <w:r w:rsidRPr="004A270B">
        <w:rPr>
          <w:rFonts w:ascii="Arial" w:hAnsi="Arial" w:cs="Arial"/>
          <w:sz w:val="20"/>
          <w:szCs w:val="20"/>
        </w:rPr>
        <w:t> Creche, day nursery or day centre (not including a residential use)</w:t>
      </w:r>
    </w:p>
    <w:p w14:paraId="7777182D" w14:textId="77777777" w:rsidR="009E74FB" w:rsidRPr="004A270B" w:rsidRDefault="009E74FB" w:rsidP="009E74FB">
      <w:pPr>
        <w:numPr>
          <w:ilvl w:val="0"/>
          <w:numId w:val="22"/>
        </w:numPr>
        <w:spacing w:after="0" w:line="240" w:lineRule="auto"/>
        <w:rPr>
          <w:rFonts w:ascii="Arial" w:hAnsi="Arial" w:cs="Arial"/>
          <w:sz w:val="20"/>
          <w:szCs w:val="20"/>
        </w:rPr>
      </w:pPr>
      <w:r w:rsidRPr="004A270B">
        <w:rPr>
          <w:rStyle w:val="Strong"/>
          <w:rFonts w:ascii="Arial" w:hAnsi="Arial" w:cs="Arial"/>
          <w:sz w:val="20"/>
          <w:szCs w:val="20"/>
        </w:rPr>
        <w:t>E(g) </w:t>
      </w:r>
      <w:r w:rsidRPr="004A270B">
        <w:rPr>
          <w:rFonts w:ascii="Arial" w:hAnsi="Arial" w:cs="Arial"/>
          <w:sz w:val="20"/>
          <w:szCs w:val="20"/>
        </w:rPr>
        <w:t>Uses which can be carried out in a residential area without detriment to its amenity:</w:t>
      </w:r>
    </w:p>
    <w:p w14:paraId="2EE77055" w14:textId="77777777" w:rsidR="009E74FB" w:rsidRPr="004A270B" w:rsidRDefault="009E74FB" w:rsidP="009E74FB">
      <w:pPr>
        <w:numPr>
          <w:ilvl w:val="1"/>
          <w:numId w:val="22"/>
        </w:numPr>
        <w:spacing w:after="0" w:line="240" w:lineRule="auto"/>
        <w:rPr>
          <w:rFonts w:ascii="Arial" w:hAnsi="Arial" w:cs="Arial"/>
          <w:sz w:val="20"/>
          <w:szCs w:val="20"/>
        </w:rPr>
      </w:pPr>
      <w:r w:rsidRPr="004A270B">
        <w:rPr>
          <w:rStyle w:val="Strong"/>
          <w:rFonts w:ascii="Arial" w:hAnsi="Arial" w:cs="Arial"/>
          <w:sz w:val="20"/>
          <w:szCs w:val="20"/>
        </w:rPr>
        <w:t>E(g)(i) </w:t>
      </w:r>
      <w:r w:rsidRPr="004A270B">
        <w:rPr>
          <w:rFonts w:ascii="Arial" w:hAnsi="Arial" w:cs="Arial"/>
          <w:sz w:val="20"/>
          <w:szCs w:val="20"/>
        </w:rPr>
        <w:t>Offices to carry out any operational or administrative functions,</w:t>
      </w:r>
    </w:p>
    <w:p w14:paraId="7FCD3BA0" w14:textId="77777777" w:rsidR="009E74FB" w:rsidRPr="004A270B" w:rsidRDefault="009E74FB" w:rsidP="009E74FB">
      <w:pPr>
        <w:numPr>
          <w:ilvl w:val="1"/>
          <w:numId w:val="22"/>
        </w:numPr>
        <w:spacing w:after="0" w:line="240" w:lineRule="auto"/>
        <w:rPr>
          <w:rFonts w:ascii="Arial" w:hAnsi="Arial" w:cs="Arial"/>
          <w:sz w:val="20"/>
          <w:szCs w:val="20"/>
        </w:rPr>
      </w:pPr>
      <w:r w:rsidRPr="004A270B">
        <w:rPr>
          <w:rStyle w:val="Strong"/>
          <w:rFonts w:ascii="Arial" w:hAnsi="Arial" w:cs="Arial"/>
          <w:sz w:val="20"/>
          <w:szCs w:val="20"/>
        </w:rPr>
        <w:t>E(g)(ii) </w:t>
      </w:r>
      <w:r w:rsidRPr="004A270B">
        <w:rPr>
          <w:rFonts w:ascii="Arial" w:hAnsi="Arial" w:cs="Arial"/>
          <w:sz w:val="20"/>
          <w:szCs w:val="20"/>
        </w:rPr>
        <w:t>Research and development of products or processes</w:t>
      </w:r>
    </w:p>
    <w:p w14:paraId="7F7565A7" w14:textId="77777777" w:rsidR="009E74FB" w:rsidRPr="004A270B" w:rsidRDefault="009E74FB" w:rsidP="009E74FB">
      <w:pPr>
        <w:numPr>
          <w:ilvl w:val="1"/>
          <w:numId w:val="22"/>
        </w:numPr>
        <w:spacing w:after="0" w:line="240" w:lineRule="auto"/>
        <w:rPr>
          <w:rFonts w:ascii="Arial" w:hAnsi="Arial" w:cs="Arial"/>
          <w:sz w:val="20"/>
          <w:szCs w:val="20"/>
        </w:rPr>
      </w:pPr>
      <w:r w:rsidRPr="004A270B">
        <w:rPr>
          <w:rStyle w:val="Strong"/>
          <w:rFonts w:ascii="Arial" w:hAnsi="Arial" w:cs="Arial"/>
          <w:sz w:val="20"/>
          <w:szCs w:val="20"/>
        </w:rPr>
        <w:t>E(g)(iii)</w:t>
      </w:r>
      <w:r w:rsidRPr="004A270B">
        <w:rPr>
          <w:rFonts w:ascii="Arial" w:hAnsi="Arial" w:cs="Arial"/>
          <w:sz w:val="20"/>
          <w:szCs w:val="20"/>
        </w:rPr>
        <w:t> Industrial processes</w:t>
      </w:r>
    </w:p>
    <w:p w14:paraId="55C9B3AC" w14:textId="77777777" w:rsidR="009E74FB" w:rsidRPr="004A270B" w:rsidRDefault="009E74FB" w:rsidP="009E74FB">
      <w:pPr>
        <w:pStyle w:val="Heading4"/>
        <w:spacing w:before="0"/>
        <w:rPr>
          <w:rFonts w:ascii="Arial" w:hAnsi="Arial" w:cs="Arial"/>
          <w:b/>
          <w:bCs/>
          <w:color w:val="auto"/>
          <w:sz w:val="20"/>
          <w:szCs w:val="20"/>
        </w:rPr>
      </w:pPr>
    </w:p>
    <w:p w14:paraId="35FEBF00" w14:textId="77777777" w:rsidR="009E74FB" w:rsidRPr="00F9620C" w:rsidRDefault="009E74FB" w:rsidP="00F9620C">
      <w:pPr>
        <w:rPr>
          <w:rFonts w:ascii="Arial" w:hAnsi="Arial" w:cs="Arial"/>
          <w:b/>
          <w:bCs/>
          <w:i/>
          <w:iCs/>
          <w:sz w:val="20"/>
          <w:szCs w:val="20"/>
        </w:rPr>
      </w:pPr>
      <w:r w:rsidRPr="00F9620C">
        <w:rPr>
          <w:rFonts w:ascii="Arial" w:hAnsi="Arial" w:cs="Arial"/>
          <w:b/>
          <w:bCs/>
          <w:i/>
          <w:iCs/>
          <w:sz w:val="20"/>
          <w:szCs w:val="20"/>
        </w:rPr>
        <w:t>Class F - Local Community and Learning</w:t>
      </w:r>
    </w:p>
    <w:p w14:paraId="08F243F6" w14:textId="77777777" w:rsidR="009E74FB" w:rsidRPr="004A270B" w:rsidRDefault="009E74FB" w:rsidP="009E74FB">
      <w:pPr>
        <w:pStyle w:val="CommentText"/>
        <w:rPr>
          <w:rFonts w:ascii="Arial" w:hAnsi="Arial" w:cs="Arial"/>
        </w:rPr>
      </w:pPr>
      <w:r w:rsidRPr="004A270B">
        <w:rPr>
          <w:rFonts w:ascii="Arial" w:hAnsi="Arial" w:cs="Arial"/>
        </w:rPr>
        <w:lastRenderedPageBreak/>
        <w:t>In two main parts, Class F covers uses previously defined in the revoked classes D1, ‘outdoor sport’, ‘swimming pools’ and ‘skating rinks’ from D2(e), as well as newly defined local community uses.</w:t>
      </w:r>
    </w:p>
    <w:p w14:paraId="5125E97E" w14:textId="77777777" w:rsidR="009E74FB" w:rsidRPr="004A270B" w:rsidRDefault="009E74FB" w:rsidP="009E74FB">
      <w:pPr>
        <w:numPr>
          <w:ilvl w:val="0"/>
          <w:numId w:val="23"/>
        </w:numPr>
        <w:spacing w:after="0" w:line="240" w:lineRule="auto"/>
        <w:rPr>
          <w:rFonts w:ascii="Arial" w:hAnsi="Arial" w:cs="Arial"/>
          <w:sz w:val="20"/>
          <w:szCs w:val="20"/>
        </w:rPr>
      </w:pPr>
      <w:r w:rsidRPr="004A270B">
        <w:rPr>
          <w:rStyle w:val="Strong"/>
          <w:rFonts w:ascii="Arial" w:hAnsi="Arial" w:cs="Arial"/>
          <w:sz w:val="20"/>
          <w:szCs w:val="20"/>
        </w:rPr>
        <w:t>F1 Learning and non-residential institutions – </w:t>
      </w:r>
      <w:r w:rsidRPr="004A270B">
        <w:rPr>
          <w:rFonts w:ascii="Arial" w:hAnsi="Arial" w:cs="Arial"/>
          <w:sz w:val="20"/>
          <w:szCs w:val="20"/>
        </w:rPr>
        <w:t>Use (not including residential use) defined in 7 parts:</w:t>
      </w:r>
    </w:p>
    <w:p w14:paraId="367B584C" w14:textId="77777777" w:rsidR="009E74FB" w:rsidRPr="004A270B" w:rsidRDefault="009E74FB" w:rsidP="009E74FB">
      <w:pPr>
        <w:numPr>
          <w:ilvl w:val="1"/>
          <w:numId w:val="23"/>
        </w:numPr>
        <w:spacing w:after="0" w:line="240" w:lineRule="auto"/>
        <w:rPr>
          <w:rFonts w:ascii="Arial" w:hAnsi="Arial" w:cs="Arial"/>
          <w:sz w:val="20"/>
          <w:szCs w:val="20"/>
        </w:rPr>
      </w:pPr>
      <w:r w:rsidRPr="004A270B">
        <w:rPr>
          <w:rStyle w:val="Strong"/>
          <w:rFonts w:ascii="Arial" w:hAnsi="Arial" w:cs="Arial"/>
          <w:sz w:val="20"/>
          <w:szCs w:val="20"/>
        </w:rPr>
        <w:t>F1(a) </w:t>
      </w:r>
      <w:r w:rsidRPr="004A270B">
        <w:rPr>
          <w:rFonts w:ascii="Arial" w:hAnsi="Arial" w:cs="Arial"/>
          <w:sz w:val="20"/>
          <w:szCs w:val="20"/>
        </w:rPr>
        <w:t>Provision of education</w:t>
      </w:r>
    </w:p>
    <w:p w14:paraId="34F72710" w14:textId="77777777" w:rsidR="009E74FB" w:rsidRPr="004A270B" w:rsidRDefault="009E74FB" w:rsidP="009E74FB">
      <w:pPr>
        <w:numPr>
          <w:ilvl w:val="1"/>
          <w:numId w:val="23"/>
        </w:numPr>
        <w:spacing w:after="0" w:line="240" w:lineRule="auto"/>
        <w:rPr>
          <w:rFonts w:ascii="Arial" w:hAnsi="Arial" w:cs="Arial"/>
          <w:sz w:val="20"/>
          <w:szCs w:val="20"/>
        </w:rPr>
      </w:pPr>
      <w:r w:rsidRPr="004A270B">
        <w:rPr>
          <w:rStyle w:val="Strong"/>
          <w:rFonts w:ascii="Arial" w:hAnsi="Arial" w:cs="Arial"/>
          <w:sz w:val="20"/>
          <w:szCs w:val="20"/>
        </w:rPr>
        <w:t>F1(b) </w:t>
      </w:r>
      <w:r w:rsidRPr="004A270B">
        <w:rPr>
          <w:rFonts w:ascii="Arial" w:hAnsi="Arial" w:cs="Arial"/>
          <w:sz w:val="20"/>
          <w:szCs w:val="20"/>
        </w:rPr>
        <w:t>Display of works of art (otherwise than for sale or hire)</w:t>
      </w:r>
    </w:p>
    <w:p w14:paraId="08A26749" w14:textId="77777777" w:rsidR="009E74FB" w:rsidRPr="004A270B" w:rsidRDefault="009E74FB" w:rsidP="009E74FB">
      <w:pPr>
        <w:numPr>
          <w:ilvl w:val="1"/>
          <w:numId w:val="23"/>
        </w:numPr>
        <w:spacing w:after="0" w:line="240" w:lineRule="auto"/>
        <w:rPr>
          <w:rFonts w:ascii="Arial" w:hAnsi="Arial" w:cs="Arial"/>
          <w:sz w:val="20"/>
          <w:szCs w:val="20"/>
        </w:rPr>
      </w:pPr>
      <w:r w:rsidRPr="004A270B">
        <w:rPr>
          <w:rStyle w:val="Strong"/>
          <w:rFonts w:ascii="Arial" w:hAnsi="Arial" w:cs="Arial"/>
          <w:sz w:val="20"/>
          <w:szCs w:val="20"/>
        </w:rPr>
        <w:t>F1(c) </w:t>
      </w:r>
      <w:r w:rsidRPr="004A270B">
        <w:rPr>
          <w:rFonts w:ascii="Arial" w:hAnsi="Arial" w:cs="Arial"/>
          <w:sz w:val="20"/>
          <w:szCs w:val="20"/>
        </w:rPr>
        <w:t>Museums</w:t>
      </w:r>
    </w:p>
    <w:p w14:paraId="59610029" w14:textId="77777777" w:rsidR="009E74FB" w:rsidRPr="004A270B" w:rsidRDefault="009E74FB" w:rsidP="009E74FB">
      <w:pPr>
        <w:numPr>
          <w:ilvl w:val="1"/>
          <w:numId w:val="23"/>
        </w:numPr>
        <w:spacing w:after="0" w:line="240" w:lineRule="auto"/>
        <w:rPr>
          <w:rFonts w:ascii="Arial" w:hAnsi="Arial" w:cs="Arial"/>
          <w:sz w:val="20"/>
          <w:szCs w:val="20"/>
        </w:rPr>
      </w:pPr>
      <w:r w:rsidRPr="004A270B">
        <w:rPr>
          <w:rStyle w:val="Strong"/>
          <w:rFonts w:ascii="Arial" w:hAnsi="Arial" w:cs="Arial"/>
          <w:sz w:val="20"/>
          <w:szCs w:val="20"/>
        </w:rPr>
        <w:t>F1(d) </w:t>
      </w:r>
      <w:r w:rsidRPr="004A270B">
        <w:rPr>
          <w:rFonts w:ascii="Arial" w:hAnsi="Arial" w:cs="Arial"/>
          <w:sz w:val="20"/>
          <w:szCs w:val="20"/>
        </w:rPr>
        <w:t>Public libraries or public reading rooms</w:t>
      </w:r>
    </w:p>
    <w:p w14:paraId="794FF7E9" w14:textId="77777777" w:rsidR="009E74FB" w:rsidRPr="004A270B" w:rsidRDefault="009E74FB" w:rsidP="009E74FB">
      <w:pPr>
        <w:numPr>
          <w:ilvl w:val="1"/>
          <w:numId w:val="23"/>
        </w:numPr>
        <w:spacing w:after="0" w:line="240" w:lineRule="auto"/>
        <w:rPr>
          <w:rFonts w:ascii="Arial" w:hAnsi="Arial" w:cs="Arial"/>
          <w:sz w:val="20"/>
          <w:szCs w:val="20"/>
        </w:rPr>
      </w:pPr>
      <w:r w:rsidRPr="004A270B">
        <w:rPr>
          <w:rStyle w:val="Strong"/>
          <w:rFonts w:ascii="Arial" w:hAnsi="Arial" w:cs="Arial"/>
          <w:sz w:val="20"/>
          <w:szCs w:val="20"/>
        </w:rPr>
        <w:t>F1(e) </w:t>
      </w:r>
      <w:r w:rsidRPr="004A270B">
        <w:rPr>
          <w:rFonts w:ascii="Arial" w:hAnsi="Arial" w:cs="Arial"/>
          <w:sz w:val="20"/>
          <w:szCs w:val="20"/>
        </w:rPr>
        <w:t>Public halls or exhibition halls</w:t>
      </w:r>
    </w:p>
    <w:p w14:paraId="0BE6AFBE" w14:textId="77777777" w:rsidR="009E74FB" w:rsidRPr="004A270B" w:rsidRDefault="009E74FB" w:rsidP="009E74FB">
      <w:pPr>
        <w:numPr>
          <w:ilvl w:val="1"/>
          <w:numId w:val="23"/>
        </w:numPr>
        <w:spacing w:after="0" w:line="240" w:lineRule="auto"/>
        <w:rPr>
          <w:rFonts w:ascii="Arial" w:hAnsi="Arial" w:cs="Arial"/>
          <w:sz w:val="20"/>
          <w:szCs w:val="20"/>
        </w:rPr>
      </w:pPr>
      <w:r w:rsidRPr="004A270B">
        <w:rPr>
          <w:rStyle w:val="Strong"/>
          <w:rFonts w:ascii="Arial" w:hAnsi="Arial" w:cs="Arial"/>
          <w:sz w:val="20"/>
          <w:szCs w:val="20"/>
        </w:rPr>
        <w:t>F1(f) </w:t>
      </w:r>
      <w:r w:rsidRPr="004A270B">
        <w:rPr>
          <w:rFonts w:ascii="Arial" w:hAnsi="Arial" w:cs="Arial"/>
          <w:sz w:val="20"/>
          <w:szCs w:val="20"/>
        </w:rPr>
        <w:t>Public worship or religious instruction (or in connection with such use)</w:t>
      </w:r>
    </w:p>
    <w:p w14:paraId="2BF0B682" w14:textId="77777777" w:rsidR="009E74FB" w:rsidRPr="004A270B" w:rsidRDefault="009E74FB" w:rsidP="009E74FB">
      <w:pPr>
        <w:numPr>
          <w:ilvl w:val="1"/>
          <w:numId w:val="23"/>
        </w:numPr>
        <w:spacing w:after="0" w:line="240" w:lineRule="auto"/>
        <w:rPr>
          <w:rFonts w:ascii="Arial" w:hAnsi="Arial" w:cs="Arial"/>
          <w:sz w:val="20"/>
          <w:szCs w:val="20"/>
        </w:rPr>
      </w:pPr>
      <w:r w:rsidRPr="004A270B">
        <w:rPr>
          <w:rStyle w:val="Strong"/>
          <w:rFonts w:ascii="Arial" w:hAnsi="Arial" w:cs="Arial"/>
          <w:sz w:val="20"/>
          <w:szCs w:val="20"/>
        </w:rPr>
        <w:t>F1(g) </w:t>
      </w:r>
      <w:r w:rsidRPr="004A270B">
        <w:rPr>
          <w:rFonts w:ascii="Arial" w:hAnsi="Arial" w:cs="Arial"/>
          <w:sz w:val="20"/>
          <w:szCs w:val="20"/>
        </w:rPr>
        <w:t>Law courts</w:t>
      </w:r>
    </w:p>
    <w:p w14:paraId="4C9672B1" w14:textId="77777777" w:rsidR="009E74FB" w:rsidRPr="004A270B" w:rsidRDefault="009E74FB" w:rsidP="009E74FB">
      <w:pPr>
        <w:numPr>
          <w:ilvl w:val="0"/>
          <w:numId w:val="23"/>
        </w:numPr>
        <w:spacing w:after="0" w:line="240" w:lineRule="auto"/>
        <w:rPr>
          <w:rFonts w:ascii="Arial" w:hAnsi="Arial" w:cs="Arial"/>
          <w:sz w:val="20"/>
          <w:szCs w:val="20"/>
        </w:rPr>
      </w:pPr>
      <w:r w:rsidRPr="004A270B">
        <w:rPr>
          <w:rStyle w:val="Strong"/>
          <w:rFonts w:ascii="Arial" w:hAnsi="Arial" w:cs="Arial"/>
          <w:sz w:val="20"/>
          <w:szCs w:val="20"/>
        </w:rPr>
        <w:t>F2 Local community – </w:t>
      </w:r>
      <w:r w:rsidRPr="004A270B">
        <w:rPr>
          <w:rFonts w:ascii="Arial" w:hAnsi="Arial" w:cs="Arial"/>
          <w:sz w:val="20"/>
          <w:szCs w:val="20"/>
        </w:rPr>
        <w:t>Use as defined in 4 parts:</w:t>
      </w:r>
    </w:p>
    <w:p w14:paraId="42BAC57F" w14:textId="77777777" w:rsidR="009E74FB" w:rsidRPr="004A270B" w:rsidRDefault="009E74FB" w:rsidP="009E74FB">
      <w:pPr>
        <w:numPr>
          <w:ilvl w:val="1"/>
          <w:numId w:val="23"/>
        </w:numPr>
        <w:spacing w:after="0" w:line="240" w:lineRule="auto"/>
        <w:rPr>
          <w:rFonts w:ascii="Arial" w:hAnsi="Arial" w:cs="Arial"/>
          <w:sz w:val="20"/>
          <w:szCs w:val="20"/>
        </w:rPr>
      </w:pPr>
      <w:r w:rsidRPr="004A270B">
        <w:rPr>
          <w:rStyle w:val="Strong"/>
          <w:rFonts w:ascii="Arial" w:hAnsi="Arial" w:cs="Arial"/>
          <w:sz w:val="20"/>
          <w:szCs w:val="20"/>
        </w:rPr>
        <w:t>F2(a) </w:t>
      </w:r>
      <w:r w:rsidRPr="004A270B">
        <w:rPr>
          <w:rFonts w:ascii="Arial" w:hAnsi="Arial" w:cs="Arial"/>
          <w:sz w:val="20"/>
          <w:szCs w:val="20"/>
        </w:rPr>
        <w:t>Shops (mostly) selling essential goods, including food, where the shop’s premises do not exceed 280 square metres and there is no other such facility within 1000 metres</w:t>
      </w:r>
    </w:p>
    <w:p w14:paraId="123760C5" w14:textId="77777777" w:rsidR="009E74FB" w:rsidRPr="004A270B" w:rsidRDefault="009E74FB" w:rsidP="009E74FB">
      <w:pPr>
        <w:numPr>
          <w:ilvl w:val="1"/>
          <w:numId w:val="23"/>
        </w:numPr>
        <w:spacing w:after="0" w:line="240" w:lineRule="auto"/>
        <w:rPr>
          <w:rFonts w:ascii="Arial" w:hAnsi="Arial" w:cs="Arial"/>
          <w:sz w:val="20"/>
          <w:szCs w:val="20"/>
        </w:rPr>
      </w:pPr>
      <w:r w:rsidRPr="004A270B">
        <w:rPr>
          <w:rStyle w:val="Strong"/>
          <w:rFonts w:ascii="Arial" w:hAnsi="Arial" w:cs="Arial"/>
          <w:sz w:val="20"/>
          <w:szCs w:val="20"/>
        </w:rPr>
        <w:t>F2(b) </w:t>
      </w:r>
      <w:r w:rsidRPr="004A270B">
        <w:rPr>
          <w:rFonts w:ascii="Arial" w:hAnsi="Arial" w:cs="Arial"/>
          <w:sz w:val="20"/>
          <w:szCs w:val="20"/>
        </w:rPr>
        <w:t>Halls or meeting places for the principal use of the local community</w:t>
      </w:r>
    </w:p>
    <w:p w14:paraId="718831EA" w14:textId="77777777" w:rsidR="009E74FB" w:rsidRPr="004A270B" w:rsidRDefault="009E74FB" w:rsidP="009E74FB">
      <w:pPr>
        <w:numPr>
          <w:ilvl w:val="1"/>
          <w:numId w:val="23"/>
        </w:numPr>
        <w:spacing w:after="0" w:line="240" w:lineRule="auto"/>
        <w:rPr>
          <w:rFonts w:ascii="Arial" w:hAnsi="Arial" w:cs="Arial"/>
          <w:sz w:val="20"/>
          <w:szCs w:val="20"/>
        </w:rPr>
      </w:pPr>
      <w:r w:rsidRPr="004A270B">
        <w:rPr>
          <w:rStyle w:val="Strong"/>
          <w:rFonts w:ascii="Arial" w:hAnsi="Arial" w:cs="Arial"/>
          <w:sz w:val="20"/>
          <w:szCs w:val="20"/>
        </w:rPr>
        <w:t>F2(c) </w:t>
      </w:r>
      <w:r w:rsidRPr="004A270B">
        <w:rPr>
          <w:rFonts w:ascii="Arial" w:hAnsi="Arial" w:cs="Arial"/>
          <w:sz w:val="20"/>
          <w:szCs w:val="20"/>
        </w:rPr>
        <w:t>Areas or places for outdoor sport or recreation (not involving motorised vehicles or firearms)</w:t>
      </w:r>
    </w:p>
    <w:p w14:paraId="10EFE1BC" w14:textId="77777777" w:rsidR="009E74FB" w:rsidRPr="004A270B" w:rsidRDefault="009E74FB" w:rsidP="009E74FB">
      <w:pPr>
        <w:numPr>
          <w:ilvl w:val="1"/>
          <w:numId w:val="23"/>
        </w:numPr>
        <w:spacing w:after="0" w:line="240" w:lineRule="auto"/>
        <w:rPr>
          <w:rFonts w:ascii="Arial" w:hAnsi="Arial" w:cs="Arial"/>
          <w:sz w:val="20"/>
          <w:szCs w:val="20"/>
        </w:rPr>
      </w:pPr>
      <w:r w:rsidRPr="004A270B">
        <w:rPr>
          <w:rStyle w:val="Strong"/>
          <w:rFonts w:ascii="Arial" w:hAnsi="Arial" w:cs="Arial"/>
          <w:sz w:val="20"/>
          <w:szCs w:val="20"/>
        </w:rPr>
        <w:t>F2(d) </w:t>
      </w:r>
      <w:r w:rsidRPr="004A270B">
        <w:rPr>
          <w:rFonts w:ascii="Arial" w:hAnsi="Arial" w:cs="Arial"/>
          <w:sz w:val="20"/>
          <w:szCs w:val="20"/>
        </w:rPr>
        <w:t>Indoor or outdoor swimming pools or skating rinks</w:t>
      </w:r>
    </w:p>
    <w:p w14:paraId="5DB3A95C" w14:textId="77777777" w:rsidR="009E74FB" w:rsidRPr="00F9620C" w:rsidRDefault="009E74FB" w:rsidP="00F9620C">
      <w:pPr>
        <w:rPr>
          <w:rFonts w:ascii="Arial" w:hAnsi="Arial" w:cs="Arial"/>
          <w:b/>
          <w:bCs/>
          <w:i/>
          <w:iCs/>
          <w:sz w:val="20"/>
          <w:szCs w:val="20"/>
        </w:rPr>
      </w:pPr>
      <w:r w:rsidRPr="00F9620C">
        <w:rPr>
          <w:rFonts w:ascii="Arial" w:hAnsi="Arial" w:cs="Arial"/>
          <w:b/>
          <w:bCs/>
          <w:i/>
          <w:iCs/>
          <w:sz w:val="20"/>
          <w:szCs w:val="20"/>
        </w:rPr>
        <w:t>Sui Generis</w:t>
      </w:r>
    </w:p>
    <w:p w14:paraId="507513E0" w14:textId="77777777" w:rsidR="009E74FB" w:rsidRPr="004A270B" w:rsidRDefault="009E74FB" w:rsidP="009E74FB">
      <w:pPr>
        <w:pStyle w:val="CommentText"/>
        <w:rPr>
          <w:rFonts w:ascii="Arial" w:hAnsi="Arial" w:cs="Arial"/>
        </w:rPr>
      </w:pPr>
      <w:r w:rsidRPr="004A270B">
        <w:rPr>
          <w:rFonts w:ascii="Arial" w:hAnsi="Arial" w:cs="Arial"/>
        </w:rPr>
        <w:t>'Sui generis' is a Latin term that, in this context, means ‘in a class of its own’.</w:t>
      </w:r>
    </w:p>
    <w:p w14:paraId="36884FF8" w14:textId="77777777" w:rsidR="009E74FB" w:rsidRPr="004A270B" w:rsidRDefault="009E74FB" w:rsidP="009E74FB">
      <w:pPr>
        <w:pStyle w:val="CommentText"/>
        <w:rPr>
          <w:rFonts w:ascii="Arial" w:hAnsi="Arial" w:cs="Arial"/>
        </w:rPr>
      </w:pPr>
      <w:r w:rsidRPr="004A270B">
        <w:rPr>
          <w:rFonts w:ascii="Arial" w:hAnsi="Arial" w:cs="Arial"/>
        </w:rPr>
        <w:t>Certain uses are specifically defined and excluded from classification by legislation, and therefore become ‘sui generis’. These are:</w:t>
      </w:r>
    </w:p>
    <w:p w14:paraId="26709D89" w14:textId="77777777" w:rsidR="009E74FB" w:rsidRPr="004A270B" w:rsidRDefault="009E74FB" w:rsidP="009E74FB">
      <w:pPr>
        <w:numPr>
          <w:ilvl w:val="0"/>
          <w:numId w:val="24"/>
        </w:numPr>
        <w:spacing w:after="0" w:line="240" w:lineRule="auto"/>
        <w:rPr>
          <w:rFonts w:ascii="Arial" w:hAnsi="Arial" w:cs="Arial"/>
          <w:sz w:val="20"/>
          <w:szCs w:val="20"/>
        </w:rPr>
      </w:pPr>
      <w:r w:rsidRPr="004A270B">
        <w:rPr>
          <w:rFonts w:ascii="Arial" w:hAnsi="Arial" w:cs="Arial"/>
          <w:sz w:val="20"/>
          <w:szCs w:val="20"/>
        </w:rPr>
        <w:t>theatres</w:t>
      </w:r>
    </w:p>
    <w:p w14:paraId="49584C56" w14:textId="77777777" w:rsidR="009E74FB" w:rsidRPr="004A270B" w:rsidRDefault="009E74FB" w:rsidP="009E74FB">
      <w:pPr>
        <w:numPr>
          <w:ilvl w:val="0"/>
          <w:numId w:val="24"/>
        </w:numPr>
        <w:spacing w:after="0" w:line="240" w:lineRule="auto"/>
        <w:rPr>
          <w:rFonts w:ascii="Arial" w:hAnsi="Arial" w:cs="Arial"/>
          <w:sz w:val="20"/>
          <w:szCs w:val="20"/>
        </w:rPr>
      </w:pPr>
      <w:r w:rsidRPr="004A270B">
        <w:rPr>
          <w:rFonts w:ascii="Arial" w:hAnsi="Arial" w:cs="Arial"/>
          <w:sz w:val="20"/>
          <w:szCs w:val="20"/>
        </w:rPr>
        <w:t>amusement arcades/centres or funfairs</w:t>
      </w:r>
    </w:p>
    <w:p w14:paraId="5B756897" w14:textId="77777777" w:rsidR="009E74FB" w:rsidRPr="004A270B" w:rsidRDefault="009E74FB" w:rsidP="009E74FB">
      <w:pPr>
        <w:numPr>
          <w:ilvl w:val="0"/>
          <w:numId w:val="24"/>
        </w:numPr>
        <w:spacing w:after="0" w:line="240" w:lineRule="auto"/>
        <w:rPr>
          <w:rFonts w:ascii="Arial" w:hAnsi="Arial" w:cs="Arial"/>
          <w:sz w:val="20"/>
          <w:szCs w:val="20"/>
        </w:rPr>
      </w:pPr>
      <w:r w:rsidRPr="004A270B">
        <w:rPr>
          <w:rFonts w:ascii="Arial" w:hAnsi="Arial" w:cs="Arial"/>
          <w:sz w:val="20"/>
          <w:szCs w:val="20"/>
        </w:rPr>
        <w:t>launderettes</w:t>
      </w:r>
    </w:p>
    <w:p w14:paraId="423A5188" w14:textId="77777777" w:rsidR="009E74FB" w:rsidRPr="004A270B" w:rsidRDefault="009E74FB" w:rsidP="009E74FB">
      <w:pPr>
        <w:numPr>
          <w:ilvl w:val="0"/>
          <w:numId w:val="24"/>
        </w:numPr>
        <w:spacing w:after="0" w:line="240" w:lineRule="auto"/>
        <w:rPr>
          <w:rFonts w:ascii="Arial" w:hAnsi="Arial" w:cs="Arial"/>
          <w:sz w:val="20"/>
          <w:szCs w:val="20"/>
        </w:rPr>
      </w:pPr>
      <w:r w:rsidRPr="004A270B">
        <w:rPr>
          <w:rFonts w:ascii="Arial" w:hAnsi="Arial" w:cs="Arial"/>
          <w:sz w:val="20"/>
          <w:szCs w:val="20"/>
        </w:rPr>
        <w:t>fuel stations</w:t>
      </w:r>
    </w:p>
    <w:p w14:paraId="52569EBB" w14:textId="77777777" w:rsidR="009E74FB" w:rsidRPr="004A270B" w:rsidRDefault="009E74FB" w:rsidP="009E74FB">
      <w:pPr>
        <w:numPr>
          <w:ilvl w:val="0"/>
          <w:numId w:val="24"/>
        </w:numPr>
        <w:spacing w:after="0" w:line="240" w:lineRule="auto"/>
        <w:rPr>
          <w:rFonts w:ascii="Arial" w:hAnsi="Arial" w:cs="Arial"/>
          <w:sz w:val="20"/>
          <w:szCs w:val="20"/>
        </w:rPr>
      </w:pPr>
      <w:r w:rsidRPr="004A270B">
        <w:rPr>
          <w:rFonts w:ascii="Arial" w:hAnsi="Arial" w:cs="Arial"/>
          <w:sz w:val="20"/>
          <w:szCs w:val="20"/>
        </w:rPr>
        <w:t>hiring, selling and/or displaying motor vehicles</w:t>
      </w:r>
    </w:p>
    <w:p w14:paraId="60143AFB" w14:textId="77777777" w:rsidR="009E74FB" w:rsidRPr="004A270B" w:rsidRDefault="009E74FB" w:rsidP="009E74FB">
      <w:pPr>
        <w:numPr>
          <w:ilvl w:val="0"/>
          <w:numId w:val="24"/>
        </w:numPr>
        <w:spacing w:after="0" w:line="240" w:lineRule="auto"/>
        <w:rPr>
          <w:rFonts w:ascii="Arial" w:hAnsi="Arial" w:cs="Arial"/>
          <w:sz w:val="20"/>
          <w:szCs w:val="20"/>
        </w:rPr>
      </w:pPr>
      <w:r w:rsidRPr="004A270B">
        <w:rPr>
          <w:rFonts w:ascii="Arial" w:hAnsi="Arial" w:cs="Arial"/>
          <w:sz w:val="20"/>
          <w:szCs w:val="20"/>
        </w:rPr>
        <w:t>taxi businesses</w:t>
      </w:r>
    </w:p>
    <w:p w14:paraId="0327A13A" w14:textId="77777777" w:rsidR="009E74FB" w:rsidRPr="004A270B" w:rsidRDefault="009E74FB" w:rsidP="009E74FB">
      <w:pPr>
        <w:numPr>
          <w:ilvl w:val="0"/>
          <w:numId w:val="24"/>
        </w:numPr>
        <w:spacing w:after="0" w:line="240" w:lineRule="auto"/>
        <w:rPr>
          <w:rFonts w:ascii="Arial" w:hAnsi="Arial" w:cs="Arial"/>
          <w:sz w:val="20"/>
          <w:szCs w:val="20"/>
        </w:rPr>
      </w:pPr>
      <w:r w:rsidRPr="004A270B">
        <w:rPr>
          <w:rFonts w:ascii="Arial" w:hAnsi="Arial" w:cs="Arial"/>
          <w:sz w:val="20"/>
          <w:szCs w:val="20"/>
        </w:rPr>
        <w:t>scrap yards, or a yard for the storage/distribution of minerals and/or the breaking of motor vehicles</w:t>
      </w:r>
    </w:p>
    <w:p w14:paraId="2260F315" w14:textId="77777777" w:rsidR="009E74FB" w:rsidRPr="004A270B" w:rsidRDefault="009E74FB" w:rsidP="009E74FB">
      <w:pPr>
        <w:numPr>
          <w:ilvl w:val="0"/>
          <w:numId w:val="24"/>
        </w:numPr>
        <w:spacing w:after="0" w:line="240" w:lineRule="auto"/>
        <w:rPr>
          <w:rFonts w:ascii="Arial" w:hAnsi="Arial" w:cs="Arial"/>
          <w:sz w:val="20"/>
          <w:szCs w:val="20"/>
        </w:rPr>
      </w:pPr>
      <w:r w:rsidRPr="004A270B">
        <w:rPr>
          <w:rFonts w:ascii="Arial" w:hAnsi="Arial" w:cs="Arial"/>
          <w:sz w:val="20"/>
          <w:szCs w:val="20"/>
        </w:rPr>
        <w:t>‘Alkali work’ (any work registerable under the Alkali, etc. Works Regulation Act 1906 (as amended))</w:t>
      </w:r>
    </w:p>
    <w:p w14:paraId="7C5A2B45" w14:textId="77777777" w:rsidR="009E74FB" w:rsidRPr="004A270B" w:rsidRDefault="009E74FB" w:rsidP="009E74FB">
      <w:pPr>
        <w:numPr>
          <w:ilvl w:val="0"/>
          <w:numId w:val="24"/>
        </w:numPr>
        <w:spacing w:after="0" w:line="240" w:lineRule="auto"/>
        <w:rPr>
          <w:rFonts w:ascii="Arial" w:hAnsi="Arial" w:cs="Arial"/>
          <w:sz w:val="20"/>
          <w:szCs w:val="20"/>
        </w:rPr>
      </w:pPr>
      <w:r w:rsidRPr="004A270B">
        <w:rPr>
          <w:rFonts w:ascii="Arial" w:hAnsi="Arial" w:cs="Arial"/>
          <w:sz w:val="20"/>
          <w:szCs w:val="20"/>
        </w:rPr>
        <w:t>hostels (providing no significant element of care)</w:t>
      </w:r>
    </w:p>
    <w:p w14:paraId="2A3AE137" w14:textId="77777777" w:rsidR="009E74FB" w:rsidRPr="004A270B" w:rsidRDefault="009E74FB" w:rsidP="009E74FB">
      <w:pPr>
        <w:numPr>
          <w:ilvl w:val="0"/>
          <w:numId w:val="24"/>
        </w:numPr>
        <w:spacing w:after="0" w:line="240" w:lineRule="auto"/>
        <w:rPr>
          <w:rFonts w:ascii="Arial" w:hAnsi="Arial" w:cs="Arial"/>
          <w:sz w:val="20"/>
          <w:szCs w:val="20"/>
        </w:rPr>
      </w:pPr>
      <w:r w:rsidRPr="004A270B">
        <w:rPr>
          <w:rFonts w:ascii="Arial" w:hAnsi="Arial" w:cs="Arial"/>
          <w:sz w:val="20"/>
          <w:szCs w:val="20"/>
        </w:rPr>
        <w:t>waste disposal installations for the incineration, chemical treatment or landfill of hazardous waste</w:t>
      </w:r>
    </w:p>
    <w:p w14:paraId="2FDECB3B" w14:textId="77777777" w:rsidR="009E74FB" w:rsidRPr="004A270B" w:rsidRDefault="009E74FB" w:rsidP="009E74FB">
      <w:pPr>
        <w:numPr>
          <w:ilvl w:val="0"/>
          <w:numId w:val="24"/>
        </w:numPr>
        <w:spacing w:after="0" w:line="240" w:lineRule="auto"/>
        <w:rPr>
          <w:rFonts w:ascii="Arial" w:hAnsi="Arial" w:cs="Arial"/>
          <w:sz w:val="20"/>
          <w:szCs w:val="20"/>
        </w:rPr>
      </w:pPr>
      <w:r w:rsidRPr="004A270B">
        <w:rPr>
          <w:rFonts w:ascii="Arial" w:hAnsi="Arial" w:cs="Arial"/>
          <w:sz w:val="20"/>
          <w:szCs w:val="20"/>
        </w:rPr>
        <w:t>retail warehouse clubs</w:t>
      </w:r>
    </w:p>
    <w:p w14:paraId="11275E85" w14:textId="77777777" w:rsidR="009E74FB" w:rsidRPr="004A270B" w:rsidRDefault="009E74FB" w:rsidP="009E74FB">
      <w:pPr>
        <w:numPr>
          <w:ilvl w:val="0"/>
          <w:numId w:val="24"/>
        </w:numPr>
        <w:spacing w:after="0" w:line="240" w:lineRule="auto"/>
        <w:rPr>
          <w:rFonts w:ascii="Arial" w:hAnsi="Arial" w:cs="Arial"/>
          <w:sz w:val="20"/>
          <w:szCs w:val="20"/>
        </w:rPr>
      </w:pPr>
      <w:r w:rsidRPr="004A270B">
        <w:rPr>
          <w:rFonts w:ascii="Arial" w:hAnsi="Arial" w:cs="Arial"/>
          <w:sz w:val="20"/>
          <w:szCs w:val="20"/>
        </w:rPr>
        <w:t>nightclubs</w:t>
      </w:r>
    </w:p>
    <w:p w14:paraId="2E61BDC1" w14:textId="77777777" w:rsidR="009E74FB" w:rsidRPr="004A270B" w:rsidRDefault="009E74FB" w:rsidP="009E74FB">
      <w:pPr>
        <w:numPr>
          <w:ilvl w:val="0"/>
          <w:numId w:val="24"/>
        </w:numPr>
        <w:spacing w:after="0" w:line="240" w:lineRule="auto"/>
        <w:rPr>
          <w:rFonts w:ascii="Arial" w:hAnsi="Arial" w:cs="Arial"/>
          <w:sz w:val="20"/>
          <w:szCs w:val="20"/>
        </w:rPr>
      </w:pPr>
      <w:r w:rsidRPr="004A270B">
        <w:rPr>
          <w:rFonts w:ascii="Arial" w:hAnsi="Arial" w:cs="Arial"/>
          <w:sz w:val="20"/>
          <w:szCs w:val="20"/>
        </w:rPr>
        <w:t>casinos</w:t>
      </w:r>
    </w:p>
    <w:p w14:paraId="76B959BF" w14:textId="77777777" w:rsidR="009E74FB" w:rsidRPr="004A270B" w:rsidRDefault="009E74FB" w:rsidP="009E74FB">
      <w:pPr>
        <w:numPr>
          <w:ilvl w:val="0"/>
          <w:numId w:val="24"/>
        </w:numPr>
        <w:spacing w:after="0" w:line="240" w:lineRule="auto"/>
        <w:rPr>
          <w:rFonts w:ascii="Arial" w:hAnsi="Arial" w:cs="Arial"/>
          <w:sz w:val="20"/>
          <w:szCs w:val="20"/>
        </w:rPr>
      </w:pPr>
      <w:r w:rsidRPr="004A270B">
        <w:rPr>
          <w:rFonts w:ascii="Arial" w:hAnsi="Arial" w:cs="Arial"/>
          <w:sz w:val="20"/>
          <w:szCs w:val="20"/>
        </w:rPr>
        <w:t>betting offices/shops</w:t>
      </w:r>
    </w:p>
    <w:p w14:paraId="3FB4DCE9" w14:textId="77777777" w:rsidR="009E74FB" w:rsidRPr="004A270B" w:rsidRDefault="009E74FB" w:rsidP="009E74FB">
      <w:pPr>
        <w:numPr>
          <w:ilvl w:val="0"/>
          <w:numId w:val="24"/>
        </w:numPr>
        <w:spacing w:after="0" w:line="240" w:lineRule="auto"/>
        <w:rPr>
          <w:rFonts w:ascii="Arial" w:hAnsi="Arial" w:cs="Arial"/>
          <w:sz w:val="20"/>
          <w:szCs w:val="20"/>
        </w:rPr>
      </w:pPr>
      <w:r w:rsidRPr="004A270B">
        <w:rPr>
          <w:rFonts w:ascii="Arial" w:hAnsi="Arial" w:cs="Arial"/>
          <w:sz w:val="20"/>
          <w:szCs w:val="20"/>
        </w:rPr>
        <w:t>pay day loan shops</w:t>
      </w:r>
    </w:p>
    <w:p w14:paraId="188BBF79" w14:textId="77777777" w:rsidR="009E74FB" w:rsidRPr="004A270B" w:rsidRDefault="009E74FB" w:rsidP="009E74FB">
      <w:pPr>
        <w:numPr>
          <w:ilvl w:val="0"/>
          <w:numId w:val="24"/>
        </w:numPr>
        <w:spacing w:after="0" w:line="240" w:lineRule="auto"/>
        <w:rPr>
          <w:rFonts w:ascii="Arial" w:hAnsi="Arial" w:cs="Arial"/>
          <w:sz w:val="20"/>
          <w:szCs w:val="20"/>
        </w:rPr>
      </w:pPr>
      <w:r w:rsidRPr="004A270B">
        <w:rPr>
          <w:rFonts w:ascii="Arial" w:hAnsi="Arial" w:cs="Arial"/>
          <w:sz w:val="20"/>
          <w:szCs w:val="20"/>
        </w:rPr>
        <w:t>public houses, wine bars, or drinking establishments – </w:t>
      </w:r>
      <w:r w:rsidRPr="004A270B">
        <w:rPr>
          <w:rStyle w:val="Emphasis"/>
          <w:rFonts w:ascii="Arial" w:hAnsi="Arial" w:cs="Arial"/>
          <w:sz w:val="20"/>
          <w:szCs w:val="20"/>
        </w:rPr>
        <w:t>from 1 September 2020, previously Class A4</w:t>
      </w:r>
    </w:p>
    <w:p w14:paraId="443D3CDB" w14:textId="77777777" w:rsidR="009E74FB" w:rsidRPr="004A270B" w:rsidRDefault="009E74FB" w:rsidP="009E74FB">
      <w:pPr>
        <w:numPr>
          <w:ilvl w:val="0"/>
          <w:numId w:val="24"/>
        </w:numPr>
        <w:spacing w:after="0" w:line="240" w:lineRule="auto"/>
        <w:rPr>
          <w:rFonts w:ascii="Arial" w:hAnsi="Arial" w:cs="Arial"/>
          <w:sz w:val="20"/>
          <w:szCs w:val="20"/>
        </w:rPr>
      </w:pPr>
      <w:r w:rsidRPr="004A270B">
        <w:rPr>
          <w:rFonts w:ascii="Arial" w:hAnsi="Arial" w:cs="Arial"/>
          <w:sz w:val="20"/>
          <w:szCs w:val="20"/>
        </w:rPr>
        <w:t>drinking establishments with expanded food provision – </w:t>
      </w:r>
      <w:r w:rsidRPr="004A270B">
        <w:rPr>
          <w:rStyle w:val="Emphasis"/>
          <w:rFonts w:ascii="Arial" w:hAnsi="Arial" w:cs="Arial"/>
          <w:sz w:val="20"/>
          <w:szCs w:val="20"/>
        </w:rPr>
        <w:t>from 1 September 2020, previously Class A4</w:t>
      </w:r>
    </w:p>
    <w:p w14:paraId="7C54645D" w14:textId="77777777" w:rsidR="009E74FB" w:rsidRPr="004A270B" w:rsidRDefault="009E74FB" w:rsidP="009E74FB">
      <w:pPr>
        <w:numPr>
          <w:ilvl w:val="0"/>
          <w:numId w:val="24"/>
        </w:numPr>
        <w:spacing w:after="0" w:line="240" w:lineRule="auto"/>
        <w:rPr>
          <w:rFonts w:ascii="Arial" w:hAnsi="Arial" w:cs="Arial"/>
          <w:sz w:val="20"/>
          <w:szCs w:val="20"/>
        </w:rPr>
      </w:pPr>
      <w:r w:rsidRPr="004A270B">
        <w:rPr>
          <w:rFonts w:ascii="Arial" w:hAnsi="Arial" w:cs="Arial"/>
          <w:sz w:val="20"/>
          <w:szCs w:val="20"/>
        </w:rPr>
        <w:t>hot food takeaways (for the sale of hot food where consumption of that food is mostly undertaken off the premises) – </w:t>
      </w:r>
      <w:r w:rsidRPr="004A270B">
        <w:rPr>
          <w:rStyle w:val="Emphasis"/>
          <w:rFonts w:ascii="Arial" w:hAnsi="Arial" w:cs="Arial"/>
          <w:sz w:val="20"/>
          <w:szCs w:val="20"/>
        </w:rPr>
        <w:t>from 1 September 2020, previously Class A5</w:t>
      </w:r>
    </w:p>
    <w:p w14:paraId="4C9B3693" w14:textId="77777777" w:rsidR="009E74FB" w:rsidRPr="004A270B" w:rsidRDefault="009E74FB" w:rsidP="009E74FB">
      <w:pPr>
        <w:numPr>
          <w:ilvl w:val="0"/>
          <w:numId w:val="24"/>
        </w:numPr>
        <w:spacing w:after="0" w:line="240" w:lineRule="auto"/>
        <w:rPr>
          <w:rFonts w:ascii="Arial" w:hAnsi="Arial" w:cs="Arial"/>
          <w:sz w:val="20"/>
          <w:szCs w:val="20"/>
        </w:rPr>
      </w:pPr>
      <w:r w:rsidRPr="004A270B">
        <w:rPr>
          <w:rFonts w:ascii="Arial" w:hAnsi="Arial" w:cs="Arial"/>
          <w:sz w:val="20"/>
          <w:szCs w:val="20"/>
        </w:rPr>
        <w:t>venues for live music performance – </w:t>
      </w:r>
      <w:r w:rsidRPr="004A270B">
        <w:rPr>
          <w:rStyle w:val="Emphasis"/>
          <w:rFonts w:ascii="Arial" w:hAnsi="Arial" w:cs="Arial"/>
          <w:sz w:val="20"/>
          <w:szCs w:val="20"/>
        </w:rPr>
        <w:t>newly defined as ‘Sui Generis’ use from 1 September 2020</w:t>
      </w:r>
    </w:p>
    <w:p w14:paraId="798989BA" w14:textId="77777777" w:rsidR="009E74FB" w:rsidRPr="004A270B" w:rsidRDefault="009E74FB" w:rsidP="009E74FB">
      <w:pPr>
        <w:numPr>
          <w:ilvl w:val="0"/>
          <w:numId w:val="24"/>
        </w:numPr>
        <w:spacing w:after="0" w:line="240" w:lineRule="auto"/>
        <w:rPr>
          <w:rFonts w:ascii="Arial" w:hAnsi="Arial" w:cs="Arial"/>
          <w:sz w:val="20"/>
          <w:szCs w:val="20"/>
        </w:rPr>
      </w:pPr>
      <w:r w:rsidRPr="004A270B">
        <w:rPr>
          <w:rFonts w:ascii="Arial" w:hAnsi="Arial" w:cs="Arial"/>
          <w:sz w:val="20"/>
          <w:szCs w:val="20"/>
        </w:rPr>
        <w:t>cinemas –</w:t>
      </w:r>
      <w:r w:rsidRPr="004A270B">
        <w:rPr>
          <w:rStyle w:val="Emphasis"/>
          <w:rFonts w:ascii="Arial" w:hAnsi="Arial" w:cs="Arial"/>
          <w:sz w:val="20"/>
          <w:szCs w:val="20"/>
        </w:rPr>
        <w:t> from 1 September 2020, previously Class D2(a)</w:t>
      </w:r>
    </w:p>
    <w:p w14:paraId="2C75AD17" w14:textId="77777777" w:rsidR="009E74FB" w:rsidRPr="004A270B" w:rsidRDefault="009E74FB" w:rsidP="009E74FB">
      <w:pPr>
        <w:numPr>
          <w:ilvl w:val="0"/>
          <w:numId w:val="24"/>
        </w:numPr>
        <w:spacing w:after="0" w:line="240" w:lineRule="auto"/>
        <w:rPr>
          <w:rFonts w:ascii="Arial" w:hAnsi="Arial" w:cs="Arial"/>
          <w:sz w:val="20"/>
          <w:szCs w:val="20"/>
        </w:rPr>
      </w:pPr>
      <w:r w:rsidRPr="004A270B">
        <w:rPr>
          <w:rFonts w:ascii="Arial" w:hAnsi="Arial" w:cs="Arial"/>
          <w:sz w:val="20"/>
          <w:szCs w:val="20"/>
        </w:rPr>
        <w:t>concert halls – </w:t>
      </w:r>
      <w:r w:rsidRPr="004A270B">
        <w:rPr>
          <w:rStyle w:val="Emphasis"/>
          <w:rFonts w:ascii="Arial" w:hAnsi="Arial" w:cs="Arial"/>
          <w:sz w:val="20"/>
          <w:szCs w:val="20"/>
        </w:rPr>
        <w:t>from 1 September 2020, previously Class D2(b)</w:t>
      </w:r>
    </w:p>
    <w:p w14:paraId="397E2366" w14:textId="77777777" w:rsidR="009E74FB" w:rsidRPr="004A270B" w:rsidRDefault="009E74FB" w:rsidP="009E74FB">
      <w:pPr>
        <w:numPr>
          <w:ilvl w:val="0"/>
          <w:numId w:val="24"/>
        </w:numPr>
        <w:spacing w:after="0" w:line="240" w:lineRule="auto"/>
        <w:rPr>
          <w:rFonts w:ascii="Arial" w:hAnsi="Arial" w:cs="Arial"/>
          <w:sz w:val="20"/>
          <w:szCs w:val="20"/>
        </w:rPr>
      </w:pPr>
      <w:r w:rsidRPr="004A270B">
        <w:rPr>
          <w:rFonts w:ascii="Arial" w:hAnsi="Arial" w:cs="Arial"/>
          <w:sz w:val="20"/>
          <w:szCs w:val="20"/>
        </w:rPr>
        <w:t>bingo halls – </w:t>
      </w:r>
      <w:r w:rsidRPr="004A270B">
        <w:rPr>
          <w:rStyle w:val="Emphasis"/>
          <w:rFonts w:ascii="Arial" w:hAnsi="Arial" w:cs="Arial"/>
          <w:sz w:val="20"/>
          <w:szCs w:val="20"/>
        </w:rPr>
        <w:t>from 1 September 2020, previously Class D2(c)</w:t>
      </w:r>
    </w:p>
    <w:p w14:paraId="3720C3F1" w14:textId="77777777" w:rsidR="009E74FB" w:rsidRPr="004A270B" w:rsidRDefault="009E74FB" w:rsidP="009E74FB">
      <w:pPr>
        <w:numPr>
          <w:ilvl w:val="0"/>
          <w:numId w:val="24"/>
        </w:numPr>
        <w:spacing w:after="0" w:line="240" w:lineRule="auto"/>
        <w:rPr>
          <w:rFonts w:ascii="Arial" w:hAnsi="Arial" w:cs="Arial"/>
          <w:sz w:val="20"/>
          <w:szCs w:val="20"/>
        </w:rPr>
      </w:pPr>
      <w:r w:rsidRPr="004A270B">
        <w:rPr>
          <w:rFonts w:ascii="Arial" w:hAnsi="Arial" w:cs="Arial"/>
          <w:sz w:val="20"/>
          <w:szCs w:val="20"/>
        </w:rPr>
        <w:t>dance halls – </w:t>
      </w:r>
      <w:r w:rsidRPr="004A270B">
        <w:rPr>
          <w:rStyle w:val="Emphasis"/>
          <w:rFonts w:ascii="Arial" w:hAnsi="Arial" w:cs="Arial"/>
          <w:sz w:val="20"/>
          <w:szCs w:val="20"/>
        </w:rPr>
        <w:t>from 1 September 2020, previously Class D2(d)</w:t>
      </w:r>
    </w:p>
    <w:p w14:paraId="7F09BDC1" w14:textId="77777777" w:rsidR="009E74FB" w:rsidRPr="004A270B" w:rsidRDefault="009E74FB" w:rsidP="009E74FB">
      <w:pPr>
        <w:pStyle w:val="CommentText"/>
        <w:spacing w:after="0"/>
        <w:rPr>
          <w:rFonts w:ascii="Arial" w:hAnsi="Arial" w:cs="Arial"/>
        </w:rPr>
      </w:pPr>
    </w:p>
    <w:p w14:paraId="33C180B6" w14:textId="77777777" w:rsidR="009E74FB" w:rsidRPr="004A270B" w:rsidRDefault="009E74FB" w:rsidP="009E74FB">
      <w:pPr>
        <w:pStyle w:val="CommentText"/>
        <w:spacing w:after="0"/>
        <w:rPr>
          <w:rFonts w:ascii="Arial" w:hAnsi="Arial" w:cs="Arial"/>
        </w:rPr>
      </w:pPr>
      <w:r w:rsidRPr="004A270B">
        <w:rPr>
          <w:rFonts w:ascii="Arial" w:hAnsi="Arial" w:cs="Arial"/>
        </w:rPr>
        <w:t>Other uses become ‘sui generis’ where they fall outside the defined limits of any other use class.</w:t>
      </w:r>
    </w:p>
    <w:p w14:paraId="217399AA" w14:textId="77777777" w:rsidR="009E74FB" w:rsidRPr="004A270B" w:rsidRDefault="009E74FB" w:rsidP="009E74FB">
      <w:pPr>
        <w:pStyle w:val="CommentText"/>
        <w:spacing w:after="0"/>
        <w:rPr>
          <w:rFonts w:ascii="Arial" w:hAnsi="Arial" w:cs="Arial"/>
        </w:rPr>
      </w:pPr>
      <w:r w:rsidRPr="004A270B">
        <w:rPr>
          <w:rFonts w:ascii="Arial" w:hAnsi="Arial" w:cs="Arial"/>
        </w:rPr>
        <w:lastRenderedPageBreak/>
        <w:t>For example, C4 (Houses in multiple occupation) is limited to houses with no more than six residents. Therefore, houses in multiple occupation with more than six residents become a ‘sui generis’ use.</w:t>
      </w:r>
    </w:p>
    <w:p w14:paraId="6ADAD689" w14:textId="77777777" w:rsidR="009E74FB" w:rsidRPr="004A270B" w:rsidRDefault="009E74FB" w:rsidP="009E74FB">
      <w:pPr>
        <w:spacing w:after="0" w:line="240" w:lineRule="auto"/>
        <w:rPr>
          <w:rFonts w:ascii="Arial" w:hAnsi="Arial" w:cs="Arial"/>
          <w:b/>
          <w:bCs/>
        </w:rPr>
      </w:pPr>
    </w:p>
    <w:p w14:paraId="6865466B" w14:textId="77777777" w:rsidR="009E74FB" w:rsidRPr="004A270B" w:rsidRDefault="009E74FB" w:rsidP="009E74FB">
      <w:pPr>
        <w:spacing w:after="0" w:line="240" w:lineRule="auto"/>
        <w:rPr>
          <w:rFonts w:ascii="Arial" w:hAnsi="Arial" w:cs="Arial"/>
          <w:b/>
          <w:bCs/>
        </w:rPr>
      </w:pPr>
      <w:r w:rsidRPr="004A270B">
        <w:rPr>
          <w:rFonts w:ascii="Arial" w:hAnsi="Arial" w:cs="Arial"/>
          <w:b/>
          <w:bCs/>
        </w:rPr>
        <w:t>Revoked Use Classes</w:t>
      </w:r>
    </w:p>
    <w:p w14:paraId="104B726E" w14:textId="77777777" w:rsidR="009E74FB" w:rsidRPr="004A270B" w:rsidRDefault="009E74FB" w:rsidP="009E74FB">
      <w:pPr>
        <w:pStyle w:val="CommentText"/>
        <w:spacing w:after="0"/>
        <w:rPr>
          <w:rStyle w:val="Strong"/>
          <w:rFonts w:ascii="Arial" w:hAnsi="Arial" w:cs="Arial"/>
        </w:rPr>
      </w:pPr>
    </w:p>
    <w:p w14:paraId="3971AD98" w14:textId="77777777" w:rsidR="009E74FB" w:rsidRPr="004A270B" w:rsidRDefault="009E74FB" w:rsidP="009E74FB">
      <w:pPr>
        <w:pStyle w:val="CommentText"/>
        <w:spacing w:after="0"/>
        <w:rPr>
          <w:rFonts w:ascii="Arial" w:hAnsi="Arial" w:cs="Arial"/>
        </w:rPr>
      </w:pPr>
      <w:r w:rsidRPr="004A270B">
        <w:rPr>
          <w:rStyle w:val="Strong"/>
          <w:rFonts w:ascii="Arial" w:hAnsi="Arial" w:cs="Arial"/>
        </w:rPr>
        <w:t>Class A was revoked from 1 September 2020. </w:t>
      </w:r>
      <w:r w:rsidRPr="004A270B">
        <w:rPr>
          <w:rFonts w:ascii="Arial" w:hAnsi="Arial" w:cs="Arial"/>
        </w:rPr>
        <w:t>Class A 1/2/3 were effectively replaced with Use Class E(</w:t>
      </w:r>
      <w:proofErr w:type="gramStart"/>
      <w:r w:rsidRPr="004A270B">
        <w:rPr>
          <w:rFonts w:ascii="Arial" w:hAnsi="Arial" w:cs="Arial"/>
        </w:rPr>
        <w:t>a,b</w:t>
      </w:r>
      <w:proofErr w:type="gramEnd"/>
      <w:r w:rsidRPr="004A270B">
        <w:rPr>
          <w:rFonts w:ascii="Arial" w:hAnsi="Arial" w:cs="Arial"/>
        </w:rPr>
        <w:t>,c). A4/5 uses were not covered by Use Class E and became defined as ‘Sui Generis’</w:t>
      </w:r>
    </w:p>
    <w:p w14:paraId="591D6C92" w14:textId="77777777" w:rsidR="009E74FB" w:rsidRPr="004A270B" w:rsidRDefault="009E74FB" w:rsidP="009E74FB">
      <w:pPr>
        <w:pStyle w:val="CommentText"/>
        <w:spacing w:after="0"/>
        <w:rPr>
          <w:rFonts w:ascii="Arial" w:hAnsi="Arial" w:cs="Arial"/>
        </w:rPr>
      </w:pPr>
    </w:p>
    <w:p w14:paraId="58DAFA66" w14:textId="77777777" w:rsidR="009E74FB" w:rsidRPr="004A270B" w:rsidRDefault="009E74FB" w:rsidP="009E74FB">
      <w:pPr>
        <w:numPr>
          <w:ilvl w:val="0"/>
          <w:numId w:val="25"/>
        </w:numPr>
        <w:spacing w:after="0" w:line="240" w:lineRule="auto"/>
        <w:rPr>
          <w:rFonts w:ascii="Arial" w:hAnsi="Arial" w:cs="Arial"/>
          <w:sz w:val="20"/>
          <w:szCs w:val="20"/>
        </w:rPr>
      </w:pPr>
      <w:r w:rsidRPr="004A270B">
        <w:rPr>
          <w:rStyle w:val="Strong"/>
          <w:rFonts w:ascii="Arial" w:hAnsi="Arial" w:cs="Arial"/>
          <w:sz w:val="20"/>
          <w:szCs w:val="20"/>
        </w:rPr>
        <w:t>A1 Shops -</w:t>
      </w:r>
      <w:r w:rsidRPr="004A270B">
        <w:rPr>
          <w:rFonts w:ascii="Arial" w:hAnsi="Arial" w:cs="Arial"/>
          <w:sz w:val="20"/>
          <w:szCs w:val="20"/>
        </w:rPr>
        <w:t> Shops, retail warehouses, hairdressers, undertakers, travel and ticket agencies, post offices, pet shops, sandwich bars, showrooms, domestic hire shops, dry cleaners, funeral directors and internet cafes</w:t>
      </w:r>
    </w:p>
    <w:p w14:paraId="63C50154" w14:textId="77777777" w:rsidR="009E74FB" w:rsidRPr="004A270B" w:rsidRDefault="009E74FB" w:rsidP="009E74FB">
      <w:pPr>
        <w:numPr>
          <w:ilvl w:val="0"/>
          <w:numId w:val="25"/>
        </w:numPr>
        <w:spacing w:after="0" w:line="240" w:lineRule="auto"/>
        <w:rPr>
          <w:rFonts w:ascii="Arial" w:hAnsi="Arial" w:cs="Arial"/>
          <w:sz w:val="20"/>
          <w:szCs w:val="20"/>
        </w:rPr>
      </w:pPr>
      <w:r w:rsidRPr="004A270B">
        <w:rPr>
          <w:rStyle w:val="Strong"/>
          <w:rFonts w:ascii="Arial" w:hAnsi="Arial" w:cs="Arial"/>
          <w:sz w:val="20"/>
          <w:szCs w:val="20"/>
        </w:rPr>
        <w:t>A2 Financial and professional services -</w:t>
      </w:r>
      <w:r w:rsidRPr="004A270B">
        <w:rPr>
          <w:rFonts w:ascii="Arial" w:hAnsi="Arial" w:cs="Arial"/>
          <w:sz w:val="20"/>
          <w:szCs w:val="20"/>
        </w:rPr>
        <w:t> Financial services such as banks and building societies, professional services (other than health and medical services) and including estate and employment agencies. It does not include betting offices or pay day loan shops - these are now classed as “sui generis” uses (see below)</w:t>
      </w:r>
    </w:p>
    <w:p w14:paraId="17D0F166" w14:textId="77777777" w:rsidR="009E74FB" w:rsidRPr="004A270B" w:rsidRDefault="009E74FB" w:rsidP="009E74FB">
      <w:pPr>
        <w:numPr>
          <w:ilvl w:val="0"/>
          <w:numId w:val="25"/>
        </w:numPr>
        <w:spacing w:after="0" w:line="240" w:lineRule="auto"/>
        <w:rPr>
          <w:rFonts w:ascii="Arial" w:hAnsi="Arial" w:cs="Arial"/>
          <w:sz w:val="20"/>
          <w:szCs w:val="20"/>
        </w:rPr>
      </w:pPr>
      <w:r w:rsidRPr="004A270B">
        <w:rPr>
          <w:rStyle w:val="Strong"/>
          <w:rFonts w:ascii="Arial" w:hAnsi="Arial" w:cs="Arial"/>
          <w:sz w:val="20"/>
          <w:szCs w:val="20"/>
        </w:rPr>
        <w:t>A3 Restaurants and cafés -</w:t>
      </w:r>
      <w:r w:rsidRPr="004A270B">
        <w:rPr>
          <w:rFonts w:ascii="Arial" w:hAnsi="Arial" w:cs="Arial"/>
          <w:sz w:val="20"/>
          <w:szCs w:val="20"/>
        </w:rPr>
        <w:t> For the sale of food and drink for consumption on the premises - restaurants, snack bars and cafes</w:t>
      </w:r>
    </w:p>
    <w:p w14:paraId="45C98F86" w14:textId="77777777" w:rsidR="009E74FB" w:rsidRPr="004A270B" w:rsidRDefault="009E74FB" w:rsidP="009E74FB">
      <w:pPr>
        <w:numPr>
          <w:ilvl w:val="0"/>
          <w:numId w:val="25"/>
        </w:numPr>
        <w:spacing w:after="0" w:line="240" w:lineRule="auto"/>
        <w:rPr>
          <w:rFonts w:ascii="Arial" w:hAnsi="Arial" w:cs="Arial"/>
          <w:sz w:val="20"/>
          <w:szCs w:val="20"/>
        </w:rPr>
      </w:pPr>
      <w:r w:rsidRPr="004A270B">
        <w:rPr>
          <w:rStyle w:val="Strong"/>
          <w:rFonts w:ascii="Arial" w:hAnsi="Arial" w:cs="Arial"/>
          <w:sz w:val="20"/>
          <w:szCs w:val="20"/>
        </w:rPr>
        <w:t>A4 Drinking establishments -</w:t>
      </w:r>
      <w:r w:rsidRPr="004A270B">
        <w:rPr>
          <w:rFonts w:ascii="Arial" w:hAnsi="Arial" w:cs="Arial"/>
          <w:sz w:val="20"/>
          <w:szCs w:val="20"/>
        </w:rPr>
        <w:t> Public houses, wine bars or other drinking establishments (but not night clubs) including drinking establishments with expanded food provision</w:t>
      </w:r>
    </w:p>
    <w:p w14:paraId="6093EDBB" w14:textId="77777777" w:rsidR="009E74FB" w:rsidRPr="004A270B" w:rsidRDefault="009E74FB" w:rsidP="009E74FB">
      <w:pPr>
        <w:numPr>
          <w:ilvl w:val="0"/>
          <w:numId w:val="25"/>
        </w:numPr>
        <w:spacing w:after="0" w:line="240" w:lineRule="auto"/>
        <w:rPr>
          <w:rFonts w:ascii="Arial" w:hAnsi="Arial" w:cs="Arial"/>
          <w:sz w:val="20"/>
          <w:szCs w:val="20"/>
        </w:rPr>
      </w:pPr>
      <w:r w:rsidRPr="004A270B">
        <w:rPr>
          <w:rStyle w:val="Strong"/>
          <w:rFonts w:ascii="Arial" w:hAnsi="Arial" w:cs="Arial"/>
          <w:sz w:val="20"/>
          <w:szCs w:val="20"/>
        </w:rPr>
        <w:t>A5 Hot food takeaways -</w:t>
      </w:r>
      <w:r w:rsidRPr="004A270B">
        <w:rPr>
          <w:rFonts w:ascii="Arial" w:hAnsi="Arial" w:cs="Arial"/>
          <w:sz w:val="20"/>
          <w:szCs w:val="20"/>
        </w:rPr>
        <w:t> For the sale of hot food for consumption off the premises.</w:t>
      </w:r>
    </w:p>
    <w:p w14:paraId="261407E9" w14:textId="77777777" w:rsidR="009E74FB" w:rsidRPr="004A270B" w:rsidRDefault="009E74FB" w:rsidP="009E74FB">
      <w:pPr>
        <w:pStyle w:val="CommentText"/>
        <w:spacing w:after="0"/>
        <w:rPr>
          <w:rStyle w:val="Strong"/>
          <w:rFonts w:ascii="Arial" w:hAnsi="Arial" w:cs="Arial"/>
        </w:rPr>
      </w:pPr>
    </w:p>
    <w:p w14:paraId="69803B7A" w14:textId="77777777" w:rsidR="009E74FB" w:rsidRPr="004A270B" w:rsidRDefault="009E74FB" w:rsidP="009E74FB">
      <w:pPr>
        <w:pStyle w:val="CommentText"/>
        <w:spacing w:after="0"/>
        <w:rPr>
          <w:rFonts w:ascii="Arial" w:hAnsi="Arial" w:cs="Arial"/>
        </w:rPr>
      </w:pPr>
      <w:r w:rsidRPr="004A270B">
        <w:rPr>
          <w:rStyle w:val="Strong"/>
          <w:rFonts w:ascii="Arial" w:hAnsi="Arial" w:cs="Arial"/>
        </w:rPr>
        <w:t>B1 Business was revoked from 1 September 2020. </w:t>
      </w:r>
      <w:r w:rsidRPr="004A270B">
        <w:rPr>
          <w:rFonts w:ascii="Arial" w:hAnsi="Arial" w:cs="Arial"/>
        </w:rPr>
        <w:t>It is effectively replaced with the new Class E(g).</w:t>
      </w:r>
    </w:p>
    <w:p w14:paraId="77769C3F" w14:textId="77777777" w:rsidR="009E74FB" w:rsidRPr="004A270B" w:rsidRDefault="009E74FB" w:rsidP="009E74FB">
      <w:pPr>
        <w:numPr>
          <w:ilvl w:val="0"/>
          <w:numId w:val="26"/>
        </w:numPr>
        <w:spacing w:after="0" w:line="240" w:lineRule="auto"/>
        <w:rPr>
          <w:rFonts w:ascii="Arial" w:hAnsi="Arial" w:cs="Arial"/>
          <w:sz w:val="20"/>
          <w:szCs w:val="20"/>
        </w:rPr>
      </w:pPr>
      <w:r w:rsidRPr="004A270B">
        <w:rPr>
          <w:rStyle w:val="Strong"/>
          <w:rFonts w:ascii="Arial" w:hAnsi="Arial" w:cs="Arial"/>
          <w:sz w:val="20"/>
          <w:szCs w:val="20"/>
        </w:rPr>
        <w:t>B1 Business – </w:t>
      </w:r>
      <w:r w:rsidRPr="004A270B">
        <w:rPr>
          <w:rFonts w:ascii="Arial" w:hAnsi="Arial" w:cs="Arial"/>
          <w:sz w:val="20"/>
          <w:szCs w:val="20"/>
        </w:rPr>
        <w:t>Uses which can be carried out in a residential area without detriment to its amenity. This class was formed of three parts:</w:t>
      </w:r>
    </w:p>
    <w:p w14:paraId="1C55106E" w14:textId="77777777" w:rsidR="009E74FB" w:rsidRPr="004A270B" w:rsidRDefault="009E74FB" w:rsidP="009E74FB">
      <w:pPr>
        <w:numPr>
          <w:ilvl w:val="1"/>
          <w:numId w:val="26"/>
        </w:numPr>
        <w:spacing w:after="0" w:line="240" w:lineRule="auto"/>
        <w:rPr>
          <w:rFonts w:ascii="Arial" w:hAnsi="Arial" w:cs="Arial"/>
          <w:sz w:val="20"/>
          <w:szCs w:val="20"/>
        </w:rPr>
      </w:pPr>
      <w:r w:rsidRPr="004A270B">
        <w:rPr>
          <w:rFonts w:ascii="Arial" w:hAnsi="Arial" w:cs="Arial"/>
          <w:sz w:val="20"/>
          <w:szCs w:val="20"/>
        </w:rPr>
        <w:t>B1(a) Offices - Other than a use within Class A2 (see above)</w:t>
      </w:r>
    </w:p>
    <w:p w14:paraId="06640309" w14:textId="77777777" w:rsidR="009E74FB" w:rsidRPr="004A270B" w:rsidRDefault="009E74FB" w:rsidP="009E74FB">
      <w:pPr>
        <w:numPr>
          <w:ilvl w:val="1"/>
          <w:numId w:val="26"/>
        </w:numPr>
        <w:spacing w:after="0" w:line="240" w:lineRule="auto"/>
        <w:rPr>
          <w:rFonts w:ascii="Arial" w:hAnsi="Arial" w:cs="Arial"/>
          <w:sz w:val="20"/>
          <w:szCs w:val="20"/>
        </w:rPr>
      </w:pPr>
      <w:r w:rsidRPr="004A270B">
        <w:rPr>
          <w:rFonts w:ascii="Arial" w:hAnsi="Arial" w:cs="Arial"/>
          <w:sz w:val="20"/>
          <w:szCs w:val="20"/>
        </w:rPr>
        <w:t>B1(b) Research and development of products or processes</w:t>
      </w:r>
    </w:p>
    <w:p w14:paraId="45D53727" w14:textId="77777777" w:rsidR="009E74FB" w:rsidRPr="004A270B" w:rsidRDefault="009E74FB" w:rsidP="009E74FB">
      <w:pPr>
        <w:numPr>
          <w:ilvl w:val="1"/>
          <w:numId w:val="26"/>
        </w:numPr>
        <w:spacing w:after="0" w:line="240" w:lineRule="auto"/>
        <w:rPr>
          <w:rFonts w:ascii="Arial" w:hAnsi="Arial" w:cs="Arial"/>
          <w:sz w:val="20"/>
          <w:szCs w:val="20"/>
        </w:rPr>
      </w:pPr>
      <w:r w:rsidRPr="004A270B">
        <w:rPr>
          <w:rFonts w:ascii="Arial" w:hAnsi="Arial" w:cs="Arial"/>
          <w:sz w:val="20"/>
          <w:szCs w:val="20"/>
        </w:rPr>
        <w:t>B1(c) Industrial processes</w:t>
      </w:r>
    </w:p>
    <w:p w14:paraId="1FB1A691" w14:textId="77777777" w:rsidR="009E74FB" w:rsidRPr="004A270B" w:rsidRDefault="009E74FB" w:rsidP="009E74FB">
      <w:pPr>
        <w:pStyle w:val="CommentText"/>
        <w:spacing w:after="0"/>
        <w:rPr>
          <w:rFonts w:ascii="Arial" w:hAnsi="Arial" w:cs="Arial"/>
        </w:rPr>
      </w:pPr>
      <w:r w:rsidRPr="004A270B">
        <w:rPr>
          <w:rFonts w:ascii="Arial" w:hAnsi="Arial" w:cs="Arial"/>
        </w:rPr>
        <w:t>Use Classes B2 and B8 remain valid (see 'Current Use Classes' above).</w:t>
      </w:r>
    </w:p>
    <w:p w14:paraId="7D4FC284" w14:textId="77777777" w:rsidR="009E74FB" w:rsidRPr="004A270B" w:rsidRDefault="009E74FB" w:rsidP="009E74FB">
      <w:pPr>
        <w:pStyle w:val="CommentText"/>
        <w:spacing w:after="0"/>
        <w:rPr>
          <w:rFonts w:ascii="Arial" w:hAnsi="Arial" w:cs="Arial"/>
        </w:rPr>
      </w:pPr>
      <w:r w:rsidRPr="004A270B">
        <w:rPr>
          <w:rFonts w:ascii="Arial" w:hAnsi="Arial" w:cs="Arial"/>
        </w:rPr>
        <w:t>Use Classes B3 (revoked in 1992), and B4 to B7 (revoked in 1995) were used to call out specific industrial uses'</w:t>
      </w:r>
    </w:p>
    <w:p w14:paraId="77E64AD8" w14:textId="77777777" w:rsidR="009E74FB" w:rsidRPr="004A270B" w:rsidRDefault="009E74FB" w:rsidP="009E74FB">
      <w:pPr>
        <w:pStyle w:val="CommentText"/>
        <w:spacing w:after="0"/>
        <w:rPr>
          <w:rStyle w:val="Strong"/>
          <w:rFonts w:ascii="Arial" w:hAnsi="Arial" w:cs="Arial"/>
        </w:rPr>
      </w:pPr>
    </w:p>
    <w:p w14:paraId="58D23B46" w14:textId="77777777" w:rsidR="009E74FB" w:rsidRPr="004A270B" w:rsidRDefault="009E74FB" w:rsidP="009E74FB">
      <w:pPr>
        <w:pStyle w:val="CommentText"/>
        <w:spacing w:after="0"/>
        <w:rPr>
          <w:rFonts w:ascii="Arial" w:hAnsi="Arial" w:cs="Arial"/>
        </w:rPr>
      </w:pPr>
      <w:r w:rsidRPr="004A270B">
        <w:rPr>
          <w:rStyle w:val="Strong"/>
          <w:rFonts w:ascii="Arial" w:hAnsi="Arial" w:cs="Arial"/>
        </w:rPr>
        <w:t>Class D was revoked from 1 September 2020. </w:t>
      </w:r>
      <w:r w:rsidRPr="004A270B">
        <w:rPr>
          <w:rFonts w:ascii="Arial" w:hAnsi="Arial" w:cs="Arial"/>
        </w:rPr>
        <w:t>D1 was split out and replaced by the new Classes E(e-f) and F1. D2 was split out and replaced by the new Classes E(d) and F2(c-d) as well as several newly defined ‘Sui Generis’ uses.</w:t>
      </w:r>
    </w:p>
    <w:p w14:paraId="1438E18C" w14:textId="77777777" w:rsidR="009E74FB" w:rsidRPr="004A270B" w:rsidRDefault="009E74FB" w:rsidP="009E74FB">
      <w:pPr>
        <w:numPr>
          <w:ilvl w:val="0"/>
          <w:numId w:val="27"/>
        </w:numPr>
        <w:spacing w:after="0" w:line="240" w:lineRule="auto"/>
        <w:rPr>
          <w:rFonts w:ascii="Arial" w:hAnsi="Arial" w:cs="Arial"/>
          <w:sz w:val="20"/>
          <w:szCs w:val="20"/>
        </w:rPr>
      </w:pPr>
      <w:r w:rsidRPr="004A270B">
        <w:rPr>
          <w:rStyle w:val="Strong"/>
          <w:rFonts w:ascii="Arial" w:hAnsi="Arial" w:cs="Arial"/>
          <w:sz w:val="20"/>
          <w:szCs w:val="20"/>
        </w:rPr>
        <w:t>D1 Non-residential institutions -</w:t>
      </w:r>
      <w:r w:rsidRPr="004A270B">
        <w:rPr>
          <w:rFonts w:ascii="Arial" w:hAnsi="Arial" w:cs="Arial"/>
          <w:sz w:val="20"/>
          <w:szCs w:val="20"/>
        </w:rPr>
        <w:t> Clinics, health centres, crèches, day nurseries, day centres, schools, art galleries (other than for sale or hire), museums, libraries, halls, places of worship, church halls, law court. Non-residential education and training centres</w:t>
      </w:r>
    </w:p>
    <w:p w14:paraId="653167A9" w14:textId="77777777" w:rsidR="009E74FB" w:rsidRPr="004A270B" w:rsidRDefault="009E74FB" w:rsidP="009E74FB">
      <w:pPr>
        <w:numPr>
          <w:ilvl w:val="0"/>
          <w:numId w:val="27"/>
        </w:numPr>
        <w:spacing w:after="0" w:line="240" w:lineRule="auto"/>
        <w:rPr>
          <w:rFonts w:ascii="Arial" w:hAnsi="Arial" w:cs="Arial"/>
          <w:sz w:val="20"/>
          <w:szCs w:val="20"/>
        </w:rPr>
      </w:pPr>
      <w:r w:rsidRPr="004A270B">
        <w:rPr>
          <w:rStyle w:val="Strong"/>
          <w:rFonts w:ascii="Arial" w:hAnsi="Arial" w:cs="Arial"/>
          <w:sz w:val="20"/>
          <w:szCs w:val="20"/>
        </w:rPr>
        <w:t>D2 Assembly and leisure -</w:t>
      </w:r>
      <w:r w:rsidRPr="004A270B">
        <w:rPr>
          <w:rFonts w:ascii="Arial" w:hAnsi="Arial" w:cs="Arial"/>
          <w:sz w:val="20"/>
          <w:szCs w:val="20"/>
        </w:rPr>
        <w:t> Cinemas, music and concert halls, bingo and dance halls (but not night clubs), swimming baths, skating rinks, gymnasiums or area for indoor or outdoor sports and recreations (except for motor sports, or where firearms are used).</w:t>
      </w:r>
    </w:p>
    <w:p w14:paraId="3362BA41" w14:textId="77777777" w:rsidR="009E74FB" w:rsidRPr="004A270B" w:rsidRDefault="009E74FB" w:rsidP="009E74FB">
      <w:pPr>
        <w:spacing w:after="0" w:line="240" w:lineRule="auto"/>
        <w:jc w:val="both"/>
        <w:rPr>
          <w:rFonts w:ascii="Arial" w:hAnsi="Arial" w:cs="Arial"/>
        </w:rPr>
      </w:pPr>
    </w:p>
    <w:p w14:paraId="1824D86A" w14:textId="2E096C92" w:rsidR="003677B0" w:rsidRPr="00F9620C" w:rsidRDefault="009E74FB" w:rsidP="00F9620C">
      <w:pPr>
        <w:pStyle w:val="indent"/>
        <w:rPr>
          <w:rFonts w:cs="Arial"/>
          <w:szCs w:val="22"/>
        </w:rPr>
      </w:pPr>
      <w:bookmarkStart w:id="497" w:name="_Toc404694892"/>
      <w:r w:rsidRPr="004A270B">
        <w:rPr>
          <w:rFonts w:cs="Arial"/>
          <w:b/>
          <w:bCs/>
          <w:szCs w:val="22"/>
        </w:rPr>
        <w:t>Windfall Site</w:t>
      </w:r>
      <w:r w:rsidRPr="004A270B">
        <w:rPr>
          <w:rFonts w:cs="Arial"/>
          <w:szCs w:val="22"/>
        </w:rPr>
        <w:t xml:space="preserve"> - </w:t>
      </w:r>
      <w:bookmarkEnd w:id="497"/>
      <w:r w:rsidRPr="004A270B">
        <w:rPr>
          <w:rFonts w:cs="Arial"/>
          <w:szCs w:val="22"/>
        </w:rPr>
        <w:t xml:space="preserve">Sites not specifically identified in the development plan (definition from </w:t>
      </w:r>
      <w:hyperlink r:id="rId178" w:history="1">
        <w:r w:rsidRPr="004A270B">
          <w:rPr>
            <w:rStyle w:val="Heading4Char"/>
            <w:rFonts w:cs="Arial"/>
            <w:color w:val="auto"/>
            <w:szCs w:val="22"/>
            <w:u w:val="single"/>
          </w:rPr>
          <w:t>revised National Planning Policy</w:t>
        </w:r>
      </w:hyperlink>
      <w:r w:rsidRPr="004A270B">
        <w:rPr>
          <w:rFonts w:cs="Arial"/>
          <w:szCs w:val="22"/>
        </w:rPr>
        <w:t xml:space="preserve"> Framework 24 July 2018.</w:t>
      </w:r>
    </w:p>
    <w:sectPr w:rsidR="003677B0" w:rsidRPr="00F9620C" w:rsidSect="00126EA9">
      <w:footerReference w:type="default" r:id="rId17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6CADE0" w14:textId="77777777" w:rsidR="00FF70AC" w:rsidRDefault="00FF70AC" w:rsidP="00C40FBD">
      <w:pPr>
        <w:spacing w:after="0" w:line="240" w:lineRule="auto"/>
      </w:pPr>
      <w:r>
        <w:separator/>
      </w:r>
    </w:p>
  </w:endnote>
  <w:endnote w:type="continuationSeparator" w:id="0">
    <w:p w14:paraId="7AE4FF9A" w14:textId="77777777" w:rsidR="00FF70AC" w:rsidRDefault="00FF70AC" w:rsidP="00C40F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00000000"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BAF25" w14:textId="77777777" w:rsidR="008D0258" w:rsidRDefault="008D0258">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0E6B5" w14:textId="34717095" w:rsidR="00784EAD" w:rsidRPr="00D2119B" w:rsidRDefault="00784EAD" w:rsidP="00D2119B">
    <w:pPr>
      <w:pStyle w:val="Header"/>
      <w:tabs>
        <w:tab w:val="clear" w:pos="4153"/>
        <w:tab w:val="clear" w:pos="8306"/>
        <w:tab w:val="left" w:pos="284"/>
        <w:tab w:val="right" w:pos="13892"/>
      </w:tabs>
    </w:pPr>
    <w:r>
      <w:tab/>
    </w:r>
    <w:sdt>
      <w:sdtPr>
        <w:id w:val="-1624679998"/>
        <w:docPartObj>
          <w:docPartGallery w:val="Page Numbers (Bottom of Page)"/>
          <w:docPartUnique/>
        </w:docPartObj>
      </w:sdtPr>
      <w:sdtContent>
        <w:r w:rsidRPr="00D2119B">
          <w:fldChar w:fldCharType="begin"/>
        </w:r>
        <w:r w:rsidRPr="00D2119B">
          <w:instrText xml:space="preserve"> PAGE   \* MERGEFORMAT </w:instrText>
        </w:r>
        <w:r w:rsidRPr="00D2119B">
          <w:fldChar w:fldCharType="separate"/>
        </w:r>
        <w:r w:rsidRPr="00D2119B">
          <w:t>2</w:t>
        </w:r>
        <w:r w:rsidRPr="00D2119B">
          <w:fldChar w:fldCharType="end"/>
        </w:r>
        <w:r w:rsidRPr="00D2119B">
          <w:tab/>
        </w:r>
        <w:r w:rsidRPr="005C49D3">
          <w:rPr>
            <w:i/>
            <w:iCs/>
          </w:rPr>
          <w:t>Housing</w:t>
        </w:r>
      </w:sdtContent>
    </w:sdt>
  </w:p>
  <w:p w14:paraId="4E3F680C" w14:textId="77777777" w:rsidR="00784EAD" w:rsidRPr="007A107D" w:rsidRDefault="00784EAD">
    <w:pPr>
      <w:pStyle w:val="Header"/>
      <w:rPr>
        <w:rFonts w:cs="Arial"/>
        <w:i/>
        <w:iCs/>
        <w:szCs w:val="2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D173F" w14:textId="77DC851C" w:rsidR="00784EAD" w:rsidRPr="00D2119B" w:rsidRDefault="00784EAD" w:rsidP="00D2119B">
    <w:pPr>
      <w:pStyle w:val="Header"/>
      <w:tabs>
        <w:tab w:val="clear" w:pos="4153"/>
        <w:tab w:val="clear" w:pos="8306"/>
        <w:tab w:val="left" w:pos="284"/>
        <w:tab w:val="right" w:pos="13892"/>
      </w:tabs>
    </w:pPr>
    <w:r w:rsidRPr="00D2119B">
      <w:tab/>
    </w:r>
    <w:sdt>
      <w:sdtPr>
        <w:id w:val="-573046060"/>
        <w:docPartObj>
          <w:docPartGallery w:val="Page Numbers (Bottom of Page)"/>
          <w:docPartUnique/>
        </w:docPartObj>
      </w:sdtPr>
      <w:sdtContent>
        <w:r w:rsidRPr="00D2119B">
          <w:fldChar w:fldCharType="begin"/>
        </w:r>
        <w:r w:rsidRPr="00D2119B">
          <w:instrText xml:space="preserve"> PAGE   \* MERGEFORMAT </w:instrText>
        </w:r>
        <w:r w:rsidRPr="00D2119B">
          <w:fldChar w:fldCharType="separate"/>
        </w:r>
        <w:r w:rsidRPr="00D2119B">
          <w:t>2</w:t>
        </w:r>
        <w:r w:rsidRPr="00D2119B">
          <w:fldChar w:fldCharType="end"/>
        </w:r>
        <w:r w:rsidRPr="00D2119B">
          <w:tab/>
          <w:t>Housing</w:t>
        </w:r>
      </w:sdtContent>
    </w:sdt>
  </w:p>
  <w:p w14:paraId="7521BC34" w14:textId="77777777" w:rsidR="00784EAD" w:rsidRPr="007A107D" w:rsidRDefault="00784EAD">
    <w:pPr>
      <w:pStyle w:val="Header"/>
      <w:rPr>
        <w:rFonts w:cs="Arial"/>
        <w:i/>
        <w:iCs/>
        <w:szCs w:val="2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E6F50F" w14:textId="29A56A91" w:rsidR="00784EAD" w:rsidRPr="007A107D" w:rsidRDefault="00784EAD" w:rsidP="00D2119B">
    <w:pPr>
      <w:pStyle w:val="Header"/>
      <w:tabs>
        <w:tab w:val="clear" w:pos="4153"/>
        <w:tab w:val="clear" w:pos="8306"/>
        <w:tab w:val="left" w:pos="284"/>
        <w:tab w:val="right" w:pos="13892"/>
      </w:tabs>
      <w:rPr>
        <w:rFonts w:cs="Arial"/>
        <w:szCs w:val="22"/>
      </w:rPr>
    </w:pPr>
    <w:r>
      <w:tab/>
    </w:r>
    <w:sdt>
      <w:sdtPr>
        <w:id w:val="434100490"/>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Housing</w:t>
        </w:r>
      </w:sdtContent>
    </w:sdt>
  </w:p>
  <w:p w14:paraId="05540ED4" w14:textId="77777777" w:rsidR="00784EAD" w:rsidRPr="007A107D" w:rsidRDefault="00784EAD">
    <w:pPr>
      <w:pStyle w:val="Header"/>
      <w:rPr>
        <w:rFonts w:cs="Arial"/>
        <w:i/>
        <w:iCs/>
        <w:szCs w:val="2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689B4" w14:textId="0DCFA47E" w:rsidR="00784EAD" w:rsidRPr="00D2119B" w:rsidRDefault="00784EAD" w:rsidP="00D2119B">
    <w:pPr>
      <w:pStyle w:val="Header"/>
      <w:tabs>
        <w:tab w:val="clear" w:pos="4153"/>
        <w:tab w:val="clear" w:pos="8306"/>
        <w:tab w:val="left" w:pos="284"/>
        <w:tab w:val="right" w:pos="13892"/>
      </w:tabs>
    </w:pPr>
    <w:r>
      <w:tab/>
    </w:r>
    <w:sdt>
      <w:sdtPr>
        <w:id w:val="-1978679678"/>
        <w:docPartObj>
          <w:docPartGallery w:val="Page Numbers (Bottom of Page)"/>
          <w:docPartUnique/>
        </w:docPartObj>
      </w:sdtPr>
      <w:sdtContent>
        <w:r w:rsidRPr="00D2119B">
          <w:fldChar w:fldCharType="begin"/>
        </w:r>
        <w:r w:rsidRPr="00D2119B">
          <w:instrText xml:space="preserve"> PAGE   \* MERGEFORMAT </w:instrText>
        </w:r>
        <w:r w:rsidRPr="00D2119B">
          <w:fldChar w:fldCharType="separate"/>
        </w:r>
        <w:r w:rsidRPr="00D2119B">
          <w:t>2</w:t>
        </w:r>
        <w:r w:rsidRPr="00D2119B">
          <w:fldChar w:fldCharType="end"/>
        </w:r>
        <w:r w:rsidRPr="00D2119B">
          <w:tab/>
        </w:r>
        <w:r w:rsidRPr="005C49D3">
          <w:rPr>
            <w:i/>
            <w:iCs/>
          </w:rPr>
          <w:t>Housing</w:t>
        </w:r>
      </w:sdtContent>
    </w:sdt>
  </w:p>
  <w:p w14:paraId="4FBDA006" w14:textId="77777777" w:rsidR="00784EAD" w:rsidRPr="007A107D" w:rsidRDefault="00784EAD">
    <w:pPr>
      <w:pStyle w:val="Header"/>
      <w:rPr>
        <w:rFonts w:cs="Arial"/>
        <w:i/>
        <w:iCs/>
        <w:szCs w:val="2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CD7EC4" w14:textId="77777777" w:rsidR="007537D9" w:rsidRDefault="007537D9">
    <w:pPr>
      <w:pStyle w:val="Head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13E7DD" w14:textId="5D670B9E" w:rsidR="007537D9" w:rsidRPr="005C49D3" w:rsidRDefault="007537D9" w:rsidP="005C49D3">
    <w:pPr>
      <w:pStyle w:val="Header"/>
      <w:tabs>
        <w:tab w:val="clear" w:pos="4153"/>
        <w:tab w:val="clear" w:pos="8306"/>
        <w:tab w:val="left" w:pos="284"/>
        <w:tab w:val="right" w:pos="13892"/>
      </w:tabs>
    </w:pPr>
    <w:r>
      <w:tab/>
    </w:r>
    <w:sdt>
      <w:sdtPr>
        <w:id w:val="1507636659"/>
        <w:docPartObj>
          <w:docPartGallery w:val="Page Numbers (Bottom of Page)"/>
          <w:docPartUnique/>
        </w:docPartObj>
      </w:sdtPr>
      <w:sdtContent>
        <w:r w:rsidRPr="005C49D3">
          <w:fldChar w:fldCharType="begin"/>
        </w:r>
        <w:r w:rsidRPr="005C49D3">
          <w:instrText xml:space="preserve"> PAGE   \* MERGEFORMAT </w:instrText>
        </w:r>
        <w:r w:rsidRPr="005C49D3">
          <w:fldChar w:fldCharType="separate"/>
        </w:r>
        <w:r w:rsidRPr="005C49D3">
          <w:t>2</w:t>
        </w:r>
        <w:r w:rsidRPr="005C49D3">
          <w:fldChar w:fldCharType="end"/>
        </w:r>
        <w:r w:rsidRPr="005C49D3">
          <w:tab/>
        </w:r>
        <w:r w:rsidRPr="005C49D3">
          <w:rPr>
            <w:i/>
            <w:iCs/>
          </w:rPr>
          <w:t>Employment</w:t>
        </w:r>
      </w:sdtContent>
    </w:sdt>
  </w:p>
  <w:p w14:paraId="42B2BAAA" w14:textId="77777777" w:rsidR="007537D9" w:rsidRPr="007A107D" w:rsidRDefault="007537D9" w:rsidP="002D2419">
    <w:pPr>
      <w:pStyle w:val="Header"/>
      <w:tabs>
        <w:tab w:val="clear" w:pos="8306"/>
        <w:tab w:val="right" w:pos="8931"/>
      </w:tabs>
      <w:rPr>
        <w:rFonts w:cs="Arial"/>
        <w:i/>
        <w:iCs/>
        <w:szCs w:val="2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7B5092" w14:textId="77777777" w:rsidR="007537D9" w:rsidRDefault="007537D9">
    <w:pPr>
      <w:pStyle w:val="Head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6CBE3" w14:textId="6426567E" w:rsidR="002D2419" w:rsidRPr="005C49D3" w:rsidRDefault="002D2419" w:rsidP="005C49D3">
    <w:pPr>
      <w:pStyle w:val="Header"/>
      <w:tabs>
        <w:tab w:val="clear" w:pos="4153"/>
        <w:tab w:val="clear" w:pos="8306"/>
        <w:tab w:val="left" w:pos="284"/>
        <w:tab w:val="right" w:pos="13892"/>
      </w:tabs>
    </w:pPr>
    <w:r>
      <w:tab/>
    </w:r>
    <w:sdt>
      <w:sdtPr>
        <w:id w:val="-1523627064"/>
        <w:docPartObj>
          <w:docPartGallery w:val="Page Numbers (Bottom of Page)"/>
          <w:docPartUnique/>
        </w:docPartObj>
      </w:sdtPr>
      <w:sdtEndPr>
        <w:rPr>
          <w:i/>
          <w:iCs/>
        </w:rPr>
      </w:sdtEndPr>
      <w:sdtContent>
        <w:r w:rsidRPr="005C49D3">
          <w:fldChar w:fldCharType="begin"/>
        </w:r>
        <w:r w:rsidRPr="005C49D3">
          <w:instrText xml:space="preserve"> PAGE   \* MERGEFORMAT </w:instrText>
        </w:r>
        <w:r w:rsidRPr="005C49D3">
          <w:fldChar w:fldCharType="separate"/>
        </w:r>
        <w:r w:rsidRPr="005C49D3">
          <w:t>2</w:t>
        </w:r>
        <w:r w:rsidRPr="005C49D3">
          <w:fldChar w:fldCharType="end"/>
        </w:r>
        <w:r w:rsidRPr="005C49D3">
          <w:tab/>
        </w:r>
        <w:r w:rsidRPr="005C49D3">
          <w:rPr>
            <w:i/>
            <w:iCs/>
          </w:rPr>
          <w:t>Retail</w:t>
        </w:r>
      </w:sdtContent>
    </w:sdt>
  </w:p>
  <w:p w14:paraId="68189882" w14:textId="77777777" w:rsidR="002D2419" w:rsidRPr="007A107D" w:rsidRDefault="002D2419">
    <w:pPr>
      <w:pStyle w:val="Header"/>
      <w:rPr>
        <w:rFonts w:cs="Arial"/>
        <w:i/>
        <w:iCs/>
        <w:szCs w:val="2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72F91" w14:textId="22631358" w:rsidR="002D2419" w:rsidRPr="005C49D3" w:rsidRDefault="002D2419" w:rsidP="005C49D3">
    <w:pPr>
      <w:pStyle w:val="Header"/>
      <w:tabs>
        <w:tab w:val="clear" w:pos="4153"/>
        <w:tab w:val="clear" w:pos="8306"/>
        <w:tab w:val="left" w:pos="284"/>
        <w:tab w:val="right" w:pos="13892"/>
      </w:tabs>
    </w:pPr>
    <w:r>
      <w:tab/>
    </w:r>
    <w:sdt>
      <w:sdtPr>
        <w:id w:val="-1948301279"/>
        <w:docPartObj>
          <w:docPartGallery w:val="Page Numbers (Bottom of Page)"/>
          <w:docPartUnique/>
        </w:docPartObj>
      </w:sdtPr>
      <w:sdtContent>
        <w:r w:rsidRPr="005C49D3">
          <w:fldChar w:fldCharType="begin"/>
        </w:r>
        <w:r w:rsidRPr="005C49D3">
          <w:instrText xml:space="preserve"> PAGE   \* MERGEFORMAT </w:instrText>
        </w:r>
        <w:r w:rsidRPr="005C49D3">
          <w:fldChar w:fldCharType="separate"/>
        </w:r>
        <w:r w:rsidRPr="005C49D3">
          <w:t>2</w:t>
        </w:r>
        <w:r w:rsidRPr="005C49D3">
          <w:fldChar w:fldCharType="end"/>
        </w:r>
        <w:r w:rsidRPr="005C49D3">
          <w:tab/>
        </w:r>
        <w:r w:rsidRPr="005C49D3">
          <w:rPr>
            <w:i/>
            <w:iCs/>
          </w:rPr>
          <w:t>Natural and Built Environment</w:t>
        </w:r>
      </w:sdtContent>
    </w:sdt>
  </w:p>
  <w:p w14:paraId="06E8B920" w14:textId="77777777" w:rsidR="002D2419" w:rsidRPr="007A107D" w:rsidRDefault="002D2419">
    <w:pPr>
      <w:pStyle w:val="Header"/>
      <w:rPr>
        <w:rFonts w:cs="Arial"/>
        <w:i/>
        <w:iCs/>
        <w:szCs w:val="2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FCC4A" w14:textId="4A2CF745" w:rsidR="005C49D3" w:rsidRPr="007A107D" w:rsidRDefault="005C49D3" w:rsidP="005C49D3">
    <w:pPr>
      <w:pStyle w:val="Header"/>
      <w:tabs>
        <w:tab w:val="clear" w:pos="4153"/>
        <w:tab w:val="clear" w:pos="8306"/>
        <w:tab w:val="left" w:pos="284"/>
        <w:tab w:val="right" w:pos="13892"/>
      </w:tabs>
      <w:rPr>
        <w:rFonts w:cs="Arial"/>
        <w:i/>
        <w:iCs/>
        <w:szCs w:val="22"/>
      </w:rPr>
    </w:pPr>
    <w:r>
      <w:tab/>
    </w:r>
    <w:sdt>
      <w:sdtPr>
        <w:id w:val="399642046"/>
        <w:docPartObj>
          <w:docPartGallery w:val="Page Numbers (Bottom of Page)"/>
          <w:docPartUnique/>
        </w:docPartObj>
      </w:sdtPr>
      <w:sdtContent>
        <w:r w:rsidRPr="005C49D3">
          <w:fldChar w:fldCharType="begin"/>
        </w:r>
        <w:r w:rsidRPr="005C49D3">
          <w:instrText xml:space="preserve"> PAGE   \* MERGEFORMAT </w:instrText>
        </w:r>
        <w:r w:rsidRPr="005C49D3">
          <w:fldChar w:fldCharType="separate"/>
        </w:r>
        <w:r w:rsidRPr="005C49D3">
          <w:t>2</w:t>
        </w:r>
        <w:r w:rsidRPr="005C49D3">
          <w:fldChar w:fldCharType="end"/>
        </w:r>
      </w:sdtContent>
    </w:sdt>
    <w:r w:rsidRPr="005C49D3">
      <w:tab/>
    </w:r>
    <w:r w:rsidRPr="005C49D3">
      <w:rPr>
        <w:i/>
        <w:iCs/>
      </w:rPr>
      <w:t>Health and Communities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9E025" w14:textId="77777777" w:rsidR="00E47910" w:rsidRPr="000D4854" w:rsidRDefault="00E47910" w:rsidP="007A107D">
    <w:pPr>
      <w:pStyle w:val="Header"/>
      <w:rPr>
        <w:rFonts w:cs="Arial"/>
        <w:szCs w:val="22"/>
      </w:rPr>
    </w:pPr>
    <w:r>
      <w:tab/>
    </w:r>
    <w:sdt>
      <w:sdtPr>
        <w:id w:val="-45378547"/>
        <w:docPartObj>
          <w:docPartGallery w:val="Page Numbers (Bottom of Page)"/>
          <w:docPartUnique/>
        </w:docPartObj>
      </w:sdtPr>
      <w:sdtEndPr>
        <w:rPr>
          <w:rFonts w:cs="Arial"/>
          <w:noProof/>
          <w:szCs w:val="22"/>
        </w:rPr>
      </w:sdtEndPr>
      <w:sdtContent>
        <w:r>
          <w:rPr>
            <w:noProof/>
            <w:lang w:eastAsia="en-GB"/>
          </w:rPr>
          <w:drawing>
            <wp:anchor distT="0" distB="0" distL="114300" distR="114300" simplePos="0" relativeHeight="251667456" behindDoc="0" locked="0" layoutInCell="1" allowOverlap="1" wp14:anchorId="71F3EF17" wp14:editId="362840C3">
              <wp:simplePos x="0" y="0"/>
              <wp:positionH relativeFrom="column">
                <wp:posOffset>-872197</wp:posOffset>
              </wp:positionH>
              <wp:positionV relativeFrom="paragraph">
                <wp:posOffset>273197</wp:posOffset>
              </wp:positionV>
              <wp:extent cx="7447915" cy="476250"/>
              <wp:effectExtent l="0" t="0" r="635" b="0"/>
              <wp:wrapNone/>
              <wp:docPr id="322832379" name="Picture 3228323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rsidRPr="000D4854">
          <w:rPr>
            <w:rFonts w:cs="Arial"/>
            <w:szCs w:val="22"/>
          </w:rPr>
          <w:fldChar w:fldCharType="begin"/>
        </w:r>
        <w:r w:rsidRPr="000D4854">
          <w:rPr>
            <w:rFonts w:cs="Arial"/>
            <w:szCs w:val="22"/>
          </w:rPr>
          <w:instrText xml:space="preserve"> PAGE   \* MERGEFORMAT </w:instrText>
        </w:r>
        <w:r w:rsidRPr="000D4854">
          <w:rPr>
            <w:rFonts w:cs="Arial"/>
            <w:szCs w:val="22"/>
          </w:rPr>
          <w:fldChar w:fldCharType="separate"/>
        </w:r>
        <w:r>
          <w:rPr>
            <w:rFonts w:cs="Arial"/>
            <w:noProof/>
            <w:szCs w:val="22"/>
          </w:rPr>
          <w:t>15</w:t>
        </w:r>
        <w:r w:rsidRPr="000D4854">
          <w:rPr>
            <w:rFonts w:cs="Arial"/>
            <w:noProof/>
            <w:szCs w:val="22"/>
          </w:rPr>
          <w:fldChar w:fldCharType="end"/>
        </w:r>
        <w:r>
          <w:rPr>
            <w:rFonts w:cs="Arial"/>
            <w:noProof/>
            <w:szCs w:val="22"/>
          </w:rPr>
          <w:tab/>
        </w:r>
        <w:r w:rsidRPr="007A107D">
          <w:rPr>
            <w:rFonts w:cs="Arial"/>
            <w:i/>
            <w:iCs/>
            <w:szCs w:val="22"/>
          </w:rPr>
          <w:t>Introduction</w:t>
        </w:r>
      </w:sdtContent>
    </w:sdt>
  </w:p>
  <w:p w14:paraId="5B58A090" w14:textId="77777777" w:rsidR="00E47910" w:rsidRDefault="00E47910">
    <w:pPr>
      <w:pStyle w:val="Head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09505" w14:textId="1FAC77D0" w:rsidR="003677B0" w:rsidRPr="007A107D" w:rsidRDefault="003677B0" w:rsidP="003677B0">
    <w:pPr>
      <w:pStyle w:val="Header"/>
      <w:tabs>
        <w:tab w:val="clear" w:pos="8306"/>
        <w:tab w:val="right" w:pos="8931"/>
      </w:tabs>
      <w:rPr>
        <w:rFonts w:cs="Arial"/>
        <w:szCs w:val="22"/>
      </w:rPr>
    </w:pPr>
    <w:r>
      <w:tab/>
    </w:r>
    <w:sdt>
      <w:sdtPr>
        <w:id w:val="428703946"/>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sidRPr="00A475D0">
          <w:rPr>
            <w:rFonts w:cs="Arial"/>
            <w:i/>
            <w:iCs/>
            <w:szCs w:val="22"/>
          </w:rPr>
          <w:t>Infrastructure</w:t>
        </w:r>
      </w:sdtContent>
    </w:sdt>
  </w:p>
  <w:p w14:paraId="6D419A5C" w14:textId="77777777" w:rsidR="003677B0" w:rsidRPr="007A107D" w:rsidRDefault="003677B0">
    <w:pPr>
      <w:pStyle w:val="Header"/>
      <w:rPr>
        <w:rFonts w:cs="Arial"/>
        <w:i/>
        <w:iCs/>
        <w:szCs w:val="2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B8A87A" w14:textId="77777777" w:rsidR="009C093E" w:rsidRPr="007A107D" w:rsidRDefault="009C093E" w:rsidP="007A107D">
    <w:pPr>
      <w:pStyle w:val="Header"/>
      <w:rPr>
        <w:rFonts w:cs="Arial"/>
        <w:szCs w:val="22"/>
      </w:rPr>
    </w:pPr>
    <w:r w:rsidRPr="00A475D0">
      <w:rPr>
        <w:rFonts w:cs="Arial"/>
        <w:i/>
        <w:iCs/>
        <w:noProof/>
        <w:szCs w:val="22"/>
        <w:lang w:eastAsia="en-GB"/>
      </w:rPr>
      <w:drawing>
        <wp:anchor distT="0" distB="0" distL="114300" distR="114300" simplePos="0" relativeHeight="251670528" behindDoc="0" locked="0" layoutInCell="1" allowOverlap="1" wp14:anchorId="76AFAF1C" wp14:editId="4CDDB544">
          <wp:simplePos x="0" y="0"/>
          <wp:positionH relativeFrom="margin">
            <wp:align>center</wp:align>
          </wp:positionH>
          <wp:positionV relativeFrom="paragraph">
            <wp:posOffset>267335</wp:posOffset>
          </wp:positionV>
          <wp:extent cx="7447915" cy="476250"/>
          <wp:effectExtent l="0" t="0" r="635" b="0"/>
          <wp:wrapNone/>
          <wp:docPr id="725513408" name="Picture 7255134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1559821555"/>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Minerals, Waste and Energy</w:t>
        </w:r>
      </w:sdtContent>
    </w:sdt>
  </w:p>
  <w:p w14:paraId="2B241149" w14:textId="77777777" w:rsidR="009C093E" w:rsidRPr="007A107D" w:rsidRDefault="009C093E">
    <w:pPr>
      <w:pStyle w:val="Header"/>
      <w:rPr>
        <w:rFonts w:cs="Arial"/>
        <w:i/>
        <w:iCs/>
        <w:szCs w:val="2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9F985E" w14:textId="77777777" w:rsidR="009C093E" w:rsidRPr="007A107D" w:rsidRDefault="009C093E" w:rsidP="00720B4C">
    <w:pPr>
      <w:pStyle w:val="Header"/>
      <w:tabs>
        <w:tab w:val="clear" w:pos="4153"/>
        <w:tab w:val="clear" w:pos="8306"/>
        <w:tab w:val="center" w:pos="7088"/>
        <w:tab w:val="right" w:pos="13750"/>
      </w:tabs>
      <w:rPr>
        <w:rFonts w:cs="Arial"/>
        <w:szCs w:val="22"/>
      </w:rPr>
    </w:pPr>
    <w:r w:rsidRPr="00A475D0">
      <w:rPr>
        <w:rFonts w:cs="Arial"/>
        <w:i/>
        <w:iCs/>
        <w:noProof/>
        <w:szCs w:val="22"/>
        <w:lang w:eastAsia="en-GB"/>
      </w:rPr>
      <w:drawing>
        <wp:anchor distT="0" distB="0" distL="114300" distR="114300" simplePos="0" relativeHeight="251671552" behindDoc="0" locked="0" layoutInCell="1" allowOverlap="1" wp14:anchorId="707FC159" wp14:editId="702976C1">
          <wp:simplePos x="0" y="0"/>
          <wp:positionH relativeFrom="page">
            <wp:align>left</wp:align>
          </wp:positionH>
          <wp:positionV relativeFrom="paragraph">
            <wp:posOffset>268605</wp:posOffset>
          </wp:positionV>
          <wp:extent cx="10677525" cy="476250"/>
          <wp:effectExtent l="0" t="0" r="9525" b="0"/>
          <wp:wrapNone/>
          <wp:docPr id="1171792419" name="Picture 11717924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7752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693272426"/>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Minerals, Waste and Energy</w:t>
        </w:r>
      </w:sdtContent>
    </w:sdt>
  </w:p>
  <w:p w14:paraId="53A51315" w14:textId="77777777" w:rsidR="009C093E" w:rsidRPr="007A107D" w:rsidRDefault="009C093E">
    <w:pPr>
      <w:pStyle w:val="Header"/>
      <w:rPr>
        <w:rFonts w:cs="Arial"/>
        <w:i/>
        <w:iCs/>
        <w:szCs w:val="2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C5407" w14:textId="77777777" w:rsidR="009C093E" w:rsidRPr="007A107D" w:rsidRDefault="009C093E" w:rsidP="00720B4C">
    <w:pPr>
      <w:pStyle w:val="Header"/>
      <w:tabs>
        <w:tab w:val="clear" w:pos="8306"/>
        <w:tab w:val="right" w:pos="8789"/>
      </w:tabs>
      <w:rPr>
        <w:rFonts w:cs="Arial"/>
        <w:szCs w:val="22"/>
      </w:rPr>
    </w:pPr>
    <w:r w:rsidRPr="00A475D0">
      <w:rPr>
        <w:rFonts w:cs="Arial"/>
        <w:i/>
        <w:iCs/>
        <w:noProof/>
        <w:szCs w:val="22"/>
        <w:lang w:eastAsia="en-GB"/>
      </w:rPr>
      <w:drawing>
        <wp:anchor distT="0" distB="0" distL="114300" distR="114300" simplePos="0" relativeHeight="251672576" behindDoc="0" locked="0" layoutInCell="1" allowOverlap="1" wp14:anchorId="01BDBB09" wp14:editId="66BCF18E">
          <wp:simplePos x="0" y="0"/>
          <wp:positionH relativeFrom="page">
            <wp:align>left</wp:align>
          </wp:positionH>
          <wp:positionV relativeFrom="paragraph">
            <wp:posOffset>268605</wp:posOffset>
          </wp:positionV>
          <wp:extent cx="10677525" cy="476250"/>
          <wp:effectExtent l="0" t="0" r="9525" b="0"/>
          <wp:wrapNone/>
          <wp:docPr id="733989002" name="Picture 7339890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7752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1809617134"/>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Minerals, Waste and Energy</w:t>
        </w:r>
      </w:sdtContent>
    </w:sdt>
  </w:p>
  <w:p w14:paraId="3900431F" w14:textId="77777777" w:rsidR="009C093E" w:rsidRPr="007A107D" w:rsidRDefault="009C093E">
    <w:pPr>
      <w:pStyle w:val="Header"/>
      <w:rPr>
        <w:rFonts w:cs="Arial"/>
        <w:i/>
        <w:iCs/>
        <w:szCs w:val="2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E8CED" w14:textId="5FF06A09" w:rsidR="003677B0" w:rsidRPr="007A107D" w:rsidRDefault="003677B0" w:rsidP="003677B0">
    <w:pPr>
      <w:pStyle w:val="Header"/>
      <w:tabs>
        <w:tab w:val="clear" w:pos="8306"/>
        <w:tab w:val="right" w:pos="8789"/>
        <w:tab w:val="right" w:pos="8931"/>
      </w:tabs>
      <w:rPr>
        <w:rFonts w:cs="Arial"/>
        <w:szCs w:val="22"/>
      </w:rPr>
    </w:pPr>
    <w:r>
      <w:tab/>
    </w:r>
    <w:sdt>
      <w:sdtPr>
        <w:id w:val="-1886168689"/>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Minerals, Waste and Energy</w:t>
        </w:r>
      </w:sdtContent>
    </w:sdt>
  </w:p>
  <w:p w14:paraId="0B512722" w14:textId="77777777" w:rsidR="003677B0" w:rsidRPr="007A107D" w:rsidRDefault="003677B0">
    <w:pPr>
      <w:pStyle w:val="Header"/>
      <w:rPr>
        <w:rFonts w:cs="Arial"/>
        <w:i/>
        <w:iCs/>
        <w:szCs w:val="2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42E46C" w14:textId="4E7FB957" w:rsidR="0027111F" w:rsidRPr="007A107D" w:rsidRDefault="0027111F" w:rsidP="003677B0">
    <w:pPr>
      <w:pStyle w:val="Header"/>
      <w:tabs>
        <w:tab w:val="clear" w:pos="8306"/>
        <w:tab w:val="right" w:pos="8789"/>
        <w:tab w:val="right" w:pos="8931"/>
      </w:tabs>
      <w:rPr>
        <w:rFonts w:cs="Arial"/>
        <w:szCs w:val="22"/>
      </w:rPr>
    </w:pPr>
    <w:r>
      <w:tab/>
    </w:r>
    <w:sdt>
      <w:sdtPr>
        <w:id w:val="-1697388847"/>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Glossary</w:t>
        </w:r>
      </w:sdtContent>
    </w:sdt>
  </w:p>
  <w:p w14:paraId="0641CDF1" w14:textId="77777777" w:rsidR="0027111F" w:rsidRPr="007A107D" w:rsidRDefault="0027111F">
    <w:pPr>
      <w:pStyle w:val="Header"/>
      <w:rPr>
        <w:rFonts w:cs="Arial"/>
        <w:i/>
        <w:iCs/>
        <w:szCs w:val="2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5D265" w14:textId="77777777" w:rsidR="00E47910" w:rsidRPr="000D4854" w:rsidRDefault="00E47910" w:rsidP="007A107D">
    <w:pPr>
      <w:pStyle w:val="Header"/>
      <w:rPr>
        <w:rFonts w:cs="Arial"/>
        <w:szCs w:val="22"/>
      </w:rPr>
    </w:pPr>
    <w:r>
      <w:tab/>
    </w:r>
    <w:sdt>
      <w:sdtPr>
        <w:id w:val="-2028465279"/>
        <w:docPartObj>
          <w:docPartGallery w:val="Page Numbers (Bottom of Page)"/>
          <w:docPartUnique/>
        </w:docPartObj>
      </w:sdtPr>
      <w:sdtEndPr>
        <w:rPr>
          <w:rFonts w:cs="Arial"/>
          <w:noProof/>
          <w:szCs w:val="22"/>
        </w:rPr>
      </w:sdtEndPr>
      <w:sdtContent>
        <w:r>
          <w:rPr>
            <w:noProof/>
            <w:lang w:eastAsia="en-GB"/>
          </w:rPr>
          <w:drawing>
            <wp:anchor distT="0" distB="0" distL="114300" distR="114300" simplePos="0" relativeHeight="251668480" behindDoc="0" locked="0" layoutInCell="1" allowOverlap="1" wp14:anchorId="7F5DAC4E" wp14:editId="47A81A08">
              <wp:simplePos x="0" y="0"/>
              <wp:positionH relativeFrom="column">
                <wp:posOffset>-872197</wp:posOffset>
              </wp:positionH>
              <wp:positionV relativeFrom="paragraph">
                <wp:posOffset>273197</wp:posOffset>
              </wp:positionV>
              <wp:extent cx="7447915" cy="476250"/>
              <wp:effectExtent l="0" t="0" r="635" b="0"/>
              <wp:wrapNone/>
              <wp:docPr id="954761100" name="Picture 954761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rsidRPr="000D4854">
          <w:rPr>
            <w:rFonts w:cs="Arial"/>
            <w:szCs w:val="22"/>
          </w:rPr>
          <w:fldChar w:fldCharType="begin"/>
        </w:r>
        <w:r w:rsidRPr="000D4854">
          <w:rPr>
            <w:rFonts w:cs="Arial"/>
            <w:szCs w:val="22"/>
          </w:rPr>
          <w:instrText xml:space="preserve"> PAGE   \* MERGEFORMAT </w:instrText>
        </w:r>
        <w:r w:rsidRPr="000D4854">
          <w:rPr>
            <w:rFonts w:cs="Arial"/>
            <w:szCs w:val="22"/>
          </w:rPr>
          <w:fldChar w:fldCharType="separate"/>
        </w:r>
        <w:r>
          <w:rPr>
            <w:rFonts w:cs="Arial"/>
            <w:noProof/>
            <w:szCs w:val="22"/>
          </w:rPr>
          <w:t>15</w:t>
        </w:r>
        <w:r w:rsidRPr="000D4854">
          <w:rPr>
            <w:rFonts w:cs="Arial"/>
            <w:noProof/>
            <w:szCs w:val="22"/>
          </w:rPr>
          <w:fldChar w:fldCharType="end"/>
        </w:r>
        <w:r>
          <w:rPr>
            <w:rFonts w:cs="Arial"/>
            <w:noProof/>
            <w:szCs w:val="22"/>
          </w:rPr>
          <w:tab/>
        </w:r>
        <w:r>
          <w:rPr>
            <w:rFonts w:cs="Arial"/>
            <w:i/>
            <w:iCs/>
            <w:szCs w:val="22"/>
          </w:rPr>
          <w:t>Planning Context</w:t>
        </w:r>
      </w:sdtContent>
    </w:sdt>
  </w:p>
  <w:p w14:paraId="03C550CD" w14:textId="77777777" w:rsidR="00E47910" w:rsidRDefault="00E47910">
    <w:pPr>
      <w:pStyle w:val="Head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F200AD" w14:textId="77777777" w:rsidR="00E47910" w:rsidRPr="000D4854" w:rsidRDefault="00E47910" w:rsidP="007A107D">
    <w:pPr>
      <w:pStyle w:val="Header"/>
      <w:rPr>
        <w:rFonts w:cs="Arial"/>
        <w:szCs w:val="22"/>
      </w:rPr>
    </w:pPr>
    <w:r>
      <w:tab/>
    </w:r>
    <w:sdt>
      <w:sdtPr>
        <w:id w:val="-1889024354"/>
        <w:docPartObj>
          <w:docPartGallery w:val="Page Numbers (Bottom of Page)"/>
          <w:docPartUnique/>
        </w:docPartObj>
      </w:sdtPr>
      <w:sdtEndPr>
        <w:rPr>
          <w:rFonts w:cs="Arial"/>
          <w:noProof/>
          <w:szCs w:val="22"/>
        </w:rPr>
      </w:sdtEndPr>
      <w:sdtContent>
        <w:r w:rsidRPr="000D4854">
          <w:rPr>
            <w:rFonts w:cs="Arial"/>
            <w:szCs w:val="22"/>
          </w:rPr>
          <w:fldChar w:fldCharType="begin"/>
        </w:r>
        <w:r w:rsidRPr="000D4854">
          <w:rPr>
            <w:rFonts w:cs="Arial"/>
            <w:szCs w:val="22"/>
          </w:rPr>
          <w:instrText xml:space="preserve"> PAGE   \* MERGEFORMAT </w:instrText>
        </w:r>
        <w:r w:rsidRPr="000D4854">
          <w:rPr>
            <w:rFonts w:cs="Arial"/>
            <w:szCs w:val="22"/>
          </w:rPr>
          <w:fldChar w:fldCharType="separate"/>
        </w:r>
        <w:r>
          <w:rPr>
            <w:rFonts w:cs="Arial"/>
            <w:noProof/>
            <w:szCs w:val="22"/>
          </w:rPr>
          <w:t>15</w:t>
        </w:r>
        <w:r w:rsidRPr="000D4854">
          <w:rPr>
            <w:rFonts w:cs="Arial"/>
            <w:noProof/>
            <w:szCs w:val="22"/>
          </w:rPr>
          <w:fldChar w:fldCharType="end"/>
        </w:r>
        <w:r>
          <w:rPr>
            <w:rFonts w:cs="Arial"/>
            <w:noProof/>
            <w:szCs w:val="22"/>
          </w:rPr>
          <w:tab/>
        </w:r>
        <w:r>
          <w:rPr>
            <w:rFonts w:cs="Arial"/>
            <w:i/>
            <w:iCs/>
            <w:szCs w:val="22"/>
          </w:rPr>
          <w:t>Duty to Cooperate</w:t>
        </w:r>
      </w:sdtContent>
    </w:sdt>
  </w:p>
  <w:p w14:paraId="4E10C809" w14:textId="77777777" w:rsidR="00E47910" w:rsidRDefault="00E47910">
    <w:pPr>
      <w:pStyle w:val="Head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cs="Arial"/>
        <w:szCs w:val="22"/>
      </w:rPr>
      <w:id w:val="-383635799"/>
      <w:docPartObj>
        <w:docPartGallery w:val="Page Numbers (Bottom of Page)"/>
        <w:docPartUnique/>
      </w:docPartObj>
    </w:sdtPr>
    <w:sdtEndPr>
      <w:rPr>
        <w:i/>
        <w:iCs/>
      </w:rPr>
    </w:sdtEndPr>
    <w:sdtContent>
      <w:p w14:paraId="23571F13" w14:textId="77777777" w:rsidR="00005BC3" w:rsidRPr="00005BC3" w:rsidRDefault="00005BC3" w:rsidP="00005BC3">
        <w:pPr>
          <w:pStyle w:val="Header"/>
          <w:tabs>
            <w:tab w:val="clear" w:pos="4153"/>
            <w:tab w:val="clear" w:pos="8306"/>
            <w:tab w:val="right" w:pos="8931"/>
          </w:tabs>
          <w:rPr>
            <w:rFonts w:cs="Arial"/>
            <w:i/>
            <w:iCs/>
            <w:szCs w:val="22"/>
          </w:rPr>
        </w:pPr>
        <w:r w:rsidRPr="00005BC3">
          <w:rPr>
            <w:rFonts w:cs="Arial"/>
            <w:szCs w:val="22"/>
          </w:rPr>
          <w:fldChar w:fldCharType="begin"/>
        </w:r>
        <w:r w:rsidRPr="00005BC3">
          <w:rPr>
            <w:rFonts w:cs="Arial"/>
            <w:szCs w:val="22"/>
          </w:rPr>
          <w:instrText xml:space="preserve"> PAGE   \* MERGEFORMAT </w:instrText>
        </w:r>
        <w:r w:rsidRPr="00005BC3">
          <w:rPr>
            <w:rFonts w:cs="Arial"/>
            <w:szCs w:val="22"/>
          </w:rPr>
          <w:fldChar w:fldCharType="separate"/>
        </w:r>
        <w:r w:rsidRPr="00005BC3">
          <w:rPr>
            <w:rFonts w:cs="Arial"/>
            <w:szCs w:val="22"/>
          </w:rPr>
          <w:t>2</w:t>
        </w:r>
        <w:r w:rsidRPr="00005BC3">
          <w:rPr>
            <w:rFonts w:cs="Arial"/>
            <w:szCs w:val="22"/>
          </w:rPr>
          <w:fldChar w:fldCharType="end"/>
        </w:r>
        <w:r w:rsidRPr="00005BC3">
          <w:rPr>
            <w:rFonts w:cs="Arial"/>
            <w:i/>
            <w:iCs/>
            <w:szCs w:val="22"/>
          </w:rPr>
          <w:tab/>
          <w:t>Introduction</w:t>
        </w:r>
      </w:p>
    </w:sdtContent>
  </w:sdt>
  <w:p w14:paraId="604FD9CB" w14:textId="77777777" w:rsidR="00005BC3" w:rsidRDefault="00005BC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F7A6E" w14:textId="09F6CA3F" w:rsidR="003677B0" w:rsidRDefault="00000000" w:rsidP="009D2E1E">
    <w:pPr>
      <w:pStyle w:val="Header"/>
      <w:tabs>
        <w:tab w:val="clear" w:pos="4153"/>
        <w:tab w:val="clear" w:pos="8306"/>
        <w:tab w:val="right" w:pos="8931"/>
      </w:tabs>
      <w:rPr>
        <w:rFonts w:cs="Arial"/>
        <w:noProof/>
        <w:szCs w:val="22"/>
      </w:rPr>
    </w:pPr>
    <w:sdt>
      <w:sdtPr>
        <w:rPr>
          <w:rFonts w:cs="Arial"/>
          <w:szCs w:val="22"/>
        </w:rPr>
        <w:id w:val="-882164005"/>
        <w:docPartObj>
          <w:docPartGallery w:val="Page Numbers (Bottom of Page)"/>
          <w:docPartUnique/>
        </w:docPartObj>
      </w:sdtPr>
      <w:sdtEndPr>
        <w:rPr>
          <w:noProof/>
        </w:rPr>
      </w:sdtEndPr>
      <w:sdtContent>
        <w:r w:rsidR="003677B0" w:rsidRPr="001C72B3">
          <w:rPr>
            <w:rFonts w:cs="Arial"/>
            <w:szCs w:val="22"/>
          </w:rPr>
          <w:fldChar w:fldCharType="begin"/>
        </w:r>
        <w:r w:rsidR="003677B0" w:rsidRPr="001C72B3">
          <w:rPr>
            <w:rFonts w:cs="Arial"/>
            <w:szCs w:val="22"/>
          </w:rPr>
          <w:instrText xml:space="preserve"> PAGE   \* MERGEFORMAT </w:instrText>
        </w:r>
        <w:r w:rsidR="003677B0" w:rsidRPr="001C72B3">
          <w:rPr>
            <w:rFonts w:cs="Arial"/>
            <w:szCs w:val="22"/>
          </w:rPr>
          <w:fldChar w:fldCharType="separate"/>
        </w:r>
        <w:r w:rsidR="003677B0">
          <w:rPr>
            <w:rFonts w:cs="Arial"/>
            <w:noProof/>
            <w:szCs w:val="22"/>
          </w:rPr>
          <w:t>78</w:t>
        </w:r>
        <w:r w:rsidR="003677B0" w:rsidRPr="001C72B3">
          <w:rPr>
            <w:rFonts w:cs="Arial"/>
            <w:noProof/>
            <w:szCs w:val="22"/>
          </w:rPr>
          <w:fldChar w:fldCharType="end"/>
        </w:r>
        <w:r w:rsidR="00C40FBD">
          <w:rPr>
            <w:rFonts w:cs="Arial"/>
            <w:noProof/>
            <w:szCs w:val="22"/>
          </w:rPr>
          <w:tab/>
        </w:r>
        <w:r w:rsidR="003677B0" w:rsidRPr="007A107D">
          <w:rPr>
            <w:rFonts w:cs="Arial"/>
            <w:i/>
            <w:iCs/>
            <w:szCs w:val="22"/>
          </w:rPr>
          <w:t>Development and Regeneration</w:t>
        </w:r>
      </w:sdtContent>
    </w:sdt>
  </w:p>
  <w:p w14:paraId="58BAABA8" w14:textId="5BB97DD2" w:rsidR="00C40FBD" w:rsidRPr="00C40FBD" w:rsidRDefault="00C40FBD" w:rsidP="00C40FBD">
    <w:pPr>
      <w:pStyle w:val="Header"/>
      <w:tabs>
        <w:tab w:val="clear" w:pos="4153"/>
        <w:tab w:val="center" w:pos="4536"/>
      </w:tabs>
      <w:rPr>
        <w:rFonts w:cs="Arial"/>
        <w:szCs w:val="2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D2EF7B" w14:textId="77777777" w:rsidR="00784EAD" w:rsidRDefault="00784EAD">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C9853" w14:textId="6012B566" w:rsidR="00784EAD" w:rsidRPr="007A107D" w:rsidRDefault="00000000" w:rsidP="00D2119B">
    <w:pPr>
      <w:pStyle w:val="Footer"/>
      <w:tabs>
        <w:tab w:val="clear" w:pos="4513"/>
      </w:tabs>
      <w:rPr>
        <w:rFonts w:ascii="Arial" w:hAnsi="Arial" w:cs="Arial"/>
      </w:rPr>
    </w:pPr>
    <w:sdt>
      <w:sdtPr>
        <w:id w:val="-285739501"/>
        <w:docPartObj>
          <w:docPartGallery w:val="Page Numbers (Bottom of Page)"/>
          <w:docPartUnique/>
        </w:docPartObj>
      </w:sdtPr>
      <w:sdtEndPr>
        <w:rPr>
          <w:rFonts w:ascii="Arial" w:hAnsi="Arial" w:cs="Arial"/>
          <w:noProof/>
        </w:rPr>
      </w:sdtEndPr>
      <w:sdtContent>
        <w:r w:rsidR="00784EAD" w:rsidRPr="007A107D">
          <w:rPr>
            <w:rFonts w:ascii="Arial" w:hAnsi="Arial" w:cs="Arial"/>
          </w:rPr>
          <w:fldChar w:fldCharType="begin"/>
        </w:r>
        <w:r w:rsidR="00784EAD" w:rsidRPr="007A107D">
          <w:rPr>
            <w:rFonts w:ascii="Arial" w:hAnsi="Arial" w:cs="Arial"/>
          </w:rPr>
          <w:instrText xml:space="preserve"> PAGE   \* MERGEFORMAT </w:instrText>
        </w:r>
        <w:r w:rsidR="00784EAD" w:rsidRPr="007A107D">
          <w:rPr>
            <w:rFonts w:ascii="Arial" w:hAnsi="Arial" w:cs="Arial"/>
          </w:rPr>
          <w:fldChar w:fldCharType="separate"/>
        </w:r>
        <w:r w:rsidR="00784EAD" w:rsidRPr="007A107D">
          <w:rPr>
            <w:rFonts w:ascii="Arial" w:hAnsi="Arial" w:cs="Arial"/>
            <w:noProof/>
          </w:rPr>
          <w:t>2</w:t>
        </w:r>
        <w:r w:rsidR="00784EAD" w:rsidRPr="007A107D">
          <w:rPr>
            <w:rFonts w:ascii="Arial" w:hAnsi="Arial" w:cs="Arial"/>
            <w:noProof/>
          </w:rPr>
          <w:fldChar w:fldCharType="end"/>
        </w:r>
        <w:r w:rsidR="00784EAD">
          <w:rPr>
            <w:rFonts w:ascii="Arial" w:hAnsi="Arial" w:cs="Arial"/>
            <w:noProof/>
          </w:rPr>
          <w:tab/>
        </w:r>
        <w:r w:rsidR="00784EAD" w:rsidRPr="007A107D">
          <w:rPr>
            <w:rFonts w:ascii="Arial" w:hAnsi="Arial" w:cs="Arial"/>
            <w:i/>
            <w:iCs/>
          </w:rPr>
          <w:t>Population</w:t>
        </w:r>
      </w:sdtContent>
    </w:sdt>
  </w:p>
  <w:p w14:paraId="766C9399" w14:textId="77777777" w:rsidR="00784EAD" w:rsidRPr="007A107D" w:rsidRDefault="00784EAD">
    <w:pPr>
      <w:pStyle w:val="Footer"/>
      <w:rPr>
        <w:rFonts w:ascii="Arial" w:hAnsi="Arial" w:cs="Arial"/>
        <w:i/>
        <w:iCs/>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C5F14" w14:textId="77777777" w:rsidR="00784EAD" w:rsidRDefault="00784EA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288F04" w14:textId="77777777" w:rsidR="00FF70AC" w:rsidRDefault="00FF70AC" w:rsidP="00C40FBD">
      <w:pPr>
        <w:spacing w:after="0" w:line="240" w:lineRule="auto"/>
      </w:pPr>
      <w:r>
        <w:separator/>
      </w:r>
    </w:p>
  </w:footnote>
  <w:footnote w:type="continuationSeparator" w:id="0">
    <w:p w14:paraId="02B9B76B" w14:textId="77777777" w:rsidR="00FF70AC" w:rsidRDefault="00FF70AC" w:rsidP="00C40FBD">
      <w:pPr>
        <w:spacing w:after="0" w:line="240" w:lineRule="auto"/>
      </w:pPr>
      <w:r>
        <w:continuationSeparator/>
      </w:r>
    </w:p>
  </w:footnote>
  <w:footnote w:id="1">
    <w:p w14:paraId="7657789B" w14:textId="77777777" w:rsidR="003677B0" w:rsidRDefault="003677B0" w:rsidP="003677B0">
      <w:r>
        <w:footnoteRef/>
      </w:r>
      <w:r>
        <w:t xml:space="preserve"> Lower Output Area</w:t>
      </w:r>
      <w:r w:rsidRPr="006C7C2A">
        <w:t xml:space="preserve"> 015E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1F756" w14:textId="30CF2C84" w:rsidR="009D2E1E" w:rsidRPr="00554E62" w:rsidRDefault="009D2E1E" w:rsidP="009D2E1E">
    <w:pPr>
      <w:rPr>
        <w:i/>
        <w:iCs/>
        <w:sz w:val="20"/>
      </w:rPr>
    </w:pPr>
  </w:p>
  <w:p w14:paraId="3D9E94CB" w14:textId="77777777" w:rsidR="009D2E1E" w:rsidRDefault="009D2E1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76B3F" w14:textId="77777777" w:rsidR="00784EAD" w:rsidRPr="00784EAD" w:rsidRDefault="00784EAD" w:rsidP="00784EA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63D9E4" w14:textId="77777777" w:rsidR="00E47910" w:rsidRPr="00554E62" w:rsidRDefault="00E47910" w:rsidP="00554E62">
    <w:pPr>
      <w:jc w:val="center"/>
      <w:rPr>
        <w:i/>
        <w:iCs/>
        <w:sz w:val="20"/>
      </w:rPr>
    </w:pPr>
    <w:r>
      <w:rPr>
        <w:i/>
        <w:iCs/>
        <w:sz w:val="20"/>
      </w:rPr>
      <w:t>Medway Monitoring Report 1</w:t>
    </w:r>
    <w:r w:rsidRPr="00554E62">
      <w:rPr>
        <w:i/>
        <w:iCs/>
        <w:sz w:val="20"/>
        <w:vertAlign w:val="superscript"/>
      </w:rPr>
      <w:t>st</w:t>
    </w:r>
    <w:r>
      <w:rPr>
        <w:i/>
        <w:iCs/>
        <w:sz w:val="20"/>
      </w:rPr>
      <w:t xml:space="preserve"> April 2021 – 31</w:t>
    </w:r>
    <w:r w:rsidRPr="00554E62">
      <w:rPr>
        <w:i/>
        <w:iCs/>
        <w:sz w:val="20"/>
        <w:vertAlign w:val="superscript"/>
      </w:rPr>
      <w:t>st</w:t>
    </w:r>
    <w:r>
      <w:rPr>
        <w:i/>
        <w:iCs/>
        <w:sz w:val="20"/>
      </w:rPr>
      <w:t xml:space="preserve"> March 2022 – Volume 1</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73A2E" w14:textId="77777777" w:rsidR="00005BC3" w:rsidRPr="00554E62" w:rsidRDefault="00005BC3" w:rsidP="00005BC3">
    <w:pPr>
      <w:jc w:val="center"/>
      <w:rPr>
        <w:i/>
        <w:iCs/>
        <w:sz w:val="20"/>
      </w:rPr>
    </w:pPr>
    <w:r>
      <w:rPr>
        <w:i/>
        <w:iCs/>
        <w:sz w:val="20"/>
      </w:rPr>
      <w:t>Medway Monitoring Report 1</w:t>
    </w:r>
    <w:r w:rsidRPr="00554E62">
      <w:rPr>
        <w:i/>
        <w:iCs/>
        <w:sz w:val="20"/>
        <w:vertAlign w:val="superscript"/>
      </w:rPr>
      <w:t>st</w:t>
    </w:r>
    <w:r>
      <w:rPr>
        <w:i/>
        <w:iCs/>
        <w:sz w:val="20"/>
      </w:rPr>
      <w:t xml:space="preserve"> April 2022 – 31</w:t>
    </w:r>
    <w:r w:rsidRPr="00554E62">
      <w:rPr>
        <w:i/>
        <w:iCs/>
        <w:sz w:val="20"/>
        <w:vertAlign w:val="superscript"/>
      </w:rPr>
      <w:t>st</w:t>
    </w:r>
    <w:r>
      <w:rPr>
        <w:i/>
        <w:iCs/>
        <w:sz w:val="20"/>
      </w:rPr>
      <w:t xml:space="preserve"> March 2023 – Volume 1</w:t>
    </w:r>
  </w:p>
  <w:p w14:paraId="128AC190" w14:textId="77777777" w:rsidR="00005BC3" w:rsidRPr="00784EAD" w:rsidRDefault="00005BC3" w:rsidP="00784EA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23C8D6" w14:textId="6EDC33E9" w:rsidR="009D2E1E" w:rsidRPr="00554E62" w:rsidRDefault="009D2E1E" w:rsidP="009D2E1E">
    <w:pPr>
      <w:jc w:val="center"/>
      <w:rPr>
        <w:i/>
        <w:iCs/>
        <w:sz w:val="20"/>
      </w:rPr>
    </w:pPr>
    <w:r>
      <w:rPr>
        <w:i/>
        <w:iCs/>
        <w:sz w:val="20"/>
      </w:rPr>
      <w:t>Medway Monitoring Report 1</w:t>
    </w:r>
    <w:r w:rsidRPr="00554E62">
      <w:rPr>
        <w:i/>
        <w:iCs/>
        <w:sz w:val="20"/>
        <w:vertAlign w:val="superscript"/>
      </w:rPr>
      <w:t>st</w:t>
    </w:r>
    <w:r>
      <w:rPr>
        <w:i/>
        <w:iCs/>
        <w:sz w:val="20"/>
      </w:rPr>
      <w:t xml:space="preserve"> April 2022 – 31</w:t>
    </w:r>
    <w:r w:rsidRPr="00554E62">
      <w:rPr>
        <w:i/>
        <w:iCs/>
        <w:sz w:val="20"/>
        <w:vertAlign w:val="superscript"/>
      </w:rPr>
      <w:t>st</w:t>
    </w:r>
    <w:r>
      <w:rPr>
        <w:i/>
        <w:iCs/>
        <w:sz w:val="20"/>
      </w:rPr>
      <w:t xml:space="preserve"> March 2023 – Volume 1</w:t>
    </w:r>
  </w:p>
  <w:p w14:paraId="2EDC7FE0" w14:textId="77777777" w:rsidR="009D2E1E" w:rsidRDefault="009D2E1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6703B" w14:textId="2FC3F355" w:rsidR="00784EAD" w:rsidRDefault="00000000">
    <w:pPr>
      <w:pStyle w:val="Header"/>
    </w:pPr>
    <w:r>
      <w:rPr>
        <w:noProof/>
      </w:rPr>
      <w:pict w14:anchorId="1AF478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8" type="#_x0000_t136" style="position:absolute;margin-left:0;margin-top:0;width:363.6pt;height:272.7pt;z-index:251719680"/>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A176E" w14:textId="3AF6BCD7" w:rsidR="00784EAD" w:rsidRDefault="00000000">
    <w:pPr>
      <w:pStyle w:val="Header"/>
    </w:pPr>
    <w:r>
      <w:rPr>
        <w:noProof/>
      </w:rPr>
      <w:pict w14:anchorId="4CAD99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7" type="#_x0000_t136" style="position:absolute;margin-left:0;margin-top:0;width:363.6pt;height:272.7pt;z-index:251717632"/>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CCE3E" w14:textId="6873EEFF" w:rsidR="007537D9" w:rsidRDefault="00000000">
    <w:r>
      <w:rPr>
        <w:noProof/>
      </w:rPr>
      <w:pict w14:anchorId="3CBAE1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63" type="#_x0000_t136" style="position:absolute;margin-left:0;margin-top:0;width:363.6pt;height:272.7pt;z-index:251750400"/>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50240B" w14:textId="7A3DF8DF" w:rsidR="007537D9" w:rsidRDefault="00000000">
    <w:r>
      <w:rPr>
        <w:noProof/>
      </w:rPr>
      <w:pict w14:anchorId="742994C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62" type="#_x0000_t136" style="position:absolute;margin-left:0;margin-top:0;width:363.6pt;height:272.7pt;z-index:251748352"/>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12967"/>
    <w:multiLevelType w:val="multilevel"/>
    <w:tmpl w:val="3564A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E9658E"/>
    <w:multiLevelType w:val="hybridMultilevel"/>
    <w:tmpl w:val="7452ECD8"/>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A342C04"/>
    <w:multiLevelType w:val="multilevel"/>
    <w:tmpl w:val="BB320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077DFE"/>
    <w:multiLevelType w:val="hybridMultilevel"/>
    <w:tmpl w:val="9F66B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B3557E"/>
    <w:multiLevelType w:val="multilevel"/>
    <w:tmpl w:val="114629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8D963D7"/>
    <w:multiLevelType w:val="multilevel"/>
    <w:tmpl w:val="DB84D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B2B6C7F"/>
    <w:multiLevelType w:val="hybridMultilevel"/>
    <w:tmpl w:val="37700F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CEC4163"/>
    <w:multiLevelType w:val="hybridMultilevel"/>
    <w:tmpl w:val="86A029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3076D9E"/>
    <w:multiLevelType w:val="hybridMultilevel"/>
    <w:tmpl w:val="315ABF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242731E6"/>
    <w:multiLevelType w:val="multilevel"/>
    <w:tmpl w:val="13562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C266C62"/>
    <w:multiLevelType w:val="multilevel"/>
    <w:tmpl w:val="991430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E19351C"/>
    <w:multiLevelType w:val="multilevel"/>
    <w:tmpl w:val="4B08E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F5628FF"/>
    <w:multiLevelType w:val="multilevel"/>
    <w:tmpl w:val="EF3A41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4CB194E"/>
    <w:multiLevelType w:val="multilevel"/>
    <w:tmpl w:val="EC9843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54B37A7"/>
    <w:multiLevelType w:val="hybridMultilevel"/>
    <w:tmpl w:val="A2AC1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34277D2"/>
    <w:multiLevelType w:val="hybridMultilevel"/>
    <w:tmpl w:val="E9E0EC42"/>
    <w:lvl w:ilvl="0" w:tplc="04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CBB6209"/>
    <w:multiLevelType w:val="hybridMultilevel"/>
    <w:tmpl w:val="71C6286A"/>
    <w:lvl w:ilvl="0" w:tplc="47B68874">
      <w:numFmt w:val="bullet"/>
      <w:lvlText w:val="-"/>
      <w:lvlJc w:val="left"/>
      <w:pPr>
        <w:ind w:left="720" w:hanging="360"/>
      </w:pPr>
      <w:rPr>
        <w:rFonts w:ascii="Arial" w:eastAsia="Calibr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52141F98"/>
    <w:multiLevelType w:val="hybridMultilevel"/>
    <w:tmpl w:val="7F56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43E223C"/>
    <w:multiLevelType w:val="hybridMultilevel"/>
    <w:tmpl w:val="2736AE9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59D32B1E"/>
    <w:multiLevelType w:val="hybridMultilevel"/>
    <w:tmpl w:val="CFE8B256"/>
    <w:lvl w:ilvl="0" w:tplc="7BC46B0E">
      <w:start w:val="9"/>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B6163B5"/>
    <w:multiLevelType w:val="hybridMultilevel"/>
    <w:tmpl w:val="00A65332"/>
    <w:lvl w:ilvl="0" w:tplc="08090001">
      <w:start w:val="1"/>
      <w:numFmt w:val="bullet"/>
      <w:lvlText w:val=""/>
      <w:lvlJc w:val="left"/>
      <w:pPr>
        <w:ind w:left="1296" w:hanging="360"/>
      </w:pPr>
      <w:rPr>
        <w:rFonts w:ascii="Symbol" w:hAnsi="Symbol" w:hint="default"/>
      </w:rPr>
    </w:lvl>
    <w:lvl w:ilvl="1" w:tplc="08090003">
      <w:start w:val="1"/>
      <w:numFmt w:val="bullet"/>
      <w:lvlText w:val="o"/>
      <w:lvlJc w:val="left"/>
      <w:pPr>
        <w:ind w:left="2016" w:hanging="360"/>
      </w:pPr>
      <w:rPr>
        <w:rFonts w:ascii="Courier New" w:hAnsi="Courier New" w:cs="Courier New" w:hint="default"/>
      </w:rPr>
    </w:lvl>
    <w:lvl w:ilvl="2" w:tplc="08090005" w:tentative="1">
      <w:start w:val="1"/>
      <w:numFmt w:val="bullet"/>
      <w:lvlText w:val=""/>
      <w:lvlJc w:val="left"/>
      <w:pPr>
        <w:ind w:left="2736" w:hanging="360"/>
      </w:pPr>
      <w:rPr>
        <w:rFonts w:ascii="Wingdings" w:hAnsi="Wingdings" w:hint="default"/>
      </w:rPr>
    </w:lvl>
    <w:lvl w:ilvl="3" w:tplc="08090001" w:tentative="1">
      <w:start w:val="1"/>
      <w:numFmt w:val="bullet"/>
      <w:lvlText w:val=""/>
      <w:lvlJc w:val="left"/>
      <w:pPr>
        <w:ind w:left="3456" w:hanging="360"/>
      </w:pPr>
      <w:rPr>
        <w:rFonts w:ascii="Symbol" w:hAnsi="Symbol" w:hint="default"/>
      </w:rPr>
    </w:lvl>
    <w:lvl w:ilvl="4" w:tplc="08090003" w:tentative="1">
      <w:start w:val="1"/>
      <w:numFmt w:val="bullet"/>
      <w:lvlText w:val="o"/>
      <w:lvlJc w:val="left"/>
      <w:pPr>
        <w:ind w:left="4176" w:hanging="360"/>
      </w:pPr>
      <w:rPr>
        <w:rFonts w:ascii="Courier New" w:hAnsi="Courier New" w:cs="Courier New" w:hint="default"/>
      </w:rPr>
    </w:lvl>
    <w:lvl w:ilvl="5" w:tplc="08090005" w:tentative="1">
      <w:start w:val="1"/>
      <w:numFmt w:val="bullet"/>
      <w:lvlText w:val=""/>
      <w:lvlJc w:val="left"/>
      <w:pPr>
        <w:ind w:left="4896" w:hanging="360"/>
      </w:pPr>
      <w:rPr>
        <w:rFonts w:ascii="Wingdings" w:hAnsi="Wingdings" w:hint="default"/>
      </w:rPr>
    </w:lvl>
    <w:lvl w:ilvl="6" w:tplc="08090001" w:tentative="1">
      <w:start w:val="1"/>
      <w:numFmt w:val="bullet"/>
      <w:lvlText w:val=""/>
      <w:lvlJc w:val="left"/>
      <w:pPr>
        <w:ind w:left="5616" w:hanging="360"/>
      </w:pPr>
      <w:rPr>
        <w:rFonts w:ascii="Symbol" w:hAnsi="Symbol" w:hint="default"/>
      </w:rPr>
    </w:lvl>
    <w:lvl w:ilvl="7" w:tplc="08090003" w:tentative="1">
      <w:start w:val="1"/>
      <w:numFmt w:val="bullet"/>
      <w:lvlText w:val="o"/>
      <w:lvlJc w:val="left"/>
      <w:pPr>
        <w:ind w:left="6336" w:hanging="360"/>
      </w:pPr>
      <w:rPr>
        <w:rFonts w:ascii="Courier New" w:hAnsi="Courier New" w:cs="Courier New" w:hint="default"/>
      </w:rPr>
    </w:lvl>
    <w:lvl w:ilvl="8" w:tplc="08090005" w:tentative="1">
      <w:start w:val="1"/>
      <w:numFmt w:val="bullet"/>
      <w:lvlText w:val=""/>
      <w:lvlJc w:val="left"/>
      <w:pPr>
        <w:ind w:left="7056" w:hanging="360"/>
      </w:pPr>
      <w:rPr>
        <w:rFonts w:ascii="Wingdings" w:hAnsi="Wingdings" w:hint="default"/>
      </w:rPr>
    </w:lvl>
  </w:abstractNum>
  <w:abstractNum w:abstractNumId="21" w15:restartNumberingAfterBreak="0">
    <w:nsid w:val="64862D41"/>
    <w:multiLevelType w:val="hybridMultilevel"/>
    <w:tmpl w:val="80940D4C"/>
    <w:lvl w:ilvl="0" w:tplc="676CFF8E">
      <w:start w:val="1"/>
      <w:numFmt w:val="decimal"/>
      <w:lvlText w:val="%1."/>
      <w:lvlJc w:val="left"/>
      <w:pPr>
        <w:ind w:left="218" w:hanging="360"/>
      </w:pPr>
      <w:rPr>
        <w:rFonts w:hint="default"/>
      </w:rPr>
    </w:lvl>
    <w:lvl w:ilvl="1" w:tplc="08090019" w:tentative="1">
      <w:start w:val="1"/>
      <w:numFmt w:val="lowerLetter"/>
      <w:lvlText w:val="%2."/>
      <w:lvlJc w:val="left"/>
      <w:pPr>
        <w:ind w:left="938" w:hanging="360"/>
      </w:pPr>
    </w:lvl>
    <w:lvl w:ilvl="2" w:tplc="0809001B" w:tentative="1">
      <w:start w:val="1"/>
      <w:numFmt w:val="lowerRoman"/>
      <w:lvlText w:val="%3."/>
      <w:lvlJc w:val="right"/>
      <w:pPr>
        <w:ind w:left="1658" w:hanging="180"/>
      </w:pPr>
    </w:lvl>
    <w:lvl w:ilvl="3" w:tplc="0809000F" w:tentative="1">
      <w:start w:val="1"/>
      <w:numFmt w:val="decimal"/>
      <w:lvlText w:val="%4."/>
      <w:lvlJc w:val="left"/>
      <w:pPr>
        <w:ind w:left="2378" w:hanging="360"/>
      </w:pPr>
    </w:lvl>
    <w:lvl w:ilvl="4" w:tplc="08090019" w:tentative="1">
      <w:start w:val="1"/>
      <w:numFmt w:val="lowerLetter"/>
      <w:lvlText w:val="%5."/>
      <w:lvlJc w:val="left"/>
      <w:pPr>
        <w:ind w:left="3098" w:hanging="360"/>
      </w:pPr>
    </w:lvl>
    <w:lvl w:ilvl="5" w:tplc="0809001B" w:tentative="1">
      <w:start w:val="1"/>
      <w:numFmt w:val="lowerRoman"/>
      <w:lvlText w:val="%6."/>
      <w:lvlJc w:val="right"/>
      <w:pPr>
        <w:ind w:left="3818" w:hanging="180"/>
      </w:pPr>
    </w:lvl>
    <w:lvl w:ilvl="6" w:tplc="0809000F" w:tentative="1">
      <w:start w:val="1"/>
      <w:numFmt w:val="decimal"/>
      <w:lvlText w:val="%7."/>
      <w:lvlJc w:val="left"/>
      <w:pPr>
        <w:ind w:left="4538" w:hanging="360"/>
      </w:pPr>
    </w:lvl>
    <w:lvl w:ilvl="7" w:tplc="08090019" w:tentative="1">
      <w:start w:val="1"/>
      <w:numFmt w:val="lowerLetter"/>
      <w:lvlText w:val="%8."/>
      <w:lvlJc w:val="left"/>
      <w:pPr>
        <w:ind w:left="5258" w:hanging="360"/>
      </w:pPr>
    </w:lvl>
    <w:lvl w:ilvl="8" w:tplc="0809001B" w:tentative="1">
      <w:start w:val="1"/>
      <w:numFmt w:val="lowerRoman"/>
      <w:lvlText w:val="%9."/>
      <w:lvlJc w:val="right"/>
      <w:pPr>
        <w:ind w:left="5978" w:hanging="180"/>
      </w:pPr>
    </w:lvl>
  </w:abstractNum>
  <w:abstractNum w:abstractNumId="22" w15:restartNumberingAfterBreak="0">
    <w:nsid w:val="654677BF"/>
    <w:multiLevelType w:val="hybridMultilevel"/>
    <w:tmpl w:val="A4BAF058"/>
    <w:lvl w:ilvl="0" w:tplc="21CAC1D2">
      <w:start w:val="1"/>
      <w:numFmt w:val="decimal"/>
      <w:pStyle w:val="Ch5Text"/>
      <w:lvlText w:val="5.%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6587FEF"/>
    <w:multiLevelType w:val="multilevel"/>
    <w:tmpl w:val="77FA1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8123F67"/>
    <w:multiLevelType w:val="hybridMultilevel"/>
    <w:tmpl w:val="316096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8D16546"/>
    <w:multiLevelType w:val="hybridMultilevel"/>
    <w:tmpl w:val="1432282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C1C4009"/>
    <w:multiLevelType w:val="hybridMultilevel"/>
    <w:tmpl w:val="B96C06C8"/>
    <w:lvl w:ilvl="0" w:tplc="F1C6C68E">
      <w:start w:val="2"/>
      <w:numFmt w:val="bullet"/>
      <w:lvlText w:val="-"/>
      <w:lvlJc w:val="left"/>
      <w:pPr>
        <w:ind w:left="1069" w:hanging="360"/>
      </w:pPr>
      <w:rPr>
        <w:rFonts w:ascii="Arial" w:eastAsia="Times New Roman" w:hAnsi="Arial" w:cs="Arial" w:hint="default"/>
      </w:rPr>
    </w:lvl>
    <w:lvl w:ilvl="1" w:tplc="08090003">
      <w:start w:val="1"/>
      <w:numFmt w:val="bullet"/>
      <w:lvlText w:val="o"/>
      <w:lvlJc w:val="left"/>
      <w:pPr>
        <w:ind w:left="1789" w:hanging="360"/>
      </w:pPr>
      <w:rPr>
        <w:rFonts w:ascii="Courier New" w:hAnsi="Courier New" w:cs="Courier New" w:hint="default"/>
      </w:rPr>
    </w:lvl>
    <w:lvl w:ilvl="2" w:tplc="08090005">
      <w:start w:val="1"/>
      <w:numFmt w:val="bullet"/>
      <w:lvlText w:val=""/>
      <w:lvlJc w:val="left"/>
      <w:pPr>
        <w:ind w:left="2509" w:hanging="360"/>
      </w:pPr>
      <w:rPr>
        <w:rFonts w:ascii="Wingdings" w:hAnsi="Wingdings" w:hint="default"/>
      </w:rPr>
    </w:lvl>
    <w:lvl w:ilvl="3" w:tplc="08090001">
      <w:start w:val="1"/>
      <w:numFmt w:val="bullet"/>
      <w:lvlText w:val=""/>
      <w:lvlJc w:val="left"/>
      <w:pPr>
        <w:ind w:left="3229" w:hanging="360"/>
      </w:pPr>
      <w:rPr>
        <w:rFonts w:ascii="Symbol" w:hAnsi="Symbol" w:hint="default"/>
      </w:rPr>
    </w:lvl>
    <w:lvl w:ilvl="4" w:tplc="08090003">
      <w:start w:val="1"/>
      <w:numFmt w:val="bullet"/>
      <w:lvlText w:val="o"/>
      <w:lvlJc w:val="left"/>
      <w:pPr>
        <w:ind w:left="3949" w:hanging="360"/>
      </w:pPr>
      <w:rPr>
        <w:rFonts w:ascii="Courier New" w:hAnsi="Courier New" w:cs="Courier New" w:hint="default"/>
      </w:rPr>
    </w:lvl>
    <w:lvl w:ilvl="5" w:tplc="08090005">
      <w:start w:val="1"/>
      <w:numFmt w:val="bullet"/>
      <w:lvlText w:val=""/>
      <w:lvlJc w:val="left"/>
      <w:pPr>
        <w:ind w:left="4669" w:hanging="360"/>
      </w:pPr>
      <w:rPr>
        <w:rFonts w:ascii="Wingdings" w:hAnsi="Wingdings" w:hint="default"/>
      </w:rPr>
    </w:lvl>
    <w:lvl w:ilvl="6" w:tplc="08090001">
      <w:start w:val="1"/>
      <w:numFmt w:val="bullet"/>
      <w:lvlText w:val=""/>
      <w:lvlJc w:val="left"/>
      <w:pPr>
        <w:ind w:left="5389" w:hanging="360"/>
      </w:pPr>
      <w:rPr>
        <w:rFonts w:ascii="Symbol" w:hAnsi="Symbol" w:hint="default"/>
      </w:rPr>
    </w:lvl>
    <w:lvl w:ilvl="7" w:tplc="08090003">
      <w:start w:val="1"/>
      <w:numFmt w:val="bullet"/>
      <w:lvlText w:val="o"/>
      <w:lvlJc w:val="left"/>
      <w:pPr>
        <w:ind w:left="6109" w:hanging="360"/>
      </w:pPr>
      <w:rPr>
        <w:rFonts w:ascii="Courier New" w:hAnsi="Courier New" w:cs="Courier New" w:hint="default"/>
      </w:rPr>
    </w:lvl>
    <w:lvl w:ilvl="8" w:tplc="08090005">
      <w:start w:val="1"/>
      <w:numFmt w:val="bullet"/>
      <w:lvlText w:val=""/>
      <w:lvlJc w:val="left"/>
      <w:pPr>
        <w:ind w:left="6829" w:hanging="360"/>
      </w:pPr>
      <w:rPr>
        <w:rFonts w:ascii="Wingdings" w:hAnsi="Wingdings" w:hint="default"/>
      </w:rPr>
    </w:lvl>
  </w:abstractNum>
  <w:abstractNum w:abstractNumId="27" w15:restartNumberingAfterBreak="0">
    <w:nsid w:val="77637107"/>
    <w:multiLevelType w:val="multilevel"/>
    <w:tmpl w:val="BFC202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9161141"/>
    <w:multiLevelType w:val="multilevel"/>
    <w:tmpl w:val="4D2E5138"/>
    <w:lvl w:ilvl="0">
      <w:numFmt w:val="decimal"/>
      <w:lvlText w:val=""/>
      <w:lvlJc w:val="left"/>
      <w:pPr>
        <w:ind w:left="720" w:hanging="360"/>
      </w:pPr>
      <w:rPr>
        <w:rFonts w:ascii="Symbol" w:hAnsi="Symbol" w:hint="default"/>
      </w:r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29" w15:restartNumberingAfterBreak="0">
    <w:nsid w:val="7D864649"/>
    <w:multiLevelType w:val="multilevel"/>
    <w:tmpl w:val="2D9AC8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DE92D56"/>
    <w:multiLevelType w:val="hybridMultilevel"/>
    <w:tmpl w:val="EB5A9C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91010506">
    <w:abstractNumId w:val="7"/>
  </w:num>
  <w:num w:numId="2" w16cid:durableId="1194927843">
    <w:abstractNumId w:val="30"/>
  </w:num>
  <w:num w:numId="3" w16cid:durableId="1419129664">
    <w:abstractNumId w:val="22"/>
  </w:num>
  <w:num w:numId="4" w16cid:durableId="1495412478">
    <w:abstractNumId w:val="5"/>
  </w:num>
  <w:num w:numId="5" w16cid:durableId="1776514393">
    <w:abstractNumId w:val="1"/>
  </w:num>
  <w:num w:numId="6" w16cid:durableId="360010687">
    <w:abstractNumId w:val="15"/>
  </w:num>
  <w:num w:numId="7" w16cid:durableId="2064136449">
    <w:abstractNumId w:val="26"/>
  </w:num>
  <w:num w:numId="8" w16cid:durableId="685401350">
    <w:abstractNumId w:val="23"/>
  </w:num>
  <w:num w:numId="9" w16cid:durableId="1670599314">
    <w:abstractNumId w:val="25"/>
  </w:num>
  <w:num w:numId="10" w16cid:durableId="1671592862">
    <w:abstractNumId w:val="18"/>
  </w:num>
  <w:num w:numId="11" w16cid:durableId="885141648">
    <w:abstractNumId w:val="16"/>
  </w:num>
  <w:num w:numId="12" w16cid:durableId="1498107893">
    <w:abstractNumId w:val="24"/>
  </w:num>
  <w:num w:numId="13" w16cid:durableId="381707951">
    <w:abstractNumId w:val="14"/>
  </w:num>
  <w:num w:numId="14" w16cid:durableId="436098541">
    <w:abstractNumId w:val="6"/>
  </w:num>
  <w:num w:numId="15" w16cid:durableId="950207687">
    <w:abstractNumId w:val="8"/>
  </w:num>
  <w:num w:numId="16" w16cid:durableId="663315902">
    <w:abstractNumId w:val="13"/>
  </w:num>
  <w:num w:numId="17" w16cid:durableId="1934169899">
    <w:abstractNumId w:val="21"/>
  </w:num>
  <w:num w:numId="18" w16cid:durableId="156195102">
    <w:abstractNumId w:val="20"/>
  </w:num>
  <w:num w:numId="19" w16cid:durableId="370959587">
    <w:abstractNumId w:val="19"/>
  </w:num>
  <w:num w:numId="20" w16cid:durableId="1665668357">
    <w:abstractNumId w:val="9"/>
  </w:num>
  <w:num w:numId="21" w16cid:durableId="679697352">
    <w:abstractNumId w:val="27"/>
  </w:num>
  <w:num w:numId="22" w16cid:durableId="1335960838">
    <w:abstractNumId w:val="10"/>
  </w:num>
  <w:num w:numId="23" w16cid:durableId="390202810">
    <w:abstractNumId w:val="29"/>
  </w:num>
  <w:num w:numId="24" w16cid:durableId="1549995489">
    <w:abstractNumId w:val="11"/>
  </w:num>
  <w:num w:numId="25" w16cid:durableId="643433753">
    <w:abstractNumId w:val="2"/>
  </w:num>
  <w:num w:numId="26" w16cid:durableId="1003045378">
    <w:abstractNumId w:val="12"/>
  </w:num>
  <w:num w:numId="27" w16cid:durableId="344214394">
    <w:abstractNumId w:val="0"/>
  </w:num>
  <w:num w:numId="28" w16cid:durableId="65301787">
    <w:abstractNumId w:val="3"/>
  </w:num>
  <w:num w:numId="29" w16cid:durableId="1153453453">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437947239">
    <w:abstractNumId w:val="4"/>
  </w:num>
  <w:num w:numId="31" w16cid:durableId="207913144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5A2D"/>
    <w:rsid w:val="00005BC3"/>
    <w:rsid w:val="00023ED3"/>
    <w:rsid w:val="00027B78"/>
    <w:rsid w:val="000350A2"/>
    <w:rsid w:val="00095338"/>
    <w:rsid w:val="00095BB3"/>
    <w:rsid w:val="000C347B"/>
    <w:rsid w:val="0012167E"/>
    <w:rsid w:val="00126EA9"/>
    <w:rsid w:val="00137B2F"/>
    <w:rsid w:val="00155D46"/>
    <w:rsid w:val="00186CBA"/>
    <w:rsid w:val="001A6048"/>
    <w:rsid w:val="0023514C"/>
    <w:rsid w:val="00254B8C"/>
    <w:rsid w:val="00257222"/>
    <w:rsid w:val="0027111F"/>
    <w:rsid w:val="00282924"/>
    <w:rsid w:val="002A27D5"/>
    <w:rsid w:val="002B2650"/>
    <w:rsid w:val="002B4C11"/>
    <w:rsid w:val="002C645C"/>
    <w:rsid w:val="002D2419"/>
    <w:rsid w:val="00323CDA"/>
    <w:rsid w:val="003273BD"/>
    <w:rsid w:val="00361077"/>
    <w:rsid w:val="003677B0"/>
    <w:rsid w:val="00371544"/>
    <w:rsid w:val="0038430E"/>
    <w:rsid w:val="003951AF"/>
    <w:rsid w:val="003C1ECA"/>
    <w:rsid w:val="003E1366"/>
    <w:rsid w:val="00404911"/>
    <w:rsid w:val="004A275D"/>
    <w:rsid w:val="00514877"/>
    <w:rsid w:val="00516869"/>
    <w:rsid w:val="005463FA"/>
    <w:rsid w:val="00555BE9"/>
    <w:rsid w:val="005C1E65"/>
    <w:rsid w:val="005C49D3"/>
    <w:rsid w:val="005C530B"/>
    <w:rsid w:val="005D25AC"/>
    <w:rsid w:val="005E45AD"/>
    <w:rsid w:val="006167BF"/>
    <w:rsid w:val="0064570B"/>
    <w:rsid w:val="0065429D"/>
    <w:rsid w:val="00694638"/>
    <w:rsid w:val="006B10D0"/>
    <w:rsid w:val="006D5A2D"/>
    <w:rsid w:val="00715465"/>
    <w:rsid w:val="007159F0"/>
    <w:rsid w:val="00734D38"/>
    <w:rsid w:val="007537D9"/>
    <w:rsid w:val="00755F13"/>
    <w:rsid w:val="0076467E"/>
    <w:rsid w:val="007823CC"/>
    <w:rsid w:val="00784EAD"/>
    <w:rsid w:val="007B30CF"/>
    <w:rsid w:val="007E0930"/>
    <w:rsid w:val="007F0635"/>
    <w:rsid w:val="00822221"/>
    <w:rsid w:val="00836E22"/>
    <w:rsid w:val="008536DF"/>
    <w:rsid w:val="008B4A6B"/>
    <w:rsid w:val="008D0258"/>
    <w:rsid w:val="008F01A7"/>
    <w:rsid w:val="008F70F3"/>
    <w:rsid w:val="00986945"/>
    <w:rsid w:val="009A500B"/>
    <w:rsid w:val="009B6457"/>
    <w:rsid w:val="009C093E"/>
    <w:rsid w:val="009C7C54"/>
    <w:rsid w:val="009D2E1E"/>
    <w:rsid w:val="009E74FB"/>
    <w:rsid w:val="00A01A3B"/>
    <w:rsid w:val="00A038F8"/>
    <w:rsid w:val="00A16B2F"/>
    <w:rsid w:val="00A95219"/>
    <w:rsid w:val="00AB157A"/>
    <w:rsid w:val="00AD519C"/>
    <w:rsid w:val="00AF0CF4"/>
    <w:rsid w:val="00B17E61"/>
    <w:rsid w:val="00B31215"/>
    <w:rsid w:val="00B34B0A"/>
    <w:rsid w:val="00B578C2"/>
    <w:rsid w:val="00BA0E44"/>
    <w:rsid w:val="00BA41A0"/>
    <w:rsid w:val="00BB63C1"/>
    <w:rsid w:val="00BC1401"/>
    <w:rsid w:val="00BC27E1"/>
    <w:rsid w:val="00C26923"/>
    <w:rsid w:val="00C40FBD"/>
    <w:rsid w:val="00C83C06"/>
    <w:rsid w:val="00CA09AD"/>
    <w:rsid w:val="00CA48DB"/>
    <w:rsid w:val="00CC6ABF"/>
    <w:rsid w:val="00CD0657"/>
    <w:rsid w:val="00D05DEA"/>
    <w:rsid w:val="00D112AC"/>
    <w:rsid w:val="00D115BE"/>
    <w:rsid w:val="00D2119B"/>
    <w:rsid w:val="00D559F1"/>
    <w:rsid w:val="00D617E8"/>
    <w:rsid w:val="00D66265"/>
    <w:rsid w:val="00D91AC8"/>
    <w:rsid w:val="00DA5930"/>
    <w:rsid w:val="00DB7779"/>
    <w:rsid w:val="00DC2401"/>
    <w:rsid w:val="00DF1C67"/>
    <w:rsid w:val="00E317EB"/>
    <w:rsid w:val="00E47910"/>
    <w:rsid w:val="00E501AE"/>
    <w:rsid w:val="00E522D4"/>
    <w:rsid w:val="00E54967"/>
    <w:rsid w:val="00E57423"/>
    <w:rsid w:val="00E5782C"/>
    <w:rsid w:val="00E614D8"/>
    <w:rsid w:val="00E93E03"/>
    <w:rsid w:val="00EB6CA3"/>
    <w:rsid w:val="00EC4BAB"/>
    <w:rsid w:val="00F14D6E"/>
    <w:rsid w:val="00F313C4"/>
    <w:rsid w:val="00F35B3D"/>
    <w:rsid w:val="00F43D7D"/>
    <w:rsid w:val="00F57EB9"/>
    <w:rsid w:val="00F73D77"/>
    <w:rsid w:val="00F9620C"/>
    <w:rsid w:val="00FA1CEF"/>
    <w:rsid w:val="00FB688B"/>
    <w:rsid w:val="00FE0A78"/>
    <w:rsid w:val="00FE62D0"/>
    <w:rsid w:val="00FF21B2"/>
    <w:rsid w:val="00FF70A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A23515"/>
  <w15:chartTrackingRefBased/>
  <w15:docId w15:val="{A38CB90E-AC66-4F61-B2E0-E2858B7A01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126EA9"/>
    <w:pPr>
      <w:keepNext/>
      <w:keepLines/>
      <w:spacing w:before="240" w:after="0" w:line="240" w:lineRule="auto"/>
      <w:outlineLvl w:val="0"/>
    </w:pPr>
    <w:rPr>
      <w:rFonts w:asciiTheme="majorHAnsi" w:eastAsiaTheme="majorEastAsia" w:hAnsiTheme="majorHAnsi" w:cstheme="majorBidi"/>
      <w:color w:val="2F5496" w:themeColor="accent1" w:themeShade="BF"/>
      <w:kern w:val="0"/>
      <w:sz w:val="32"/>
      <w:szCs w:val="32"/>
      <w14:ligatures w14:val="none"/>
    </w:rPr>
  </w:style>
  <w:style w:type="paragraph" w:styleId="Heading2">
    <w:name w:val="heading 2"/>
    <w:basedOn w:val="Normal"/>
    <w:next w:val="Normal"/>
    <w:link w:val="Heading2Char"/>
    <w:unhideWhenUsed/>
    <w:qFormat/>
    <w:rsid w:val="00126EA9"/>
    <w:pPr>
      <w:keepNext/>
      <w:keepLines/>
      <w:spacing w:before="40" w:after="0" w:line="240" w:lineRule="auto"/>
      <w:outlineLvl w:val="1"/>
    </w:pPr>
    <w:rPr>
      <w:rFonts w:asciiTheme="majorHAnsi" w:eastAsiaTheme="majorEastAsia" w:hAnsiTheme="majorHAnsi" w:cstheme="majorBidi"/>
      <w:color w:val="2F5496" w:themeColor="accent1" w:themeShade="BF"/>
      <w:kern w:val="0"/>
      <w:sz w:val="26"/>
      <w:szCs w:val="26"/>
      <w14:ligatures w14:val="none"/>
    </w:rPr>
  </w:style>
  <w:style w:type="paragraph" w:styleId="Heading3">
    <w:name w:val="heading 3"/>
    <w:basedOn w:val="Normal"/>
    <w:next w:val="Normal"/>
    <w:link w:val="Heading3Char"/>
    <w:uiPriority w:val="9"/>
    <w:unhideWhenUsed/>
    <w:qFormat/>
    <w:rsid w:val="00126EA9"/>
    <w:pPr>
      <w:keepNext/>
      <w:keepLines/>
      <w:spacing w:before="40" w:after="0"/>
      <w:outlineLvl w:val="2"/>
    </w:pPr>
    <w:rPr>
      <w:rFonts w:asciiTheme="majorHAnsi" w:eastAsiaTheme="majorEastAsia" w:hAnsiTheme="majorHAnsi" w:cstheme="majorBidi"/>
      <w:color w:val="1F3763" w:themeColor="accent1" w:themeShade="7F"/>
      <w:kern w:val="0"/>
      <w:sz w:val="24"/>
      <w:szCs w:val="24"/>
      <w14:ligatures w14:val="none"/>
    </w:rPr>
  </w:style>
  <w:style w:type="paragraph" w:styleId="Heading4">
    <w:name w:val="heading 4"/>
    <w:basedOn w:val="Normal"/>
    <w:next w:val="Normal"/>
    <w:link w:val="Heading4Char"/>
    <w:uiPriority w:val="9"/>
    <w:semiHidden/>
    <w:unhideWhenUsed/>
    <w:qFormat/>
    <w:rsid w:val="00126EA9"/>
    <w:pPr>
      <w:keepNext/>
      <w:keepLines/>
      <w:spacing w:before="40" w:after="0" w:line="240" w:lineRule="auto"/>
      <w:outlineLvl w:val="3"/>
    </w:pPr>
    <w:rPr>
      <w:rFonts w:asciiTheme="majorHAnsi" w:eastAsiaTheme="majorEastAsia" w:hAnsiTheme="majorHAnsi" w:cstheme="majorBidi"/>
      <w:i/>
      <w:iCs/>
      <w:color w:val="2F5496" w:themeColor="accent1" w:themeShade="BF"/>
      <w:kern w:val="0"/>
      <w:sz w:val="24"/>
      <w:szCs w:val="24"/>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26EA9"/>
    <w:rPr>
      <w:rFonts w:asciiTheme="majorHAnsi" w:eastAsiaTheme="majorEastAsia" w:hAnsiTheme="majorHAnsi" w:cstheme="majorBidi"/>
      <w:color w:val="2F5496" w:themeColor="accent1" w:themeShade="BF"/>
      <w:kern w:val="0"/>
      <w:sz w:val="32"/>
      <w:szCs w:val="32"/>
      <w14:ligatures w14:val="none"/>
    </w:rPr>
  </w:style>
  <w:style w:type="character" w:customStyle="1" w:styleId="Heading2Char">
    <w:name w:val="Heading 2 Char"/>
    <w:basedOn w:val="DefaultParagraphFont"/>
    <w:link w:val="Heading2"/>
    <w:rsid w:val="00126EA9"/>
    <w:rPr>
      <w:rFonts w:asciiTheme="majorHAnsi" w:eastAsiaTheme="majorEastAsia" w:hAnsiTheme="majorHAnsi" w:cstheme="majorBidi"/>
      <w:color w:val="2F5496" w:themeColor="accent1" w:themeShade="BF"/>
      <w:kern w:val="0"/>
      <w:sz w:val="26"/>
      <w:szCs w:val="26"/>
      <w14:ligatures w14:val="none"/>
    </w:rPr>
  </w:style>
  <w:style w:type="character" w:customStyle="1" w:styleId="Heading3Char">
    <w:name w:val="Heading 3 Char"/>
    <w:basedOn w:val="DefaultParagraphFont"/>
    <w:link w:val="Heading3"/>
    <w:uiPriority w:val="9"/>
    <w:rsid w:val="00126EA9"/>
    <w:rPr>
      <w:rFonts w:asciiTheme="majorHAnsi" w:eastAsiaTheme="majorEastAsia" w:hAnsiTheme="majorHAnsi" w:cstheme="majorBidi"/>
      <w:color w:val="1F3763" w:themeColor="accent1" w:themeShade="7F"/>
      <w:kern w:val="0"/>
      <w:sz w:val="24"/>
      <w:szCs w:val="24"/>
      <w14:ligatures w14:val="none"/>
    </w:rPr>
  </w:style>
  <w:style w:type="character" w:customStyle="1" w:styleId="Heading4Char">
    <w:name w:val="Heading 4 Char"/>
    <w:basedOn w:val="DefaultParagraphFont"/>
    <w:link w:val="Heading4"/>
    <w:uiPriority w:val="9"/>
    <w:semiHidden/>
    <w:rsid w:val="00126EA9"/>
    <w:rPr>
      <w:rFonts w:asciiTheme="majorHAnsi" w:eastAsiaTheme="majorEastAsia" w:hAnsiTheme="majorHAnsi" w:cstheme="majorBidi"/>
      <w:i/>
      <w:iCs/>
      <w:color w:val="2F5496" w:themeColor="accent1" w:themeShade="BF"/>
      <w:kern w:val="0"/>
      <w:sz w:val="24"/>
      <w:szCs w:val="24"/>
      <w14:ligatures w14:val="none"/>
    </w:rPr>
  </w:style>
  <w:style w:type="character" w:styleId="Hyperlink">
    <w:name w:val="Hyperlink"/>
    <w:basedOn w:val="DefaultParagraphFont"/>
    <w:uiPriority w:val="99"/>
    <w:unhideWhenUsed/>
    <w:rsid w:val="00126EA9"/>
    <w:rPr>
      <w:color w:val="0563C1" w:themeColor="hyperlink"/>
      <w:u w:val="single"/>
    </w:rPr>
  </w:style>
  <w:style w:type="paragraph" w:styleId="Header">
    <w:name w:val="header"/>
    <w:basedOn w:val="Normal"/>
    <w:link w:val="HeaderChar"/>
    <w:rsid w:val="00126EA9"/>
    <w:pPr>
      <w:tabs>
        <w:tab w:val="center" w:pos="4153"/>
        <w:tab w:val="right" w:pos="8306"/>
      </w:tabs>
      <w:spacing w:after="0" w:line="240" w:lineRule="auto"/>
    </w:pPr>
    <w:rPr>
      <w:rFonts w:ascii="Arial" w:eastAsia="Times New Roman" w:hAnsi="Arial" w:cs="Times New Roman"/>
      <w:kern w:val="0"/>
      <w:szCs w:val="20"/>
      <w14:ligatures w14:val="none"/>
    </w:rPr>
  </w:style>
  <w:style w:type="character" w:customStyle="1" w:styleId="HeaderChar">
    <w:name w:val="Header Char"/>
    <w:basedOn w:val="DefaultParagraphFont"/>
    <w:link w:val="Header"/>
    <w:rsid w:val="00126EA9"/>
    <w:rPr>
      <w:rFonts w:ascii="Arial" w:eastAsia="Times New Roman" w:hAnsi="Arial" w:cs="Times New Roman"/>
      <w:kern w:val="0"/>
      <w:szCs w:val="20"/>
      <w14:ligatures w14:val="none"/>
    </w:rPr>
  </w:style>
  <w:style w:type="table" w:styleId="PlainTable2">
    <w:name w:val="Plain Table 2"/>
    <w:basedOn w:val="TableNormal"/>
    <w:uiPriority w:val="42"/>
    <w:rsid w:val="00126EA9"/>
    <w:pPr>
      <w:spacing w:after="0" w:line="240" w:lineRule="auto"/>
    </w:pPr>
    <w:rPr>
      <w:kern w:val="0"/>
      <w14:ligatures w14:val="non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ListParagraph">
    <w:name w:val="List Paragraph"/>
    <w:basedOn w:val="Normal"/>
    <w:uiPriority w:val="34"/>
    <w:qFormat/>
    <w:rsid w:val="00126EA9"/>
    <w:pPr>
      <w:ind w:left="720"/>
      <w:contextualSpacing/>
    </w:pPr>
    <w:rPr>
      <w:kern w:val="0"/>
      <w14:ligatures w14:val="none"/>
    </w:rPr>
  </w:style>
  <w:style w:type="paragraph" w:styleId="Footer">
    <w:name w:val="footer"/>
    <w:basedOn w:val="Normal"/>
    <w:link w:val="FooterChar"/>
    <w:uiPriority w:val="99"/>
    <w:unhideWhenUsed/>
    <w:rsid w:val="00126EA9"/>
    <w:pPr>
      <w:tabs>
        <w:tab w:val="center" w:pos="4513"/>
        <w:tab w:val="right" w:pos="9026"/>
      </w:tabs>
      <w:spacing w:after="0" w:line="240" w:lineRule="auto"/>
    </w:pPr>
    <w:rPr>
      <w:kern w:val="0"/>
      <w14:ligatures w14:val="none"/>
    </w:rPr>
  </w:style>
  <w:style w:type="character" w:customStyle="1" w:styleId="FooterChar">
    <w:name w:val="Footer Char"/>
    <w:basedOn w:val="DefaultParagraphFont"/>
    <w:link w:val="Footer"/>
    <w:uiPriority w:val="99"/>
    <w:rsid w:val="00126EA9"/>
    <w:rPr>
      <w:kern w:val="0"/>
      <w14:ligatures w14:val="none"/>
    </w:rPr>
  </w:style>
  <w:style w:type="paragraph" w:customStyle="1" w:styleId="indent">
    <w:name w:val="indent"/>
    <w:basedOn w:val="Normal"/>
    <w:rsid w:val="00126EA9"/>
    <w:pPr>
      <w:widowControl w:val="0"/>
      <w:tabs>
        <w:tab w:val="left" w:pos="200"/>
      </w:tabs>
      <w:spacing w:after="0" w:line="240" w:lineRule="auto"/>
    </w:pPr>
    <w:rPr>
      <w:rFonts w:ascii="Arial" w:eastAsia="Times New Roman" w:hAnsi="Arial" w:cs="Times New Roman"/>
      <w:snapToGrid w:val="0"/>
      <w:kern w:val="0"/>
      <w:szCs w:val="20"/>
      <w14:ligatures w14:val="none"/>
    </w:rPr>
  </w:style>
  <w:style w:type="paragraph" w:customStyle="1" w:styleId="Ch5Text">
    <w:name w:val="Ch5 Text"/>
    <w:basedOn w:val="ListParagraph"/>
    <w:link w:val="Ch5TextChar"/>
    <w:qFormat/>
    <w:rsid w:val="00784EAD"/>
    <w:pPr>
      <w:numPr>
        <w:numId w:val="3"/>
      </w:numPr>
      <w:autoSpaceDE w:val="0"/>
      <w:autoSpaceDN w:val="0"/>
      <w:adjustRightInd w:val="0"/>
      <w:spacing w:after="240" w:line="288" w:lineRule="auto"/>
      <w:ind w:left="0" w:hanging="709"/>
      <w:contextualSpacing w:val="0"/>
      <w:jc w:val="both"/>
    </w:pPr>
    <w:rPr>
      <w:rFonts w:ascii="Arial" w:hAnsi="Arial" w:cs="Arial"/>
    </w:rPr>
  </w:style>
  <w:style w:type="character" w:customStyle="1" w:styleId="Ch5TextChar">
    <w:name w:val="Ch5 Text Char"/>
    <w:basedOn w:val="DefaultParagraphFont"/>
    <w:link w:val="Ch5Text"/>
    <w:rsid w:val="00784EAD"/>
    <w:rPr>
      <w:rFonts w:ascii="Arial" w:hAnsi="Arial" w:cs="Arial"/>
      <w:kern w:val="0"/>
      <w14:ligatures w14:val="none"/>
    </w:rPr>
  </w:style>
  <w:style w:type="paragraph" w:styleId="BodyText3">
    <w:name w:val="Body Text 3"/>
    <w:basedOn w:val="Normal"/>
    <w:link w:val="BodyText3Char"/>
    <w:unhideWhenUsed/>
    <w:rsid w:val="00784EAD"/>
    <w:pPr>
      <w:spacing w:after="120" w:line="240" w:lineRule="auto"/>
    </w:pPr>
    <w:rPr>
      <w:rFonts w:ascii="Times New Roman" w:eastAsia="Times New Roman" w:hAnsi="Times New Roman" w:cs="Times New Roman"/>
      <w:kern w:val="0"/>
      <w:sz w:val="16"/>
      <w:szCs w:val="16"/>
      <w14:ligatures w14:val="none"/>
    </w:rPr>
  </w:style>
  <w:style w:type="character" w:customStyle="1" w:styleId="BodyText3Char">
    <w:name w:val="Body Text 3 Char"/>
    <w:basedOn w:val="DefaultParagraphFont"/>
    <w:link w:val="BodyText3"/>
    <w:rsid w:val="00784EAD"/>
    <w:rPr>
      <w:rFonts w:ascii="Times New Roman" w:eastAsia="Times New Roman" w:hAnsi="Times New Roman" w:cs="Times New Roman"/>
      <w:kern w:val="0"/>
      <w:sz w:val="16"/>
      <w:szCs w:val="16"/>
      <w14:ligatures w14:val="none"/>
    </w:rPr>
  </w:style>
  <w:style w:type="paragraph" w:styleId="BodyText2">
    <w:name w:val="Body Text 2"/>
    <w:basedOn w:val="Normal"/>
    <w:link w:val="BodyText2Char"/>
    <w:uiPriority w:val="99"/>
    <w:unhideWhenUsed/>
    <w:rsid w:val="00784EAD"/>
    <w:pPr>
      <w:spacing w:after="120" w:line="480" w:lineRule="auto"/>
    </w:pPr>
    <w:rPr>
      <w:rFonts w:ascii="Times New Roman" w:eastAsia="Times New Roman" w:hAnsi="Times New Roman" w:cs="Times New Roman"/>
      <w:kern w:val="0"/>
      <w:sz w:val="24"/>
      <w:szCs w:val="24"/>
      <w14:ligatures w14:val="none"/>
    </w:rPr>
  </w:style>
  <w:style w:type="character" w:customStyle="1" w:styleId="BodyText2Char">
    <w:name w:val="Body Text 2 Char"/>
    <w:basedOn w:val="DefaultParagraphFont"/>
    <w:link w:val="BodyText2"/>
    <w:uiPriority w:val="99"/>
    <w:rsid w:val="00784EAD"/>
    <w:rPr>
      <w:rFonts w:ascii="Times New Roman" w:eastAsia="Times New Roman" w:hAnsi="Times New Roman" w:cs="Times New Roman"/>
      <w:kern w:val="0"/>
      <w:sz w:val="24"/>
      <w:szCs w:val="24"/>
      <w14:ligatures w14:val="none"/>
    </w:rPr>
  </w:style>
  <w:style w:type="character" w:styleId="CommentReference">
    <w:name w:val="annotation reference"/>
    <w:basedOn w:val="DefaultParagraphFont"/>
    <w:uiPriority w:val="99"/>
    <w:semiHidden/>
    <w:unhideWhenUsed/>
    <w:rsid w:val="00784EAD"/>
    <w:rPr>
      <w:sz w:val="16"/>
      <w:szCs w:val="16"/>
    </w:rPr>
  </w:style>
  <w:style w:type="paragraph" w:styleId="CommentText">
    <w:name w:val="annotation text"/>
    <w:basedOn w:val="Normal"/>
    <w:link w:val="CommentTextChar"/>
    <w:uiPriority w:val="99"/>
    <w:unhideWhenUsed/>
    <w:rsid w:val="00784EAD"/>
    <w:pPr>
      <w:spacing w:line="240" w:lineRule="auto"/>
    </w:pPr>
    <w:rPr>
      <w:kern w:val="0"/>
      <w:sz w:val="20"/>
      <w:szCs w:val="20"/>
      <w14:ligatures w14:val="none"/>
    </w:rPr>
  </w:style>
  <w:style w:type="character" w:customStyle="1" w:styleId="CommentTextChar">
    <w:name w:val="Comment Text Char"/>
    <w:basedOn w:val="DefaultParagraphFont"/>
    <w:link w:val="CommentText"/>
    <w:uiPriority w:val="99"/>
    <w:rsid w:val="00784EAD"/>
    <w:rPr>
      <w:kern w:val="0"/>
      <w:sz w:val="20"/>
      <w:szCs w:val="20"/>
      <w14:ligatures w14:val="none"/>
    </w:rPr>
  </w:style>
  <w:style w:type="paragraph" w:styleId="NormalWeb">
    <w:name w:val="Normal (Web)"/>
    <w:basedOn w:val="Normal"/>
    <w:uiPriority w:val="99"/>
    <w:semiHidden/>
    <w:rsid w:val="002D2419"/>
    <w:pPr>
      <w:spacing w:before="100" w:beforeAutospacing="1" w:after="100" w:afterAutospacing="1" w:line="240" w:lineRule="auto"/>
    </w:pPr>
    <w:rPr>
      <w:rFonts w:ascii="Arial Unicode MS" w:eastAsia="Arial Unicode MS" w:hAnsi="Arial Unicode MS" w:cs="Arial Unicode MS"/>
      <w:kern w:val="0"/>
      <w:sz w:val="24"/>
      <w:szCs w:val="24"/>
      <w14:ligatures w14:val="none"/>
    </w:rPr>
  </w:style>
  <w:style w:type="paragraph" w:styleId="CommentSubject">
    <w:name w:val="annotation subject"/>
    <w:basedOn w:val="CommentText"/>
    <w:next w:val="CommentText"/>
    <w:link w:val="CommentSubjectChar"/>
    <w:uiPriority w:val="99"/>
    <w:semiHidden/>
    <w:unhideWhenUsed/>
    <w:rsid w:val="002D2419"/>
    <w:rPr>
      <w:b/>
      <w:bCs/>
      <w:kern w:val="2"/>
      <w14:ligatures w14:val="standardContextual"/>
    </w:rPr>
  </w:style>
  <w:style w:type="character" w:customStyle="1" w:styleId="CommentSubjectChar">
    <w:name w:val="Comment Subject Char"/>
    <w:basedOn w:val="CommentTextChar"/>
    <w:link w:val="CommentSubject"/>
    <w:uiPriority w:val="99"/>
    <w:semiHidden/>
    <w:rsid w:val="002D2419"/>
    <w:rPr>
      <w:b/>
      <w:bCs/>
      <w:kern w:val="0"/>
      <w:sz w:val="20"/>
      <w:szCs w:val="20"/>
      <w14:ligatures w14:val="none"/>
    </w:rPr>
  </w:style>
  <w:style w:type="paragraph" w:styleId="BodyText">
    <w:name w:val="Body Text"/>
    <w:basedOn w:val="Normal"/>
    <w:link w:val="BodyTextChar"/>
    <w:uiPriority w:val="99"/>
    <w:semiHidden/>
    <w:unhideWhenUsed/>
    <w:rsid w:val="002D2419"/>
    <w:pPr>
      <w:spacing w:after="120"/>
    </w:pPr>
  </w:style>
  <w:style w:type="character" w:customStyle="1" w:styleId="BodyTextChar">
    <w:name w:val="Body Text Char"/>
    <w:basedOn w:val="DefaultParagraphFont"/>
    <w:link w:val="BodyText"/>
    <w:uiPriority w:val="99"/>
    <w:semiHidden/>
    <w:rsid w:val="002D2419"/>
  </w:style>
  <w:style w:type="paragraph" w:customStyle="1" w:styleId="Default">
    <w:name w:val="Default"/>
    <w:rsid w:val="002D2419"/>
    <w:pPr>
      <w:autoSpaceDE w:val="0"/>
      <w:autoSpaceDN w:val="0"/>
      <w:adjustRightInd w:val="0"/>
      <w:spacing w:after="0" w:line="240" w:lineRule="auto"/>
    </w:pPr>
    <w:rPr>
      <w:rFonts w:ascii="Arial" w:hAnsi="Arial" w:cs="Arial"/>
      <w:color w:val="000000"/>
      <w:kern w:val="0"/>
      <w:sz w:val="24"/>
      <w:szCs w:val="24"/>
      <w14:ligatures w14:val="none"/>
    </w:rPr>
  </w:style>
  <w:style w:type="character" w:customStyle="1" w:styleId="Style3">
    <w:name w:val="Style3"/>
    <w:basedOn w:val="DefaultParagraphFont"/>
    <w:uiPriority w:val="1"/>
    <w:rsid w:val="002D2419"/>
    <w:rPr>
      <w:rFonts w:ascii="Arial" w:hAnsi="Arial" w:cs="Arial" w:hint="default"/>
      <w:i/>
      <w:iCs/>
    </w:rPr>
  </w:style>
  <w:style w:type="character" w:styleId="FootnoteReference">
    <w:name w:val="footnote reference"/>
    <w:aliases w:val="SUPERS"/>
    <w:basedOn w:val="DefaultParagraphFont"/>
    <w:uiPriority w:val="99"/>
    <w:unhideWhenUsed/>
    <w:rsid w:val="003677B0"/>
    <w:rPr>
      <w:vertAlign w:val="superscript"/>
    </w:rPr>
  </w:style>
  <w:style w:type="paragraph" w:styleId="PlainText">
    <w:name w:val="Plain Text"/>
    <w:basedOn w:val="Normal"/>
    <w:link w:val="PlainTextChar"/>
    <w:uiPriority w:val="99"/>
    <w:rsid w:val="003677B0"/>
    <w:pPr>
      <w:spacing w:after="0" w:line="240" w:lineRule="auto"/>
    </w:pPr>
    <w:rPr>
      <w:rFonts w:ascii="Courier New" w:eastAsiaTheme="minorEastAsia" w:hAnsi="Courier New" w:cs="Courier New"/>
      <w:kern w:val="0"/>
      <w:sz w:val="20"/>
      <w:szCs w:val="20"/>
      <w14:ligatures w14:val="none"/>
    </w:rPr>
  </w:style>
  <w:style w:type="character" w:customStyle="1" w:styleId="PlainTextChar">
    <w:name w:val="Plain Text Char"/>
    <w:basedOn w:val="DefaultParagraphFont"/>
    <w:link w:val="PlainText"/>
    <w:uiPriority w:val="99"/>
    <w:rsid w:val="003677B0"/>
    <w:rPr>
      <w:rFonts w:ascii="Courier New" w:eastAsiaTheme="minorEastAsia" w:hAnsi="Courier New" w:cs="Courier New"/>
      <w:kern w:val="0"/>
      <w:sz w:val="20"/>
      <w:szCs w:val="20"/>
      <w14:ligatures w14:val="none"/>
    </w:rPr>
  </w:style>
  <w:style w:type="paragraph" w:styleId="NoSpacing">
    <w:name w:val="No Spacing"/>
    <w:basedOn w:val="Normal"/>
    <w:uiPriority w:val="1"/>
    <w:qFormat/>
    <w:rsid w:val="003677B0"/>
    <w:pPr>
      <w:spacing w:after="0" w:line="240" w:lineRule="auto"/>
    </w:pPr>
    <w:rPr>
      <w:rFonts w:ascii="Calibri" w:hAnsi="Calibri" w:cs="Calibri"/>
      <w:kern w:val="0"/>
    </w:rPr>
  </w:style>
  <w:style w:type="paragraph" w:styleId="FootnoteText">
    <w:name w:val="footnote text"/>
    <w:aliases w:val="Footnote,Footnote1,Footnote Text Char1"/>
    <w:basedOn w:val="Normal"/>
    <w:link w:val="FootnoteTextChar"/>
    <w:uiPriority w:val="99"/>
    <w:unhideWhenUsed/>
    <w:rsid w:val="003677B0"/>
    <w:pPr>
      <w:spacing w:after="0" w:line="240" w:lineRule="auto"/>
    </w:pPr>
    <w:rPr>
      <w:rFonts w:ascii="Calibri" w:hAnsi="Calibri" w:cs="Times New Roman"/>
      <w:kern w:val="0"/>
      <w:sz w:val="20"/>
      <w:szCs w:val="20"/>
      <w14:ligatures w14:val="none"/>
    </w:rPr>
  </w:style>
  <w:style w:type="character" w:customStyle="1" w:styleId="FootnoteTextChar">
    <w:name w:val="Footnote Text Char"/>
    <w:aliases w:val="Footnote Char,Footnote1 Char,Footnote Text Char1 Char"/>
    <w:basedOn w:val="DefaultParagraphFont"/>
    <w:link w:val="FootnoteText"/>
    <w:uiPriority w:val="99"/>
    <w:rsid w:val="003677B0"/>
    <w:rPr>
      <w:rFonts w:ascii="Calibri" w:hAnsi="Calibri" w:cs="Times New Roman"/>
      <w:kern w:val="0"/>
      <w:sz w:val="20"/>
      <w:szCs w:val="20"/>
      <w14:ligatures w14:val="none"/>
    </w:rPr>
  </w:style>
  <w:style w:type="table" w:customStyle="1" w:styleId="PlainTable21">
    <w:name w:val="Plain Table 21"/>
    <w:basedOn w:val="TableNormal"/>
    <w:uiPriority w:val="42"/>
    <w:rsid w:val="003677B0"/>
    <w:pPr>
      <w:spacing w:after="0" w:line="240" w:lineRule="auto"/>
    </w:pPr>
    <w:rPr>
      <w:kern w:val="0"/>
      <w14:ligatures w14:val="non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
    <w:name w:val="Table Grid"/>
    <w:basedOn w:val="TableNormal"/>
    <w:uiPriority w:val="39"/>
    <w:rsid w:val="003677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9E74FB"/>
    <w:rPr>
      <w:b/>
      <w:bCs/>
    </w:rPr>
  </w:style>
  <w:style w:type="character" w:styleId="Emphasis">
    <w:name w:val="Emphasis"/>
    <w:basedOn w:val="DefaultParagraphFont"/>
    <w:uiPriority w:val="20"/>
    <w:qFormat/>
    <w:rsid w:val="009E74FB"/>
    <w:rPr>
      <w:i/>
      <w:iCs/>
    </w:rPr>
  </w:style>
  <w:style w:type="paragraph" w:styleId="Revision">
    <w:name w:val="Revision"/>
    <w:hidden/>
    <w:uiPriority w:val="99"/>
    <w:semiHidden/>
    <w:rsid w:val="00B17E61"/>
    <w:pPr>
      <w:spacing w:after="0" w:line="240" w:lineRule="auto"/>
    </w:pPr>
  </w:style>
  <w:style w:type="paragraph" w:styleId="TOCHeading">
    <w:name w:val="TOC Heading"/>
    <w:basedOn w:val="Heading1"/>
    <w:next w:val="Normal"/>
    <w:uiPriority w:val="39"/>
    <w:unhideWhenUsed/>
    <w:qFormat/>
    <w:rsid w:val="00D617E8"/>
    <w:pPr>
      <w:spacing w:line="259" w:lineRule="auto"/>
      <w:outlineLvl w:val="9"/>
    </w:pPr>
    <w:rPr>
      <w:lang w:val="en-US"/>
    </w:rPr>
  </w:style>
  <w:style w:type="paragraph" w:styleId="TOC1">
    <w:name w:val="toc 1"/>
    <w:basedOn w:val="Normal"/>
    <w:next w:val="Normal"/>
    <w:autoRedefine/>
    <w:uiPriority w:val="39"/>
    <w:unhideWhenUsed/>
    <w:rsid w:val="00D617E8"/>
    <w:pPr>
      <w:spacing w:after="100"/>
    </w:pPr>
  </w:style>
  <w:style w:type="paragraph" w:styleId="TOC2">
    <w:name w:val="toc 2"/>
    <w:basedOn w:val="Normal"/>
    <w:next w:val="Normal"/>
    <w:autoRedefine/>
    <w:uiPriority w:val="39"/>
    <w:unhideWhenUsed/>
    <w:rsid w:val="00D617E8"/>
    <w:pPr>
      <w:spacing w:after="100"/>
      <w:ind w:left="220"/>
    </w:pPr>
  </w:style>
  <w:style w:type="paragraph" w:styleId="TOC3">
    <w:name w:val="toc 3"/>
    <w:basedOn w:val="Normal"/>
    <w:next w:val="Normal"/>
    <w:autoRedefine/>
    <w:uiPriority w:val="39"/>
    <w:unhideWhenUsed/>
    <w:rsid w:val="00D617E8"/>
    <w:pPr>
      <w:spacing w:after="100"/>
      <w:ind w:left="440"/>
    </w:pPr>
  </w:style>
  <w:style w:type="paragraph" w:styleId="TOC4">
    <w:name w:val="toc 4"/>
    <w:basedOn w:val="Normal"/>
    <w:next w:val="Normal"/>
    <w:autoRedefine/>
    <w:uiPriority w:val="39"/>
    <w:unhideWhenUsed/>
    <w:rsid w:val="00D617E8"/>
    <w:pPr>
      <w:spacing w:after="100"/>
      <w:ind w:left="660"/>
    </w:pPr>
    <w:rPr>
      <w:rFonts w:eastAsiaTheme="minorEastAsia"/>
      <w:lang w:eastAsia="en-GB"/>
    </w:rPr>
  </w:style>
  <w:style w:type="paragraph" w:styleId="TOC5">
    <w:name w:val="toc 5"/>
    <w:basedOn w:val="Normal"/>
    <w:next w:val="Normal"/>
    <w:autoRedefine/>
    <w:uiPriority w:val="39"/>
    <w:unhideWhenUsed/>
    <w:rsid w:val="00D617E8"/>
    <w:pPr>
      <w:spacing w:after="100"/>
      <w:ind w:left="880"/>
    </w:pPr>
    <w:rPr>
      <w:rFonts w:eastAsiaTheme="minorEastAsia"/>
      <w:lang w:eastAsia="en-GB"/>
    </w:rPr>
  </w:style>
  <w:style w:type="paragraph" w:styleId="TOC6">
    <w:name w:val="toc 6"/>
    <w:basedOn w:val="Normal"/>
    <w:next w:val="Normal"/>
    <w:autoRedefine/>
    <w:uiPriority w:val="39"/>
    <w:unhideWhenUsed/>
    <w:rsid w:val="00D617E8"/>
    <w:pPr>
      <w:spacing w:after="100"/>
      <w:ind w:left="1100"/>
    </w:pPr>
    <w:rPr>
      <w:rFonts w:eastAsiaTheme="minorEastAsia"/>
      <w:lang w:eastAsia="en-GB"/>
    </w:rPr>
  </w:style>
  <w:style w:type="paragraph" w:styleId="TOC7">
    <w:name w:val="toc 7"/>
    <w:basedOn w:val="Normal"/>
    <w:next w:val="Normal"/>
    <w:autoRedefine/>
    <w:uiPriority w:val="39"/>
    <w:unhideWhenUsed/>
    <w:rsid w:val="00D617E8"/>
    <w:pPr>
      <w:spacing w:after="100"/>
      <w:ind w:left="1320"/>
    </w:pPr>
    <w:rPr>
      <w:rFonts w:eastAsiaTheme="minorEastAsia"/>
      <w:lang w:eastAsia="en-GB"/>
    </w:rPr>
  </w:style>
  <w:style w:type="paragraph" w:styleId="TOC8">
    <w:name w:val="toc 8"/>
    <w:basedOn w:val="Normal"/>
    <w:next w:val="Normal"/>
    <w:autoRedefine/>
    <w:uiPriority w:val="39"/>
    <w:unhideWhenUsed/>
    <w:rsid w:val="00D617E8"/>
    <w:pPr>
      <w:spacing w:after="100"/>
      <w:ind w:left="1540"/>
    </w:pPr>
    <w:rPr>
      <w:rFonts w:eastAsiaTheme="minorEastAsia"/>
      <w:lang w:eastAsia="en-GB"/>
    </w:rPr>
  </w:style>
  <w:style w:type="paragraph" w:styleId="TOC9">
    <w:name w:val="toc 9"/>
    <w:basedOn w:val="Normal"/>
    <w:next w:val="Normal"/>
    <w:autoRedefine/>
    <w:uiPriority w:val="39"/>
    <w:unhideWhenUsed/>
    <w:rsid w:val="00D617E8"/>
    <w:pPr>
      <w:spacing w:after="100"/>
      <w:ind w:left="1760"/>
    </w:pPr>
    <w:rPr>
      <w:rFonts w:eastAsiaTheme="minorEastAsia"/>
      <w:lang w:eastAsia="en-GB"/>
    </w:rPr>
  </w:style>
  <w:style w:type="character" w:styleId="UnresolvedMention">
    <w:name w:val="Unresolved Mention"/>
    <w:basedOn w:val="DefaultParagraphFont"/>
    <w:uiPriority w:val="99"/>
    <w:semiHidden/>
    <w:unhideWhenUsed/>
    <w:rsid w:val="00D617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087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9.jpeg"/><Relationship Id="rId21" Type="http://schemas.openxmlformats.org/officeDocument/2006/relationships/header" Target="header2.xml"/><Relationship Id="rId42" Type="http://schemas.openxmlformats.org/officeDocument/2006/relationships/footer" Target="footer5.xml"/><Relationship Id="rId63" Type="http://schemas.openxmlformats.org/officeDocument/2006/relationships/header" Target="header6.xml"/><Relationship Id="rId84" Type="http://schemas.openxmlformats.org/officeDocument/2006/relationships/hyperlink" Target="https://www.gov.uk/guidance/first-homes" TargetMode="External"/><Relationship Id="rId138" Type="http://schemas.openxmlformats.org/officeDocument/2006/relationships/hyperlink" Target="https://fingertips.phe.org.uk/search/life%20expectancy" TargetMode="External"/><Relationship Id="rId159" Type="http://schemas.openxmlformats.org/officeDocument/2006/relationships/hyperlink" Target="https://www.medway.gov.uk/bsip" TargetMode="External"/><Relationship Id="rId170" Type="http://schemas.openxmlformats.org/officeDocument/2006/relationships/footer" Target="footer22.xml"/><Relationship Id="rId107" Type="http://schemas.openxmlformats.org/officeDocument/2006/relationships/image" Target="media/image34.png"/><Relationship Id="rId11" Type="http://schemas.openxmlformats.org/officeDocument/2006/relationships/image" Target="media/image3.png"/><Relationship Id="rId32" Type="http://schemas.openxmlformats.org/officeDocument/2006/relationships/hyperlink" Target="https://www.medway.gov.uk/info/200177/regeneration/1218/heritage_action_zone" TargetMode="External"/><Relationship Id="rId53" Type="http://schemas.openxmlformats.org/officeDocument/2006/relationships/image" Target="media/image16.jpeg"/><Relationship Id="rId74" Type="http://schemas.openxmlformats.org/officeDocument/2006/relationships/hyperlink" Target="https://www.medway.gov.uk/info/200542/medway_local_plan_2040/1686/call_for_sites" TargetMode="External"/><Relationship Id="rId128" Type="http://schemas.openxmlformats.org/officeDocument/2006/relationships/hyperlink" Target="https://www.medway.gov.uk/info/200161/travel/1130/electric_vehicle_charging_points" TargetMode="External"/><Relationship Id="rId149" Type="http://schemas.openxmlformats.org/officeDocument/2006/relationships/hyperlink" Target="https://www.compare-school-performance.service.gov.uk/download-data" TargetMode="External"/><Relationship Id="rId5" Type="http://schemas.openxmlformats.org/officeDocument/2006/relationships/webSettings" Target="webSettings.xml"/><Relationship Id="rId95" Type="http://schemas.openxmlformats.org/officeDocument/2006/relationships/header" Target="header8.xml"/><Relationship Id="rId160" Type="http://schemas.openxmlformats.org/officeDocument/2006/relationships/hyperlink" Target="https://dataportal.orr.gov.uk/statistics/usage/estimates-of-station-usage/" TargetMode="External"/><Relationship Id="rId181" Type="http://schemas.openxmlformats.org/officeDocument/2006/relationships/theme" Target="theme/theme1.xml"/><Relationship Id="rId22" Type="http://schemas.openxmlformats.org/officeDocument/2006/relationships/image" Target="media/image12.png"/><Relationship Id="rId43" Type="http://schemas.openxmlformats.org/officeDocument/2006/relationships/hyperlink" Target="https://www.medway.gov.uk/info/200149/planning_policies/140/brownfield_land_registers" TargetMode="External"/><Relationship Id="rId64" Type="http://schemas.openxmlformats.org/officeDocument/2006/relationships/footer" Target="footer7.xml"/><Relationship Id="rId118" Type="http://schemas.openxmlformats.org/officeDocument/2006/relationships/image" Target="media/image40.jpeg"/><Relationship Id="rId139" Type="http://schemas.openxmlformats.org/officeDocument/2006/relationships/footer" Target="footer19.xml"/><Relationship Id="rId85" Type="http://schemas.openxmlformats.org/officeDocument/2006/relationships/image" Target="media/image26.jpeg"/><Relationship Id="rId150" Type="http://schemas.openxmlformats.org/officeDocument/2006/relationships/footer" Target="footer20.xml"/><Relationship Id="rId171" Type="http://schemas.openxmlformats.org/officeDocument/2006/relationships/footer" Target="footer23.xml"/><Relationship Id="rId12" Type="http://schemas.openxmlformats.org/officeDocument/2006/relationships/image" Target="media/image4.png"/><Relationship Id="rId33" Type="http://schemas.openxmlformats.org/officeDocument/2006/relationships/hyperlink" Target="https://www.medway.gov.uk/info/200177/regeneration/738/innovation_park_medway_plans" TargetMode="External"/><Relationship Id="rId108" Type="http://schemas.openxmlformats.org/officeDocument/2006/relationships/image" Target="media/image35.jpeg"/><Relationship Id="rId129" Type="http://schemas.openxmlformats.org/officeDocument/2006/relationships/hyperlink" Target="https://www.gov.uk/government/collections/vehicles-statistics" TargetMode="External"/><Relationship Id="rId54" Type="http://schemas.openxmlformats.org/officeDocument/2006/relationships/hyperlink" Target="https://lqhomes.com/capstonegreen/" TargetMode="External"/><Relationship Id="rId75" Type="http://schemas.openxmlformats.org/officeDocument/2006/relationships/image" Target="media/image21.jpeg"/><Relationship Id="rId96" Type="http://schemas.openxmlformats.org/officeDocument/2006/relationships/footer" Target="footer14.xml"/><Relationship Id="rId140" Type="http://schemas.openxmlformats.org/officeDocument/2006/relationships/hyperlink" Target="https://www.ons.gov.uk/peoplepopulationandcommunity/birthsdeathsandmarriages/deaths/datasets/deathsregisteredinenglandandwalesseriesdrreferencetables" TargetMode="External"/><Relationship Id="rId161" Type="http://schemas.openxmlformats.org/officeDocument/2006/relationships/hyperlink" Target="https://www.medway.gov.uk/downloads/file/618/brickearth_may_1986_local_plans_and_maps" TargetMode="External"/><Relationship Id="rId6" Type="http://schemas.openxmlformats.org/officeDocument/2006/relationships/footnotes" Target="footnotes.xml"/><Relationship Id="rId23" Type="http://schemas.openxmlformats.org/officeDocument/2006/relationships/hyperlink" Target="https://www.medway.gov.uk/info/200149/planning_policy/597/local_development_scheme_and_monitoring/2" TargetMode="External"/><Relationship Id="rId119" Type="http://schemas.openxmlformats.org/officeDocument/2006/relationships/image" Target="media/image41.jpeg"/><Relationship Id="rId44" Type="http://schemas.openxmlformats.org/officeDocument/2006/relationships/header" Target="header5.xml"/><Relationship Id="rId60" Type="http://schemas.openxmlformats.org/officeDocument/2006/relationships/image" Target="media/image17.jpeg"/><Relationship Id="rId65" Type="http://schemas.openxmlformats.org/officeDocument/2006/relationships/footer" Target="footer8.xml"/><Relationship Id="rId81" Type="http://schemas.openxmlformats.org/officeDocument/2006/relationships/footer" Target="footer13.xml"/><Relationship Id="rId86" Type="http://schemas.openxmlformats.org/officeDocument/2006/relationships/image" Target="media/image27.jpeg"/><Relationship Id="rId130" Type="http://schemas.openxmlformats.org/officeDocument/2006/relationships/hyperlink" Target="https://historicengland.org.uk/advice/heritage-at-risk/" TargetMode="External"/><Relationship Id="rId135" Type="http://schemas.openxmlformats.org/officeDocument/2006/relationships/image" Target="media/image44.jpeg"/><Relationship Id="rId151" Type="http://schemas.openxmlformats.org/officeDocument/2006/relationships/image" Target="media/image47.png"/><Relationship Id="rId156" Type="http://schemas.openxmlformats.org/officeDocument/2006/relationships/hyperlink" Target="https://www.gov.uk/guidance/road-traffic-statistics-information" TargetMode="External"/><Relationship Id="rId177" Type="http://schemas.openxmlformats.org/officeDocument/2006/relationships/hyperlink" Target="https://www.gov.uk/government/statistics/regional-renewable-statistics" TargetMode="External"/><Relationship Id="rId172" Type="http://schemas.openxmlformats.org/officeDocument/2006/relationships/hyperlink" Target="https://www.medway.gov.uk/downloads/file/619/kent_waste_local_plan_march_1998_-_medway"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footer" Target="footer4.xml"/><Relationship Id="rId109" Type="http://schemas.openxmlformats.org/officeDocument/2006/relationships/hyperlink" Target="https://www.gov.uk/government/statistics/sub-regional-fuel-poverty-data-2023-2021-data" TargetMode="External"/><Relationship Id="rId34" Type="http://schemas.openxmlformats.org/officeDocument/2006/relationships/hyperlink" Target="https://www.innovationparkmedway.com/" TargetMode="External"/><Relationship Id="rId50" Type="http://schemas.openxmlformats.org/officeDocument/2006/relationships/hyperlink" Target="https://www.countrysideproperties.com/all-developments/kent/azure" TargetMode="External"/><Relationship Id="rId55" Type="http://schemas.openxmlformats.org/officeDocument/2006/relationships/hyperlink" Target="https://www.countrysidepartnerships.com/news-and-media/countryside-wins-gold-and-silver-whathouse-awards-2022" TargetMode="External"/><Relationship Id="rId76" Type="http://schemas.openxmlformats.org/officeDocument/2006/relationships/footer" Target="footer11.xml"/><Relationship Id="rId97" Type="http://schemas.openxmlformats.org/officeDocument/2006/relationships/footer" Target="footer15.xml"/><Relationship Id="rId104" Type="http://schemas.openxmlformats.org/officeDocument/2006/relationships/hyperlink" Target="https://www.ons.gov.uk/employmentandlabourmarket/peopleinwork" TargetMode="External"/><Relationship Id="rId120" Type="http://schemas.openxmlformats.org/officeDocument/2006/relationships/hyperlink" Target="https://www.medway.gov.uk/info/200664/greenspace_regeneration_projects/1719/medway_open_space_study" TargetMode="External"/><Relationship Id="rId125" Type="http://schemas.openxmlformats.org/officeDocument/2006/relationships/hyperlink" Target="https://www.medway.gov.uk/info/200387/council_plan" TargetMode="External"/><Relationship Id="rId141" Type="http://schemas.openxmlformats.org/officeDocument/2006/relationships/hyperlink" Target="https://www.medway.gov.uk/jsna" TargetMode="External"/><Relationship Id="rId146" Type="http://schemas.openxmlformats.org/officeDocument/2006/relationships/hyperlink" Target="https://www.medway.gov.uk/downloads/file/8137/annual_public_health_report_-_2021_to_2022" TargetMode="External"/><Relationship Id="rId167" Type="http://schemas.openxmlformats.org/officeDocument/2006/relationships/footer" Target="footer21.xml"/><Relationship Id="rId7" Type="http://schemas.openxmlformats.org/officeDocument/2006/relationships/endnotes" Target="endnotes.xml"/><Relationship Id="rId71" Type="http://schemas.openxmlformats.org/officeDocument/2006/relationships/image" Target="media/image20.jpeg"/><Relationship Id="rId92" Type="http://schemas.openxmlformats.org/officeDocument/2006/relationships/hyperlink" Target="https://www.medway.gov.uk/info/200149/planning_policies/144/self-build_and_custom_housebuilding_register" TargetMode="External"/><Relationship Id="rId162" Type="http://schemas.openxmlformats.org/officeDocument/2006/relationships/hyperlink" Target="https://www.medway.gov.uk/downloads/file/616/kent_minerals_local_plan_construction_aggregates_december_1993" TargetMode="External"/><Relationship Id="rId2" Type="http://schemas.openxmlformats.org/officeDocument/2006/relationships/numbering" Target="numbering.xml"/><Relationship Id="rId29" Type="http://schemas.openxmlformats.org/officeDocument/2006/relationships/hyperlink" Target="https://www.medway.gov.uk/downloads/file/2746/medway_guide_to_developer_contributions_and_obligations_2018" TargetMode="External"/><Relationship Id="rId24" Type="http://schemas.openxmlformats.org/officeDocument/2006/relationships/hyperlink" Target="https://www.medway.gov.uk/info/200149/planning_policy/597/local_development_scheme_and_monitoring/4" TargetMode="External"/><Relationship Id="rId40" Type="http://schemas.openxmlformats.org/officeDocument/2006/relationships/hyperlink" Target="https://www.medway.gov.uk/info/200149/planning_policy/597/local_development_scheme_and_monitoring/3" TargetMode="External"/><Relationship Id="rId45" Type="http://schemas.openxmlformats.org/officeDocument/2006/relationships/footer" Target="footer6.xml"/><Relationship Id="rId66" Type="http://schemas.openxmlformats.org/officeDocument/2006/relationships/header" Target="header7.xml"/><Relationship Id="rId87" Type="http://schemas.openxmlformats.org/officeDocument/2006/relationships/image" Target="media/image28.jpeg"/><Relationship Id="rId110" Type="http://schemas.openxmlformats.org/officeDocument/2006/relationships/image" Target="media/image36.jpeg"/><Relationship Id="rId115" Type="http://schemas.openxmlformats.org/officeDocument/2006/relationships/image" Target="media/image38.jpeg"/><Relationship Id="rId131" Type="http://schemas.openxmlformats.org/officeDocument/2006/relationships/hyperlink" Target="https://www.medway.gov.uk/info/200177/regeneration/1218/heritage_action_zone" TargetMode="External"/><Relationship Id="rId136" Type="http://schemas.openxmlformats.org/officeDocument/2006/relationships/image" Target="cid:image014.jpg@01D8D1B1.A11EDA80" TargetMode="External"/><Relationship Id="rId157" Type="http://schemas.openxmlformats.org/officeDocument/2006/relationships/hyperlink" Target="http://www.gov.uk/government/organisations/department-for-transport/series/road-traffic-statistics" TargetMode="External"/><Relationship Id="rId178" Type="http://schemas.openxmlformats.org/officeDocument/2006/relationships/hyperlink" Target="https://www.gov.uk/government/publications/national-planning-policy-framework--2" TargetMode="External"/><Relationship Id="rId61" Type="http://schemas.openxmlformats.org/officeDocument/2006/relationships/image" Target="media/image18.jpeg"/><Relationship Id="rId82" Type="http://schemas.openxmlformats.org/officeDocument/2006/relationships/image" Target="media/image25.jpeg"/><Relationship Id="rId152" Type="http://schemas.openxmlformats.org/officeDocument/2006/relationships/hyperlink" Target="https://www.medway.gov.uk/info/200149/planning_policy/597/local_development_scheme_and_monitoring/5" TargetMode="External"/><Relationship Id="rId173" Type="http://schemas.openxmlformats.org/officeDocument/2006/relationships/footer" Target="footer24.xml"/><Relationship Id="rId19" Type="http://schemas.openxmlformats.org/officeDocument/2006/relationships/footer" Target="footer1.xml"/><Relationship Id="rId14" Type="http://schemas.openxmlformats.org/officeDocument/2006/relationships/image" Target="media/image6.png"/><Relationship Id="rId30" Type="http://schemas.openxmlformats.org/officeDocument/2006/relationships/hyperlink" Target="https://www.medway.gov.uk/info/200149/planning_policy/597/local_development_scheme_and_monitoring/5" TargetMode="External"/><Relationship Id="rId35" Type="http://schemas.openxmlformats.org/officeDocument/2006/relationships/hyperlink" Target="http://www.medway.gov.uk/futuremedway" TargetMode="External"/><Relationship Id="rId56" Type="http://schemas.openxmlformats.org/officeDocument/2006/relationships/hyperlink" Target="https://www.countrysidepartnerships.com/all-developments/london/parkside-quarter" TargetMode="External"/><Relationship Id="rId77" Type="http://schemas.openxmlformats.org/officeDocument/2006/relationships/image" Target="media/image22.png"/><Relationship Id="rId100" Type="http://schemas.openxmlformats.org/officeDocument/2006/relationships/image" Target="media/image30.png"/><Relationship Id="rId105" Type="http://schemas.openxmlformats.org/officeDocument/2006/relationships/hyperlink" Target="https://www.nomisweb.co.uk/reports/lmp/la/1946157282/report.aspx?town=medway" TargetMode="External"/><Relationship Id="rId126" Type="http://schemas.openxmlformats.org/officeDocument/2006/relationships/hyperlink" Target="https://www.medway.gov.uk/climatechange" TargetMode="External"/><Relationship Id="rId147" Type="http://schemas.openxmlformats.org/officeDocument/2006/relationships/image" Target="media/image45.png"/><Relationship Id="rId168" Type="http://schemas.openxmlformats.org/officeDocument/2006/relationships/image" Target="media/image48.png"/><Relationship Id="rId8" Type="http://schemas.openxmlformats.org/officeDocument/2006/relationships/header" Target="header1.xml"/><Relationship Id="rId51" Type="http://schemas.openxmlformats.org/officeDocument/2006/relationships/hyperlink" Target="https://www.persimmonhomes.com/new-homes/south-east/colonial-wharf" TargetMode="External"/><Relationship Id="rId72" Type="http://schemas.openxmlformats.org/officeDocument/2006/relationships/footer" Target="footer10.xml"/><Relationship Id="rId93" Type="http://schemas.openxmlformats.org/officeDocument/2006/relationships/hyperlink" Target="https://www.medway.gov.uk/info/200177/regeneration/455/medway_regeneration/2" TargetMode="External"/><Relationship Id="rId98" Type="http://schemas.openxmlformats.org/officeDocument/2006/relationships/header" Target="header9.xml"/><Relationship Id="rId121" Type="http://schemas.openxmlformats.org/officeDocument/2006/relationships/hyperlink" Target="http://www.greenflagaward.org.uk/" TargetMode="External"/><Relationship Id="rId142" Type="http://schemas.openxmlformats.org/officeDocument/2006/relationships/hyperlink" Target="https://www.medway.gov.uk/downloads/file/2333/hot_food_takeaways_in_medway_-_a_guidance_note" TargetMode="External"/><Relationship Id="rId163" Type="http://schemas.openxmlformats.org/officeDocument/2006/relationships/hyperlink" Target="https://www.medway.gov.uk/downloads/file/614/kent_minerals_local_plan_-_construction_aggregates_december_1993_medway" TargetMode="External"/><Relationship Id="rId3" Type="http://schemas.openxmlformats.org/officeDocument/2006/relationships/styles" Target="styles.xml"/><Relationship Id="rId25" Type="http://schemas.openxmlformats.org/officeDocument/2006/relationships/header" Target="header3.xml"/><Relationship Id="rId46" Type="http://schemas.openxmlformats.org/officeDocument/2006/relationships/image" Target="media/image14.jpeg"/><Relationship Id="rId67" Type="http://schemas.openxmlformats.org/officeDocument/2006/relationships/footer" Target="footer9.xml"/><Relationship Id="rId116" Type="http://schemas.openxmlformats.org/officeDocument/2006/relationships/footer" Target="footer18.xml"/><Relationship Id="rId137" Type="http://schemas.openxmlformats.org/officeDocument/2006/relationships/hyperlink" Target="https://fingertips.phe.org.uk/profile/health-profiles" TargetMode="External"/><Relationship Id="rId158" Type="http://schemas.openxmlformats.org/officeDocument/2006/relationships/hyperlink" Target="https://www.gov.uk/government/collections/bus-statistics" TargetMode="External"/><Relationship Id="rId20" Type="http://schemas.openxmlformats.org/officeDocument/2006/relationships/image" Target="media/image11.png"/><Relationship Id="rId41" Type="http://schemas.openxmlformats.org/officeDocument/2006/relationships/header" Target="header4.xml"/><Relationship Id="rId62" Type="http://schemas.openxmlformats.org/officeDocument/2006/relationships/hyperlink" Target="https://www.ons.gov.uk/peoplepopulationandcommunity/populationandmigration/populationestimates/methodologies/methodsforproducingmid2021populationestimatesrolledforwardfromcensus2021" TargetMode="External"/><Relationship Id="rId83" Type="http://schemas.openxmlformats.org/officeDocument/2006/relationships/hyperlink" Target="https://www.ons.gov.uk/peoplepopulationandcommunity/housing/bulletins/housingaffordabilityinenglandandwales/latest" TargetMode="External"/><Relationship Id="rId88" Type="http://schemas.openxmlformats.org/officeDocument/2006/relationships/image" Target="media/image29.jpeg"/><Relationship Id="rId111" Type="http://schemas.openxmlformats.org/officeDocument/2006/relationships/hyperlink" Target="https://www.gov.uk/government/statistics/port-freight-annual-statistics-2022" TargetMode="External"/><Relationship Id="rId132" Type="http://schemas.openxmlformats.org/officeDocument/2006/relationships/hyperlink" Target="https://historicengland.org.uk/listing/" TargetMode="External"/><Relationship Id="rId153" Type="http://schemas.openxmlformats.org/officeDocument/2006/relationships/hyperlink" Target="https://www.medway.gov.uk/info/200161/travel/545/transport_plans_and_policies/2" TargetMode="External"/><Relationship Id="rId174" Type="http://schemas.openxmlformats.org/officeDocument/2006/relationships/image" Target="media/image50.jpeg"/><Relationship Id="rId179" Type="http://schemas.openxmlformats.org/officeDocument/2006/relationships/footer" Target="footer25.xml"/><Relationship Id="rId15" Type="http://schemas.openxmlformats.org/officeDocument/2006/relationships/image" Target="media/image7.png"/><Relationship Id="rId36" Type="http://schemas.openxmlformats.org/officeDocument/2006/relationships/hyperlink" Target="https://www.medway.gov.uk/info/200149/planning_policy/142/neighbourhood_planning" TargetMode="External"/><Relationship Id="rId57" Type="http://schemas.openxmlformats.org/officeDocument/2006/relationships/hyperlink" Target="https://www.wardsofkent.co.uk/new-homes/development/1150/st.-bartholomews-place-rochester/" TargetMode="External"/><Relationship Id="rId106" Type="http://schemas.openxmlformats.org/officeDocument/2006/relationships/image" Target="media/image33.png"/><Relationship Id="rId127" Type="http://schemas.openxmlformats.org/officeDocument/2006/relationships/hyperlink" Target="https://www.medway.gov.uk/info/200517/climate_change_action_plan_summary/1651/climate_change_action_plan_progress" TargetMode="External"/><Relationship Id="rId10" Type="http://schemas.openxmlformats.org/officeDocument/2006/relationships/image" Target="media/image2.png"/><Relationship Id="rId31" Type="http://schemas.openxmlformats.org/officeDocument/2006/relationships/hyperlink" Target="https://www.medway.gov.uk/info/200149/planning_policy/146/current_planning_policies/4" TargetMode="External"/><Relationship Id="rId52" Type="http://schemas.openxmlformats.org/officeDocument/2006/relationships/hyperlink" Target="https://kitchenerbarracks.com/" TargetMode="External"/><Relationship Id="rId73" Type="http://schemas.openxmlformats.org/officeDocument/2006/relationships/hyperlink" Target="https://www.medway.gov.uk/info/200149/planning_policy/519/new_medway_local_plan/5" TargetMode="External"/><Relationship Id="rId78" Type="http://schemas.openxmlformats.org/officeDocument/2006/relationships/footer" Target="footer12.xml"/><Relationship Id="rId94" Type="http://schemas.openxmlformats.org/officeDocument/2006/relationships/hyperlink" Target="https://www.planningportal.co.uk/info/200130/common_projects/9/change_of_use" TargetMode="External"/><Relationship Id="rId99" Type="http://schemas.openxmlformats.org/officeDocument/2006/relationships/footer" Target="footer16.xml"/><Relationship Id="rId101" Type="http://schemas.openxmlformats.org/officeDocument/2006/relationships/image" Target="media/image31.jpeg"/><Relationship Id="rId122" Type="http://schemas.openxmlformats.org/officeDocument/2006/relationships/image" Target="media/image42.jpeg"/><Relationship Id="rId143" Type="http://schemas.openxmlformats.org/officeDocument/2006/relationships/hyperlink" Target="https://fingertips.phe.org.uk/search/obesity" TargetMode="External"/><Relationship Id="rId148" Type="http://schemas.openxmlformats.org/officeDocument/2006/relationships/image" Target="media/image46.png"/><Relationship Id="rId164" Type="http://schemas.openxmlformats.org/officeDocument/2006/relationships/hyperlink" Target="https://www.medway.gov.uk/downloads/file/620/kent_minerals_local_plan_-_chalk_and_clay_december_1997" TargetMode="External"/><Relationship Id="rId169" Type="http://schemas.openxmlformats.org/officeDocument/2006/relationships/image" Target="media/image49.png"/><Relationship Id="rId4" Type="http://schemas.openxmlformats.org/officeDocument/2006/relationships/settings" Target="settings.xml"/><Relationship Id="rId9" Type="http://schemas.openxmlformats.org/officeDocument/2006/relationships/image" Target="media/image1.jpg"/><Relationship Id="rId180" Type="http://schemas.openxmlformats.org/officeDocument/2006/relationships/fontTable" Target="fontTable.xml"/><Relationship Id="rId26" Type="http://schemas.openxmlformats.org/officeDocument/2006/relationships/footer" Target="footer2.xml"/><Relationship Id="rId47" Type="http://schemas.openxmlformats.org/officeDocument/2006/relationships/hyperlink" Target="http://www.chathamwaters.co.uk/" TargetMode="External"/><Relationship Id="rId68" Type="http://schemas.openxmlformats.org/officeDocument/2006/relationships/hyperlink" Target="https://www.gov.uk/government/statistics/english-indices-of-deprivation-2019" TargetMode="External"/><Relationship Id="rId89" Type="http://schemas.openxmlformats.org/officeDocument/2006/relationships/hyperlink" Target="https://www.gov.uk/government/collections/energy-performance-of-buildings-certificates" TargetMode="External"/><Relationship Id="rId112" Type="http://schemas.openxmlformats.org/officeDocument/2006/relationships/hyperlink" Target="https://www.planningportal.co.uk/info/200130/common_projects/9/change_of_use" TargetMode="External"/><Relationship Id="rId133" Type="http://schemas.openxmlformats.org/officeDocument/2006/relationships/image" Target="media/image43.jpeg"/><Relationship Id="rId154" Type="http://schemas.openxmlformats.org/officeDocument/2006/relationships/hyperlink" Target="https://www.medway.gov.uk/downloads/file/1029/cycling_action_plan" TargetMode="External"/><Relationship Id="rId175" Type="http://schemas.openxmlformats.org/officeDocument/2006/relationships/image" Target="media/image51.jpeg"/><Relationship Id="rId16" Type="http://schemas.openxmlformats.org/officeDocument/2006/relationships/image" Target="media/image8.png"/><Relationship Id="rId37" Type="http://schemas.openxmlformats.org/officeDocument/2006/relationships/hyperlink" Target="https://www.medway.gov.uk/downloads/200542/medway_local_plan_2021_to_2037" TargetMode="External"/><Relationship Id="rId58" Type="http://schemas.openxmlformats.org/officeDocument/2006/relationships/hyperlink" Target="https://www.redrow.co.uk/developments/temple-wharf-strood-212375" TargetMode="External"/><Relationship Id="rId79" Type="http://schemas.openxmlformats.org/officeDocument/2006/relationships/image" Target="media/image23.png"/><Relationship Id="rId102" Type="http://schemas.openxmlformats.org/officeDocument/2006/relationships/hyperlink" Target="https://www.nomisweb.co.uk/query/construct/summary.asp?reset=yes&amp;mode=construct&amp;dataset=17&amp;version=0&amp;anal=5&amp;initsel=" TargetMode="External"/><Relationship Id="rId123" Type="http://schemas.openxmlformats.org/officeDocument/2006/relationships/hyperlink" Target="http://www.kentair.org.uk/" TargetMode="External"/><Relationship Id="rId144" Type="http://schemas.openxmlformats.org/officeDocument/2006/relationships/hyperlink" Target="https://www.gov.uk/government/statistics/national-child-measurement-programme-ncmp-data-for-the-2020-to-2021-academic-year-by-local-authority" TargetMode="External"/><Relationship Id="rId90" Type="http://schemas.openxmlformats.org/officeDocument/2006/relationships/hyperlink" Target="https://www.gov.uk/government/consultations/the-future-of-the-new-homes-bonus-consultation?utm_medium=email&amp;utm_campaign=govuk-notifications&amp;utm_source=bb718755-65e1-4d03-8c96-f5617b6df99e&amp;utm_content=daily" TargetMode="External"/><Relationship Id="rId165" Type="http://schemas.openxmlformats.org/officeDocument/2006/relationships/hyperlink" Target="https://www.medway.gov.uk/downloads/file/621/kent_minerals_local_plan_-_chalk_and_clay_december_1997_-_medway" TargetMode="External"/><Relationship Id="rId27" Type="http://schemas.openxmlformats.org/officeDocument/2006/relationships/hyperlink" Target="https://www.medway.gov.uk/info/200542/medway_local_plan_2040" TargetMode="External"/><Relationship Id="rId48" Type="http://schemas.openxmlformats.org/officeDocument/2006/relationships/image" Target="media/image15.jpeg"/><Relationship Id="rId69" Type="http://schemas.openxmlformats.org/officeDocument/2006/relationships/image" Target="media/image19.png"/><Relationship Id="rId113" Type="http://schemas.openxmlformats.org/officeDocument/2006/relationships/image" Target="media/image37.jpeg"/><Relationship Id="rId134" Type="http://schemas.openxmlformats.org/officeDocument/2006/relationships/image" Target="cid:image013.jpg@01D8D1B1.A11EDA80" TargetMode="External"/><Relationship Id="rId80" Type="http://schemas.openxmlformats.org/officeDocument/2006/relationships/image" Target="media/image24.jpeg"/><Relationship Id="rId155" Type="http://schemas.openxmlformats.org/officeDocument/2006/relationships/hyperlink" Target="https://www.gov.uk/guidance/road-traffic-statistics-information" TargetMode="External"/><Relationship Id="rId176" Type="http://schemas.openxmlformats.org/officeDocument/2006/relationships/hyperlink" Target="https://www.gov.uk/government/statistical-data-sets/live-tables-on-energy-performance-of-buildings-certificates" TargetMode="External"/><Relationship Id="rId17" Type="http://schemas.openxmlformats.org/officeDocument/2006/relationships/image" Target="media/image9.png"/><Relationship Id="rId38" Type="http://schemas.openxmlformats.org/officeDocument/2006/relationships/footer" Target="footer3.xml"/><Relationship Id="rId59" Type="http://schemas.openxmlformats.org/officeDocument/2006/relationships/hyperlink" Target="https://www.redrow.co.uk/developments/temple-woods-strood-212803" TargetMode="External"/><Relationship Id="rId103" Type="http://schemas.openxmlformats.org/officeDocument/2006/relationships/image" Target="media/image32.png"/><Relationship Id="rId124" Type="http://schemas.openxmlformats.org/officeDocument/2006/relationships/hyperlink" Target="https://kentair.org.uk/report/medway-council-annual-status-report-2022" TargetMode="External"/><Relationship Id="rId70" Type="http://schemas.openxmlformats.org/officeDocument/2006/relationships/hyperlink" Target="https://www.gov.uk/guidance/housing-and-economic-development-needs-assessments" TargetMode="External"/><Relationship Id="rId91" Type="http://schemas.openxmlformats.org/officeDocument/2006/relationships/hyperlink" Target="https://www.medway.gov.uk/downloads/file/3371/gypsy_traveller_and_travelling_showpeople_accommodation_assessment" TargetMode="External"/><Relationship Id="rId145" Type="http://schemas.openxmlformats.org/officeDocument/2006/relationships/hyperlink" Target="https://www.medway.gov.uk/homepage/48/a_better_medway" TargetMode="External"/><Relationship Id="rId166" Type="http://schemas.openxmlformats.org/officeDocument/2006/relationships/hyperlink" Target="https://www.medway.gov.uk/downloads/file/615/kent_minerals_local_plan_-_oil_and_gas_december_1997" TargetMode="External"/><Relationship Id="rId1" Type="http://schemas.openxmlformats.org/officeDocument/2006/relationships/customXml" Target="../customXml/item1.xml"/><Relationship Id="rId28" Type="http://schemas.openxmlformats.org/officeDocument/2006/relationships/hyperlink" Target="https://www.medway.gov.uk/info/200542/medway_local_plan_2040/1686/land_availability_assessment" TargetMode="External"/><Relationship Id="rId49" Type="http://schemas.openxmlformats.org/officeDocument/2006/relationships/hyperlink" Target="https://www.medway.gov.uk/info/200177/regeneration/460/regeneration_in_chatham" TargetMode="External"/><Relationship Id="rId114" Type="http://schemas.openxmlformats.org/officeDocument/2006/relationships/footer" Target="footer17.xml"/></Relationships>
</file>

<file path=word/_rels/footer2.xml.rels><?xml version="1.0" encoding="UTF-8" standalone="yes"?>
<Relationships xmlns="http://schemas.openxmlformats.org/package/2006/relationships"><Relationship Id="rId1" Type="http://schemas.openxmlformats.org/officeDocument/2006/relationships/image" Target="media/image13.png"/></Relationships>
</file>

<file path=word/_rels/footer21.xml.rels><?xml version="1.0" encoding="UTF-8" standalone="yes"?>
<Relationships xmlns="http://schemas.openxmlformats.org/package/2006/relationships"><Relationship Id="rId1" Type="http://schemas.openxmlformats.org/officeDocument/2006/relationships/image" Target="media/image13.png"/></Relationships>
</file>

<file path=word/_rels/footer22.xml.rels><?xml version="1.0" encoding="UTF-8" standalone="yes"?>
<Relationships xmlns="http://schemas.openxmlformats.org/package/2006/relationships"><Relationship Id="rId1" Type="http://schemas.openxmlformats.org/officeDocument/2006/relationships/image" Target="media/image13.png"/></Relationships>
</file>

<file path=word/_rels/footer23.xml.rels><?xml version="1.0" encoding="UTF-8" standalone="yes"?>
<Relationships xmlns="http://schemas.openxmlformats.org/package/2006/relationships"><Relationship Id="rId1" Type="http://schemas.openxmlformats.org/officeDocument/2006/relationships/image" Target="media/image13.png"/></Relationships>
</file>

<file path=word/_rels/footer3.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C15A4D-3564-44E5-94D2-F16B653E4AF4}">
  <ds:schemaRefs>
    <ds:schemaRef ds:uri="http://schemas.openxmlformats.org/officeDocument/2006/bibliography"/>
  </ds:schemaRefs>
</ds:datastoreItem>
</file>

<file path=docMetadata/LabelInfo.xml><?xml version="1.0" encoding="utf-8"?>
<clbl:labelList xmlns:clbl="http://schemas.microsoft.com/office/2020/mipLabelMetadata">
  <clbl:label id="{64ef0445-a889-4c68-a950-80da759cafea}" enabled="1" method="Privileged" siteId="{68503e93-3ce7-4a22-bfc5-ffee421a1f57}" removed="0"/>
</clbl:labelList>
</file>

<file path=docProps/app.xml><?xml version="1.0" encoding="utf-8"?>
<Properties xmlns="http://schemas.openxmlformats.org/officeDocument/2006/extended-properties" xmlns:vt="http://schemas.openxmlformats.org/officeDocument/2006/docPropsVTypes">
  <Template>Normal</Template>
  <TotalTime>30</TotalTime>
  <Pages>93</Pages>
  <Words>28295</Words>
  <Characters>161284</Characters>
  <Application>Microsoft Office Word</Application>
  <DocSecurity>0</DocSecurity>
  <Lines>1344</Lines>
  <Paragraphs>378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beatty, samantha</dc:creator>
  <cp:keywords/>
  <dc:description/>
  <cp:lastModifiedBy>maskell, skye</cp:lastModifiedBy>
  <cp:revision>2</cp:revision>
  <dcterms:created xsi:type="dcterms:W3CDTF">2024-01-09T15:09:00Z</dcterms:created>
  <dcterms:modified xsi:type="dcterms:W3CDTF">2024-01-09T15:09:00Z</dcterms:modified>
</cp:coreProperties>
</file>