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eastAsiaTheme="minorHAnsi"/>
          <w:color w:val="4472C4" w:themeColor="accent1"/>
        </w:rPr>
        <w:id w:val="796643656"/>
        <w:docPartObj>
          <w:docPartGallery w:val="Cover Pages"/>
          <w:docPartUnique/>
        </w:docPartObj>
      </w:sdtPr>
      <w:sdtEndPr>
        <w:rPr>
          <w:rStyle w:val="Strong"/>
          <w:rFonts w:ascii="Rockwell Extra Bold" w:eastAsiaTheme="minorEastAsia" w:hAnsi="Rockwell Extra Bold" w:cs="Arial"/>
          <w:b/>
          <w:bCs/>
          <w:color w:val="auto"/>
          <w:sz w:val="56"/>
          <w:szCs w:val="56"/>
        </w:rPr>
      </w:sdtEndPr>
      <w:sdtContent>
        <w:p w14:paraId="11BA510E" w14:textId="2D5FAB42" w:rsidR="0090751F" w:rsidRDefault="0090751F" w:rsidP="0090751F">
          <w:pPr>
            <w:pStyle w:val="NoSpacing"/>
            <w:rPr>
              <w:rFonts w:eastAsiaTheme="minorHAnsi"/>
              <w:color w:val="4472C4" w:themeColor="accent1"/>
            </w:rPr>
          </w:pPr>
        </w:p>
        <w:p w14:paraId="53647A45" w14:textId="753488EF" w:rsidR="0090751F" w:rsidRDefault="0090751F" w:rsidP="0090751F">
          <w:pPr>
            <w:pStyle w:val="NoSpacing"/>
            <w:rPr>
              <w:rFonts w:eastAsiaTheme="minorHAnsi"/>
              <w:color w:val="4472C4" w:themeColor="accent1"/>
            </w:rPr>
          </w:pPr>
          <w:r>
            <w:rPr>
              <w:noProof/>
              <w:color w:val="0000FF"/>
              <w:lang w:eastAsia="en-GB"/>
            </w:rPr>
            <w:drawing>
              <wp:anchor distT="0" distB="0" distL="114300" distR="114300" simplePos="0" relativeHeight="251663366" behindDoc="1" locked="0" layoutInCell="1" allowOverlap="1" wp14:anchorId="3A64ABE7" wp14:editId="3C0CD8C6">
                <wp:simplePos x="0" y="0"/>
                <wp:positionH relativeFrom="column">
                  <wp:posOffset>-914400</wp:posOffset>
                </wp:positionH>
                <wp:positionV relativeFrom="paragraph">
                  <wp:posOffset>3810</wp:posOffset>
                </wp:positionV>
                <wp:extent cx="7635240" cy="2955290"/>
                <wp:effectExtent l="0" t="0" r="3810" b="0"/>
                <wp:wrapTight wrapText="bothSides">
                  <wp:wrapPolygon edited="0">
                    <wp:start x="0" y="0"/>
                    <wp:lineTo x="0" y="21442"/>
                    <wp:lineTo x="21557" y="21442"/>
                    <wp:lineTo x="21557" y="0"/>
                    <wp:lineTo x="0" y="0"/>
                  </wp:wrapPolygon>
                </wp:wrapTight>
                <wp:docPr id="11142593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59346"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35240" cy="2955290"/>
                        </a:xfrm>
                        <a:prstGeom prst="rect">
                          <a:avLst/>
                        </a:prstGeom>
                      </pic:spPr>
                    </pic:pic>
                  </a:graphicData>
                </a:graphic>
              </wp:anchor>
            </w:drawing>
          </w:r>
          <w:r w:rsidR="001D2F25">
            <w:rPr>
              <w:rFonts w:eastAsiaTheme="minorHAnsi"/>
              <w:color w:val="4472C4" w:themeColor="accent1"/>
            </w:rPr>
            <w:tab/>
          </w:r>
        </w:p>
        <w:p w14:paraId="51EB65B1" w14:textId="3E2C3489" w:rsidR="0090751F" w:rsidRPr="0090751F" w:rsidRDefault="0090751F" w:rsidP="0090751F">
          <w:pPr>
            <w:pStyle w:val="NoSpacing"/>
            <w:jc w:val="center"/>
            <w:rPr>
              <w:rStyle w:val="Strong"/>
              <w:rFonts w:ascii="Arial" w:hAnsi="Arial" w:cs="Arial"/>
              <w:bCs w:val="0"/>
              <w:sz w:val="96"/>
              <w:szCs w:val="96"/>
            </w:rPr>
          </w:pPr>
          <w:r w:rsidRPr="0090751F">
            <w:rPr>
              <w:rStyle w:val="Strong"/>
              <w:rFonts w:ascii="Arial" w:hAnsi="Arial" w:cs="Arial"/>
              <w:bCs w:val="0"/>
              <w:sz w:val="96"/>
              <w:szCs w:val="96"/>
            </w:rPr>
            <w:t>Parking Services</w:t>
          </w:r>
        </w:p>
        <w:p w14:paraId="68F54826" w14:textId="1CF7BC7F" w:rsidR="0090751F" w:rsidRPr="0090751F" w:rsidRDefault="0090751F" w:rsidP="0090751F">
          <w:pPr>
            <w:pStyle w:val="NoSpacing"/>
            <w:jc w:val="center"/>
            <w:rPr>
              <w:rStyle w:val="Strong"/>
              <w:rFonts w:ascii="Arial" w:hAnsi="Arial" w:cs="Arial"/>
              <w:b w:val="0"/>
              <w:sz w:val="72"/>
              <w:szCs w:val="72"/>
            </w:rPr>
          </w:pPr>
          <w:r w:rsidRPr="0090751F">
            <w:rPr>
              <w:rStyle w:val="Strong"/>
              <w:rFonts w:ascii="Arial" w:hAnsi="Arial" w:cs="Arial"/>
              <w:b w:val="0"/>
              <w:sz w:val="72"/>
              <w:szCs w:val="72"/>
            </w:rPr>
            <w:t>Annual Report</w:t>
          </w:r>
        </w:p>
        <w:p w14:paraId="1B208BFA" w14:textId="0740BE8C" w:rsidR="0090751F" w:rsidRDefault="0090751F" w:rsidP="0090751F">
          <w:pPr>
            <w:pStyle w:val="NoSpacing"/>
            <w:jc w:val="center"/>
            <w:rPr>
              <w:rStyle w:val="Strong"/>
              <w:rFonts w:ascii="Arial" w:hAnsi="Arial" w:cs="Arial"/>
              <w:b w:val="0"/>
              <w:sz w:val="48"/>
              <w:szCs w:val="48"/>
            </w:rPr>
          </w:pPr>
        </w:p>
        <w:p w14:paraId="26BE1B40" w14:textId="37C96552" w:rsidR="0090751F" w:rsidRPr="0090751F" w:rsidRDefault="0090751F" w:rsidP="0090751F">
          <w:pPr>
            <w:pStyle w:val="NoSpacing"/>
            <w:jc w:val="center"/>
            <w:rPr>
              <w:rStyle w:val="Strong"/>
              <w:b w:val="0"/>
              <w:bCs w:val="0"/>
            </w:rPr>
          </w:pPr>
          <w:r>
            <w:rPr>
              <w:rStyle w:val="Strong"/>
              <w:rFonts w:ascii="Arial" w:hAnsi="Arial" w:cs="Arial"/>
              <w:b w:val="0"/>
              <w:sz w:val="48"/>
              <w:szCs w:val="48"/>
            </w:rPr>
            <w:t>2022 - 2023</w:t>
          </w:r>
        </w:p>
        <w:p w14:paraId="2ACBAC44" w14:textId="427F2378" w:rsidR="00E761F4" w:rsidRDefault="00E761F4" w:rsidP="001778EE">
          <w:pPr>
            <w:pStyle w:val="NoSpacing"/>
            <w:rPr>
              <w:rStyle w:val="Strong"/>
              <w:rFonts w:ascii="Arial" w:hAnsi="Arial" w:cs="Arial"/>
              <w:b w:val="0"/>
              <w:sz w:val="48"/>
              <w:szCs w:val="48"/>
            </w:rPr>
          </w:pPr>
        </w:p>
        <w:p w14:paraId="26EBD607" w14:textId="328448F4" w:rsidR="001D2F25" w:rsidRDefault="0090751F" w:rsidP="0090751F">
          <w:pPr>
            <w:pStyle w:val="NoSpacing"/>
            <w:rPr>
              <w:rFonts w:ascii="Arial" w:hAnsi="Arial" w:cs="Arial"/>
              <w:bCs/>
              <w:sz w:val="48"/>
              <w:szCs w:val="48"/>
            </w:rPr>
          </w:pPr>
          <w:r>
            <w:rPr>
              <w:noProof/>
              <w:color w:val="0000FF"/>
              <w:lang w:eastAsia="en-GB"/>
            </w:rPr>
            <w:drawing>
              <wp:anchor distT="0" distB="0" distL="114300" distR="114300" simplePos="0" relativeHeight="251661318" behindDoc="0" locked="0" layoutInCell="1" allowOverlap="1" wp14:anchorId="2A93DF6A" wp14:editId="6BF8D368">
                <wp:simplePos x="0" y="0"/>
                <wp:positionH relativeFrom="column">
                  <wp:posOffset>1539240</wp:posOffset>
                </wp:positionH>
                <wp:positionV relativeFrom="paragraph">
                  <wp:posOffset>8975</wp:posOffset>
                </wp:positionV>
                <wp:extent cx="2674161" cy="1280160"/>
                <wp:effectExtent l="0" t="0" r="0" b="0"/>
                <wp:wrapNone/>
                <wp:docPr id="1" name="irc_mi">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a:hlinkClick r:id="rId1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4161"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F8DFD" w14:textId="77777777" w:rsidR="001D2F25" w:rsidRDefault="001D2F25">
          <w:pPr>
            <w:rPr>
              <w:rFonts w:ascii="Arial" w:hAnsi="Arial" w:cs="Arial"/>
              <w:bCs/>
              <w:sz w:val="48"/>
              <w:szCs w:val="48"/>
            </w:rPr>
          </w:pPr>
          <w:r>
            <w:rPr>
              <w:rFonts w:ascii="Arial" w:hAnsi="Arial" w:cs="Arial"/>
              <w:bCs/>
              <w:sz w:val="48"/>
              <w:szCs w:val="48"/>
            </w:rPr>
            <w:br w:type="page"/>
          </w:r>
        </w:p>
        <w:p w14:paraId="5ABD7D7F" w14:textId="77777777" w:rsidR="0090751F" w:rsidRPr="0090751F" w:rsidRDefault="0090751F" w:rsidP="0090751F">
          <w:pPr>
            <w:pStyle w:val="NoSpacing"/>
            <w:rPr>
              <w:rFonts w:ascii="Arial" w:hAnsi="Arial" w:cs="Arial"/>
              <w:bCs/>
              <w:sz w:val="48"/>
              <w:szCs w:val="48"/>
            </w:rPr>
          </w:pPr>
        </w:p>
        <w:p w14:paraId="69C3006A" w14:textId="2F3D4E09" w:rsidR="00DB2A4D" w:rsidRPr="0050047F" w:rsidRDefault="009B351C" w:rsidP="008378F2">
          <w:pPr>
            <w:pStyle w:val="NoSpacing"/>
            <w:spacing w:before="480"/>
            <w:rPr>
              <w:rStyle w:val="Strong"/>
              <w:b w:val="0"/>
              <w:bCs w:val="0"/>
              <w:sz w:val="32"/>
              <w:szCs w:val="32"/>
            </w:rPr>
          </w:pPr>
        </w:p>
      </w:sdtContent>
    </w:sdt>
    <w:sdt>
      <w:sdtPr>
        <w:rPr>
          <w:rFonts w:asciiTheme="minorHAnsi" w:eastAsiaTheme="minorEastAsia" w:hAnsiTheme="minorHAnsi" w:cstheme="minorBidi"/>
          <w:b/>
          <w:bCs/>
          <w:color w:val="auto"/>
          <w:sz w:val="22"/>
          <w:szCs w:val="22"/>
        </w:rPr>
        <w:id w:val="-1489236044"/>
        <w:docPartObj>
          <w:docPartGallery w:val="Table of Contents"/>
          <w:docPartUnique/>
        </w:docPartObj>
      </w:sdtPr>
      <w:sdtEndPr>
        <w:rPr>
          <w:noProof/>
        </w:rPr>
      </w:sdtEndPr>
      <w:sdtContent>
        <w:p w14:paraId="692453D8" w14:textId="2B6C8529" w:rsidR="002419CD" w:rsidRPr="0050610B" w:rsidRDefault="002419CD">
          <w:pPr>
            <w:pStyle w:val="TOCHeading"/>
            <w:rPr>
              <w:b/>
              <w:bCs/>
              <w:sz w:val="40"/>
              <w:szCs w:val="40"/>
            </w:rPr>
          </w:pPr>
          <w:r w:rsidRPr="0050610B">
            <w:rPr>
              <w:b/>
              <w:bCs/>
              <w:sz w:val="40"/>
              <w:szCs w:val="40"/>
            </w:rPr>
            <w:t>Con</w:t>
          </w:r>
          <w:r w:rsidR="00540574" w:rsidRPr="0050610B">
            <w:rPr>
              <w:b/>
              <w:bCs/>
              <w:sz w:val="40"/>
              <w:szCs w:val="40"/>
            </w:rPr>
            <w:t>t</w:t>
          </w:r>
          <w:r w:rsidRPr="0050610B">
            <w:rPr>
              <w:b/>
              <w:bCs/>
              <w:sz w:val="40"/>
              <w:szCs w:val="40"/>
            </w:rPr>
            <w:t>ents</w:t>
          </w:r>
        </w:p>
        <w:p w14:paraId="10B07519" w14:textId="77777777" w:rsidR="000A2A60" w:rsidRPr="000A2A60" w:rsidRDefault="000A2A60" w:rsidP="000A2A60">
          <w:pPr>
            <w:rPr>
              <w:highlight w:val="yellow"/>
            </w:rPr>
          </w:pPr>
        </w:p>
        <w:p w14:paraId="2EB40C53" w14:textId="0F832A0C" w:rsidR="00122F1B" w:rsidRDefault="002419CD">
          <w:pPr>
            <w:pStyle w:val="TOC1"/>
            <w:tabs>
              <w:tab w:val="right" w:leader="dot" w:pos="9016"/>
            </w:tabs>
            <w:rPr>
              <w:noProof/>
              <w:kern w:val="2"/>
              <w:lang w:eastAsia="en-GB"/>
              <w14:ligatures w14:val="standardContextual"/>
            </w:rPr>
          </w:pPr>
          <w:r w:rsidRPr="006969CE">
            <w:rPr>
              <w:highlight w:val="yellow"/>
            </w:rPr>
            <w:fldChar w:fldCharType="begin"/>
          </w:r>
          <w:r w:rsidRPr="006969CE">
            <w:rPr>
              <w:highlight w:val="yellow"/>
            </w:rPr>
            <w:instrText xml:space="preserve"> TOC \o "1-3" \h \z \u </w:instrText>
          </w:r>
          <w:r w:rsidRPr="006969CE">
            <w:rPr>
              <w:highlight w:val="yellow"/>
            </w:rPr>
            <w:fldChar w:fldCharType="separate"/>
          </w:r>
          <w:hyperlink w:anchor="_Toc162443812" w:history="1">
            <w:r w:rsidR="00122F1B" w:rsidRPr="001A01F9">
              <w:rPr>
                <w:rStyle w:val="Hyperlink"/>
                <w:rFonts w:cs="Arial"/>
                <w:b/>
                <w:bCs/>
                <w:noProof/>
                <w:lang w:val="en-US"/>
              </w:rPr>
              <w:t>Foreword</w:t>
            </w:r>
            <w:r w:rsidR="00122F1B">
              <w:rPr>
                <w:noProof/>
                <w:webHidden/>
              </w:rPr>
              <w:tab/>
            </w:r>
            <w:r w:rsidR="00122F1B">
              <w:rPr>
                <w:noProof/>
                <w:webHidden/>
              </w:rPr>
              <w:fldChar w:fldCharType="begin"/>
            </w:r>
            <w:r w:rsidR="00122F1B">
              <w:rPr>
                <w:noProof/>
                <w:webHidden/>
              </w:rPr>
              <w:instrText xml:space="preserve"> PAGEREF _Toc162443812 \h </w:instrText>
            </w:r>
            <w:r w:rsidR="00122F1B">
              <w:rPr>
                <w:noProof/>
                <w:webHidden/>
              </w:rPr>
            </w:r>
            <w:r w:rsidR="00122F1B">
              <w:rPr>
                <w:noProof/>
                <w:webHidden/>
              </w:rPr>
              <w:fldChar w:fldCharType="separate"/>
            </w:r>
            <w:r w:rsidR="00122F1B">
              <w:rPr>
                <w:noProof/>
                <w:webHidden/>
              </w:rPr>
              <w:t>2</w:t>
            </w:r>
            <w:r w:rsidR="00122F1B">
              <w:rPr>
                <w:noProof/>
                <w:webHidden/>
              </w:rPr>
              <w:fldChar w:fldCharType="end"/>
            </w:r>
          </w:hyperlink>
        </w:p>
        <w:p w14:paraId="4C499642" w14:textId="70503017" w:rsidR="00122F1B" w:rsidRDefault="009B351C">
          <w:pPr>
            <w:pStyle w:val="TOC1"/>
            <w:tabs>
              <w:tab w:val="right" w:leader="dot" w:pos="9016"/>
            </w:tabs>
            <w:rPr>
              <w:noProof/>
              <w:kern w:val="2"/>
              <w:lang w:eastAsia="en-GB"/>
              <w14:ligatures w14:val="standardContextual"/>
            </w:rPr>
          </w:pPr>
          <w:hyperlink w:anchor="_Toc162443813" w:history="1">
            <w:r w:rsidR="00122F1B" w:rsidRPr="001A01F9">
              <w:rPr>
                <w:rStyle w:val="Hyperlink"/>
                <w:rFonts w:cs="Arial"/>
                <w:b/>
                <w:bCs/>
                <w:noProof/>
                <w:lang w:val="en-US"/>
              </w:rPr>
              <w:t>Policy Overview</w:t>
            </w:r>
            <w:r w:rsidR="00122F1B">
              <w:rPr>
                <w:noProof/>
                <w:webHidden/>
              </w:rPr>
              <w:tab/>
            </w:r>
            <w:r w:rsidR="00122F1B">
              <w:rPr>
                <w:noProof/>
                <w:webHidden/>
              </w:rPr>
              <w:fldChar w:fldCharType="begin"/>
            </w:r>
            <w:r w:rsidR="00122F1B">
              <w:rPr>
                <w:noProof/>
                <w:webHidden/>
              </w:rPr>
              <w:instrText xml:space="preserve"> PAGEREF _Toc162443813 \h </w:instrText>
            </w:r>
            <w:r w:rsidR="00122F1B">
              <w:rPr>
                <w:noProof/>
                <w:webHidden/>
              </w:rPr>
            </w:r>
            <w:r w:rsidR="00122F1B">
              <w:rPr>
                <w:noProof/>
                <w:webHidden/>
              </w:rPr>
              <w:fldChar w:fldCharType="separate"/>
            </w:r>
            <w:r w:rsidR="00122F1B">
              <w:rPr>
                <w:noProof/>
                <w:webHidden/>
              </w:rPr>
              <w:t>2</w:t>
            </w:r>
            <w:r w:rsidR="00122F1B">
              <w:rPr>
                <w:noProof/>
                <w:webHidden/>
              </w:rPr>
              <w:fldChar w:fldCharType="end"/>
            </w:r>
          </w:hyperlink>
        </w:p>
        <w:p w14:paraId="3E162E1B" w14:textId="0EF26D3A" w:rsidR="00122F1B" w:rsidRDefault="009B351C">
          <w:pPr>
            <w:pStyle w:val="TOC1"/>
            <w:tabs>
              <w:tab w:val="right" w:leader="dot" w:pos="9016"/>
            </w:tabs>
            <w:rPr>
              <w:noProof/>
              <w:kern w:val="2"/>
              <w:lang w:eastAsia="en-GB"/>
              <w14:ligatures w14:val="standardContextual"/>
            </w:rPr>
          </w:pPr>
          <w:hyperlink w:anchor="_Toc162443814" w:history="1">
            <w:r w:rsidR="00122F1B" w:rsidRPr="001A01F9">
              <w:rPr>
                <w:rStyle w:val="Hyperlink"/>
                <w:rFonts w:cs="Arial"/>
                <w:b/>
                <w:bCs/>
                <w:noProof/>
                <w:lang w:val="en-US"/>
              </w:rPr>
              <w:t>Our Teams</w:t>
            </w:r>
            <w:r w:rsidR="00122F1B">
              <w:rPr>
                <w:noProof/>
                <w:webHidden/>
              </w:rPr>
              <w:tab/>
            </w:r>
            <w:r w:rsidR="00122F1B">
              <w:rPr>
                <w:noProof/>
                <w:webHidden/>
              </w:rPr>
              <w:fldChar w:fldCharType="begin"/>
            </w:r>
            <w:r w:rsidR="00122F1B">
              <w:rPr>
                <w:noProof/>
                <w:webHidden/>
              </w:rPr>
              <w:instrText xml:space="preserve"> PAGEREF _Toc162443814 \h </w:instrText>
            </w:r>
            <w:r w:rsidR="00122F1B">
              <w:rPr>
                <w:noProof/>
                <w:webHidden/>
              </w:rPr>
            </w:r>
            <w:r w:rsidR="00122F1B">
              <w:rPr>
                <w:noProof/>
                <w:webHidden/>
              </w:rPr>
              <w:fldChar w:fldCharType="separate"/>
            </w:r>
            <w:r w:rsidR="00122F1B">
              <w:rPr>
                <w:noProof/>
                <w:webHidden/>
              </w:rPr>
              <w:t>3</w:t>
            </w:r>
            <w:r w:rsidR="00122F1B">
              <w:rPr>
                <w:noProof/>
                <w:webHidden/>
              </w:rPr>
              <w:fldChar w:fldCharType="end"/>
            </w:r>
          </w:hyperlink>
        </w:p>
        <w:p w14:paraId="73F38A43" w14:textId="27B25F7E" w:rsidR="00122F1B" w:rsidRDefault="009B351C">
          <w:pPr>
            <w:pStyle w:val="TOC1"/>
            <w:tabs>
              <w:tab w:val="right" w:leader="dot" w:pos="9016"/>
            </w:tabs>
            <w:rPr>
              <w:noProof/>
              <w:kern w:val="2"/>
              <w:lang w:eastAsia="en-GB"/>
              <w14:ligatures w14:val="standardContextual"/>
            </w:rPr>
          </w:pPr>
          <w:hyperlink w:anchor="_Toc162443815" w:history="1">
            <w:r w:rsidR="00122F1B" w:rsidRPr="001A01F9">
              <w:rPr>
                <w:rStyle w:val="Hyperlink"/>
                <w:rFonts w:cs="Arial"/>
                <w:b/>
                <w:bCs/>
                <w:noProof/>
                <w:lang w:val="en-US"/>
              </w:rPr>
              <w:t>Developing our Service</w:t>
            </w:r>
            <w:r w:rsidR="00122F1B">
              <w:rPr>
                <w:noProof/>
                <w:webHidden/>
              </w:rPr>
              <w:tab/>
            </w:r>
            <w:r w:rsidR="00122F1B">
              <w:rPr>
                <w:noProof/>
                <w:webHidden/>
              </w:rPr>
              <w:fldChar w:fldCharType="begin"/>
            </w:r>
            <w:r w:rsidR="00122F1B">
              <w:rPr>
                <w:noProof/>
                <w:webHidden/>
              </w:rPr>
              <w:instrText xml:space="preserve"> PAGEREF _Toc162443815 \h </w:instrText>
            </w:r>
            <w:r w:rsidR="00122F1B">
              <w:rPr>
                <w:noProof/>
                <w:webHidden/>
              </w:rPr>
            </w:r>
            <w:r w:rsidR="00122F1B">
              <w:rPr>
                <w:noProof/>
                <w:webHidden/>
              </w:rPr>
              <w:fldChar w:fldCharType="separate"/>
            </w:r>
            <w:r w:rsidR="00122F1B">
              <w:rPr>
                <w:noProof/>
                <w:webHidden/>
              </w:rPr>
              <w:t>5</w:t>
            </w:r>
            <w:r w:rsidR="00122F1B">
              <w:rPr>
                <w:noProof/>
                <w:webHidden/>
              </w:rPr>
              <w:fldChar w:fldCharType="end"/>
            </w:r>
          </w:hyperlink>
        </w:p>
        <w:p w14:paraId="610C1EFA" w14:textId="635B6FB8" w:rsidR="00122F1B" w:rsidRDefault="009B351C">
          <w:pPr>
            <w:pStyle w:val="TOC1"/>
            <w:tabs>
              <w:tab w:val="right" w:leader="dot" w:pos="9016"/>
            </w:tabs>
            <w:rPr>
              <w:noProof/>
              <w:kern w:val="2"/>
              <w:lang w:eastAsia="en-GB"/>
              <w14:ligatures w14:val="standardContextual"/>
            </w:rPr>
          </w:pPr>
          <w:hyperlink w:anchor="_Toc162443816" w:history="1">
            <w:r w:rsidR="00122F1B" w:rsidRPr="001A01F9">
              <w:rPr>
                <w:rStyle w:val="Hyperlink"/>
                <w:rFonts w:cs="Arial"/>
                <w:b/>
                <w:bCs/>
                <w:noProof/>
                <w:lang w:val="en-US"/>
              </w:rPr>
              <w:t>Electric Vehicle (EV) Charging Bays</w:t>
            </w:r>
            <w:r w:rsidR="00122F1B">
              <w:rPr>
                <w:noProof/>
                <w:webHidden/>
              </w:rPr>
              <w:tab/>
            </w:r>
            <w:r w:rsidR="00122F1B">
              <w:rPr>
                <w:noProof/>
                <w:webHidden/>
              </w:rPr>
              <w:fldChar w:fldCharType="begin"/>
            </w:r>
            <w:r w:rsidR="00122F1B">
              <w:rPr>
                <w:noProof/>
                <w:webHidden/>
              </w:rPr>
              <w:instrText xml:space="preserve"> PAGEREF _Toc162443816 \h </w:instrText>
            </w:r>
            <w:r w:rsidR="00122F1B">
              <w:rPr>
                <w:noProof/>
                <w:webHidden/>
              </w:rPr>
            </w:r>
            <w:r w:rsidR="00122F1B">
              <w:rPr>
                <w:noProof/>
                <w:webHidden/>
              </w:rPr>
              <w:fldChar w:fldCharType="separate"/>
            </w:r>
            <w:r w:rsidR="00122F1B">
              <w:rPr>
                <w:noProof/>
                <w:webHidden/>
              </w:rPr>
              <w:t>7</w:t>
            </w:r>
            <w:r w:rsidR="00122F1B">
              <w:rPr>
                <w:noProof/>
                <w:webHidden/>
              </w:rPr>
              <w:fldChar w:fldCharType="end"/>
            </w:r>
          </w:hyperlink>
        </w:p>
        <w:p w14:paraId="290D59BA" w14:textId="51A36B48" w:rsidR="00122F1B" w:rsidRDefault="009B351C">
          <w:pPr>
            <w:pStyle w:val="TOC1"/>
            <w:tabs>
              <w:tab w:val="right" w:leader="dot" w:pos="9016"/>
            </w:tabs>
            <w:rPr>
              <w:noProof/>
              <w:kern w:val="2"/>
              <w:lang w:eastAsia="en-GB"/>
              <w14:ligatures w14:val="standardContextual"/>
            </w:rPr>
          </w:pPr>
          <w:hyperlink w:anchor="_Toc162443817" w:history="1">
            <w:r w:rsidR="00122F1B" w:rsidRPr="001A01F9">
              <w:rPr>
                <w:rStyle w:val="Hyperlink"/>
                <w:rFonts w:cs="Arial"/>
                <w:b/>
                <w:bCs/>
                <w:noProof/>
                <w:lang w:val="en-US"/>
              </w:rPr>
              <w:t>Park Mark Award</w:t>
            </w:r>
            <w:r w:rsidR="00122F1B">
              <w:rPr>
                <w:noProof/>
                <w:webHidden/>
              </w:rPr>
              <w:tab/>
            </w:r>
            <w:r w:rsidR="00122F1B">
              <w:rPr>
                <w:noProof/>
                <w:webHidden/>
              </w:rPr>
              <w:fldChar w:fldCharType="begin"/>
            </w:r>
            <w:r w:rsidR="00122F1B">
              <w:rPr>
                <w:noProof/>
                <w:webHidden/>
              </w:rPr>
              <w:instrText xml:space="preserve"> PAGEREF _Toc162443817 \h </w:instrText>
            </w:r>
            <w:r w:rsidR="00122F1B">
              <w:rPr>
                <w:noProof/>
                <w:webHidden/>
              </w:rPr>
            </w:r>
            <w:r w:rsidR="00122F1B">
              <w:rPr>
                <w:noProof/>
                <w:webHidden/>
              </w:rPr>
              <w:fldChar w:fldCharType="separate"/>
            </w:r>
            <w:r w:rsidR="00122F1B">
              <w:rPr>
                <w:noProof/>
                <w:webHidden/>
              </w:rPr>
              <w:t>8</w:t>
            </w:r>
            <w:r w:rsidR="00122F1B">
              <w:rPr>
                <w:noProof/>
                <w:webHidden/>
              </w:rPr>
              <w:fldChar w:fldCharType="end"/>
            </w:r>
          </w:hyperlink>
        </w:p>
        <w:p w14:paraId="0038068C" w14:textId="0A857416" w:rsidR="00122F1B" w:rsidRDefault="009B351C">
          <w:pPr>
            <w:pStyle w:val="TOC1"/>
            <w:tabs>
              <w:tab w:val="right" w:leader="dot" w:pos="9016"/>
            </w:tabs>
            <w:rPr>
              <w:noProof/>
              <w:kern w:val="2"/>
              <w:lang w:eastAsia="en-GB"/>
              <w14:ligatures w14:val="standardContextual"/>
            </w:rPr>
          </w:pPr>
          <w:hyperlink w:anchor="_Toc162443818" w:history="1">
            <w:r w:rsidR="00122F1B" w:rsidRPr="001A01F9">
              <w:rPr>
                <w:rStyle w:val="Hyperlink"/>
                <w:rFonts w:cs="Arial"/>
                <w:b/>
                <w:bCs/>
                <w:noProof/>
                <w:lang w:val="en-US"/>
              </w:rPr>
              <w:t>Parking Enforcement</w:t>
            </w:r>
            <w:r w:rsidR="00122F1B">
              <w:rPr>
                <w:noProof/>
                <w:webHidden/>
              </w:rPr>
              <w:tab/>
            </w:r>
            <w:r w:rsidR="00122F1B">
              <w:rPr>
                <w:noProof/>
                <w:webHidden/>
              </w:rPr>
              <w:fldChar w:fldCharType="begin"/>
            </w:r>
            <w:r w:rsidR="00122F1B">
              <w:rPr>
                <w:noProof/>
                <w:webHidden/>
              </w:rPr>
              <w:instrText xml:space="preserve"> PAGEREF _Toc162443818 \h </w:instrText>
            </w:r>
            <w:r w:rsidR="00122F1B">
              <w:rPr>
                <w:noProof/>
                <w:webHidden/>
              </w:rPr>
            </w:r>
            <w:r w:rsidR="00122F1B">
              <w:rPr>
                <w:noProof/>
                <w:webHidden/>
              </w:rPr>
              <w:fldChar w:fldCharType="separate"/>
            </w:r>
            <w:r w:rsidR="00122F1B">
              <w:rPr>
                <w:noProof/>
                <w:webHidden/>
              </w:rPr>
              <w:t>10</w:t>
            </w:r>
            <w:r w:rsidR="00122F1B">
              <w:rPr>
                <w:noProof/>
                <w:webHidden/>
              </w:rPr>
              <w:fldChar w:fldCharType="end"/>
            </w:r>
          </w:hyperlink>
        </w:p>
        <w:p w14:paraId="005FD166" w14:textId="263178E3" w:rsidR="00122F1B" w:rsidRDefault="009B351C">
          <w:pPr>
            <w:pStyle w:val="TOC1"/>
            <w:tabs>
              <w:tab w:val="right" w:leader="dot" w:pos="9016"/>
            </w:tabs>
            <w:rPr>
              <w:noProof/>
              <w:kern w:val="2"/>
              <w:lang w:eastAsia="en-GB"/>
              <w14:ligatures w14:val="standardContextual"/>
            </w:rPr>
          </w:pPr>
          <w:hyperlink w:anchor="_Toc162443819" w:history="1">
            <w:r w:rsidR="00122F1B" w:rsidRPr="001A01F9">
              <w:rPr>
                <w:rStyle w:val="Hyperlink"/>
                <w:rFonts w:cs="Arial"/>
                <w:b/>
                <w:bCs/>
                <w:noProof/>
                <w:lang w:val="en-US"/>
              </w:rPr>
              <w:t>Contravention Charges</w:t>
            </w:r>
            <w:r w:rsidR="00122F1B">
              <w:rPr>
                <w:noProof/>
                <w:webHidden/>
              </w:rPr>
              <w:tab/>
            </w:r>
            <w:r w:rsidR="00122F1B">
              <w:rPr>
                <w:noProof/>
                <w:webHidden/>
              </w:rPr>
              <w:fldChar w:fldCharType="begin"/>
            </w:r>
            <w:r w:rsidR="00122F1B">
              <w:rPr>
                <w:noProof/>
                <w:webHidden/>
              </w:rPr>
              <w:instrText xml:space="preserve"> PAGEREF _Toc162443819 \h </w:instrText>
            </w:r>
            <w:r w:rsidR="00122F1B">
              <w:rPr>
                <w:noProof/>
                <w:webHidden/>
              </w:rPr>
            </w:r>
            <w:r w:rsidR="00122F1B">
              <w:rPr>
                <w:noProof/>
                <w:webHidden/>
              </w:rPr>
              <w:fldChar w:fldCharType="separate"/>
            </w:r>
            <w:r w:rsidR="00122F1B">
              <w:rPr>
                <w:noProof/>
                <w:webHidden/>
              </w:rPr>
              <w:t>11</w:t>
            </w:r>
            <w:r w:rsidR="00122F1B">
              <w:rPr>
                <w:noProof/>
                <w:webHidden/>
              </w:rPr>
              <w:fldChar w:fldCharType="end"/>
            </w:r>
          </w:hyperlink>
        </w:p>
        <w:p w14:paraId="76F0F3CB" w14:textId="77D63EC9" w:rsidR="00122F1B" w:rsidRDefault="009B351C">
          <w:pPr>
            <w:pStyle w:val="TOC1"/>
            <w:tabs>
              <w:tab w:val="right" w:leader="dot" w:pos="9016"/>
            </w:tabs>
            <w:rPr>
              <w:noProof/>
              <w:kern w:val="2"/>
              <w:lang w:eastAsia="en-GB"/>
              <w14:ligatures w14:val="standardContextual"/>
            </w:rPr>
          </w:pPr>
          <w:hyperlink w:anchor="_Toc162443820" w:history="1">
            <w:r w:rsidR="00122F1B" w:rsidRPr="001A01F9">
              <w:rPr>
                <w:rStyle w:val="Hyperlink"/>
                <w:rFonts w:cs="Arial"/>
                <w:b/>
                <w:bCs/>
                <w:noProof/>
                <w:lang w:val="en-US"/>
              </w:rPr>
              <w:t>Bus Lane Enforcement</w:t>
            </w:r>
            <w:r w:rsidR="00122F1B">
              <w:rPr>
                <w:noProof/>
                <w:webHidden/>
              </w:rPr>
              <w:tab/>
            </w:r>
            <w:r w:rsidR="00122F1B">
              <w:rPr>
                <w:noProof/>
                <w:webHidden/>
              </w:rPr>
              <w:fldChar w:fldCharType="begin"/>
            </w:r>
            <w:r w:rsidR="00122F1B">
              <w:rPr>
                <w:noProof/>
                <w:webHidden/>
              </w:rPr>
              <w:instrText xml:space="preserve"> PAGEREF _Toc162443820 \h </w:instrText>
            </w:r>
            <w:r w:rsidR="00122F1B">
              <w:rPr>
                <w:noProof/>
                <w:webHidden/>
              </w:rPr>
            </w:r>
            <w:r w:rsidR="00122F1B">
              <w:rPr>
                <w:noProof/>
                <w:webHidden/>
              </w:rPr>
              <w:fldChar w:fldCharType="separate"/>
            </w:r>
            <w:r w:rsidR="00122F1B">
              <w:rPr>
                <w:noProof/>
                <w:webHidden/>
              </w:rPr>
              <w:t>12</w:t>
            </w:r>
            <w:r w:rsidR="00122F1B">
              <w:rPr>
                <w:noProof/>
                <w:webHidden/>
              </w:rPr>
              <w:fldChar w:fldCharType="end"/>
            </w:r>
          </w:hyperlink>
        </w:p>
        <w:p w14:paraId="14C5B4BD" w14:textId="62C6EAF0" w:rsidR="00122F1B" w:rsidRDefault="009B351C">
          <w:pPr>
            <w:pStyle w:val="TOC1"/>
            <w:tabs>
              <w:tab w:val="right" w:leader="dot" w:pos="9016"/>
            </w:tabs>
            <w:rPr>
              <w:noProof/>
              <w:kern w:val="2"/>
              <w:lang w:eastAsia="en-GB"/>
              <w14:ligatures w14:val="standardContextual"/>
            </w:rPr>
          </w:pPr>
          <w:hyperlink w:anchor="_Toc162443821" w:history="1">
            <w:r w:rsidR="00122F1B" w:rsidRPr="001A01F9">
              <w:rPr>
                <w:rStyle w:val="Hyperlink"/>
                <w:rFonts w:cs="Arial"/>
                <w:b/>
                <w:bCs/>
                <w:noProof/>
                <w:lang w:val="en-US"/>
              </w:rPr>
              <w:t>Controlled Parking Zone (CPZ)</w:t>
            </w:r>
            <w:r w:rsidR="00122F1B">
              <w:rPr>
                <w:noProof/>
                <w:webHidden/>
              </w:rPr>
              <w:tab/>
            </w:r>
            <w:r w:rsidR="00122F1B">
              <w:rPr>
                <w:noProof/>
                <w:webHidden/>
              </w:rPr>
              <w:fldChar w:fldCharType="begin"/>
            </w:r>
            <w:r w:rsidR="00122F1B">
              <w:rPr>
                <w:noProof/>
                <w:webHidden/>
              </w:rPr>
              <w:instrText xml:space="preserve"> PAGEREF _Toc162443821 \h </w:instrText>
            </w:r>
            <w:r w:rsidR="00122F1B">
              <w:rPr>
                <w:noProof/>
                <w:webHidden/>
              </w:rPr>
            </w:r>
            <w:r w:rsidR="00122F1B">
              <w:rPr>
                <w:noProof/>
                <w:webHidden/>
              </w:rPr>
              <w:fldChar w:fldCharType="separate"/>
            </w:r>
            <w:r w:rsidR="00122F1B">
              <w:rPr>
                <w:noProof/>
                <w:webHidden/>
              </w:rPr>
              <w:t>13</w:t>
            </w:r>
            <w:r w:rsidR="00122F1B">
              <w:rPr>
                <w:noProof/>
                <w:webHidden/>
              </w:rPr>
              <w:fldChar w:fldCharType="end"/>
            </w:r>
          </w:hyperlink>
        </w:p>
        <w:p w14:paraId="7FB36A22" w14:textId="3D90D93F" w:rsidR="00122F1B" w:rsidRDefault="009B351C">
          <w:pPr>
            <w:pStyle w:val="TOC1"/>
            <w:tabs>
              <w:tab w:val="right" w:leader="dot" w:pos="9016"/>
            </w:tabs>
            <w:rPr>
              <w:noProof/>
              <w:kern w:val="2"/>
              <w:lang w:eastAsia="en-GB"/>
              <w14:ligatures w14:val="standardContextual"/>
            </w:rPr>
          </w:pPr>
          <w:hyperlink w:anchor="_Toc162443822" w:history="1">
            <w:r w:rsidR="00122F1B" w:rsidRPr="001A01F9">
              <w:rPr>
                <w:rStyle w:val="Hyperlink"/>
                <w:rFonts w:cs="Arial"/>
                <w:b/>
                <w:bCs/>
                <w:noProof/>
                <w:lang w:val="en-US"/>
              </w:rPr>
              <w:t>Disabled Parking &amp; Parking Design</w:t>
            </w:r>
            <w:r w:rsidR="00122F1B">
              <w:rPr>
                <w:noProof/>
                <w:webHidden/>
              </w:rPr>
              <w:tab/>
            </w:r>
            <w:r w:rsidR="00122F1B">
              <w:rPr>
                <w:noProof/>
                <w:webHidden/>
              </w:rPr>
              <w:fldChar w:fldCharType="begin"/>
            </w:r>
            <w:r w:rsidR="00122F1B">
              <w:rPr>
                <w:noProof/>
                <w:webHidden/>
              </w:rPr>
              <w:instrText xml:space="preserve"> PAGEREF _Toc162443822 \h </w:instrText>
            </w:r>
            <w:r w:rsidR="00122F1B">
              <w:rPr>
                <w:noProof/>
                <w:webHidden/>
              </w:rPr>
            </w:r>
            <w:r w:rsidR="00122F1B">
              <w:rPr>
                <w:noProof/>
                <w:webHidden/>
              </w:rPr>
              <w:fldChar w:fldCharType="separate"/>
            </w:r>
            <w:r w:rsidR="00122F1B">
              <w:rPr>
                <w:noProof/>
                <w:webHidden/>
              </w:rPr>
              <w:t>14</w:t>
            </w:r>
            <w:r w:rsidR="00122F1B">
              <w:rPr>
                <w:noProof/>
                <w:webHidden/>
              </w:rPr>
              <w:fldChar w:fldCharType="end"/>
            </w:r>
          </w:hyperlink>
        </w:p>
        <w:p w14:paraId="20FB9264" w14:textId="6C1957AD" w:rsidR="00122F1B" w:rsidRDefault="009B351C">
          <w:pPr>
            <w:pStyle w:val="TOC1"/>
            <w:tabs>
              <w:tab w:val="right" w:leader="dot" w:pos="9016"/>
            </w:tabs>
            <w:rPr>
              <w:noProof/>
              <w:kern w:val="2"/>
              <w:lang w:eastAsia="en-GB"/>
              <w14:ligatures w14:val="standardContextual"/>
            </w:rPr>
          </w:pPr>
          <w:hyperlink w:anchor="_Toc162443823" w:history="1">
            <w:r w:rsidR="00122F1B" w:rsidRPr="001A01F9">
              <w:rPr>
                <w:rStyle w:val="Hyperlink"/>
                <w:rFonts w:cs="Arial"/>
                <w:b/>
                <w:bCs/>
                <w:noProof/>
                <w:lang w:val="en-US"/>
              </w:rPr>
              <w:t>Parking Spaces Statistics</w:t>
            </w:r>
            <w:r w:rsidR="00122F1B">
              <w:rPr>
                <w:noProof/>
                <w:webHidden/>
              </w:rPr>
              <w:tab/>
            </w:r>
            <w:r w:rsidR="00122F1B">
              <w:rPr>
                <w:noProof/>
                <w:webHidden/>
              </w:rPr>
              <w:fldChar w:fldCharType="begin"/>
            </w:r>
            <w:r w:rsidR="00122F1B">
              <w:rPr>
                <w:noProof/>
                <w:webHidden/>
              </w:rPr>
              <w:instrText xml:space="preserve"> PAGEREF _Toc162443823 \h </w:instrText>
            </w:r>
            <w:r w:rsidR="00122F1B">
              <w:rPr>
                <w:noProof/>
                <w:webHidden/>
              </w:rPr>
            </w:r>
            <w:r w:rsidR="00122F1B">
              <w:rPr>
                <w:noProof/>
                <w:webHidden/>
              </w:rPr>
              <w:fldChar w:fldCharType="separate"/>
            </w:r>
            <w:r w:rsidR="00122F1B">
              <w:rPr>
                <w:noProof/>
                <w:webHidden/>
              </w:rPr>
              <w:t>16</w:t>
            </w:r>
            <w:r w:rsidR="00122F1B">
              <w:rPr>
                <w:noProof/>
                <w:webHidden/>
              </w:rPr>
              <w:fldChar w:fldCharType="end"/>
            </w:r>
          </w:hyperlink>
        </w:p>
        <w:p w14:paraId="6E2BB980" w14:textId="3A2E52C0" w:rsidR="00122F1B" w:rsidRDefault="009B351C">
          <w:pPr>
            <w:pStyle w:val="TOC1"/>
            <w:tabs>
              <w:tab w:val="right" w:leader="dot" w:pos="9016"/>
            </w:tabs>
            <w:rPr>
              <w:noProof/>
              <w:kern w:val="2"/>
              <w:lang w:eastAsia="en-GB"/>
              <w14:ligatures w14:val="standardContextual"/>
            </w:rPr>
          </w:pPr>
          <w:hyperlink w:anchor="_Toc162443824" w:history="1">
            <w:r w:rsidR="00122F1B" w:rsidRPr="001A01F9">
              <w:rPr>
                <w:rStyle w:val="Hyperlink"/>
                <w:rFonts w:cs="Arial"/>
                <w:b/>
                <w:bCs/>
                <w:noProof/>
                <w:lang w:val="en-US"/>
              </w:rPr>
              <w:t>Parking &amp; Recovery Statistics</w:t>
            </w:r>
            <w:r w:rsidR="00122F1B">
              <w:rPr>
                <w:noProof/>
                <w:webHidden/>
              </w:rPr>
              <w:tab/>
            </w:r>
            <w:r w:rsidR="00122F1B">
              <w:rPr>
                <w:noProof/>
                <w:webHidden/>
              </w:rPr>
              <w:fldChar w:fldCharType="begin"/>
            </w:r>
            <w:r w:rsidR="00122F1B">
              <w:rPr>
                <w:noProof/>
                <w:webHidden/>
              </w:rPr>
              <w:instrText xml:space="preserve"> PAGEREF _Toc162443824 \h </w:instrText>
            </w:r>
            <w:r w:rsidR="00122F1B">
              <w:rPr>
                <w:noProof/>
                <w:webHidden/>
              </w:rPr>
            </w:r>
            <w:r w:rsidR="00122F1B">
              <w:rPr>
                <w:noProof/>
                <w:webHidden/>
              </w:rPr>
              <w:fldChar w:fldCharType="separate"/>
            </w:r>
            <w:r w:rsidR="00122F1B">
              <w:rPr>
                <w:noProof/>
                <w:webHidden/>
              </w:rPr>
              <w:t>17</w:t>
            </w:r>
            <w:r w:rsidR="00122F1B">
              <w:rPr>
                <w:noProof/>
                <w:webHidden/>
              </w:rPr>
              <w:fldChar w:fldCharType="end"/>
            </w:r>
          </w:hyperlink>
        </w:p>
        <w:p w14:paraId="1E786607" w14:textId="3593B9BA" w:rsidR="00122F1B" w:rsidRDefault="009B351C">
          <w:pPr>
            <w:pStyle w:val="TOC1"/>
            <w:tabs>
              <w:tab w:val="right" w:leader="dot" w:pos="9016"/>
            </w:tabs>
            <w:rPr>
              <w:noProof/>
              <w:kern w:val="2"/>
              <w:lang w:eastAsia="en-GB"/>
              <w14:ligatures w14:val="standardContextual"/>
            </w:rPr>
          </w:pPr>
          <w:hyperlink w:anchor="_Toc162443825" w:history="1">
            <w:r w:rsidR="00122F1B" w:rsidRPr="001A01F9">
              <w:rPr>
                <w:rStyle w:val="Hyperlink"/>
                <w:rFonts w:cs="Arial"/>
                <w:b/>
                <w:bCs/>
                <w:noProof/>
                <w:lang w:val="en-US"/>
              </w:rPr>
              <w:t>Financial Performance</w:t>
            </w:r>
            <w:r w:rsidR="00122F1B">
              <w:rPr>
                <w:noProof/>
                <w:webHidden/>
              </w:rPr>
              <w:tab/>
            </w:r>
            <w:r w:rsidR="00122F1B">
              <w:rPr>
                <w:noProof/>
                <w:webHidden/>
              </w:rPr>
              <w:fldChar w:fldCharType="begin"/>
            </w:r>
            <w:r w:rsidR="00122F1B">
              <w:rPr>
                <w:noProof/>
                <w:webHidden/>
              </w:rPr>
              <w:instrText xml:space="preserve"> PAGEREF _Toc162443825 \h </w:instrText>
            </w:r>
            <w:r w:rsidR="00122F1B">
              <w:rPr>
                <w:noProof/>
                <w:webHidden/>
              </w:rPr>
            </w:r>
            <w:r w:rsidR="00122F1B">
              <w:rPr>
                <w:noProof/>
                <w:webHidden/>
              </w:rPr>
              <w:fldChar w:fldCharType="separate"/>
            </w:r>
            <w:r w:rsidR="00122F1B">
              <w:rPr>
                <w:noProof/>
                <w:webHidden/>
              </w:rPr>
              <w:t>19</w:t>
            </w:r>
            <w:r w:rsidR="00122F1B">
              <w:rPr>
                <w:noProof/>
                <w:webHidden/>
              </w:rPr>
              <w:fldChar w:fldCharType="end"/>
            </w:r>
          </w:hyperlink>
        </w:p>
        <w:p w14:paraId="0BEEDE35" w14:textId="2ADDF01B" w:rsidR="00122F1B" w:rsidRDefault="009B351C">
          <w:pPr>
            <w:pStyle w:val="TOC1"/>
            <w:tabs>
              <w:tab w:val="right" w:leader="dot" w:pos="9016"/>
            </w:tabs>
            <w:rPr>
              <w:noProof/>
              <w:kern w:val="2"/>
              <w:lang w:eastAsia="en-GB"/>
              <w14:ligatures w14:val="standardContextual"/>
            </w:rPr>
          </w:pPr>
          <w:hyperlink w:anchor="_Toc162443826" w:history="1">
            <w:r w:rsidR="00122F1B" w:rsidRPr="001A01F9">
              <w:rPr>
                <w:rStyle w:val="Hyperlink"/>
                <w:rFonts w:cs="Arial"/>
                <w:b/>
                <w:bCs/>
                <w:noProof/>
                <w:lang w:val="en-US"/>
              </w:rPr>
              <w:t>Key Contacts and Further Information</w:t>
            </w:r>
            <w:r w:rsidR="00122F1B">
              <w:rPr>
                <w:noProof/>
                <w:webHidden/>
              </w:rPr>
              <w:tab/>
            </w:r>
            <w:r w:rsidR="00122F1B">
              <w:rPr>
                <w:noProof/>
                <w:webHidden/>
              </w:rPr>
              <w:fldChar w:fldCharType="begin"/>
            </w:r>
            <w:r w:rsidR="00122F1B">
              <w:rPr>
                <w:noProof/>
                <w:webHidden/>
              </w:rPr>
              <w:instrText xml:space="preserve"> PAGEREF _Toc162443826 \h </w:instrText>
            </w:r>
            <w:r w:rsidR="00122F1B">
              <w:rPr>
                <w:noProof/>
                <w:webHidden/>
              </w:rPr>
            </w:r>
            <w:r w:rsidR="00122F1B">
              <w:rPr>
                <w:noProof/>
                <w:webHidden/>
              </w:rPr>
              <w:fldChar w:fldCharType="separate"/>
            </w:r>
            <w:r w:rsidR="00122F1B">
              <w:rPr>
                <w:noProof/>
                <w:webHidden/>
              </w:rPr>
              <w:t>21</w:t>
            </w:r>
            <w:r w:rsidR="00122F1B">
              <w:rPr>
                <w:noProof/>
                <w:webHidden/>
              </w:rPr>
              <w:fldChar w:fldCharType="end"/>
            </w:r>
          </w:hyperlink>
        </w:p>
        <w:p w14:paraId="65CF4B8D" w14:textId="00180843" w:rsidR="00122F1B" w:rsidRDefault="009B351C">
          <w:pPr>
            <w:pStyle w:val="TOC1"/>
            <w:tabs>
              <w:tab w:val="right" w:leader="dot" w:pos="9016"/>
            </w:tabs>
            <w:rPr>
              <w:noProof/>
              <w:kern w:val="2"/>
              <w:lang w:eastAsia="en-GB"/>
              <w14:ligatures w14:val="standardContextual"/>
            </w:rPr>
          </w:pPr>
          <w:hyperlink w:anchor="_Toc162443827" w:history="1">
            <w:r w:rsidR="00122F1B" w:rsidRPr="001A01F9">
              <w:rPr>
                <w:rStyle w:val="Hyperlink"/>
                <w:rFonts w:cs="Arial"/>
                <w:b/>
                <w:bCs/>
                <w:noProof/>
                <w:lang w:val="en-US"/>
              </w:rPr>
              <w:t>Appendix 1 – Medway Car Parks</w:t>
            </w:r>
            <w:r w:rsidR="00122F1B">
              <w:rPr>
                <w:noProof/>
                <w:webHidden/>
              </w:rPr>
              <w:tab/>
            </w:r>
            <w:r w:rsidR="00122F1B">
              <w:rPr>
                <w:noProof/>
                <w:webHidden/>
              </w:rPr>
              <w:fldChar w:fldCharType="begin"/>
            </w:r>
            <w:r w:rsidR="00122F1B">
              <w:rPr>
                <w:noProof/>
                <w:webHidden/>
              </w:rPr>
              <w:instrText xml:space="preserve"> PAGEREF _Toc162443827 \h </w:instrText>
            </w:r>
            <w:r w:rsidR="00122F1B">
              <w:rPr>
                <w:noProof/>
                <w:webHidden/>
              </w:rPr>
            </w:r>
            <w:r w:rsidR="00122F1B">
              <w:rPr>
                <w:noProof/>
                <w:webHidden/>
              </w:rPr>
              <w:fldChar w:fldCharType="separate"/>
            </w:r>
            <w:r w:rsidR="00122F1B">
              <w:rPr>
                <w:noProof/>
                <w:webHidden/>
              </w:rPr>
              <w:t>22</w:t>
            </w:r>
            <w:r w:rsidR="00122F1B">
              <w:rPr>
                <w:noProof/>
                <w:webHidden/>
              </w:rPr>
              <w:fldChar w:fldCharType="end"/>
            </w:r>
          </w:hyperlink>
        </w:p>
        <w:p w14:paraId="5C92582E" w14:textId="1CAD444E" w:rsidR="00122F1B" w:rsidRDefault="009B351C">
          <w:pPr>
            <w:pStyle w:val="TOC1"/>
            <w:tabs>
              <w:tab w:val="right" w:leader="dot" w:pos="9016"/>
            </w:tabs>
            <w:rPr>
              <w:noProof/>
              <w:kern w:val="2"/>
              <w:lang w:eastAsia="en-GB"/>
              <w14:ligatures w14:val="standardContextual"/>
            </w:rPr>
          </w:pPr>
          <w:hyperlink w:anchor="_Toc162443828" w:history="1">
            <w:r w:rsidR="00122F1B" w:rsidRPr="001A01F9">
              <w:rPr>
                <w:rStyle w:val="Hyperlink"/>
                <w:rFonts w:cs="Arial"/>
                <w:b/>
                <w:bCs/>
                <w:noProof/>
                <w:lang w:val="en-US"/>
              </w:rPr>
              <w:t>Appendix 2 – Free Car Parks</w:t>
            </w:r>
            <w:r w:rsidR="00122F1B">
              <w:rPr>
                <w:noProof/>
                <w:webHidden/>
              </w:rPr>
              <w:tab/>
            </w:r>
            <w:r w:rsidR="00122F1B">
              <w:rPr>
                <w:noProof/>
                <w:webHidden/>
              </w:rPr>
              <w:fldChar w:fldCharType="begin"/>
            </w:r>
            <w:r w:rsidR="00122F1B">
              <w:rPr>
                <w:noProof/>
                <w:webHidden/>
              </w:rPr>
              <w:instrText xml:space="preserve"> PAGEREF _Toc162443828 \h </w:instrText>
            </w:r>
            <w:r w:rsidR="00122F1B">
              <w:rPr>
                <w:noProof/>
                <w:webHidden/>
              </w:rPr>
            </w:r>
            <w:r w:rsidR="00122F1B">
              <w:rPr>
                <w:noProof/>
                <w:webHidden/>
              </w:rPr>
              <w:fldChar w:fldCharType="separate"/>
            </w:r>
            <w:r w:rsidR="00122F1B">
              <w:rPr>
                <w:noProof/>
                <w:webHidden/>
              </w:rPr>
              <w:t>24</w:t>
            </w:r>
            <w:r w:rsidR="00122F1B">
              <w:rPr>
                <w:noProof/>
                <w:webHidden/>
              </w:rPr>
              <w:fldChar w:fldCharType="end"/>
            </w:r>
          </w:hyperlink>
        </w:p>
        <w:p w14:paraId="754DD57E" w14:textId="419E62B2" w:rsidR="00122F1B" w:rsidRDefault="009B351C">
          <w:pPr>
            <w:pStyle w:val="TOC1"/>
            <w:tabs>
              <w:tab w:val="right" w:leader="dot" w:pos="9016"/>
            </w:tabs>
            <w:rPr>
              <w:noProof/>
              <w:kern w:val="2"/>
              <w:lang w:eastAsia="en-GB"/>
              <w14:ligatures w14:val="standardContextual"/>
            </w:rPr>
          </w:pPr>
          <w:hyperlink w:anchor="_Toc162443829" w:history="1">
            <w:r w:rsidR="00122F1B" w:rsidRPr="001A01F9">
              <w:rPr>
                <w:rStyle w:val="Hyperlink"/>
                <w:rFonts w:cs="Arial"/>
                <w:b/>
                <w:bCs/>
                <w:noProof/>
                <w:lang w:val="en-US"/>
              </w:rPr>
              <w:t>Appendix 3 – Disabled Car Parks</w:t>
            </w:r>
            <w:r w:rsidR="00122F1B">
              <w:rPr>
                <w:noProof/>
                <w:webHidden/>
              </w:rPr>
              <w:tab/>
            </w:r>
            <w:r w:rsidR="00122F1B">
              <w:rPr>
                <w:noProof/>
                <w:webHidden/>
              </w:rPr>
              <w:fldChar w:fldCharType="begin"/>
            </w:r>
            <w:r w:rsidR="00122F1B">
              <w:rPr>
                <w:noProof/>
                <w:webHidden/>
              </w:rPr>
              <w:instrText xml:space="preserve"> PAGEREF _Toc162443829 \h </w:instrText>
            </w:r>
            <w:r w:rsidR="00122F1B">
              <w:rPr>
                <w:noProof/>
                <w:webHidden/>
              </w:rPr>
            </w:r>
            <w:r w:rsidR="00122F1B">
              <w:rPr>
                <w:noProof/>
                <w:webHidden/>
              </w:rPr>
              <w:fldChar w:fldCharType="separate"/>
            </w:r>
            <w:r w:rsidR="00122F1B">
              <w:rPr>
                <w:noProof/>
                <w:webHidden/>
              </w:rPr>
              <w:t>24</w:t>
            </w:r>
            <w:r w:rsidR="00122F1B">
              <w:rPr>
                <w:noProof/>
                <w:webHidden/>
              </w:rPr>
              <w:fldChar w:fldCharType="end"/>
            </w:r>
          </w:hyperlink>
        </w:p>
        <w:p w14:paraId="31B16681" w14:textId="46043B7C" w:rsidR="002419CD" w:rsidRDefault="002419CD">
          <w:r w:rsidRPr="006969CE">
            <w:rPr>
              <w:b/>
              <w:bCs/>
              <w:noProof/>
              <w:highlight w:val="yellow"/>
            </w:rPr>
            <w:fldChar w:fldCharType="end"/>
          </w:r>
        </w:p>
      </w:sdtContent>
    </w:sdt>
    <w:p w14:paraId="7748568E" w14:textId="57887014" w:rsidR="00DB2A4D" w:rsidRDefault="00DB2A4D">
      <w:pPr>
        <w:rPr>
          <w:rStyle w:val="Strong"/>
          <w:rFonts w:asciiTheme="majorHAnsi" w:hAnsiTheme="majorHAnsi" w:cs="Arial"/>
          <w:sz w:val="40"/>
          <w:szCs w:val="40"/>
          <w:lang w:val="en-US"/>
        </w:rPr>
      </w:pPr>
      <w:r>
        <w:rPr>
          <w:rStyle w:val="Strong"/>
          <w:rFonts w:asciiTheme="majorHAnsi" w:hAnsiTheme="majorHAnsi" w:cs="Arial"/>
          <w:sz w:val="40"/>
          <w:szCs w:val="40"/>
          <w:lang w:val="en-US"/>
        </w:rPr>
        <w:br w:type="page"/>
      </w:r>
    </w:p>
    <w:p w14:paraId="2D2D81E5" w14:textId="3CE0494A" w:rsidR="00EC2BC6" w:rsidRPr="00F33612" w:rsidRDefault="00EC2BC6" w:rsidP="00DB2A4D">
      <w:pPr>
        <w:pStyle w:val="Heading1"/>
        <w:rPr>
          <w:rStyle w:val="Strong"/>
          <w:rFonts w:cs="Arial"/>
          <w:sz w:val="40"/>
          <w:szCs w:val="40"/>
          <w:lang w:val="en-US"/>
        </w:rPr>
      </w:pPr>
      <w:bookmarkStart w:id="0" w:name="_Toc58939992"/>
      <w:bookmarkStart w:id="1" w:name="_Toc69367853"/>
      <w:bookmarkStart w:id="2" w:name="_Toc162443812"/>
      <w:r w:rsidRPr="00F33612">
        <w:rPr>
          <w:rStyle w:val="Strong"/>
          <w:rFonts w:cs="Arial"/>
          <w:sz w:val="40"/>
          <w:szCs w:val="40"/>
          <w:lang w:val="en-US"/>
        </w:rPr>
        <w:lastRenderedPageBreak/>
        <w:t>Foreword</w:t>
      </w:r>
      <w:bookmarkEnd w:id="0"/>
      <w:bookmarkEnd w:id="1"/>
      <w:bookmarkEnd w:id="2"/>
    </w:p>
    <w:p w14:paraId="45DCEEDB" w14:textId="77777777" w:rsidR="00EC2BC6" w:rsidRPr="00C9116C" w:rsidRDefault="00EC2BC6" w:rsidP="00001DBC">
      <w:pPr>
        <w:spacing w:after="0"/>
        <w:rPr>
          <w:rStyle w:val="Strong"/>
          <w:rFonts w:ascii="Lato" w:hAnsi="Lato" w:cs="Arial"/>
          <w:sz w:val="24"/>
          <w:szCs w:val="24"/>
          <w:highlight w:val="yellow"/>
          <w:lang w:val="en-US"/>
        </w:rPr>
      </w:pPr>
    </w:p>
    <w:p w14:paraId="10FBED89" w14:textId="6A9B92AD" w:rsidR="000F2D70" w:rsidRPr="004E12DF" w:rsidRDefault="000F2D70" w:rsidP="000F2D70">
      <w:pPr>
        <w:spacing w:after="100" w:afterAutospacing="1"/>
        <w:jc w:val="both"/>
        <w:rPr>
          <w:rFonts w:cstheme="minorHAnsi"/>
          <w:sz w:val="24"/>
          <w:szCs w:val="24"/>
        </w:rPr>
      </w:pPr>
      <w:r w:rsidRPr="004E12DF">
        <w:rPr>
          <w:rFonts w:cstheme="minorHAnsi"/>
          <w:iCs/>
          <w:sz w:val="24"/>
          <w:szCs w:val="24"/>
        </w:rPr>
        <w:t>Welcome to</w:t>
      </w:r>
      <w:r w:rsidR="00F961CF" w:rsidRPr="004E12DF">
        <w:rPr>
          <w:rFonts w:cstheme="minorHAnsi"/>
          <w:iCs/>
          <w:sz w:val="24"/>
          <w:szCs w:val="24"/>
        </w:rPr>
        <w:t xml:space="preserve"> the </w:t>
      </w:r>
      <w:r w:rsidR="00E40E4D" w:rsidRPr="004E12DF">
        <w:rPr>
          <w:rFonts w:cstheme="minorHAnsi"/>
          <w:iCs/>
          <w:sz w:val="24"/>
          <w:szCs w:val="24"/>
        </w:rPr>
        <w:t>sixth</w:t>
      </w:r>
      <w:r w:rsidR="00086E89" w:rsidRPr="004E12DF">
        <w:rPr>
          <w:rFonts w:cstheme="minorHAnsi"/>
          <w:iCs/>
          <w:sz w:val="24"/>
          <w:szCs w:val="24"/>
        </w:rPr>
        <w:t xml:space="preserve"> annual parking report for Medway </w:t>
      </w:r>
      <w:r w:rsidR="00E36D7A" w:rsidRPr="004E12DF">
        <w:rPr>
          <w:rFonts w:cstheme="minorHAnsi"/>
          <w:iCs/>
          <w:sz w:val="24"/>
          <w:szCs w:val="24"/>
        </w:rPr>
        <w:t>Council,</w:t>
      </w:r>
      <w:r w:rsidRPr="004E12DF">
        <w:rPr>
          <w:rFonts w:cstheme="minorHAnsi"/>
          <w:sz w:val="24"/>
          <w:szCs w:val="24"/>
        </w:rPr>
        <w:t xml:space="preserve"> which summarises the work of </w:t>
      </w:r>
      <w:r w:rsidR="004E12DF">
        <w:rPr>
          <w:rFonts w:cstheme="minorHAnsi"/>
          <w:sz w:val="24"/>
          <w:szCs w:val="24"/>
        </w:rPr>
        <w:t xml:space="preserve">our </w:t>
      </w:r>
      <w:r w:rsidRPr="004E12DF">
        <w:rPr>
          <w:rFonts w:cstheme="minorHAnsi"/>
          <w:sz w:val="24"/>
          <w:szCs w:val="24"/>
        </w:rPr>
        <w:t xml:space="preserve">parking service during the financial year 2022-2023. </w:t>
      </w:r>
    </w:p>
    <w:p w14:paraId="00EF1772" w14:textId="21F978EC" w:rsidR="004E12DF" w:rsidRPr="004E12DF" w:rsidRDefault="00500804" w:rsidP="007A1FFC">
      <w:pPr>
        <w:spacing w:after="100" w:afterAutospacing="1"/>
        <w:jc w:val="both"/>
        <w:rPr>
          <w:rFonts w:cstheme="minorHAnsi"/>
          <w:iCs/>
          <w:sz w:val="24"/>
          <w:szCs w:val="24"/>
        </w:rPr>
      </w:pPr>
      <w:r>
        <w:rPr>
          <w:rFonts w:cstheme="minorHAnsi"/>
          <w:iCs/>
          <w:sz w:val="24"/>
          <w:szCs w:val="24"/>
        </w:rPr>
        <w:t>M</w:t>
      </w:r>
      <w:r w:rsidR="005D3E54" w:rsidRPr="004E12DF">
        <w:rPr>
          <w:rFonts w:cstheme="minorHAnsi"/>
          <w:iCs/>
          <w:sz w:val="24"/>
          <w:szCs w:val="24"/>
        </w:rPr>
        <w:t>anag</w:t>
      </w:r>
      <w:r>
        <w:rPr>
          <w:rFonts w:cstheme="minorHAnsi"/>
          <w:iCs/>
          <w:sz w:val="24"/>
          <w:szCs w:val="24"/>
        </w:rPr>
        <w:t>ing</w:t>
      </w:r>
      <w:r w:rsidR="00804119">
        <w:rPr>
          <w:rFonts w:cstheme="minorHAnsi"/>
          <w:iCs/>
          <w:sz w:val="24"/>
          <w:szCs w:val="24"/>
        </w:rPr>
        <w:t xml:space="preserve"> </w:t>
      </w:r>
      <w:r>
        <w:rPr>
          <w:rFonts w:cstheme="minorHAnsi"/>
          <w:iCs/>
          <w:sz w:val="24"/>
          <w:szCs w:val="24"/>
        </w:rPr>
        <w:t xml:space="preserve">our </w:t>
      </w:r>
      <w:r w:rsidR="005D3E54" w:rsidRPr="004E12DF">
        <w:rPr>
          <w:rFonts w:cstheme="minorHAnsi"/>
          <w:iCs/>
          <w:sz w:val="24"/>
          <w:szCs w:val="24"/>
        </w:rPr>
        <w:t>parking resources</w:t>
      </w:r>
      <w:r w:rsidR="001E00B2" w:rsidRPr="004E12DF">
        <w:rPr>
          <w:rFonts w:cstheme="minorHAnsi"/>
          <w:iCs/>
          <w:sz w:val="24"/>
          <w:szCs w:val="24"/>
        </w:rPr>
        <w:t xml:space="preserve"> </w:t>
      </w:r>
      <w:r w:rsidR="005D3E54" w:rsidRPr="004E12DF">
        <w:rPr>
          <w:rFonts w:cstheme="minorHAnsi"/>
          <w:iCs/>
          <w:sz w:val="24"/>
          <w:szCs w:val="24"/>
        </w:rPr>
        <w:t xml:space="preserve">helps </w:t>
      </w:r>
      <w:r>
        <w:rPr>
          <w:rFonts w:cstheme="minorHAnsi"/>
          <w:iCs/>
          <w:sz w:val="24"/>
          <w:szCs w:val="24"/>
        </w:rPr>
        <w:t xml:space="preserve">us </w:t>
      </w:r>
      <w:r w:rsidR="00ED2990">
        <w:rPr>
          <w:rFonts w:cstheme="minorHAnsi"/>
          <w:iCs/>
          <w:sz w:val="24"/>
          <w:szCs w:val="24"/>
        </w:rPr>
        <w:t>tackle congestion and</w:t>
      </w:r>
      <w:r w:rsidR="005D3E54" w:rsidRPr="004E12DF">
        <w:rPr>
          <w:rFonts w:cstheme="minorHAnsi"/>
          <w:iCs/>
          <w:sz w:val="24"/>
          <w:szCs w:val="24"/>
        </w:rPr>
        <w:t xml:space="preserve"> keep </w:t>
      </w:r>
      <w:r>
        <w:rPr>
          <w:rFonts w:cstheme="minorHAnsi"/>
          <w:iCs/>
          <w:sz w:val="24"/>
          <w:szCs w:val="24"/>
        </w:rPr>
        <w:t xml:space="preserve">Medway’s </w:t>
      </w:r>
      <w:r w:rsidR="005D3E54" w:rsidRPr="004E12DF">
        <w:rPr>
          <w:rFonts w:cstheme="minorHAnsi"/>
          <w:iCs/>
          <w:sz w:val="24"/>
          <w:szCs w:val="24"/>
        </w:rPr>
        <w:t>roads safe.</w:t>
      </w:r>
      <w:r w:rsidR="001E00B2" w:rsidRPr="004E12DF">
        <w:rPr>
          <w:rFonts w:cstheme="minorHAnsi"/>
          <w:iCs/>
          <w:sz w:val="24"/>
          <w:szCs w:val="24"/>
        </w:rPr>
        <w:t xml:space="preserve"> </w:t>
      </w:r>
      <w:r w:rsidR="000F2D70" w:rsidRPr="004E12DF">
        <w:rPr>
          <w:rFonts w:cstheme="minorHAnsi"/>
          <w:sz w:val="24"/>
          <w:szCs w:val="24"/>
        </w:rPr>
        <w:t xml:space="preserve">This report recognises the </w:t>
      </w:r>
      <w:r>
        <w:rPr>
          <w:rFonts w:cstheme="minorHAnsi"/>
          <w:sz w:val="24"/>
          <w:szCs w:val="24"/>
        </w:rPr>
        <w:t xml:space="preserve">service </w:t>
      </w:r>
      <w:r w:rsidR="000F2D70" w:rsidRPr="004E12DF">
        <w:rPr>
          <w:rFonts w:cstheme="minorHAnsi"/>
          <w:sz w:val="24"/>
          <w:szCs w:val="24"/>
        </w:rPr>
        <w:t xml:space="preserve">improvements we have </w:t>
      </w:r>
      <w:r w:rsidRPr="004E12DF">
        <w:rPr>
          <w:rFonts w:cstheme="minorHAnsi"/>
          <w:sz w:val="24"/>
          <w:szCs w:val="24"/>
        </w:rPr>
        <w:t>made and</w:t>
      </w:r>
      <w:r w:rsidR="000F2D70" w:rsidRPr="004E12DF">
        <w:rPr>
          <w:rFonts w:cstheme="minorHAnsi"/>
          <w:sz w:val="24"/>
          <w:szCs w:val="24"/>
        </w:rPr>
        <w:t xml:space="preserve"> explains how we work to achieve high levels of </w:t>
      </w:r>
      <w:r>
        <w:rPr>
          <w:rFonts w:cstheme="minorHAnsi"/>
          <w:sz w:val="24"/>
          <w:szCs w:val="24"/>
        </w:rPr>
        <w:t xml:space="preserve">compliance with </w:t>
      </w:r>
      <w:r w:rsidR="000F2D70" w:rsidRPr="004E12DF">
        <w:rPr>
          <w:rFonts w:cstheme="minorHAnsi"/>
          <w:sz w:val="24"/>
          <w:szCs w:val="24"/>
        </w:rPr>
        <w:t xml:space="preserve">parking and traffic </w:t>
      </w:r>
      <w:r>
        <w:rPr>
          <w:rFonts w:cstheme="minorHAnsi"/>
          <w:sz w:val="24"/>
          <w:szCs w:val="24"/>
        </w:rPr>
        <w:t>regulations.</w:t>
      </w:r>
      <w:r w:rsidR="004E12DF" w:rsidRPr="004E12DF">
        <w:rPr>
          <w:rFonts w:cstheme="minorHAnsi"/>
          <w:sz w:val="24"/>
          <w:szCs w:val="24"/>
        </w:rPr>
        <w:t xml:space="preserve"> </w:t>
      </w:r>
      <w:r>
        <w:rPr>
          <w:rFonts w:cstheme="minorHAnsi"/>
          <w:sz w:val="24"/>
          <w:szCs w:val="24"/>
        </w:rPr>
        <w:t xml:space="preserve">Our </w:t>
      </w:r>
      <w:r w:rsidR="004E12DF" w:rsidRPr="004E12DF">
        <w:rPr>
          <w:rFonts w:cstheme="minorHAnsi"/>
          <w:sz w:val="24"/>
          <w:szCs w:val="24"/>
        </w:rPr>
        <w:t xml:space="preserve">wider transport, economic and planning policy objectives are </w:t>
      </w:r>
      <w:r w:rsidRPr="004E12DF">
        <w:rPr>
          <w:rFonts w:cstheme="minorHAnsi"/>
          <w:sz w:val="24"/>
          <w:szCs w:val="24"/>
        </w:rPr>
        <w:t>ambitious,</w:t>
      </w:r>
      <w:r w:rsidR="004E12DF" w:rsidRPr="004E12DF">
        <w:rPr>
          <w:rFonts w:cstheme="minorHAnsi"/>
          <w:sz w:val="24"/>
          <w:szCs w:val="24"/>
        </w:rPr>
        <w:t xml:space="preserve"> and we continue to strive to reduc</w:t>
      </w:r>
      <w:r>
        <w:rPr>
          <w:rFonts w:cstheme="minorHAnsi"/>
          <w:sz w:val="24"/>
          <w:szCs w:val="24"/>
        </w:rPr>
        <w:t>e</w:t>
      </w:r>
      <w:r w:rsidR="004E12DF" w:rsidRPr="004E12DF">
        <w:rPr>
          <w:rFonts w:cstheme="minorHAnsi"/>
          <w:sz w:val="24"/>
          <w:szCs w:val="24"/>
        </w:rPr>
        <w:t xml:space="preserve"> congestion, improv</w:t>
      </w:r>
      <w:r>
        <w:rPr>
          <w:rFonts w:cstheme="minorHAnsi"/>
          <w:sz w:val="24"/>
          <w:szCs w:val="24"/>
        </w:rPr>
        <w:t>e</w:t>
      </w:r>
      <w:r w:rsidR="004E12DF" w:rsidRPr="004E12DF">
        <w:rPr>
          <w:rFonts w:cstheme="minorHAnsi"/>
          <w:sz w:val="24"/>
          <w:szCs w:val="24"/>
        </w:rPr>
        <w:t xml:space="preserve"> air quality, and promot</w:t>
      </w:r>
      <w:r>
        <w:rPr>
          <w:rFonts w:cstheme="minorHAnsi"/>
          <w:sz w:val="24"/>
          <w:szCs w:val="24"/>
        </w:rPr>
        <w:t>e</w:t>
      </w:r>
      <w:r w:rsidR="004E12DF" w:rsidRPr="004E12DF">
        <w:rPr>
          <w:rFonts w:cstheme="minorHAnsi"/>
          <w:sz w:val="24"/>
          <w:szCs w:val="24"/>
        </w:rPr>
        <w:t xml:space="preserve"> sustainable travel.</w:t>
      </w:r>
    </w:p>
    <w:p w14:paraId="25ADF563" w14:textId="5C26D21D" w:rsidR="004C0F72" w:rsidRPr="00A27212" w:rsidRDefault="000F2D70" w:rsidP="00A27212">
      <w:pPr>
        <w:spacing w:after="100" w:afterAutospacing="1"/>
        <w:jc w:val="both"/>
        <w:rPr>
          <w:rStyle w:val="Strong"/>
          <w:rFonts w:cstheme="minorHAnsi"/>
          <w:b w:val="0"/>
          <w:bCs w:val="0"/>
          <w:iCs/>
          <w:sz w:val="24"/>
          <w:szCs w:val="24"/>
        </w:rPr>
      </w:pPr>
      <w:r w:rsidRPr="004E12DF">
        <w:rPr>
          <w:rFonts w:cstheme="minorHAnsi"/>
          <w:sz w:val="24"/>
          <w:szCs w:val="24"/>
        </w:rPr>
        <w:t xml:space="preserve">As in previous years, this report </w:t>
      </w:r>
      <w:r w:rsidR="00500804">
        <w:rPr>
          <w:rFonts w:cstheme="minorHAnsi"/>
          <w:sz w:val="24"/>
          <w:szCs w:val="24"/>
        </w:rPr>
        <w:t>provides</w:t>
      </w:r>
      <w:r w:rsidRPr="004E12DF">
        <w:rPr>
          <w:rFonts w:cstheme="minorHAnsi"/>
          <w:sz w:val="24"/>
          <w:szCs w:val="24"/>
        </w:rPr>
        <w:t xml:space="preserve"> information on the number of parking and traffic related Penalty Charge Notices (PCNs) issued during the year, the revenue and expenditure recorded in the Parking Account and how the surplus was allocated to meet our wider transport </w:t>
      </w:r>
      <w:r w:rsidR="00500804">
        <w:rPr>
          <w:rFonts w:cstheme="minorHAnsi"/>
          <w:sz w:val="24"/>
          <w:szCs w:val="24"/>
        </w:rPr>
        <w:t xml:space="preserve">and highway </w:t>
      </w:r>
      <w:r w:rsidRPr="004E12DF">
        <w:rPr>
          <w:rFonts w:cstheme="minorHAnsi"/>
          <w:sz w:val="24"/>
          <w:szCs w:val="24"/>
        </w:rPr>
        <w:t>objectives.</w:t>
      </w:r>
      <w:r w:rsidR="00E40E4D">
        <w:rPr>
          <w:rStyle w:val="Strong"/>
          <w:rFonts w:ascii="Lato" w:hAnsi="Lato" w:cs="Arial"/>
          <w:lang w:val="en-US"/>
        </w:rPr>
        <w:t xml:space="preserve"> </w:t>
      </w:r>
    </w:p>
    <w:p w14:paraId="477C4D76" w14:textId="7A5B736B" w:rsidR="0046256A" w:rsidRPr="006E295A" w:rsidRDefault="006E295A" w:rsidP="008034DD">
      <w:pPr>
        <w:pStyle w:val="Heading1"/>
        <w:rPr>
          <w:rStyle w:val="Strong"/>
          <w:rFonts w:cs="Arial"/>
          <w:sz w:val="40"/>
          <w:szCs w:val="40"/>
          <w:lang w:val="en-US"/>
        </w:rPr>
      </w:pPr>
      <w:bookmarkStart w:id="3" w:name="_Toc58939994"/>
      <w:bookmarkStart w:id="4" w:name="_Toc69367855"/>
      <w:bookmarkStart w:id="5" w:name="_Toc162443813"/>
      <w:r w:rsidRPr="006E295A">
        <w:rPr>
          <w:rStyle w:val="Strong"/>
          <w:rFonts w:cs="Arial"/>
          <w:sz w:val="40"/>
          <w:szCs w:val="40"/>
          <w:lang w:val="en-US"/>
        </w:rPr>
        <w:t>Policy Overview</w:t>
      </w:r>
      <w:bookmarkEnd w:id="3"/>
      <w:bookmarkEnd w:id="4"/>
      <w:bookmarkEnd w:id="5"/>
    </w:p>
    <w:p w14:paraId="06B4848F" w14:textId="1093359A" w:rsidR="00170D0D" w:rsidRDefault="00170D0D" w:rsidP="00001DBC">
      <w:pPr>
        <w:spacing w:after="0"/>
        <w:rPr>
          <w:sz w:val="24"/>
          <w:szCs w:val="24"/>
        </w:rPr>
      </w:pPr>
    </w:p>
    <w:p w14:paraId="564E0983" w14:textId="7E456CBA" w:rsidR="0046256A" w:rsidRPr="000E4CC7" w:rsidRDefault="0046256A" w:rsidP="005E7C24">
      <w:pPr>
        <w:spacing w:after="100" w:afterAutospacing="1"/>
        <w:jc w:val="both"/>
        <w:rPr>
          <w:sz w:val="24"/>
          <w:szCs w:val="24"/>
        </w:rPr>
      </w:pPr>
      <w:r w:rsidRPr="000E4CC7">
        <w:rPr>
          <w:sz w:val="24"/>
          <w:szCs w:val="24"/>
        </w:rPr>
        <w:t>Medway Council deliver</w:t>
      </w:r>
      <w:r w:rsidR="00DE4B44">
        <w:rPr>
          <w:sz w:val="24"/>
          <w:szCs w:val="24"/>
        </w:rPr>
        <w:t>s</w:t>
      </w:r>
      <w:r w:rsidRPr="000E4CC7">
        <w:rPr>
          <w:sz w:val="24"/>
          <w:szCs w:val="24"/>
        </w:rPr>
        <w:t xml:space="preserve"> </w:t>
      </w:r>
      <w:r w:rsidR="00DE4B44">
        <w:rPr>
          <w:sz w:val="24"/>
          <w:szCs w:val="24"/>
        </w:rPr>
        <w:t>parking</w:t>
      </w:r>
      <w:r w:rsidRPr="000E4CC7">
        <w:rPr>
          <w:sz w:val="24"/>
          <w:szCs w:val="24"/>
        </w:rPr>
        <w:t xml:space="preserve"> service</w:t>
      </w:r>
      <w:r w:rsidR="00DE4B44">
        <w:rPr>
          <w:sz w:val="24"/>
          <w:szCs w:val="24"/>
        </w:rPr>
        <w:t>s</w:t>
      </w:r>
      <w:r w:rsidRPr="000E4CC7">
        <w:rPr>
          <w:sz w:val="24"/>
          <w:szCs w:val="24"/>
        </w:rPr>
        <w:t xml:space="preserve"> in line with the objectives of the Traffic Management Act 2004. The implementation of the Traffic Management Act 2004 (Part 6) on 31 March 2008, gave local authorities an opportunity to review their parking enforcement operations.</w:t>
      </w:r>
    </w:p>
    <w:p w14:paraId="0ACFBCD6" w14:textId="4D68CCA7" w:rsidR="0046256A" w:rsidRDefault="0046256A" w:rsidP="005E7C24">
      <w:pPr>
        <w:spacing w:after="100" w:afterAutospacing="1"/>
        <w:jc w:val="both"/>
        <w:rPr>
          <w:sz w:val="24"/>
          <w:szCs w:val="24"/>
        </w:rPr>
      </w:pPr>
      <w:r w:rsidRPr="000E4CC7">
        <w:rPr>
          <w:sz w:val="24"/>
          <w:szCs w:val="24"/>
        </w:rPr>
        <w:t xml:space="preserve">The main priority of the Department for Transport guidance was to ensure that parking restriction enforcement is transparent, </w:t>
      </w:r>
      <w:r w:rsidR="009B4C28" w:rsidRPr="000E4CC7">
        <w:rPr>
          <w:sz w:val="24"/>
          <w:szCs w:val="24"/>
        </w:rPr>
        <w:t>consistent,</w:t>
      </w:r>
      <w:r w:rsidRPr="000E4CC7">
        <w:rPr>
          <w:sz w:val="24"/>
          <w:szCs w:val="24"/>
        </w:rPr>
        <w:t xml:space="preserve"> and fair. Medway Council has worked hard to ensure that its enforcement meets the criteria and that it is proportionate to the circumstances.</w:t>
      </w:r>
    </w:p>
    <w:p w14:paraId="0F615F75" w14:textId="77777777" w:rsidR="00DE4B44" w:rsidRPr="001D5AC6" w:rsidRDefault="00DE4B44" w:rsidP="00DE4B44">
      <w:pPr>
        <w:jc w:val="both"/>
        <w:rPr>
          <w:sz w:val="24"/>
          <w:szCs w:val="24"/>
        </w:rPr>
      </w:pPr>
      <w:r w:rsidRPr="001D5AC6">
        <w:rPr>
          <w:sz w:val="24"/>
          <w:szCs w:val="24"/>
        </w:rPr>
        <w:t>In 2022-23, Medway Council managed and operated:</w:t>
      </w:r>
    </w:p>
    <w:p w14:paraId="2597B4A4" w14:textId="77777777" w:rsidR="00DE4B44" w:rsidRPr="001D5AC6" w:rsidRDefault="00DE4B44" w:rsidP="00DE4B44">
      <w:pPr>
        <w:pStyle w:val="ListParagraph"/>
        <w:numPr>
          <w:ilvl w:val="0"/>
          <w:numId w:val="25"/>
        </w:numPr>
        <w:jc w:val="both"/>
        <w:rPr>
          <w:sz w:val="24"/>
          <w:szCs w:val="24"/>
        </w:rPr>
      </w:pPr>
      <w:r w:rsidRPr="001D5AC6">
        <w:rPr>
          <w:sz w:val="24"/>
          <w:szCs w:val="24"/>
        </w:rPr>
        <w:t xml:space="preserve">46 Chargeable Car Parks providing 4,527 chargeable, disabled and motorcycle </w:t>
      </w:r>
      <w:proofErr w:type="gramStart"/>
      <w:r w:rsidRPr="001D5AC6">
        <w:rPr>
          <w:sz w:val="24"/>
          <w:szCs w:val="24"/>
        </w:rPr>
        <w:t>bays</w:t>
      </w:r>
      <w:proofErr w:type="gramEnd"/>
    </w:p>
    <w:p w14:paraId="47F9C6B4" w14:textId="77777777" w:rsidR="00DE4B44" w:rsidRPr="001D5AC6" w:rsidRDefault="00DE4B44" w:rsidP="00DE4B44">
      <w:pPr>
        <w:pStyle w:val="3MainBulletPointOptionround"/>
        <w:numPr>
          <w:ilvl w:val="0"/>
          <w:numId w:val="25"/>
        </w:numPr>
        <w:spacing w:before="0" w:line="360" w:lineRule="auto"/>
        <w:jc w:val="both"/>
        <w:rPr>
          <w:rFonts w:asciiTheme="minorHAnsi" w:eastAsiaTheme="minorHAnsi" w:hAnsiTheme="minorHAnsi" w:cstheme="minorBidi"/>
          <w:color w:val="auto"/>
          <w:spacing w:val="0"/>
          <w:sz w:val="24"/>
          <w:szCs w:val="24"/>
          <w:lang w:eastAsia="en-US"/>
        </w:rPr>
      </w:pPr>
      <w:r w:rsidRPr="001D5AC6">
        <w:rPr>
          <w:rFonts w:asciiTheme="minorHAnsi" w:eastAsiaTheme="minorHAnsi" w:hAnsiTheme="minorHAnsi" w:cstheme="minorBidi"/>
          <w:color w:val="auto"/>
          <w:spacing w:val="0"/>
          <w:sz w:val="24"/>
          <w:szCs w:val="24"/>
          <w:lang w:eastAsia="en-US"/>
        </w:rPr>
        <w:t xml:space="preserve">13 Free Car Parks providing 633 parking </w:t>
      </w:r>
      <w:proofErr w:type="gramStart"/>
      <w:r w:rsidRPr="001D5AC6">
        <w:rPr>
          <w:rFonts w:asciiTheme="minorHAnsi" w:eastAsiaTheme="minorHAnsi" w:hAnsiTheme="minorHAnsi" w:cstheme="minorBidi"/>
          <w:color w:val="auto"/>
          <w:spacing w:val="0"/>
          <w:sz w:val="24"/>
          <w:szCs w:val="24"/>
          <w:lang w:eastAsia="en-US"/>
        </w:rPr>
        <w:t>bays</w:t>
      </w:r>
      <w:proofErr w:type="gramEnd"/>
    </w:p>
    <w:p w14:paraId="5448BA09" w14:textId="5790E89B" w:rsidR="00DE4B44" w:rsidRPr="001D5AC6" w:rsidRDefault="00DE4B44" w:rsidP="00DE4B44">
      <w:pPr>
        <w:pStyle w:val="3MainBulletPointOptionround"/>
        <w:numPr>
          <w:ilvl w:val="0"/>
          <w:numId w:val="25"/>
        </w:numPr>
        <w:spacing w:before="0" w:line="360" w:lineRule="auto"/>
        <w:jc w:val="both"/>
        <w:rPr>
          <w:rFonts w:asciiTheme="minorHAnsi" w:eastAsiaTheme="minorHAnsi" w:hAnsiTheme="minorHAnsi" w:cstheme="minorBidi"/>
          <w:color w:val="auto"/>
          <w:spacing w:val="0"/>
          <w:sz w:val="24"/>
          <w:szCs w:val="24"/>
          <w:lang w:eastAsia="en-US"/>
        </w:rPr>
      </w:pPr>
      <w:r w:rsidRPr="001D5AC6">
        <w:rPr>
          <w:rFonts w:asciiTheme="minorHAnsi" w:eastAsiaTheme="minorHAnsi" w:hAnsiTheme="minorHAnsi" w:cstheme="minorBidi"/>
          <w:color w:val="auto"/>
          <w:spacing w:val="0"/>
          <w:sz w:val="24"/>
          <w:szCs w:val="24"/>
          <w:lang w:eastAsia="en-US"/>
        </w:rPr>
        <w:t xml:space="preserve">3 disabled car parks, providing 45 parking </w:t>
      </w:r>
      <w:proofErr w:type="gramStart"/>
      <w:r w:rsidRPr="001D5AC6">
        <w:rPr>
          <w:rFonts w:asciiTheme="minorHAnsi" w:eastAsiaTheme="minorHAnsi" w:hAnsiTheme="minorHAnsi" w:cstheme="minorBidi"/>
          <w:color w:val="auto"/>
          <w:spacing w:val="0"/>
          <w:sz w:val="24"/>
          <w:szCs w:val="24"/>
          <w:lang w:eastAsia="en-US"/>
        </w:rPr>
        <w:t>bays</w:t>
      </w:r>
      <w:proofErr w:type="gramEnd"/>
    </w:p>
    <w:p w14:paraId="5E8C13D7" w14:textId="1FA56966" w:rsidR="0046256A" w:rsidRPr="000E4CC7" w:rsidRDefault="00DE4B44" w:rsidP="005E7C24">
      <w:pPr>
        <w:spacing w:after="100" w:afterAutospacing="1"/>
        <w:jc w:val="both"/>
        <w:rPr>
          <w:sz w:val="24"/>
          <w:szCs w:val="24"/>
        </w:rPr>
      </w:pPr>
      <w:r>
        <w:rPr>
          <w:sz w:val="24"/>
          <w:szCs w:val="24"/>
        </w:rPr>
        <w:t>We prioritise</w:t>
      </w:r>
      <w:r w:rsidR="0046256A" w:rsidRPr="000E4CC7">
        <w:rPr>
          <w:sz w:val="24"/>
          <w:szCs w:val="24"/>
        </w:rPr>
        <w:t xml:space="preserve"> on-street enforcement around four key areas:</w:t>
      </w:r>
    </w:p>
    <w:p w14:paraId="3EE1FE7D" w14:textId="77777777" w:rsidR="0046256A" w:rsidRPr="000E4CC7" w:rsidRDefault="0046256A" w:rsidP="00C834B1">
      <w:pPr>
        <w:pStyle w:val="ListParagraph"/>
        <w:numPr>
          <w:ilvl w:val="0"/>
          <w:numId w:val="12"/>
        </w:numPr>
        <w:jc w:val="both"/>
        <w:rPr>
          <w:sz w:val="24"/>
          <w:szCs w:val="24"/>
        </w:rPr>
      </w:pPr>
      <w:r w:rsidRPr="000E4CC7">
        <w:rPr>
          <w:sz w:val="24"/>
          <w:szCs w:val="24"/>
        </w:rPr>
        <w:t>Road safety</w:t>
      </w:r>
    </w:p>
    <w:p w14:paraId="7EECE403" w14:textId="77777777" w:rsidR="0046256A" w:rsidRPr="000E4CC7" w:rsidRDefault="0046256A" w:rsidP="00C834B1">
      <w:pPr>
        <w:pStyle w:val="ListParagraph"/>
        <w:numPr>
          <w:ilvl w:val="0"/>
          <w:numId w:val="12"/>
        </w:numPr>
        <w:jc w:val="both"/>
        <w:rPr>
          <w:sz w:val="24"/>
          <w:szCs w:val="24"/>
        </w:rPr>
      </w:pPr>
      <w:r w:rsidRPr="000E4CC7">
        <w:rPr>
          <w:sz w:val="24"/>
          <w:szCs w:val="24"/>
        </w:rPr>
        <w:t>Reducing congestion</w:t>
      </w:r>
    </w:p>
    <w:p w14:paraId="60F448CA" w14:textId="77777777" w:rsidR="0046256A" w:rsidRPr="000E4CC7" w:rsidRDefault="0046256A" w:rsidP="00DF216D">
      <w:pPr>
        <w:pStyle w:val="ListParagraph"/>
        <w:numPr>
          <w:ilvl w:val="0"/>
          <w:numId w:val="12"/>
        </w:numPr>
        <w:spacing w:after="0"/>
        <w:jc w:val="both"/>
        <w:rPr>
          <w:sz w:val="24"/>
          <w:szCs w:val="24"/>
        </w:rPr>
      </w:pPr>
      <w:r w:rsidRPr="000E4CC7">
        <w:rPr>
          <w:sz w:val="24"/>
          <w:szCs w:val="24"/>
        </w:rPr>
        <w:t xml:space="preserve">Ensuring the road network is </w:t>
      </w:r>
      <w:proofErr w:type="gramStart"/>
      <w:r w:rsidRPr="000E4CC7">
        <w:rPr>
          <w:sz w:val="24"/>
          <w:szCs w:val="24"/>
        </w:rPr>
        <w:t>moving</w:t>
      </w:r>
      <w:proofErr w:type="gramEnd"/>
      <w:r w:rsidRPr="000E4CC7">
        <w:rPr>
          <w:sz w:val="24"/>
          <w:szCs w:val="24"/>
        </w:rPr>
        <w:t xml:space="preserve"> </w:t>
      </w:r>
    </w:p>
    <w:p w14:paraId="16995769" w14:textId="77777777" w:rsidR="0046256A" w:rsidRPr="000E4CC7" w:rsidRDefault="0046256A" w:rsidP="005E7C24">
      <w:pPr>
        <w:pStyle w:val="ListParagraph"/>
        <w:numPr>
          <w:ilvl w:val="0"/>
          <w:numId w:val="12"/>
        </w:numPr>
        <w:spacing w:after="100" w:afterAutospacing="1"/>
        <w:jc w:val="both"/>
        <w:rPr>
          <w:sz w:val="24"/>
          <w:szCs w:val="24"/>
        </w:rPr>
      </w:pPr>
      <w:r w:rsidRPr="000E4CC7">
        <w:rPr>
          <w:sz w:val="24"/>
          <w:szCs w:val="24"/>
        </w:rPr>
        <w:t xml:space="preserve">Managing kerbside parking provisions  </w:t>
      </w:r>
    </w:p>
    <w:p w14:paraId="13BB0B73" w14:textId="77777777" w:rsidR="0046256A" w:rsidRPr="000E4CC7" w:rsidRDefault="0046256A" w:rsidP="005E7C24">
      <w:pPr>
        <w:spacing w:after="100" w:afterAutospacing="1"/>
        <w:jc w:val="both"/>
        <w:rPr>
          <w:sz w:val="24"/>
          <w:szCs w:val="24"/>
        </w:rPr>
      </w:pPr>
      <w:r w:rsidRPr="000E4CC7">
        <w:rPr>
          <w:sz w:val="24"/>
          <w:szCs w:val="24"/>
        </w:rPr>
        <w:lastRenderedPageBreak/>
        <w:t>The Parking Enforcement Policy guides the Council’s parking strategy of enforcement and provides a clear framework for effective parking management throughout the authority whilst clearly prioritising the needs of the community and environment.</w:t>
      </w:r>
    </w:p>
    <w:p w14:paraId="09B2E604" w14:textId="1E148374" w:rsidR="0046256A" w:rsidRPr="000E4CC7" w:rsidRDefault="0046256A" w:rsidP="005E7C24">
      <w:pPr>
        <w:spacing w:after="100" w:afterAutospacing="1"/>
        <w:jc w:val="both"/>
        <w:rPr>
          <w:sz w:val="24"/>
          <w:szCs w:val="24"/>
        </w:rPr>
      </w:pPr>
      <w:r w:rsidRPr="000E4CC7">
        <w:rPr>
          <w:sz w:val="24"/>
          <w:szCs w:val="24"/>
        </w:rPr>
        <w:t>Medway’s policy improves parking conditions by:</w:t>
      </w:r>
    </w:p>
    <w:p w14:paraId="2F2ED383" w14:textId="77777777" w:rsidR="0046256A" w:rsidRPr="000E4CC7" w:rsidRDefault="0046256A" w:rsidP="00C834B1">
      <w:pPr>
        <w:pStyle w:val="ListParagraph"/>
        <w:numPr>
          <w:ilvl w:val="0"/>
          <w:numId w:val="13"/>
        </w:numPr>
        <w:jc w:val="both"/>
        <w:rPr>
          <w:sz w:val="24"/>
          <w:szCs w:val="24"/>
        </w:rPr>
      </w:pPr>
      <w:r w:rsidRPr="000E4CC7">
        <w:rPr>
          <w:sz w:val="24"/>
          <w:szCs w:val="24"/>
        </w:rPr>
        <w:t>Delivering a high-quality parking service to all road users in a fair and consistent manner</w:t>
      </w:r>
    </w:p>
    <w:p w14:paraId="32751AF0" w14:textId="0A46BCD9" w:rsidR="0046256A" w:rsidRPr="000E4CC7" w:rsidRDefault="0046256A" w:rsidP="00C834B1">
      <w:pPr>
        <w:pStyle w:val="ListParagraph"/>
        <w:numPr>
          <w:ilvl w:val="0"/>
          <w:numId w:val="13"/>
        </w:numPr>
        <w:jc w:val="both"/>
        <w:rPr>
          <w:sz w:val="24"/>
          <w:szCs w:val="24"/>
        </w:rPr>
      </w:pPr>
      <w:r w:rsidRPr="000E4CC7">
        <w:rPr>
          <w:sz w:val="24"/>
          <w:szCs w:val="24"/>
        </w:rPr>
        <w:t xml:space="preserve">Ensuring there is clarity of the enforcement requirements and policy for all Parking Service Officers and </w:t>
      </w:r>
      <w:r w:rsidR="00C11755" w:rsidRPr="000E4CC7">
        <w:rPr>
          <w:sz w:val="24"/>
          <w:szCs w:val="24"/>
        </w:rPr>
        <w:t>Civil Enforcement Officers (</w:t>
      </w:r>
      <w:r w:rsidRPr="000E4CC7">
        <w:rPr>
          <w:sz w:val="24"/>
          <w:szCs w:val="24"/>
        </w:rPr>
        <w:t>CEOs</w:t>
      </w:r>
      <w:r w:rsidR="00C11755" w:rsidRPr="000E4CC7">
        <w:rPr>
          <w:sz w:val="24"/>
          <w:szCs w:val="24"/>
        </w:rPr>
        <w:t>)</w:t>
      </w:r>
    </w:p>
    <w:p w14:paraId="51973491" w14:textId="55B16EEC" w:rsidR="0046256A" w:rsidRPr="000E4CC7" w:rsidRDefault="0046256A" w:rsidP="00C834B1">
      <w:pPr>
        <w:pStyle w:val="ListParagraph"/>
        <w:numPr>
          <w:ilvl w:val="0"/>
          <w:numId w:val="13"/>
        </w:numPr>
        <w:jc w:val="both"/>
        <w:rPr>
          <w:sz w:val="24"/>
          <w:szCs w:val="24"/>
        </w:rPr>
      </w:pPr>
      <w:r w:rsidRPr="000E4CC7">
        <w:rPr>
          <w:sz w:val="24"/>
          <w:szCs w:val="24"/>
        </w:rPr>
        <w:t xml:space="preserve">Having a single point in which enforcement policy is documented and can be easily updated when change </w:t>
      </w:r>
      <w:r w:rsidR="000E4CC7" w:rsidRPr="000E4CC7">
        <w:rPr>
          <w:sz w:val="24"/>
          <w:szCs w:val="24"/>
        </w:rPr>
        <w:t>occurs.</w:t>
      </w:r>
    </w:p>
    <w:p w14:paraId="30C86E2D" w14:textId="77777777" w:rsidR="0046256A" w:rsidRPr="000E4CC7" w:rsidRDefault="0046256A" w:rsidP="00C834B1">
      <w:pPr>
        <w:pStyle w:val="ListParagraph"/>
        <w:numPr>
          <w:ilvl w:val="0"/>
          <w:numId w:val="13"/>
        </w:numPr>
        <w:jc w:val="both"/>
        <w:rPr>
          <w:sz w:val="24"/>
          <w:szCs w:val="24"/>
        </w:rPr>
      </w:pPr>
      <w:r w:rsidRPr="000E4CC7">
        <w:rPr>
          <w:sz w:val="24"/>
          <w:szCs w:val="24"/>
        </w:rPr>
        <w:t>Supporting effective parking management</w:t>
      </w:r>
    </w:p>
    <w:p w14:paraId="1437837A" w14:textId="00124630" w:rsidR="0046256A" w:rsidRPr="000E4CC7" w:rsidRDefault="0046256A" w:rsidP="00C834B1">
      <w:pPr>
        <w:pStyle w:val="ListParagraph"/>
        <w:numPr>
          <w:ilvl w:val="0"/>
          <w:numId w:val="13"/>
        </w:numPr>
        <w:jc w:val="both"/>
        <w:rPr>
          <w:sz w:val="24"/>
          <w:szCs w:val="24"/>
        </w:rPr>
      </w:pPr>
      <w:r w:rsidRPr="000E4CC7">
        <w:rPr>
          <w:sz w:val="24"/>
          <w:szCs w:val="24"/>
        </w:rPr>
        <w:t xml:space="preserve">Seeking to improve sustainable </w:t>
      </w:r>
      <w:r w:rsidR="000E4CC7" w:rsidRPr="000E4CC7">
        <w:rPr>
          <w:sz w:val="24"/>
          <w:szCs w:val="24"/>
        </w:rPr>
        <w:t>access.</w:t>
      </w:r>
    </w:p>
    <w:p w14:paraId="30BB8B9B" w14:textId="77777777" w:rsidR="0046256A" w:rsidRPr="000E4CC7" w:rsidRDefault="0046256A" w:rsidP="00C834B1">
      <w:pPr>
        <w:pStyle w:val="ListParagraph"/>
        <w:numPr>
          <w:ilvl w:val="0"/>
          <w:numId w:val="13"/>
        </w:numPr>
        <w:jc w:val="both"/>
        <w:rPr>
          <w:sz w:val="24"/>
          <w:szCs w:val="24"/>
        </w:rPr>
      </w:pPr>
      <w:r w:rsidRPr="000E4CC7">
        <w:rPr>
          <w:sz w:val="24"/>
          <w:szCs w:val="24"/>
        </w:rPr>
        <w:t>Meeting environmental objectives</w:t>
      </w:r>
    </w:p>
    <w:p w14:paraId="25E77A33" w14:textId="5D603E6B" w:rsidR="0046256A" w:rsidRPr="000E4CC7" w:rsidRDefault="0046256A" w:rsidP="00C834B1">
      <w:pPr>
        <w:pStyle w:val="ListParagraph"/>
        <w:numPr>
          <w:ilvl w:val="0"/>
          <w:numId w:val="13"/>
        </w:numPr>
        <w:jc w:val="both"/>
        <w:rPr>
          <w:sz w:val="24"/>
          <w:szCs w:val="24"/>
        </w:rPr>
      </w:pPr>
      <w:r w:rsidRPr="000E4CC7">
        <w:rPr>
          <w:sz w:val="24"/>
          <w:szCs w:val="24"/>
        </w:rPr>
        <w:t xml:space="preserve">Co-ordinating and being compatible with neighbouring </w:t>
      </w:r>
      <w:r w:rsidR="000E4CC7" w:rsidRPr="000E4CC7">
        <w:rPr>
          <w:sz w:val="24"/>
          <w:szCs w:val="24"/>
        </w:rPr>
        <w:t>authorities.</w:t>
      </w:r>
    </w:p>
    <w:p w14:paraId="170C9E28" w14:textId="0B221838" w:rsidR="00101189" w:rsidRPr="00DE4B44" w:rsidRDefault="0046256A" w:rsidP="00101189">
      <w:pPr>
        <w:pStyle w:val="ListParagraph"/>
        <w:numPr>
          <w:ilvl w:val="0"/>
          <w:numId w:val="13"/>
        </w:numPr>
        <w:jc w:val="both"/>
        <w:rPr>
          <w:sz w:val="24"/>
          <w:szCs w:val="24"/>
        </w:rPr>
      </w:pPr>
      <w:r w:rsidRPr="000E4CC7">
        <w:rPr>
          <w:sz w:val="24"/>
          <w:szCs w:val="24"/>
        </w:rPr>
        <w:t xml:space="preserve">Ensuring that the needs of personal users, disabled people, motorcycles, buses, </w:t>
      </w:r>
      <w:r w:rsidR="00A93991" w:rsidRPr="000E4CC7">
        <w:rPr>
          <w:sz w:val="24"/>
          <w:szCs w:val="24"/>
        </w:rPr>
        <w:t xml:space="preserve">taxis, </w:t>
      </w:r>
      <w:proofErr w:type="gramStart"/>
      <w:r w:rsidRPr="000E4CC7">
        <w:rPr>
          <w:sz w:val="24"/>
          <w:szCs w:val="24"/>
        </w:rPr>
        <w:t>coaches</w:t>
      </w:r>
      <w:proofErr w:type="gramEnd"/>
      <w:r w:rsidRPr="000E4CC7">
        <w:rPr>
          <w:sz w:val="24"/>
          <w:szCs w:val="24"/>
        </w:rPr>
        <w:t xml:space="preserve"> and local business are </w:t>
      </w:r>
      <w:r w:rsidR="000E4CC7" w:rsidRPr="000E4CC7">
        <w:rPr>
          <w:sz w:val="24"/>
          <w:szCs w:val="24"/>
        </w:rPr>
        <w:t>considered.</w:t>
      </w:r>
    </w:p>
    <w:p w14:paraId="0C8C294C" w14:textId="5798DED1" w:rsidR="00AD3DF9" w:rsidRDefault="00101189" w:rsidP="008034DD">
      <w:pPr>
        <w:pStyle w:val="Heading1"/>
        <w:rPr>
          <w:rStyle w:val="Strong"/>
          <w:rFonts w:cs="Arial"/>
          <w:sz w:val="40"/>
          <w:szCs w:val="40"/>
          <w:lang w:val="en-US"/>
        </w:rPr>
      </w:pPr>
      <w:bookmarkStart w:id="6" w:name="_Toc162443814"/>
      <w:r>
        <w:rPr>
          <w:rStyle w:val="Strong"/>
          <w:rFonts w:cs="Arial"/>
          <w:sz w:val="40"/>
          <w:szCs w:val="40"/>
          <w:lang w:val="en-US"/>
        </w:rPr>
        <w:t>Our Teams</w:t>
      </w:r>
      <w:bookmarkEnd w:id="6"/>
    </w:p>
    <w:p w14:paraId="4EB4D02A" w14:textId="77777777" w:rsidR="00101189" w:rsidRDefault="00101189" w:rsidP="00101189">
      <w:pPr>
        <w:rPr>
          <w:lang w:val="en-US"/>
        </w:rPr>
      </w:pPr>
    </w:p>
    <w:p w14:paraId="457FA9EC" w14:textId="08646AEC" w:rsidR="00101189" w:rsidRPr="00AA2310" w:rsidRDefault="00461B49" w:rsidP="009E04A4">
      <w:pPr>
        <w:jc w:val="both"/>
        <w:rPr>
          <w:b/>
          <w:bCs/>
          <w:sz w:val="24"/>
          <w:szCs w:val="24"/>
          <w:lang w:val="en-US"/>
        </w:rPr>
      </w:pPr>
      <w:r w:rsidRPr="00AA2310">
        <w:rPr>
          <w:b/>
          <w:bCs/>
          <w:sz w:val="24"/>
          <w:szCs w:val="24"/>
          <w:lang w:val="en-US"/>
        </w:rPr>
        <w:t xml:space="preserve">Parking Design </w:t>
      </w:r>
      <w:r w:rsidR="00570048">
        <w:rPr>
          <w:b/>
          <w:bCs/>
          <w:sz w:val="24"/>
          <w:szCs w:val="24"/>
          <w:lang w:val="en-US"/>
        </w:rPr>
        <w:t>Team</w:t>
      </w:r>
    </w:p>
    <w:p w14:paraId="2D7E7547" w14:textId="0CB8F621" w:rsidR="00461B49" w:rsidRDefault="00461B49" w:rsidP="009E04A4">
      <w:pPr>
        <w:jc w:val="both"/>
        <w:rPr>
          <w:sz w:val="24"/>
          <w:szCs w:val="24"/>
          <w:lang w:val="en-US"/>
        </w:rPr>
      </w:pPr>
      <w:r>
        <w:rPr>
          <w:sz w:val="24"/>
          <w:szCs w:val="24"/>
          <w:lang w:val="en-US"/>
        </w:rPr>
        <w:t xml:space="preserve">Our Parking Design Team works through a fixed programme of works that is agreed each financial year in relation to parking restrictions. </w:t>
      </w:r>
      <w:r w:rsidR="009E04A4">
        <w:rPr>
          <w:sz w:val="24"/>
          <w:szCs w:val="24"/>
          <w:lang w:val="en-US"/>
        </w:rPr>
        <w:t>As parking congestion continues to increase each year, so do the number of requests for double yellow lines, permit parking, changes to existing restrictions etc., become more frequent, hence the need to prio</w:t>
      </w:r>
      <w:r w:rsidR="00E00096">
        <w:rPr>
          <w:sz w:val="24"/>
          <w:szCs w:val="24"/>
          <w:lang w:val="en-US"/>
        </w:rPr>
        <w:t xml:space="preserve">ritise locations within a programme to ensure the resources available are focused where they are most needed. For a new restriction to be implemented there is a legal process to be carried out which takes between 3 – 6 months. </w:t>
      </w:r>
    </w:p>
    <w:p w14:paraId="2460F7F5" w14:textId="63C062EC" w:rsidR="006A6378" w:rsidRDefault="006A6378" w:rsidP="009E04A4">
      <w:pPr>
        <w:jc w:val="both"/>
        <w:rPr>
          <w:sz w:val="24"/>
          <w:szCs w:val="24"/>
          <w:lang w:val="en-US"/>
        </w:rPr>
      </w:pPr>
      <w:r>
        <w:rPr>
          <w:sz w:val="24"/>
          <w:szCs w:val="24"/>
          <w:lang w:val="en-US"/>
        </w:rPr>
        <w:t>Alongside the agreed programme, Parking Design also deals with disabled bays, traffic order</w:t>
      </w:r>
      <w:r w:rsidR="002D2BA3">
        <w:rPr>
          <w:sz w:val="24"/>
          <w:szCs w:val="24"/>
          <w:lang w:val="en-US"/>
        </w:rPr>
        <w:t xml:space="preserve"> and signage amendments required for dropped </w:t>
      </w:r>
      <w:proofErr w:type="spellStart"/>
      <w:r w:rsidR="002D2BA3">
        <w:rPr>
          <w:sz w:val="24"/>
          <w:szCs w:val="24"/>
          <w:lang w:val="en-US"/>
        </w:rPr>
        <w:t>kerb</w:t>
      </w:r>
      <w:proofErr w:type="spellEnd"/>
      <w:r w:rsidR="002D2BA3">
        <w:rPr>
          <w:sz w:val="24"/>
          <w:szCs w:val="24"/>
          <w:lang w:val="en-US"/>
        </w:rPr>
        <w:t xml:space="preserve"> applications (vehicle crossovers), and/or enforcement issues, and provided professional comments on traffic schemes in conjunction with Transport and Parking Teams. </w:t>
      </w:r>
    </w:p>
    <w:p w14:paraId="2CBDED66" w14:textId="77777777" w:rsidR="00AA2310" w:rsidRDefault="00AA2310" w:rsidP="009E04A4">
      <w:pPr>
        <w:jc w:val="both"/>
        <w:rPr>
          <w:sz w:val="24"/>
          <w:szCs w:val="24"/>
          <w:lang w:val="en-US"/>
        </w:rPr>
      </w:pPr>
    </w:p>
    <w:p w14:paraId="62152155" w14:textId="60C561EA" w:rsidR="00AA2310" w:rsidRPr="001E5DA6" w:rsidRDefault="00AA2310" w:rsidP="009E04A4">
      <w:pPr>
        <w:jc w:val="both"/>
        <w:rPr>
          <w:b/>
          <w:bCs/>
          <w:sz w:val="24"/>
          <w:szCs w:val="24"/>
          <w:lang w:val="en-US"/>
        </w:rPr>
      </w:pPr>
      <w:r w:rsidRPr="001E5DA6">
        <w:rPr>
          <w:b/>
          <w:bCs/>
          <w:sz w:val="24"/>
          <w:szCs w:val="24"/>
          <w:lang w:val="en-US"/>
        </w:rPr>
        <w:t>Parking Processing Team</w:t>
      </w:r>
    </w:p>
    <w:p w14:paraId="76A60C9E" w14:textId="09573AB3" w:rsidR="00100733" w:rsidRDefault="002642A2" w:rsidP="009E04A4">
      <w:pPr>
        <w:jc w:val="both"/>
        <w:rPr>
          <w:sz w:val="24"/>
          <w:szCs w:val="24"/>
          <w:lang w:val="en-US"/>
        </w:rPr>
      </w:pPr>
      <w:r>
        <w:rPr>
          <w:sz w:val="24"/>
          <w:szCs w:val="24"/>
          <w:lang w:val="en-US"/>
        </w:rPr>
        <w:t>Processing of Penalty Cha</w:t>
      </w:r>
      <w:r w:rsidR="00100733">
        <w:rPr>
          <w:sz w:val="24"/>
          <w:szCs w:val="24"/>
          <w:lang w:val="en-US"/>
        </w:rPr>
        <w:t>rge Notices (PCN) are completed in the following stages:</w:t>
      </w:r>
      <w:r w:rsidR="004A57C8">
        <w:rPr>
          <w:sz w:val="24"/>
          <w:szCs w:val="24"/>
          <w:lang w:val="en-US"/>
        </w:rPr>
        <w:t xml:space="preserve"> </w:t>
      </w:r>
      <w:r w:rsidR="00100733">
        <w:rPr>
          <w:sz w:val="24"/>
          <w:szCs w:val="24"/>
          <w:lang w:val="en-US"/>
        </w:rPr>
        <w:t xml:space="preserve">Stage 1 which is an informal appeal, Notice to Owner (NTO) which is a formal appeal, Traffic Penalty </w:t>
      </w:r>
      <w:r w:rsidR="00100733">
        <w:rPr>
          <w:sz w:val="24"/>
          <w:szCs w:val="24"/>
          <w:lang w:val="en-US"/>
        </w:rPr>
        <w:lastRenderedPageBreak/>
        <w:t xml:space="preserve">Tribunal (TPT) appeal stage, Charge Certificate (CC) where the Owner has lost the right to appeal, Enforcement Agents who will collect the debt on behalf of the Council. </w:t>
      </w:r>
    </w:p>
    <w:p w14:paraId="572760CE" w14:textId="1F5A5437" w:rsidR="00B40630" w:rsidRDefault="004A57C8" w:rsidP="009E04A4">
      <w:pPr>
        <w:jc w:val="both"/>
        <w:rPr>
          <w:sz w:val="24"/>
          <w:szCs w:val="24"/>
          <w:lang w:val="en-US"/>
        </w:rPr>
      </w:pPr>
      <w:r>
        <w:rPr>
          <w:sz w:val="24"/>
          <w:szCs w:val="24"/>
          <w:lang w:val="en-US"/>
        </w:rPr>
        <w:t xml:space="preserve">Our team receive approximately 800 appeals per month which are processed by the Parking Processing Team. </w:t>
      </w:r>
      <w:r w:rsidR="00994E97">
        <w:rPr>
          <w:sz w:val="24"/>
          <w:szCs w:val="24"/>
          <w:lang w:val="en-US"/>
        </w:rPr>
        <w:t xml:space="preserve">This team also issue parking permits/visitor vouchers to residents and businesses within Medway. </w:t>
      </w:r>
    </w:p>
    <w:p w14:paraId="08EE29FB" w14:textId="77777777" w:rsidR="00B40630" w:rsidRDefault="00B40630" w:rsidP="009E04A4">
      <w:pPr>
        <w:jc w:val="both"/>
        <w:rPr>
          <w:sz w:val="24"/>
          <w:szCs w:val="24"/>
          <w:lang w:val="en-US"/>
        </w:rPr>
      </w:pPr>
    </w:p>
    <w:p w14:paraId="09E1670F" w14:textId="0CD72EBD" w:rsidR="00B40630" w:rsidRPr="00DD4D57" w:rsidRDefault="00B40630" w:rsidP="009E04A4">
      <w:pPr>
        <w:jc w:val="both"/>
        <w:rPr>
          <w:b/>
          <w:bCs/>
          <w:sz w:val="24"/>
          <w:szCs w:val="24"/>
          <w:lang w:val="en-US"/>
        </w:rPr>
      </w:pPr>
      <w:r w:rsidRPr="00DD4D57">
        <w:rPr>
          <w:b/>
          <w:bCs/>
          <w:sz w:val="24"/>
          <w:szCs w:val="24"/>
          <w:lang w:val="en-US"/>
        </w:rPr>
        <w:t>Parking Enforcement Team</w:t>
      </w:r>
    </w:p>
    <w:p w14:paraId="2BD4CC92" w14:textId="2BA1BC3A" w:rsidR="00DD4D57" w:rsidRPr="00DD4D57" w:rsidRDefault="00B40630" w:rsidP="00DD4D57">
      <w:pPr>
        <w:jc w:val="both"/>
        <w:rPr>
          <w:sz w:val="24"/>
          <w:szCs w:val="24"/>
          <w:lang w:val="en-US"/>
        </w:rPr>
      </w:pPr>
      <w:r>
        <w:rPr>
          <w:sz w:val="24"/>
          <w:szCs w:val="24"/>
          <w:lang w:val="en-US"/>
        </w:rPr>
        <w:t>Parking Enforcement run a model with four shifts of 29 Civil</w:t>
      </w:r>
      <w:r w:rsidR="00DD4D57">
        <w:rPr>
          <w:sz w:val="24"/>
          <w:szCs w:val="24"/>
          <w:lang w:val="en-US"/>
        </w:rPr>
        <w:t xml:space="preserve"> </w:t>
      </w:r>
      <w:r w:rsidR="00DD4D57" w:rsidRPr="00DD4D57">
        <w:rPr>
          <w:sz w:val="24"/>
          <w:szCs w:val="24"/>
          <w:lang w:val="en-US"/>
        </w:rPr>
        <w:t xml:space="preserve">Enforcement Officers and 4 Supervisors, which ensures that Officers are on street, throughout Medway, during the hours of 07:00 – 01:00hrs. These hours correspond to the enforcement hours of </w:t>
      </w:r>
      <w:r w:rsidR="00707252">
        <w:rPr>
          <w:sz w:val="24"/>
          <w:szCs w:val="24"/>
          <w:lang w:val="en-US"/>
        </w:rPr>
        <w:t>Controlled Parking Zone</w:t>
      </w:r>
      <w:r w:rsidR="00DD4D57" w:rsidRPr="00DD4D57">
        <w:rPr>
          <w:sz w:val="24"/>
          <w:szCs w:val="24"/>
          <w:lang w:val="en-US"/>
        </w:rPr>
        <w:t xml:space="preserve">’s </w:t>
      </w:r>
      <w:r w:rsidR="00707252">
        <w:rPr>
          <w:sz w:val="24"/>
          <w:szCs w:val="24"/>
          <w:lang w:val="en-US"/>
        </w:rPr>
        <w:t xml:space="preserve">(CPZ) </w:t>
      </w:r>
      <w:r w:rsidR="00DD4D57" w:rsidRPr="00DD4D57">
        <w:rPr>
          <w:sz w:val="24"/>
          <w:szCs w:val="24"/>
          <w:lang w:val="en-US"/>
        </w:rPr>
        <w:t>and other restrictions.</w:t>
      </w:r>
    </w:p>
    <w:p w14:paraId="1DB8D468" w14:textId="11B6A4BD" w:rsidR="00DD4D57" w:rsidRPr="00DD4D57" w:rsidRDefault="00DD4D57" w:rsidP="00DD4D57">
      <w:pPr>
        <w:jc w:val="both"/>
        <w:rPr>
          <w:sz w:val="24"/>
          <w:szCs w:val="24"/>
          <w:lang w:val="en-US"/>
        </w:rPr>
      </w:pPr>
      <w:r w:rsidRPr="00DD4D57">
        <w:rPr>
          <w:sz w:val="24"/>
          <w:szCs w:val="24"/>
          <w:lang w:val="en-US"/>
        </w:rPr>
        <w:t xml:space="preserve">Parking Enforcement Team monitor and enforce 20 Control Parking Zone (CPZ) and </w:t>
      </w:r>
      <w:r w:rsidR="00860CFB">
        <w:rPr>
          <w:sz w:val="24"/>
          <w:szCs w:val="24"/>
          <w:lang w:val="en-US"/>
        </w:rPr>
        <w:t>chargeable</w:t>
      </w:r>
      <w:r w:rsidRPr="00DD4D57">
        <w:rPr>
          <w:sz w:val="24"/>
          <w:szCs w:val="24"/>
          <w:lang w:val="en-US"/>
        </w:rPr>
        <w:t xml:space="preserve"> car parks in Medway to encourage sensible and legal parking, reduce traffic congestion on our roads, make our roads safer for drivers, pedestrians, motorcyclists, and cyclists.</w:t>
      </w:r>
    </w:p>
    <w:p w14:paraId="2264BA25" w14:textId="7F2C1659" w:rsidR="00DD4D57" w:rsidRPr="00DD4D57" w:rsidRDefault="00570D0D" w:rsidP="00DD4D57">
      <w:pPr>
        <w:jc w:val="both"/>
        <w:rPr>
          <w:sz w:val="24"/>
          <w:szCs w:val="24"/>
          <w:lang w:val="en-US"/>
        </w:rPr>
      </w:pPr>
      <w:r>
        <w:rPr>
          <w:sz w:val="24"/>
          <w:szCs w:val="24"/>
          <w:lang w:val="en-US"/>
        </w:rPr>
        <w:t>In addition, Medway</w:t>
      </w:r>
      <w:r w:rsidR="00DD4D57" w:rsidRPr="00DD4D57">
        <w:rPr>
          <w:sz w:val="24"/>
          <w:szCs w:val="24"/>
          <w:lang w:val="en-US"/>
        </w:rPr>
        <w:t xml:space="preserve"> Council have over hundred schools with similar issues at school peak times, and it is very difficult for Parking Services to enforce all schools during school peak hours which is why we have a school enforcement </w:t>
      </w:r>
      <w:r w:rsidRPr="00DD4D57">
        <w:rPr>
          <w:sz w:val="24"/>
          <w:szCs w:val="24"/>
          <w:lang w:val="en-US"/>
        </w:rPr>
        <w:t>Rota</w:t>
      </w:r>
      <w:r w:rsidR="00DD4D57" w:rsidRPr="00DD4D57">
        <w:rPr>
          <w:sz w:val="24"/>
          <w:szCs w:val="24"/>
          <w:lang w:val="en-US"/>
        </w:rPr>
        <w:t xml:space="preserve"> system to deal with the most problematic locations and to be able to distribute available limited resources fairly to attend as many schools as possible.</w:t>
      </w:r>
    </w:p>
    <w:p w14:paraId="0D45DF4F" w14:textId="64F1AC4B" w:rsidR="00DD4D57" w:rsidRPr="00DD4D57" w:rsidRDefault="00DD4D57" w:rsidP="00DD4D57">
      <w:pPr>
        <w:jc w:val="both"/>
        <w:rPr>
          <w:sz w:val="24"/>
          <w:szCs w:val="24"/>
          <w:lang w:val="en-US"/>
        </w:rPr>
      </w:pPr>
      <w:r w:rsidRPr="00DD4D57">
        <w:rPr>
          <w:sz w:val="24"/>
          <w:szCs w:val="24"/>
          <w:lang w:val="en-US"/>
        </w:rPr>
        <w:t xml:space="preserve">Parking Services have a dedicated phone service managed by the parking enforcement team for members of the public to report illegal parking through parking hotline phone number- 07718130962 or via council’s website. This line is operational between the hours of 7am and 12am. We can also be contacted via </w:t>
      </w:r>
      <w:r w:rsidR="009D0AA4" w:rsidRPr="00DD4D57">
        <w:rPr>
          <w:sz w:val="24"/>
          <w:szCs w:val="24"/>
          <w:lang w:val="en-US"/>
        </w:rPr>
        <w:t>email -</w:t>
      </w:r>
      <w:r w:rsidRPr="00DD4D57">
        <w:rPr>
          <w:sz w:val="24"/>
          <w:szCs w:val="24"/>
          <w:lang w:val="en-US"/>
        </w:rPr>
        <w:t xml:space="preserve"> </w:t>
      </w:r>
      <w:hyperlink r:id="rId15" w:history="1">
        <w:r w:rsidRPr="00B46D7E">
          <w:rPr>
            <w:rStyle w:val="Hyperlink"/>
            <w:sz w:val="24"/>
            <w:szCs w:val="24"/>
            <w:lang w:val="en-US"/>
          </w:rPr>
          <w:t>parkingenforcement@medway.gov.uk</w:t>
        </w:r>
      </w:hyperlink>
      <w:r>
        <w:rPr>
          <w:sz w:val="24"/>
          <w:szCs w:val="24"/>
          <w:lang w:val="en-US"/>
        </w:rPr>
        <w:t xml:space="preserve"> </w:t>
      </w:r>
    </w:p>
    <w:p w14:paraId="78077F64" w14:textId="20ABF2C6" w:rsidR="00DD4D57" w:rsidRPr="00DD4D57" w:rsidRDefault="00DD4D57" w:rsidP="00DD4D57">
      <w:pPr>
        <w:jc w:val="both"/>
        <w:rPr>
          <w:sz w:val="24"/>
          <w:szCs w:val="24"/>
          <w:lang w:val="en-US"/>
        </w:rPr>
      </w:pPr>
      <w:r w:rsidRPr="00DD4D57">
        <w:rPr>
          <w:sz w:val="24"/>
          <w:szCs w:val="24"/>
          <w:lang w:val="en-US"/>
        </w:rPr>
        <w:t xml:space="preserve">Parking Enforcement cannot enforce pavement or verge parking. This is not </w:t>
      </w:r>
      <w:r w:rsidR="00A129D1" w:rsidRPr="00DD4D57">
        <w:rPr>
          <w:sz w:val="24"/>
          <w:szCs w:val="24"/>
          <w:lang w:val="en-US"/>
        </w:rPr>
        <w:t>decriminalized</w:t>
      </w:r>
      <w:r w:rsidRPr="00DD4D57">
        <w:rPr>
          <w:sz w:val="24"/>
          <w:szCs w:val="24"/>
          <w:lang w:val="en-US"/>
        </w:rPr>
        <w:t xml:space="preserve"> and is therefore enforced by the Police by calling 111.</w:t>
      </w:r>
    </w:p>
    <w:p w14:paraId="55D464B8" w14:textId="52AF0F1F" w:rsidR="00B40630" w:rsidRDefault="00B40630" w:rsidP="009E04A4">
      <w:pPr>
        <w:jc w:val="both"/>
        <w:rPr>
          <w:sz w:val="24"/>
          <w:szCs w:val="24"/>
          <w:lang w:val="en-US"/>
        </w:rPr>
      </w:pPr>
    </w:p>
    <w:p w14:paraId="7D84C965" w14:textId="4DA3C2B9" w:rsidR="00570048" w:rsidRPr="005356F3" w:rsidRDefault="00570048" w:rsidP="009E04A4">
      <w:pPr>
        <w:jc w:val="both"/>
        <w:rPr>
          <w:b/>
          <w:bCs/>
          <w:sz w:val="24"/>
          <w:szCs w:val="24"/>
          <w:lang w:val="en-US"/>
        </w:rPr>
      </w:pPr>
      <w:r w:rsidRPr="005356F3">
        <w:rPr>
          <w:b/>
          <w:bCs/>
          <w:sz w:val="24"/>
          <w:szCs w:val="24"/>
          <w:lang w:val="en-US"/>
        </w:rPr>
        <w:t>Parking Maintenance Team</w:t>
      </w:r>
    </w:p>
    <w:p w14:paraId="733B721C" w14:textId="77777777" w:rsidR="00122DDE" w:rsidRDefault="00CD3647" w:rsidP="009E04A4">
      <w:pPr>
        <w:jc w:val="both"/>
        <w:rPr>
          <w:sz w:val="24"/>
          <w:szCs w:val="24"/>
          <w:lang w:val="en-US"/>
        </w:rPr>
      </w:pPr>
      <w:r>
        <w:rPr>
          <w:sz w:val="24"/>
          <w:szCs w:val="24"/>
          <w:lang w:val="en-US"/>
        </w:rPr>
        <w:t>Our Parking Maintenance Team have the responsibility of ensuring that all of Medway’s local authority owned car parks a</w:t>
      </w:r>
      <w:r w:rsidR="00EF2185">
        <w:rPr>
          <w:sz w:val="24"/>
          <w:szCs w:val="24"/>
          <w:lang w:val="en-US"/>
        </w:rPr>
        <w:t xml:space="preserve">nd on-street parking equipment are </w:t>
      </w:r>
      <w:r w:rsidR="005F2327">
        <w:rPr>
          <w:sz w:val="24"/>
          <w:szCs w:val="24"/>
          <w:lang w:val="en-US"/>
        </w:rPr>
        <w:t xml:space="preserve">maintained and operational. </w:t>
      </w:r>
      <w:r w:rsidR="00884472">
        <w:rPr>
          <w:sz w:val="24"/>
          <w:szCs w:val="24"/>
          <w:lang w:val="en-US"/>
        </w:rPr>
        <w:t xml:space="preserve">This ensures our high level of customer service. </w:t>
      </w:r>
    </w:p>
    <w:p w14:paraId="2965F511" w14:textId="77777777" w:rsidR="00122DDE" w:rsidRDefault="00122DDE" w:rsidP="009E04A4">
      <w:pPr>
        <w:jc w:val="both"/>
        <w:rPr>
          <w:sz w:val="24"/>
          <w:szCs w:val="24"/>
          <w:lang w:val="en-US"/>
        </w:rPr>
      </w:pPr>
      <w:r>
        <w:rPr>
          <w:sz w:val="24"/>
          <w:szCs w:val="24"/>
          <w:lang w:val="en-US"/>
        </w:rPr>
        <w:t>The team are responsible for:</w:t>
      </w:r>
    </w:p>
    <w:p w14:paraId="16630E71" w14:textId="5C928DA0" w:rsidR="00570048" w:rsidRDefault="00122DDE" w:rsidP="00122DDE">
      <w:pPr>
        <w:pStyle w:val="ListParagraph"/>
        <w:numPr>
          <w:ilvl w:val="0"/>
          <w:numId w:val="38"/>
        </w:numPr>
        <w:jc w:val="both"/>
        <w:rPr>
          <w:sz w:val="24"/>
          <w:szCs w:val="24"/>
          <w:lang w:val="en-US"/>
        </w:rPr>
      </w:pPr>
      <w:r>
        <w:rPr>
          <w:sz w:val="24"/>
          <w:szCs w:val="24"/>
          <w:lang w:val="en-US"/>
        </w:rPr>
        <w:t xml:space="preserve">58 Flat Surface car parks </w:t>
      </w:r>
    </w:p>
    <w:p w14:paraId="03BAA9A6" w14:textId="2C6BC572" w:rsidR="00122DDE" w:rsidRDefault="00122DDE" w:rsidP="00122DDE">
      <w:pPr>
        <w:pStyle w:val="ListParagraph"/>
        <w:numPr>
          <w:ilvl w:val="0"/>
          <w:numId w:val="38"/>
        </w:numPr>
        <w:jc w:val="both"/>
        <w:rPr>
          <w:sz w:val="24"/>
          <w:szCs w:val="24"/>
          <w:lang w:val="en-US"/>
        </w:rPr>
      </w:pPr>
      <w:r>
        <w:rPr>
          <w:sz w:val="24"/>
          <w:szCs w:val="24"/>
          <w:lang w:val="en-US"/>
        </w:rPr>
        <w:t>2 Multi-</w:t>
      </w:r>
      <w:proofErr w:type="spellStart"/>
      <w:r>
        <w:rPr>
          <w:sz w:val="24"/>
          <w:szCs w:val="24"/>
          <w:lang w:val="en-US"/>
        </w:rPr>
        <w:t>Storey</w:t>
      </w:r>
      <w:proofErr w:type="spellEnd"/>
      <w:r>
        <w:rPr>
          <w:sz w:val="24"/>
          <w:szCs w:val="24"/>
          <w:lang w:val="en-US"/>
        </w:rPr>
        <w:t xml:space="preserve"> Car Parks (MSCP)</w:t>
      </w:r>
    </w:p>
    <w:p w14:paraId="5114DF94" w14:textId="7441107B" w:rsidR="00122DDE" w:rsidRDefault="00122DDE" w:rsidP="00122DDE">
      <w:pPr>
        <w:pStyle w:val="ListParagraph"/>
        <w:numPr>
          <w:ilvl w:val="0"/>
          <w:numId w:val="38"/>
        </w:numPr>
        <w:jc w:val="both"/>
        <w:rPr>
          <w:sz w:val="24"/>
          <w:szCs w:val="24"/>
          <w:lang w:val="en-US"/>
        </w:rPr>
      </w:pPr>
      <w:r>
        <w:rPr>
          <w:sz w:val="24"/>
          <w:szCs w:val="24"/>
          <w:lang w:val="en-US"/>
        </w:rPr>
        <w:t xml:space="preserve">124 Pay and Display </w:t>
      </w:r>
      <w:r w:rsidR="005356F3">
        <w:rPr>
          <w:sz w:val="24"/>
          <w:szCs w:val="24"/>
          <w:lang w:val="en-US"/>
        </w:rPr>
        <w:t>machines.</w:t>
      </w:r>
    </w:p>
    <w:p w14:paraId="39EB67AA" w14:textId="28BF9AB2" w:rsidR="00122DDE" w:rsidRDefault="00122DDE" w:rsidP="00122DDE">
      <w:pPr>
        <w:pStyle w:val="ListParagraph"/>
        <w:numPr>
          <w:ilvl w:val="0"/>
          <w:numId w:val="38"/>
        </w:numPr>
        <w:jc w:val="both"/>
        <w:rPr>
          <w:sz w:val="24"/>
          <w:szCs w:val="24"/>
          <w:lang w:val="en-US"/>
        </w:rPr>
      </w:pPr>
      <w:r>
        <w:rPr>
          <w:sz w:val="24"/>
          <w:szCs w:val="24"/>
          <w:lang w:val="en-US"/>
        </w:rPr>
        <w:t>2 Automatic Number Plate Recognition (ANPR), parking barrier systems</w:t>
      </w:r>
    </w:p>
    <w:p w14:paraId="4FBF288E" w14:textId="64ACC973" w:rsidR="00122DDE" w:rsidRDefault="00122DDE" w:rsidP="00122DDE">
      <w:pPr>
        <w:pStyle w:val="ListParagraph"/>
        <w:numPr>
          <w:ilvl w:val="0"/>
          <w:numId w:val="38"/>
        </w:numPr>
        <w:jc w:val="both"/>
        <w:rPr>
          <w:sz w:val="24"/>
          <w:szCs w:val="24"/>
          <w:lang w:val="en-US"/>
        </w:rPr>
      </w:pPr>
      <w:r>
        <w:rPr>
          <w:sz w:val="24"/>
          <w:szCs w:val="24"/>
          <w:lang w:val="en-US"/>
        </w:rPr>
        <w:lastRenderedPageBreak/>
        <w:t>Offer multiple payment mediums for our customer ease of use.</w:t>
      </w:r>
    </w:p>
    <w:p w14:paraId="74898563" w14:textId="27C9317E" w:rsidR="00AD3DF9" w:rsidRPr="00DE4B44" w:rsidRDefault="0043563D" w:rsidP="009E04A4">
      <w:pPr>
        <w:jc w:val="both"/>
        <w:rPr>
          <w:rStyle w:val="Strong"/>
          <w:b w:val="0"/>
          <w:bCs w:val="0"/>
          <w:sz w:val="24"/>
          <w:szCs w:val="24"/>
          <w:lang w:val="en-US"/>
        </w:rPr>
      </w:pPr>
      <w:r>
        <w:rPr>
          <w:sz w:val="24"/>
          <w:szCs w:val="24"/>
          <w:lang w:val="en-US"/>
        </w:rPr>
        <w:t xml:space="preserve">71% of our car parks have been assessed worthy of the British Parking Association, Parking Mark Award (see page 10) </w:t>
      </w:r>
      <w:r w:rsidR="0059783B">
        <w:rPr>
          <w:sz w:val="24"/>
          <w:szCs w:val="24"/>
          <w:lang w:val="en-US"/>
        </w:rPr>
        <w:t xml:space="preserve">which means that our car parks have been judged to be clean, well laid out and maintained with a low level of reported crime. </w:t>
      </w:r>
    </w:p>
    <w:p w14:paraId="27BF5386" w14:textId="3607DD15" w:rsidR="008034DD" w:rsidRDefault="008034DD" w:rsidP="008034DD">
      <w:pPr>
        <w:pStyle w:val="Heading1"/>
        <w:rPr>
          <w:rStyle w:val="Strong"/>
          <w:rFonts w:cs="Arial"/>
          <w:sz w:val="40"/>
          <w:szCs w:val="40"/>
          <w:lang w:val="en-US"/>
        </w:rPr>
      </w:pPr>
      <w:bookmarkStart w:id="7" w:name="_Toc58939995"/>
      <w:bookmarkStart w:id="8" w:name="_Toc69367856"/>
      <w:bookmarkStart w:id="9" w:name="_Toc162443815"/>
      <w:r>
        <w:rPr>
          <w:rStyle w:val="Strong"/>
          <w:rFonts w:cs="Arial"/>
          <w:sz w:val="40"/>
          <w:szCs w:val="40"/>
          <w:lang w:val="en-US"/>
        </w:rPr>
        <w:t>Developing our Service</w:t>
      </w:r>
      <w:bookmarkEnd w:id="7"/>
      <w:bookmarkEnd w:id="8"/>
      <w:bookmarkEnd w:id="9"/>
    </w:p>
    <w:p w14:paraId="71F40A21" w14:textId="77777777" w:rsidR="00525D38" w:rsidRPr="004C0F72" w:rsidRDefault="00525D38" w:rsidP="00001DBC">
      <w:pPr>
        <w:spacing w:after="0"/>
        <w:rPr>
          <w:rStyle w:val="Strong"/>
          <w:rFonts w:asciiTheme="majorHAnsi" w:eastAsiaTheme="majorEastAsia" w:hAnsiTheme="majorHAnsi" w:cs="Arial"/>
          <w:color w:val="2F5496" w:themeColor="accent1" w:themeShade="BF"/>
          <w:sz w:val="24"/>
          <w:szCs w:val="24"/>
          <w:lang w:val="en-US"/>
        </w:rPr>
      </w:pPr>
    </w:p>
    <w:p w14:paraId="3A358026" w14:textId="77777777" w:rsidR="00525D38" w:rsidRPr="000D7A05" w:rsidRDefault="00525D38" w:rsidP="008034DD">
      <w:pPr>
        <w:rPr>
          <w:b/>
          <w:sz w:val="24"/>
          <w:szCs w:val="24"/>
          <w:lang w:val="en-US"/>
        </w:rPr>
      </w:pPr>
      <w:r w:rsidRPr="000D7A05">
        <w:rPr>
          <w:b/>
          <w:sz w:val="24"/>
          <w:szCs w:val="24"/>
          <w:lang w:val="en-US"/>
        </w:rPr>
        <w:t>Body Worn Cams</w:t>
      </w:r>
    </w:p>
    <w:p w14:paraId="6240ABAD" w14:textId="7C2FC944" w:rsidR="00734719" w:rsidRPr="000D7A05" w:rsidRDefault="006665A8" w:rsidP="00A0696A">
      <w:pPr>
        <w:jc w:val="both"/>
        <w:rPr>
          <w:bCs/>
          <w:sz w:val="24"/>
          <w:szCs w:val="24"/>
          <w:lang w:val="en-US"/>
        </w:rPr>
      </w:pPr>
      <w:r w:rsidRPr="000D7A05">
        <w:rPr>
          <w:bCs/>
          <w:sz w:val="24"/>
          <w:szCs w:val="24"/>
          <w:lang w:val="en-US"/>
        </w:rPr>
        <w:t>Medway</w:t>
      </w:r>
      <w:r w:rsidR="00EA0E33" w:rsidRPr="000D7A05">
        <w:rPr>
          <w:bCs/>
          <w:sz w:val="24"/>
          <w:szCs w:val="24"/>
          <w:lang w:val="en-US"/>
        </w:rPr>
        <w:t xml:space="preserve">’s enforcement team’s Civil Enforcement Officers (CEO’s) operate from 7am to 1am. </w:t>
      </w:r>
      <w:r w:rsidR="00000A4F" w:rsidRPr="000D7A05">
        <w:rPr>
          <w:bCs/>
          <w:sz w:val="24"/>
          <w:szCs w:val="24"/>
          <w:lang w:val="en-US"/>
        </w:rPr>
        <w:t xml:space="preserve">Our CEO’s face </w:t>
      </w:r>
      <w:r w:rsidR="002318FF" w:rsidRPr="000D7A05">
        <w:rPr>
          <w:bCs/>
          <w:sz w:val="24"/>
          <w:szCs w:val="24"/>
          <w:lang w:val="en-US"/>
        </w:rPr>
        <w:t>regular verbal abuse, sometimes even physical, when performing their duties</w:t>
      </w:r>
      <w:r w:rsidR="00A0696A" w:rsidRPr="000D7A05">
        <w:rPr>
          <w:bCs/>
          <w:sz w:val="24"/>
          <w:szCs w:val="24"/>
          <w:lang w:val="en-US"/>
        </w:rPr>
        <w:t xml:space="preserve"> and some can find themselves the target of malicious complaints. </w:t>
      </w:r>
    </w:p>
    <w:p w14:paraId="4A47CF43" w14:textId="38CD9DF3" w:rsidR="00533806" w:rsidRPr="000D7A05" w:rsidRDefault="00C85A56" w:rsidP="00C834B1">
      <w:pPr>
        <w:jc w:val="both"/>
        <w:rPr>
          <w:sz w:val="24"/>
          <w:szCs w:val="24"/>
          <w:lang w:val="en-US"/>
        </w:rPr>
      </w:pPr>
      <w:r w:rsidRPr="000D7A05">
        <w:rPr>
          <w:sz w:val="24"/>
          <w:szCs w:val="24"/>
          <w:lang w:val="en-US"/>
        </w:rPr>
        <w:t>Following assessments with the CEO’s, B-CAM was awarded the contract for Body Worn Video (BWV) that enables</w:t>
      </w:r>
      <w:r w:rsidR="009C5CD0" w:rsidRPr="000D7A05">
        <w:rPr>
          <w:sz w:val="24"/>
          <w:szCs w:val="24"/>
          <w:lang w:val="en-US"/>
        </w:rPr>
        <w:t xml:space="preserve"> capturing</w:t>
      </w:r>
      <w:r w:rsidRPr="000D7A05">
        <w:rPr>
          <w:sz w:val="24"/>
          <w:szCs w:val="24"/>
          <w:lang w:val="en-US"/>
        </w:rPr>
        <w:t xml:space="preserve"> secure video and audio data. </w:t>
      </w:r>
      <w:r w:rsidR="00533806" w:rsidRPr="000D7A05">
        <w:rPr>
          <w:sz w:val="24"/>
          <w:szCs w:val="24"/>
          <w:lang w:val="en-US"/>
        </w:rPr>
        <w:t xml:space="preserve"> </w:t>
      </w:r>
    </w:p>
    <w:p w14:paraId="3FE71E99" w14:textId="77777777" w:rsidR="00525D38" w:rsidRPr="000D7A05" w:rsidRDefault="009C5CD0" w:rsidP="00C834B1">
      <w:pPr>
        <w:jc w:val="both"/>
        <w:rPr>
          <w:sz w:val="24"/>
          <w:szCs w:val="24"/>
          <w:lang w:val="en-US"/>
        </w:rPr>
      </w:pPr>
      <w:r w:rsidRPr="000D7A05">
        <w:rPr>
          <w:sz w:val="24"/>
          <w:szCs w:val="24"/>
          <w:lang w:val="en-US"/>
        </w:rPr>
        <w:t>The BWV have</w:t>
      </w:r>
      <w:r w:rsidR="00555BEF" w:rsidRPr="000D7A05">
        <w:rPr>
          <w:sz w:val="24"/>
          <w:szCs w:val="24"/>
          <w:lang w:val="en-US"/>
        </w:rPr>
        <w:t xml:space="preserve"> been used to minimise conflict to </w:t>
      </w:r>
      <w:r w:rsidR="006F691D" w:rsidRPr="000D7A05">
        <w:rPr>
          <w:sz w:val="24"/>
          <w:szCs w:val="24"/>
          <w:lang w:val="en-US"/>
        </w:rPr>
        <w:t xml:space="preserve">ensure the safety of our CEO’s and to maintain a high standard of professionalism from our staff. </w:t>
      </w:r>
      <w:r w:rsidRPr="000D7A05">
        <w:rPr>
          <w:sz w:val="24"/>
          <w:szCs w:val="24"/>
          <w:lang w:val="en-US"/>
        </w:rPr>
        <w:t>This can be achieved by preventing matters escalating to physical violence or assisting in criminal proceedings with the use of captured evidence.</w:t>
      </w:r>
    </w:p>
    <w:p w14:paraId="5D103F1B" w14:textId="315FA1AA" w:rsidR="0052287B" w:rsidRPr="006011E4" w:rsidRDefault="00555BEF" w:rsidP="00C834B1">
      <w:pPr>
        <w:jc w:val="both"/>
        <w:rPr>
          <w:sz w:val="24"/>
          <w:szCs w:val="24"/>
          <w:lang w:val="en-US"/>
        </w:rPr>
      </w:pPr>
      <w:r w:rsidRPr="000D7A05">
        <w:rPr>
          <w:sz w:val="24"/>
          <w:szCs w:val="24"/>
          <w:lang w:val="en-US"/>
        </w:rPr>
        <w:t>CEO feedback has confirmed the use of BWV</w:t>
      </w:r>
      <w:r w:rsidR="00533806" w:rsidRPr="000D7A05">
        <w:rPr>
          <w:sz w:val="24"/>
          <w:szCs w:val="24"/>
          <w:lang w:val="en-US"/>
        </w:rPr>
        <w:t xml:space="preserve"> has been an effective deterrent</w:t>
      </w:r>
      <w:r w:rsidR="00A96982" w:rsidRPr="000D7A05">
        <w:rPr>
          <w:sz w:val="24"/>
          <w:szCs w:val="24"/>
          <w:lang w:val="en-US"/>
        </w:rPr>
        <w:t xml:space="preserve"> in moderating aggressive behavior and has also added weight to the evidence that the officers gather</w:t>
      </w:r>
      <w:r w:rsidR="00463EB4" w:rsidRPr="000D7A05">
        <w:rPr>
          <w:sz w:val="24"/>
          <w:szCs w:val="24"/>
          <w:lang w:val="en-US"/>
        </w:rPr>
        <w:t xml:space="preserve"> against allegations.</w:t>
      </w:r>
      <w:r w:rsidR="00463EB4">
        <w:rPr>
          <w:sz w:val="24"/>
          <w:szCs w:val="24"/>
          <w:lang w:val="en-US"/>
        </w:rPr>
        <w:t xml:space="preserve"> </w:t>
      </w:r>
    </w:p>
    <w:p w14:paraId="253A706B" w14:textId="77777777" w:rsidR="006011E4" w:rsidRDefault="006011E4" w:rsidP="001F0CB9">
      <w:pPr>
        <w:jc w:val="both"/>
        <w:rPr>
          <w:b/>
          <w:sz w:val="24"/>
          <w:szCs w:val="24"/>
        </w:rPr>
      </w:pPr>
    </w:p>
    <w:p w14:paraId="3F6F2DC0" w14:textId="3CC9CFEC" w:rsidR="00447134" w:rsidRPr="006011E4" w:rsidRDefault="00C406B1" w:rsidP="001F0CB9">
      <w:pPr>
        <w:jc w:val="both"/>
        <w:rPr>
          <w:b/>
          <w:sz w:val="24"/>
          <w:szCs w:val="24"/>
        </w:rPr>
      </w:pPr>
      <w:r w:rsidRPr="006011E4">
        <w:rPr>
          <w:b/>
          <w:sz w:val="24"/>
          <w:szCs w:val="24"/>
        </w:rPr>
        <w:t xml:space="preserve">Online Permit Applications </w:t>
      </w:r>
      <w:bookmarkStart w:id="10" w:name="_Toc58939996"/>
    </w:p>
    <w:p w14:paraId="7D8F635D" w14:textId="53F9CB2D" w:rsidR="00DE4B44" w:rsidRPr="00CF1FB4" w:rsidRDefault="00A222EE" w:rsidP="0081513B">
      <w:pPr>
        <w:jc w:val="both"/>
        <w:rPr>
          <w:bCs/>
          <w:sz w:val="24"/>
          <w:szCs w:val="24"/>
        </w:rPr>
      </w:pPr>
      <w:r w:rsidRPr="006011E4">
        <w:rPr>
          <w:bCs/>
          <w:sz w:val="24"/>
          <w:szCs w:val="24"/>
        </w:rPr>
        <w:t xml:space="preserve">Our Parking </w:t>
      </w:r>
      <w:r w:rsidR="001A245E" w:rsidRPr="006011E4">
        <w:rPr>
          <w:bCs/>
          <w:sz w:val="24"/>
          <w:szCs w:val="24"/>
        </w:rPr>
        <w:t xml:space="preserve">Services team have </w:t>
      </w:r>
      <w:r w:rsidR="000D2263" w:rsidRPr="006011E4">
        <w:rPr>
          <w:bCs/>
          <w:sz w:val="24"/>
          <w:szCs w:val="24"/>
        </w:rPr>
        <w:t>n</w:t>
      </w:r>
      <w:r w:rsidR="001A245E" w:rsidRPr="006011E4">
        <w:rPr>
          <w:bCs/>
          <w:sz w:val="24"/>
          <w:szCs w:val="24"/>
        </w:rPr>
        <w:t>ow moved most of their parking permit applications and renewals online</w:t>
      </w:r>
      <w:r w:rsidR="00E319F4" w:rsidRPr="006011E4">
        <w:rPr>
          <w:bCs/>
          <w:sz w:val="24"/>
          <w:szCs w:val="24"/>
        </w:rPr>
        <w:t xml:space="preserve"> through our JADU system. JADU is a leading global </w:t>
      </w:r>
      <w:r w:rsidR="00FD178C" w:rsidRPr="006011E4">
        <w:rPr>
          <w:bCs/>
          <w:sz w:val="24"/>
          <w:szCs w:val="24"/>
        </w:rPr>
        <w:t>provider specialising in web CMS, online forms, and customer case management</w:t>
      </w:r>
      <w:r w:rsidR="001A245E" w:rsidRPr="006011E4">
        <w:rPr>
          <w:bCs/>
          <w:sz w:val="24"/>
          <w:szCs w:val="24"/>
        </w:rPr>
        <w:t>.</w:t>
      </w:r>
      <w:r w:rsidR="000D2263" w:rsidRPr="006011E4">
        <w:rPr>
          <w:bCs/>
          <w:sz w:val="24"/>
          <w:szCs w:val="24"/>
        </w:rPr>
        <w:t xml:space="preserve"> </w:t>
      </w:r>
      <w:r w:rsidR="00FD178C" w:rsidRPr="006011E4">
        <w:rPr>
          <w:sz w:val="24"/>
          <w:szCs w:val="24"/>
        </w:rPr>
        <w:t xml:space="preserve">It has been a successful addition to Parking Services as a system which allows residents and businesses to apply online for their resident and business parking permits, using the Medway Council website. </w:t>
      </w:r>
      <w:r w:rsidR="006011E4" w:rsidRPr="006011E4">
        <w:rPr>
          <w:bCs/>
          <w:sz w:val="24"/>
          <w:szCs w:val="24"/>
        </w:rPr>
        <w:t xml:space="preserve">The team will continue to guide customers to use the online services for their applications and renewals as it will save time and there will be far less paperwork to deal with and file as all these recorded are online. </w:t>
      </w:r>
    </w:p>
    <w:p w14:paraId="4DC3A595" w14:textId="6C7C7487" w:rsidR="0081513B" w:rsidRPr="000E4CC7" w:rsidRDefault="0081513B" w:rsidP="0081513B">
      <w:pPr>
        <w:jc w:val="both"/>
        <w:rPr>
          <w:b/>
          <w:sz w:val="24"/>
          <w:szCs w:val="24"/>
        </w:rPr>
      </w:pPr>
      <w:r w:rsidRPr="000E4CC7">
        <w:rPr>
          <w:b/>
          <w:sz w:val="24"/>
          <w:szCs w:val="24"/>
        </w:rPr>
        <w:t xml:space="preserve">Gritting </w:t>
      </w:r>
    </w:p>
    <w:p w14:paraId="65B42C27" w14:textId="77777777" w:rsidR="0081513B" w:rsidRPr="000E4CC7" w:rsidRDefault="0081513B" w:rsidP="0081513B">
      <w:pPr>
        <w:jc w:val="both"/>
        <w:rPr>
          <w:b/>
          <w:sz w:val="24"/>
          <w:szCs w:val="24"/>
          <w:u w:val="single"/>
        </w:rPr>
      </w:pPr>
      <w:r w:rsidRPr="000E4CC7">
        <w:rPr>
          <w:sz w:val="24"/>
          <w:szCs w:val="24"/>
        </w:rPr>
        <w:t>The Parking Services Team have worked with our Highways Team, to implement a winter gritting programme to ensure that specified car parks are visited in the event of snow, and members of the public can be directed to these.</w:t>
      </w:r>
    </w:p>
    <w:p w14:paraId="4E508560" w14:textId="77777777" w:rsidR="0081513B" w:rsidRDefault="0081513B" w:rsidP="009A6421">
      <w:pPr>
        <w:jc w:val="both"/>
        <w:rPr>
          <w:bCs/>
          <w:sz w:val="24"/>
          <w:szCs w:val="24"/>
        </w:rPr>
      </w:pPr>
    </w:p>
    <w:p w14:paraId="0B3E7B91" w14:textId="58E3716D" w:rsidR="0010205C" w:rsidRPr="000E4CC7" w:rsidRDefault="0010205C" w:rsidP="0010205C">
      <w:pPr>
        <w:jc w:val="both"/>
        <w:rPr>
          <w:b/>
          <w:bCs/>
          <w:sz w:val="24"/>
          <w:szCs w:val="24"/>
        </w:rPr>
      </w:pPr>
      <w:r w:rsidRPr="000E4CC7">
        <w:rPr>
          <w:b/>
          <w:bCs/>
          <w:sz w:val="24"/>
          <w:szCs w:val="24"/>
        </w:rPr>
        <w:lastRenderedPageBreak/>
        <w:t>Developing our car parks</w:t>
      </w:r>
    </w:p>
    <w:p w14:paraId="77171462" w14:textId="77777777" w:rsidR="0010205C" w:rsidRPr="000E4CC7" w:rsidRDefault="0010205C" w:rsidP="0010205C">
      <w:pPr>
        <w:jc w:val="both"/>
        <w:rPr>
          <w:sz w:val="24"/>
          <w:szCs w:val="24"/>
        </w:rPr>
      </w:pPr>
      <w:r w:rsidRPr="000E4CC7">
        <w:rPr>
          <w:sz w:val="24"/>
          <w:szCs w:val="24"/>
        </w:rPr>
        <w:t xml:space="preserve">Our Parking Maintenance Team have been busy developing our car parks this year. The following car parks have all been completely relined: </w:t>
      </w:r>
    </w:p>
    <w:p w14:paraId="4B75E1F8" w14:textId="77777777" w:rsidR="0010205C" w:rsidRPr="000E4CC7" w:rsidRDefault="0010205C" w:rsidP="0010205C">
      <w:pPr>
        <w:pStyle w:val="ListParagraph"/>
        <w:numPr>
          <w:ilvl w:val="0"/>
          <w:numId w:val="35"/>
        </w:numPr>
        <w:jc w:val="both"/>
        <w:rPr>
          <w:sz w:val="24"/>
          <w:szCs w:val="24"/>
        </w:rPr>
      </w:pPr>
      <w:r w:rsidRPr="000E4CC7">
        <w:rPr>
          <w:sz w:val="24"/>
          <w:szCs w:val="24"/>
        </w:rPr>
        <w:t>The Paddock – Chatham</w:t>
      </w:r>
    </w:p>
    <w:p w14:paraId="046AD65E" w14:textId="77777777" w:rsidR="0010205C" w:rsidRPr="000E4CC7" w:rsidRDefault="0010205C" w:rsidP="0010205C">
      <w:pPr>
        <w:pStyle w:val="ListParagraph"/>
        <w:numPr>
          <w:ilvl w:val="0"/>
          <w:numId w:val="35"/>
        </w:numPr>
        <w:jc w:val="both"/>
        <w:rPr>
          <w:sz w:val="24"/>
          <w:szCs w:val="24"/>
        </w:rPr>
      </w:pPr>
      <w:r w:rsidRPr="000E4CC7">
        <w:rPr>
          <w:sz w:val="24"/>
          <w:szCs w:val="24"/>
        </w:rPr>
        <w:t>Grove Road – Strood</w:t>
      </w:r>
    </w:p>
    <w:p w14:paraId="11AE7D83" w14:textId="77777777" w:rsidR="0010205C" w:rsidRPr="000E4CC7" w:rsidRDefault="0010205C" w:rsidP="0010205C">
      <w:pPr>
        <w:pStyle w:val="ListParagraph"/>
        <w:numPr>
          <w:ilvl w:val="0"/>
          <w:numId w:val="35"/>
        </w:numPr>
        <w:jc w:val="both"/>
        <w:rPr>
          <w:sz w:val="24"/>
          <w:szCs w:val="24"/>
        </w:rPr>
      </w:pPr>
      <w:r w:rsidRPr="000E4CC7">
        <w:rPr>
          <w:sz w:val="24"/>
          <w:szCs w:val="24"/>
        </w:rPr>
        <w:t>Boley Hill – Rochester</w:t>
      </w:r>
    </w:p>
    <w:p w14:paraId="6E11C841" w14:textId="77777777" w:rsidR="0010205C" w:rsidRPr="000E4CC7" w:rsidRDefault="0010205C" w:rsidP="0010205C">
      <w:pPr>
        <w:pStyle w:val="ListParagraph"/>
        <w:numPr>
          <w:ilvl w:val="0"/>
          <w:numId w:val="35"/>
        </w:numPr>
        <w:jc w:val="both"/>
        <w:rPr>
          <w:sz w:val="24"/>
          <w:szCs w:val="24"/>
        </w:rPr>
      </w:pPr>
      <w:r w:rsidRPr="000E4CC7">
        <w:rPr>
          <w:sz w:val="24"/>
          <w:szCs w:val="24"/>
        </w:rPr>
        <w:t>Medway Park – Gillingham</w:t>
      </w:r>
    </w:p>
    <w:p w14:paraId="3B3C5243" w14:textId="77777777" w:rsidR="0010205C" w:rsidRPr="000E4CC7" w:rsidRDefault="0010205C" w:rsidP="0010205C">
      <w:pPr>
        <w:jc w:val="both"/>
        <w:rPr>
          <w:sz w:val="24"/>
          <w:szCs w:val="24"/>
        </w:rPr>
      </w:pPr>
      <w:r w:rsidRPr="000E4CC7">
        <w:rPr>
          <w:sz w:val="24"/>
          <w:szCs w:val="24"/>
        </w:rPr>
        <w:t xml:space="preserve">In addition, G4S were awarded the new cash collection contract for a period of 1 year, this has recently been extended for a 6-month period, whilst a new tender is completed. </w:t>
      </w:r>
    </w:p>
    <w:p w14:paraId="27C7441D" w14:textId="77777777" w:rsidR="00A649D3" w:rsidRPr="000E4CC7" w:rsidRDefault="00A649D3" w:rsidP="00A649D3">
      <w:pPr>
        <w:jc w:val="both"/>
        <w:rPr>
          <w:b/>
          <w:bCs/>
          <w:sz w:val="24"/>
          <w:szCs w:val="24"/>
        </w:rPr>
      </w:pPr>
    </w:p>
    <w:p w14:paraId="46EF2BAE" w14:textId="58FACA9E" w:rsidR="00A649D3" w:rsidRPr="000E4CC7" w:rsidRDefault="00DE537D" w:rsidP="00A649D3">
      <w:pPr>
        <w:jc w:val="both"/>
        <w:rPr>
          <w:b/>
          <w:bCs/>
          <w:sz w:val="24"/>
          <w:szCs w:val="24"/>
        </w:rPr>
      </w:pPr>
      <w:r>
        <w:rPr>
          <w:b/>
          <w:bCs/>
          <w:sz w:val="24"/>
          <w:szCs w:val="24"/>
        </w:rPr>
        <w:t xml:space="preserve">Medway </w:t>
      </w:r>
      <w:r w:rsidR="00A649D3" w:rsidRPr="000E4CC7">
        <w:rPr>
          <w:b/>
          <w:bCs/>
          <w:sz w:val="24"/>
          <w:szCs w:val="24"/>
        </w:rPr>
        <w:t>Norse Cleaning and Security Contract</w:t>
      </w:r>
    </w:p>
    <w:p w14:paraId="2E93BBB4" w14:textId="70454C39" w:rsidR="001E3E6C" w:rsidRDefault="00A649D3" w:rsidP="00604047">
      <w:pPr>
        <w:jc w:val="both"/>
        <w:rPr>
          <w:sz w:val="24"/>
          <w:szCs w:val="24"/>
        </w:rPr>
      </w:pPr>
      <w:r w:rsidRPr="000E4CC7">
        <w:rPr>
          <w:sz w:val="24"/>
          <w:szCs w:val="24"/>
        </w:rPr>
        <w:t xml:space="preserve">New security and cleaning contracted were implemented in both Rochester and The Brook MSCP’s in April 2022, which are being delivered by Medway Norse. This has seen the level of cleanliness in both car parks </w:t>
      </w:r>
      <w:proofErr w:type="gramStart"/>
      <w:r w:rsidRPr="000E4CC7">
        <w:rPr>
          <w:sz w:val="24"/>
          <w:szCs w:val="24"/>
        </w:rPr>
        <w:t>improve, now that</w:t>
      </w:r>
      <w:proofErr w:type="gramEnd"/>
      <w:r w:rsidRPr="000E4CC7">
        <w:rPr>
          <w:sz w:val="24"/>
          <w:szCs w:val="24"/>
        </w:rPr>
        <w:t xml:space="preserve"> the contract specifications reflect the needs of each site. Regular patrols by Medway Norse Security help in the reduction of vandalism in both car parks and provides reassurance to our patrons. This contract will be managed and reviewed on an annual basis. </w:t>
      </w:r>
    </w:p>
    <w:p w14:paraId="11F89C5D" w14:textId="77777777" w:rsidR="000E4CC7" w:rsidRPr="000E4CC7" w:rsidRDefault="000E4CC7" w:rsidP="00604047">
      <w:pPr>
        <w:jc w:val="both"/>
        <w:rPr>
          <w:sz w:val="24"/>
          <w:szCs w:val="24"/>
        </w:rPr>
      </w:pPr>
    </w:p>
    <w:p w14:paraId="3888D312" w14:textId="50E6BE7E" w:rsidR="00A12783" w:rsidRPr="000E4CC7" w:rsidRDefault="004717E5" w:rsidP="00604047">
      <w:pPr>
        <w:jc w:val="both"/>
        <w:rPr>
          <w:b/>
          <w:sz w:val="24"/>
          <w:szCs w:val="24"/>
        </w:rPr>
      </w:pPr>
      <w:r w:rsidRPr="000E4CC7">
        <w:rPr>
          <w:b/>
          <w:sz w:val="24"/>
          <w:szCs w:val="24"/>
        </w:rPr>
        <w:t>Rochester Multi-Storey Car Park</w:t>
      </w:r>
    </w:p>
    <w:p w14:paraId="5924DE63" w14:textId="7280FB1E" w:rsidR="004717E5" w:rsidRPr="000E4CC7" w:rsidRDefault="004717E5" w:rsidP="00604047">
      <w:pPr>
        <w:jc w:val="both"/>
        <w:rPr>
          <w:bCs/>
          <w:sz w:val="24"/>
          <w:szCs w:val="24"/>
        </w:rPr>
      </w:pPr>
      <w:r w:rsidRPr="000E4CC7">
        <w:rPr>
          <w:bCs/>
          <w:sz w:val="24"/>
          <w:szCs w:val="24"/>
        </w:rPr>
        <w:t xml:space="preserve">Following </w:t>
      </w:r>
      <w:r w:rsidR="00C57099" w:rsidRPr="000E4CC7">
        <w:rPr>
          <w:bCs/>
          <w:sz w:val="24"/>
          <w:szCs w:val="24"/>
        </w:rPr>
        <w:t>the</w:t>
      </w:r>
      <w:r w:rsidRPr="000E4CC7">
        <w:rPr>
          <w:bCs/>
          <w:sz w:val="24"/>
          <w:szCs w:val="24"/>
        </w:rPr>
        <w:t xml:space="preserve"> move to Automatic Number-Plate Recognition (ANPR) in 2021, the car park went cashless on 10</w:t>
      </w:r>
      <w:r w:rsidRPr="000E4CC7">
        <w:rPr>
          <w:bCs/>
          <w:sz w:val="24"/>
          <w:szCs w:val="24"/>
          <w:vertAlign w:val="superscript"/>
        </w:rPr>
        <w:t>th</w:t>
      </w:r>
      <w:r w:rsidRPr="000E4CC7">
        <w:rPr>
          <w:bCs/>
          <w:sz w:val="24"/>
          <w:szCs w:val="24"/>
        </w:rPr>
        <w:t xml:space="preserve"> November 2022. This included the implementation of RingGo. </w:t>
      </w:r>
      <w:r w:rsidR="00355D6F" w:rsidRPr="000E4CC7">
        <w:rPr>
          <w:bCs/>
          <w:sz w:val="24"/>
          <w:szCs w:val="24"/>
        </w:rPr>
        <w:t xml:space="preserve">In addition, following a successful bid of the safer streets fund by Kent Police in May 2022, 4 CCTV cameras were upgraded, to state-of-the-art models. There were placed in areas where they would have the most coverage. </w:t>
      </w:r>
      <w:r w:rsidR="00DB4C4F" w:rsidRPr="000E4CC7">
        <w:rPr>
          <w:bCs/>
          <w:sz w:val="24"/>
          <w:szCs w:val="24"/>
        </w:rPr>
        <w:t xml:space="preserve">To add to this, Kent Police also secured funding to implement graffiti repellent paint in all three stairwells of the car park. </w:t>
      </w:r>
    </w:p>
    <w:p w14:paraId="6DD5CB03" w14:textId="77777777" w:rsidR="0081513B" w:rsidRDefault="0081513B" w:rsidP="00604047">
      <w:pPr>
        <w:jc w:val="both"/>
        <w:rPr>
          <w:b/>
          <w:sz w:val="24"/>
          <w:szCs w:val="24"/>
        </w:rPr>
      </w:pPr>
    </w:p>
    <w:p w14:paraId="7B4E591B" w14:textId="04528C1C" w:rsidR="00097AD2" w:rsidRPr="000E4CC7" w:rsidRDefault="00097AD2" w:rsidP="00604047">
      <w:pPr>
        <w:jc w:val="both"/>
        <w:rPr>
          <w:b/>
          <w:sz w:val="24"/>
          <w:szCs w:val="24"/>
        </w:rPr>
      </w:pPr>
      <w:r w:rsidRPr="000E4CC7">
        <w:rPr>
          <w:b/>
          <w:sz w:val="24"/>
          <w:szCs w:val="24"/>
        </w:rPr>
        <w:t>The Brook Multi-Storey Car Park</w:t>
      </w:r>
    </w:p>
    <w:p w14:paraId="4A6437BB" w14:textId="46F1D9E5" w:rsidR="00097AD2" w:rsidRPr="000E4CC7" w:rsidRDefault="00F02F52" w:rsidP="00604047">
      <w:pPr>
        <w:jc w:val="both"/>
        <w:rPr>
          <w:bCs/>
          <w:sz w:val="24"/>
          <w:szCs w:val="24"/>
        </w:rPr>
      </w:pPr>
      <w:r w:rsidRPr="000E4CC7">
        <w:rPr>
          <w:bCs/>
          <w:sz w:val="24"/>
          <w:szCs w:val="24"/>
        </w:rPr>
        <w:t xml:space="preserve">The Brook has had a complete refurbishment of all the stairwells, these were painted, heat sensors were installed, new anti-slip flooring and LED lighting installed. </w:t>
      </w:r>
      <w:r w:rsidR="00E03D75" w:rsidRPr="000E4CC7">
        <w:rPr>
          <w:bCs/>
          <w:sz w:val="24"/>
          <w:szCs w:val="24"/>
        </w:rPr>
        <w:t>The dry riser system</w:t>
      </w:r>
      <w:r w:rsidRPr="000E4CC7">
        <w:rPr>
          <w:bCs/>
          <w:sz w:val="24"/>
          <w:szCs w:val="24"/>
        </w:rPr>
        <w:t xml:space="preserve"> was overhauled with new protective covers </w:t>
      </w:r>
      <w:r w:rsidR="002D3431" w:rsidRPr="000E4CC7">
        <w:rPr>
          <w:bCs/>
          <w:sz w:val="24"/>
          <w:szCs w:val="24"/>
        </w:rPr>
        <w:t xml:space="preserve">put in place to protect them from foreign objects being placed inside. The car park office has also had a heat sensor fire alarm system installed. </w:t>
      </w:r>
    </w:p>
    <w:p w14:paraId="42AC84EC" w14:textId="6389D961" w:rsidR="00A224A0" w:rsidRPr="000E4CC7" w:rsidRDefault="00A224A0" w:rsidP="00604047">
      <w:pPr>
        <w:jc w:val="both"/>
        <w:rPr>
          <w:bCs/>
          <w:sz w:val="24"/>
          <w:szCs w:val="24"/>
        </w:rPr>
      </w:pPr>
      <w:r w:rsidRPr="000E4CC7">
        <w:rPr>
          <w:bCs/>
          <w:sz w:val="24"/>
          <w:szCs w:val="24"/>
        </w:rPr>
        <w:t xml:space="preserve">The car park has also been completely relined. In August 2022, 8 parent and child bays were installed, 4 on level 2 and 4 on level 3, to support Chatham as a child-friendly city. </w:t>
      </w:r>
    </w:p>
    <w:p w14:paraId="304CB1B0" w14:textId="426BCACB" w:rsidR="00A41517" w:rsidRPr="000E4CC7" w:rsidRDefault="00A224A0" w:rsidP="00A41517">
      <w:pPr>
        <w:jc w:val="both"/>
        <w:rPr>
          <w:bCs/>
          <w:sz w:val="24"/>
          <w:szCs w:val="24"/>
        </w:rPr>
      </w:pPr>
      <w:r w:rsidRPr="000E4CC7">
        <w:rPr>
          <w:bCs/>
          <w:sz w:val="24"/>
          <w:szCs w:val="24"/>
        </w:rPr>
        <w:t xml:space="preserve">In addition, the Brook was chosen </w:t>
      </w:r>
      <w:r w:rsidR="00A41517" w:rsidRPr="000E4CC7">
        <w:rPr>
          <w:bCs/>
          <w:sz w:val="24"/>
          <w:szCs w:val="24"/>
        </w:rPr>
        <w:t xml:space="preserve">as a trial site for a project that monitors mobile phone signals and the length of time these remain in certain areas and has been identified as a way </w:t>
      </w:r>
      <w:r w:rsidR="00A41517" w:rsidRPr="000E4CC7">
        <w:rPr>
          <w:bCs/>
          <w:sz w:val="24"/>
          <w:szCs w:val="24"/>
        </w:rPr>
        <w:lastRenderedPageBreak/>
        <w:t xml:space="preserve">of potentially identifying a person that may be at risk of falling from the car park and hopefully sending assistance if required. The project has now ended, and we have been informed that the trial is </w:t>
      </w:r>
      <w:proofErr w:type="gramStart"/>
      <w:r w:rsidR="00E03D75" w:rsidRPr="000E4CC7">
        <w:rPr>
          <w:bCs/>
          <w:sz w:val="24"/>
          <w:szCs w:val="24"/>
        </w:rPr>
        <w:t>continuing</w:t>
      </w:r>
      <w:r w:rsidR="00A41517" w:rsidRPr="000E4CC7">
        <w:rPr>
          <w:bCs/>
          <w:sz w:val="24"/>
          <w:szCs w:val="24"/>
        </w:rPr>
        <w:t xml:space="preserve"> </w:t>
      </w:r>
      <w:r w:rsidR="00E03D75" w:rsidRPr="000E4CC7">
        <w:rPr>
          <w:bCs/>
          <w:sz w:val="24"/>
          <w:szCs w:val="24"/>
        </w:rPr>
        <w:t>on</w:t>
      </w:r>
      <w:proofErr w:type="gramEnd"/>
      <w:r w:rsidR="00E03D75" w:rsidRPr="000E4CC7">
        <w:rPr>
          <w:bCs/>
          <w:sz w:val="24"/>
          <w:szCs w:val="24"/>
        </w:rPr>
        <w:t xml:space="preserve"> </w:t>
      </w:r>
      <w:r w:rsidR="00A41517" w:rsidRPr="000E4CC7">
        <w:rPr>
          <w:bCs/>
          <w:sz w:val="24"/>
          <w:szCs w:val="24"/>
        </w:rPr>
        <w:t>Tower Bridge in London.</w:t>
      </w:r>
    </w:p>
    <w:p w14:paraId="356F4111" w14:textId="798C8045" w:rsidR="00A63964" w:rsidRPr="000E4CC7" w:rsidRDefault="00A41517" w:rsidP="009A6421">
      <w:pPr>
        <w:jc w:val="both"/>
        <w:rPr>
          <w:bCs/>
          <w:sz w:val="24"/>
          <w:szCs w:val="24"/>
        </w:rPr>
      </w:pPr>
      <w:r w:rsidRPr="000E4CC7">
        <w:rPr>
          <w:bCs/>
          <w:sz w:val="24"/>
          <w:szCs w:val="24"/>
        </w:rPr>
        <w:t>Also, the Brook undertook and passed an internal Health and Safety audit in February 2023 with Parking Maintenance Technicians being trained in Health and Safety, and the Parking Maintenance Supervisor undertaking the IOSH qualification.</w:t>
      </w:r>
    </w:p>
    <w:p w14:paraId="4B080993" w14:textId="77777777" w:rsidR="00122F1B" w:rsidRDefault="00122F1B" w:rsidP="009A6421">
      <w:pPr>
        <w:jc w:val="both"/>
        <w:rPr>
          <w:b/>
          <w:bCs/>
          <w:sz w:val="24"/>
          <w:szCs w:val="24"/>
        </w:rPr>
      </w:pPr>
    </w:p>
    <w:p w14:paraId="25290F6C" w14:textId="6C2CFCCF" w:rsidR="00122F1B" w:rsidRPr="00A11138" w:rsidRDefault="00122F1B" w:rsidP="00122F1B">
      <w:pPr>
        <w:pStyle w:val="Heading1"/>
        <w:rPr>
          <w:rStyle w:val="Strong"/>
          <w:rFonts w:cs="Arial"/>
          <w:sz w:val="40"/>
          <w:szCs w:val="40"/>
          <w:lang w:val="en-US"/>
        </w:rPr>
      </w:pPr>
      <w:bookmarkStart w:id="11" w:name="_Toc162443816"/>
      <w:r>
        <w:rPr>
          <w:rStyle w:val="Strong"/>
          <w:rFonts w:cs="Arial"/>
          <w:sz w:val="40"/>
          <w:szCs w:val="40"/>
          <w:lang w:val="en-US"/>
        </w:rPr>
        <w:t>Electric Vehicle (EV) Charging Bays</w:t>
      </w:r>
      <w:bookmarkEnd w:id="11"/>
    </w:p>
    <w:p w14:paraId="273F6754" w14:textId="77777777" w:rsidR="00122F1B" w:rsidRDefault="00122F1B" w:rsidP="009A6421">
      <w:pPr>
        <w:jc w:val="both"/>
        <w:rPr>
          <w:b/>
          <w:bCs/>
          <w:sz w:val="24"/>
          <w:szCs w:val="24"/>
        </w:rPr>
      </w:pPr>
    </w:p>
    <w:p w14:paraId="29281306" w14:textId="77777777" w:rsidR="00122F1B" w:rsidRDefault="00196AD6" w:rsidP="009A6421">
      <w:pPr>
        <w:jc w:val="both"/>
        <w:rPr>
          <w:sz w:val="24"/>
          <w:szCs w:val="24"/>
        </w:rPr>
      </w:pPr>
      <w:r w:rsidRPr="000E4CC7">
        <w:rPr>
          <w:sz w:val="24"/>
          <w:szCs w:val="24"/>
        </w:rPr>
        <w:t xml:space="preserve">Our car park patronage </w:t>
      </w:r>
      <w:r w:rsidR="00E61DF7" w:rsidRPr="000E4CC7">
        <w:rPr>
          <w:sz w:val="24"/>
          <w:szCs w:val="24"/>
        </w:rPr>
        <w:t>is</w:t>
      </w:r>
      <w:r w:rsidRPr="000E4CC7">
        <w:rPr>
          <w:sz w:val="24"/>
          <w:szCs w:val="24"/>
        </w:rPr>
        <w:t xml:space="preserve"> now able to use 34 newly installed electric vehicle charging points in three council-owned car parks across Medway. The charging points are the first to be installed </w:t>
      </w:r>
      <w:r w:rsidR="00B57EDB" w:rsidRPr="000E4CC7">
        <w:rPr>
          <w:sz w:val="24"/>
          <w:szCs w:val="24"/>
        </w:rPr>
        <w:t xml:space="preserve">in public car parks in Medway and Medway Council has plans to install more in other car parks in the future. </w:t>
      </w:r>
    </w:p>
    <w:p w14:paraId="0C4C8507" w14:textId="77777777" w:rsidR="00122F1B" w:rsidRDefault="00577239" w:rsidP="009A6421">
      <w:pPr>
        <w:jc w:val="both"/>
        <w:rPr>
          <w:sz w:val="24"/>
          <w:szCs w:val="24"/>
        </w:rPr>
      </w:pPr>
      <w:r w:rsidRPr="000E4CC7">
        <w:rPr>
          <w:sz w:val="24"/>
          <w:szCs w:val="24"/>
        </w:rPr>
        <w:t xml:space="preserve">Residents are now able to use the charging points in the Rochester Multi Storey Car Park in Corey’s Road, in Station Road Car Park in Rainham, and in the Commercial Road Car Park in Strood. </w:t>
      </w:r>
      <w:r w:rsidR="00EF17FA" w:rsidRPr="000E4CC7">
        <w:rPr>
          <w:sz w:val="24"/>
          <w:szCs w:val="24"/>
        </w:rPr>
        <w:t xml:space="preserve">There has been a steady increase in charging sessions of 191% since the beginning of the calendar year. </w:t>
      </w:r>
    </w:p>
    <w:p w14:paraId="3374C5BE" w14:textId="016EA214" w:rsidR="00A63964" w:rsidRDefault="00EF17FA" w:rsidP="009A6421">
      <w:pPr>
        <w:jc w:val="both"/>
        <w:rPr>
          <w:sz w:val="24"/>
          <w:szCs w:val="24"/>
        </w:rPr>
      </w:pPr>
      <w:r w:rsidRPr="000E4CC7">
        <w:rPr>
          <w:sz w:val="24"/>
          <w:szCs w:val="24"/>
        </w:rPr>
        <w:t xml:space="preserve">We are again working with the Business Development Team to implement further EV charging bays </w:t>
      </w:r>
      <w:r w:rsidR="00832C03" w:rsidRPr="000E4CC7">
        <w:rPr>
          <w:sz w:val="24"/>
          <w:szCs w:val="24"/>
        </w:rPr>
        <w:t xml:space="preserve">across our car park stock in the future. </w:t>
      </w:r>
    </w:p>
    <w:p w14:paraId="5B44C4D1" w14:textId="77777777" w:rsidR="00122F1B" w:rsidRPr="000E4CC7" w:rsidRDefault="00122F1B" w:rsidP="009A6421">
      <w:pPr>
        <w:jc w:val="both"/>
        <w:rPr>
          <w:sz w:val="24"/>
          <w:szCs w:val="24"/>
        </w:rPr>
      </w:pPr>
    </w:p>
    <w:tbl>
      <w:tblPr>
        <w:tblStyle w:val="GridTable6Colorful-Accent1"/>
        <w:tblW w:w="8894" w:type="dxa"/>
        <w:tblLook w:val="04A0" w:firstRow="1" w:lastRow="0" w:firstColumn="1" w:lastColumn="0" w:noHBand="0" w:noVBand="1"/>
        <w:tblCaption w:val="Table showing EV chargers in car parks "/>
        <w:tblDescription w:val="Car Parks with number of EV chargers "/>
      </w:tblPr>
      <w:tblGrid>
        <w:gridCol w:w="3618"/>
        <w:gridCol w:w="5276"/>
      </w:tblGrid>
      <w:tr w:rsidR="00122F1B" w14:paraId="23BED4BB" w14:textId="77777777" w:rsidTr="001D2F25">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18" w:type="dxa"/>
            <w:noWrap/>
            <w:hideMark/>
          </w:tcPr>
          <w:p w14:paraId="37F10ADD" w14:textId="77777777" w:rsidR="00122F1B" w:rsidRDefault="00122F1B">
            <w:pPr>
              <w:rPr>
                <w:b w:val="0"/>
                <w:bCs w:val="0"/>
                <w:color w:val="000000"/>
                <w:lang w:eastAsia="en-GB"/>
              </w:rPr>
            </w:pPr>
            <w:r>
              <w:rPr>
                <w:color w:val="000000"/>
                <w:lang w:eastAsia="en-GB"/>
              </w:rPr>
              <w:t xml:space="preserve">Car park Location </w:t>
            </w:r>
          </w:p>
        </w:tc>
        <w:tc>
          <w:tcPr>
            <w:tcW w:w="5276" w:type="dxa"/>
            <w:noWrap/>
            <w:hideMark/>
          </w:tcPr>
          <w:p w14:paraId="353A96FA" w14:textId="77777777" w:rsidR="00122F1B" w:rsidRDefault="00122F1B">
            <w:pPr>
              <w:cnfStyle w:val="100000000000" w:firstRow="1" w:lastRow="0" w:firstColumn="0" w:lastColumn="0" w:oddVBand="0" w:evenVBand="0" w:oddHBand="0" w:evenHBand="0" w:firstRowFirstColumn="0" w:firstRowLastColumn="0" w:lastRowFirstColumn="0" w:lastRowLastColumn="0"/>
              <w:rPr>
                <w:b w:val="0"/>
                <w:bCs w:val="0"/>
                <w:color w:val="000000"/>
                <w:lang w:eastAsia="en-GB"/>
              </w:rPr>
            </w:pPr>
            <w:r>
              <w:rPr>
                <w:color w:val="000000"/>
                <w:lang w:eastAsia="en-GB"/>
              </w:rPr>
              <w:t xml:space="preserve">Number of EV Points </w:t>
            </w:r>
          </w:p>
        </w:tc>
      </w:tr>
      <w:tr w:rsidR="00122F1B" w14:paraId="66CBAD79" w14:textId="77777777" w:rsidTr="001D2F25">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618" w:type="dxa"/>
            <w:noWrap/>
            <w:hideMark/>
          </w:tcPr>
          <w:p w14:paraId="6AF3D097" w14:textId="069D9E12" w:rsidR="00122F1B" w:rsidRDefault="00122F1B">
            <w:pPr>
              <w:rPr>
                <w:b w:val="0"/>
                <w:bCs w:val="0"/>
                <w:color w:val="000000"/>
                <w:lang w:eastAsia="en-GB"/>
              </w:rPr>
            </w:pPr>
            <w:r>
              <w:rPr>
                <w:color w:val="000000"/>
                <w:lang w:eastAsia="en-GB"/>
              </w:rPr>
              <w:t>Rochester MSCP</w:t>
            </w:r>
          </w:p>
        </w:tc>
        <w:tc>
          <w:tcPr>
            <w:tcW w:w="5276" w:type="dxa"/>
            <w:noWrap/>
            <w:hideMark/>
          </w:tcPr>
          <w:p w14:paraId="269615B6" w14:textId="51588E00" w:rsidR="00122F1B" w:rsidRDefault="00122F1B" w:rsidP="001D2F25">
            <w:pPr>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20, including 2 disabled charging bays</w:t>
            </w:r>
          </w:p>
        </w:tc>
      </w:tr>
      <w:tr w:rsidR="00122F1B" w14:paraId="3CB5C803" w14:textId="77777777" w:rsidTr="001D2F25">
        <w:trPr>
          <w:trHeight w:val="487"/>
        </w:trPr>
        <w:tc>
          <w:tcPr>
            <w:cnfStyle w:val="001000000000" w:firstRow="0" w:lastRow="0" w:firstColumn="1" w:lastColumn="0" w:oddVBand="0" w:evenVBand="0" w:oddHBand="0" w:evenHBand="0" w:firstRowFirstColumn="0" w:firstRowLastColumn="0" w:lastRowFirstColumn="0" w:lastRowLastColumn="0"/>
            <w:tcW w:w="3618" w:type="dxa"/>
            <w:hideMark/>
          </w:tcPr>
          <w:p w14:paraId="5D14ADC7" w14:textId="77777777" w:rsidR="00122F1B" w:rsidRDefault="00122F1B">
            <w:pPr>
              <w:rPr>
                <w:rFonts w:ascii="Calibri" w:eastAsiaTheme="minorHAnsi" w:hAnsi="Calibri" w:cs="Calibri"/>
                <w:b w:val="0"/>
                <w:bCs w:val="0"/>
                <w:color w:val="000000"/>
                <w:lang w:eastAsia="en-GB"/>
              </w:rPr>
            </w:pPr>
            <w:r>
              <w:rPr>
                <w:color w:val="000000"/>
                <w:lang w:eastAsia="en-GB"/>
              </w:rPr>
              <w:t xml:space="preserve">Commercial Road Strood </w:t>
            </w:r>
          </w:p>
        </w:tc>
        <w:tc>
          <w:tcPr>
            <w:tcW w:w="5276" w:type="dxa"/>
            <w:noWrap/>
            <w:hideMark/>
          </w:tcPr>
          <w:p w14:paraId="7D5B9025" w14:textId="77777777" w:rsidR="00122F1B" w:rsidRDefault="00122F1B" w:rsidP="001D2F25">
            <w:pPr>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4</w:t>
            </w:r>
          </w:p>
        </w:tc>
      </w:tr>
      <w:tr w:rsidR="00122F1B" w14:paraId="47A8D1E2" w14:textId="77777777" w:rsidTr="001D2F2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618" w:type="dxa"/>
            <w:hideMark/>
          </w:tcPr>
          <w:p w14:paraId="55FBE8EE" w14:textId="07F861F4" w:rsidR="00122F1B" w:rsidRDefault="00122F1B">
            <w:pPr>
              <w:rPr>
                <w:rFonts w:ascii="Calibri" w:eastAsiaTheme="minorHAnsi" w:hAnsi="Calibri" w:cs="Calibri"/>
                <w:b w:val="0"/>
                <w:bCs w:val="0"/>
                <w:color w:val="000000"/>
                <w:lang w:eastAsia="en-GB"/>
              </w:rPr>
            </w:pPr>
            <w:r>
              <w:rPr>
                <w:color w:val="000000"/>
                <w:lang w:eastAsia="en-GB"/>
              </w:rPr>
              <w:t xml:space="preserve">Station Road Rainham </w:t>
            </w:r>
          </w:p>
        </w:tc>
        <w:tc>
          <w:tcPr>
            <w:tcW w:w="5276" w:type="dxa"/>
            <w:noWrap/>
            <w:hideMark/>
          </w:tcPr>
          <w:p w14:paraId="3C23E22E" w14:textId="77777777" w:rsidR="00122F1B" w:rsidRDefault="00122F1B" w:rsidP="001D2F25">
            <w:pPr>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10 including 1 disabled charging bay</w:t>
            </w:r>
          </w:p>
        </w:tc>
      </w:tr>
    </w:tbl>
    <w:p w14:paraId="2F4EEB8F" w14:textId="77777777" w:rsidR="00A63964" w:rsidRDefault="00A63964" w:rsidP="009A6421">
      <w:pPr>
        <w:jc w:val="both"/>
        <w:rPr>
          <w:rFonts w:ascii="Calibri" w:hAnsi="Calibri" w:cs="Calibri"/>
          <w:sz w:val="24"/>
          <w:szCs w:val="24"/>
        </w:rPr>
      </w:pPr>
    </w:p>
    <w:p w14:paraId="29DDA423" w14:textId="2159BDDB" w:rsidR="00076832" w:rsidRDefault="00076832" w:rsidP="009A6421">
      <w:pPr>
        <w:jc w:val="both"/>
        <w:rPr>
          <w:rFonts w:ascii="Calibri" w:hAnsi="Calibri" w:cs="Calibri"/>
          <w:sz w:val="24"/>
          <w:szCs w:val="24"/>
        </w:rPr>
      </w:pPr>
    </w:p>
    <w:p w14:paraId="18A15722" w14:textId="21EF85FF" w:rsidR="00956752" w:rsidRDefault="001D2F25" w:rsidP="001D2F25">
      <w:pPr>
        <w:rPr>
          <w:rFonts w:ascii="Calibri" w:hAnsi="Calibri" w:cs="Calibri"/>
          <w:sz w:val="24"/>
          <w:szCs w:val="24"/>
        </w:rPr>
      </w:pPr>
      <w:r>
        <w:rPr>
          <w:rFonts w:ascii="Calibri" w:hAnsi="Calibri" w:cs="Calibri"/>
          <w:sz w:val="24"/>
          <w:szCs w:val="24"/>
        </w:rPr>
        <w:br w:type="page"/>
      </w:r>
    </w:p>
    <w:p w14:paraId="2D7ADDB6" w14:textId="088C7026" w:rsidR="000D6B97" w:rsidRPr="00A11138" w:rsidRDefault="000D6B97" w:rsidP="00A11138">
      <w:pPr>
        <w:pStyle w:val="Heading1"/>
        <w:rPr>
          <w:rStyle w:val="Strong"/>
          <w:rFonts w:cs="Arial"/>
          <w:sz w:val="40"/>
          <w:szCs w:val="40"/>
          <w:lang w:val="en-US"/>
        </w:rPr>
      </w:pPr>
      <w:bookmarkStart w:id="12" w:name="_Toc69367857"/>
      <w:bookmarkStart w:id="13" w:name="_Toc162443817"/>
      <w:r w:rsidRPr="00A11138">
        <w:rPr>
          <w:rStyle w:val="Strong"/>
          <w:rFonts w:cs="Arial"/>
          <w:sz w:val="40"/>
          <w:szCs w:val="40"/>
          <w:lang w:val="en-US"/>
        </w:rPr>
        <w:lastRenderedPageBreak/>
        <w:t>Park Mark Award</w:t>
      </w:r>
      <w:bookmarkEnd w:id="10"/>
      <w:bookmarkEnd w:id="12"/>
      <w:bookmarkEnd w:id="13"/>
    </w:p>
    <w:p w14:paraId="5D984C1B" w14:textId="77777777" w:rsidR="00A234A6" w:rsidRDefault="00A234A6" w:rsidP="000D6B97">
      <w:pPr>
        <w:pStyle w:val="Default"/>
        <w:jc w:val="both"/>
        <w:rPr>
          <w:rFonts w:asciiTheme="minorHAnsi" w:hAnsiTheme="minorHAnsi" w:cstheme="minorBidi"/>
          <w:bCs/>
          <w:color w:val="auto"/>
        </w:rPr>
      </w:pPr>
    </w:p>
    <w:p w14:paraId="17E19656" w14:textId="460D1CCD" w:rsidR="00C73D14" w:rsidRPr="00491F69" w:rsidRDefault="00FE7C4D" w:rsidP="000D6B97">
      <w:pPr>
        <w:pStyle w:val="Default"/>
        <w:jc w:val="both"/>
        <w:rPr>
          <w:rFonts w:asciiTheme="minorHAnsi" w:hAnsiTheme="minorHAnsi" w:cstheme="minorBidi"/>
          <w:bCs/>
          <w:color w:val="auto"/>
          <w:highlight w:val="cyan"/>
        </w:rPr>
      </w:pPr>
      <w:r w:rsidRPr="00725941">
        <w:rPr>
          <w:rFonts w:asciiTheme="minorHAnsi" w:hAnsiTheme="minorHAnsi" w:cstheme="minorBidi"/>
          <w:bCs/>
          <w:color w:val="auto"/>
        </w:rPr>
        <w:t xml:space="preserve">The Pass Mark scheme measures parking facilities against strict criteria and aims to reduce crime in car parks. It is operated by the British Parking Association (BPA) who work with the Association of Chief Police Officers. A representative from the BPA and the police </w:t>
      </w:r>
      <w:r w:rsidR="00185965" w:rsidRPr="00725941">
        <w:rPr>
          <w:rFonts w:asciiTheme="minorHAnsi" w:hAnsiTheme="minorHAnsi" w:cstheme="minorBidi"/>
          <w:bCs/>
          <w:color w:val="auto"/>
        </w:rPr>
        <w:t>inspects</w:t>
      </w:r>
      <w:r w:rsidRPr="00725941">
        <w:rPr>
          <w:rFonts w:asciiTheme="minorHAnsi" w:hAnsiTheme="minorHAnsi" w:cstheme="minorBidi"/>
          <w:bCs/>
          <w:color w:val="auto"/>
        </w:rPr>
        <w:t xml:space="preserve"> these car parks every two years and then decide if the car park can retain the Park Mark award.</w:t>
      </w:r>
      <w:r w:rsidR="00992A9B" w:rsidRPr="00725941">
        <w:rPr>
          <w:rFonts w:asciiTheme="minorHAnsi" w:hAnsiTheme="minorHAnsi" w:cstheme="minorBidi"/>
          <w:bCs/>
          <w:color w:val="auto"/>
        </w:rPr>
        <w:t xml:space="preserve"> Further information regarding the Park Mark Award can be found </w:t>
      </w:r>
      <w:r w:rsidR="00A404B3">
        <w:rPr>
          <w:rFonts w:asciiTheme="minorHAnsi" w:hAnsiTheme="minorHAnsi" w:cstheme="minorBidi"/>
          <w:bCs/>
          <w:color w:val="auto"/>
        </w:rPr>
        <w:t xml:space="preserve">on the </w:t>
      </w:r>
      <w:hyperlink r:id="rId16" w:history="1">
        <w:r w:rsidR="00A404B3" w:rsidRPr="00A404B3">
          <w:rPr>
            <w:rStyle w:val="Hyperlink"/>
            <w:rFonts w:asciiTheme="minorHAnsi" w:hAnsiTheme="minorHAnsi" w:cstheme="minorBidi"/>
            <w:bCs/>
          </w:rPr>
          <w:t>British Parking website.</w:t>
        </w:r>
      </w:hyperlink>
      <w:r w:rsidR="00A404B3" w:rsidRPr="00491F69">
        <w:rPr>
          <w:rFonts w:asciiTheme="minorHAnsi" w:hAnsiTheme="minorHAnsi" w:cstheme="minorBidi"/>
          <w:bCs/>
          <w:color w:val="auto"/>
          <w:highlight w:val="cyan"/>
        </w:rPr>
        <w:t xml:space="preserve"> </w:t>
      </w:r>
    </w:p>
    <w:p w14:paraId="179E9F1D" w14:textId="77777777" w:rsidR="001D2F25" w:rsidRDefault="001D2F25" w:rsidP="00992A9B">
      <w:pPr>
        <w:pStyle w:val="Default"/>
        <w:jc w:val="both"/>
        <w:rPr>
          <w:rFonts w:asciiTheme="minorHAnsi" w:hAnsiTheme="minorHAnsi" w:cstheme="minorBidi"/>
          <w:bCs/>
          <w:color w:val="auto"/>
        </w:rPr>
      </w:pPr>
    </w:p>
    <w:p w14:paraId="0D7189F6" w14:textId="6E463CFD" w:rsidR="00CB0A33" w:rsidRPr="007A4679" w:rsidRDefault="007802DC" w:rsidP="00992A9B">
      <w:pPr>
        <w:pStyle w:val="Default"/>
        <w:jc w:val="both"/>
        <w:rPr>
          <w:rFonts w:asciiTheme="minorHAnsi" w:hAnsiTheme="minorHAnsi" w:cstheme="minorBidi"/>
          <w:bCs/>
          <w:color w:val="auto"/>
        </w:rPr>
      </w:pPr>
      <w:r w:rsidRPr="00725941">
        <w:rPr>
          <w:rFonts w:asciiTheme="minorHAnsi" w:hAnsiTheme="minorHAnsi" w:cstheme="minorBidi"/>
          <w:bCs/>
          <w:color w:val="auto"/>
        </w:rPr>
        <w:t>3</w:t>
      </w:r>
      <w:r w:rsidR="009069B8" w:rsidRPr="00725941">
        <w:rPr>
          <w:rFonts w:asciiTheme="minorHAnsi" w:hAnsiTheme="minorHAnsi" w:cstheme="minorBidi"/>
          <w:bCs/>
          <w:color w:val="auto"/>
        </w:rPr>
        <w:t>8</w:t>
      </w:r>
      <w:r w:rsidR="00F90ED3" w:rsidRPr="00725941">
        <w:rPr>
          <w:rFonts w:asciiTheme="minorHAnsi" w:hAnsiTheme="minorHAnsi" w:cstheme="minorBidi"/>
          <w:bCs/>
          <w:color w:val="auto"/>
        </w:rPr>
        <w:t xml:space="preserve"> </w:t>
      </w:r>
      <w:r w:rsidR="00C73D14" w:rsidRPr="00725941">
        <w:rPr>
          <w:rFonts w:asciiTheme="minorHAnsi" w:hAnsiTheme="minorHAnsi" w:cstheme="minorBidi"/>
          <w:bCs/>
          <w:color w:val="auto"/>
        </w:rPr>
        <w:t>of Medway’s car parks were awarded the nationally recognised standard for the quality of the parking facility with the Pass Mark Award</w:t>
      </w:r>
      <w:r w:rsidR="00C05491" w:rsidRPr="00725941">
        <w:rPr>
          <w:rFonts w:asciiTheme="minorHAnsi" w:hAnsiTheme="minorHAnsi" w:cstheme="minorBidi"/>
          <w:bCs/>
          <w:color w:val="auto"/>
        </w:rPr>
        <w:t xml:space="preserve"> in 20</w:t>
      </w:r>
      <w:r w:rsidRPr="00725941">
        <w:rPr>
          <w:rFonts w:asciiTheme="minorHAnsi" w:hAnsiTheme="minorHAnsi" w:cstheme="minorBidi"/>
          <w:bCs/>
          <w:color w:val="auto"/>
        </w:rPr>
        <w:t>2</w:t>
      </w:r>
      <w:r w:rsidR="009069B8" w:rsidRPr="00725941">
        <w:rPr>
          <w:rFonts w:asciiTheme="minorHAnsi" w:hAnsiTheme="minorHAnsi" w:cstheme="minorBidi"/>
          <w:bCs/>
          <w:color w:val="auto"/>
        </w:rPr>
        <w:t>2</w:t>
      </w:r>
      <w:r w:rsidR="00342799" w:rsidRPr="00725941">
        <w:rPr>
          <w:rFonts w:asciiTheme="minorHAnsi" w:hAnsiTheme="minorHAnsi" w:cstheme="minorBidi"/>
          <w:bCs/>
          <w:color w:val="auto"/>
        </w:rPr>
        <w:t>.</w:t>
      </w:r>
      <w:r w:rsidR="00822454" w:rsidRPr="00725941">
        <w:rPr>
          <w:rFonts w:asciiTheme="minorHAnsi" w:hAnsiTheme="minorHAnsi" w:cstheme="minorBidi"/>
          <w:bCs/>
          <w:color w:val="auto"/>
        </w:rPr>
        <w:t xml:space="preserve"> </w:t>
      </w:r>
      <w:r w:rsidR="00992A9B" w:rsidRPr="00725941">
        <w:rPr>
          <w:rFonts w:asciiTheme="minorHAnsi" w:hAnsiTheme="minorHAnsi" w:cstheme="minorBidi"/>
          <w:bCs/>
          <w:color w:val="auto"/>
        </w:rPr>
        <w:t>The Council endeavours to exceed the current level of car parks with the accreditation year on year, by ensuring our equipment is maintained and up to date with developing technology.</w:t>
      </w:r>
    </w:p>
    <w:p w14:paraId="34A2C921" w14:textId="161157B7" w:rsidR="00E73F24" w:rsidRPr="00E73F24" w:rsidRDefault="00E73F24" w:rsidP="00992A9B">
      <w:pPr>
        <w:pStyle w:val="Default"/>
        <w:jc w:val="both"/>
        <w:rPr>
          <w:rFonts w:asciiTheme="minorHAnsi" w:hAnsiTheme="minorHAnsi" w:cstheme="minorBidi"/>
          <w:bCs/>
          <w:color w:val="auto"/>
        </w:rPr>
      </w:pPr>
    </w:p>
    <w:p w14:paraId="0A20330D" w14:textId="77777777" w:rsidR="00E73F24" w:rsidRDefault="00E73F24" w:rsidP="00992A9B">
      <w:pPr>
        <w:pStyle w:val="Default"/>
        <w:jc w:val="both"/>
        <w:rPr>
          <w:rFonts w:asciiTheme="minorHAnsi" w:eastAsia="Times New Roman" w:hAnsiTheme="minorHAnsi" w:cstheme="minorHAnsi"/>
          <w:b/>
          <w:bCs/>
          <w:sz w:val="28"/>
          <w:szCs w:val="28"/>
          <w:lang w:eastAsia="en-GB"/>
        </w:rPr>
      </w:pPr>
    </w:p>
    <w:p w14:paraId="4B185FEA" w14:textId="640AB720" w:rsidR="00587735" w:rsidRPr="007A4679" w:rsidRDefault="00CB0A33" w:rsidP="00992A9B">
      <w:pPr>
        <w:pStyle w:val="Default"/>
        <w:jc w:val="both"/>
        <w:rPr>
          <w:rFonts w:asciiTheme="minorHAnsi" w:hAnsiTheme="minorHAnsi" w:cstheme="minorHAnsi"/>
          <w:b/>
          <w:bCs/>
          <w:color w:val="auto"/>
        </w:rPr>
      </w:pPr>
      <w:r w:rsidRPr="007A4679">
        <w:rPr>
          <w:rFonts w:asciiTheme="minorHAnsi" w:eastAsia="Times New Roman" w:hAnsiTheme="minorHAnsi" w:cstheme="minorHAnsi"/>
          <w:b/>
          <w:bCs/>
          <w:sz w:val="28"/>
          <w:szCs w:val="28"/>
          <w:lang w:eastAsia="en-GB"/>
        </w:rPr>
        <w:t>CAR PARKS WITH THE PASS MARK AWARD</w:t>
      </w:r>
    </w:p>
    <w:tbl>
      <w:tblPr>
        <w:tblStyle w:val="PlainTable1"/>
        <w:tblW w:w="9552" w:type="dxa"/>
        <w:tblLook w:val="04A0" w:firstRow="1" w:lastRow="0" w:firstColumn="1" w:lastColumn="0" w:noHBand="0" w:noVBand="1"/>
        <w:tblCaption w:val="Car Parks with Pass Mark Award"/>
        <w:tblDescription w:val="List of all the car parks in Medway which received the pass mark award for 22 - 23"/>
      </w:tblPr>
      <w:tblGrid>
        <w:gridCol w:w="4918"/>
        <w:gridCol w:w="4634"/>
      </w:tblGrid>
      <w:tr w:rsidR="00106E7D" w:rsidRPr="007A4679" w14:paraId="4F5571BA" w14:textId="77777777" w:rsidTr="00A1340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10165BB0" w14:textId="77777777" w:rsidR="00106E7D" w:rsidRPr="007A4679" w:rsidRDefault="00106E7D" w:rsidP="00106E7D">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ALMON PLACE</w:t>
            </w:r>
          </w:p>
        </w:tc>
        <w:tc>
          <w:tcPr>
            <w:tcW w:w="4634" w:type="dxa"/>
            <w:noWrap/>
            <w:hideMark/>
          </w:tcPr>
          <w:p w14:paraId="44C832E6" w14:textId="4A20DFC5" w:rsidR="00106E7D" w:rsidRPr="007A4679" w:rsidRDefault="00915794" w:rsidP="00106E7D">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eastAsia="en-GB"/>
              </w:rPr>
            </w:pPr>
            <w:r>
              <w:rPr>
                <w:rFonts w:eastAsia="Times New Roman" w:cstheme="minorHAnsi"/>
                <w:b w:val="0"/>
                <w:bCs w:val="0"/>
                <w:sz w:val="24"/>
                <w:szCs w:val="24"/>
                <w:lang w:eastAsia="en-GB"/>
              </w:rPr>
              <w:t>LITTLEWOODS</w:t>
            </w:r>
          </w:p>
        </w:tc>
      </w:tr>
      <w:tr w:rsidR="00106E7D" w:rsidRPr="007A4679" w14:paraId="720A226A"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1BF8D40C" w14:textId="77777777" w:rsidR="00106E7D" w:rsidRPr="007A4679" w:rsidRDefault="00106E7D" w:rsidP="00106E7D">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BALMORAL GARDENS</w:t>
            </w:r>
          </w:p>
        </w:tc>
        <w:tc>
          <w:tcPr>
            <w:tcW w:w="4634" w:type="dxa"/>
            <w:noWrap/>
          </w:tcPr>
          <w:p w14:paraId="33EBA448" w14:textId="090197C2" w:rsidR="00106E7D" w:rsidRPr="007A4679" w:rsidRDefault="00915794" w:rsidP="00106E7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Pr>
                <w:rFonts w:eastAsia="Times New Roman" w:cstheme="minorHAnsi"/>
                <w:sz w:val="24"/>
                <w:szCs w:val="24"/>
                <w:lang w:eastAsia="en-GB"/>
              </w:rPr>
              <w:t>LONGLEY ROAD</w:t>
            </w:r>
          </w:p>
        </w:tc>
      </w:tr>
      <w:tr w:rsidR="00106E7D" w:rsidRPr="007A4679" w14:paraId="717810EC"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09D7288F" w14:textId="77777777" w:rsidR="00106E7D" w:rsidRPr="007A4679" w:rsidRDefault="00106E7D" w:rsidP="00106E7D">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BLUE BOAR LANE</w:t>
            </w:r>
          </w:p>
        </w:tc>
        <w:tc>
          <w:tcPr>
            <w:tcW w:w="4634" w:type="dxa"/>
            <w:noWrap/>
          </w:tcPr>
          <w:p w14:paraId="1E3BA6BB" w14:textId="37FCFE04" w:rsidR="00106E7D" w:rsidRPr="007A4679" w:rsidRDefault="00915794" w:rsidP="00106E7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Pr>
                <w:rFonts w:eastAsia="Times New Roman" w:cstheme="minorHAnsi"/>
                <w:sz w:val="24"/>
                <w:szCs w:val="24"/>
                <w:lang w:eastAsia="en-GB"/>
              </w:rPr>
              <w:t xml:space="preserve">OLD ROAD CAR PARK </w:t>
            </w:r>
          </w:p>
        </w:tc>
      </w:tr>
      <w:tr w:rsidR="00BE4B5E" w:rsidRPr="007A4679" w14:paraId="7DB91245"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262E2865" w14:textId="77777777" w:rsidR="00BE4B5E" w:rsidRPr="007A4679" w:rsidRDefault="00BE4B5E" w:rsidP="00BE4B5E">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BOLEY HILL</w:t>
            </w:r>
          </w:p>
        </w:tc>
        <w:tc>
          <w:tcPr>
            <w:tcW w:w="4634" w:type="dxa"/>
            <w:noWrap/>
          </w:tcPr>
          <w:p w14:paraId="53D06B81" w14:textId="1B5DD06F" w:rsidR="00BE4B5E" w:rsidRPr="007A4679" w:rsidRDefault="00BE4B5E" w:rsidP="00BE4B5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PARKWOOD SHOPS C/P</w:t>
            </w:r>
          </w:p>
        </w:tc>
      </w:tr>
      <w:tr w:rsidR="00BE4B5E" w:rsidRPr="007A4679" w14:paraId="620D1C5A"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3FFEDC2D" w14:textId="77777777" w:rsidR="00BE4B5E" w:rsidRPr="007A4679" w:rsidRDefault="00BE4B5E" w:rsidP="00BE4B5E">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BRITTON FARM STREET</w:t>
            </w:r>
          </w:p>
        </w:tc>
        <w:tc>
          <w:tcPr>
            <w:tcW w:w="4634" w:type="dxa"/>
            <w:noWrap/>
          </w:tcPr>
          <w:p w14:paraId="2F516E9C" w14:textId="7911FE60" w:rsidR="00BE4B5E" w:rsidRPr="007A4679" w:rsidRDefault="00BE4B5E" w:rsidP="00BE4B5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QUEEN STREET</w:t>
            </w:r>
          </w:p>
        </w:tc>
      </w:tr>
      <w:tr w:rsidR="00BE4B5E" w:rsidRPr="007A4679" w14:paraId="371E3F9E"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2C05A60D" w14:textId="77777777" w:rsidR="00BE4B5E" w:rsidRPr="007A4679" w:rsidRDefault="00BE4B5E" w:rsidP="00BE4B5E">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CATHEDRAL GARAGE</w:t>
            </w:r>
          </w:p>
        </w:tc>
        <w:tc>
          <w:tcPr>
            <w:tcW w:w="4634" w:type="dxa"/>
            <w:noWrap/>
          </w:tcPr>
          <w:p w14:paraId="6FC01623" w14:textId="567409F6" w:rsidR="00BE4B5E" w:rsidRPr="007A4679" w:rsidRDefault="007A2DAF" w:rsidP="00BE4B5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RAILSIDE (GILLINGHAM)</w:t>
            </w:r>
          </w:p>
        </w:tc>
      </w:tr>
      <w:tr w:rsidR="00BE4B5E" w:rsidRPr="007A4679" w14:paraId="280EB562"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1E7B5077" w14:textId="77777777" w:rsidR="00BE4B5E" w:rsidRPr="007A4679" w:rsidRDefault="00BE4B5E" w:rsidP="00BE4B5E">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COMMERCIAL ROAD</w:t>
            </w:r>
          </w:p>
        </w:tc>
        <w:tc>
          <w:tcPr>
            <w:tcW w:w="4634" w:type="dxa"/>
            <w:noWrap/>
          </w:tcPr>
          <w:p w14:paraId="7BCAA451" w14:textId="2CCF0B6F" w:rsidR="00BE4B5E" w:rsidRPr="007A4679" w:rsidRDefault="007A2DAF" w:rsidP="00BE4B5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Pr>
                <w:rFonts w:eastAsia="Times New Roman" w:cstheme="minorHAnsi"/>
                <w:sz w:val="24"/>
                <w:szCs w:val="24"/>
                <w:lang w:eastAsia="en-GB"/>
              </w:rPr>
              <w:t>RIVERSIDE (CHATHAM)</w:t>
            </w:r>
          </w:p>
        </w:tc>
      </w:tr>
      <w:tr w:rsidR="00BE4B5E" w:rsidRPr="007A4679" w14:paraId="0EF49D8E"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5751311D" w14:textId="77777777" w:rsidR="00BE4B5E" w:rsidRPr="007A4679" w:rsidRDefault="00BE4B5E" w:rsidP="00BE4B5E">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CORPORATION STREET</w:t>
            </w:r>
          </w:p>
        </w:tc>
        <w:tc>
          <w:tcPr>
            <w:tcW w:w="4634" w:type="dxa"/>
            <w:noWrap/>
          </w:tcPr>
          <w:p w14:paraId="60D60E6F" w14:textId="52BD7EC7" w:rsidR="00BE4B5E" w:rsidRPr="007A4679" w:rsidRDefault="007A2DAF" w:rsidP="00BE4B5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RHODE STREET</w:t>
            </w:r>
          </w:p>
        </w:tc>
      </w:tr>
      <w:tr w:rsidR="007A2DAF" w:rsidRPr="007A4679" w14:paraId="1912853E"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594D1345" w14:textId="77777777"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CRICKETERS</w:t>
            </w:r>
          </w:p>
        </w:tc>
        <w:tc>
          <w:tcPr>
            <w:tcW w:w="4634" w:type="dxa"/>
            <w:noWrap/>
          </w:tcPr>
          <w:p w14:paraId="7CE9313A" w14:textId="07D62B05" w:rsidR="007A2DAF" w:rsidRPr="007A4679" w:rsidRDefault="007A2DAF" w:rsidP="007A2DA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SLICKETTS HILL</w:t>
            </w:r>
          </w:p>
        </w:tc>
      </w:tr>
      <w:tr w:rsidR="007A2DAF" w:rsidRPr="007A4679" w14:paraId="549B85F9"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768E6912" w14:textId="77777777"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CRONEENS</w:t>
            </w:r>
          </w:p>
        </w:tc>
        <w:tc>
          <w:tcPr>
            <w:tcW w:w="4634" w:type="dxa"/>
            <w:noWrap/>
          </w:tcPr>
          <w:p w14:paraId="5061D7AA" w14:textId="4A6B2C17" w:rsidR="007A2DAF" w:rsidRPr="007A4679" w:rsidRDefault="007A2DAF" w:rsidP="007A2DA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SOLOMANS ROAD CAR PARK</w:t>
            </w:r>
          </w:p>
        </w:tc>
      </w:tr>
      <w:tr w:rsidR="007A2DAF" w:rsidRPr="007A4679" w14:paraId="44BAABED"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6D6F8CE7" w14:textId="409E2104"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 xml:space="preserve">EASONS YARD </w:t>
            </w:r>
          </w:p>
        </w:tc>
        <w:tc>
          <w:tcPr>
            <w:tcW w:w="4634" w:type="dxa"/>
            <w:noWrap/>
          </w:tcPr>
          <w:p w14:paraId="6B7D65E3" w14:textId="20EB6DBF" w:rsidR="007A2DAF" w:rsidRPr="007A4679" w:rsidRDefault="007A2DAF" w:rsidP="007A2DA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ST JOHN’S CAR PARK CHATHAM</w:t>
            </w:r>
            <w:r>
              <w:rPr>
                <w:rFonts w:eastAsia="Times New Roman" w:cstheme="minorHAnsi"/>
                <w:sz w:val="24"/>
                <w:szCs w:val="24"/>
                <w:lang w:eastAsia="en-GB"/>
              </w:rPr>
              <w:t xml:space="preserve"> (UPPER)</w:t>
            </w:r>
          </w:p>
        </w:tc>
      </w:tr>
      <w:tr w:rsidR="007A2DAF" w:rsidRPr="007A4679" w14:paraId="0D370F79"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486283AE" w14:textId="4D934452"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FULLAGERS YARD CAR PARK</w:t>
            </w:r>
          </w:p>
        </w:tc>
        <w:tc>
          <w:tcPr>
            <w:tcW w:w="4634" w:type="dxa"/>
            <w:noWrap/>
          </w:tcPr>
          <w:p w14:paraId="06628939" w14:textId="312F9261" w:rsidR="007A2DAF" w:rsidRPr="007A4679" w:rsidRDefault="007A2DAF" w:rsidP="007A2DA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Pr>
                <w:rFonts w:eastAsia="Times New Roman" w:cstheme="minorHAnsi"/>
                <w:sz w:val="24"/>
                <w:szCs w:val="24"/>
                <w:lang w:eastAsia="en-GB"/>
              </w:rPr>
              <w:t>ST JOHN’S CAR PARK (LOWER)</w:t>
            </w:r>
          </w:p>
        </w:tc>
      </w:tr>
      <w:tr w:rsidR="007A2DAF" w:rsidRPr="007A4679" w14:paraId="035D64C7"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14595E8A" w14:textId="772A69F5" w:rsidR="007A2DAF" w:rsidRPr="007A4679" w:rsidRDefault="007A2DAF" w:rsidP="007A2DAF">
            <w:pPr>
              <w:rPr>
                <w:rFonts w:eastAsia="Times New Roman" w:cstheme="minorHAnsi"/>
                <w:b w:val="0"/>
                <w:bCs w:val="0"/>
                <w:sz w:val="24"/>
                <w:szCs w:val="24"/>
                <w:lang w:eastAsia="en-GB"/>
              </w:rPr>
            </w:pPr>
            <w:r>
              <w:rPr>
                <w:rFonts w:eastAsia="Times New Roman" w:cstheme="minorHAnsi"/>
                <w:b w:val="0"/>
                <w:bCs w:val="0"/>
                <w:sz w:val="24"/>
                <w:szCs w:val="24"/>
                <w:lang w:eastAsia="en-GB"/>
              </w:rPr>
              <w:t>GROVE ROAD</w:t>
            </w:r>
          </w:p>
        </w:tc>
        <w:tc>
          <w:tcPr>
            <w:tcW w:w="4634" w:type="dxa"/>
            <w:noWrap/>
          </w:tcPr>
          <w:p w14:paraId="438C95D8" w14:textId="6F52D427" w:rsidR="007A2DAF" w:rsidRPr="007A4679" w:rsidRDefault="007A2DAF" w:rsidP="007A2DA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STATION ROAD (RAINHAM)</w:t>
            </w:r>
          </w:p>
        </w:tc>
      </w:tr>
      <w:tr w:rsidR="007A2DAF" w:rsidRPr="007A4679" w14:paraId="1D7EA12B"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30EFC996" w14:textId="1DF6667C"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HIGH STREET 1</w:t>
            </w:r>
            <w:r>
              <w:rPr>
                <w:rFonts w:eastAsia="Times New Roman" w:cstheme="minorHAnsi"/>
                <w:b w:val="0"/>
                <w:bCs w:val="0"/>
                <w:sz w:val="24"/>
                <w:szCs w:val="24"/>
                <w:lang w:eastAsia="en-GB"/>
              </w:rPr>
              <w:t xml:space="preserve"> </w:t>
            </w:r>
            <w:r w:rsidRPr="007A4679">
              <w:rPr>
                <w:rFonts w:eastAsia="Times New Roman" w:cstheme="minorHAnsi"/>
                <w:b w:val="0"/>
                <w:bCs w:val="0"/>
                <w:sz w:val="24"/>
                <w:szCs w:val="24"/>
                <w:lang w:eastAsia="en-GB"/>
              </w:rPr>
              <w:t>(ROCHESTER)</w:t>
            </w:r>
          </w:p>
        </w:tc>
        <w:tc>
          <w:tcPr>
            <w:tcW w:w="4634" w:type="dxa"/>
            <w:noWrap/>
          </w:tcPr>
          <w:p w14:paraId="7A15482B" w14:textId="012E2B53" w:rsidR="007A2DAF" w:rsidRPr="007A4679" w:rsidRDefault="007A2DAF" w:rsidP="007A2DA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TEMPLE STREET</w:t>
            </w:r>
          </w:p>
        </w:tc>
      </w:tr>
      <w:tr w:rsidR="007A2DAF" w:rsidRPr="007A4679" w14:paraId="3039327C"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1DF9B8BA" w14:textId="64D37F5D"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HIGH STREET 2 (ROCHESTER)</w:t>
            </w:r>
          </w:p>
        </w:tc>
        <w:tc>
          <w:tcPr>
            <w:tcW w:w="4634" w:type="dxa"/>
            <w:noWrap/>
          </w:tcPr>
          <w:p w14:paraId="103083B3" w14:textId="2424C46D" w:rsidR="007A2DAF" w:rsidRPr="007A4679" w:rsidRDefault="007A2DAF" w:rsidP="007A2DA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THE PADDOCK</w:t>
            </w:r>
          </w:p>
        </w:tc>
      </w:tr>
      <w:tr w:rsidR="007A2DAF" w:rsidRPr="007A4679" w14:paraId="5F224FE5"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1D528B54" w14:textId="20C9FFA8"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JAMES STREET</w:t>
            </w:r>
          </w:p>
        </w:tc>
        <w:tc>
          <w:tcPr>
            <w:tcW w:w="4634" w:type="dxa"/>
            <w:noWrap/>
          </w:tcPr>
          <w:p w14:paraId="02B7C58C" w14:textId="1EB2E004" w:rsidR="007A2DAF" w:rsidRPr="007A4679" w:rsidRDefault="007A2DAF" w:rsidP="007A2DA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TOWN HALL</w:t>
            </w:r>
          </w:p>
        </w:tc>
      </w:tr>
      <w:tr w:rsidR="007A2DAF" w:rsidRPr="007A4679" w14:paraId="0B895D64"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hideMark/>
          </w:tcPr>
          <w:p w14:paraId="425FDB56" w14:textId="0061A6F4"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JEFFREY STREET</w:t>
            </w:r>
          </w:p>
        </w:tc>
        <w:tc>
          <w:tcPr>
            <w:tcW w:w="4634" w:type="dxa"/>
            <w:noWrap/>
          </w:tcPr>
          <w:p w14:paraId="726E463C" w14:textId="6C0EA15F" w:rsidR="007A2DAF" w:rsidRPr="007A4679" w:rsidRDefault="007A2DAF" w:rsidP="007A2DA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TWYDALL GREEN SHOPS C/P</w:t>
            </w:r>
          </w:p>
        </w:tc>
      </w:tr>
      <w:tr w:rsidR="007A2DAF" w:rsidRPr="00A85463" w14:paraId="6D1B400F" w14:textId="77777777" w:rsidTr="00106E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918" w:type="dxa"/>
            <w:noWrap/>
          </w:tcPr>
          <w:p w14:paraId="2FD086E4" w14:textId="44BA8247" w:rsidR="007A2DAF" w:rsidRPr="007A4679" w:rsidRDefault="007A2DAF" w:rsidP="007A2DAF">
            <w:pPr>
              <w:rPr>
                <w:rFonts w:eastAsia="Times New Roman" w:cstheme="minorHAnsi"/>
                <w:b w:val="0"/>
                <w:bCs w:val="0"/>
                <w:sz w:val="24"/>
                <w:szCs w:val="24"/>
                <w:lang w:eastAsia="en-GB"/>
              </w:rPr>
            </w:pPr>
            <w:r w:rsidRPr="007A4679">
              <w:rPr>
                <w:rFonts w:eastAsia="Times New Roman" w:cstheme="minorHAnsi"/>
                <w:b w:val="0"/>
                <w:bCs w:val="0"/>
                <w:sz w:val="24"/>
                <w:szCs w:val="24"/>
                <w:lang w:eastAsia="en-GB"/>
              </w:rPr>
              <w:t>KING</w:t>
            </w:r>
            <w:r>
              <w:rPr>
                <w:rFonts w:eastAsia="Times New Roman" w:cstheme="minorHAnsi"/>
                <w:b w:val="0"/>
                <w:bCs w:val="0"/>
                <w:sz w:val="24"/>
                <w:szCs w:val="24"/>
                <w:lang w:eastAsia="en-GB"/>
              </w:rPr>
              <w:t>S</w:t>
            </w:r>
            <w:r w:rsidRPr="007A4679">
              <w:rPr>
                <w:rFonts w:eastAsia="Times New Roman" w:cstheme="minorHAnsi"/>
                <w:b w:val="0"/>
                <w:bCs w:val="0"/>
                <w:sz w:val="24"/>
                <w:szCs w:val="24"/>
                <w:lang w:eastAsia="en-GB"/>
              </w:rPr>
              <w:t xml:space="preserve"> STREET</w:t>
            </w:r>
          </w:p>
        </w:tc>
        <w:tc>
          <w:tcPr>
            <w:tcW w:w="4634" w:type="dxa"/>
            <w:noWrap/>
          </w:tcPr>
          <w:p w14:paraId="6DD3B031" w14:textId="5D42CB73" w:rsidR="007A2DAF" w:rsidRPr="00A85463" w:rsidRDefault="007A2DAF" w:rsidP="007A2DA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UNION STREET (ROCHESTER)</w:t>
            </w:r>
          </w:p>
        </w:tc>
      </w:tr>
      <w:tr w:rsidR="007A2DAF" w:rsidRPr="00A85463" w14:paraId="31910CA4" w14:textId="77777777" w:rsidTr="00106E7D">
        <w:trPr>
          <w:trHeight w:val="280"/>
        </w:trPr>
        <w:tc>
          <w:tcPr>
            <w:cnfStyle w:val="001000000000" w:firstRow="0" w:lastRow="0" w:firstColumn="1" w:lastColumn="0" w:oddVBand="0" w:evenVBand="0" w:oddHBand="0" w:evenHBand="0" w:firstRowFirstColumn="0" w:firstRowLastColumn="0" w:lastRowFirstColumn="0" w:lastRowLastColumn="0"/>
            <w:tcW w:w="4918" w:type="dxa"/>
            <w:noWrap/>
          </w:tcPr>
          <w:p w14:paraId="11D6AC18" w14:textId="2D172A07" w:rsidR="007A2DAF" w:rsidRPr="007A4679" w:rsidRDefault="007A2DAF" w:rsidP="007A2DAF">
            <w:pPr>
              <w:rPr>
                <w:rFonts w:eastAsia="Times New Roman" w:cstheme="minorHAnsi"/>
                <w:sz w:val="24"/>
                <w:szCs w:val="24"/>
                <w:lang w:eastAsia="en-GB"/>
              </w:rPr>
            </w:pPr>
            <w:r w:rsidRPr="007A4679">
              <w:rPr>
                <w:rFonts w:eastAsia="Times New Roman" w:cstheme="minorHAnsi"/>
                <w:b w:val="0"/>
                <w:bCs w:val="0"/>
                <w:sz w:val="24"/>
                <w:szCs w:val="24"/>
                <w:lang w:eastAsia="en-GB"/>
              </w:rPr>
              <w:t>KINGS HEAD CAR PARK</w:t>
            </w:r>
          </w:p>
        </w:tc>
        <w:tc>
          <w:tcPr>
            <w:tcW w:w="4634" w:type="dxa"/>
            <w:noWrap/>
          </w:tcPr>
          <w:p w14:paraId="7394E138" w14:textId="79113F55" w:rsidR="007A2DAF" w:rsidRPr="007A4679" w:rsidRDefault="007A2DAF" w:rsidP="007A2DA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7A4679">
              <w:rPr>
                <w:rFonts w:eastAsia="Times New Roman" w:cstheme="minorHAnsi"/>
                <w:sz w:val="24"/>
                <w:szCs w:val="24"/>
                <w:lang w:eastAsia="en-GB"/>
              </w:rPr>
              <w:t>UPPER MOUNT</w:t>
            </w:r>
          </w:p>
        </w:tc>
      </w:tr>
    </w:tbl>
    <w:p w14:paraId="6FA62DD2" w14:textId="77777777" w:rsidR="001D2F25" w:rsidRDefault="001D2F25" w:rsidP="00F74D14">
      <w:pPr>
        <w:pStyle w:val="Default"/>
        <w:jc w:val="both"/>
        <w:rPr>
          <w:rStyle w:val="Strong"/>
          <w:rFonts w:asciiTheme="majorHAnsi" w:eastAsiaTheme="majorEastAsia" w:hAnsiTheme="majorHAnsi"/>
          <w:color w:val="1F3864" w:themeColor="accent1" w:themeShade="80"/>
          <w:sz w:val="40"/>
          <w:szCs w:val="40"/>
          <w:lang w:val="en-US"/>
        </w:rPr>
      </w:pPr>
    </w:p>
    <w:p w14:paraId="00481AD6" w14:textId="77777777" w:rsidR="001D2F25" w:rsidRDefault="001D2F25">
      <w:pPr>
        <w:rPr>
          <w:rStyle w:val="Strong"/>
          <w:rFonts w:asciiTheme="majorHAnsi" w:eastAsiaTheme="majorEastAsia" w:hAnsiTheme="majorHAnsi" w:cs="Arial"/>
          <w:color w:val="1F3864" w:themeColor="accent1" w:themeShade="80"/>
          <w:sz w:val="40"/>
          <w:szCs w:val="40"/>
          <w:lang w:val="en-US"/>
        </w:rPr>
      </w:pPr>
      <w:r>
        <w:rPr>
          <w:rStyle w:val="Strong"/>
          <w:rFonts w:asciiTheme="majorHAnsi" w:eastAsiaTheme="majorEastAsia" w:hAnsiTheme="majorHAnsi"/>
          <w:color w:val="1F3864" w:themeColor="accent1" w:themeShade="80"/>
          <w:sz w:val="40"/>
          <w:szCs w:val="40"/>
          <w:lang w:val="en-US"/>
        </w:rPr>
        <w:br w:type="page"/>
      </w:r>
    </w:p>
    <w:p w14:paraId="53B52439" w14:textId="5538D4CA" w:rsidR="00EC3A28" w:rsidRPr="000D6B97" w:rsidRDefault="00EC3BC8" w:rsidP="00F74D14">
      <w:pPr>
        <w:pStyle w:val="Default"/>
        <w:jc w:val="both"/>
        <w:rPr>
          <w:rStyle w:val="Strong"/>
          <w:rFonts w:asciiTheme="minorHAnsi" w:hAnsiTheme="minorHAnsi" w:cstheme="minorBidi"/>
          <w:b w:val="0"/>
          <w:color w:val="auto"/>
        </w:rPr>
      </w:pPr>
      <w:r w:rsidRPr="00F74D14">
        <w:rPr>
          <w:rStyle w:val="Strong"/>
          <w:rFonts w:asciiTheme="majorHAnsi" w:eastAsiaTheme="majorEastAsia" w:hAnsiTheme="majorHAnsi"/>
          <w:color w:val="1F3864" w:themeColor="accent1" w:themeShade="80"/>
          <w:sz w:val="40"/>
          <w:szCs w:val="40"/>
          <w:lang w:val="en-US"/>
        </w:rPr>
        <w:lastRenderedPageBreak/>
        <w:t>Cashless Parking</w:t>
      </w:r>
    </w:p>
    <w:p w14:paraId="673B8C7A" w14:textId="6D70CAC0" w:rsidR="00DB2A4D" w:rsidRPr="00DB2A4D" w:rsidRDefault="00234825" w:rsidP="00001DBC">
      <w:pPr>
        <w:spacing w:after="0"/>
        <w:jc w:val="both"/>
        <w:rPr>
          <w:rStyle w:val="Strong"/>
          <w:rFonts w:asciiTheme="majorHAnsi" w:hAnsiTheme="majorHAnsi" w:cs="Arial"/>
          <w:sz w:val="24"/>
          <w:szCs w:val="24"/>
          <w:lang w:val="en-US"/>
        </w:rPr>
      </w:pPr>
      <w:r w:rsidRPr="00F960BE">
        <w:rPr>
          <w:noProof/>
          <w:sz w:val="24"/>
          <w:szCs w:val="24"/>
        </w:rPr>
        <w:drawing>
          <wp:inline distT="0" distB="0" distL="0" distR="0" wp14:anchorId="301BA07A" wp14:editId="02A047B7">
            <wp:extent cx="3613785" cy="1362710"/>
            <wp:effectExtent l="0" t="0" r="5715" b="8890"/>
            <wp:docPr id="643209410" name="Picture 1" descr="the RingG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09410" name="Picture 1" descr="the RingGo logo">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13785" cy="1362710"/>
                    </a:xfrm>
                    <a:prstGeom prst="rect">
                      <a:avLst/>
                    </a:prstGeom>
                  </pic:spPr>
                </pic:pic>
              </a:graphicData>
            </a:graphic>
          </wp:inline>
        </w:drawing>
      </w:r>
    </w:p>
    <w:p w14:paraId="75CE20D3" w14:textId="65BDAE1E" w:rsidR="00AE004E" w:rsidRDefault="008F3EE0" w:rsidP="008F3EE0">
      <w:pPr>
        <w:jc w:val="both"/>
        <w:rPr>
          <w:sz w:val="24"/>
          <w:szCs w:val="24"/>
        </w:rPr>
      </w:pPr>
      <w:r>
        <w:rPr>
          <w:sz w:val="24"/>
          <w:szCs w:val="24"/>
        </w:rPr>
        <w:t xml:space="preserve">Drivers using pay and display car parks and paid on-street bays across Medway can use cashless parking provided by RingGo. Cashless parking is a quick and secure way to pay for parking. Instead of having to find the right change for a pay and display machine, you can simply use your mobile phone to pay, and the parking fee is charged to your credit or debit card. </w:t>
      </w:r>
    </w:p>
    <w:p w14:paraId="3B0C7536" w14:textId="572E4315" w:rsidR="008F3EE0" w:rsidRDefault="008F3EE0" w:rsidP="008F3EE0">
      <w:pPr>
        <w:jc w:val="both"/>
        <w:rPr>
          <w:sz w:val="24"/>
          <w:szCs w:val="24"/>
        </w:rPr>
      </w:pPr>
      <w:r>
        <w:rPr>
          <w:sz w:val="24"/>
          <w:szCs w:val="24"/>
        </w:rPr>
        <w:t>There are many benefits to cashless parking which include:</w:t>
      </w:r>
    </w:p>
    <w:p w14:paraId="67F96A96" w14:textId="46EC0153" w:rsidR="008F3EE0" w:rsidRDefault="008F3EE0" w:rsidP="008F3EE0">
      <w:pPr>
        <w:pStyle w:val="ListParagraph"/>
        <w:numPr>
          <w:ilvl w:val="0"/>
          <w:numId w:val="39"/>
        </w:numPr>
        <w:jc w:val="both"/>
        <w:rPr>
          <w:sz w:val="24"/>
          <w:szCs w:val="24"/>
        </w:rPr>
      </w:pPr>
      <w:r>
        <w:rPr>
          <w:sz w:val="24"/>
          <w:szCs w:val="24"/>
        </w:rPr>
        <w:t xml:space="preserve">register just once and you can use the service to pay for future parking </w:t>
      </w:r>
      <w:r w:rsidR="005C0D16">
        <w:rPr>
          <w:sz w:val="24"/>
          <w:szCs w:val="24"/>
        </w:rPr>
        <w:t>sessions.</w:t>
      </w:r>
    </w:p>
    <w:p w14:paraId="667AF1C1" w14:textId="29FEA570" w:rsidR="008F3EE0" w:rsidRDefault="008F3EE0" w:rsidP="008F3EE0">
      <w:pPr>
        <w:pStyle w:val="ListParagraph"/>
        <w:numPr>
          <w:ilvl w:val="0"/>
          <w:numId w:val="39"/>
        </w:numPr>
        <w:jc w:val="both"/>
        <w:rPr>
          <w:sz w:val="24"/>
          <w:szCs w:val="24"/>
        </w:rPr>
      </w:pPr>
      <w:r>
        <w:rPr>
          <w:sz w:val="24"/>
          <w:szCs w:val="24"/>
        </w:rPr>
        <w:t xml:space="preserve">there is no need to find change for parking </w:t>
      </w:r>
      <w:r w:rsidR="005C0D16">
        <w:rPr>
          <w:sz w:val="24"/>
          <w:szCs w:val="24"/>
        </w:rPr>
        <w:t>machines.</w:t>
      </w:r>
    </w:p>
    <w:p w14:paraId="15995D38" w14:textId="0F09F99B" w:rsidR="008F3EE0" w:rsidRDefault="008F3EE0" w:rsidP="008F3EE0">
      <w:pPr>
        <w:pStyle w:val="ListParagraph"/>
        <w:numPr>
          <w:ilvl w:val="0"/>
          <w:numId w:val="39"/>
        </w:numPr>
        <w:jc w:val="both"/>
        <w:rPr>
          <w:sz w:val="24"/>
          <w:szCs w:val="24"/>
        </w:rPr>
      </w:pPr>
      <w:r>
        <w:rPr>
          <w:sz w:val="24"/>
          <w:szCs w:val="24"/>
        </w:rPr>
        <w:t xml:space="preserve">it is quick and easy to </w:t>
      </w:r>
      <w:r w:rsidR="005C0D16">
        <w:rPr>
          <w:sz w:val="24"/>
          <w:szCs w:val="24"/>
        </w:rPr>
        <w:t>use.</w:t>
      </w:r>
      <w:r>
        <w:rPr>
          <w:sz w:val="24"/>
          <w:szCs w:val="24"/>
        </w:rPr>
        <w:t xml:space="preserve"> </w:t>
      </w:r>
    </w:p>
    <w:p w14:paraId="3799FA98" w14:textId="0EE85DE0" w:rsidR="008F3EE0" w:rsidRDefault="008F3EE0" w:rsidP="008F3EE0">
      <w:pPr>
        <w:pStyle w:val="ListParagraph"/>
        <w:numPr>
          <w:ilvl w:val="0"/>
          <w:numId w:val="39"/>
        </w:numPr>
        <w:jc w:val="both"/>
        <w:rPr>
          <w:sz w:val="24"/>
          <w:szCs w:val="24"/>
        </w:rPr>
      </w:pPr>
      <w:r>
        <w:rPr>
          <w:sz w:val="24"/>
          <w:szCs w:val="24"/>
        </w:rPr>
        <w:t>simple, secure payment – from the comfort and safety of your vehicle</w:t>
      </w:r>
    </w:p>
    <w:p w14:paraId="292F7D79" w14:textId="33C43769" w:rsidR="008F3EE0" w:rsidRDefault="008F3EE0" w:rsidP="008F3EE0">
      <w:pPr>
        <w:pStyle w:val="ListParagraph"/>
        <w:numPr>
          <w:ilvl w:val="0"/>
          <w:numId w:val="39"/>
        </w:numPr>
        <w:jc w:val="both"/>
        <w:rPr>
          <w:sz w:val="24"/>
          <w:szCs w:val="24"/>
        </w:rPr>
      </w:pPr>
      <w:r>
        <w:rPr>
          <w:sz w:val="24"/>
          <w:szCs w:val="24"/>
        </w:rPr>
        <w:t xml:space="preserve">you can choose to receive text messages when your parking is about to </w:t>
      </w:r>
      <w:r w:rsidR="005C0D16">
        <w:rPr>
          <w:sz w:val="24"/>
          <w:szCs w:val="24"/>
        </w:rPr>
        <w:t>expire.</w:t>
      </w:r>
    </w:p>
    <w:p w14:paraId="1DED6626" w14:textId="64328876" w:rsidR="008F3EE0" w:rsidRDefault="008F3EE0" w:rsidP="008F3EE0">
      <w:pPr>
        <w:pStyle w:val="ListParagraph"/>
        <w:numPr>
          <w:ilvl w:val="0"/>
          <w:numId w:val="39"/>
        </w:numPr>
        <w:jc w:val="both"/>
        <w:rPr>
          <w:sz w:val="24"/>
          <w:szCs w:val="24"/>
        </w:rPr>
      </w:pPr>
      <w:r>
        <w:rPr>
          <w:sz w:val="24"/>
          <w:szCs w:val="24"/>
        </w:rPr>
        <w:t>you can extend your parking without returning to your vehicle (this does not apply to all car parks or on-street areas. Please check the signage at each location for full details of maximum parking time restrictions)</w:t>
      </w:r>
    </w:p>
    <w:p w14:paraId="37747574" w14:textId="40770C5A" w:rsidR="008F3EE0" w:rsidRDefault="008F3EE0" w:rsidP="008F3EE0">
      <w:pPr>
        <w:pStyle w:val="ListParagraph"/>
        <w:numPr>
          <w:ilvl w:val="0"/>
          <w:numId w:val="39"/>
        </w:numPr>
        <w:jc w:val="both"/>
        <w:rPr>
          <w:sz w:val="24"/>
          <w:szCs w:val="24"/>
        </w:rPr>
      </w:pPr>
      <w:r>
        <w:rPr>
          <w:sz w:val="24"/>
          <w:szCs w:val="24"/>
        </w:rPr>
        <w:t xml:space="preserve">smartphone users can download and use RingGo’s mobile app to make </w:t>
      </w:r>
      <w:r w:rsidR="005C0D16">
        <w:rPr>
          <w:sz w:val="24"/>
          <w:szCs w:val="24"/>
        </w:rPr>
        <w:t>payments.</w:t>
      </w:r>
      <w:r>
        <w:rPr>
          <w:sz w:val="24"/>
          <w:szCs w:val="24"/>
        </w:rPr>
        <w:t xml:space="preserve"> </w:t>
      </w:r>
    </w:p>
    <w:p w14:paraId="09CABF15" w14:textId="2498EC07" w:rsidR="008F3EE0" w:rsidRDefault="008F3EE0" w:rsidP="008F3EE0">
      <w:pPr>
        <w:jc w:val="both"/>
        <w:rPr>
          <w:sz w:val="24"/>
          <w:szCs w:val="24"/>
        </w:rPr>
      </w:pPr>
    </w:p>
    <w:p w14:paraId="4211373C" w14:textId="0099EC29" w:rsidR="008F3EE0" w:rsidRPr="006D4D22" w:rsidRDefault="008F3EE0" w:rsidP="008F3EE0">
      <w:pPr>
        <w:jc w:val="both"/>
        <w:rPr>
          <w:b/>
          <w:bCs/>
          <w:sz w:val="24"/>
          <w:szCs w:val="24"/>
        </w:rPr>
      </w:pPr>
      <w:r w:rsidRPr="006D4D22">
        <w:rPr>
          <w:b/>
          <w:bCs/>
          <w:sz w:val="24"/>
          <w:szCs w:val="24"/>
        </w:rPr>
        <w:t xml:space="preserve">RingGo </w:t>
      </w:r>
      <w:proofErr w:type="spellStart"/>
      <w:r w:rsidRPr="006D4D22">
        <w:rPr>
          <w:b/>
          <w:bCs/>
          <w:sz w:val="24"/>
          <w:szCs w:val="24"/>
        </w:rPr>
        <w:t>PayLater</w:t>
      </w:r>
      <w:proofErr w:type="spellEnd"/>
    </w:p>
    <w:p w14:paraId="2980D1E3" w14:textId="15D98D92" w:rsidR="008F3EE0" w:rsidRDefault="008F3EE0" w:rsidP="008F3EE0">
      <w:pPr>
        <w:jc w:val="both"/>
        <w:rPr>
          <w:sz w:val="24"/>
          <w:szCs w:val="24"/>
        </w:rPr>
      </w:pPr>
      <w:r>
        <w:rPr>
          <w:sz w:val="24"/>
          <w:szCs w:val="24"/>
        </w:rPr>
        <w:t xml:space="preserve">From the </w:t>
      </w:r>
      <w:proofErr w:type="gramStart"/>
      <w:r>
        <w:rPr>
          <w:sz w:val="24"/>
          <w:szCs w:val="24"/>
        </w:rPr>
        <w:t>1</w:t>
      </w:r>
      <w:r w:rsidRPr="007403DA">
        <w:rPr>
          <w:sz w:val="24"/>
          <w:szCs w:val="24"/>
          <w:vertAlign w:val="superscript"/>
        </w:rPr>
        <w:t>st</w:t>
      </w:r>
      <w:proofErr w:type="gramEnd"/>
      <w:r>
        <w:rPr>
          <w:sz w:val="24"/>
          <w:szCs w:val="24"/>
        </w:rPr>
        <w:t xml:space="preserve"> November 2022, drivers were able to pay using RingGo </w:t>
      </w:r>
      <w:proofErr w:type="spellStart"/>
      <w:r>
        <w:rPr>
          <w:sz w:val="24"/>
          <w:szCs w:val="24"/>
        </w:rPr>
        <w:t>PayLater</w:t>
      </w:r>
      <w:proofErr w:type="spellEnd"/>
      <w:r>
        <w:rPr>
          <w:sz w:val="24"/>
          <w:szCs w:val="24"/>
        </w:rPr>
        <w:t xml:space="preserve"> at Rochester Multi-Storey Car Park. This works in a slightly different way as you will not need to pay for parking until you return to your vehicle. </w:t>
      </w:r>
    </w:p>
    <w:p w14:paraId="29334C59" w14:textId="74629202" w:rsidR="000B5DBB" w:rsidRPr="000A76BD" w:rsidRDefault="000B5DBB" w:rsidP="00315C22">
      <w:pPr>
        <w:spacing w:after="100" w:afterAutospacing="1"/>
        <w:jc w:val="both"/>
        <w:rPr>
          <w:bCs/>
          <w:sz w:val="24"/>
          <w:szCs w:val="24"/>
          <w:highlight w:val="cyan"/>
        </w:rPr>
      </w:pPr>
    </w:p>
    <w:p w14:paraId="65ED8A64" w14:textId="538FBEE1" w:rsidR="00CF1FB4" w:rsidRDefault="00D870DF" w:rsidP="00023334">
      <w:pPr>
        <w:jc w:val="both"/>
        <w:rPr>
          <w:sz w:val="24"/>
          <w:szCs w:val="24"/>
        </w:rPr>
      </w:pPr>
      <w:r>
        <w:rPr>
          <w:noProof/>
        </w:rPr>
        <mc:AlternateContent>
          <mc:Choice Requires="wps">
            <w:drawing>
              <wp:inline distT="0" distB="0" distL="0" distR="0" wp14:anchorId="303F14BF" wp14:editId="51CE8A75">
                <wp:extent cx="304800" cy="304800"/>
                <wp:effectExtent l="0" t="0" r="0" b="0"/>
                <wp:docPr id="1632290149" name="Rectangle 3" descr="RingGo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6C373" id="Rectangle 3" o:spid="_x0000_s1026" alt="RingGo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E3D85E" w14:textId="77777777" w:rsidR="00023334" w:rsidRDefault="00023334">
      <w:pPr>
        <w:rPr>
          <w:rStyle w:val="Strong"/>
          <w:rFonts w:asciiTheme="majorHAnsi" w:eastAsiaTheme="majorEastAsia" w:hAnsiTheme="majorHAnsi" w:cs="Arial"/>
          <w:color w:val="1F3864" w:themeColor="accent1" w:themeShade="80"/>
          <w:sz w:val="40"/>
          <w:szCs w:val="40"/>
          <w:lang w:val="en-US"/>
        </w:rPr>
      </w:pPr>
      <w:bookmarkStart w:id="14" w:name="_Toc508182364"/>
      <w:bookmarkStart w:id="15" w:name="_Toc58939997"/>
      <w:bookmarkStart w:id="16" w:name="_Toc69367860"/>
      <w:bookmarkStart w:id="17" w:name="_Toc162443818"/>
      <w:r>
        <w:rPr>
          <w:rStyle w:val="Strong"/>
          <w:rFonts w:cs="Arial"/>
          <w:sz w:val="40"/>
          <w:szCs w:val="40"/>
          <w:lang w:val="en-US"/>
        </w:rPr>
        <w:br w:type="page"/>
      </w:r>
    </w:p>
    <w:p w14:paraId="4D6DA7A5" w14:textId="4C9A98C7" w:rsidR="005A1B96" w:rsidRPr="00DB2A4D" w:rsidRDefault="005A1B96" w:rsidP="00DB2A4D">
      <w:pPr>
        <w:pStyle w:val="Heading1"/>
        <w:rPr>
          <w:rStyle w:val="Strong"/>
          <w:rFonts w:cs="Arial"/>
          <w:sz w:val="40"/>
          <w:szCs w:val="40"/>
          <w:lang w:val="en-US"/>
        </w:rPr>
      </w:pPr>
      <w:r w:rsidRPr="00417B3D">
        <w:rPr>
          <w:rStyle w:val="Strong"/>
          <w:rFonts w:cs="Arial"/>
          <w:sz w:val="40"/>
          <w:szCs w:val="40"/>
          <w:lang w:val="en-US"/>
        </w:rPr>
        <w:lastRenderedPageBreak/>
        <w:t>Parking Enforcement</w:t>
      </w:r>
      <w:bookmarkEnd w:id="14"/>
      <w:bookmarkEnd w:id="15"/>
      <w:bookmarkEnd w:id="16"/>
      <w:bookmarkEnd w:id="17"/>
    </w:p>
    <w:p w14:paraId="02C55676" w14:textId="77777777" w:rsidR="00CB5C56" w:rsidRPr="007A14C2" w:rsidRDefault="00CB5C56" w:rsidP="00001DBC">
      <w:pPr>
        <w:pStyle w:val="11SubHeading"/>
        <w:numPr>
          <w:ilvl w:val="0"/>
          <w:numId w:val="0"/>
        </w:numPr>
        <w:spacing w:before="0"/>
        <w:rPr>
          <w:rFonts w:asciiTheme="minorHAnsi" w:hAnsiTheme="minorHAnsi"/>
          <w:b w:val="0"/>
          <w:color w:val="auto"/>
          <w:spacing w:val="0"/>
          <w:sz w:val="24"/>
          <w:szCs w:val="24"/>
        </w:rPr>
      </w:pPr>
    </w:p>
    <w:p w14:paraId="7840A195" w14:textId="77777777" w:rsidR="00E442B7" w:rsidRPr="00444D00" w:rsidRDefault="00EB315F" w:rsidP="00C834B1">
      <w:pPr>
        <w:jc w:val="both"/>
        <w:rPr>
          <w:sz w:val="24"/>
          <w:szCs w:val="24"/>
        </w:rPr>
      </w:pPr>
      <w:r w:rsidRPr="00444D00">
        <w:rPr>
          <w:rFonts w:ascii="Arial" w:hAnsi="Arial" w:cs="Arial"/>
          <w:noProof/>
          <w:color w:val="0000FF"/>
          <w:sz w:val="27"/>
          <w:szCs w:val="27"/>
          <w:lang w:eastAsia="en-GB"/>
        </w:rPr>
        <w:drawing>
          <wp:inline distT="0" distB="0" distL="0" distR="0" wp14:anchorId="2E443805" wp14:editId="0A25D5C9">
            <wp:extent cx="3411855" cy="2125345"/>
            <wp:effectExtent l="0" t="0" r="0" b="8255"/>
            <wp:docPr id="4" name="Picture 4" descr="Example of parking charge ticket placed on vehicle wind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edway parking service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1855" cy="2125345"/>
                    </a:xfrm>
                    <a:prstGeom prst="rect">
                      <a:avLst/>
                    </a:prstGeom>
                    <a:noFill/>
                    <a:ln>
                      <a:noFill/>
                    </a:ln>
                    <a:effectLst>
                      <a:softEdge rad="12700"/>
                    </a:effectLst>
                  </pic:spPr>
                </pic:pic>
              </a:graphicData>
            </a:graphic>
          </wp:inline>
        </w:drawing>
      </w:r>
    </w:p>
    <w:p w14:paraId="6792A776" w14:textId="5B0072AA" w:rsidR="005A1B96" w:rsidRPr="00444D00" w:rsidRDefault="005A1B96" w:rsidP="00C834B1">
      <w:pPr>
        <w:jc w:val="both"/>
        <w:rPr>
          <w:sz w:val="24"/>
          <w:szCs w:val="24"/>
        </w:rPr>
      </w:pPr>
      <w:r w:rsidRPr="00444D00">
        <w:rPr>
          <w:sz w:val="24"/>
          <w:szCs w:val="24"/>
        </w:rPr>
        <w:t>Parking enforcement is carried out under t</w:t>
      </w:r>
      <w:r w:rsidR="00C11755" w:rsidRPr="00444D00">
        <w:rPr>
          <w:sz w:val="24"/>
          <w:szCs w:val="24"/>
        </w:rPr>
        <w:t>he Traffic Management Act 2004 with CEO</w:t>
      </w:r>
      <w:r w:rsidR="000B5DBB" w:rsidRPr="00444D00">
        <w:rPr>
          <w:sz w:val="24"/>
          <w:szCs w:val="24"/>
        </w:rPr>
        <w:t>’</w:t>
      </w:r>
      <w:r w:rsidR="00C11755" w:rsidRPr="00444D00">
        <w:rPr>
          <w:sz w:val="24"/>
          <w:szCs w:val="24"/>
        </w:rPr>
        <w:t xml:space="preserve">s </w:t>
      </w:r>
      <w:r w:rsidR="000B5DBB" w:rsidRPr="00444D00">
        <w:rPr>
          <w:sz w:val="24"/>
          <w:szCs w:val="24"/>
        </w:rPr>
        <w:t>issuing</w:t>
      </w:r>
      <w:r w:rsidR="00584A94" w:rsidRPr="00444D00">
        <w:rPr>
          <w:sz w:val="24"/>
          <w:szCs w:val="24"/>
        </w:rPr>
        <w:t xml:space="preserve"> parking penalties</w:t>
      </w:r>
      <w:r w:rsidRPr="00444D00">
        <w:rPr>
          <w:sz w:val="24"/>
          <w:szCs w:val="24"/>
        </w:rPr>
        <w:t xml:space="preserve">. Patrol and enforcement </w:t>
      </w:r>
      <w:r w:rsidR="00DC07BC" w:rsidRPr="00444D00">
        <w:rPr>
          <w:sz w:val="24"/>
          <w:szCs w:val="24"/>
        </w:rPr>
        <w:t>are</w:t>
      </w:r>
      <w:r w:rsidRPr="00444D00">
        <w:rPr>
          <w:sz w:val="24"/>
          <w:szCs w:val="24"/>
        </w:rPr>
        <w:t xml:space="preserve"> conducted both on and off-street by Medway Council’s Park</w:t>
      </w:r>
      <w:r w:rsidR="00EE44B4" w:rsidRPr="00444D00">
        <w:rPr>
          <w:sz w:val="24"/>
          <w:szCs w:val="24"/>
        </w:rPr>
        <w:t xml:space="preserve">ing Services enforcement team. </w:t>
      </w:r>
      <w:r w:rsidRPr="00444D00">
        <w:rPr>
          <w:sz w:val="24"/>
          <w:szCs w:val="24"/>
        </w:rPr>
        <w:t>Training</w:t>
      </w:r>
      <w:r w:rsidR="00EE44B4" w:rsidRPr="00444D00">
        <w:rPr>
          <w:sz w:val="24"/>
          <w:szCs w:val="24"/>
        </w:rPr>
        <w:t xml:space="preserve"> </w:t>
      </w:r>
      <w:r w:rsidRPr="00444D00">
        <w:rPr>
          <w:sz w:val="24"/>
          <w:szCs w:val="24"/>
        </w:rPr>
        <w:t xml:space="preserve">is provided for each officer </w:t>
      </w:r>
      <w:r w:rsidR="00584A94" w:rsidRPr="00444D00">
        <w:rPr>
          <w:sz w:val="24"/>
          <w:szCs w:val="24"/>
        </w:rPr>
        <w:t>who obtain</w:t>
      </w:r>
      <w:r w:rsidRPr="00444D00">
        <w:rPr>
          <w:sz w:val="24"/>
          <w:szCs w:val="24"/>
        </w:rPr>
        <w:t xml:space="preserve"> qualifications in City and Guilds</w:t>
      </w:r>
      <w:r w:rsidR="005D149E" w:rsidRPr="00444D00">
        <w:rPr>
          <w:sz w:val="24"/>
          <w:szCs w:val="24"/>
        </w:rPr>
        <w:t xml:space="preserve"> Parking Enforcement Level 2</w:t>
      </w:r>
      <w:r w:rsidR="007F4A4A" w:rsidRPr="00444D00">
        <w:rPr>
          <w:sz w:val="24"/>
          <w:szCs w:val="24"/>
        </w:rPr>
        <w:t xml:space="preserve"> and</w:t>
      </w:r>
      <w:r w:rsidRPr="00444D00">
        <w:rPr>
          <w:sz w:val="24"/>
          <w:szCs w:val="24"/>
        </w:rPr>
        <w:t xml:space="preserve"> Conflict Management.</w:t>
      </w:r>
    </w:p>
    <w:p w14:paraId="002F355C" w14:textId="77777777" w:rsidR="00CB5C56" w:rsidRPr="00444D00" w:rsidRDefault="00CB5C56" w:rsidP="00DF216D">
      <w:pPr>
        <w:spacing w:after="0"/>
      </w:pPr>
    </w:p>
    <w:p w14:paraId="6E9B58E1" w14:textId="0737F073" w:rsidR="0053606A" w:rsidRPr="00444D00" w:rsidRDefault="005A1B96" w:rsidP="00415F07">
      <w:pPr>
        <w:jc w:val="both"/>
        <w:rPr>
          <w:sz w:val="24"/>
          <w:szCs w:val="24"/>
        </w:rPr>
      </w:pPr>
      <w:r w:rsidRPr="00444D00">
        <w:rPr>
          <w:sz w:val="24"/>
          <w:szCs w:val="24"/>
        </w:rPr>
        <w:t>The aim of enforcement is to maximise motorist compliance with regulations to make our streets safer for all road users, to prevent obstruction and delays (especially for buses and emergency vehicles), to ensure that parking bays are available for their intended use and to improve the general street scene.</w:t>
      </w:r>
    </w:p>
    <w:p w14:paraId="58AD956A" w14:textId="77777777" w:rsidR="005A1B96" w:rsidRPr="00444D00" w:rsidRDefault="005A1B96" w:rsidP="00C834B1">
      <w:pPr>
        <w:jc w:val="both"/>
        <w:rPr>
          <w:sz w:val="24"/>
          <w:szCs w:val="24"/>
        </w:rPr>
      </w:pPr>
      <w:r w:rsidRPr="00444D00">
        <w:rPr>
          <w:sz w:val="24"/>
          <w:szCs w:val="24"/>
        </w:rPr>
        <w:t xml:space="preserve">Clear and consistent parking enforcement strategies allow for: </w:t>
      </w:r>
    </w:p>
    <w:p w14:paraId="1649F015" w14:textId="3A1E7C18" w:rsidR="005A1B96" w:rsidRPr="00444D00" w:rsidRDefault="005A1B96" w:rsidP="00C834B1">
      <w:pPr>
        <w:pStyle w:val="ListParagraph"/>
        <w:numPr>
          <w:ilvl w:val="0"/>
          <w:numId w:val="17"/>
        </w:numPr>
        <w:jc w:val="both"/>
        <w:rPr>
          <w:sz w:val="24"/>
          <w:szCs w:val="24"/>
        </w:rPr>
      </w:pPr>
      <w:r w:rsidRPr="00444D00">
        <w:rPr>
          <w:sz w:val="24"/>
          <w:szCs w:val="24"/>
        </w:rPr>
        <w:t xml:space="preserve">Safer environment for drivers and pedestrians as the focus on enforcement means clearer roads and </w:t>
      </w:r>
      <w:r w:rsidR="00444D00" w:rsidRPr="00444D00">
        <w:rPr>
          <w:sz w:val="24"/>
          <w:szCs w:val="24"/>
        </w:rPr>
        <w:t>pavements.</w:t>
      </w:r>
    </w:p>
    <w:p w14:paraId="2D8C10AD" w14:textId="769EF98C" w:rsidR="005A1B96" w:rsidRPr="00444D00" w:rsidRDefault="005A1B96" w:rsidP="00C834B1">
      <w:pPr>
        <w:pStyle w:val="ListParagraph"/>
        <w:numPr>
          <w:ilvl w:val="0"/>
          <w:numId w:val="17"/>
        </w:numPr>
        <w:jc w:val="both"/>
        <w:rPr>
          <w:sz w:val="24"/>
          <w:szCs w:val="24"/>
        </w:rPr>
      </w:pPr>
      <w:r w:rsidRPr="00444D00">
        <w:rPr>
          <w:sz w:val="24"/>
          <w:szCs w:val="24"/>
        </w:rPr>
        <w:t xml:space="preserve">Fewer illegally parked vehicles amount to fewer accidents, better traffic flow and </w:t>
      </w:r>
      <w:r w:rsidR="00444D00" w:rsidRPr="00444D00">
        <w:rPr>
          <w:sz w:val="24"/>
          <w:szCs w:val="24"/>
        </w:rPr>
        <w:t>accessibility.</w:t>
      </w:r>
    </w:p>
    <w:p w14:paraId="7168756A" w14:textId="042CF529" w:rsidR="005A1B96" w:rsidRPr="00444D00" w:rsidRDefault="005A1B96" w:rsidP="00C834B1">
      <w:pPr>
        <w:pStyle w:val="ListParagraph"/>
        <w:numPr>
          <w:ilvl w:val="0"/>
          <w:numId w:val="17"/>
        </w:numPr>
        <w:jc w:val="both"/>
        <w:rPr>
          <w:sz w:val="24"/>
          <w:szCs w:val="24"/>
        </w:rPr>
      </w:pPr>
      <w:r w:rsidRPr="00444D00">
        <w:rPr>
          <w:sz w:val="24"/>
          <w:szCs w:val="24"/>
        </w:rPr>
        <w:t xml:space="preserve">Emergency and service vehicles being able to operate more effectively along roads as the emergency corridors and public transport routes will have fewer inconsiderately parked </w:t>
      </w:r>
      <w:r w:rsidR="00444D00" w:rsidRPr="00444D00">
        <w:rPr>
          <w:sz w:val="24"/>
          <w:szCs w:val="24"/>
        </w:rPr>
        <w:t>vehicles.</w:t>
      </w:r>
    </w:p>
    <w:p w14:paraId="4F6D6908" w14:textId="76DE9A5C" w:rsidR="00CB5C56" w:rsidRPr="00444D00" w:rsidRDefault="005A1B96" w:rsidP="005E7C24">
      <w:pPr>
        <w:pStyle w:val="ListParagraph"/>
        <w:numPr>
          <w:ilvl w:val="0"/>
          <w:numId w:val="17"/>
        </w:numPr>
        <w:spacing w:after="100" w:afterAutospacing="1"/>
        <w:jc w:val="both"/>
        <w:rPr>
          <w:sz w:val="24"/>
          <w:szCs w:val="24"/>
        </w:rPr>
      </w:pPr>
      <w:r w:rsidRPr="00444D00">
        <w:rPr>
          <w:sz w:val="24"/>
          <w:szCs w:val="24"/>
        </w:rPr>
        <w:t xml:space="preserve">The general environment to improve by providing a more environmentally efficient transport system in terms of reducing </w:t>
      </w:r>
      <w:r w:rsidR="00444D00" w:rsidRPr="00444D00">
        <w:rPr>
          <w:sz w:val="24"/>
          <w:szCs w:val="24"/>
        </w:rPr>
        <w:t>congestion.</w:t>
      </w:r>
    </w:p>
    <w:p w14:paraId="336325C2" w14:textId="77777777" w:rsidR="0053606A" w:rsidRPr="00444D00" w:rsidRDefault="0053606A" w:rsidP="00DF216D">
      <w:pPr>
        <w:pStyle w:val="ListParagraph"/>
        <w:spacing w:after="0"/>
        <w:jc w:val="both"/>
        <w:rPr>
          <w:sz w:val="24"/>
          <w:szCs w:val="24"/>
        </w:rPr>
      </w:pPr>
    </w:p>
    <w:p w14:paraId="7DAC52BF" w14:textId="77777777" w:rsidR="005A1B96" w:rsidRPr="00444D00" w:rsidRDefault="005A1B96" w:rsidP="005E7C24">
      <w:pPr>
        <w:spacing w:after="100" w:afterAutospacing="1"/>
        <w:jc w:val="both"/>
        <w:rPr>
          <w:sz w:val="24"/>
          <w:szCs w:val="24"/>
        </w:rPr>
      </w:pPr>
      <w:r w:rsidRPr="00444D00">
        <w:rPr>
          <w:sz w:val="24"/>
          <w:szCs w:val="24"/>
        </w:rPr>
        <w:t>The Medway Parking Enforcement Policy (MPEP) focuses on customer needs by:</w:t>
      </w:r>
    </w:p>
    <w:p w14:paraId="56EF7055" w14:textId="77777777" w:rsidR="005A1B96" w:rsidRPr="00444D00" w:rsidRDefault="005A1B96" w:rsidP="00C834B1">
      <w:pPr>
        <w:pStyle w:val="ListParagraph"/>
        <w:numPr>
          <w:ilvl w:val="0"/>
          <w:numId w:val="17"/>
        </w:numPr>
        <w:jc w:val="both"/>
        <w:rPr>
          <w:sz w:val="24"/>
          <w:szCs w:val="24"/>
        </w:rPr>
      </w:pPr>
      <w:r w:rsidRPr="00444D00">
        <w:rPr>
          <w:sz w:val="24"/>
          <w:szCs w:val="24"/>
        </w:rPr>
        <w:t>Ensuring an efficient, robust and customer friendly parking system</w:t>
      </w:r>
    </w:p>
    <w:p w14:paraId="3AB54BF7" w14:textId="08BEF4BC" w:rsidR="005A1B96" w:rsidRPr="00444D00" w:rsidRDefault="005A1B96" w:rsidP="00C834B1">
      <w:pPr>
        <w:pStyle w:val="ListParagraph"/>
        <w:numPr>
          <w:ilvl w:val="0"/>
          <w:numId w:val="17"/>
        </w:numPr>
        <w:jc w:val="both"/>
        <w:rPr>
          <w:sz w:val="24"/>
          <w:szCs w:val="24"/>
        </w:rPr>
      </w:pPr>
      <w:r w:rsidRPr="00444D00">
        <w:rPr>
          <w:sz w:val="24"/>
          <w:szCs w:val="24"/>
        </w:rPr>
        <w:t xml:space="preserve">Ensuring an effective, </w:t>
      </w:r>
      <w:r w:rsidR="006C551D" w:rsidRPr="00444D00">
        <w:rPr>
          <w:sz w:val="24"/>
          <w:szCs w:val="24"/>
        </w:rPr>
        <w:t>fair,</w:t>
      </w:r>
      <w:r w:rsidRPr="00444D00">
        <w:rPr>
          <w:sz w:val="24"/>
          <w:szCs w:val="24"/>
        </w:rPr>
        <w:t xml:space="preserve"> and consistent enforcement operation to maximise compliance with Medway’s parking </w:t>
      </w:r>
      <w:r w:rsidR="00444D00" w:rsidRPr="00444D00">
        <w:rPr>
          <w:sz w:val="24"/>
          <w:szCs w:val="24"/>
        </w:rPr>
        <w:t>regulations.</w:t>
      </w:r>
    </w:p>
    <w:p w14:paraId="45E7DFB0" w14:textId="5F9813FA" w:rsidR="007C3362" w:rsidRPr="00444D00" w:rsidRDefault="005A1B96" w:rsidP="005F0E15">
      <w:pPr>
        <w:pStyle w:val="ListParagraph"/>
        <w:numPr>
          <w:ilvl w:val="0"/>
          <w:numId w:val="17"/>
        </w:numPr>
        <w:jc w:val="both"/>
        <w:rPr>
          <w:rStyle w:val="Strong"/>
          <w:b w:val="0"/>
          <w:bCs w:val="0"/>
          <w:sz w:val="24"/>
          <w:szCs w:val="24"/>
        </w:rPr>
      </w:pPr>
      <w:r w:rsidRPr="00444D00">
        <w:rPr>
          <w:sz w:val="24"/>
          <w:szCs w:val="24"/>
        </w:rPr>
        <w:t xml:space="preserve">Consulting and communicating with both internal and external stakeholders to inform parking management </w:t>
      </w:r>
      <w:bookmarkStart w:id="18" w:name="_Toc508182367"/>
      <w:r w:rsidR="00444D00" w:rsidRPr="00444D00">
        <w:rPr>
          <w:sz w:val="24"/>
          <w:szCs w:val="24"/>
        </w:rPr>
        <w:t>issue.</w:t>
      </w:r>
    </w:p>
    <w:p w14:paraId="6B7D4B63" w14:textId="4B79F6B5" w:rsidR="005A1B96" w:rsidRPr="00444D00" w:rsidRDefault="005A1B96" w:rsidP="008F3118">
      <w:pPr>
        <w:pStyle w:val="Heading1"/>
        <w:rPr>
          <w:rStyle w:val="Strong"/>
          <w:rFonts w:cs="Arial"/>
          <w:sz w:val="40"/>
          <w:szCs w:val="40"/>
          <w:lang w:val="en-US"/>
        </w:rPr>
      </w:pPr>
      <w:bookmarkStart w:id="19" w:name="_Toc58939998"/>
      <w:bookmarkStart w:id="20" w:name="_Toc69367861"/>
      <w:bookmarkStart w:id="21" w:name="_Toc162443819"/>
      <w:r w:rsidRPr="00444D00">
        <w:rPr>
          <w:rStyle w:val="Strong"/>
          <w:rFonts w:cs="Arial"/>
          <w:sz w:val="40"/>
          <w:szCs w:val="40"/>
          <w:lang w:val="en-US"/>
        </w:rPr>
        <w:lastRenderedPageBreak/>
        <w:t>Contraventio</w:t>
      </w:r>
      <w:r w:rsidR="00806309" w:rsidRPr="00444D00">
        <w:rPr>
          <w:rStyle w:val="Strong"/>
          <w:rFonts w:cs="Arial"/>
          <w:sz w:val="40"/>
          <w:szCs w:val="40"/>
          <w:lang w:val="en-US"/>
        </w:rPr>
        <w:t>n C</w:t>
      </w:r>
      <w:r w:rsidRPr="00444D00">
        <w:rPr>
          <w:rStyle w:val="Strong"/>
          <w:rFonts w:cs="Arial"/>
          <w:sz w:val="40"/>
          <w:szCs w:val="40"/>
          <w:lang w:val="en-US"/>
        </w:rPr>
        <w:t>harges</w:t>
      </w:r>
      <w:bookmarkEnd w:id="18"/>
      <w:bookmarkEnd w:id="19"/>
      <w:bookmarkEnd w:id="20"/>
      <w:bookmarkEnd w:id="21"/>
    </w:p>
    <w:p w14:paraId="40C1F6BF" w14:textId="77777777" w:rsidR="005A1B96" w:rsidRPr="00444D00" w:rsidRDefault="005A1B96" w:rsidP="00C57CCC">
      <w:pPr>
        <w:pStyle w:val="11SubHeading"/>
        <w:numPr>
          <w:ilvl w:val="0"/>
          <w:numId w:val="0"/>
        </w:numPr>
        <w:spacing w:before="0"/>
        <w:rPr>
          <w:rFonts w:asciiTheme="minorHAnsi" w:hAnsiTheme="minorHAnsi"/>
          <w:b w:val="0"/>
          <w:color w:val="auto"/>
          <w:spacing w:val="0"/>
          <w:sz w:val="24"/>
          <w:szCs w:val="24"/>
        </w:rPr>
      </w:pPr>
    </w:p>
    <w:p w14:paraId="58EF88FD" w14:textId="765059D9" w:rsidR="001F58C5" w:rsidRDefault="001F58C5" w:rsidP="001F58C5">
      <w:pPr>
        <w:jc w:val="both"/>
        <w:rPr>
          <w:sz w:val="24"/>
          <w:szCs w:val="24"/>
        </w:rPr>
      </w:pPr>
      <w:bookmarkStart w:id="22" w:name="_Toc508182368"/>
      <w:r>
        <w:rPr>
          <w:sz w:val="24"/>
          <w:szCs w:val="24"/>
        </w:rPr>
        <w:t>Penalty Charge Notices (PCNs) for on and off-street, bus lanes and moving traffic in Medway are set by the secretary of state, to ensure that charges are consistent.</w:t>
      </w:r>
    </w:p>
    <w:p w14:paraId="78672839" w14:textId="77777777" w:rsidR="001F58C5" w:rsidRDefault="001F58C5" w:rsidP="001F58C5">
      <w:pPr>
        <w:spacing w:after="100" w:afterAutospacing="1"/>
        <w:jc w:val="both"/>
        <w:rPr>
          <w:sz w:val="24"/>
          <w:szCs w:val="24"/>
        </w:rPr>
      </w:pPr>
      <w:r>
        <w:rPr>
          <w:sz w:val="24"/>
          <w:szCs w:val="24"/>
        </w:rPr>
        <w:t xml:space="preserve">PCNs are issued when a driver parks a vehicle in contravention of the regulations.  PCNs can be categorised as higher or lower depending on the seriousness of the contravention.  Higher level tickets for more serious breaches are £70 (i.e. parking in a restricted street) and </w:t>
      </w:r>
      <w:proofErr w:type="gramStart"/>
      <w:r>
        <w:rPr>
          <w:sz w:val="24"/>
          <w:szCs w:val="24"/>
        </w:rPr>
        <w:t>lower level</w:t>
      </w:r>
      <w:proofErr w:type="gramEnd"/>
      <w:r>
        <w:rPr>
          <w:sz w:val="24"/>
          <w:szCs w:val="24"/>
        </w:rPr>
        <w:t xml:space="preserve"> tickets for less serious breaches are £50 (i.e. parking with an expired permit or P&amp;D ticket).  </w:t>
      </w:r>
    </w:p>
    <w:p w14:paraId="287F1C80"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 xml:space="preserve">There is a 50% discount if payment of a PCN is received by us within 14 </w:t>
      </w:r>
      <w:proofErr w:type="gramStart"/>
      <w:r>
        <w:rPr>
          <w:rFonts w:eastAsia="Times New Roman"/>
          <w:sz w:val="24"/>
          <w:szCs w:val="24"/>
        </w:rPr>
        <w:t>days</w:t>
      </w:r>
      <w:proofErr w:type="gramEnd"/>
    </w:p>
    <w:p w14:paraId="2F7535D7"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 xml:space="preserve">If the charge is unpaid after 28 days, a Notice to Owner is sent to the registered keeper of the vehicle and the full charge is </w:t>
      </w:r>
      <w:proofErr w:type="gramStart"/>
      <w:r>
        <w:rPr>
          <w:rFonts w:eastAsia="Times New Roman"/>
          <w:sz w:val="24"/>
          <w:szCs w:val="24"/>
        </w:rPr>
        <w:t>payable</w:t>
      </w:r>
      <w:proofErr w:type="gramEnd"/>
    </w:p>
    <w:p w14:paraId="3E9F3CB1"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If the charge is unpaid, it increases by 50% upon issue of a Charge Certificate</w:t>
      </w:r>
    </w:p>
    <w:p w14:paraId="7DE825FE"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 xml:space="preserve">If the charge is subsequently registered as a debt, a court fee of £9 is </w:t>
      </w:r>
      <w:proofErr w:type="gramStart"/>
      <w:r>
        <w:rPr>
          <w:rFonts w:eastAsia="Times New Roman"/>
          <w:sz w:val="24"/>
          <w:szCs w:val="24"/>
        </w:rPr>
        <w:t>added</w:t>
      </w:r>
      <w:proofErr w:type="gramEnd"/>
    </w:p>
    <w:p w14:paraId="4E067D5B" w14:textId="77777777" w:rsidR="001F58C5" w:rsidRDefault="001F58C5" w:rsidP="001F58C5">
      <w:pPr>
        <w:pStyle w:val="ListParagraph"/>
        <w:numPr>
          <w:ilvl w:val="0"/>
          <w:numId w:val="41"/>
        </w:numPr>
        <w:spacing w:after="100" w:afterAutospacing="1" w:line="252" w:lineRule="auto"/>
        <w:jc w:val="both"/>
        <w:rPr>
          <w:rFonts w:eastAsia="Times New Roman"/>
          <w:sz w:val="24"/>
          <w:szCs w:val="24"/>
        </w:rPr>
      </w:pPr>
      <w:r>
        <w:rPr>
          <w:rFonts w:eastAsia="Times New Roman"/>
          <w:sz w:val="24"/>
          <w:szCs w:val="24"/>
        </w:rPr>
        <w:t xml:space="preserve">If enforcement agents are instructed to recover the debt, enforcement charges are also </w:t>
      </w:r>
      <w:proofErr w:type="gramStart"/>
      <w:r>
        <w:rPr>
          <w:rFonts w:eastAsia="Times New Roman"/>
          <w:sz w:val="24"/>
          <w:szCs w:val="24"/>
        </w:rPr>
        <w:t>payable</w:t>
      </w:r>
      <w:proofErr w:type="gramEnd"/>
    </w:p>
    <w:p w14:paraId="6A03DE1A" w14:textId="77777777" w:rsidR="001F58C5" w:rsidRDefault="001F58C5" w:rsidP="001F58C5">
      <w:pPr>
        <w:pStyle w:val="ListParagraph"/>
        <w:spacing w:after="0"/>
        <w:jc w:val="both"/>
        <w:rPr>
          <w:rFonts w:eastAsiaTheme="minorHAnsi"/>
        </w:rPr>
      </w:pPr>
    </w:p>
    <w:p w14:paraId="316C87AD" w14:textId="77777777" w:rsidR="001F58C5" w:rsidRDefault="001F58C5" w:rsidP="001F58C5">
      <w:pPr>
        <w:spacing w:after="100" w:afterAutospacing="1"/>
        <w:jc w:val="both"/>
        <w:rPr>
          <w:sz w:val="16"/>
          <w:szCs w:val="16"/>
        </w:rPr>
      </w:pPr>
      <w:r>
        <w:rPr>
          <w:sz w:val="24"/>
          <w:szCs w:val="24"/>
        </w:rPr>
        <w:t>We process PCNs according to the necessary regulatory steps to recover payment of the ticket.  There is also provision for drivers to appeal a parking ticket which is heard by an independent Parking Adjudicator, the decision of the adjudicator is final.  Often the adjudicators will provide advice to local authorities on how matters could be dealt with in the future and all authorities are obliged to consider that advice.</w:t>
      </w:r>
      <w:r>
        <w:rPr>
          <w:sz w:val="16"/>
          <w:szCs w:val="16"/>
        </w:rPr>
        <w:t xml:space="preserve"> </w:t>
      </w:r>
    </w:p>
    <w:p w14:paraId="2B9DD7D5" w14:textId="77777777" w:rsidR="001F58C5" w:rsidRDefault="001F58C5" w:rsidP="001F58C5">
      <w:pPr>
        <w:jc w:val="both"/>
        <w:rPr>
          <w:sz w:val="24"/>
          <w:szCs w:val="24"/>
        </w:rPr>
      </w:pPr>
      <w:r>
        <w:rPr>
          <w:sz w:val="24"/>
          <w:szCs w:val="24"/>
        </w:rPr>
        <w:t>Below, are reasons given that will not be considered as a means of appeal:</w:t>
      </w:r>
    </w:p>
    <w:p w14:paraId="616DD401"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I went to get change for the P&amp;D machine, and it took quite some time…</w:t>
      </w:r>
    </w:p>
    <w:p w14:paraId="4D6B0B18"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I was delayed in an important meeting…</w:t>
      </w:r>
    </w:p>
    <w:p w14:paraId="1E9584AB"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I didn’t see the lines or signs…</w:t>
      </w:r>
    </w:p>
    <w:p w14:paraId="690F4BA4"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I got lost and couldn’t find my car…</w:t>
      </w:r>
    </w:p>
    <w:p w14:paraId="0AD5C346"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I’d lent my car to a friend, and they won’t pay the PCN…</w:t>
      </w:r>
    </w:p>
    <w:p w14:paraId="45B10F19"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There was nowhere else to park…</w:t>
      </w:r>
    </w:p>
    <w:p w14:paraId="349D148A" w14:textId="77777777" w:rsidR="001F58C5" w:rsidRDefault="001F58C5" w:rsidP="001F58C5">
      <w:pPr>
        <w:pStyle w:val="ListParagraph"/>
        <w:numPr>
          <w:ilvl w:val="0"/>
          <w:numId w:val="41"/>
        </w:numPr>
        <w:spacing w:line="252" w:lineRule="auto"/>
        <w:jc w:val="both"/>
        <w:rPr>
          <w:rFonts w:eastAsia="Times New Roman"/>
          <w:sz w:val="24"/>
          <w:szCs w:val="24"/>
        </w:rPr>
      </w:pPr>
      <w:r>
        <w:rPr>
          <w:rFonts w:eastAsia="Times New Roman"/>
          <w:sz w:val="24"/>
          <w:szCs w:val="24"/>
        </w:rPr>
        <w:t>I have a Blue Badge but forgot to display it.</w:t>
      </w:r>
    </w:p>
    <w:p w14:paraId="786BC94B" w14:textId="77777777" w:rsidR="001D2F25" w:rsidRPr="001D2F25" w:rsidRDefault="001F58C5" w:rsidP="001D2F25">
      <w:pPr>
        <w:pStyle w:val="ListParagraph"/>
        <w:numPr>
          <w:ilvl w:val="0"/>
          <w:numId w:val="41"/>
        </w:numPr>
        <w:spacing w:line="252" w:lineRule="auto"/>
        <w:jc w:val="both"/>
        <w:rPr>
          <w:b/>
          <w:bCs/>
          <w:sz w:val="24"/>
          <w:szCs w:val="24"/>
        </w:rPr>
      </w:pPr>
      <w:r>
        <w:rPr>
          <w:rFonts w:eastAsia="Times New Roman"/>
          <w:sz w:val="24"/>
          <w:szCs w:val="24"/>
        </w:rPr>
        <w:t xml:space="preserve">I have a daily visitor voucher which was not present at the time of the contravention or </w:t>
      </w:r>
      <w:r w:rsidR="001D2F25">
        <w:rPr>
          <w:rFonts w:eastAsia="Times New Roman"/>
          <w:sz w:val="24"/>
          <w:szCs w:val="24"/>
        </w:rPr>
        <w:t>misfiled</w:t>
      </w:r>
      <w:r>
        <w:rPr>
          <w:rFonts w:eastAsia="Times New Roman"/>
          <w:sz w:val="24"/>
          <w:szCs w:val="24"/>
        </w:rPr>
        <w:t>.</w:t>
      </w:r>
      <w:r w:rsidR="001D2F25">
        <w:rPr>
          <w:rFonts w:eastAsia="Times New Roman"/>
          <w:sz w:val="24"/>
          <w:szCs w:val="24"/>
        </w:rPr>
        <w:t xml:space="preserve"> </w:t>
      </w:r>
    </w:p>
    <w:p w14:paraId="73D95CE0" w14:textId="68073AE8" w:rsidR="001F58C5" w:rsidRPr="001D2F25" w:rsidRDefault="001F58C5" w:rsidP="001D2F25">
      <w:pPr>
        <w:spacing w:line="252" w:lineRule="auto"/>
        <w:jc w:val="both"/>
        <w:rPr>
          <w:b/>
          <w:bCs/>
          <w:sz w:val="24"/>
          <w:szCs w:val="24"/>
        </w:rPr>
      </w:pPr>
      <w:r w:rsidRPr="001D2F25">
        <w:rPr>
          <w:sz w:val="24"/>
          <w:szCs w:val="24"/>
        </w:rPr>
        <w:t>PCNs can be paid either online, by post or by telephone.  Once payment has been made, the driver/owner/hirer has accepted liability for the PCN and is no longer able to pursue a challenge/representation against the PCN.</w:t>
      </w:r>
      <w:r w:rsidRPr="001D2F25">
        <w:rPr>
          <w:b/>
          <w:bCs/>
          <w:sz w:val="24"/>
          <w:szCs w:val="24"/>
        </w:rPr>
        <w:t xml:space="preserve"> </w:t>
      </w:r>
    </w:p>
    <w:p w14:paraId="74CD03CB" w14:textId="77777777" w:rsidR="001F58C5" w:rsidRDefault="001F58C5" w:rsidP="001F58C5">
      <w:pPr>
        <w:pStyle w:val="11SubHeading"/>
        <w:numPr>
          <w:ilvl w:val="0"/>
          <w:numId w:val="0"/>
        </w:numPr>
        <w:tabs>
          <w:tab w:val="left" w:pos="720"/>
        </w:tabs>
        <w:rPr>
          <w:rFonts w:ascii="Calibri" w:hAnsi="Calibri"/>
          <w:bCs/>
          <w:color w:val="auto"/>
          <w:spacing w:val="0"/>
          <w:sz w:val="28"/>
          <w:szCs w:val="28"/>
          <w:highlight w:val="yellow"/>
        </w:rPr>
      </w:pPr>
    </w:p>
    <w:p w14:paraId="39BA2275" w14:textId="7A241738" w:rsidR="000501FF" w:rsidRPr="00444D00" w:rsidRDefault="00030D66">
      <w:pPr>
        <w:rPr>
          <w:rStyle w:val="Strong"/>
          <w:rFonts w:asciiTheme="majorHAnsi" w:eastAsiaTheme="majorEastAsia" w:hAnsiTheme="majorHAnsi" w:cs="Arial"/>
          <w:color w:val="1F3864" w:themeColor="accent1" w:themeShade="80"/>
          <w:sz w:val="40"/>
          <w:szCs w:val="40"/>
          <w:highlight w:val="yellow"/>
          <w:lang w:val="en-US"/>
        </w:rPr>
      </w:pPr>
      <w:r w:rsidRPr="00444D00">
        <w:rPr>
          <w:rStyle w:val="Strong"/>
          <w:rFonts w:cs="Arial"/>
          <w:sz w:val="40"/>
          <w:szCs w:val="40"/>
          <w:highlight w:val="yellow"/>
          <w:lang w:val="en-US"/>
        </w:rPr>
        <w:br w:type="page"/>
      </w:r>
      <w:bookmarkStart w:id="23" w:name="_Toc58940000"/>
    </w:p>
    <w:p w14:paraId="00FE6C9E" w14:textId="3F8583D5" w:rsidR="005A1B96" w:rsidRPr="00444D00" w:rsidRDefault="00806309" w:rsidP="005A74EF">
      <w:pPr>
        <w:pStyle w:val="Heading1"/>
        <w:rPr>
          <w:rStyle w:val="Strong"/>
          <w:rFonts w:cs="Arial"/>
          <w:sz w:val="40"/>
          <w:szCs w:val="40"/>
          <w:lang w:val="en-US"/>
        </w:rPr>
      </w:pPr>
      <w:bookmarkStart w:id="24" w:name="_Toc69367862"/>
      <w:bookmarkStart w:id="25" w:name="_Toc162443820"/>
      <w:r w:rsidRPr="00444D00">
        <w:rPr>
          <w:rStyle w:val="Strong"/>
          <w:rFonts w:cs="Arial"/>
          <w:sz w:val="40"/>
          <w:szCs w:val="40"/>
          <w:lang w:val="en-US"/>
        </w:rPr>
        <w:lastRenderedPageBreak/>
        <w:t>Bus L</w:t>
      </w:r>
      <w:r w:rsidR="005A1B96" w:rsidRPr="00444D00">
        <w:rPr>
          <w:rStyle w:val="Strong"/>
          <w:rFonts w:cs="Arial"/>
          <w:sz w:val="40"/>
          <w:szCs w:val="40"/>
          <w:lang w:val="en-US"/>
        </w:rPr>
        <w:t xml:space="preserve">ane </w:t>
      </w:r>
      <w:r w:rsidRPr="00444D00">
        <w:rPr>
          <w:rStyle w:val="Strong"/>
          <w:rFonts w:cs="Arial"/>
          <w:sz w:val="40"/>
          <w:szCs w:val="40"/>
          <w:lang w:val="en-US"/>
        </w:rPr>
        <w:t>E</w:t>
      </w:r>
      <w:r w:rsidR="005A1B96" w:rsidRPr="00444D00">
        <w:rPr>
          <w:rStyle w:val="Strong"/>
          <w:rFonts w:cs="Arial"/>
          <w:sz w:val="40"/>
          <w:szCs w:val="40"/>
          <w:lang w:val="en-US"/>
        </w:rPr>
        <w:t>nforcement</w:t>
      </w:r>
      <w:bookmarkEnd w:id="22"/>
      <w:bookmarkEnd w:id="23"/>
      <w:bookmarkEnd w:id="24"/>
      <w:bookmarkEnd w:id="25"/>
    </w:p>
    <w:p w14:paraId="3B998FD6" w14:textId="77777777" w:rsidR="005A1B96" w:rsidRPr="00444D00" w:rsidRDefault="005A1B96" w:rsidP="00001DBC">
      <w:pPr>
        <w:pStyle w:val="11SubHeading"/>
        <w:numPr>
          <w:ilvl w:val="0"/>
          <w:numId w:val="0"/>
        </w:numPr>
        <w:spacing w:before="0"/>
        <w:rPr>
          <w:rFonts w:asciiTheme="minorHAnsi" w:hAnsiTheme="minorHAnsi"/>
          <w:b w:val="0"/>
          <w:color w:val="auto"/>
          <w:spacing w:val="0"/>
        </w:rPr>
      </w:pPr>
    </w:p>
    <w:p w14:paraId="017E9C31" w14:textId="1991C612" w:rsidR="00136016" w:rsidRDefault="00136016" w:rsidP="00136016">
      <w:pPr>
        <w:jc w:val="both"/>
        <w:rPr>
          <w:sz w:val="24"/>
          <w:szCs w:val="24"/>
        </w:rPr>
      </w:pPr>
      <w:r>
        <w:rPr>
          <w:sz w:val="24"/>
          <w:szCs w:val="24"/>
        </w:rPr>
        <w:t xml:space="preserve">Bus lanes help to improve journey times, reliability and punctuality for the people travelling by bus.  When bus lanes are </w:t>
      </w:r>
      <w:proofErr w:type="gramStart"/>
      <w:r>
        <w:rPr>
          <w:sz w:val="24"/>
          <w:szCs w:val="24"/>
        </w:rPr>
        <w:t>misused</w:t>
      </w:r>
      <w:proofErr w:type="gramEnd"/>
      <w:r>
        <w:rPr>
          <w:sz w:val="24"/>
          <w:szCs w:val="24"/>
        </w:rPr>
        <w:t xml:space="preserve"> they are less effective, it can cause delays and increase the risk of accidents hence the need for effective enforcement. </w:t>
      </w:r>
    </w:p>
    <w:p w14:paraId="75ACC3EB" w14:textId="4ED58EA9" w:rsidR="00136016" w:rsidRDefault="00136016" w:rsidP="00136016">
      <w:pPr>
        <w:jc w:val="both"/>
        <w:rPr>
          <w:sz w:val="24"/>
          <w:szCs w:val="24"/>
        </w:rPr>
      </w:pPr>
      <w:r>
        <w:rPr>
          <w:sz w:val="24"/>
          <w:szCs w:val="24"/>
        </w:rPr>
        <w:t>The penalty for being caught in a bus lane is a £60 PCN.  CCTV cameras record vehicles using bus lanes and the penalties are issued based on this information.  Enforcement officers check the recordings to determine whether a contravention of the rules has taken place.</w:t>
      </w:r>
    </w:p>
    <w:p w14:paraId="7FE509A0" w14:textId="77777777" w:rsidR="00136016" w:rsidRDefault="00136016" w:rsidP="00136016">
      <w:pPr>
        <w:spacing w:after="100" w:afterAutospacing="1"/>
        <w:jc w:val="both"/>
        <w:rPr>
          <w:sz w:val="24"/>
          <w:szCs w:val="24"/>
        </w:rPr>
      </w:pPr>
      <w:r>
        <w:rPr>
          <w:sz w:val="24"/>
          <w:szCs w:val="24"/>
        </w:rPr>
        <w:t>There are five approved device cameras on the network:</w:t>
      </w:r>
    </w:p>
    <w:p w14:paraId="10AF37B0"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Globe Lane, Chatham (north-western)</w:t>
      </w:r>
    </w:p>
    <w:p w14:paraId="2CF81875"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Globe Lane, Chatham (south-eastern)</w:t>
      </w:r>
    </w:p>
    <w:p w14:paraId="44CEF8DA"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Waterfront Way Chatham</w:t>
      </w:r>
    </w:p>
    <w:p w14:paraId="532D8D73"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Canal Road, Strood</w:t>
      </w:r>
    </w:p>
    <w:p w14:paraId="0F1574B0" w14:textId="14571108" w:rsidR="00136016" w:rsidRP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Kestrel Bus Terminus</w:t>
      </w:r>
    </w:p>
    <w:p w14:paraId="452A2A9A" w14:textId="77777777" w:rsidR="00136016" w:rsidRDefault="00136016" w:rsidP="00136016">
      <w:pPr>
        <w:pStyle w:val="ListParagraph"/>
        <w:spacing w:after="0"/>
        <w:jc w:val="both"/>
      </w:pPr>
    </w:p>
    <w:p w14:paraId="7DB1254A" w14:textId="77777777" w:rsidR="00136016" w:rsidRDefault="00136016" w:rsidP="00136016">
      <w:pPr>
        <w:jc w:val="both"/>
        <w:rPr>
          <w:sz w:val="24"/>
          <w:szCs w:val="24"/>
        </w:rPr>
      </w:pPr>
      <w:r>
        <w:rPr>
          <w:sz w:val="24"/>
          <w:szCs w:val="24"/>
        </w:rPr>
        <w:t>The PCN is posted to the registered keeper of the vehicle and upon receipt of this you should:</w:t>
      </w:r>
    </w:p>
    <w:p w14:paraId="0FF095CD"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Pay the discounted charge within 14 days (£30)</w:t>
      </w:r>
    </w:p>
    <w:p w14:paraId="1BAF8E26"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If the discount is not paid within the 14 days - the full charge is payable within 28 days (£60)</w:t>
      </w:r>
    </w:p>
    <w:p w14:paraId="38ED15E1"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Make representation to Medway Council</w:t>
      </w:r>
    </w:p>
    <w:p w14:paraId="7A6D3CEA"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 xml:space="preserve">After 28 days of the date of issue of the PCN a Charge Certificate will be sent to the registered keeper of the vehicle, notifying the keeper that the charge has been increased by 50% (£90).  If you receive a Charge Certificate you must pay within 14 days.  There is no right to appeal at this stage. </w:t>
      </w:r>
    </w:p>
    <w:p w14:paraId="4BC6D797" w14:textId="77777777" w:rsidR="00136016" w:rsidRDefault="00136016" w:rsidP="00136016">
      <w:pPr>
        <w:pStyle w:val="ListParagraph"/>
        <w:numPr>
          <w:ilvl w:val="0"/>
          <w:numId w:val="41"/>
        </w:numPr>
        <w:spacing w:line="252" w:lineRule="auto"/>
        <w:jc w:val="both"/>
        <w:rPr>
          <w:rFonts w:eastAsia="Times New Roman"/>
          <w:sz w:val="24"/>
          <w:szCs w:val="24"/>
        </w:rPr>
      </w:pPr>
      <w:r>
        <w:rPr>
          <w:rFonts w:eastAsia="Times New Roman"/>
          <w:sz w:val="24"/>
          <w:szCs w:val="24"/>
        </w:rPr>
        <w:t>If the Charge Certificate is not paid within 14 days after the date of issue the debt will be registered with Traffic Enforcement Centre (TEC) and a registration fee of £9 will be added to the charge (£99).  An Order for Recovery will be sent to the registered keeper of the vehicle.</w:t>
      </w:r>
    </w:p>
    <w:p w14:paraId="5A47E056" w14:textId="77777777" w:rsidR="001D2F25" w:rsidRDefault="00136016" w:rsidP="001D2F25">
      <w:pPr>
        <w:pStyle w:val="ListParagraph"/>
        <w:numPr>
          <w:ilvl w:val="0"/>
          <w:numId w:val="41"/>
        </w:numPr>
        <w:spacing w:line="252" w:lineRule="auto"/>
        <w:jc w:val="both"/>
        <w:rPr>
          <w:rFonts w:eastAsia="Times New Roman"/>
          <w:sz w:val="24"/>
          <w:szCs w:val="24"/>
        </w:rPr>
      </w:pPr>
      <w:r>
        <w:rPr>
          <w:rFonts w:eastAsia="Times New Roman"/>
          <w:sz w:val="24"/>
          <w:szCs w:val="24"/>
        </w:rPr>
        <w:t xml:space="preserve">If the charge has not been paid or a statutory declaration has not been made after 21 days after the Debt </w:t>
      </w:r>
      <w:proofErr w:type="gramStart"/>
      <w:r>
        <w:rPr>
          <w:rFonts w:eastAsia="Times New Roman"/>
          <w:sz w:val="24"/>
          <w:szCs w:val="24"/>
        </w:rPr>
        <w:t>Registration</w:t>
      </w:r>
      <w:proofErr w:type="gramEnd"/>
      <w:r>
        <w:rPr>
          <w:rFonts w:eastAsia="Times New Roman"/>
          <w:sz w:val="24"/>
          <w:szCs w:val="24"/>
        </w:rPr>
        <w:t xml:space="preserve"> then the TEC will grant authority for a warrant to be issued and a certified Enforcement Agent (formerly known as a bailiff) will be requested to recover the debt from you.  The Enforcement Agent will charge you for this.</w:t>
      </w:r>
      <w:bookmarkStart w:id="26" w:name="_Toc58939999"/>
      <w:bookmarkStart w:id="27" w:name="_Toc69367863"/>
      <w:bookmarkStart w:id="28" w:name="_Toc162443821"/>
    </w:p>
    <w:p w14:paraId="5C2ED34B" w14:textId="77777777" w:rsidR="001D2F25" w:rsidRDefault="001D2F25">
      <w:pPr>
        <w:rPr>
          <w:rFonts w:eastAsia="Times New Roman"/>
          <w:sz w:val="24"/>
          <w:szCs w:val="24"/>
        </w:rPr>
      </w:pPr>
      <w:r>
        <w:rPr>
          <w:rFonts w:eastAsia="Times New Roman"/>
          <w:sz w:val="24"/>
          <w:szCs w:val="24"/>
        </w:rPr>
        <w:br w:type="page"/>
      </w:r>
    </w:p>
    <w:p w14:paraId="541B03BC" w14:textId="12763729" w:rsidR="00E240FE" w:rsidRPr="001D2F25" w:rsidRDefault="00E240FE" w:rsidP="001D2F25">
      <w:pPr>
        <w:pStyle w:val="Heading2"/>
        <w:rPr>
          <w:lang w:val="en-US"/>
        </w:rPr>
      </w:pPr>
      <w:r w:rsidRPr="001D2F25">
        <w:rPr>
          <w:rStyle w:val="Strong"/>
          <w:rFonts w:cs="Arial"/>
          <w:sz w:val="40"/>
          <w:szCs w:val="40"/>
          <w:lang w:val="en-US"/>
        </w:rPr>
        <w:lastRenderedPageBreak/>
        <w:t>Controlled Parking Zone (CPZ)</w:t>
      </w:r>
      <w:bookmarkEnd w:id="26"/>
      <w:bookmarkEnd w:id="27"/>
      <w:bookmarkEnd w:id="28"/>
    </w:p>
    <w:p w14:paraId="2B6B247B" w14:textId="77777777" w:rsidR="00E240FE" w:rsidRPr="007F7D52" w:rsidRDefault="00E240FE" w:rsidP="00E240FE">
      <w:pPr>
        <w:spacing w:after="0"/>
      </w:pPr>
    </w:p>
    <w:p w14:paraId="48634CB6" w14:textId="567DE1B6" w:rsidR="00E240FE" w:rsidRPr="00335695" w:rsidRDefault="00E240FE" w:rsidP="00E240FE">
      <w:pPr>
        <w:jc w:val="both"/>
        <w:rPr>
          <w:sz w:val="24"/>
          <w:szCs w:val="24"/>
        </w:rPr>
      </w:pPr>
      <w:r w:rsidRPr="00335695">
        <w:rPr>
          <w:sz w:val="24"/>
          <w:szCs w:val="24"/>
        </w:rPr>
        <w:t>Residents and businesses situated within one of Medway’s Controlled Parking Zones (CPZ’s) are entitled to purchase yearly permits to enable them to park within that CPZ, there are currently 22 within Medway. An application form must be completed for each permit and supporting documentation is required to prove the applicant is eligible to purchase a permit:</w:t>
      </w:r>
    </w:p>
    <w:p w14:paraId="2482CDA4" w14:textId="670655C8" w:rsidR="00E240FE" w:rsidRPr="00335695" w:rsidRDefault="00E240FE" w:rsidP="00E240FE">
      <w:pPr>
        <w:pStyle w:val="ListParagraph"/>
        <w:numPr>
          <w:ilvl w:val="0"/>
          <w:numId w:val="17"/>
        </w:numPr>
        <w:autoSpaceDE w:val="0"/>
        <w:autoSpaceDN w:val="0"/>
        <w:adjustRightInd w:val="0"/>
        <w:spacing w:after="36" w:line="240" w:lineRule="auto"/>
        <w:ind w:left="1210"/>
        <w:rPr>
          <w:sz w:val="24"/>
          <w:szCs w:val="24"/>
        </w:rPr>
      </w:pPr>
      <w:r w:rsidRPr="00335695">
        <w:rPr>
          <w:sz w:val="24"/>
          <w:szCs w:val="24"/>
        </w:rPr>
        <w:t xml:space="preserve">Ensure safe and sustainable </w:t>
      </w:r>
      <w:proofErr w:type="gramStart"/>
      <w:r w:rsidRPr="00335695">
        <w:rPr>
          <w:sz w:val="24"/>
          <w:szCs w:val="24"/>
        </w:rPr>
        <w:t>access</w:t>
      </w:r>
      <w:proofErr w:type="gramEnd"/>
    </w:p>
    <w:p w14:paraId="4917D928" w14:textId="77777777" w:rsidR="00E240FE" w:rsidRPr="00335695" w:rsidRDefault="00E240FE" w:rsidP="00E240FE">
      <w:pPr>
        <w:pStyle w:val="ListParagraph"/>
        <w:numPr>
          <w:ilvl w:val="0"/>
          <w:numId w:val="17"/>
        </w:numPr>
        <w:autoSpaceDE w:val="0"/>
        <w:autoSpaceDN w:val="0"/>
        <w:adjustRightInd w:val="0"/>
        <w:spacing w:after="36" w:line="240" w:lineRule="auto"/>
        <w:ind w:left="1210"/>
        <w:rPr>
          <w:sz w:val="24"/>
          <w:szCs w:val="24"/>
        </w:rPr>
      </w:pPr>
      <w:r w:rsidRPr="00335695">
        <w:rPr>
          <w:sz w:val="24"/>
          <w:szCs w:val="24"/>
        </w:rPr>
        <w:t xml:space="preserve">Achieve effective parking </w:t>
      </w:r>
      <w:proofErr w:type="gramStart"/>
      <w:r w:rsidRPr="00335695">
        <w:rPr>
          <w:sz w:val="24"/>
          <w:szCs w:val="24"/>
        </w:rPr>
        <w:t>management</w:t>
      </w:r>
      <w:proofErr w:type="gramEnd"/>
    </w:p>
    <w:p w14:paraId="32F29F6F" w14:textId="77777777" w:rsidR="00E240FE" w:rsidRPr="00335695" w:rsidRDefault="00E240FE" w:rsidP="00E240FE">
      <w:pPr>
        <w:pStyle w:val="ListParagraph"/>
        <w:numPr>
          <w:ilvl w:val="0"/>
          <w:numId w:val="17"/>
        </w:numPr>
        <w:autoSpaceDE w:val="0"/>
        <w:autoSpaceDN w:val="0"/>
        <w:adjustRightInd w:val="0"/>
        <w:spacing w:after="36" w:line="240" w:lineRule="auto"/>
        <w:ind w:left="1210"/>
        <w:rPr>
          <w:sz w:val="24"/>
          <w:szCs w:val="24"/>
        </w:rPr>
      </w:pPr>
      <w:r w:rsidRPr="00335695">
        <w:rPr>
          <w:sz w:val="24"/>
          <w:szCs w:val="24"/>
        </w:rPr>
        <w:t>Balance the needs of all road users</w:t>
      </w:r>
    </w:p>
    <w:p w14:paraId="20DB3F3E" w14:textId="77777777" w:rsidR="00E240FE" w:rsidRPr="00335695" w:rsidRDefault="00E240FE" w:rsidP="00E240FE">
      <w:pPr>
        <w:pStyle w:val="ListParagraph"/>
        <w:numPr>
          <w:ilvl w:val="0"/>
          <w:numId w:val="17"/>
        </w:numPr>
        <w:autoSpaceDE w:val="0"/>
        <w:autoSpaceDN w:val="0"/>
        <w:adjustRightInd w:val="0"/>
        <w:spacing w:after="36" w:line="240" w:lineRule="auto"/>
        <w:ind w:left="1210"/>
        <w:rPr>
          <w:sz w:val="24"/>
          <w:szCs w:val="24"/>
        </w:rPr>
      </w:pPr>
      <w:r w:rsidRPr="00335695">
        <w:rPr>
          <w:sz w:val="24"/>
          <w:szCs w:val="24"/>
        </w:rPr>
        <w:t xml:space="preserve">Meet environmental </w:t>
      </w:r>
      <w:proofErr w:type="gramStart"/>
      <w:r w:rsidRPr="00335695">
        <w:rPr>
          <w:sz w:val="24"/>
          <w:szCs w:val="24"/>
        </w:rPr>
        <w:t>objectives</w:t>
      </w:r>
      <w:proofErr w:type="gramEnd"/>
    </w:p>
    <w:p w14:paraId="1615DFCE" w14:textId="77777777" w:rsidR="00E240FE" w:rsidRPr="00335695" w:rsidRDefault="00E240FE" w:rsidP="00E240FE">
      <w:pPr>
        <w:pStyle w:val="ListParagraph"/>
        <w:numPr>
          <w:ilvl w:val="0"/>
          <w:numId w:val="17"/>
        </w:numPr>
        <w:autoSpaceDE w:val="0"/>
        <w:autoSpaceDN w:val="0"/>
        <w:adjustRightInd w:val="0"/>
        <w:spacing w:after="0" w:line="240" w:lineRule="auto"/>
        <w:ind w:left="1210"/>
        <w:rPr>
          <w:sz w:val="24"/>
          <w:szCs w:val="24"/>
        </w:rPr>
      </w:pPr>
      <w:r w:rsidRPr="00335695">
        <w:rPr>
          <w:sz w:val="24"/>
          <w:szCs w:val="24"/>
        </w:rPr>
        <w:t xml:space="preserve">Focus on customer </w:t>
      </w:r>
      <w:proofErr w:type="gramStart"/>
      <w:r w:rsidRPr="00335695">
        <w:rPr>
          <w:sz w:val="24"/>
          <w:szCs w:val="24"/>
        </w:rPr>
        <w:t>needs</w:t>
      </w:r>
      <w:proofErr w:type="gramEnd"/>
    </w:p>
    <w:p w14:paraId="603790BD" w14:textId="77777777" w:rsidR="00E240FE" w:rsidRPr="00335695" w:rsidRDefault="00E240FE" w:rsidP="00E240FE">
      <w:pPr>
        <w:spacing w:after="0"/>
        <w:jc w:val="both"/>
        <w:rPr>
          <w:sz w:val="24"/>
          <w:szCs w:val="24"/>
        </w:rPr>
      </w:pPr>
    </w:p>
    <w:p w14:paraId="4EB8979F" w14:textId="77777777" w:rsidR="00E240FE" w:rsidRPr="00335695" w:rsidRDefault="00E240FE" w:rsidP="00E240FE">
      <w:pPr>
        <w:jc w:val="both"/>
        <w:rPr>
          <w:sz w:val="24"/>
          <w:szCs w:val="24"/>
        </w:rPr>
      </w:pPr>
      <w:r w:rsidRPr="00335695">
        <w:rPr>
          <w:sz w:val="24"/>
          <w:szCs w:val="24"/>
        </w:rPr>
        <w:t>The permit is not transferable and must be surrendered to Medway Council in the event of:</w:t>
      </w:r>
    </w:p>
    <w:p w14:paraId="1A9D9D5C" w14:textId="6E70C675" w:rsidR="00E240FE" w:rsidRPr="00335695" w:rsidRDefault="00E240FE" w:rsidP="00E240FE">
      <w:pPr>
        <w:pStyle w:val="ListParagraph"/>
        <w:numPr>
          <w:ilvl w:val="0"/>
          <w:numId w:val="17"/>
        </w:numPr>
        <w:ind w:left="1210"/>
        <w:jc w:val="both"/>
        <w:rPr>
          <w:sz w:val="24"/>
          <w:szCs w:val="24"/>
        </w:rPr>
      </w:pPr>
      <w:r w:rsidRPr="00335695">
        <w:rPr>
          <w:sz w:val="24"/>
          <w:szCs w:val="24"/>
        </w:rPr>
        <w:t xml:space="preserve">The holder ceasing to be a resident as defined in the </w:t>
      </w:r>
      <w:proofErr w:type="gramStart"/>
      <w:r w:rsidRPr="00335695">
        <w:rPr>
          <w:sz w:val="24"/>
          <w:szCs w:val="24"/>
        </w:rPr>
        <w:t>order</w:t>
      </w:r>
      <w:proofErr w:type="gramEnd"/>
    </w:p>
    <w:p w14:paraId="2BAA89CC" w14:textId="77777777" w:rsidR="00E240FE" w:rsidRPr="00335695" w:rsidRDefault="00E240FE" w:rsidP="00E240FE">
      <w:pPr>
        <w:pStyle w:val="ListParagraph"/>
        <w:numPr>
          <w:ilvl w:val="0"/>
          <w:numId w:val="17"/>
        </w:numPr>
        <w:ind w:left="1210"/>
        <w:jc w:val="both"/>
        <w:rPr>
          <w:sz w:val="24"/>
          <w:szCs w:val="24"/>
        </w:rPr>
      </w:pPr>
      <w:r w:rsidRPr="00335695">
        <w:rPr>
          <w:sz w:val="24"/>
          <w:szCs w:val="24"/>
        </w:rPr>
        <w:t xml:space="preserve">The holder ceasing to be the owner of the vehicle for which the permit was </w:t>
      </w:r>
      <w:proofErr w:type="gramStart"/>
      <w:r w:rsidRPr="00335695">
        <w:rPr>
          <w:sz w:val="24"/>
          <w:szCs w:val="24"/>
        </w:rPr>
        <w:t>issued</w:t>
      </w:r>
      <w:proofErr w:type="gramEnd"/>
      <w:r w:rsidRPr="00335695">
        <w:rPr>
          <w:sz w:val="24"/>
          <w:szCs w:val="24"/>
        </w:rPr>
        <w:t xml:space="preserve"> </w:t>
      </w:r>
    </w:p>
    <w:p w14:paraId="48751380" w14:textId="77777777" w:rsidR="00E240FE" w:rsidRPr="00335695" w:rsidRDefault="00E240FE" w:rsidP="00E240FE">
      <w:pPr>
        <w:pStyle w:val="ListParagraph"/>
        <w:numPr>
          <w:ilvl w:val="0"/>
          <w:numId w:val="17"/>
        </w:numPr>
        <w:ind w:left="1210"/>
        <w:jc w:val="both"/>
        <w:rPr>
          <w:sz w:val="24"/>
          <w:szCs w:val="24"/>
        </w:rPr>
      </w:pPr>
      <w:r w:rsidRPr="00335695">
        <w:rPr>
          <w:sz w:val="24"/>
          <w:szCs w:val="24"/>
        </w:rPr>
        <w:t xml:space="preserve">The permit becomes illegible, mutilated, or </w:t>
      </w:r>
      <w:proofErr w:type="gramStart"/>
      <w:r w:rsidRPr="00335695">
        <w:rPr>
          <w:sz w:val="24"/>
          <w:szCs w:val="24"/>
        </w:rPr>
        <w:t>defaced</w:t>
      </w:r>
      <w:proofErr w:type="gramEnd"/>
    </w:p>
    <w:p w14:paraId="4E79FEC6" w14:textId="77777777" w:rsidR="00E240FE" w:rsidRPr="00335695" w:rsidRDefault="00E240FE" w:rsidP="00E240FE">
      <w:pPr>
        <w:pStyle w:val="ListParagraph"/>
        <w:spacing w:after="0"/>
        <w:jc w:val="both"/>
        <w:rPr>
          <w:sz w:val="24"/>
          <w:szCs w:val="24"/>
        </w:rPr>
      </w:pPr>
    </w:p>
    <w:p w14:paraId="392FD3A3" w14:textId="21444588" w:rsidR="00E240FE" w:rsidRPr="00335695" w:rsidRDefault="00E240FE" w:rsidP="00E240FE">
      <w:pPr>
        <w:jc w:val="both"/>
        <w:rPr>
          <w:sz w:val="24"/>
          <w:szCs w:val="24"/>
        </w:rPr>
      </w:pPr>
      <w:r w:rsidRPr="00335695">
        <w:rPr>
          <w:sz w:val="24"/>
          <w:szCs w:val="24"/>
        </w:rPr>
        <w:t>The permit is only valid if displayed in a conspicuous position on the front windscreen of the vehicle for which it was issued.  In the case of a vehicle not fitted with a front windscreen (i.e. motorcycles) the permit must still be exhibited in a conspicuous position so that the relevant details are legible from outside the vehicle.</w:t>
      </w:r>
    </w:p>
    <w:p w14:paraId="7AD6E8A8" w14:textId="0D720DB5" w:rsidR="00E240FE" w:rsidRPr="00335695" w:rsidRDefault="00E240FE" w:rsidP="00E240FE">
      <w:pPr>
        <w:jc w:val="both"/>
        <w:rPr>
          <w:sz w:val="24"/>
          <w:szCs w:val="24"/>
        </w:rPr>
      </w:pPr>
      <w:r w:rsidRPr="00335695">
        <w:rPr>
          <w:sz w:val="24"/>
          <w:szCs w:val="24"/>
        </w:rPr>
        <w:t xml:space="preserve">Motorcycles do have the option to display an additional tax disc holder which would allow for the permit to be displayed safely and securely and in the correct manner. A PCN will be issued for any vehicle found to not be displaying a valid permit or not displaying it clearly to enable verification.  </w:t>
      </w:r>
    </w:p>
    <w:p w14:paraId="21A86A12" w14:textId="1E74E479" w:rsidR="00E240FE" w:rsidRPr="00335695" w:rsidRDefault="00E240FE" w:rsidP="00E240FE">
      <w:pPr>
        <w:spacing w:after="0"/>
        <w:jc w:val="both"/>
        <w:rPr>
          <w:sz w:val="24"/>
          <w:szCs w:val="24"/>
        </w:rPr>
      </w:pPr>
      <w:r w:rsidRPr="00335695">
        <w:rPr>
          <w:sz w:val="24"/>
          <w:szCs w:val="24"/>
        </w:rPr>
        <w:t xml:space="preserve">A permit does not guarantee the owner the right to park in any parking space. They can only park in their prescribed parking place, which is subject to availability and a space is not guaranteed. A permit cannot be used to park on single or double yellow lines within your CPZ. Vehicles must be roadworthy and </w:t>
      </w:r>
      <w:proofErr w:type="gramStart"/>
      <w:r w:rsidRPr="00335695">
        <w:rPr>
          <w:sz w:val="24"/>
          <w:szCs w:val="24"/>
        </w:rPr>
        <w:t>display a valid road fund licence at all times</w:t>
      </w:r>
      <w:proofErr w:type="gramEnd"/>
      <w:r w:rsidRPr="00335695">
        <w:rPr>
          <w:sz w:val="24"/>
          <w:szCs w:val="24"/>
        </w:rPr>
        <w:t>. Renewal notices will be issued one month before expiry via email or post, this notice should not be relied upon.</w:t>
      </w:r>
      <w:r w:rsidR="001D2F25" w:rsidRPr="001D2F25">
        <w:rPr>
          <w:noProof/>
          <w:color w:val="0000FF"/>
          <w:highlight w:val="yellow"/>
          <w:lang w:eastAsia="en-GB"/>
        </w:rPr>
        <w:t xml:space="preserve"> </w:t>
      </w:r>
    </w:p>
    <w:p w14:paraId="2287EAEC" w14:textId="74D5AEBD" w:rsidR="00AA3E35" w:rsidRDefault="001D2F25">
      <w:pPr>
        <w:rPr>
          <w:sz w:val="24"/>
          <w:szCs w:val="24"/>
        </w:rPr>
      </w:pPr>
      <w:r w:rsidRPr="00304E87">
        <w:rPr>
          <w:noProof/>
          <w:color w:val="0000FF"/>
          <w:highlight w:val="yellow"/>
          <w:lang w:eastAsia="en-GB"/>
        </w:rPr>
        <w:drawing>
          <wp:inline distT="0" distB="0" distL="0" distR="0" wp14:anchorId="449D7216" wp14:editId="672E7F58">
            <wp:extent cx="2295525" cy="1699890"/>
            <wp:effectExtent l="0" t="0" r="0" b="0"/>
            <wp:docPr id="15" name="Picture 15" descr="A close-up of a sign showing controlled parking zon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sign showing controlled parking zone ">
                      <a:extLst>
                        <a:ext uri="{C183D7F6-B498-43B3-948B-1728B52AA6E4}">
                          <adec:decorative xmlns:adec="http://schemas.microsoft.com/office/drawing/2017/decorative" val="0"/>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t="15832"/>
                    <a:stretch/>
                  </pic:blipFill>
                  <pic:spPr bwMode="auto">
                    <a:xfrm>
                      <a:off x="0" y="0"/>
                      <a:ext cx="2299158" cy="1702580"/>
                    </a:xfrm>
                    <a:prstGeom prst="rect">
                      <a:avLst/>
                    </a:prstGeom>
                    <a:noFill/>
                    <a:ln>
                      <a:noFill/>
                    </a:ln>
                    <a:extLst>
                      <a:ext uri="{53640926-AAD7-44D8-BBD7-CCE9431645EC}">
                        <a14:shadowObscured xmlns:a14="http://schemas.microsoft.com/office/drawing/2010/main"/>
                      </a:ext>
                    </a:extLst>
                  </pic:spPr>
                </pic:pic>
              </a:graphicData>
            </a:graphic>
          </wp:inline>
        </w:drawing>
      </w:r>
      <w:r w:rsidR="00AA3E35">
        <w:rPr>
          <w:sz w:val="24"/>
          <w:szCs w:val="24"/>
        </w:rPr>
        <w:br w:type="page"/>
      </w:r>
    </w:p>
    <w:p w14:paraId="22B8593A" w14:textId="3DBC61F4" w:rsidR="002B6167" w:rsidRDefault="002B6167" w:rsidP="002B6167">
      <w:pPr>
        <w:pStyle w:val="Heading1"/>
        <w:rPr>
          <w:rStyle w:val="Strong"/>
          <w:rFonts w:cs="Arial"/>
          <w:sz w:val="40"/>
          <w:szCs w:val="40"/>
          <w:lang w:val="en-US"/>
        </w:rPr>
      </w:pPr>
      <w:bookmarkStart w:id="29" w:name="_Toc58940001"/>
      <w:bookmarkStart w:id="30" w:name="_Toc69367864"/>
      <w:bookmarkStart w:id="31" w:name="_Toc162443822"/>
      <w:r>
        <w:rPr>
          <w:rStyle w:val="Strong"/>
          <w:rFonts w:cs="Arial"/>
          <w:sz w:val="40"/>
          <w:szCs w:val="40"/>
          <w:lang w:val="en-US"/>
        </w:rPr>
        <w:lastRenderedPageBreak/>
        <w:t>Disabled Parking &amp; Parking Design</w:t>
      </w:r>
      <w:bookmarkEnd w:id="29"/>
      <w:bookmarkEnd w:id="30"/>
      <w:bookmarkEnd w:id="31"/>
    </w:p>
    <w:p w14:paraId="1543C6D0" w14:textId="77777777" w:rsidR="00A86DD1" w:rsidRPr="00A86DD1" w:rsidRDefault="00A86DD1" w:rsidP="00001DBC">
      <w:pPr>
        <w:spacing w:after="0"/>
        <w:rPr>
          <w:lang w:val="en-US"/>
        </w:rPr>
      </w:pPr>
    </w:p>
    <w:p w14:paraId="642ECAA3" w14:textId="617AA151" w:rsidR="00AA561D" w:rsidRPr="009527CA" w:rsidRDefault="002B6167" w:rsidP="002A4CF8">
      <w:pPr>
        <w:spacing w:after="0"/>
        <w:jc w:val="both"/>
        <w:rPr>
          <w:sz w:val="24"/>
        </w:rPr>
      </w:pPr>
      <w:bookmarkStart w:id="32" w:name="_Toc532823472"/>
      <w:bookmarkStart w:id="33" w:name="_Toc532823768"/>
      <w:r w:rsidRPr="009527CA">
        <w:rPr>
          <w:bCs/>
          <w:sz w:val="24"/>
          <w:szCs w:val="24"/>
        </w:rPr>
        <w:t xml:space="preserve">Medway Council ensures all roads are safe and accessible to all and throughout the Medway towns, </w:t>
      </w:r>
      <w:r w:rsidR="006E3BF0" w:rsidRPr="009527CA">
        <w:rPr>
          <w:bCs/>
          <w:sz w:val="24"/>
          <w:szCs w:val="24"/>
        </w:rPr>
        <w:t>there are 3 disabled car parks</w:t>
      </w:r>
      <w:r w:rsidRPr="009527CA">
        <w:rPr>
          <w:bCs/>
          <w:sz w:val="24"/>
          <w:szCs w:val="24"/>
        </w:rPr>
        <w:t xml:space="preserve"> providing</w:t>
      </w:r>
      <w:r w:rsidR="00371393">
        <w:rPr>
          <w:bCs/>
          <w:sz w:val="24"/>
          <w:szCs w:val="24"/>
        </w:rPr>
        <w:t xml:space="preserve"> 45</w:t>
      </w:r>
      <w:r w:rsidRPr="009527CA">
        <w:rPr>
          <w:bCs/>
          <w:sz w:val="24"/>
          <w:szCs w:val="24"/>
        </w:rPr>
        <w:t xml:space="preserve"> parking bays.</w:t>
      </w:r>
      <w:bookmarkEnd w:id="32"/>
      <w:bookmarkEnd w:id="33"/>
      <w:r w:rsidR="00AA561D" w:rsidRPr="009527CA">
        <w:rPr>
          <w:bCs/>
          <w:sz w:val="24"/>
          <w:szCs w:val="24"/>
        </w:rPr>
        <w:t xml:space="preserve"> Disabled parking bays are non-exclusive and can be used by anyone with a blue badge.</w:t>
      </w:r>
      <w:r w:rsidR="00A86DD1" w:rsidRPr="009527CA">
        <w:rPr>
          <w:bCs/>
          <w:sz w:val="24"/>
          <w:szCs w:val="24"/>
        </w:rPr>
        <w:t xml:space="preserve"> </w:t>
      </w:r>
      <w:r w:rsidR="00A86DD1" w:rsidRPr="009527CA">
        <w:rPr>
          <w:sz w:val="24"/>
        </w:rPr>
        <w:t xml:space="preserve">Our Parking design team comprise of a </w:t>
      </w:r>
      <w:r w:rsidR="00B370E9" w:rsidRPr="009527CA">
        <w:rPr>
          <w:sz w:val="24"/>
        </w:rPr>
        <w:t>Principal</w:t>
      </w:r>
      <w:r w:rsidR="00A86DD1" w:rsidRPr="009527CA">
        <w:rPr>
          <w:sz w:val="24"/>
        </w:rPr>
        <w:t xml:space="preserve"> Parking Engineer and a Parking Design Engineer who look at the application for disabled bays.</w:t>
      </w:r>
    </w:p>
    <w:p w14:paraId="15DD95E2" w14:textId="70CBBBA4" w:rsidR="006771D5" w:rsidRPr="00304E87" w:rsidRDefault="006771D5" w:rsidP="002A4CF8">
      <w:pPr>
        <w:spacing w:after="0"/>
        <w:jc w:val="both"/>
        <w:rPr>
          <w:sz w:val="24"/>
          <w:highlight w:val="yellow"/>
        </w:rPr>
      </w:pPr>
    </w:p>
    <w:p w14:paraId="138D311E" w14:textId="77777777" w:rsidR="009527CA" w:rsidRPr="009527CA" w:rsidRDefault="009527CA" w:rsidP="009527CA">
      <w:pPr>
        <w:jc w:val="both"/>
        <w:rPr>
          <w:b/>
          <w:bCs/>
          <w:sz w:val="24"/>
          <w:szCs w:val="24"/>
        </w:rPr>
      </w:pPr>
      <w:r w:rsidRPr="009527CA">
        <w:rPr>
          <w:b/>
          <w:bCs/>
          <w:sz w:val="24"/>
          <w:szCs w:val="24"/>
        </w:rPr>
        <w:t xml:space="preserve">Disabled Parking Bays </w:t>
      </w:r>
    </w:p>
    <w:p w14:paraId="27A30B73" w14:textId="05EB4256" w:rsidR="009527CA" w:rsidRPr="009527CA" w:rsidRDefault="009527CA" w:rsidP="009527CA">
      <w:pPr>
        <w:jc w:val="both"/>
        <w:rPr>
          <w:sz w:val="24"/>
          <w:szCs w:val="24"/>
        </w:rPr>
      </w:pPr>
      <w:r w:rsidRPr="009527CA">
        <w:rPr>
          <w:sz w:val="24"/>
          <w:szCs w:val="24"/>
        </w:rPr>
        <w:t xml:space="preserve">Our residents can apply for a designated disabled parking bay. Disabled parking bays are non-exclusive and can be used by anyone who displays a blue badge. To be eligible for a disabled parking bay, you must meet the following criteria: </w:t>
      </w:r>
    </w:p>
    <w:p w14:paraId="34FAFBF7" w14:textId="77777777" w:rsidR="009527CA" w:rsidRPr="009527CA" w:rsidRDefault="009527CA" w:rsidP="009527CA">
      <w:pPr>
        <w:pStyle w:val="ListParagraph"/>
        <w:numPr>
          <w:ilvl w:val="0"/>
          <w:numId w:val="37"/>
        </w:numPr>
        <w:jc w:val="both"/>
        <w:rPr>
          <w:sz w:val="24"/>
          <w:szCs w:val="24"/>
        </w:rPr>
      </w:pPr>
      <w:r w:rsidRPr="009527CA">
        <w:rPr>
          <w:sz w:val="24"/>
          <w:szCs w:val="24"/>
        </w:rPr>
        <w:t>You hold a current Blue Badge registered to the property you wish to make the application for</w:t>
      </w:r>
    </w:p>
    <w:p w14:paraId="1BA10D9F" w14:textId="77777777" w:rsidR="009527CA" w:rsidRPr="009527CA" w:rsidRDefault="009527CA" w:rsidP="009527CA">
      <w:pPr>
        <w:pStyle w:val="ListParagraph"/>
        <w:numPr>
          <w:ilvl w:val="0"/>
          <w:numId w:val="37"/>
        </w:numPr>
        <w:jc w:val="both"/>
        <w:rPr>
          <w:sz w:val="24"/>
          <w:szCs w:val="24"/>
        </w:rPr>
      </w:pPr>
      <w:r w:rsidRPr="009527CA">
        <w:rPr>
          <w:sz w:val="24"/>
          <w:szCs w:val="24"/>
        </w:rPr>
        <w:t>You own and drive the vehicle registered at the home address. (In exceptional circumstances, the council may install a bay where the sole driver is also the primary carer and living at the same address.)</w:t>
      </w:r>
    </w:p>
    <w:p w14:paraId="0C944CE7" w14:textId="77777777" w:rsidR="009527CA" w:rsidRPr="009527CA" w:rsidRDefault="009527CA" w:rsidP="009527CA">
      <w:pPr>
        <w:pStyle w:val="ListParagraph"/>
        <w:numPr>
          <w:ilvl w:val="0"/>
          <w:numId w:val="37"/>
        </w:numPr>
        <w:jc w:val="both"/>
        <w:rPr>
          <w:sz w:val="24"/>
          <w:szCs w:val="24"/>
        </w:rPr>
      </w:pPr>
      <w:r w:rsidRPr="009527CA">
        <w:rPr>
          <w:sz w:val="24"/>
          <w:szCs w:val="24"/>
        </w:rPr>
        <w:t xml:space="preserve">You do not have adequate off-road parking facilities, such as a garage or </w:t>
      </w:r>
      <w:proofErr w:type="gramStart"/>
      <w:r w:rsidRPr="009527CA">
        <w:rPr>
          <w:sz w:val="24"/>
          <w:szCs w:val="24"/>
        </w:rPr>
        <w:t>driveway</w:t>
      </w:r>
      <w:proofErr w:type="gramEnd"/>
    </w:p>
    <w:p w14:paraId="3056FFFA" w14:textId="77777777" w:rsidR="009527CA" w:rsidRPr="009527CA" w:rsidRDefault="009527CA" w:rsidP="009527CA">
      <w:pPr>
        <w:pStyle w:val="ListParagraph"/>
        <w:numPr>
          <w:ilvl w:val="0"/>
          <w:numId w:val="37"/>
        </w:numPr>
        <w:jc w:val="both"/>
        <w:rPr>
          <w:sz w:val="24"/>
          <w:szCs w:val="24"/>
        </w:rPr>
      </w:pPr>
      <w:r w:rsidRPr="009527CA">
        <w:rPr>
          <w:sz w:val="24"/>
          <w:szCs w:val="24"/>
        </w:rPr>
        <w:t xml:space="preserve">The location of a potential space is not listed in the Highway Code as a place where vehicles should not be </w:t>
      </w:r>
      <w:proofErr w:type="gramStart"/>
      <w:r w:rsidRPr="009527CA">
        <w:rPr>
          <w:sz w:val="24"/>
          <w:szCs w:val="24"/>
        </w:rPr>
        <w:t>parked</w:t>
      </w:r>
      <w:proofErr w:type="gramEnd"/>
    </w:p>
    <w:p w14:paraId="14A6ED4B" w14:textId="77777777" w:rsidR="009527CA" w:rsidRPr="009527CA" w:rsidRDefault="009527CA" w:rsidP="009527CA">
      <w:pPr>
        <w:pStyle w:val="ListParagraph"/>
        <w:numPr>
          <w:ilvl w:val="0"/>
          <w:numId w:val="37"/>
        </w:numPr>
        <w:jc w:val="both"/>
        <w:rPr>
          <w:sz w:val="24"/>
          <w:szCs w:val="24"/>
        </w:rPr>
      </w:pPr>
      <w:r w:rsidRPr="009527CA">
        <w:rPr>
          <w:sz w:val="24"/>
          <w:szCs w:val="24"/>
        </w:rPr>
        <w:t xml:space="preserve">The location is on a public road and not on private </w:t>
      </w:r>
      <w:proofErr w:type="gramStart"/>
      <w:r w:rsidRPr="009527CA">
        <w:rPr>
          <w:sz w:val="24"/>
          <w:szCs w:val="24"/>
        </w:rPr>
        <w:t>land</w:t>
      </w:r>
      <w:proofErr w:type="gramEnd"/>
    </w:p>
    <w:p w14:paraId="62EA170F" w14:textId="77777777" w:rsidR="009527CA" w:rsidRPr="009527CA" w:rsidRDefault="009527CA" w:rsidP="009527CA">
      <w:pPr>
        <w:pStyle w:val="ListParagraph"/>
        <w:numPr>
          <w:ilvl w:val="0"/>
          <w:numId w:val="37"/>
        </w:numPr>
        <w:jc w:val="both"/>
        <w:rPr>
          <w:sz w:val="24"/>
          <w:szCs w:val="24"/>
        </w:rPr>
      </w:pPr>
      <w:r w:rsidRPr="009527CA">
        <w:rPr>
          <w:sz w:val="24"/>
          <w:szCs w:val="24"/>
        </w:rPr>
        <w:t xml:space="preserve">There </w:t>
      </w:r>
      <w:proofErr w:type="gramStart"/>
      <w:r w:rsidRPr="009527CA">
        <w:rPr>
          <w:sz w:val="24"/>
          <w:szCs w:val="24"/>
        </w:rPr>
        <w:t>are</w:t>
      </w:r>
      <w:proofErr w:type="gramEnd"/>
      <w:r w:rsidRPr="009527CA">
        <w:rPr>
          <w:sz w:val="24"/>
          <w:szCs w:val="24"/>
        </w:rPr>
        <w:t xml:space="preserve"> no waiting or stopping restrictions in front of your home, including marked bus stops</w:t>
      </w:r>
    </w:p>
    <w:p w14:paraId="498378DC" w14:textId="77777777" w:rsidR="009527CA" w:rsidRPr="009527CA" w:rsidRDefault="009527CA" w:rsidP="009527CA">
      <w:pPr>
        <w:pStyle w:val="ListParagraph"/>
        <w:numPr>
          <w:ilvl w:val="0"/>
          <w:numId w:val="37"/>
        </w:numPr>
        <w:jc w:val="both"/>
        <w:rPr>
          <w:sz w:val="24"/>
          <w:szCs w:val="24"/>
        </w:rPr>
      </w:pPr>
      <w:r w:rsidRPr="009527CA">
        <w:rPr>
          <w:sz w:val="24"/>
          <w:szCs w:val="24"/>
        </w:rPr>
        <w:t xml:space="preserve">The available spaces reserved for disabled parking do not exceed 25% of the total number of parking spaces in the </w:t>
      </w:r>
      <w:proofErr w:type="gramStart"/>
      <w:r w:rsidRPr="009527CA">
        <w:rPr>
          <w:sz w:val="24"/>
          <w:szCs w:val="24"/>
        </w:rPr>
        <w:t>road</w:t>
      </w:r>
      <w:proofErr w:type="gramEnd"/>
    </w:p>
    <w:p w14:paraId="53C064AA" w14:textId="77777777" w:rsidR="009527CA" w:rsidRPr="009527CA" w:rsidRDefault="009527CA" w:rsidP="009527CA">
      <w:pPr>
        <w:pStyle w:val="ListParagraph"/>
        <w:numPr>
          <w:ilvl w:val="0"/>
          <w:numId w:val="37"/>
        </w:numPr>
        <w:jc w:val="both"/>
        <w:rPr>
          <w:sz w:val="24"/>
          <w:szCs w:val="24"/>
        </w:rPr>
      </w:pPr>
      <w:r w:rsidRPr="009527CA">
        <w:rPr>
          <w:sz w:val="24"/>
          <w:szCs w:val="24"/>
        </w:rPr>
        <w:t>Bays can't be provided in the following locations:</w:t>
      </w:r>
    </w:p>
    <w:p w14:paraId="16E2B84F" w14:textId="77777777" w:rsidR="009527CA" w:rsidRPr="009527CA" w:rsidRDefault="009527CA" w:rsidP="009527CA">
      <w:pPr>
        <w:pStyle w:val="ListParagraph"/>
        <w:numPr>
          <w:ilvl w:val="0"/>
          <w:numId w:val="37"/>
        </w:numPr>
        <w:jc w:val="both"/>
        <w:rPr>
          <w:sz w:val="24"/>
          <w:szCs w:val="24"/>
        </w:rPr>
      </w:pPr>
      <w:r w:rsidRPr="009527CA">
        <w:rPr>
          <w:sz w:val="24"/>
          <w:szCs w:val="24"/>
        </w:rPr>
        <w:t>On a bend or brow of a hill</w:t>
      </w:r>
    </w:p>
    <w:p w14:paraId="12C56D6B" w14:textId="77777777" w:rsidR="009527CA" w:rsidRPr="009527CA" w:rsidRDefault="009527CA" w:rsidP="009527CA">
      <w:pPr>
        <w:pStyle w:val="ListParagraph"/>
        <w:numPr>
          <w:ilvl w:val="0"/>
          <w:numId w:val="37"/>
        </w:numPr>
        <w:jc w:val="both"/>
        <w:rPr>
          <w:sz w:val="24"/>
          <w:szCs w:val="24"/>
        </w:rPr>
      </w:pPr>
      <w:r w:rsidRPr="009527CA">
        <w:rPr>
          <w:sz w:val="24"/>
          <w:szCs w:val="24"/>
        </w:rPr>
        <w:t>Close to a junction</w:t>
      </w:r>
    </w:p>
    <w:p w14:paraId="3B03569F" w14:textId="77777777" w:rsidR="009527CA" w:rsidRPr="009527CA" w:rsidRDefault="009527CA" w:rsidP="009527CA">
      <w:pPr>
        <w:pStyle w:val="ListParagraph"/>
        <w:numPr>
          <w:ilvl w:val="0"/>
          <w:numId w:val="37"/>
        </w:numPr>
        <w:jc w:val="both"/>
        <w:rPr>
          <w:sz w:val="24"/>
          <w:szCs w:val="24"/>
        </w:rPr>
      </w:pPr>
      <w:r w:rsidRPr="009527CA">
        <w:rPr>
          <w:sz w:val="24"/>
          <w:szCs w:val="24"/>
        </w:rPr>
        <w:t>Within a turning head of a cul-de-sac in use</w:t>
      </w:r>
    </w:p>
    <w:p w14:paraId="0A1EE6CF" w14:textId="77777777" w:rsidR="009527CA" w:rsidRPr="009527CA" w:rsidRDefault="009527CA" w:rsidP="009527CA">
      <w:pPr>
        <w:pStyle w:val="ListParagraph"/>
        <w:numPr>
          <w:ilvl w:val="0"/>
          <w:numId w:val="37"/>
        </w:numPr>
        <w:jc w:val="both"/>
        <w:rPr>
          <w:sz w:val="24"/>
          <w:szCs w:val="24"/>
        </w:rPr>
      </w:pPr>
      <w:r w:rsidRPr="009527CA">
        <w:rPr>
          <w:sz w:val="24"/>
          <w:szCs w:val="24"/>
        </w:rPr>
        <w:t>Where the road is too narrow</w:t>
      </w:r>
    </w:p>
    <w:p w14:paraId="5E894CE4" w14:textId="77777777" w:rsidR="009527CA" w:rsidRPr="009527CA" w:rsidRDefault="009527CA" w:rsidP="009527CA">
      <w:pPr>
        <w:pStyle w:val="ListParagraph"/>
        <w:numPr>
          <w:ilvl w:val="0"/>
          <w:numId w:val="37"/>
        </w:numPr>
        <w:jc w:val="both"/>
        <w:rPr>
          <w:sz w:val="24"/>
          <w:szCs w:val="24"/>
        </w:rPr>
      </w:pPr>
      <w:r w:rsidRPr="009527CA">
        <w:rPr>
          <w:sz w:val="24"/>
          <w:szCs w:val="24"/>
        </w:rPr>
        <w:t>Where parking is already prohibited (such as yellow lines, zigzags, etc.)</w:t>
      </w:r>
    </w:p>
    <w:p w14:paraId="5457C1C9" w14:textId="77777777" w:rsidR="009527CA" w:rsidRPr="009527CA" w:rsidRDefault="009527CA" w:rsidP="009527CA">
      <w:pPr>
        <w:pStyle w:val="ListParagraph"/>
        <w:numPr>
          <w:ilvl w:val="0"/>
          <w:numId w:val="37"/>
        </w:numPr>
        <w:jc w:val="both"/>
        <w:rPr>
          <w:sz w:val="24"/>
          <w:szCs w:val="24"/>
        </w:rPr>
      </w:pPr>
      <w:r w:rsidRPr="009527CA">
        <w:rPr>
          <w:sz w:val="24"/>
          <w:szCs w:val="24"/>
        </w:rPr>
        <w:t>Where an applicant would be required to cross the road each time to use it</w:t>
      </w:r>
    </w:p>
    <w:p w14:paraId="45B218A2" w14:textId="77777777" w:rsidR="009527CA" w:rsidRPr="009527CA" w:rsidRDefault="009527CA" w:rsidP="009527CA">
      <w:pPr>
        <w:pStyle w:val="ListParagraph"/>
        <w:numPr>
          <w:ilvl w:val="0"/>
          <w:numId w:val="37"/>
        </w:numPr>
        <w:jc w:val="both"/>
        <w:rPr>
          <w:sz w:val="24"/>
          <w:szCs w:val="24"/>
        </w:rPr>
      </w:pPr>
      <w:r w:rsidRPr="009527CA">
        <w:rPr>
          <w:sz w:val="24"/>
          <w:szCs w:val="24"/>
        </w:rPr>
        <w:t>Where there is insufficient space to mark a disabled bay (minimum length is 6.6 metres as prescribed by law)</w:t>
      </w:r>
    </w:p>
    <w:p w14:paraId="0A70AFEE" w14:textId="77777777" w:rsidR="009527CA" w:rsidRDefault="009527CA" w:rsidP="009527CA">
      <w:pPr>
        <w:jc w:val="both"/>
        <w:rPr>
          <w:sz w:val="24"/>
          <w:szCs w:val="24"/>
        </w:rPr>
      </w:pPr>
      <w:r w:rsidRPr="009527CA">
        <w:rPr>
          <w:sz w:val="24"/>
          <w:szCs w:val="24"/>
        </w:rPr>
        <w:t xml:space="preserve">In this financial year, the Parking Design team carried out assessments and site visits for all applications received for new disabled bays and responded to </w:t>
      </w:r>
      <w:proofErr w:type="gramStart"/>
      <w:r w:rsidRPr="009527CA">
        <w:rPr>
          <w:sz w:val="24"/>
          <w:szCs w:val="24"/>
        </w:rPr>
        <w:t>a large number of</w:t>
      </w:r>
      <w:proofErr w:type="gramEnd"/>
      <w:r w:rsidRPr="009527CA">
        <w:rPr>
          <w:sz w:val="24"/>
          <w:szCs w:val="24"/>
        </w:rPr>
        <w:t xml:space="preserve"> enquiries and complaints. In total, 256 disabled bays were installed and 172 disabled bays that were no longer required were removed, with </w:t>
      </w:r>
      <w:proofErr w:type="gramStart"/>
      <w:r w:rsidRPr="009527CA">
        <w:rPr>
          <w:sz w:val="24"/>
          <w:szCs w:val="24"/>
        </w:rPr>
        <w:t>a number of</w:t>
      </w:r>
      <w:proofErr w:type="gramEnd"/>
      <w:r w:rsidRPr="009527CA">
        <w:rPr>
          <w:sz w:val="24"/>
          <w:szCs w:val="24"/>
        </w:rPr>
        <w:t xml:space="preserve"> others adjusted at applicants’ requests. There are approximately 1700 disabled bays throughout Medway. This work is undertaken in </w:t>
      </w:r>
      <w:r w:rsidRPr="009527CA">
        <w:rPr>
          <w:sz w:val="24"/>
          <w:szCs w:val="24"/>
        </w:rPr>
        <w:lastRenderedPageBreak/>
        <w:t>collaboration with the Customer and Business Support team and the Highways Operations team.</w:t>
      </w:r>
    </w:p>
    <w:p w14:paraId="2145B086" w14:textId="4B36A54F" w:rsidR="009527CA" w:rsidRPr="009527CA" w:rsidRDefault="009527CA" w:rsidP="009527CA">
      <w:pPr>
        <w:jc w:val="both"/>
        <w:rPr>
          <w:sz w:val="24"/>
          <w:szCs w:val="24"/>
        </w:rPr>
      </w:pPr>
      <w:r w:rsidRPr="009527CA">
        <w:rPr>
          <w:b/>
          <w:bCs/>
          <w:sz w:val="24"/>
          <w:szCs w:val="24"/>
        </w:rPr>
        <w:t>New Schemes</w:t>
      </w:r>
    </w:p>
    <w:p w14:paraId="0991BA7B" w14:textId="77777777" w:rsidR="009527CA" w:rsidRPr="009527CA" w:rsidRDefault="009527CA" w:rsidP="009527CA">
      <w:pPr>
        <w:jc w:val="both"/>
        <w:rPr>
          <w:sz w:val="24"/>
          <w:szCs w:val="24"/>
        </w:rPr>
      </w:pPr>
      <w:r w:rsidRPr="009527CA">
        <w:rPr>
          <w:sz w:val="24"/>
          <w:szCs w:val="24"/>
        </w:rPr>
        <w:t xml:space="preserve">The Parking Design team completes a works programme that is agreed for each financial year, consisting of requests received in the previous year and accommodating urgent requests whenever possible. The 2022-23 works programme saw </w:t>
      </w:r>
      <w:proofErr w:type="gramStart"/>
      <w:r w:rsidRPr="009527CA">
        <w:rPr>
          <w:sz w:val="24"/>
          <w:szCs w:val="24"/>
        </w:rPr>
        <w:t>a number of</w:t>
      </w:r>
      <w:proofErr w:type="gramEnd"/>
      <w:r w:rsidRPr="009527CA">
        <w:rPr>
          <w:sz w:val="24"/>
          <w:szCs w:val="24"/>
        </w:rPr>
        <w:t xml:space="preserve"> schemes added and subsequently completed that had been previously delayed by the Covid-19 pandemic, compounded by a changeover of key staff in the team, to ensure no work remained outstanding that could affect progress of the agreed programme. </w:t>
      </w:r>
    </w:p>
    <w:p w14:paraId="36ABC432" w14:textId="77777777" w:rsidR="009527CA" w:rsidRPr="009527CA" w:rsidRDefault="009527CA" w:rsidP="009527CA">
      <w:pPr>
        <w:jc w:val="both"/>
        <w:rPr>
          <w:sz w:val="24"/>
          <w:szCs w:val="24"/>
        </w:rPr>
      </w:pPr>
      <w:r w:rsidRPr="009527CA">
        <w:rPr>
          <w:sz w:val="24"/>
          <w:szCs w:val="24"/>
        </w:rPr>
        <w:t xml:space="preserve">All schemes required assessment, correspondence, design works, traffic orders and associated legal documents, formal public consultation, </w:t>
      </w:r>
      <w:proofErr w:type="gramStart"/>
      <w:r w:rsidRPr="009527CA">
        <w:rPr>
          <w:sz w:val="24"/>
          <w:szCs w:val="24"/>
        </w:rPr>
        <w:t>reports</w:t>
      </w:r>
      <w:proofErr w:type="gramEnd"/>
      <w:r w:rsidRPr="009527CA">
        <w:rPr>
          <w:sz w:val="24"/>
          <w:szCs w:val="24"/>
        </w:rPr>
        <w:t xml:space="preserve"> and installation of approved proposals. Installation work was completed in collaboration with the Highways teams. In addition, the team was responsible for preparing technical drawings for parking schemes and disabled bay applications, traffic order amendments for approved vehicle crossings, issuing 14 Minor Works Briefs in relation to sign and road markings adjustments/corrections and responding to around 60 enquiries, formal </w:t>
      </w:r>
      <w:proofErr w:type="gramStart"/>
      <w:r w:rsidRPr="009527CA">
        <w:rPr>
          <w:sz w:val="24"/>
          <w:szCs w:val="24"/>
        </w:rPr>
        <w:t>complaints</w:t>
      </w:r>
      <w:proofErr w:type="gramEnd"/>
      <w:r w:rsidRPr="009527CA">
        <w:rPr>
          <w:sz w:val="24"/>
          <w:szCs w:val="24"/>
        </w:rPr>
        <w:t xml:space="preserve"> and FOI requests in total each week.</w:t>
      </w:r>
    </w:p>
    <w:p w14:paraId="76927EE3" w14:textId="77777777" w:rsidR="009527CA" w:rsidRPr="009527CA" w:rsidRDefault="009527CA" w:rsidP="009527CA">
      <w:pPr>
        <w:jc w:val="both"/>
        <w:rPr>
          <w:sz w:val="24"/>
          <w:szCs w:val="24"/>
        </w:rPr>
      </w:pPr>
      <w:r w:rsidRPr="009527CA">
        <w:rPr>
          <w:sz w:val="24"/>
          <w:szCs w:val="24"/>
        </w:rPr>
        <w:t xml:space="preserve">New parking restrictions were installed, and some existing restrictions reviewed, in 101 roads across the Medway towns. To enable these schemes to be installed, 15 traffic orders were drafted and processed, facilitating: </w:t>
      </w:r>
    </w:p>
    <w:p w14:paraId="6D1ACAAA" w14:textId="77777777" w:rsidR="009527CA" w:rsidRPr="009527CA" w:rsidRDefault="009527CA" w:rsidP="009527CA">
      <w:pPr>
        <w:pStyle w:val="ListParagraph"/>
        <w:numPr>
          <w:ilvl w:val="0"/>
          <w:numId w:val="36"/>
        </w:numPr>
        <w:jc w:val="both"/>
        <w:rPr>
          <w:sz w:val="24"/>
          <w:szCs w:val="24"/>
        </w:rPr>
      </w:pPr>
      <w:r w:rsidRPr="009527CA">
        <w:rPr>
          <w:sz w:val="24"/>
          <w:szCs w:val="24"/>
        </w:rPr>
        <w:t>road safety and traffic management improvements, for example double yellow lines on junctions, assisting bus services and waste collection services to complete their routes, and improving traffic flows.</w:t>
      </w:r>
    </w:p>
    <w:p w14:paraId="37DDD3DE" w14:textId="73C726C8" w:rsidR="009527CA" w:rsidRPr="009527CA" w:rsidRDefault="009527CA" w:rsidP="009527CA">
      <w:pPr>
        <w:pStyle w:val="ListParagraph"/>
        <w:numPr>
          <w:ilvl w:val="0"/>
          <w:numId w:val="36"/>
        </w:numPr>
        <w:jc w:val="both"/>
        <w:rPr>
          <w:sz w:val="24"/>
          <w:szCs w:val="24"/>
        </w:rPr>
      </w:pPr>
      <w:r w:rsidRPr="009527CA">
        <w:rPr>
          <w:sz w:val="24"/>
          <w:szCs w:val="24"/>
        </w:rPr>
        <w:t xml:space="preserve">the installation of dropped kerbs (vehicle access) at residential properties within CPZs (controlled parking zones) where adjacent restrictions needed to be </w:t>
      </w:r>
      <w:r w:rsidR="00A129D1" w:rsidRPr="009527CA">
        <w:rPr>
          <w:sz w:val="24"/>
          <w:szCs w:val="24"/>
        </w:rPr>
        <w:t>amended.</w:t>
      </w:r>
    </w:p>
    <w:p w14:paraId="5415CC15" w14:textId="77777777" w:rsidR="009527CA" w:rsidRPr="009527CA" w:rsidRDefault="009527CA" w:rsidP="009527CA">
      <w:pPr>
        <w:pStyle w:val="ListParagraph"/>
        <w:numPr>
          <w:ilvl w:val="0"/>
          <w:numId w:val="36"/>
        </w:numPr>
        <w:jc w:val="both"/>
        <w:rPr>
          <w:sz w:val="24"/>
          <w:szCs w:val="24"/>
        </w:rPr>
      </w:pPr>
      <w:r w:rsidRPr="009527CA">
        <w:rPr>
          <w:sz w:val="24"/>
          <w:szCs w:val="24"/>
        </w:rPr>
        <w:t xml:space="preserve">a review of existing parking restrictions in </w:t>
      </w:r>
      <w:proofErr w:type="gramStart"/>
      <w:r w:rsidRPr="009527CA">
        <w:rPr>
          <w:sz w:val="24"/>
          <w:szCs w:val="24"/>
        </w:rPr>
        <w:t>a number of</w:t>
      </w:r>
      <w:proofErr w:type="gramEnd"/>
      <w:r w:rsidRPr="009527CA">
        <w:rPr>
          <w:sz w:val="24"/>
          <w:szCs w:val="24"/>
        </w:rPr>
        <w:t xml:space="preserve"> locations to improve parking opportunities where possible.</w:t>
      </w:r>
    </w:p>
    <w:p w14:paraId="56324226" w14:textId="642CF5DE" w:rsidR="001D2F25" w:rsidRDefault="009527CA" w:rsidP="002A4CF8">
      <w:pPr>
        <w:jc w:val="both"/>
        <w:rPr>
          <w:sz w:val="24"/>
          <w:szCs w:val="24"/>
        </w:rPr>
      </w:pPr>
      <w:r w:rsidRPr="009527CA">
        <w:rPr>
          <w:sz w:val="24"/>
          <w:szCs w:val="24"/>
        </w:rPr>
        <w:t>A full programme of works was prepared for the subsequent 2023-24 financial year, which is now underway. For context, there were 163 locations on the list for the 2023-24 works programme, reduced to 121 but remaining significantly oversubscribed. Therefore, locations have been prioritised in response to concerns raised by residents, businesses, councillors, motorists generally, the emergency, public and delivery services, Medway Council colleagues (traffic management, road safety etc.) and/or where accident data indicates a particular issue that needs to be addressed.</w:t>
      </w:r>
    </w:p>
    <w:p w14:paraId="0CE26442" w14:textId="5C1E950E" w:rsidR="009527CA" w:rsidRPr="00CF1FB4" w:rsidRDefault="001D2F25" w:rsidP="00CF1FB4">
      <w:pPr>
        <w:rPr>
          <w:sz w:val="24"/>
          <w:szCs w:val="24"/>
        </w:rPr>
      </w:pPr>
      <w:r>
        <w:rPr>
          <w:sz w:val="24"/>
          <w:szCs w:val="24"/>
        </w:rPr>
        <w:br w:type="page"/>
      </w:r>
    </w:p>
    <w:p w14:paraId="1B90132E" w14:textId="77777777" w:rsidR="002E7BFE" w:rsidRPr="008A27DF" w:rsidRDefault="002E7BFE" w:rsidP="002E7BFE">
      <w:pPr>
        <w:pStyle w:val="Heading1"/>
        <w:rPr>
          <w:rStyle w:val="Strong"/>
          <w:rFonts w:cs="Arial"/>
          <w:sz w:val="40"/>
          <w:szCs w:val="40"/>
          <w:lang w:val="en-US"/>
        </w:rPr>
      </w:pPr>
      <w:bookmarkStart w:id="34" w:name="_Toc69367859"/>
      <w:bookmarkStart w:id="35" w:name="_Toc162443823"/>
      <w:r w:rsidRPr="008A27DF">
        <w:rPr>
          <w:rStyle w:val="Strong"/>
          <w:rFonts w:cs="Arial"/>
          <w:sz w:val="40"/>
          <w:szCs w:val="40"/>
          <w:lang w:val="en-US"/>
        </w:rPr>
        <w:lastRenderedPageBreak/>
        <w:t>Parking Spaces Statistics</w:t>
      </w:r>
      <w:bookmarkEnd w:id="34"/>
      <w:bookmarkEnd w:id="35"/>
      <w:r w:rsidRPr="008A27DF">
        <w:rPr>
          <w:rStyle w:val="Strong"/>
          <w:rFonts w:cs="Arial"/>
          <w:sz w:val="40"/>
          <w:szCs w:val="40"/>
          <w:lang w:val="en-US"/>
        </w:rPr>
        <w:t xml:space="preserve"> </w:t>
      </w:r>
    </w:p>
    <w:p w14:paraId="013C8FD3" w14:textId="77777777" w:rsidR="002E7BFE" w:rsidRPr="008A27DF" w:rsidRDefault="002E7BFE" w:rsidP="002E7BFE">
      <w:pPr>
        <w:rPr>
          <w:rFonts w:cstheme="minorHAnsi"/>
          <w:sz w:val="24"/>
          <w:szCs w:val="24"/>
        </w:rPr>
      </w:pPr>
    </w:p>
    <w:p w14:paraId="0B664967" w14:textId="67278270" w:rsidR="002E7BFE" w:rsidRPr="00671891" w:rsidRDefault="002E7BFE" w:rsidP="002E7BFE">
      <w:pPr>
        <w:rPr>
          <w:rFonts w:cstheme="minorHAnsi"/>
          <w:sz w:val="24"/>
          <w:szCs w:val="24"/>
        </w:rPr>
      </w:pPr>
      <w:r w:rsidRPr="00671891">
        <w:rPr>
          <w:rFonts w:cstheme="minorHAnsi"/>
          <w:sz w:val="24"/>
          <w:szCs w:val="24"/>
        </w:rPr>
        <w:t xml:space="preserve">Parking Spaces as of </w:t>
      </w:r>
      <w:r w:rsidR="00530EBC">
        <w:rPr>
          <w:rFonts w:cstheme="minorHAnsi"/>
          <w:sz w:val="24"/>
          <w:szCs w:val="24"/>
        </w:rPr>
        <w:t>March</w:t>
      </w:r>
      <w:r w:rsidRPr="00671891">
        <w:rPr>
          <w:rFonts w:cstheme="minorHAnsi"/>
          <w:sz w:val="24"/>
          <w:szCs w:val="24"/>
        </w:rPr>
        <w:t xml:space="preserve"> 20</w:t>
      </w:r>
      <w:r w:rsidR="00172F23" w:rsidRPr="00671891">
        <w:rPr>
          <w:rFonts w:cstheme="minorHAnsi"/>
          <w:sz w:val="24"/>
          <w:szCs w:val="24"/>
        </w:rPr>
        <w:t>2</w:t>
      </w:r>
      <w:r w:rsidR="00530EBC">
        <w:rPr>
          <w:rFonts w:cstheme="minorHAnsi"/>
          <w:sz w:val="24"/>
          <w:szCs w:val="24"/>
        </w:rPr>
        <w:t>3</w:t>
      </w:r>
      <w:r w:rsidR="00172F23" w:rsidRPr="00671891">
        <w:rPr>
          <w:rFonts w:cstheme="minorHAnsi"/>
          <w:sz w:val="24"/>
          <w:szCs w:val="24"/>
        </w:rPr>
        <w:t>:</w:t>
      </w:r>
    </w:p>
    <w:tbl>
      <w:tblPr>
        <w:tblStyle w:val="GridTable6Colorful-Accent3"/>
        <w:tblW w:w="9422" w:type="dxa"/>
        <w:tblLook w:val="04A0" w:firstRow="1" w:lastRow="0" w:firstColumn="1" w:lastColumn="0" w:noHBand="0" w:noVBand="1"/>
        <w:tblCaption w:val="Parking Space Statistics"/>
        <w:tblDescription w:val="Total number of on-street spaces and off-street spaces in Medway"/>
      </w:tblPr>
      <w:tblGrid>
        <w:gridCol w:w="4711"/>
        <w:gridCol w:w="4711"/>
      </w:tblGrid>
      <w:tr w:rsidR="002E7BFE" w:rsidRPr="00671891" w14:paraId="391874FD" w14:textId="77777777" w:rsidTr="007725E6">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711" w:type="dxa"/>
          </w:tcPr>
          <w:p w14:paraId="6E1AAD4A" w14:textId="77777777" w:rsidR="002E7BFE" w:rsidRPr="00671891" w:rsidRDefault="002E7BFE" w:rsidP="007725E6">
            <w:pPr>
              <w:rPr>
                <w:rFonts w:cstheme="minorHAnsi"/>
                <w:color w:val="auto"/>
                <w:sz w:val="24"/>
                <w:szCs w:val="24"/>
                <w:u w:val="single"/>
              </w:rPr>
            </w:pPr>
            <w:r w:rsidRPr="00671891">
              <w:rPr>
                <w:rFonts w:cstheme="minorHAnsi"/>
                <w:color w:val="auto"/>
                <w:sz w:val="24"/>
                <w:szCs w:val="24"/>
                <w:u w:val="single"/>
              </w:rPr>
              <w:t>Type of Parking Spaces</w:t>
            </w:r>
          </w:p>
        </w:tc>
        <w:tc>
          <w:tcPr>
            <w:tcW w:w="4711" w:type="dxa"/>
          </w:tcPr>
          <w:p w14:paraId="1076D00E" w14:textId="77777777" w:rsidR="002E7BFE" w:rsidRPr="00671891" w:rsidRDefault="002E7BFE" w:rsidP="007725E6">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u w:val="single"/>
              </w:rPr>
            </w:pPr>
            <w:r w:rsidRPr="00671891">
              <w:rPr>
                <w:rFonts w:cstheme="minorHAnsi"/>
                <w:color w:val="auto"/>
                <w:sz w:val="24"/>
                <w:szCs w:val="24"/>
                <w:u w:val="single"/>
              </w:rPr>
              <w:t xml:space="preserve">Number of Spaces </w:t>
            </w:r>
          </w:p>
        </w:tc>
      </w:tr>
      <w:tr w:rsidR="002E7BFE" w:rsidRPr="00671891" w14:paraId="39D5AC97" w14:textId="77777777" w:rsidTr="007725E6">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711" w:type="dxa"/>
          </w:tcPr>
          <w:p w14:paraId="7A4CE7D2" w14:textId="77777777" w:rsidR="002E7BFE" w:rsidRPr="00671891" w:rsidRDefault="002E7BFE" w:rsidP="007725E6">
            <w:pPr>
              <w:rPr>
                <w:rFonts w:cstheme="minorHAnsi"/>
                <w:b w:val="0"/>
                <w:bCs w:val="0"/>
                <w:color w:val="auto"/>
              </w:rPr>
            </w:pPr>
            <w:r w:rsidRPr="00671891">
              <w:rPr>
                <w:rFonts w:cstheme="minorHAnsi"/>
                <w:b w:val="0"/>
                <w:bCs w:val="0"/>
                <w:color w:val="auto"/>
              </w:rPr>
              <w:t>Total on-street spaces*</w:t>
            </w:r>
          </w:p>
        </w:tc>
        <w:tc>
          <w:tcPr>
            <w:tcW w:w="4711" w:type="dxa"/>
          </w:tcPr>
          <w:p w14:paraId="7366624A" w14:textId="5A1F2B93" w:rsidR="002E7BFE" w:rsidRPr="00671891" w:rsidRDefault="00172F23" w:rsidP="007725E6">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671891">
              <w:rPr>
                <w:rFonts w:cstheme="minorHAnsi"/>
                <w:color w:val="auto"/>
              </w:rPr>
              <w:t>1,</w:t>
            </w:r>
            <w:r w:rsidR="008A27DF" w:rsidRPr="00671891">
              <w:rPr>
                <w:rFonts w:cstheme="minorHAnsi"/>
                <w:color w:val="auto"/>
              </w:rPr>
              <w:t>7</w:t>
            </w:r>
            <w:r w:rsidR="0088742D">
              <w:rPr>
                <w:rFonts w:cstheme="minorHAnsi"/>
                <w:color w:val="auto"/>
              </w:rPr>
              <w:t>83</w:t>
            </w:r>
          </w:p>
        </w:tc>
      </w:tr>
      <w:tr w:rsidR="002E7BFE" w:rsidRPr="00671891" w14:paraId="698A6D08" w14:textId="77777777" w:rsidTr="007725E6">
        <w:trPr>
          <w:trHeight w:val="379"/>
        </w:trPr>
        <w:tc>
          <w:tcPr>
            <w:cnfStyle w:val="001000000000" w:firstRow="0" w:lastRow="0" w:firstColumn="1" w:lastColumn="0" w:oddVBand="0" w:evenVBand="0" w:oddHBand="0" w:evenHBand="0" w:firstRowFirstColumn="0" w:firstRowLastColumn="0" w:lastRowFirstColumn="0" w:lastRowLastColumn="0"/>
            <w:tcW w:w="4711" w:type="dxa"/>
          </w:tcPr>
          <w:p w14:paraId="056391BA" w14:textId="77777777" w:rsidR="002E7BFE" w:rsidRPr="00671891" w:rsidRDefault="002E7BFE" w:rsidP="007725E6">
            <w:pPr>
              <w:rPr>
                <w:rFonts w:cstheme="minorHAnsi"/>
                <w:b w:val="0"/>
                <w:bCs w:val="0"/>
                <w:color w:val="auto"/>
              </w:rPr>
            </w:pPr>
            <w:r w:rsidRPr="00671891">
              <w:rPr>
                <w:rFonts w:cstheme="minorHAnsi"/>
                <w:b w:val="0"/>
                <w:bCs w:val="0"/>
                <w:color w:val="auto"/>
              </w:rPr>
              <w:t>Total off-street spaces**</w:t>
            </w:r>
          </w:p>
        </w:tc>
        <w:tc>
          <w:tcPr>
            <w:tcW w:w="4711" w:type="dxa"/>
          </w:tcPr>
          <w:p w14:paraId="57DA375A" w14:textId="72EB528A" w:rsidR="002E7BFE" w:rsidRPr="00671891" w:rsidRDefault="002E7BFE" w:rsidP="007725E6">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671891">
              <w:rPr>
                <w:rFonts w:cstheme="minorHAnsi"/>
                <w:color w:val="auto"/>
              </w:rPr>
              <w:t>4,</w:t>
            </w:r>
            <w:r w:rsidR="00671891" w:rsidRPr="00671891">
              <w:rPr>
                <w:rFonts w:cstheme="minorHAnsi"/>
                <w:color w:val="auto"/>
              </w:rPr>
              <w:t>527</w:t>
            </w:r>
          </w:p>
        </w:tc>
      </w:tr>
    </w:tbl>
    <w:p w14:paraId="7E85B6FA" w14:textId="77777777" w:rsidR="002E7BFE" w:rsidRPr="00671891" w:rsidRDefault="002E7BFE" w:rsidP="002E7BFE">
      <w:pPr>
        <w:rPr>
          <w:rFonts w:cstheme="minorHAnsi"/>
          <w:sz w:val="24"/>
          <w:szCs w:val="24"/>
        </w:rPr>
      </w:pPr>
      <w:r w:rsidRPr="00671891">
        <w:rPr>
          <w:rFonts w:cstheme="minorHAnsi"/>
          <w:sz w:val="24"/>
          <w:szCs w:val="24"/>
        </w:rPr>
        <w:t xml:space="preserve">*Please note that as individual parking spaces are not marked out on-street in the borough, this is an estimated figure. </w:t>
      </w:r>
    </w:p>
    <w:p w14:paraId="6AC98450" w14:textId="67B230E8" w:rsidR="002E7BFE" w:rsidRPr="006A2283" w:rsidRDefault="002E7BFE" w:rsidP="002E7BFE">
      <w:pPr>
        <w:rPr>
          <w:rStyle w:val="Strong"/>
          <w:rFonts w:cstheme="minorHAnsi"/>
          <w:b w:val="0"/>
          <w:bCs w:val="0"/>
          <w:sz w:val="24"/>
          <w:szCs w:val="24"/>
        </w:rPr>
      </w:pPr>
      <w:r w:rsidRPr="00671891">
        <w:rPr>
          <w:rFonts w:cstheme="minorHAnsi"/>
          <w:sz w:val="24"/>
          <w:szCs w:val="24"/>
        </w:rPr>
        <w:t>**Total is for off-</w:t>
      </w:r>
      <w:proofErr w:type="gramStart"/>
      <w:r w:rsidRPr="00671891">
        <w:rPr>
          <w:rFonts w:cstheme="minorHAnsi"/>
          <w:sz w:val="24"/>
          <w:szCs w:val="24"/>
        </w:rPr>
        <w:t>street car</w:t>
      </w:r>
      <w:proofErr w:type="gramEnd"/>
      <w:r w:rsidR="00053224">
        <w:rPr>
          <w:rFonts w:cstheme="minorHAnsi"/>
          <w:sz w:val="24"/>
          <w:szCs w:val="24"/>
        </w:rPr>
        <w:t xml:space="preserve"> </w:t>
      </w:r>
      <w:r w:rsidRPr="00671891">
        <w:rPr>
          <w:rFonts w:cstheme="minorHAnsi"/>
          <w:sz w:val="24"/>
          <w:szCs w:val="24"/>
        </w:rPr>
        <w:t>parks where charges apply</w:t>
      </w:r>
      <w:r w:rsidRPr="006A2283">
        <w:rPr>
          <w:rFonts w:cstheme="minorHAnsi"/>
          <w:sz w:val="24"/>
          <w:szCs w:val="24"/>
        </w:rPr>
        <w:t xml:space="preserve"> </w:t>
      </w:r>
    </w:p>
    <w:p w14:paraId="7D85EC4A" w14:textId="3EDEC984" w:rsidR="00AA3E35" w:rsidRDefault="00AA3E35" w:rsidP="002A4CF8">
      <w:pPr>
        <w:jc w:val="both"/>
        <w:rPr>
          <w:bCs/>
          <w:sz w:val="24"/>
          <w:szCs w:val="24"/>
        </w:rPr>
      </w:pPr>
      <w:r>
        <w:rPr>
          <w:bCs/>
          <w:sz w:val="24"/>
          <w:szCs w:val="24"/>
        </w:rPr>
        <w:br w:type="page"/>
      </w:r>
    </w:p>
    <w:p w14:paraId="0B9D6A42" w14:textId="5A323F7A" w:rsidR="00077053" w:rsidRPr="00906026" w:rsidRDefault="00074F68" w:rsidP="00906026">
      <w:pPr>
        <w:pStyle w:val="Heading1"/>
        <w:tabs>
          <w:tab w:val="right" w:pos="9026"/>
        </w:tabs>
        <w:rPr>
          <w:rFonts w:cs="Arial"/>
          <w:b/>
          <w:bCs/>
          <w:sz w:val="40"/>
          <w:szCs w:val="40"/>
          <w:lang w:val="en-US"/>
        </w:rPr>
      </w:pPr>
      <w:bookmarkStart w:id="36" w:name="_Toc58940002"/>
      <w:bookmarkStart w:id="37" w:name="_Toc69367865"/>
      <w:bookmarkStart w:id="38" w:name="_Toc162443824"/>
      <w:r w:rsidRPr="00FE59D7">
        <w:rPr>
          <w:rStyle w:val="Strong"/>
          <w:rFonts w:cs="Arial"/>
          <w:sz w:val="40"/>
          <w:szCs w:val="40"/>
          <w:lang w:val="en-US"/>
        </w:rPr>
        <w:lastRenderedPageBreak/>
        <w:t>Parking &amp; Recovery</w:t>
      </w:r>
      <w:r w:rsidR="00F641F8" w:rsidRPr="00FE59D7">
        <w:rPr>
          <w:rStyle w:val="Strong"/>
          <w:rFonts w:cs="Arial"/>
          <w:sz w:val="40"/>
          <w:szCs w:val="40"/>
          <w:lang w:val="en-US"/>
        </w:rPr>
        <w:t xml:space="preserve"> Statistics</w:t>
      </w:r>
      <w:bookmarkEnd w:id="36"/>
      <w:bookmarkEnd w:id="37"/>
      <w:bookmarkEnd w:id="38"/>
      <w:r w:rsidR="006206A7" w:rsidRPr="00FE59D7">
        <w:rPr>
          <w:rStyle w:val="Strong"/>
          <w:rFonts w:cs="Arial"/>
          <w:sz w:val="40"/>
          <w:szCs w:val="40"/>
          <w:lang w:val="en-US"/>
        </w:rPr>
        <w:tab/>
      </w:r>
    </w:p>
    <w:tbl>
      <w:tblPr>
        <w:tblStyle w:val="ListTable4-Accent5"/>
        <w:tblW w:w="0" w:type="auto"/>
        <w:tblLook w:val="05A0" w:firstRow="1" w:lastRow="0" w:firstColumn="1" w:lastColumn="1" w:noHBand="0" w:noVBand="1"/>
        <w:tblCaption w:val="Penalties Issued"/>
        <w:tblDescription w:val="Total Number of PCNs issued in 22 - 23 "/>
      </w:tblPr>
      <w:tblGrid>
        <w:gridCol w:w="4508"/>
        <w:gridCol w:w="4508"/>
      </w:tblGrid>
      <w:tr w:rsidR="00B01578" w:rsidRPr="00FE59D7" w14:paraId="3BF41B72" w14:textId="77777777" w:rsidTr="00ED0BC2">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08" w:type="dxa"/>
          </w:tcPr>
          <w:p w14:paraId="31022990" w14:textId="77777777" w:rsidR="00B01578" w:rsidRPr="00213CD0" w:rsidRDefault="00511FF7" w:rsidP="00213CD0">
            <w:pPr>
              <w:tabs>
                <w:tab w:val="left" w:pos="2775"/>
              </w:tabs>
              <w:rPr>
                <w:rStyle w:val="Strong"/>
                <w:rFonts w:eastAsiaTheme="majorEastAsia" w:cs="Arial"/>
                <w:color w:val="auto"/>
                <w:sz w:val="28"/>
                <w:szCs w:val="28"/>
              </w:rPr>
            </w:pPr>
            <w:r w:rsidRPr="00213CD0">
              <w:rPr>
                <w:rStyle w:val="Strong"/>
                <w:rFonts w:eastAsiaTheme="majorEastAsia" w:cs="Arial"/>
                <w:b/>
                <w:bCs/>
                <w:color w:val="auto"/>
                <w:sz w:val="28"/>
                <w:szCs w:val="28"/>
                <w:lang w:val="en-US"/>
              </w:rPr>
              <w:t>Penalties Issued</w:t>
            </w:r>
          </w:p>
        </w:tc>
        <w:tc>
          <w:tcPr>
            <w:cnfStyle w:val="000100000000" w:firstRow="0" w:lastRow="0" w:firstColumn="0" w:lastColumn="1" w:oddVBand="0" w:evenVBand="0" w:oddHBand="0" w:evenHBand="0" w:firstRowFirstColumn="0" w:firstRowLastColumn="0" w:lastRowFirstColumn="0" w:lastRowLastColumn="0"/>
            <w:tcW w:w="4508" w:type="dxa"/>
          </w:tcPr>
          <w:p w14:paraId="3B014D02" w14:textId="0F336F4C" w:rsidR="00B01578" w:rsidRPr="00213CD0" w:rsidRDefault="00F75928" w:rsidP="00F75928">
            <w:pPr>
              <w:jc w:val="center"/>
              <w:rPr>
                <w:rStyle w:val="Strong"/>
                <w:rFonts w:eastAsiaTheme="majorEastAsia" w:cs="Arial"/>
                <w:color w:val="auto"/>
                <w:sz w:val="24"/>
                <w:szCs w:val="24"/>
              </w:rPr>
            </w:pPr>
            <w:r w:rsidRPr="00213CD0">
              <w:rPr>
                <w:color w:val="auto"/>
                <w:sz w:val="28"/>
                <w:szCs w:val="24"/>
              </w:rPr>
              <w:t>20</w:t>
            </w:r>
            <w:r w:rsidR="00F161AF" w:rsidRPr="00213CD0">
              <w:rPr>
                <w:color w:val="auto"/>
                <w:sz w:val="28"/>
                <w:szCs w:val="24"/>
              </w:rPr>
              <w:t>2</w:t>
            </w:r>
            <w:r w:rsidR="00FE59D7" w:rsidRPr="00213CD0">
              <w:rPr>
                <w:color w:val="auto"/>
                <w:sz w:val="28"/>
                <w:szCs w:val="24"/>
              </w:rPr>
              <w:t>2</w:t>
            </w:r>
            <w:r w:rsidR="00511FF7" w:rsidRPr="00213CD0">
              <w:rPr>
                <w:color w:val="auto"/>
                <w:sz w:val="28"/>
                <w:szCs w:val="24"/>
              </w:rPr>
              <w:t>-20</w:t>
            </w:r>
            <w:r w:rsidR="00256FCD" w:rsidRPr="00213CD0">
              <w:rPr>
                <w:color w:val="auto"/>
                <w:sz w:val="28"/>
                <w:szCs w:val="24"/>
              </w:rPr>
              <w:t>2</w:t>
            </w:r>
            <w:r w:rsidR="00FE59D7" w:rsidRPr="00213CD0">
              <w:rPr>
                <w:color w:val="auto"/>
                <w:sz w:val="28"/>
                <w:szCs w:val="24"/>
              </w:rPr>
              <w:t>3</w:t>
            </w:r>
          </w:p>
        </w:tc>
      </w:tr>
      <w:tr w:rsidR="00B01578" w:rsidRPr="00FE59D7" w14:paraId="03D1E855"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7BD65C87" w14:textId="5AFC1969" w:rsidR="00B01578" w:rsidRPr="00FE59D7" w:rsidRDefault="001D054E" w:rsidP="00A81FE6">
            <w:pPr>
              <w:rPr>
                <w:rStyle w:val="Strong"/>
                <w:rFonts w:asciiTheme="majorHAnsi" w:eastAsiaTheme="majorEastAsia" w:hAnsiTheme="majorHAnsi" w:cs="Arial"/>
                <w:b/>
                <w:color w:val="2F5496" w:themeColor="accent1" w:themeShade="BF"/>
                <w:sz w:val="24"/>
                <w:szCs w:val="24"/>
              </w:rPr>
            </w:pPr>
            <w:r w:rsidRPr="00FE59D7">
              <w:rPr>
                <w:b w:val="0"/>
                <w:sz w:val="24"/>
                <w:szCs w:val="24"/>
              </w:rPr>
              <w:t>Total Number of PCN’s issued</w:t>
            </w:r>
          </w:p>
        </w:tc>
        <w:tc>
          <w:tcPr>
            <w:cnfStyle w:val="000100000000" w:firstRow="0" w:lastRow="0" w:firstColumn="0" w:lastColumn="1" w:oddVBand="0" w:evenVBand="0" w:oddHBand="0" w:evenHBand="0" w:firstRowFirstColumn="0" w:firstRowLastColumn="0" w:lastRowFirstColumn="0" w:lastRowLastColumn="0"/>
            <w:tcW w:w="4508" w:type="dxa"/>
            <w:vAlign w:val="center"/>
          </w:tcPr>
          <w:p w14:paraId="69A897BC" w14:textId="1F628F89" w:rsidR="00B01578" w:rsidRPr="00FE59D7" w:rsidRDefault="00FE59D7" w:rsidP="00BA12BC">
            <w:pPr>
              <w:jc w:val="center"/>
              <w:rPr>
                <w:sz w:val="24"/>
                <w:szCs w:val="24"/>
              </w:rPr>
            </w:pPr>
            <w:r>
              <w:rPr>
                <w:sz w:val="24"/>
                <w:szCs w:val="24"/>
              </w:rPr>
              <w:t>72</w:t>
            </w:r>
            <w:r w:rsidR="007C09E5">
              <w:rPr>
                <w:sz w:val="24"/>
                <w:szCs w:val="24"/>
              </w:rPr>
              <w:t>,119</w:t>
            </w:r>
          </w:p>
        </w:tc>
      </w:tr>
      <w:tr w:rsidR="00077053" w:rsidRPr="00FE59D7" w14:paraId="51A10CC0"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26CAC0F9" w14:textId="77777777" w:rsidR="00077053" w:rsidRPr="00FE59D7" w:rsidRDefault="00077053" w:rsidP="00A81FE6">
            <w:pPr>
              <w:rPr>
                <w:b w:val="0"/>
                <w:sz w:val="24"/>
                <w:szCs w:val="24"/>
              </w:rPr>
            </w:pPr>
            <w:r w:rsidRPr="00FE59D7">
              <w:rPr>
                <w:b w:val="0"/>
                <w:bCs w:val="0"/>
                <w:sz w:val="24"/>
                <w:szCs w:val="24"/>
              </w:rPr>
              <w:t>Total Number of Tickets with Payments</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D9E2F3" w:themeFill="accent1" w:themeFillTint="33"/>
            <w:vAlign w:val="center"/>
          </w:tcPr>
          <w:p w14:paraId="4B59DDDC" w14:textId="1E097EFE" w:rsidR="00077053" w:rsidRPr="00FE59D7" w:rsidRDefault="00B80DF9" w:rsidP="00BA12BC">
            <w:pPr>
              <w:jc w:val="center"/>
              <w:rPr>
                <w:bCs w:val="0"/>
                <w:sz w:val="24"/>
                <w:szCs w:val="24"/>
              </w:rPr>
            </w:pPr>
            <w:r w:rsidRPr="00FE59D7">
              <w:rPr>
                <w:bCs w:val="0"/>
                <w:sz w:val="24"/>
                <w:szCs w:val="24"/>
              </w:rPr>
              <w:t>4</w:t>
            </w:r>
            <w:r w:rsidR="007C09E5">
              <w:rPr>
                <w:bCs w:val="0"/>
                <w:sz w:val="24"/>
                <w:szCs w:val="24"/>
              </w:rPr>
              <w:t>2,</w:t>
            </w:r>
            <w:r w:rsidR="003C1EB8">
              <w:rPr>
                <w:bCs w:val="0"/>
                <w:sz w:val="24"/>
                <w:szCs w:val="24"/>
              </w:rPr>
              <w:t>278</w:t>
            </w:r>
          </w:p>
        </w:tc>
      </w:tr>
      <w:tr w:rsidR="00077053" w:rsidRPr="00FE59D7" w14:paraId="1535837F"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2A72F4B2" w14:textId="77777777" w:rsidR="00077053" w:rsidRPr="00FE59D7" w:rsidRDefault="00077053" w:rsidP="00A81FE6">
            <w:pPr>
              <w:rPr>
                <w:b w:val="0"/>
                <w:sz w:val="24"/>
                <w:szCs w:val="24"/>
              </w:rPr>
            </w:pPr>
            <w:r w:rsidRPr="00FE59D7">
              <w:rPr>
                <w:b w:val="0"/>
                <w:bCs w:val="0"/>
                <w:sz w:val="24"/>
                <w:szCs w:val="24"/>
              </w:rPr>
              <w:t>Total Percentage of Tickets with Payments</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D9E2F3" w:themeFill="accent1" w:themeFillTint="33"/>
            <w:vAlign w:val="center"/>
          </w:tcPr>
          <w:p w14:paraId="17222D6E" w14:textId="55CADEAE" w:rsidR="00077053" w:rsidRPr="00FE59D7" w:rsidRDefault="003C1EB8" w:rsidP="00BA12BC">
            <w:pPr>
              <w:jc w:val="center"/>
              <w:rPr>
                <w:bCs w:val="0"/>
                <w:sz w:val="24"/>
                <w:szCs w:val="24"/>
              </w:rPr>
            </w:pPr>
            <w:r>
              <w:rPr>
                <w:bCs w:val="0"/>
                <w:sz w:val="24"/>
                <w:szCs w:val="24"/>
              </w:rPr>
              <w:t>58.</w:t>
            </w:r>
            <w:r w:rsidR="00BD376C">
              <w:rPr>
                <w:bCs w:val="0"/>
                <w:sz w:val="24"/>
                <w:szCs w:val="24"/>
              </w:rPr>
              <w:t>62</w:t>
            </w:r>
            <w:r w:rsidR="003B5DD5" w:rsidRPr="00FE59D7">
              <w:rPr>
                <w:bCs w:val="0"/>
                <w:sz w:val="24"/>
                <w:szCs w:val="24"/>
              </w:rPr>
              <w:t>%</w:t>
            </w:r>
          </w:p>
        </w:tc>
      </w:tr>
      <w:tr w:rsidR="00077053" w:rsidRPr="00FE59D7" w14:paraId="6D73B867"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41024AE5" w14:textId="77777777" w:rsidR="00077053" w:rsidRPr="00FE59D7" w:rsidRDefault="00077053" w:rsidP="00A81FE6">
            <w:pPr>
              <w:rPr>
                <w:b w:val="0"/>
                <w:sz w:val="24"/>
                <w:szCs w:val="24"/>
              </w:rPr>
            </w:pPr>
            <w:r w:rsidRPr="00FE59D7">
              <w:rPr>
                <w:b w:val="0"/>
                <w:bCs w:val="0"/>
                <w:sz w:val="24"/>
                <w:szCs w:val="24"/>
              </w:rPr>
              <w:t>Total Average Income Received per PCN</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D9E2F3" w:themeFill="accent1" w:themeFillTint="33"/>
            <w:vAlign w:val="center"/>
          </w:tcPr>
          <w:p w14:paraId="10001008" w14:textId="68DF9879" w:rsidR="00077053" w:rsidRPr="00FE59D7" w:rsidRDefault="00BE2F8F" w:rsidP="00BA12BC">
            <w:pPr>
              <w:jc w:val="center"/>
              <w:rPr>
                <w:bCs w:val="0"/>
                <w:sz w:val="24"/>
                <w:szCs w:val="24"/>
              </w:rPr>
            </w:pPr>
            <w:r w:rsidRPr="00FE59D7">
              <w:rPr>
                <w:bCs w:val="0"/>
                <w:sz w:val="24"/>
                <w:szCs w:val="24"/>
              </w:rPr>
              <w:t>£</w:t>
            </w:r>
            <w:r w:rsidR="00BD376C">
              <w:rPr>
                <w:bCs w:val="0"/>
                <w:sz w:val="24"/>
                <w:szCs w:val="24"/>
              </w:rPr>
              <w:t>40.20</w:t>
            </w:r>
          </w:p>
        </w:tc>
      </w:tr>
    </w:tbl>
    <w:p w14:paraId="40D69068" w14:textId="77777777" w:rsidR="00B13841" w:rsidRPr="00FE59D7" w:rsidRDefault="00B13841" w:rsidP="00DF216D">
      <w:pPr>
        <w:spacing w:after="0"/>
        <w:rPr>
          <w:rStyle w:val="Strong"/>
          <w:rFonts w:asciiTheme="majorHAnsi" w:eastAsiaTheme="majorEastAsia" w:hAnsiTheme="majorHAnsi" w:cs="Arial"/>
          <w:color w:val="2F5496" w:themeColor="accent1" w:themeShade="BF"/>
          <w:sz w:val="24"/>
          <w:szCs w:val="24"/>
        </w:rPr>
      </w:pPr>
    </w:p>
    <w:tbl>
      <w:tblPr>
        <w:tblStyle w:val="ListTable4-Accent5"/>
        <w:tblW w:w="0" w:type="auto"/>
        <w:tblLook w:val="04A0" w:firstRow="1" w:lastRow="0" w:firstColumn="1" w:lastColumn="0" w:noHBand="0" w:noVBand="1"/>
        <w:tblCaption w:val="Bus Lane Contravention"/>
        <w:tblDescription w:val="Total number of PCNs issued in Bus Lanes in Medway "/>
      </w:tblPr>
      <w:tblGrid>
        <w:gridCol w:w="4508"/>
        <w:gridCol w:w="4508"/>
      </w:tblGrid>
      <w:tr w:rsidR="00040C97" w:rsidRPr="00FE59D7" w14:paraId="58AAC38F" w14:textId="77777777" w:rsidTr="00ED0BC2">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08" w:type="dxa"/>
          </w:tcPr>
          <w:p w14:paraId="51E044F1" w14:textId="77777777" w:rsidR="00040C97" w:rsidRPr="00213CD0" w:rsidRDefault="00040C97" w:rsidP="00044A2E">
            <w:pPr>
              <w:rPr>
                <w:rStyle w:val="Strong"/>
                <w:rFonts w:asciiTheme="majorHAnsi" w:eastAsiaTheme="majorEastAsia" w:hAnsiTheme="majorHAnsi" w:cs="Arial"/>
                <w:b/>
                <w:bCs/>
                <w:color w:val="auto"/>
                <w:sz w:val="28"/>
                <w:szCs w:val="28"/>
                <w:lang w:val="en-US"/>
              </w:rPr>
            </w:pPr>
            <w:r w:rsidRPr="00213CD0">
              <w:rPr>
                <w:rStyle w:val="Strong"/>
                <w:rFonts w:eastAsiaTheme="majorEastAsia" w:cs="Arial"/>
                <w:b/>
                <w:bCs/>
                <w:color w:val="auto"/>
                <w:sz w:val="28"/>
                <w:szCs w:val="28"/>
                <w:lang w:val="en-US"/>
              </w:rPr>
              <w:t>Bus Lane Contraventions</w:t>
            </w:r>
          </w:p>
        </w:tc>
        <w:tc>
          <w:tcPr>
            <w:tcW w:w="4508" w:type="dxa"/>
          </w:tcPr>
          <w:p w14:paraId="23C1B0DD" w14:textId="77777777" w:rsidR="00040C97" w:rsidRPr="00213CD0" w:rsidRDefault="00040C97" w:rsidP="00044A2E">
            <w:pPr>
              <w:cnfStyle w:val="100000000000" w:firstRow="1"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b/>
                <w:bCs/>
                <w:color w:val="auto"/>
                <w:sz w:val="28"/>
                <w:szCs w:val="28"/>
                <w:lang w:val="en-US"/>
              </w:rPr>
            </w:pPr>
          </w:p>
        </w:tc>
      </w:tr>
      <w:tr w:rsidR="00040C97" w:rsidRPr="00FE59D7" w14:paraId="1FC3E147"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A1D2469" w14:textId="0EED0068" w:rsidR="00040C97" w:rsidRPr="00213CD0" w:rsidRDefault="00040C97" w:rsidP="00A81FE6">
            <w:pPr>
              <w:rPr>
                <w:rStyle w:val="Strong"/>
                <w:rFonts w:eastAsiaTheme="majorEastAsia" w:cs="Arial"/>
                <w:b/>
                <w:bCs/>
                <w:sz w:val="24"/>
                <w:szCs w:val="24"/>
                <w:lang w:val="en-US"/>
              </w:rPr>
            </w:pPr>
            <w:r w:rsidRPr="00213CD0">
              <w:rPr>
                <w:rStyle w:val="Strong"/>
                <w:rFonts w:eastAsiaTheme="majorEastAsia" w:cs="Arial"/>
                <w:sz w:val="24"/>
                <w:szCs w:val="24"/>
                <w:lang w:val="en-US"/>
              </w:rPr>
              <w:t xml:space="preserve">Total Number </w:t>
            </w:r>
            <w:r w:rsidR="0026319F" w:rsidRPr="00213CD0">
              <w:rPr>
                <w:rStyle w:val="Strong"/>
                <w:rFonts w:eastAsiaTheme="majorEastAsia" w:cs="Arial"/>
                <w:sz w:val="24"/>
                <w:szCs w:val="24"/>
                <w:lang w:val="en-US"/>
              </w:rPr>
              <w:t>of</w:t>
            </w:r>
            <w:r w:rsidRPr="00213CD0">
              <w:rPr>
                <w:rStyle w:val="Strong"/>
                <w:rFonts w:eastAsiaTheme="majorEastAsia" w:cs="Arial"/>
                <w:sz w:val="24"/>
                <w:szCs w:val="24"/>
                <w:lang w:val="en-US"/>
              </w:rPr>
              <w:t xml:space="preserve"> PCNs Issued </w:t>
            </w:r>
            <w:r w:rsidR="0026319F" w:rsidRPr="00213CD0">
              <w:rPr>
                <w:rStyle w:val="Strong"/>
                <w:rFonts w:eastAsiaTheme="majorEastAsia" w:cs="Arial"/>
                <w:sz w:val="24"/>
                <w:szCs w:val="24"/>
                <w:lang w:val="en-US"/>
              </w:rPr>
              <w:t>in</w:t>
            </w:r>
            <w:r w:rsidRPr="00213CD0">
              <w:rPr>
                <w:rStyle w:val="Strong"/>
                <w:rFonts w:eastAsiaTheme="majorEastAsia" w:cs="Arial"/>
                <w:sz w:val="24"/>
                <w:szCs w:val="24"/>
                <w:lang w:val="en-US"/>
              </w:rPr>
              <w:t xml:space="preserve"> The Period</w:t>
            </w:r>
          </w:p>
        </w:tc>
        <w:tc>
          <w:tcPr>
            <w:tcW w:w="4508" w:type="dxa"/>
            <w:vAlign w:val="center"/>
          </w:tcPr>
          <w:p w14:paraId="3B0A935B" w14:textId="69304C58" w:rsidR="00040C97" w:rsidRPr="00FE59D7" w:rsidRDefault="00F7613F"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bCs w:val="0"/>
                <w:sz w:val="24"/>
                <w:szCs w:val="24"/>
                <w:lang w:val="en-US"/>
              </w:rPr>
            </w:pPr>
            <w:r>
              <w:rPr>
                <w:rStyle w:val="Strong"/>
                <w:rFonts w:eastAsiaTheme="majorEastAsia" w:cs="Arial"/>
                <w:b w:val="0"/>
                <w:bCs w:val="0"/>
                <w:sz w:val="24"/>
                <w:szCs w:val="24"/>
                <w:lang w:val="en-US"/>
              </w:rPr>
              <w:t>3</w:t>
            </w:r>
            <w:r w:rsidR="004777FF">
              <w:rPr>
                <w:rStyle w:val="Strong"/>
                <w:rFonts w:eastAsiaTheme="majorEastAsia" w:cs="Arial"/>
                <w:b w:val="0"/>
                <w:bCs w:val="0"/>
                <w:sz w:val="24"/>
                <w:szCs w:val="24"/>
                <w:lang w:val="en-US"/>
              </w:rPr>
              <w:t>,964</w:t>
            </w:r>
          </w:p>
        </w:tc>
      </w:tr>
      <w:tr w:rsidR="00040C97" w:rsidRPr="00FE59D7" w14:paraId="2A2F67FF"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38A624C1" w14:textId="5B75B60C" w:rsidR="00040C97" w:rsidRPr="00213CD0" w:rsidRDefault="00040C97" w:rsidP="00A81FE6">
            <w:pPr>
              <w:rPr>
                <w:rStyle w:val="Strong"/>
                <w:rFonts w:eastAsiaTheme="majorEastAsia" w:cs="Arial"/>
                <w:b/>
                <w:bCs/>
                <w:sz w:val="24"/>
                <w:szCs w:val="24"/>
                <w:lang w:val="en-US"/>
              </w:rPr>
            </w:pPr>
            <w:r w:rsidRPr="00213CD0">
              <w:rPr>
                <w:rStyle w:val="Strong"/>
                <w:rFonts w:eastAsiaTheme="majorEastAsia" w:cs="Arial"/>
                <w:sz w:val="24"/>
                <w:szCs w:val="24"/>
                <w:lang w:val="en-US"/>
              </w:rPr>
              <w:t xml:space="preserve">Total Number </w:t>
            </w:r>
            <w:r w:rsidR="0026319F" w:rsidRPr="00213CD0">
              <w:rPr>
                <w:rStyle w:val="Strong"/>
                <w:rFonts w:eastAsiaTheme="majorEastAsia" w:cs="Arial"/>
                <w:sz w:val="24"/>
                <w:szCs w:val="24"/>
                <w:lang w:val="en-US"/>
              </w:rPr>
              <w:t>of</w:t>
            </w:r>
            <w:r w:rsidRPr="00213CD0">
              <w:rPr>
                <w:rStyle w:val="Strong"/>
                <w:rFonts w:eastAsiaTheme="majorEastAsia" w:cs="Arial"/>
                <w:sz w:val="24"/>
                <w:szCs w:val="24"/>
                <w:lang w:val="en-US"/>
              </w:rPr>
              <w:t xml:space="preserve"> Tickets </w:t>
            </w:r>
            <w:r w:rsidR="0026319F" w:rsidRPr="00213CD0">
              <w:rPr>
                <w:rStyle w:val="Strong"/>
                <w:rFonts w:eastAsiaTheme="majorEastAsia" w:cs="Arial"/>
                <w:sz w:val="24"/>
                <w:szCs w:val="24"/>
                <w:lang w:val="en-US"/>
              </w:rPr>
              <w:t>with</w:t>
            </w:r>
            <w:r w:rsidRPr="00213CD0">
              <w:rPr>
                <w:rStyle w:val="Strong"/>
                <w:rFonts w:eastAsiaTheme="majorEastAsia" w:cs="Arial"/>
                <w:sz w:val="24"/>
                <w:szCs w:val="24"/>
                <w:lang w:val="en-US"/>
              </w:rPr>
              <w:t xml:space="preserve"> Payments</w:t>
            </w:r>
          </w:p>
        </w:tc>
        <w:tc>
          <w:tcPr>
            <w:tcW w:w="4508" w:type="dxa"/>
            <w:shd w:val="clear" w:color="auto" w:fill="D9E2F3" w:themeFill="accent1" w:themeFillTint="33"/>
            <w:vAlign w:val="center"/>
          </w:tcPr>
          <w:p w14:paraId="58DCD049" w14:textId="2796F58E" w:rsidR="00040C97" w:rsidRPr="00FE59D7" w:rsidRDefault="000927CD"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bCs w:val="0"/>
                <w:sz w:val="24"/>
                <w:szCs w:val="24"/>
                <w:lang w:val="en-US"/>
              </w:rPr>
            </w:pPr>
            <w:r>
              <w:rPr>
                <w:rStyle w:val="Strong"/>
                <w:rFonts w:eastAsiaTheme="majorEastAsia" w:cs="Arial"/>
                <w:b w:val="0"/>
                <w:bCs w:val="0"/>
                <w:sz w:val="24"/>
                <w:szCs w:val="24"/>
                <w:lang w:val="en-US"/>
              </w:rPr>
              <w:t>2,970</w:t>
            </w:r>
          </w:p>
        </w:tc>
      </w:tr>
      <w:tr w:rsidR="00040C97" w:rsidRPr="00FE59D7" w14:paraId="49C6E460"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77B5758E" w14:textId="2035E346" w:rsidR="00040C97" w:rsidRPr="00213CD0" w:rsidRDefault="00040C97" w:rsidP="00A81FE6">
            <w:pPr>
              <w:rPr>
                <w:rStyle w:val="Strong"/>
                <w:rFonts w:eastAsiaTheme="majorEastAsia" w:cs="Arial"/>
                <w:b/>
                <w:bCs/>
                <w:sz w:val="24"/>
                <w:szCs w:val="24"/>
                <w:lang w:val="en-US"/>
              </w:rPr>
            </w:pPr>
            <w:r w:rsidRPr="00213CD0">
              <w:rPr>
                <w:rStyle w:val="Strong"/>
                <w:rFonts w:eastAsiaTheme="majorEastAsia" w:cs="Arial"/>
                <w:sz w:val="24"/>
                <w:szCs w:val="24"/>
                <w:lang w:val="en-US"/>
              </w:rPr>
              <w:t xml:space="preserve">Percentage </w:t>
            </w:r>
            <w:r w:rsidR="0026319F" w:rsidRPr="00213CD0">
              <w:rPr>
                <w:rStyle w:val="Strong"/>
                <w:rFonts w:eastAsiaTheme="majorEastAsia" w:cs="Arial"/>
                <w:sz w:val="24"/>
                <w:szCs w:val="24"/>
                <w:lang w:val="en-US"/>
              </w:rPr>
              <w:t>of</w:t>
            </w:r>
            <w:r w:rsidRPr="00213CD0">
              <w:rPr>
                <w:rStyle w:val="Strong"/>
                <w:rFonts w:eastAsiaTheme="majorEastAsia" w:cs="Arial"/>
                <w:sz w:val="24"/>
                <w:szCs w:val="24"/>
                <w:lang w:val="en-US"/>
              </w:rPr>
              <w:t xml:space="preserve"> Tickets </w:t>
            </w:r>
            <w:r w:rsidR="0026319F" w:rsidRPr="00213CD0">
              <w:rPr>
                <w:rStyle w:val="Strong"/>
                <w:rFonts w:eastAsiaTheme="majorEastAsia" w:cs="Arial"/>
                <w:sz w:val="24"/>
                <w:szCs w:val="24"/>
                <w:lang w:val="en-US"/>
              </w:rPr>
              <w:t>with</w:t>
            </w:r>
            <w:r w:rsidRPr="00213CD0">
              <w:rPr>
                <w:rStyle w:val="Strong"/>
                <w:rFonts w:eastAsiaTheme="majorEastAsia" w:cs="Arial"/>
                <w:sz w:val="24"/>
                <w:szCs w:val="24"/>
                <w:lang w:val="en-US"/>
              </w:rPr>
              <w:t xml:space="preserve"> Payments</w:t>
            </w:r>
          </w:p>
        </w:tc>
        <w:tc>
          <w:tcPr>
            <w:tcW w:w="4508" w:type="dxa"/>
            <w:shd w:val="clear" w:color="auto" w:fill="D9E2F3" w:themeFill="accent1" w:themeFillTint="33"/>
            <w:vAlign w:val="center"/>
          </w:tcPr>
          <w:p w14:paraId="076BB336" w14:textId="6D888491" w:rsidR="00040C97" w:rsidRPr="00FE59D7" w:rsidRDefault="00A50E21"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bCs w:val="0"/>
                <w:sz w:val="24"/>
                <w:szCs w:val="24"/>
                <w:lang w:val="en-US"/>
              </w:rPr>
            </w:pPr>
            <w:r w:rsidRPr="00FE59D7">
              <w:rPr>
                <w:rStyle w:val="Strong"/>
                <w:rFonts w:eastAsiaTheme="majorEastAsia" w:cs="Arial"/>
                <w:b w:val="0"/>
                <w:bCs w:val="0"/>
                <w:sz w:val="24"/>
                <w:szCs w:val="24"/>
                <w:lang w:val="en-US"/>
              </w:rPr>
              <w:t>7</w:t>
            </w:r>
            <w:r w:rsidR="000927CD">
              <w:rPr>
                <w:rStyle w:val="Strong"/>
                <w:rFonts w:eastAsiaTheme="majorEastAsia" w:cs="Arial"/>
                <w:b w:val="0"/>
                <w:bCs w:val="0"/>
                <w:sz w:val="24"/>
                <w:szCs w:val="24"/>
                <w:lang w:val="en-US"/>
              </w:rPr>
              <w:t>4.92</w:t>
            </w:r>
            <w:r w:rsidR="0048050E" w:rsidRPr="00FE59D7">
              <w:rPr>
                <w:rStyle w:val="Strong"/>
                <w:rFonts w:eastAsiaTheme="majorEastAsia" w:cs="Arial"/>
                <w:b w:val="0"/>
                <w:bCs w:val="0"/>
                <w:sz w:val="24"/>
                <w:szCs w:val="24"/>
                <w:lang w:val="en-US"/>
              </w:rPr>
              <w:t>%</w:t>
            </w:r>
          </w:p>
        </w:tc>
      </w:tr>
      <w:tr w:rsidR="00040C97" w:rsidRPr="00FE59D7" w14:paraId="09B6879F"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6E3414D5" w14:textId="77777777" w:rsidR="00040C97" w:rsidRPr="00213CD0" w:rsidRDefault="00040C97" w:rsidP="00A81FE6">
            <w:pPr>
              <w:rPr>
                <w:rStyle w:val="Strong"/>
                <w:rFonts w:eastAsiaTheme="majorEastAsia" w:cs="Arial"/>
                <w:b/>
                <w:bCs/>
                <w:sz w:val="24"/>
                <w:szCs w:val="24"/>
                <w:lang w:val="en-US"/>
              </w:rPr>
            </w:pPr>
            <w:r w:rsidRPr="00213CD0">
              <w:rPr>
                <w:rStyle w:val="Strong"/>
                <w:rFonts w:eastAsiaTheme="majorEastAsia" w:cs="Arial"/>
                <w:sz w:val="24"/>
                <w:szCs w:val="24"/>
                <w:lang w:val="en-US"/>
              </w:rPr>
              <w:t>Average Income Received per PCN</w:t>
            </w:r>
          </w:p>
        </w:tc>
        <w:tc>
          <w:tcPr>
            <w:tcW w:w="4508" w:type="dxa"/>
            <w:shd w:val="clear" w:color="auto" w:fill="D9E2F3" w:themeFill="accent1" w:themeFillTint="33"/>
            <w:vAlign w:val="center"/>
          </w:tcPr>
          <w:p w14:paraId="5F10270A" w14:textId="4AEB73C8" w:rsidR="00040C97" w:rsidRPr="00FE59D7" w:rsidRDefault="00BE2F8F"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bCs w:val="0"/>
                <w:sz w:val="24"/>
                <w:szCs w:val="24"/>
                <w:lang w:val="en-US"/>
              </w:rPr>
            </w:pPr>
            <w:r w:rsidRPr="00FE59D7">
              <w:rPr>
                <w:rStyle w:val="Strong"/>
                <w:rFonts w:eastAsiaTheme="majorEastAsia" w:cs="Arial"/>
                <w:b w:val="0"/>
                <w:bCs w:val="0"/>
                <w:sz w:val="24"/>
                <w:szCs w:val="24"/>
                <w:lang w:val="en-US"/>
              </w:rPr>
              <w:t>£3</w:t>
            </w:r>
            <w:r w:rsidR="000927CD">
              <w:rPr>
                <w:rStyle w:val="Strong"/>
                <w:rFonts w:eastAsiaTheme="majorEastAsia" w:cs="Arial"/>
                <w:b w:val="0"/>
                <w:bCs w:val="0"/>
                <w:sz w:val="24"/>
                <w:szCs w:val="24"/>
                <w:lang w:val="en-US"/>
              </w:rPr>
              <w:t>8.68</w:t>
            </w:r>
          </w:p>
        </w:tc>
      </w:tr>
    </w:tbl>
    <w:p w14:paraId="1B048295" w14:textId="77777777" w:rsidR="00B13841" w:rsidRPr="00FE59D7" w:rsidRDefault="00B13841" w:rsidP="00DF216D">
      <w:pPr>
        <w:spacing w:after="0"/>
        <w:rPr>
          <w:rStyle w:val="Strong"/>
          <w:rFonts w:asciiTheme="majorHAnsi" w:eastAsiaTheme="majorEastAsia" w:hAnsiTheme="majorHAnsi" w:cs="Arial"/>
          <w:color w:val="2F5496" w:themeColor="accent1" w:themeShade="BF"/>
          <w:sz w:val="24"/>
          <w:szCs w:val="24"/>
        </w:rPr>
      </w:pPr>
    </w:p>
    <w:tbl>
      <w:tblPr>
        <w:tblStyle w:val="ListTable4-Accent5"/>
        <w:tblW w:w="0" w:type="auto"/>
        <w:tblLook w:val="04A0" w:firstRow="1" w:lastRow="0" w:firstColumn="1" w:lastColumn="0" w:noHBand="0" w:noVBand="1"/>
        <w:tblCaption w:val="CCTV Contraventions"/>
        <w:tblDescription w:val="Total number of CCTV PCNs issued in 22 - 23 and the statistics "/>
      </w:tblPr>
      <w:tblGrid>
        <w:gridCol w:w="4508"/>
        <w:gridCol w:w="4508"/>
      </w:tblGrid>
      <w:tr w:rsidR="00142A78" w:rsidRPr="00FE59D7" w14:paraId="37A679FC" w14:textId="77777777" w:rsidTr="00ED0BC2">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08" w:type="dxa"/>
          </w:tcPr>
          <w:p w14:paraId="00C4444A" w14:textId="77777777" w:rsidR="00142A78" w:rsidRPr="00213CD0" w:rsidRDefault="00142A78" w:rsidP="00044A2E">
            <w:pPr>
              <w:rPr>
                <w:rStyle w:val="Strong"/>
                <w:rFonts w:asciiTheme="majorHAnsi" w:eastAsiaTheme="majorEastAsia" w:hAnsiTheme="majorHAnsi" w:cs="Arial"/>
                <w:color w:val="auto"/>
                <w:sz w:val="24"/>
                <w:szCs w:val="24"/>
              </w:rPr>
            </w:pPr>
            <w:r w:rsidRPr="00213CD0">
              <w:rPr>
                <w:rStyle w:val="Strong"/>
                <w:rFonts w:eastAsiaTheme="majorEastAsia" w:cs="Arial"/>
                <w:b/>
                <w:bCs/>
                <w:color w:val="auto"/>
                <w:sz w:val="28"/>
                <w:szCs w:val="28"/>
                <w:lang w:val="en-US"/>
              </w:rPr>
              <w:t>CCTV Contraventions</w:t>
            </w:r>
          </w:p>
        </w:tc>
        <w:tc>
          <w:tcPr>
            <w:tcW w:w="4508" w:type="dxa"/>
          </w:tcPr>
          <w:p w14:paraId="047C827C" w14:textId="77777777" w:rsidR="00142A78" w:rsidRPr="00213CD0" w:rsidRDefault="00142A78" w:rsidP="00044A2E">
            <w:pPr>
              <w:cnfStyle w:val="100000000000" w:firstRow="1"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color w:val="auto"/>
                <w:sz w:val="24"/>
                <w:szCs w:val="24"/>
              </w:rPr>
            </w:pPr>
          </w:p>
        </w:tc>
      </w:tr>
      <w:tr w:rsidR="00142A78" w:rsidRPr="00FE59D7" w14:paraId="7F31BEA8"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08A27A98" w14:textId="39F35472" w:rsidR="00142A78" w:rsidRPr="00213CD0" w:rsidRDefault="00142A78" w:rsidP="00A81FE6">
            <w:pPr>
              <w:rPr>
                <w:rStyle w:val="Strong"/>
                <w:rFonts w:asciiTheme="majorHAnsi" w:eastAsiaTheme="majorEastAsia" w:hAnsiTheme="majorHAnsi" w:cs="Arial"/>
                <w:sz w:val="24"/>
                <w:szCs w:val="24"/>
              </w:rPr>
            </w:pPr>
            <w:r w:rsidRPr="00213CD0">
              <w:rPr>
                <w:b w:val="0"/>
                <w:sz w:val="24"/>
                <w:szCs w:val="24"/>
              </w:rPr>
              <w:t xml:space="preserve">Total Number </w:t>
            </w:r>
            <w:r w:rsidR="0026319F" w:rsidRPr="00213CD0">
              <w:rPr>
                <w:b w:val="0"/>
                <w:sz w:val="24"/>
                <w:szCs w:val="24"/>
              </w:rPr>
              <w:t>of</w:t>
            </w:r>
            <w:r w:rsidRPr="00213CD0">
              <w:rPr>
                <w:b w:val="0"/>
                <w:sz w:val="24"/>
                <w:szCs w:val="24"/>
              </w:rPr>
              <w:t xml:space="preserve"> PCNs Issued </w:t>
            </w:r>
            <w:r w:rsidR="0026319F" w:rsidRPr="00213CD0">
              <w:rPr>
                <w:b w:val="0"/>
                <w:sz w:val="24"/>
                <w:szCs w:val="24"/>
              </w:rPr>
              <w:t>in</w:t>
            </w:r>
            <w:r w:rsidRPr="00213CD0">
              <w:rPr>
                <w:b w:val="0"/>
                <w:sz w:val="24"/>
                <w:szCs w:val="24"/>
              </w:rPr>
              <w:t xml:space="preserve"> The Period</w:t>
            </w:r>
          </w:p>
        </w:tc>
        <w:tc>
          <w:tcPr>
            <w:tcW w:w="4508" w:type="dxa"/>
            <w:vAlign w:val="center"/>
          </w:tcPr>
          <w:p w14:paraId="5C45DCBA" w14:textId="731CAFCE" w:rsidR="00142A78" w:rsidRPr="00213CD0" w:rsidRDefault="008D19B0"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theme="minorHAnsi"/>
                <w:b w:val="0"/>
                <w:sz w:val="24"/>
                <w:szCs w:val="24"/>
              </w:rPr>
            </w:pPr>
            <w:r w:rsidRPr="00213CD0">
              <w:rPr>
                <w:rStyle w:val="Strong"/>
                <w:rFonts w:eastAsiaTheme="majorEastAsia" w:cstheme="minorHAnsi"/>
                <w:b w:val="0"/>
                <w:sz w:val="24"/>
                <w:szCs w:val="24"/>
              </w:rPr>
              <w:t>757</w:t>
            </w:r>
          </w:p>
        </w:tc>
      </w:tr>
      <w:tr w:rsidR="00142A78" w:rsidRPr="00FE59D7" w14:paraId="3462F2DB"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326C333C" w14:textId="2EA6A439" w:rsidR="00142A78" w:rsidRPr="00213CD0" w:rsidRDefault="00142A78" w:rsidP="00A81FE6">
            <w:pPr>
              <w:rPr>
                <w:rStyle w:val="Strong"/>
                <w:rFonts w:asciiTheme="majorHAnsi" w:eastAsiaTheme="majorEastAsia" w:hAnsiTheme="majorHAnsi" w:cs="Arial"/>
                <w:sz w:val="24"/>
                <w:szCs w:val="24"/>
              </w:rPr>
            </w:pPr>
            <w:r w:rsidRPr="00213CD0">
              <w:rPr>
                <w:b w:val="0"/>
                <w:sz w:val="24"/>
                <w:szCs w:val="24"/>
              </w:rPr>
              <w:t xml:space="preserve">Total Number </w:t>
            </w:r>
            <w:r w:rsidR="0026319F" w:rsidRPr="00213CD0">
              <w:rPr>
                <w:b w:val="0"/>
                <w:sz w:val="24"/>
                <w:szCs w:val="24"/>
              </w:rPr>
              <w:t>of</w:t>
            </w:r>
            <w:r w:rsidRPr="00213CD0">
              <w:rPr>
                <w:b w:val="0"/>
                <w:sz w:val="24"/>
                <w:szCs w:val="24"/>
              </w:rPr>
              <w:t xml:space="preserve"> Tickets </w:t>
            </w:r>
            <w:r w:rsidR="0026319F" w:rsidRPr="00213CD0">
              <w:rPr>
                <w:b w:val="0"/>
                <w:sz w:val="24"/>
                <w:szCs w:val="24"/>
              </w:rPr>
              <w:t>with</w:t>
            </w:r>
            <w:r w:rsidRPr="00213CD0">
              <w:rPr>
                <w:b w:val="0"/>
                <w:sz w:val="24"/>
                <w:szCs w:val="24"/>
              </w:rPr>
              <w:t xml:space="preserve"> Payments</w:t>
            </w:r>
          </w:p>
        </w:tc>
        <w:tc>
          <w:tcPr>
            <w:tcW w:w="4508" w:type="dxa"/>
            <w:shd w:val="clear" w:color="auto" w:fill="D9E2F3" w:themeFill="accent1" w:themeFillTint="33"/>
            <w:vAlign w:val="center"/>
          </w:tcPr>
          <w:p w14:paraId="7BF6568A" w14:textId="40821556" w:rsidR="00142A78" w:rsidRPr="00213CD0" w:rsidRDefault="008D19B0"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theme="minorHAnsi"/>
                <w:b w:val="0"/>
                <w:sz w:val="24"/>
                <w:szCs w:val="24"/>
              </w:rPr>
            </w:pPr>
            <w:r w:rsidRPr="00213CD0">
              <w:rPr>
                <w:rStyle w:val="Strong"/>
                <w:rFonts w:eastAsiaTheme="majorEastAsia" w:cstheme="minorHAnsi"/>
                <w:b w:val="0"/>
                <w:sz w:val="24"/>
                <w:szCs w:val="24"/>
              </w:rPr>
              <w:t>569</w:t>
            </w:r>
          </w:p>
        </w:tc>
      </w:tr>
      <w:tr w:rsidR="00142A78" w:rsidRPr="00FE59D7" w14:paraId="731D1EB3"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530B85D0" w14:textId="1E17F92B" w:rsidR="00142A78" w:rsidRPr="00213CD0" w:rsidRDefault="00142A78" w:rsidP="00A81FE6">
            <w:pPr>
              <w:rPr>
                <w:rStyle w:val="Strong"/>
                <w:rFonts w:asciiTheme="majorHAnsi" w:eastAsiaTheme="majorEastAsia" w:hAnsiTheme="majorHAnsi" w:cs="Arial"/>
                <w:sz w:val="24"/>
                <w:szCs w:val="24"/>
              </w:rPr>
            </w:pPr>
            <w:r w:rsidRPr="00213CD0">
              <w:rPr>
                <w:b w:val="0"/>
                <w:sz w:val="24"/>
                <w:szCs w:val="24"/>
              </w:rPr>
              <w:t xml:space="preserve">Percentage </w:t>
            </w:r>
            <w:r w:rsidR="0026319F" w:rsidRPr="00213CD0">
              <w:rPr>
                <w:b w:val="0"/>
                <w:sz w:val="24"/>
                <w:szCs w:val="24"/>
              </w:rPr>
              <w:t>of</w:t>
            </w:r>
            <w:r w:rsidRPr="00213CD0">
              <w:rPr>
                <w:b w:val="0"/>
                <w:sz w:val="24"/>
                <w:szCs w:val="24"/>
              </w:rPr>
              <w:t xml:space="preserve"> Tickets </w:t>
            </w:r>
            <w:r w:rsidR="0026319F" w:rsidRPr="00213CD0">
              <w:rPr>
                <w:b w:val="0"/>
                <w:sz w:val="24"/>
                <w:szCs w:val="24"/>
              </w:rPr>
              <w:t>with</w:t>
            </w:r>
            <w:r w:rsidRPr="00213CD0">
              <w:rPr>
                <w:b w:val="0"/>
                <w:sz w:val="24"/>
                <w:szCs w:val="24"/>
              </w:rPr>
              <w:t xml:space="preserve"> Payments</w:t>
            </w:r>
          </w:p>
        </w:tc>
        <w:tc>
          <w:tcPr>
            <w:tcW w:w="4508" w:type="dxa"/>
            <w:shd w:val="clear" w:color="auto" w:fill="D9E2F3" w:themeFill="accent1" w:themeFillTint="33"/>
            <w:vAlign w:val="center"/>
          </w:tcPr>
          <w:p w14:paraId="7C19569F" w14:textId="41AFE6B7" w:rsidR="00142A78" w:rsidRPr="00213CD0" w:rsidRDefault="00345798"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theme="minorHAnsi"/>
                <w:b w:val="0"/>
                <w:sz w:val="24"/>
                <w:szCs w:val="24"/>
              </w:rPr>
            </w:pPr>
            <w:r w:rsidRPr="00213CD0">
              <w:rPr>
                <w:rStyle w:val="Strong"/>
                <w:rFonts w:eastAsiaTheme="majorEastAsia" w:cstheme="minorHAnsi"/>
                <w:b w:val="0"/>
                <w:sz w:val="24"/>
                <w:szCs w:val="24"/>
              </w:rPr>
              <w:t>7</w:t>
            </w:r>
            <w:r w:rsidR="007C6DDD" w:rsidRPr="00213CD0">
              <w:rPr>
                <w:rStyle w:val="Strong"/>
                <w:rFonts w:eastAsiaTheme="majorEastAsia" w:cstheme="minorHAnsi"/>
                <w:b w:val="0"/>
                <w:sz w:val="24"/>
                <w:szCs w:val="24"/>
              </w:rPr>
              <w:t>5.17</w:t>
            </w:r>
            <w:r w:rsidR="003244E7" w:rsidRPr="00213CD0">
              <w:rPr>
                <w:rStyle w:val="Strong"/>
                <w:rFonts w:eastAsiaTheme="majorEastAsia" w:cstheme="minorHAnsi"/>
                <w:b w:val="0"/>
                <w:sz w:val="24"/>
                <w:szCs w:val="24"/>
              </w:rPr>
              <w:t>%</w:t>
            </w:r>
          </w:p>
        </w:tc>
      </w:tr>
      <w:tr w:rsidR="00142A78" w:rsidRPr="00FE59D7" w14:paraId="4D5319A8"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3F2FAC7E" w14:textId="77777777" w:rsidR="00142A78" w:rsidRPr="00213CD0" w:rsidRDefault="00142A78" w:rsidP="00A81FE6">
            <w:pPr>
              <w:rPr>
                <w:rStyle w:val="Strong"/>
                <w:rFonts w:asciiTheme="majorHAnsi" w:eastAsiaTheme="majorEastAsia" w:hAnsiTheme="majorHAnsi" w:cs="Arial"/>
                <w:sz w:val="24"/>
                <w:szCs w:val="24"/>
              </w:rPr>
            </w:pPr>
            <w:r w:rsidRPr="00213CD0">
              <w:rPr>
                <w:b w:val="0"/>
                <w:sz w:val="24"/>
                <w:szCs w:val="24"/>
              </w:rPr>
              <w:t>Average Income Received per PCN</w:t>
            </w:r>
          </w:p>
        </w:tc>
        <w:tc>
          <w:tcPr>
            <w:tcW w:w="4508" w:type="dxa"/>
            <w:shd w:val="clear" w:color="auto" w:fill="D9E2F3" w:themeFill="accent1" w:themeFillTint="33"/>
            <w:vAlign w:val="center"/>
          </w:tcPr>
          <w:p w14:paraId="22F9342B" w14:textId="3309D44B" w:rsidR="00142A78" w:rsidRPr="00213CD0" w:rsidRDefault="003244E7"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theme="minorHAnsi"/>
                <w:b w:val="0"/>
                <w:sz w:val="24"/>
                <w:szCs w:val="24"/>
              </w:rPr>
            </w:pPr>
            <w:r w:rsidRPr="00213CD0">
              <w:rPr>
                <w:rStyle w:val="Strong"/>
                <w:rFonts w:eastAsiaTheme="majorEastAsia" w:cstheme="minorHAnsi"/>
                <w:b w:val="0"/>
                <w:sz w:val="24"/>
                <w:szCs w:val="24"/>
              </w:rPr>
              <w:t>£</w:t>
            </w:r>
            <w:r w:rsidR="00345798" w:rsidRPr="00213CD0">
              <w:rPr>
                <w:rStyle w:val="Strong"/>
                <w:rFonts w:eastAsiaTheme="majorEastAsia" w:cstheme="minorHAnsi"/>
                <w:b w:val="0"/>
                <w:sz w:val="24"/>
                <w:szCs w:val="24"/>
              </w:rPr>
              <w:t>4</w:t>
            </w:r>
            <w:r w:rsidR="007C6DDD" w:rsidRPr="00213CD0">
              <w:rPr>
                <w:rStyle w:val="Strong"/>
                <w:rFonts w:eastAsiaTheme="majorEastAsia" w:cstheme="minorHAnsi"/>
                <w:b w:val="0"/>
                <w:sz w:val="24"/>
                <w:szCs w:val="24"/>
              </w:rPr>
              <w:t>3.84</w:t>
            </w:r>
          </w:p>
        </w:tc>
      </w:tr>
    </w:tbl>
    <w:p w14:paraId="69A1D2F7" w14:textId="77777777" w:rsidR="00B13841" w:rsidRPr="00FE59D7" w:rsidRDefault="00B13841" w:rsidP="00077053">
      <w:pPr>
        <w:spacing w:after="0"/>
        <w:rPr>
          <w:rStyle w:val="Strong"/>
          <w:rFonts w:asciiTheme="majorHAnsi" w:eastAsiaTheme="majorEastAsia" w:hAnsiTheme="majorHAnsi" w:cs="Arial"/>
          <w:color w:val="2F5496" w:themeColor="accent1" w:themeShade="BF"/>
          <w:sz w:val="24"/>
          <w:szCs w:val="24"/>
        </w:rPr>
      </w:pPr>
    </w:p>
    <w:tbl>
      <w:tblPr>
        <w:tblStyle w:val="ListTable4-Accent5"/>
        <w:tblW w:w="0" w:type="auto"/>
        <w:tblLook w:val="04A0" w:firstRow="1" w:lastRow="0" w:firstColumn="1" w:lastColumn="0" w:noHBand="0" w:noVBand="1"/>
        <w:tblCaption w:val="Off Street PCNs"/>
        <w:tblDescription w:val="Total number of PCNs issued off-street with statistics "/>
      </w:tblPr>
      <w:tblGrid>
        <w:gridCol w:w="4508"/>
        <w:gridCol w:w="4508"/>
      </w:tblGrid>
      <w:tr w:rsidR="00873AFD" w:rsidRPr="00FE59D7" w14:paraId="6A41B7A7" w14:textId="77777777" w:rsidTr="00ED0BC2">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08" w:type="dxa"/>
          </w:tcPr>
          <w:p w14:paraId="532E9057" w14:textId="77777777" w:rsidR="00873AFD" w:rsidRPr="00213CD0" w:rsidRDefault="00873AFD" w:rsidP="00044A2E">
            <w:pPr>
              <w:rPr>
                <w:rStyle w:val="Strong"/>
                <w:rFonts w:asciiTheme="majorHAnsi" w:eastAsiaTheme="majorEastAsia" w:hAnsiTheme="majorHAnsi" w:cs="Arial"/>
                <w:color w:val="auto"/>
                <w:sz w:val="24"/>
                <w:szCs w:val="24"/>
              </w:rPr>
            </w:pPr>
            <w:r w:rsidRPr="00213CD0">
              <w:rPr>
                <w:rStyle w:val="Strong"/>
                <w:rFonts w:eastAsiaTheme="majorEastAsia" w:cs="Arial"/>
                <w:b/>
                <w:bCs/>
                <w:color w:val="auto"/>
                <w:sz w:val="28"/>
                <w:szCs w:val="28"/>
                <w:lang w:val="en-US"/>
              </w:rPr>
              <w:t>Off Street Contraventions</w:t>
            </w:r>
          </w:p>
        </w:tc>
        <w:tc>
          <w:tcPr>
            <w:tcW w:w="4508" w:type="dxa"/>
          </w:tcPr>
          <w:p w14:paraId="3C642DE6" w14:textId="77777777" w:rsidR="00873AFD" w:rsidRPr="00213CD0" w:rsidRDefault="00873AFD" w:rsidP="00044A2E">
            <w:pPr>
              <w:cnfStyle w:val="100000000000" w:firstRow="1"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color w:val="auto"/>
                <w:sz w:val="24"/>
                <w:szCs w:val="24"/>
              </w:rPr>
            </w:pPr>
          </w:p>
        </w:tc>
      </w:tr>
      <w:tr w:rsidR="00873AFD" w:rsidRPr="00FE59D7" w14:paraId="2B96EB9D"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762F7F78" w14:textId="2FDABB8B" w:rsidR="00873AFD" w:rsidRPr="00213CD0" w:rsidRDefault="00873AFD" w:rsidP="00A81FE6">
            <w:pPr>
              <w:rPr>
                <w:rStyle w:val="Strong"/>
                <w:rFonts w:asciiTheme="majorHAnsi" w:eastAsiaTheme="majorEastAsia" w:hAnsiTheme="majorHAnsi" w:cs="Arial"/>
                <w:sz w:val="24"/>
                <w:szCs w:val="24"/>
              </w:rPr>
            </w:pPr>
            <w:r w:rsidRPr="00213CD0">
              <w:rPr>
                <w:b w:val="0"/>
                <w:sz w:val="24"/>
                <w:szCs w:val="24"/>
              </w:rPr>
              <w:t xml:space="preserve">Total Number </w:t>
            </w:r>
            <w:r w:rsidR="0026319F" w:rsidRPr="00213CD0">
              <w:rPr>
                <w:b w:val="0"/>
                <w:sz w:val="24"/>
                <w:szCs w:val="24"/>
              </w:rPr>
              <w:t>of</w:t>
            </w:r>
            <w:r w:rsidRPr="00213CD0">
              <w:rPr>
                <w:b w:val="0"/>
                <w:sz w:val="24"/>
                <w:szCs w:val="24"/>
              </w:rPr>
              <w:t xml:space="preserve"> PCNs Issued </w:t>
            </w:r>
            <w:r w:rsidR="0026319F" w:rsidRPr="00213CD0">
              <w:rPr>
                <w:b w:val="0"/>
                <w:sz w:val="24"/>
                <w:szCs w:val="24"/>
              </w:rPr>
              <w:t>in</w:t>
            </w:r>
            <w:r w:rsidRPr="00213CD0">
              <w:rPr>
                <w:b w:val="0"/>
                <w:sz w:val="24"/>
                <w:szCs w:val="24"/>
              </w:rPr>
              <w:t xml:space="preserve"> The Period</w:t>
            </w:r>
          </w:p>
        </w:tc>
        <w:tc>
          <w:tcPr>
            <w:tcW w:w="4508" w:type="dxa"/>
            <w:vAlign w:val="center"/>
          </w:tcPr>
          <w:p w14:paraId="173A1DD3" w14:textId="12D8EABF" w:rsidR="00873AFD" w:rsidRPr="00213CD0" w:rsidRDefault="007C6DDD"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sz w:val="24"/>
                <w:szCs w:val="24"/>
              </w:rPr>
            </w:pPr>
            <w:r w:rsidRPr="00213CD0">
              <w:rPr>
                <w:rStyle w:val="Strong"/>
                <w:rFonts w:eastAsiaTheme="majorEastAsia" w:cs="Arial"/>
                <w:b w:val="0"/>
                <w:sz w:val="24"/>
                <w:szCs w:val="24"/>
              </w:rPr>
              <w:t>18,009</w:t>
            </w:r>
          </w:p>
        </w:tc>
      </w:tr>
      <w:tr w:rsidR="00873AFD" w:rsidRPr="00FE59D7" w14:paraId="091937DB"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57D9B635" w14:textId="0A2F3B55" w:rsidR="00873AFD" w:rsidRPr="00213CD0" w:rsidRDefault="00873AFD" w:rsidP="00A81FE6">
            <w:pPr>
              <w:rPr>
                <w:rStyle w:val="Strong"/>
                <w:rFonts w:asciiTheme="majorHAnsi" w:eastAsiaTheme="majorEastAsia" w:hAnsiTheme="majorHAnsi" w:cs="Arial"/>
                <w:sz w:val="24"/>
                <w:szCs w:val="24"/>
              </w:rPr>
            </w:pPr>
            <w:r w:rsidRPr="00213CD0">
              <w:rPr>
                <w:b w:val="0"/>
                <w:sz w:val="24"/>
                <w:szCs w:val="24"/>
              </w:rPr>
              <w:t xml:space="preserve">Total Number </w:t>
            </w:r>
            <w:r w:rsidR="0026319F" w:rsidRPr="00213CD0">
              <w:rPr>
                <w:b w:val="0"/>
                <w:sz w:val="24"/>
                <w:szCs w:val="24"/>
              </w:rPr>
              <w:t>of</w:t>
            </w:r>
            <w:r w:rsidRPr="00213CD0">
              <w:rPr>
                <w:b w:val="0"/>
                <w:sz w:val="24"/>
                <w:szCs w:val="24"/>
              </w:rPr>
              <w:t xml:space="preserve"> Tickets </w:t>
            </w:r>
            <w:r w:rsidR="0026319F" w:rsidRPr="00213CD0">
              <w:rPr>
                <w:b w:val="0"/>
                <w:sz w:val="24"/>
                <w:szCs w:val="24"/>
              </w:rPr>
              <w:t>with</w:t>
            </w:r>
            <w:r w:rsidRPr="00213CD0">
              <w:rPr>
                <w:b w:val="0"/>
                <w:sz w:val="24"/>
                <w:szCs w:val="24"/>
              </w:rPr>
              <w:t xml:space="preserve"> Payments</w:t>
            </w:r>
          </w:p>
        </w:tc>
        <w:tc>
          <w:tcPr>
            <w:tcW w:w="4508" w:type="dxa"/>
            <w:shd w:val="clear" w:color="auto" w:fill="D9E2F3" w:themeFill="accent1" w:themeFillTint="33"/>
            <w:vAlign w:val="center"/>
          </w:tcPr>
          <w:p w14:paraId="562FF6BB" w14:textId="41F745DC" w:rsidR="00873AFD" w:rsidRPr="00213CD0" w:rsidRDefault="00037590"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sz w:val="24"/>
                <w:szCs w:val="24"/>
              </w:rPr>
            </w:pPr>
            <w:r w:rsidRPr="00213CD0">
              <w:rPr>
                <w:rStyle w:val="Strong"/>
                <w:rFonts w:eastAsiaTheme="majorEastAsia" w:cs="Arial"/>
                <w:b w:val="0"/>
                <w:sz w:val="24"/>
                <w:szCs w:val="24"/>
              </w:rPr>
              <w:t>12,</w:t>
            </w:r>
            <w:r w:rsidR="007C6DDD" w:rsidRPr="00213CD0">
              <w:rPr>
                <w:rStyle w:val="Strong"/>
                <w:rFonts w:eastAsiaTheme="majorEastAsia" w:cs="Arial"/>
                <w:b w:val="0"/>
                <w:sz w:val="24"/>
                <w:szCs w:val="24"/>
              </w:rPr>
              <w:t>376</w:t>
            </w:r>
          </w:p>
        </w:tc>
      </w:tr>
      <w:tr w:rsidR="00873AFD" w:rsidRPr="00FE59D7" w14:paraId="69936072"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278090D2" w14:textId="1BB68214" w:rsidR="00873AFD" w:rsidRPr="00213CD0" w:rsidRDefault="00873AFD" w:rsidP="00A81FE6">
            <w:pPr>
              <w:rPr>
                <w:rStyle w:val="Strong"/>
                <w:rFonts w:asciiTheme="majorHAnsi" w:eastAsiaTheme="majorEastAsia" w:hAnsiTheme="majorHAnsi" w:cs="Arial"/>
                <w:sz w:val="24"/>
                <w:szCs w:val="24"/>
              </w:rPr>
            </w:pPr>
            <w:r w:rsidRPr="00213CD0">
              <w:rPr>
                <w:b w:val="0"/>
                <w:sz w:val="24"/>
                <w:szCs w:val="24"/>
              </w:rPr>
              <w:t xml:space="preserve">Percentage </w:t>
            </w:r>
            <w:r w:rsidR="0026319F" w:rsidRPr="00213CD0">
              <w:rPr>
                <w:b w:val="0"/>
                <w:sz w:val="24"/>
                <w:szCs w:val="24"/>
              </w:rPr>
              <w:t>of</w:t>
            </w:r>
            <w:r w:rsidRPr="00213CD0">
              <w:rPr>
                <w:b w:val="0"/>
                <w:sz w:val="24"/>
                <w:szCs w:val="24"/>
              </w:rPr>
              <w:t xml:space="preserve"> Tickets </w:t>
            </w:r>
            <w:r w:rsidR="0026319F" w:rsidRPr="00213CD0">
              <w:rPr>
                <w:b w:val="0"/>
                <w:sz w:val="24"/>
                <w:szCs w:val="24"/>
              </w:rPr>
              <w:t>with</w:t>
            </w:r>
            <w:r w:rsidRPr="00213CD0">
              <w:rPr>
                <w:b w:val="0"/>
                <w:sz w:val="24"/>
                <w:szCs w:val="24"/>
              </w:rPr>
              <w:t xml:space="preserve"> Payments</w:t>
            </w:r>
          </w:p>
        </w:tc>
        <w:tc>
          <w:tcPr>
            <w:tcW w:w="4508" w:type="dxa"/>
            <w:shd w:val="clear" w:color="auto" w:fill="D9E2F3" w:themeFill="accent1" w:themeFillTint="33"/>
            <w:vAlign w:val="center"/>
          </w:tcPr>
          <w:p w14:paraId="0A408DFA" w14:textId="316E9694" w:rsidR="00873AFD" w:rsidRPr="00213CD0" w:rsidRDefault="00345798" w:rsidP="0040230A">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sz w:val="24"/>
                <w:szCs w:val="24"/>
              </w:rPr>
            </w:pPr>
            <w:r w:rsidRPr="00213CD0">
              <w:rPr>
                <w:rStyle w:val="Strong"/>
                <w:rFonts w:eastAsiaTheme="majorEastAsia" w:cs="Arial"/>
                <w:b w:val="0"/>
                <w:sz w:val="24"/>
                <w:szCs w:val="24"/>
              </w:rPr>
              <w:t>6</w:t>
            </w:r>
            <w:r w:rsidR="00B14445" w:rsidRPr="00213CD0">
              <w:rPr>
                <w:rStyle w:val="Strong"/>
                <w:rFonts w:eastAsiaTheme="majorEastAsia" w:cs="Arial"/>
                <w:b w:val="0"/>
                <w:sz w:val="24"/>
                <w:szCs w:val="24"/>
              </w:rPr>
              <w:t>8.72</w:t>
            </w:r>
            <w:r w:rsidR="001D588A" w:rsidRPr="00213CD0">
              <w:rPr>
                <w:rStyle w:val="Strong"/>
                <w:rFonts w:eastAsiaTheme="majorEastAsia" w:cs="Arial"/>
                <w:b w:val="0"/>
                <w:sz w:val="24"/>
                <w:szCs w:val="24"/>
              </w:rPr>
              <w:t>%</w:t>
            </w:r>
          </w:p>
        </w:tc>
      </w:tr>
      <w:tr w:rsidR="00873AFD" w:rsidRPr="00FE59D7" w14:paraId="75F1A460"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9E2F3" w:themeFill="accent1" w:themeFillTint="33"/>
            <w:vAlign w:val="center"/>
          </w:tcPr>
          <w:p w14:paraId="55E7F132" w14:textId="77777777" w:rsidR="00873AFD" w:rsidRPr="00213CD0" w:rsidRDefault="00873AFD" w:rsidP="00A81FE6">
            <w:pPr>
              <w:rPr>
                <w:rStyle w:val="Strong"/>
                <w:rFonts w:asciiTheme="majorHAnsi" w:eastAsiaTheme="majorEastAsia" w:hAnsiTheme="majorHAnsi" w:cs="Arial"/>
                <w:sz w:val="24"/>
                <w:szCs w:val="24"/>
              </w:rPr>
            </w:pPr>
            <w:r w:rsidRPr="00213CD0">
              <w:rPr>
                <w:b w:val="0"/>
                <w:sz w:val="24"/>
                <w:szCs w:val="24"/>
              </w:rPr>
              <w:t>Average Income Received per PCN</w:t>
            </w:r>
          </w:p>
        </w:tc>
        <w:tc>
          <w:tcPr>
            <w:tcW w:w="4508" w:type="dxa"/>
            <w:shd w:val="clear" w:color="auto" w:fill="D9E2F3" w:themeFill="accent1" w:themeFillTint="33"/>
            <w:vAlign w:val="center"/>
          </w:tcPr>
          <w:p w14:paraId="3E1CE7B3" w14:textId="7610C6B6" w:rsidR="00873AFD" w:rsidRPr="00213CD0" w:rsidRDefault="001D588A" w:rsidP="0040230A">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sz w:val="24"/>
                <w:szCs w:val="24"/>
              </w:rPr>
            </w:pPr>
            <w:r w:rsidRPr="00213CD0">
              <w:rPr>
                <w:rStyle w:val="Strong"/>
                <w:rFonts w:eastAsiaTheme="majorEastAsia" w:cs="Arial"/>
                <w:b w:val="0"/>
                <w:sz w:val="24"/>
                <w:szCs w:val="24"/>
              </w:rPr>
              <w:t>£3</w:t>
            </w:r>
            <w:r w:rsidR="00B14445" w:rsidRPr="00213CD0">
              <w:rPr>
                <w:rStyle w:val="Strong"/>
                <w:rFonts w:eastAsiaTheme="majorEastAsia" w:cs="Arial"/>
                <w:b w:val="0"/>
                <w:sz w:val="24"/>
                <w:szCs w:val="24"/>
              </w:rPr>
              <w:t>3.61</w:t>
            </w:r>
          </w:p>
        </w:tc>
      </w:tr>
    </w:tbl>
    <w:p w14:paraId="186FE0D3" w14:textId="77777777" w:rsidR="00B13841" w:rsidRPr="00FE59D7" w:rsidRDefault="00B13841" w:rsidP="00A81FE6">
      <w:pPr>
        <w:spacing w:after="0"/>
        <w:rPr>
          <w:rStyle w:val="Strong"/>
          <w:rFonts w:asciiTheme="majorHAnsi" w:eastAsiaTheme="majorEastAsia" w:hAnsiTheme="majorHAnsi" w:cs="Arial"/>
          <w:color w:val="2F5496" w:themeColor="accent1" w:themeShade="BF"/>
          <w:sz w:val="24"/>
          <w:szCs w:val="24"/>
        </w:rPr>
      </w:pPr>
    </w:p>
    <w:tbl>
      <w:tblPr>
        <w:tblStyle w:val="ListTable4-Accent5"/>
        <w:tblpPr w:leftFromText="180" w:rightFromText="180" w:vertAnchor="text" w:horzAnchor="margin" w:tblpY="27"/>
        <w:tblOverlap w:val="never"/>
        <w:tblW w:w="9034" w:type="dxa"/>
        <w:tblLook w:val="04A0" w:firstRow="1" w:lastRow="0" w:firstColumn="1" w:lastColumn="0" w:noHBand="0" w:noVBand="1"/>
        <w:tblCaption w:val="On Street PCNs"/>
        <w:tblDescription w:val="Total number of PCNs issued on street and their statistics"/>
      </w:tblPr>
      <w:tblGrid>
        <w:gridCol w:w="4517"/>
        <w:gridCol w:w="4517"/>
      </w:tblGrid>
      <w:tr w:rsidR="00756738" w:rsidRPr="00FE59D7" w14:paraId="073ADE02" w14:textId="77777777" w:rsidTr="00ED0BC2">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17" w:type="dxa"/>
          </w:tcPr>
          <w:p w14:paraId="2E7E6BE0" w14:textId="77777777" w:rsidR="00756738" w:rsidRPr="00213CD0" w:rsidRDefault="00756738" w:rsidP="00756738">
            <w:pPr>
              <w:rPr>
                <w:rStyle w:val="Strong"/>
                <w:rFonts w:asciiTheme="majorHAnsi" w:eastAsiaTheme="majorEastAsia" w:hAnsiTheme="majorHAnsi" w:cs="Arial"/>
                <w:b/>
                <w:bCs/>
                <w:color w:val="auto"/>
                <w:sz w:val="28"/>
                <w:szCs w:val="28"/>
                <w:lang w:val="en-US"/>
              </w:rPr>
            </w:pPr>
            <w:r w:rsidRPr="00213CD0">
              <w:rPr>
                <w:rStyle w:val="Strong"/>
                <w:rFonts w:eastAsiaTheme="majorEastAsia" w:cs="Arial"/>
                <w:b/>
                <w:bCs/>
                <w:color w:val="auto"/>
                <w:sz w:val="28"/>
                <w:szCs w:val="28"/>
                <w:lang w:val="en-US"/>
              </w:rPr>
              <w:t>On Street Contraventions</w:t>
            </w:r>
          </w:p>
        </w:tc>
        <w:tc>
          <w:tcPr>
            <w:tcW w:w="4517" w:type="dxa"/>
          </w:tcPr>
          <w:p w14:paraId="42FD372F" w14:textId="77777777" w:rsidR="00756738" w:rsidRPr="00213CD0" w:rsidRDefault="00756738" w:rsidP="00756738">
            <w:pPr>
              <w:cnfStyle w:val="100000000000" w:firstRow="1"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b/>
                <w:bCs/>
                <w:color w:val="auto"/>
                <w:sz w:val="28"/>
                <w:szCs w:val="28"/>
                <w:lang w:val="en-US"/>
              </w:rPr>
            </w:pPr>
          </w:p>
        </w:tc>
      </w:tr>
      <w:tr w:rsidR="00756738" w:rsidRPr="00FE59D7" w14:paraId="33E33921" w14:textId="77777777" w:rsidTr="0075673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17" w:type="dxa"/>
            <w:vAlign w:val="center"/>
          </w:tcPr>
          <w:p w14:paraId="786398F0" w14:textId="36D1524A" w:rsidR="00756738" w:rsidRPr="00213CD0" w:rsidRDefault="00756738" w:rsidP="00756738">
            <w:pPr>
              <w:rPr>
                <w:rStyle w:val="Strong"/>
                <w:rFonts w:eastAsiaTheme="majorEastAsia" w:cs="Arial"/>
                <w:bCs/>
                <w:sz w:val="24"/>
                <w:szCs w:val="24"/>
                <w:lang w:val="en-US"/>
              </w:rPr>
            </w:pPr>
            <w:r w:rsidRPr="00213CD0">
              <w:rPr>
                <w:rStyle w:val="Strong"/>
                <w:rFonts w:eastAsiaTheme="majorEastAsia" w:cs="Arial"/>
                <w:sz w:val="24"/>
                <w:szCs w:val="24"/>
                <w:lang w:val="en-US"/>
              </w:rPr>
              <w:t xml:space="preserve">Total Number </w:t>
            </w:r>
            <w:r w:rsidR="0026319F" w:rsidRPr="00213CD0">
              <w:rPr>
                <w:rStyle w:val="Strong"/>
                <w:rFonts w:eastAsiaTheme="majorEastAsia" w:cs="Arial"/>
                <w:sz w:val="24"/>
                <w:szCs w:val="24"/>
                <w:lang w:val="en-US"/>
              </w:rPr>
              <w:t>of</w:t>
            </w:r>
            <w:r w:rsidRPr="00213CD0">
              <w:rPr>
                <w:rStyle w:val="Strong"/>
                <w:rFonts w:eastAsiaTheme="majorEastAsia" w:cs="Arial"/>
                <w:sz w:val="24"/>
                <w:szCs w:val="24"/>
                <w:lang w:val="en-US"/>
              </w:rPr>
              <w:t xml:space="preserve"> PCNs Issued </w:t>
            </w:r>
            <w:r w:rsidR="0026319F" w:rsidRPr="00213CD0">
              <w:rPr>
                <w:rStyle w:val="Strong"/>
                <w:rFonts w:eastAsiaTheme="majorEastAsia" w:cs="Arial"/>
                <w:sz w:val="24"/>
                <w:szCs w:val="24"/>
                <w:lang w:val="en-US"/>
              </w:rPr>
              <w:t>in</w:t>
            </w:r>
            <w:r w:rsidRPr="00213CD0">
              <w:rPr>
                <w:rStyle w:val="Strong"/>
                <w:rFonts w:eastAsiaTheme="majorEastAsia" w:cs="Arial"/>
                <w:sz w:val="24"/>
                <w:szCs w:val="24"/>
                <w:lang w:val="en-US"/>
              </w:rPr>
              <w:t xml:space="preserve"> The Period</w:t>
            </w:r>
          </w:p>
        </w:tc>
        <w:tc>
          <w:tcPr>
            <w:tcW w:w="4517" w:type="dxa"/>
            <w:vAlign w:val="center"/>
          </w:tcPr>
          <w:p w14:paraId="1FEF2175" w14:textId="564A7D2E" w:rsidR="00756738" w:rsidRPr="00213CD0" w:rsidRDefault="00FA33C6" w:rsidP="00756738">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bCs w:val="0"/>
                <w:sz w:val="24"/>
                <w:szCs w:val="24"/>
                <w:lang w:val="en-US"/>
              </w:rPr>
            </w:pPr>
            <w:r w:rsidRPr="00213CD0">
              <w:rPr>
                <w:rStyle w:val="Strong"/>
                <w:rFonts w:eastAsiaTheme="majorEastAsia" w:cs="Arial"/>
                <w:b w:val="0"/>
                <w:bCs w:val="0"/>
                <w:sz w:val="24"/>
                <w:szCs w:val="24"/>
                <w:lang w:val="en-US"/>
              </w:rPr>
              <w:t>4</w:t>
            </w:r>
            <w:r w:rsidR="00B14445" w:rsidRPr="00213CD0">
              <w:rPr>
                <w:rStyle w:val="Strong"/>
                <w:rFonts w:eastAsiaTheme="majorEastAsia" w:cs="Arial"/>
                <w:b w:val="0"/>
                <w:bCs w:val="0"/>
                <w:sz w:val="24"/>
                <w:szCs w:val="24"/>
                <w:lang w:val="en-US"/>
              </w:rPr>
              <w:t>9,388</w:t>
            </w:r>
          </w:p>
        </w:tc>
      </w:tr>
      <w:tr w:rsidR="00756738" w:rsidRPr="00FE59D7" w14:paraId="1F9B10E9" w14:textId="77777777" w:rsidTr="00756738">
        <w:trPr>
          <w:trHeight w:val="342"/>
        </w:trPr>
        <w:tc>
          <w:tcPr>
            <w:cnfStyle w:val="001000000000" w:firstRow="0" w:lastRow="0" w:firstColumn="1" w:lastColumn="0" w:oddVBand="0" w:evenVBand="0" w:oddHBand="0" w:evenHBand="0" w:firstRowFirstColumn="0" w:firstRowLastColumn="0" w:lastRowFirstColumn="0" w:lastRowLastColumn="0"/>
            <w:tcW w:w="4517" w:type="dxa"/>
            <w:shd w:val="clear" w:color="auto" w:fill="D9E2F3" w:themeFill="accent1" w:themeFillTint="33"/>
            <w:vAlign w:val="center"/>
          </w:tcPr>
          <w:p w14:paraId="2F138699" w14:textId="434CB225" w:rsidR="00756738" w:rsidRPr="00213CD0" w:rsidRDefault="00756738" w:rsidP="00756738">
            <w:pPr>
              <w:rPr>
                <w:rStyle w:val="Strong"/>
                <w:rFonts w:eastAsiaTheme="majorEastAsia" w:cs="Arial"/>
                <w:bCs/>
                <w:sz w:val="24"/>
                <w:szCs w:val="24"/>
                <w:lang w:val="en-US"/>
              </w:rPr>
            </w:pPr>
            <w:r w:rsidRPr="00213CD0">
              <w:rPr>
                <w:rStyle w:val="Strong"/>
                <w:rFonts w:eastAsiaTheme="majorEastAsia" w:cs="Arial"/>
                <w:sz w:val="24"/>
                <w:szCs w:val="24"/>
                <w:lang w:val="en-US"/>
              </w:rPr>
              <w:t xml:space="preserve">Total Number </w:t>
            </w:r>
            <w:r w:rsidR="0026319F" w:rsidRPr="00213CD0">
              <w:rPr>
                <w:rStyle w:val="Strong"/>
                <w:rFonts w:eastAsiaTheme="majorEastAsia" w:cs="Arial"/>
                <w:sz w:val="24"/>
                <w:szCs w:val="24"/>
                <w:lang w:val="en-US"/>
              </w:rPr>
              <w:t>of</w:t>
            </w:r>
            <w:r w:rsidRPr="00213CD0">
              <w:rPr>
                <w:rStyle w:val="Strong"/>
                <w:rFonts w:eastAsiaTheme="majorEastAsia" w:cs="Arial"/>
                <w:sz w:val="24"/>
                <w:szCs w:val="24"/>
                <w:lang w:val="en-US"/>
              </w:rPr>
              <w:t xml:space="preserve"> Tickets </w:t>
            </w:r>
            <w:r w:rsidR="0026319F" w:rsidRPr="00213CD0">
              <w:rPr>
                <w:rStyle w:val="Strong"/>
                <w:rFonts w:eastAsiaTheme="majorEastAsia" w:cs="Arial"/>
                <w:sz w:val="24"/>
                <w:szCs w:val="24"/>
                <w:lang w:val="en-US"/>
              </w:rPr>
              <w:t>with</w:t>
            </w:r>
            <w:r w:rsidRPr="00213CD0">
              <w:rPr>
                <w:rStyle w:val="Strong"/>
                <w:rFonts w:eastAsiaTheme="majorEastAsia" w:cs="Arial"/>
                <w:sz w:val="24"/>
                <w:szCs w:val="24"/>
                <w:lang w:val="en-US"/>
              </w:rPr>
              <w:t xml:space="preserve"> Payments</w:t>
            </w:r>
          </w:p>
        </w:tc>
        <w:tc>
          <w:tcPr>
            <w:tcW w:w="4517" w:type="dxa"/>
            <w:shd w:val="clear" w:color="auto" w:fill="D9E2F3" w:themeFill="accent1" w:themeFillTint="33"/>
            <w:vAlign w:val="center"/>
          </w:tcPr>
          <w:p w14:paraId="1B1F6CBB" w14:textId="247E34BF" w:rsidR="00756738" w:rsidRPr="00213CD0" w:rsidRDefault="00B14445" w:rsidP="00756738">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bCs w:val="0"/>
                <w:sz w:val="24"/>
                <w:szCs w:val="24"/>
                <w:lang w:val="en-US"/>
              </w:rPr>
            </w:pPr>
            <w:r w:rsidRPr="00213CD0">
              <w:rPr>
                <w:rStyle w:val="Strong"/>
                <w:rFonts w:eastAsiaTheme="majorEastAsia" w:cs="Arial"/>
                <w:b w:val="0"/>
                <w:bCs w:val="0"/>
                <w:sz w:val="24"/>
                <w:szCs w:val="24"/>
                <w:lang w:val="en-US"/>
              </w:rPr>
              <w:t>26,363</w:t>
            </w:r>
          </w:p>
        </w:tc>
      </w:tr>
      <w:tr w:rsidR="00756738" w:rsidRPr="00FE59D7" w14:paraId="6FE00910" w14:textId="77777777" w:rsidTr="0075673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17" w:type="dxa"/>
            <w:shd w:val="clear" w:color="auto" w:fill="D9E2F3" w:themeFill="accent1" w:themeFillTint="33"/>
            <w:vAlign w:val="center"/>
          </w:tcPr>
          <w:p w14:paraId="1AE47F5B" w14:textId="70D06A0A" w:rsidR="00756738" w:rsidRPr="00213CD0" w:rsidRDefault="00756738" w:rsidP="00756738">
            <w:pPr>
              <w:rPr>
                <w:rStyle w:val="Strong"/>
                <w:rFonts w:eastAsiaTheme="majorEastAsia" w:cs="Arial"/>
                <w:bCs/>
                <w:sz w:val="24"/>
                <w:szCs w:val="24"/>
                <w:lang w:val="en-US"/>
              </w:rPr>
            </w:pPr>
            <w:r w:rsidRPr="00213CD0">
              <w:rPr>
                <w:rStyle w:val="Strong"/>
                <w:rFonts w:eastAsiaTheme="majorEastAsia" w:cs="Arial"/>
                <w:sz w:val="24"/>
                <w:szCs w:val="24"/>
                <w:lang w:val="en-US"/>
              </w:rPr>
              <w:t xml:space="preserve">Percentage </w:t>
            </w:r>
            <w:r w:rsidR="0026319F" w:rsidRPr="00213CD0">
              <w:rPr>
                <w:rStyle w:val="Strong"/>
                <w:rFonts w:eastAsiaTheme="majorEastAsia" w:cs="Arial"/>
                <w:sz w:val="24"/>
                <w:szCs w:val="24"/>
                <w:lang w:val="en-US"/>
              </w:rPr>
              <w:t>of</w:t>
            </w:r>
            <w:r w:rsidRPr="00213CD0">
              <w:rPr>
                <w:rStyle w:val="Strong"/>
                <w:rFonts w:eastAsiaTheme="majorEastAsia" w:cs="Arial"/>
                <w:sz w:val="24"/>
                <w:szCs w:val="24"/>
                <w:lang w:val="en-US"/>
              </w:rPr>
              <w:t xml:space="preserve"> Tickets </w:t>
            </w:r>
            <w:r w:rsidR="0026319F" w:rsidRPr="00213CD0">
              <w:rPr>
                <w:rStyle w:val="Strong"/>
                <w:rFonts w:eastAsiaTheme="majorEastAsia" w:cs="Arial"/>
                <w:sz w:val="24"/>
                <w:szCs w:val="24"/>
                <w:lang w:val="en-US"/>
              </w:rPr>
              <w:t>with</w:t>
            </w:r>
            <w:r w:rsidRPr="00213CD0">
              <w:rPr>
                <w:rStyle w:val="Strong"/>
                <w:rFonts w:eastAsiaTheme="majorEastAsia" w:cs="Arial"/>
                <w:sz w:val="24"/>
                <w:szCs w:val="24"/>
                <w:lang w:val="en-US"/>
              </w:rPr>
              <w:t xml:space="preserve"> Payments</w:t>
            </w:r>
          </w:p>
        </w:tc>
        <w:tc>
          <w:tcPr>
            <w:tcW w:w="4517" w:type="dxa"/>
            <w:shd w:val="clear" w:color="auto" w:fill="D9E2F3" w:themeFill="accent1" w:themeFillTint="33"/>
            <w:vAlign w:val="center"/>
          </w:tcPr>
          <w:p w14:paraId="4AF68F30" w14:textId="0F953235" w:rsidR="00756738" w:rsidRPr="00213CD0" w:rsidRDefault="00481A35" w:rsidP="00756738">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bCs w:val="0"/>
                <w:sz w:val="24"/>
                <w:szCs w:val="24"/>
                <w:lang w:val="en-US"/>
              </w:rPr>
            </w:pPr>
            <w:r w:rsidRPr="00213CD0">
              <w:rPr>
                <w:rStyle w:val="Strong"/>
                <w:rFonts w:eastAsiaTheme="majorEastAsia" w:cs="Arial"/>
                <w:b w:val="0"/>
                <w:bCs w:val="0"/>
                <w:sz w:val="24"/>
                <w:szCs w:val="24"/>
                <w:lang w:val="en-US"/>
              </w:rPr>
              <w:t>5</w:t>
            </w:r>
            <w:r w:rsidR="00295729" w:rsidRPr="00213CD0">
              <w:rPr>
                <w:rStyle w:val="Strong"/>
                <w:rFonts w:eastAsiaTheme="majorEastAsia" w:cs="Arial"/>
                <w:b w:val="0"/>
                <w:bCs w:val="0"/>
                <w:sz w:val="24"/>
                <w:szCs w:val="24"/>
                <w:lang w:val="en-US"/>
              </w:rPr>
              <w:t>3.38</w:t>
            </w:r>
            <w:r w:rsidR="001D588A" w:rsidRPr="00213CD0">
              <w:rPr>
                <w:rStyle w:val="Strong"/>
                <w:rFonts w:eastAsiaTheme="majorEastAsia" w:cs="Arial"/>
                <w:b w:val="0"/>
                <w:bCs w:val="0"/>
                <w:sz w:val="24"/>
                <w:szCs w:val="24"/>
                <w:lang w:val="en-US"/>
              </w:rPr>
              <w:t>%</w:t>
            </w:r>
          </w:p>
        </w:tc>
      </w:tr>
      <w:tr w:rsidR="00756738" w:rsidRPr="00FE59D7" w14:paraId="47AC87ED" w14:textId="77777777" w:rsidTr="00756738">
        <w:trPr>
          <w:trHeight w:val="342"/>
        </w:trPr>
        <w:tc>
          <w:tcPr>
            <w:cnfStyle w:val="001000000000" w:firstRow="0" w:lastRow="0" w:firstColumn="1" w:lastColumn="0" w:oddVBand="0" w:evenVBand="0" w:oddHBand="0" w:evenHBand="0" w:firstRowFirstColumn="0" w:firstRowLastColumn="0" w:lastRowFirstColumn="0" w:lastRowLastColumn="0"/>
            <w:tcW w:w="4517" w:type="dxa"/>
            <w:shd w:val="clear" w:color="auto" w:fill="D9E2F3" w:themeFill="accent1" w:themeFillTint="33"/>
            <w:vAlign w:val="center"/>
          </w:tcPr>
          <w:p w14:paraId="00C8A8D9" w14:textId="77777777" w:rsidR="00756738" w:rsidRPr="00213CD0" w:rsidRDefault="00756738" w:rsidP="00756738">
            <w:pPr>
              <w:rPr>
                <w:rStyle w:val="Strong"/>
                <w:rFonts w:eastAsiaTheme="majorEastAsia" w:cs="Arial"/>
                <w:bCs/>
                <w:sz w:val="24"/>
                <w:szCs w:val="24"/>
                <w:lang w:val="en-US"/>
              </w:rPr>
            </w:pPr>
            <w:r w:rsidRPr="00213CD0">
              <w:rPr>
                <w:rStyle w:val="Strong"/>
                <w:rFonts w:eastAsiaTheme="majorEastAsia" w:cs="Arial"/>
                <w:sz w:val="24"/>
                <w:szCs w:val="24"/>
                <w:lang w:val="en-US"/>
              </w:rPr>
              <w:t>Average Income Received per PCN</w:t>
            </w:r>
          </w:p>
        </w:tc>
        <w:tc>
          <w:tcPr>
            <w:tcW w:w="4517" w:type="dxa"/>
            <w:shd w:val="clear" w:color="auto" w:fill="D9E2F3" w:themeFill="accent1" w:themeFillTint="33"/>
            <w:vAlign w:val="center"/>
          </w:tcPr>
          <w:p w14:paraId="2D022E07" w14:textId="30355A36" w:rsidR="00756738" w:rsidRPr="00213CD0" w:rsidRDefault="001D588A" w:rsidP="00756738">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bCs w:val="0"/>
                <w:sz w:val="24"/>
                <w:szCs w:val="24"/>
                <w:lang w:val="en-US"/>
              </w:rPr>
            </w:pPr>
            <w:r w:rsidRPr="00213CD0">
              <w:rPr>
                <w:rStyle w:val="Strong"/>
                <w:rFonts w:eastAsiaTheme="majorEastAsia" w:cs="Arial"/>
                <w:b w:val="0"/>
                <w:bCs w:val="0"/>
                <w:sz w:val="24"/>
                <w:szCs w:val="24"/>
                <w:lang w:val="en-US"/>
              </w:rPr>
              <w:t>£4</w:t>
            </w:r>
            <w:r w:rsidR="00295729" w:rsidRPr="00213CD0">
              <w:rPr>
                <w:rStyle w:val="Strong"/>
                <w:rFonts w:eastAsiaTheme="majorEastAsia" w:cs="Arial"/>
                <w:b w:val="0"/>
                <w:bCs w:val="0"/>
                <w:sz w:val="24"/>
                <w:szCs w:val="24"/>
                <w:lang w:val="en-US"/>
              </w:rPr>
              <w:t>3.38</w:t>
            </w:r>
          </w:p>
        </w:tc>
      </w:tr>
    </w:tbl>
    <w:p w14:paraId="49051A1A" w14:textId="14DCC240" w:rsidR="00483B60" w:rsidRPr="00FE59D7" w:rsidRDefault="00483B60" w:rsidP="00356753">
      <w:pPr>
        <w:rPr>
          <w:sz w:val="24"/>
          <w:szCs w:val="24"/>
        </w:rPr>
      </w:pPr>
    </w:p>
    <w:tbl>
      <w:tblPr>
        <w:tblStyle w:val="TableGrid"/>
        <w:tblpPr w:leftFromText="181" w:rightFromText="181" w:vertAnchor="text" w:horzAnchor="margin" w:tblpY="1"/>
        <w:tblW w:w="903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Caption w:val="Total no of PCNs broken down into type"/>
        <w:tblDescription w:val="break down of how many PCNs were issued via type "/>
      </w:tblPr>
      <w:tblGrid>
        <w:gridCol w:w="4516"/>
        <w:gridCol w:w="4521"/>
      </w:tblGrid>
      <w:tr w:rsidR="00B80C90" w:rsidRPr="00FE59D7" w14:paraId="3D99023D" w14:textId="77777777" w:rsidTr="003E518A">
        <w:trPr>
          <w:trHeight w:val="373"/>
          <w:tblHeader/>
        </w:trPr>
        <w:tc>
          <w:tcPr>
            <w:tcW w:w="4516" w:type="dxa"/>
            <w:shd w:val="clear" w:color="auto" w:fill="5B9BD5" w:themeFill="accent5"/>
          </w:tcPr>
          <w:p w14:paraId="211BD08E" w14:textId="77777777" w:rsidR="00B80C90" w:rsidRPr="00213CD0" w:rsidRDefault="00B80C90" w:rsidP="005A4830">
            <w:pPr>
              <w:rPr>
                <w:b/>
                <w:sz w:val="28"/>
                <w:szCs w:val="28"/>
              </w:rPr>
            </w:pPr>
            <w:r w:rsidRPr="00213CD0">
              <w:rPr>
                <w:b/>
                <w:sz w:val="28"/>
                <w:szCs w:val="28"/>
              </w:rPr>
              <w:t>Campaign Type</w:t>
            </w:r>
          </w:p>
        </w:tc>
        <w:tc>
          <w:tcPr>
            <w:tcW w:w="4521" w:type="dxa"/>
            <w:shd w:val="clear" w:color="auto" w:fill="5B9BD5" w:themeFill="accent5"/>
          </w:tcPr>
          <w:p w14:paraId="431CA955" w14:textId="3269D79D" w:rsidR="00B80C90" w:rsidRPr="00213CD0" w:rsidRDefault="00B80C90" w:rsidP="00174919">
            <w:pPr>
              <w:jc w:val="center"/>
              <w:rPr>
                <w:b/>
                <w:sz w:val="28"/>
                <w:szCs w:val="28"/>
              </w:rPr>
            </w:pPr>
            <w:r w:rsidRPr="00213CD0">
              <w:rPr>
                <w:b/>
                <w:sz w:val="28"/>
                <w:szCs w:val="28"/>
              </w:rPr>
              <w:t>Total PCN</w:t>
            </w:r>
            <w:r w:rsidR="005A4830" w:rsidRPr="00213CD0">
              <w:rPr>
                <w:b/>
                <w:sz w:val="28"/>
                <w:szCs w:val="28"/>
              </w:rPr>
              <w:t xml:space="preserve">s </w:t>
            </w:r>
            <w:r w:rsidRPr="00213CD0">
              <w:rPr>
                <w:b/>
                <w:sz w:val="28"/>
                <w:szCs w:val="28"/>
              </w:rPr>
              <w:t>issued</w:t>
            </w:r>
          </w:p>
        </w:tc>
      </w:tr>
      <w:tr w:rsidR="00B80C90" w:rsidRPr="00FE59D7" w14:paraId="466927D6" w14:textId="77777777" w:rsidTr="003E518A">
        <w:trPr>
          <w:trHeight w:val="340"/>
        </w:trPr>
        <w:tc>
          <w:tcPr>
            <w:tcW w:w="4516" w:type="dxa"/>
            <w:shd w:val="clear" w:color="auto" w:fill="D9E2F3" w:themeFill="accent1" w:themeFillTint="33"/>
            <w:vAlign w:val="center"/>
          </w:tcPr>
          <w:p w14:paraId="31F7A844" w14:textId="77777777" w:rsidR="00B80C90" w:rsidRPr="00213CD0" w:rsidRDefault="00B80C90" w:rsidP="00174919">
            <w:pPr>
              <w:autoSpaceDE w:val="0"/>
              <w:autoSpaceDN w:val="0"/>
              <w:adjustRightInd w:val="0"/>
              <w:rPr>
                <w:sz w:val="24"/>
                <w:szCs w:val="24"/>
              </w:rPr>
            </w:pPr>
            <w:r w:rsidRPr="00213CD0">
              <w:rPr>
                <w:sz w:val="24"/>
                <w:szCs w:val="24"/>
              </w:rPr>
              <w:t>Approved Device</w:t>
            </w:r>
          </w:p>
        </w:tc>
        <w:tc>
          <w:tcPr>
            <w:tcW w:w="4521" w:type="dxa"/>
            <w:shd w:val="clear" w:color="auto" w:fill="D9E2F3" w:themeFill="accent1" w:themeFillTint="33"/>
            <w:vAlign w:val="center"/>
          </w:tcPr>
          <w:p w14:paraId="04FF04D6" w14:textId="51EE293B" w:rsidR="00B80C90" w:rsidRPr="00213CD0" w:rsidRDefault="005B394A" w:rsidP="00174919">
            <w:pPr>
              <w:autoSpaceDE w:val="0"/>
              <w:autoSpaceDN w:val="0"/>
              <w:adjustRightInd w:val="0"/>
              <w:jc w:val="center"/>
              <w:rPr>
                <w:sz w:val="24"/>
                <w:szCs w:val="24"/>
              </w:rPr>
            </w:pPr>
            <w:r w:rsidRPr="00213CD0">
              <w:rPr>
                <w:sz w:val="24"/>
                <w:szCs w:val="24"/>
              </w:rPr>
              <w:t>757</w:t>
            </w:r>
          </w:p>
        </w:tc>
      </w:tr>
      <w:tr w:rsidR="00B80C90" w:rsidRPr="00FE59D7" w14:paraId="36EE6AA7" w14:textId="77777777" w:rsidTr="003E518A">
        <w:trPr>
          <w:trHeight w:val="340"/>
        </w:trPr>
        <w:tc>
          <w:tcPr>
            <w:tcW w:w="4516" w:type="dxa"/>
            <w:shd w:val="clear" w:color="auto" w:fill="D9E2F3" w:themeFill="accent1" w:themeFillTint="33"/>
            <w:vAlign w:val="center"/>
          </w:tcPr>
          <w:p w14:paraId="4B2A0905" w14:textId="77777777" w:rsidR="00B80C90" w:rsidRPr="00213CD0" w:rsidRDefault="00B80C90" w:rsidP="00174919">
            <w:pPr>
              <w:autoSpaceDE w:val="0"/>
              <w:autoSpaceDN w:val="0"/>
              <w:adjustRightInd w:val="0"/>
              <w:rPr>
                <w:sz w:val="24"/>
                <w:szCs w:val="24"/>
              </w:rPr>
            </w:pPr>
            <w:r w:rsidRPr="00213CD0">
              <w:rPr>
                <w:sz w:val="24"/>
                <w:szCs w:val="24"/>
              </w:rPr>
              <w:t>Bus Lane</w:t>
            </w:r>
          </w:p>
        </w:tc>
        <w:tc>
          <w:tcPr>
            <w:tcW w:w="4521" w:type="dxa"/>
            <w:shd w:val="clear" w:color="auto" w:fill="D9E2F3" w:themeFill="accent1" w:themeFillTint="33"/>
            <w:vAlign w:val="center"/>
          </w:tcPr>
          <w:p w14:paraId="26A8DB36" w14:textId="3A18ACA5" w:rsidR="00B80C90" w:rsidRPr="00213CD0" w:rsidRDefault="005B394A" w:rsidP="00174919">
            <w:pPr>
              <w:autoSpaceDE w:val="0"/>
              <w:autoSpaceDN w:val="0"/>
              <w:adjustRightInd w:val="0"/>
              <w:jc w:val="center"/>
              <w:rPr>
                <w:sz w:val="24"/>
                <w:szCs w:val="24"/>
              </w:rPr>
            </w:pPr>
            <w:r w:rsidRPr="00213CD0">
              <w:rPr>
                <w:sz w:val="24"/>
                <w:szCs w:val="24"/>
              </w:rPr>
              <w:t>3</w:t>
            </w:r>
            <w:r w:rsidR="0018379A" w:rsidRPr="00213CD0">
              <w:rPr>
                <w:sz w:val="24"/>
                <w:szCs w:val="24"/>
              </w:rPr>
              <w:t>,</w:t>
            </w:r>
            <w:r w:rsidR="006A59D5" w:rsidRPr="00213CD0">
              <w:rPr>
                <w:sz w:val="24"/>
                <w:szCs w:val="24"/>
              </w:rPr>
              <w:t>964</w:t>
            </w:r>
          </w:p>
        </w:tc>
      </w:tr>
      <w:tr w:rsidR="00B80C90" w:rsidRPr="00FE59D7" w14:paraId="59E0FB07" w14:textId="77777777" w:rsidTr="003E518A">
        <w:trPr>
          <w:trHeight w:val="340"/>
        </w:trPr>
        <w:tc>
          <w:tcPr>
            <w:tcW w:w="4516" w:type="dxa"/>
            <w:shd w:val="clear" w:color="auto" w:fill="D9E2F3" w:themeFill="accent1" w:themeFillTint="33"/>
            <w:vAlign w:val="center"/>
          </w:tcPr>
          <w:p w14:paraId="737E5FCF" w14:textId="77777777" w:rsidR="00B80C90" w:rsidRPr="00213CD0" w:rsidRDefault="00B80C90" w:rsidP="00174919">
            <w:pPr>
              <w:autoSpaceDE w:val="0"/>
              <w:autoSpaceDN w:val="0"/>
              <w:adjustRightInd w:val="0"/>
              <w:rPr>
                <w:sz w:val="24"/>
                <w:szCs w:val="24"/>
              </w:rPr>
            </w:pPr>
            <w:r w:rsidRPr="00213CD0">
              <w:rPr>
                <w:sz w:val="24"/>
                <w:szCs w:val="24"/>
              </w:rPr>
              <w:t>Off Street</w:t>
            </w:r>
          </w:p>
        </w:tc>
        <w:tc>
          <w:tcPr>
            <w:tcW w:w="4521" w:type="dxa"/>
            <w:shd w:val="clear" w:color="auto" w:fill="D9E2F3" w:themeFill="accent1" w:themeFillTint="33"/>
            <w:vAlign w:val="center"/>
          </w:tcPr>
          <w:p w14:paraId="522E6B8E" w14:textId="46BDE22A" w:rsidR="00B80C90" w:rsidRPr="00213CD0" w:rsidRDefault="001C73B4" w:rsidP="00174919">
            <w:pPr>
              <w:autoSpaceDE w:val="0"/>
              <w:autoSpaceDN w:val="0"/>
              <w:adjustRightInd w:val="0"/>
              <w:jc w:val="center"/>
              <w:rPr>
                <w:sz w:val="24"/>
                <w:szCs w:val="24"/>
              </w:rPr>
            </w:pPr>
            <w:r w:rsidRPr="00213CD0">
              <w:rPr>
                <w:sz w:val="24"/>
                <w:szCs w:val="24"/>
              </w:rPr>
              <w:t>1</w:t>
            </w:r>
            <w:r w:rsidR="006A59D5" w:rsidRPr="00213CD0">
              <w:rPr>
                <w:sz w:val="24"/>
                <w:szCs w:val="24"/>
              </w:rPr>
              <w:t>8,009</w:t>
            </w:r>
          </w:p>
        </w:tc>
      </w:tr>
      <w:tr w:rsidR="00B80C90" w:rsidRPr="0068396E" w14:paraId="6847D721" w14:textId="77777777" w:rsidTr="003E518A">
        <w:trPr>
          <w:trHeight w:val="340"/>
        </w:trPr>
        <w:tc>
          <w:tcPr>
            <w:tcW w:w="4516" w:type="dxa"/>
            <w:shd w:val="clear" w:color="auto" w:fill="D9E2F3" w:themeFill="accent1" w:themeFillTint="33"/>
            <w:vAlign w:val="center"/>
          </w:tcPr>
          <w:p w14:paraId="270B3095" w14:textId="77777777" w:rsidR="00B80C90" w:rsidRPr="00213CD0" w:rsidRDefault="00B80C90" w:rsidP="00174919">
            <w:pPr>
              <w:autoSpaceDE w:val="0"/>
              <w:autoSpaceDN w:val="0"/>
              <w:adjustRightInd w:val="0"/>
              <w:rPr>
                <w:sz w:val="24"/>
                <w:szCs w:val="24"/>
              </w:rPr>
            </w:pPr>
            <w:r w:rsidRPr="00213CD0">
              <w:rPr>
                <w:sz w:val="24"/>
                <w:szCs w:val="24"/>
              </w:rPr>
              <w:t>On Street</w:t>
            </w:r>
          </w:p>
        </w:tc>
        <w:tc>
          <w:tcPr>
            <w:tcW w:w="4521" w:type="dxa"/>
            <w:shd w:val="clear" w:color="auto" w:fill="D9E2F3" w:themeFill="accent1" w:themeFillTint="33"/>
            <w:vAlign w:val="center"/>
          </w:tcPr>
          <w:p w14:paraId="73539353" w14:textId="3E83AC52" w:rsidR="00B80C90" w:rsidRPr="00213CD0" w:rsidRDefault="00112E29" w:rsidP="00174919">
            <w:pPr>
              <w:autoSpaceDE w:val="0"/>
              <w:autoSpaceDN w:val="0"/>
              <w:adjustRightInd w:val="0"/>
              <w:jc w:val="center"/>
              <w:rPr>
                <w:sz w:val="24"/>
                <w:szCs w:val="24"/>
              </w:rPr>
            </w:pPr>
            <w:r w:rsidRPr="00213CD0">
              <w:rPr>
                <w:sz w:val="24"/>
                <w:szCs w:val="24"/>
              </w:rPr>
              <w:t>4</w:t>
            </w:r>
            <w:r w:rsidR="006A59D5" w:rsidRPr="00213CD0">
              <w:rPr>
                <w:sz w:val="24"/>
                <w:szCs w:val="24"/>
              </w:rPr>
              <w:t>9,388</w:t>
            </w:r>
          </w:p>
        </w:tc>
      </w:tr>
      <w:tr w:rsidR="00906026" w:rsidRPr="0068396E" w14:paraId="0949F3F9" w14:textId="77777777" w:rsidTr="003E518A">
        <w:trPr>
          <w:trHeight w:val="340"/>
        </w:trPr>
        <w:tc>
          <w:tcPr>
            <w:tcW w:w="4516" w:type="dxa"/>
            <w:shd w:val="clear" w:color="auto" w:fill="D9E2F3" w:themeFill="accent1" w:themeFillTint="33"/>
            <w:vAlign w:val="center"/>
          </w:tcPr>
          <w:p w14:paraId="33B0E1A3" w14:textId="3CFCCCFB" w:rsidR="00906026" w:rsidRPr="00213CD0" w:rsidRDefault="00906026" w:rsidP="00174919">
            <w:pPr>
              <w:autoSpaceDE w:val="0"/>
              <w:autoSpaceDN w:val="0"/>
              <w:adjustRightInd w:val="0"/>
              <w:rPr>
                <w:sz w:val="24"/>
                <w:szCs w:val="24"/>
              </w:rPr>
            </w:pPr>
            <w:r w:rsidRPr="00213CD0">
              <w:rPr>
                <w:sz w:val="24"/>
                <w:szCs w:val="24"/>
              </w:rPr>
              <w:t xml:space="preserve">Other </w:t>
            </w:r>
          </w:p>
        </w:tc>
        <w:tc>
          <w:tcPr>
            <w:tcW w:w="4521" w:type="dxa"/>
            <w:shd w:val="clear" w:color="auto" w:fill="D9E2F3" w:themeFill="accent1" w:themeFillTint="33"/>
            <w:vAlign w:val="center"/>
          </w:tcPr>
          <w:p w14:paraId="23CCF7C5" w14:textId="6FB8E4CE" w:rsidR="00906026" w:rsidRPr="00213CD0" w:rsidRDefault="00906026" w:rsidP="00906026">
            <w:pPr>
              <w:autoSpaceDE w:val="0"/>
              <w:autoSpaceDN w:val="0"/>
              <w:adjustRightInd w:val="0"/>
              <w:jc w:val="center"/>
              <w:rPr>
                <w:sz w:val="24"/>
                <w:szCs w:val="24"/>
              </w:rPr>
            </w:pPr>
            <w:r w:rsidRPr="00213CD0">
              <w:rPr>
                <w:sz w:val="24"/>
                <w:szCs w:val="24"/>
              </w:rPr>
              <w:t>1</w:t>
            </w:r>
          </w:p>
        </w:tc>
      </w:tr>
    </w:tbl>
    <w:p w14:paraId="5BD38CA4" w14:textId="77777777" w:rsidR="00174919" w:rsidRPr="0068396E" w:rsidRDefault="00174919" w:rsidP="00B33DF3">
      <w:pPr>
        <w:autoSpaceDE w:val="0"/>
        <w:autoSpaceDN w:val="0"/>
        <w:adjustRightInd w:val="0"/>
        <w:spacing w:after="0" w:line="240" w:lineRule="auto"/>
        <w:jc w:val="both"/>
        <w:rPr>
          <w:sz w:val="24"/>
          <w:szCs w:val="24"/>
          <w:highlight w:val="yellow"/>
        </w:rPr>
      </w:pPr>
    </w:p>
    <w:p w14:paraId="3C067736" w14:textId="7A77AA77" w:rsidR="00BE4CA9" w:rsidRPr="00B33DF3" w:rsidRDefault="00C84006" w:rsidP="00B33DF3">
      <w:pPr>
        <w:autoSpaceDE w:val="0"/>
        <w:autoSpaceDN w:val="0"/>
        <w:adjustRightInd w:val="0"/>
        <w:spacing w:after="0" w:line="240" w:lineRule="auto"/>
        <w:jc w:val="both"/>
        <w:rPr>
          <w:sz w:val="24"/>
          <w:szCs w:val="24"/>
        </w:rPr>
      </w:pPr>
      <w:r w:rsidRPr="00B33DF3">
        <w:rPr>
          <w:sz w:val="24"/>
          <w:szCs w:val="24"/>
        </w:rPr>
        <w:t>The graph below shows the status of when a Penalty Charge Notice has been paid:</w:t>
      </w:r>
    </w:p>
    <w:p w14:paraId="0BB046D9" w14:textId="13C603C0" w:rsidR="00C84006" w:rsidRPr="00B33DF3" w:rsidRDefault="00AB521C" w:rsidP="00B33DF3">
      <w:pPr>
        <w:pStyle w:val="ListParagraph"/>
        <w:numPr>
          <w:ilvl w:val="0"/>
          <w:numId w:val="30"/>
        </w:numPr>
        <w:autoSpaceDE w:val="0"/>
        <w:autoSpaceDN w:val="0"/>
        <w:adjustRightInd w:val="0"/>
        <w:spacing w:after="0" w:line="240" w:lineRule="auto"/>
        <w:jc w:val="both"/>
        <w:rPr>
          <w:sz w:val="24"/>
          <w:szCs w:val="24"/>
        </w:rPr>
      </w:pPr>
      <w:r w:rsidRPr="00B33DF3">
        <w:rPr>
          <w:sz w:val="24"/>
          <w:szCs w:val="24"/>
        </w:rPr>
        <w:t xml:space="preserve">Paid at discounted rate – within 14 </w:t>
      </w:r>
      <w:r w:rsidR="00B33DF3" w:rsidRPr="00B33DF3">
        <w:rPr>
          <w:sz w:val="24"/>
          <w:szCs w:val="24"/>
        </w:rPr>
        <w:t>days.</w:t>
      </w:r>
      <w:r w:rsidRPr="00B33DF3">
        <w:rPr>
          <w:sz w:val="24"/>
          <w:szCs w:val="24"/>
        </w:rPr>
        <w:t xml:space="preserve"> </w:t>
      </w:r>
    </w:p>
    <w:p w14:paraId="3A384BE1" w14:textId="5A9DAA5E" w:rsidR="00AB521C" w:rsidRPr="00B33DF3" w:rsidRDefault="00AB521C" w:rsidP="00B33DF3">
      <w:pPr>
        <w:pStyle w:val="ListParagraph"/>
        <w:numPr>
          <w:ilvl w:val="0"/>
          <w:numId w:val="30"/>
        </w:numPr>
        <w:autoSpaceDE w:val="0"/>
        <w:autoSpaceDN w:val="0"/>
        <w:adjustRightInd w:val="0"/>
        <w:spacing w:after="0" w:line="240" w:lineRule="auto"/>
        <w:jc w:val="both"/>
        <w:rPr>
          <w:sz w:val="24"/>
          <w:szCs w:val="24"/>
        </w:rPr>
      </w:pPr>
      <w:r w:rsidRPr="00B33DF3">
        <w:rPr>
          <w:sz w:val="24"/>
          <w:szCs w:val="24"/>
        </w:rPr>
        <w:t>Paid at 100</w:t>
      </w:r>
      <w:r w:rsidR="00473B9E" w:rsidRPr="00B33DF3">
        <w:rPr>
          <w:sz w:val="24"/>
          <w:szCs w:val="24"/>
        </w:rPr>
        <w:t xml:space="preserve">% pre NTO – within 14-28 days before the Notice to Owner (NTO) is </w:t>
      </w:r>
      <w:r w:rsidR="00B33DF3" w:rsidRPr="00B33DF3">
        <w:rPr>
          <w:sz w:val="24"/>
          <w:szCs w:val="24"/>
        </w:rPr>
        <w:t>issued.</w:t>
      </w:r>
    </w:p>
    <w:p w14:paraId="3807DD31" w14:textId="39FFCC03" w:rsidR="00473B9E" w:rsidRPr="00B33DF3" w:rsidRDefault="00356753" w:rsidP="00B33DF3">
      <w:pPr>
        <w:pStyle w:val="ListParagraph"/>
        <w:numPr>
          <w:ilvl w:val="0"/>
          <w:numId w:val="30"/>
        </w:numPr>
        <w:autoSpaceDE w:val="0"/>
        <w:autoSpaceDN w:val="0"/>
        <w:adjustRightInd w:val="0"/>
        <w:spacing w:after="0" w:line="240" w:lineRule="auto"/>
        <w:jc w:val="both"/>
        <w:rPr>
          <w:sz w:val="24"/>
          <w:szCs w:val="24"/>
        </w:rPr>
      </w:pPr>
      <w:r w:rsidRPr="00B33DF3">
        <w:rPr>
          <w:sz w:val="24"/>
          <w:szCs w:val="24"/>
        </w:rPr>
        <w:t xml:space="preserve">Paid at 100% post NTO – within 28 days after the Notice to Owner has been </w:t>
      </w:r>
      <w:r w:rsidR="00B33DF3" w:rsidRPr="00B33DF3">
        <w:rPr>
          <w:sz w:val="24"/>
          <w:szCs w:val="24"/>
        </w:rPr>
        <w:t>issued.</w:t>
      </w:r>
      <w:r w:rsidRPr="00B33DF3">
        <w:rPr>
          <w:sz w:val="24"/>
          <w:szCs w:val="24"/>
        </w:rPr>
        <w:t xml:space="preserve"> </w:t>
      </w:r>
    </w:p>
    <w:p w14:paraId="1D84C2F4" w14:textId="3498488D" w:rsidR="00135583" w:rsidRDefault="00135583" w:rsidP="00B33DF3">
      <w:pPr>
        <w:pStyle w:val="ListParagraph"/>
        <w:numPr>
          <w:ilvl w:val="0"/>
          <w:numId w:val="30"/>
        </w:numPr>
        <w:autoSpaceDE w:val="0"/>
        <w:autoSpaceDN w:val="0"/>
        <w:adjustRightInd w:val="0"/>
        <w:spacing w:after="0" w:line="240" w:lineRule="auto"/>
        <w:jc w:val="both"/>
        <w:rPr>
          <w:sz w:val="24"/>
          <w:szCs w:val="24"/>
        </w:rPr>
      </w:pPr>
      <w:r w:rsidRPr="00B33DF3">
        <w:rPr>
          <w:sz w:val="24"/>
          <w:szCs w:val="24"/>
        </w:rPr>
        <w:t xml:space="preserve">Paid at </w:t>
      </w:r>
      <w:r w:rsidR="00EA3042" w:rsidRPr="00B33DF3">
        <w:rPr>
          <w:sz w:val="24"/>
          <w:szCs w:val="24"/>
        </w:rPr>
        <w:t>150% at C</w:t>
      </w:r>
      <w:r w:rsidR="00561DB4" w:rsidRPr="00B33DF3">
        <w:rPr>
          <w:sz w:val="24"/>
          <w:szCs w:val="24"/>
        </w:rPr>
        <w:t xml:space="preserve">C – after the Charge Certificate has been </w:t>
      </w:r>
      <w:r w:rsidR="00B33DF3" w:rsidRPr="00B33DF3">
        <w:rPr>
          <w:sz w:val="24"/>
          <w:szCs w:val="24"/>
        </w:rPr>
        <w:t>issued.</w:t>
      </w:r>
      <w:r w:rsidR="00561DB4" w:rsidRPr="00B33DF3">
        <w:rPr>
          <w:sz w:val="24"/>
          <w:szCs w:val="24"/>
        </w:rPr>
        <w:t xml:space="preserve"> </w:t>
      </w:r>
    </w:p>
    <w:p w14:paraId="7AC1A70A" w14:textId="77777777" w:rsidR="008B02E2" w:rsidRPr="00B33DF3" w:rsidRDefault="008B02E2" w:rsidP="008B02E2">
      <w:pPr>
        <w:pStyle w:val="ListParagraph"/>
        <w:autoSpaceDE w:val="0"/>
        <w:autoSpaceDN w:val="0"/>
        <w:adjustRightInd w:val="0"/>
        <w:spacing w:after="0" w:line="240" w:lineRule="auto"/>
        <w:jc w:val="both"/>
        <w:rPr>
          <w:sz w:val="24"/>
          <w:szCs w:val="24"/>
        </w:rPr>
      </w:pPr>
    </w:p>
    <w:p w14:paraId="0FB47EAA" w14:textId="2E6F18DC" w:rsidR="008B02E2" w:rsidRDefault="008B02E2" w:rsidP="00B17EC5">
      <w:pPr>
        <w:autoSpaceDE w:val="0"/>
        <w:autoSpaceDN w:val="0"/>
        <w:adjustRightInd w:val="0"/>
        <w:spacing w:after="0" w:line="240" w:lineRule="auto"/>
        <w:rPr>
          <w:noProof/>
          <w:highlight w:val="yellow"/>
        </w:rPr>
      </w:pPr>
      <w:r>
        <w:rPr>
          <w:noProof/>
        </w:rPr>
        <w:drawing>
          <wp:inline distT="0" distB="0" distL="0" distR="0" wp14:anchorId="1C14F799" wp14:editId="22BED687">
            <wp:extent cx="5600700" cy="2857500"/>
            <wp:effectExtent l="0" t="0" r="0" b="0"/>
            <wp:docPr id="169458381" name="Chart 1" descr="Bar graph showing PCN status report 22 - 23 ">
              <a:extLst xmlns:a="http://schemas.openxmlformats.org/drawingml/2006/main">
                <a:ext uri="{FF2B5EF4-FFF2-40B4-BE49-F238E27FC236}">
                  <a16:creationId xmlns:a16="http://schemas.microsoft.com/office/drawing/2014/main" id="{FF31C44F-5132-F30F-68E8-9AE86DAC0D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08F80A" w14:textId="77777777" w:rsidR="008B02E2" w:rsidRPr="008B02E2" w:rsidRDefault="008B02E2" w:rsidP="00B17EC5">
      <w:pPr>
        <w:autoSpaceDE w:val="0"/>
        <w:autoSpaceDN w:val="0"/>
        <w:adjustRightInd w:val="0"/>
        <w:spacing w:after="0" w:line="240" w:lineRule="auto"/>
        <w:rPr>
          <w:noProof/>
          <w:highlight w:val="yellow"/>
        </w:rPr>
      </w:pPr>
    </w:p>
    <w:p w14:paraId="5C43A7DF" w14:textId="5173C4FC" w:rsidR="00857DF7" w:rsidRPr="0068396E" w:rsidRDefault="00857DF7" w:rsidP="00DF6F46">
      <w:pPr>
        <w:autoSpaceDE w:val="0"/>
        <w:autoSpaceDN w:val="0"/>
        <w:adjustRightInd w:val="0"/>
        <w:spacing w:after="0" w:line="240" w:lineRule="auto"/>
        <w:jc w:val="both"/>
        <w:rPr>
          <w:sz w:val="24"/>
          <w:szCs w:val="24"/>
          <w:highlight w:val="yellow"/>
        </w:rPr>
      </w:pPr>
    </w:p>
    <w:tbl>
      <w:tblPr>
        <w:tblStyle w:val="TableGrid"/>
        <w:tblpPr w:leftFromText="180" w:rightFromText="180" w:vertAnchor="text" w:tblpY="-31"/>
        <w:tblW w:w="0" w:type="auto"/>
        <w:tblLook w:val="04A0" w:firstRow="1" w:lastRow="0" w:firstColumn="1" w:lastColumn="0" w:noHBand="0" w:noVBand="1"/>
        <w:tblCaption w:val="Appeals "/>
        <w:tblDescription w:val="No of representations received at formal and informal stage"/>
      </w:tblPr>
      <w:tblGrid>
        <w:gridCol w:w="3823"/>
        <w:gridCol w:w="2693"/>
        <w:gridCol w:w="2500"/>
      </w:tblGrid>
      <w:tr w:rsidR="00F917D9" w:rsidRPr="0068396E" w14:paraId="742A7BAB" w14:textId="77777777" w:rsidTr="00ED0BC2">
        <w:trPr>
          <w:trHeight w:val="320"/>
          <w:tblHeader/>
        </w:trPr>
        <w:tc>
          <w:tcPr>
            <w:tcW w:w="3823" w:type="dxa"/>
            <w:shd w:val="clear" w:color="auto" w:fill="5B9BD5" w:themeFill="accent5"/>
          </w:tcPr>
          <w:p w14:paraId="2A8BF027" w14:textId="6D124BE8" w:rsidR="00F917D9" w:rsidRPr="00213CD0" w:rsidRDefault="004B435E" w:rsidP="004B435E">
            <w:pPr>
              <w:autoSpaceDE w:val="0"/>
              <w:autoSpaceDN w:val="0"/>
              <w:adjustRightInd w:val="0"/>
              <w:rPr>
                <w:rFonts w:cs="Times New Roman"/>
                <w:b/>
                <w:sz w:val="24"/>
                <w:szCs w:val="24"/>
              </w:rPr>
            </w:pPr>
            <w:r w:rsidRPr="00213CD0">
              <w:rPr>
                <w:rFonts w:cs="Times New Roman"/>
                <w:b/>
                <w:sz w:val="24"/>
                <w:szCs w:val="24"/>
              </w:rPr>
              <w:t xml:space="preserve">No of Representations </w:t>
            </w:r>
          </w:p>
        </w:tc>
        <w:tc>
          <w:tcPr>
            <w:tcW w:w="2693" w:type="dxa"/>
            <w:shd w:val="clear" w:color="auto" w:fill="5B9BD5" w:themeFill="accent5"/>
          </w:tcPr>
          <w:p w14:paraId="5588CF59" w14:textId="2B2ED00F" w:rsidR="00F917D9" w:rsidRPr="00213CD0" w:rsidRDefault="00F917D9" w:rsidP="00F917D9">
            <w:pPr>
              <w:autoSpaceDE w:val="0"/>
              <w:autoSpaceDN w:val="0"/>
              <w:adjustRightInd w:val="0"/>
              <w:jc w:val="center"/>
              <w:rPr>
                <w:b/>
                <w:sz w:val="24"/>
                <w:szCs w:val="24"/>
              </w:rPr>
            </w:pPr>
            <w:r w:rsidRPr="00213CD0">
              <w:rPr>
                <w:b/>
                <w:sz w:val="24"/>
                <w:szCs w:val="24"/>
              </w:rPr>
              <w:t>Volume</w:t>
            </w:r>
          </w:p>
        </w:tc>
        <w:tc>
          <w:tcPr>
            <w:tcW w:w="2500" w:type="dxa"/>
            <w:shd w:val="clear" w:color="auto" w:fill="5B9BD5" w:themeFill="accent5"/>
          </w:tcPr>
          <w:p w14:paraId="7C877899" w14:textId="59D58B4B" w:rsidR="00F917D9" w:rsidRPr="00213CD0" w:rsidRDefault="00F917D9" w:rsidP="00F917D9">
            <w:pPr>
              <w:autoSpaceDE w:val="0"/>
              <w:autoSpaceDN w:val="0"/>
              <w:adjustRightInd w:val="0"/>
              <w:jc w:val="center"/>
              <w:rPr>
                <w:b/>
                <w:sz w:val="24"/>
                <w:szCs w:val="24"/>
              </w:rPr>
            </w:pPr>
            <w:r w:rsidRPr="00213CD0">
              <w:rPr>
                <w:b/>
                <w:sz w:val="24"/>
                <w:szCs w:val="24"/>
              </w:rPr>
              <w:t>%</w:t>
            </w:r>
          </w:p>
        </w:tc>
      </w:tr>
      <w:tr w:rsidR="00F917D9" w:rsidRPr="0068396E" w14:paraId="77F43DDE" w14:textId="77777777" w:rsidTr="004E32C0">
        <w:trPr>
          <w:trHeight w:val="354"/>
        </w:trPr>
        <w:tc>
          <w:tcPr>
            <w:tcW w:w="3823" w:type="dxa"/>
            <w:shd w:val="clear" w:color="auto" w:fill="D9E2F3" w:themeFill="accent1" w:themeFillTint="33"/>
          </w:tcPr>
          <w:p w14:paraId="1CD73327" w14:textId="69E86BFE" w:rsidR="00F917D9" w:rsidRPr="00213CD0" w:rsidRDefault="00F917D9" w:rsidP="00F47FF7">
            <w:pPr>
              <w:autoSpaceDE w:val="0"/>
              <w:autoSpaceDN w:val="0"/>
              <w:adjustRightInd w:val="0"/>
              <w:rPr>
                <w:b/>
                <w:bCs/>
                <w:sz w:val="24"/>
                <w:szCs w:val="24"/>
              </w:rPr>
            </w:pPr>
            <w:r w:rsidRPr="00213CD0">
              <w:rPr>
                <w:sz w:val="24"/>
                <w:szCs w:val="24"/>
              </w:rPr>
              <w:t>Formal represent</w:t>
            </w:r>
            <w:r w:rsidR="00196428" w:rsidRPr="00213CD0">
              <w:rPr>
                <w:sz w:val="24"/>
                <w:szCs w:val="24"/>
              </w:rPr>
              <w:t>ation</w:t>
            </w:r>
            <w:r w:rsidR="00F47FF7" w:rsidRPr="00213CD0">
              <w:rPr>
                <w:sz w:val="24"/>
                <w:szCs w:val="24"/>
              </w:rPr>
              <w:t>s</w:t>
            </w:r>
          </w:p>
        </w:tc>
        <w:tc>
          <w:tcPr>
            <w:tcW w:w="2693" w:type="dxa"/>
            <w:shd w:val="clear" w:color="auto" w:fill="D9E2F3" w:themeFill="accent1" w:themeFillTint="33"/>
            <w:vAlign w:val="center"/>
          </w:tcPr>
          <w:p w14:paraId="06D22588" w14:textId="18DC9B89" w:rsidR="00F917D9" w:rsidRPr="00213CD0" w:rsidRDefault="004E6B64" w:rsidP="004E32C0">
            <w:pPr>
              <w:jc w:val="center"/>
              <w:rPr>
                <w:rFonts w:ascii="Calibri" w:hAnsi="Calibri"/>
              </w:rPr>
            </w:pPr>
            <w:r w:rsidRPr="00213CD0">
              <w:rPr>
                <w:rFonts w:ascii="Calibri" w:hAnsi="Calibri"/>
              </w:rPr>
              <w:t>1,229</w:t>
            </w:r>
          </w:p>
        </w:tc>
        <w:tc>
          <w:tcPr>
            <w:tcW w:w="2500" w:type="dxa"/>
            <w:shd w:val="clear" w:color="auto" w:fill="D9E2F3" w:themeFill="accent1" w:themeFillTint="33"/>
            <w:vAlign w:val="center"/>
          </w:tcPr>
          <w:p w14:paraId="46F67506" w14:textId="60EB3AEB" w:rsidR="00F917D9" w:rsidRPr="00213CD0" w:rsidRDefault="007F3D96" w:rsidP="004E32C0">
            <w:pPr>
              <w:autoSpaceDE w:val="0"/>
              <w:autoSpaceDN w:val="0"/>
              <w:adjustRightInd w:val="0"/>
              <w:jc w:val="center"/>
              <w:rPr>
                <w:sz w:val="24"/>
                <w:szCs w:val="24"/>
              </w:rPr>
            </w:pPr>
            <w:r w:rsidRPr="00213CD0">
              <w:rPr>
                <w:sz w:val="24"/>
                <w:szCs w:val="24"/>
              </w:rPr>
              <w:t>1.7%</w:t>
            </w:r>
          </w:p>
        </w:tc>
      </w:tr>
      <w:tr w:rsidR="00F917D9" w:rsidRPr="0068396E" w14:paraId="381AB42F" w14:textId="77777777" w:rsidTr="004E32C0">
        <w:trPr>
          <w:trHeight w:val="354"/>
        </w:trPr>
        <w:tc>
          <w:tcPr>
            <w:tcW w:w="3823" w:type="dxa"/>
            <w:shd w:val="clear" w:color="auto" w:fill="D9E2F3" w:themeFill="accent1" w:themeFillTint="33"/>
          </w:tcPr>
          <w:p w14:paraId="0BFC202E" w14:textId="79D7F16C" w:rsidR="00F917D9" w:rsidRPr="00213CD0" w:rsidRDefault="00F917D9" w:rsidP="00F47FF7">
            <w:pPr>
              <w:autoSpaceDE w:val="0"/>
              <w:autoSpaceDN w:val="0"/>
              <w:adjustRightInd w:val="0"/>
              <w:rPr>
                <w:b/>
                <w:bCs/>
                <w:sz w:val="24"/>
                <w:szCs w:val="24"/>
              </w:rPr>
            </w:pPr>
            <w:r w:rsidRPr="00213CD0">
              <w:rPr>
                <w:sz w:val="24"/>
                <w:szCs w:val="24"/>
              </w:rPr>
              <w:t xml:space="preserve">Informal </w:t>
            </w:r>
            <w:r w:rsidR="00492492" w:rsidRPr="00213CD0">
              <w:rPr>
                <w:sz w:val="24"/>
                <w:szCs w:val="24"/>
              </w:rPr>
              <w:t>representation</w:t>
            </w:r>
            <w:r w:rsidR="00F47FF7" w:rsidRPr="00213CD0">
              <w:rPr>
                <w:sz w:val="24"/>
                <w:szCs w:val="24"/>
              </w:rPr>
              <w:t>s</w:t>
            </w:r>
          </w:p>
        </w:tc>
        <w:tc>
          <w:tcPr>
            <w:tcW w:w="2693" w:type="dxa"/>
            <w:shd w:val="clear" w:color="auto" w:fill="D9E2F3" w:themeFill="accent1" w:themeFillTint="33"/>
            <w:vAlign w:val="center"/>
          </w:tcPr>
          <w:p w14:paraId="626B3197" w14:textId="278FD18E" w:rsidR="00F917D9" w:rsidRPr="00213CD0" w:rsidRDefault="009F20C3" w:rsidP="004E32C0">
            <w:pPr>
              <w:jc w:val="center"/>
              <w:rPr>
                <w:rFonts w:ascii="Calibri" w:hAnsi="Calibri"/>
              </w:rPr>
            </w:pPr>
            <w:r w:rsidRPr="00213CD0">
              <w:rPr>
                <w:rFonts w:ascii="Calibri" w:hAnsi="Calibri"/>
              </w:rPr>
              <w:t>7,880</w:t>
            </w:r>
          </w:p>
        </w:tc>
        <w:tc>
          <w:tcPr>
            <w:tcW w:w="2500" w:type="dxa"/>
            <w:shd w:val="clear" w:color="auto" w:fill="D9E2F3" w:themeFill="accent1" w:themeFillTint="33"/>
            <w:vAlign w:val="center"/>
          </w:tcPr>
          <w:p w14:paraId="455A667D" w14:textId="15B4ACBC" w:rsidR="00F917D9" w:rsidRPr="00213CD0" w:rsidRDefault="00047057" w:rsidP="004E32C0">
            <w:pPr>
              <w:autoSpaceDE w:val="0"/>
              <w:autoSpaceDN w:val="0"/>
              <w:adjustRightInd w:val="0"/>
              <w:jc w:val="center"/>
              <w:rPr>
                <w:sz w:val="24"/>
                <w:szCs w:val="24"/>
              </w:rPr>
            </w:pPr>
            <w:r w:rsidRPr="00213CD0">
              <w:rPr>
                <w:sz w:val="24"/>
                <w:szCs w:val="24"/>
              </w:rPr>
              <w:t>10.</w:t>
            </w:r>
            <w:r w:rsidR="008A0E37" w:rsidRPr="00213CD0">
              <w:rPr>
                <w:sz w:val="24"/>
                <w:szCs w:val="24"/>
              </w:rPr>
              <w:t>9</w:t>
            </w:r>
            <w:r w:rsidR="00DC51B5" w:rsidRPr="00213CD0">
              <w:rPr>
                <w:sz w:val="24"/>
                <w:szCs w:val="24"/>
              </w:rPr>
              <w:t>%</w:t>
            </w:r>
          </w:p>
        </w:tc>
      </w:tr>
    </w:tbl>
    <w:p w14:paraId="50489A2D" w14:textId="0F2F1AF7" w:rsidR="00E41FA7" w:rsidRPr="00B127AA" w:rsidRDefault="00050EDB" w:rsidP="00DF6F46">
      <w:pPr>
        <w:autoSpaceDE w:val="0"/>
        <w:autoSpaceDN w:val="0"/>
        <w:adjustRightInd w:val="0"/>
        <w:spacing w:after="0" w:line="240" w:lineRule="auto"/>
        <w:jc w:val="both"/>
        <w:rPr>
          <w:sz w:val="24"/>
          <w:szCs w:val="24"/>
        </w:rPr>
      </w:pPr>
      <w:r w:rsidRPr="00B127AA">
        <w:rPr>
          <w:sz w:val="24"/>
          <w:szCs w:val="24"/>
        </w:rPr>
        <w:t xml:space="preserve">From a total of </w:t>
      </w:r>
      <w:r w:rsidR="008A0E37" w:rsidRPr="00B127AA">
        <w:rPr>
          <w:sz w:val="24"/>
          <w:szCs w:val="24"/>
        </w:rPr>
        <w:t>72,119</w:t>
      </w:r>
      <w:r w:rsidR="00E41FA7" w:rsidRPr="00B127AA">
        <w:rPr>
          <w:sz w:val="24"/>
          <w:szCs w:val="24"/>
        </w:rPr>
        <w:t xml:space="preserve"> PCN’s issued for the year, there were </w:t>
      </w:r>
      <w:r w:rsidR="00922748" w:rsidRPr="00B127AA">
        <w:rPr>
          <w:sz w:val="24"/>
          <w:szCs w:val="24"/>
        </w:rPr>
        <w:t>1</w:t>
      </w:r>
      <w:r w:rsidR="000A493A" w:rsidRPr="00B127AA">
        <w:rPr>
          <w:sz w:val="24"/>
          <w:szCs w:val="24"/>
        </w:rPr>
        <w:t>,229</w:t>
      </w:r>
      <w:r w:rsidR="007C2DD9" w:rsidRPr="00B127AA">
        <w:rPr>
          <w:sz w:val="24"/>
          <w:szCs w:val="24"/>
        </w:rPr>
        <w:t xml:space="preserve"> formal and </w:t>
      </w:r>
      <w:r w:rsidR="000A493A" w:rsidRPr="00B127AA">
        <w:rPr>
          <w:sz w:val="24"/>
          <w:szCs w:val="24"/>
        </w:rPr>
        <w:t>7,880</w:t>
      </w:r>
      <w:r w:rsidR="00922748" w:rsidRPr="00B127AA">
        <w:rPr>
          <w:sz w:val="24"/>
          <w:szCs w:val="24"/>
        </w:rPr>
        <w:t xml:space="preserve"> </w:t>
      </w:r>
      <w:r w:rsidR="00E41FA7" w:rsidRPr="00B127AA">
        <w:rPr>
          <w:sz w:val="24"/>
          <w:szCs w:val="24"/>
        </w:rPr>
        <w:t>informal representations.</w:t>
      </w:r>
    </w:p>
    <w:p w14:paraId="1EF06539" w14:textId="77777777" w:rsidR="00E41FA7" w:rsidRPr="00B127AA" w:rsidRDefault="00E41FA7" w:rsidP="00DF6F46">
      <w:pPr>
        <w:autoSpaceDE w:val="0"/>
        <w:autoSpaceDN w:val="0"/>
        <w:adjustRightInd w:val="0"/>
        <w:spacing w:after="0" w:line="240" w:lineRule="auto"/>
        <w:jc w:val="both"/>
        <w:rPr>
          <w:sz w:val="24"/>
          <w:szCs w:val="24"/>
        </w:rPr>
      </w:pPr>
    </w:p>
    <w:p w14:paraId="737F42B1" w14:textId="764F463A" w:rsidR="00DF6F46" w:rsidRPr="00B127AA" w:rsidRDefault="00DF6F46" w:rsidP="00DF6F46">
      <w:pPr>
        <w:autoSpaceDE w:val="0"/>
        <w:autoSpaceDN w:val="0"/>
        <w:adjustRightInd w:val="0"/>
        <w:spacing w:after="0" w:line="240" w:lineRule="auto"/>
        <w:jc w:val="both"/>
        <w:rPr>
          <w:sz w:val="24"/>
          <w:szCs w:val="24"/>
        </w:rPr>
      </w:pPr>
      <w:r w:rsidRPr="00B127AA">
        <w:rPr>
          <w:sz w:val="24"/>
          <w:szCs w:val="24"/>
        </w:rPr>
        <w:t xml:space="preserve">The </w:t>
      </w:r>
      <w:r w:rsidR="00290789" w:rsidRPr="00B127AA">
        <w:rPr>
          <w:sz w:val="24"/>
          <w:szCs w:val="24"/>
        </w:rPr>
        <w:t>re-</w:t>
      </w:r>
      <w:r w:rsidRPr="00B127AA">
        <w:rPr>
          <w:sz w:val="24"/>
          <w:szCs w:val="24"/>
        </w:rPr>
        <w:t xml:space="preserve">investment into the </w:t>
      </w:r>
      <w:r w:rsidR="00290789" w:rsidRPr="00B127AA">
        <w:rPr>
          <w:sz w:val="24"/>
          <w:szCs w:val="24"/>
        </w:rPr>
        <w:t>parking</w:t>
      </w:r>
      <w:r w:rsidRPr="00B127AA">
        <w:rPr>
          <w:sz w:val="24"/>
          <w:szCs w:val="24"/>
        </w:rPr>
        <w:t xml:space="preserve"> equipment has seen a </w:t>
      </w:r>
      <w:r w:rsidR="004C3C79" w:rsidRPr="00B127AA">
        <w:rPr>
          <w:sz w:val="24"/>
          <w:szCs w:val="24"/>
        </w:rPr>
        <w:t xml:space="preserve">major </w:t>
      </w:r>
      <w:r w:rsidRPr="00B127AA">
        <w:rPr>
          <w:sz w:val="24"/>
          <w:szCs w:val="24"/>
        </w:rPr>
        <w:t>reduction in the cancellation rates</w:t>
      </w:r>
      <w:r w:rsidR="004C3C79" w:rsidRPr="00B127AA">
        <w:rPr>
          <w:sz w:val="24"/>
          <w:szCs w:val="24"/>
        </w:rPr>
        <w:t xml:space="preserve"> for machine error/machine out of order</w:t>
      </w:r>
      <w:r w:rsidR="0004541A" w:rsidRPr="00B127AA">
        <w:rPr>
          <w:sz w:val="24"/>
          <w:szCs w:val="24"/>
        </w:rPr>
        <w:t>. These are areas Medway Council have identified for areas of improvement to ensure a consistent and efficient service</w:t>
      </w:r>
      <w:r w:rsidR="007C2DD9" w:rsidRPr="00B127AA">
        <w:rPr>
          <w:sz w:val="24"/>
          <w:szCs w:val="24"/>
        </w:rPr>
        <w:t xml:space="preserve"> is provided</w:t>
      </w:r>
      <w:r w:rsidR="0004541A" w:rsidRPr="00B127AA">
        <w:rPr>
          <w:sz w:val="24"/>
          <w:szCs w:val="24"/>
        </w:rPr>
        <w:t>.</w:t>
      </w:r>
      <w:r w:rsidR="00E742D5" w:rsidRPr="00B127AA">
        <w:rPr>
          <w:sz w:val="24"/>
          <w:szCs w:val="24"/>
        </w:rPr>
        <w:t xml:space="preserve"> </w:t>
      </w:r>
      <w:r w:rsidR="004817DB">
        <w:rPr>
          <w:sz w:val="24"/>
          <w:szCs w:val="24"/>
        </w:rPr>
        <w:t xml:space="preserve">The </w:t>
      </w:r>
      <w:r w:rsidR="00E742D5" w:rsidRPr="00B127AA">
        <w:rPr>
          <w:sz w:val="24"/>
          <w:szCs w:val="24"/>
        </w:rPr>
        <w:t xml:space="preserve">below the percentages are </w:t>
      </w:r>
      <w:r w:rsidR="004817DB">
        <w:rPr>
          <w:sz w:val="24"/>
          <w:szCs w:val="24"/>
        </w:rPr>
        <w:t xml:space="preserve">lower </w:t>
      </w:r>
      <w:r w:rsidR="00A3627B" w:rsidRPr="00B127AA">
        <w:rPr>
          <w:sz w:val="24"/>
          <w:szCs w:val="24"/>
        </w:rPr>
        <w:t xml:space="preserve">than previous years </w:t>
      </w:r>
      <w:r w:rsidR="00E742D5" w:rsidRPr="00B127AA">
        <w:rPr>
          <w:sz w:val="24"/>
          <w:szCs w:val="24"/>
        </w:rPr>
        <w:t xml:space="preserve">as there was only </w:t>
      </w:r>
      <w:r w:rsidR="00456388">
        <w:rPr>
          <w:sz w:val="24"/>
          <w:szCs w:val="24"/>
        </w:rPr>
        <w:t>5</w:t>
      </w:r>
      <w:r w:rsidR="00847CE3">
        <w:rPr>
          <w:sz w:val="24"/>
          <w:szCs w:val="24"/>
        </w:rPr>
        <w:t>,127</w:t>
      </w:r>
      <w:r w:rsidR="00E742D5" w:rsidRPr="00B127AA">
        <w:rPr>
          <w:sz w:val="24"/>
          <w:szCs w:val="24"/>
        </w:rPr>
        <w:t xml:space="preserve"> PCNs cancelled for 2</w:t>
      </w:r>
      <w:r w:rsidR="004817DB">
        <w:rPr>
          <w:sz w:val="24"/>
          <w:szCs w:val="24"/>
        </w:rPr>
        <w:t>2 - 23</w:t>
      </w:r>
      <w:r w:rsidR="001D4724" w:rsidRPr="00B127AA">
        <w:rPr>
          <w:sz w:val="24"/>
          <w:szCs w:val="24"/>
        </w:rPr>
        <w:t xml:space="preserve"> which is relatively lower than previous years. </w:t>
      </w:r>
    </w:p>
    <w:tbl>
      <w:tblPr>
        <w:tblStyle w:val="TableGrid"/>
        <w:tblpPr w:leftFromText="180" w:rightFromText="180" w:vertAnchor="text" w:horzAnchor="margin" w:tblpY="165"/>
        <w:tblW w:w="9016" w:type="dxa"/>
        <w:tblLook w:val="04A0" w:firstRow="1" w:lastRow="0" w:firstColumn="1" w:lastColumn="0" w:noHBand="0" w:noVBand="1"/>
        <w:tblCaption w:val="Cancellation reasons"/>
        <w:tblDescription w:val="Table showing the top three cancellation reasons "/>
      </w:tblPr>
      <w:tblGrid>
        <w:gridCol w:w="3234"/>
        <w:gridCol w:w="1929"/>
        <w:gridCol w:w="1928"/>
        <w:gridCol w:w="1925"/>
      </w:tblGrid>
      <w:tr w:rsidR="00B127AA" w:rsidRPr="00B127AA" w14:paraId="6BF871DF" w14:textId="48D79F0C" w:rsidTr="00B127AA">
        <w:trPr>
          <w:trHeight w:val="353"/>
          <w:tblHeader/>
        </w:trPr>
        <w:tc>
          <w:tcPr>
            <w:tcW w:w="3234" w:type="dxa"/>
            <w:shd w:val="clear" w:color="auto" w:fill="5B9BD5" w:themeFill="accent5"/>
          </w:tcPr>
          <w:p w14:paraId="742E7569" w14:textId="77777777" w:rsidR="00B127AA" w:rsidRPr="00B127AA" w:rsidRDefault="00B127AA" w:rsidP="008B28DE">
            <w:pPr>
              <w:jc w:val="center"/>
              <w:rPr>
                <w:b/>
                <w:sz w:val="24"/>
                <w:szCs w:val="24"/>
              </w:rPr>
            </w:pPr>
          </w:p>
        </w:tc>
        <w:tc>
          <w:tcPr>
            <w:tcW w:w="1929" w:type="dxa"/>
            <w:shd w:val="clear" w:color="auto" w:fill="5B9BD5" w:themeFill="accent5"/>
          </w:tcPr>
          <w:p w14:paraId="63148521" w14:textId="1ABABDBC" w:rsidR="00B127AA" w:rsidRPr="00213CD0" w:rsidRDefault="00B127AA" w:rsidP="008B28DE">
            <w:pPr>
              <w:autoSpaceDE w:val="0"/>
              <w:autoSpaceDN w:val="0"/>
              <w:adjustRightInd w:val="0"/>
              <w:jc w:val="center"/>
              <w:rPr>
                <w:bCs/>
                <w:sz w:val="24"/>
                <w:szCs w:val="24"/>
              </w:rPr>
            </w:pPr>
            <w:r w:rsidRPr="00213CD0">
              <w:rPr>
                <w:b/>
                <w:sz w:val="24"/>
                <w:szCs w:val="24"/>
              </w:rPr>
              <w:t>2020-21</w:t>
            </w:r>
          </w:p>
        </w:tc>
        <w:tc>
          <w:tcPr>
            <w:tcW w:w="1928" w:type="dxa"/>
            <w:shd w:val="clear" w:color="auto" w:fill="5B9BD5" w:themeFill="accent5"/>
          </w:tcPr>
          <w:p w14:paraId="37079522" w14:textId="7E6815E8" w:rsidR="00B127AA" w:rsidRPr="00213CD0" w:rsidRDefault="00B127AA" w:rsidP="008B28DE">
            <w:pPr>
              <w:autoSpaceDE w:val="0"/>
              <w:autoSpaceDN w:val="0"/>
              <w:adjustRightInd w:val="0"/>
              <w:jc w:val="center"/>
              <w:rPr>
                <w:b/>
                <w:sz w:val="24"/>
                <w:szCs w:val="24"/>
              </w:rPr>
            </w:pPr>
            <w:r w:rsidRPr="00213CD0">
              <w:rPr>
                <w:b/>
                <w:sz w:val="24"/>
                <w:szCs w:val="24"/>
              </w:rPr>
              <w:t>2021 - 22</w:t>
            </w:r>
          </w:p>
        </w:tc>
        <w:tc>
          <w:tcPr>
            <w:tcW w:w="1925" w:type="dxa"/>
            <w:shd w:val="clear" w:color="auto" w:fill="5B9BD5" w:themeFill="accent5"/>
          </w:tcPr>
          <w:p w14:paraId="12FD77E3" w14:textId="4180BF35" w:rsidR="00B127AA" w:rsidRPr="00213CD0" w:rsidRDefault="00B127AA" w:rsidP="008B28DE">
            <w:pPr>
              <w:autoSpaceDE w:val="0"/>
              <w:autoSpaceDN w:val="0"/>
              <w:adjustRightInd w:val="0"/>
              <w:jc w:val="center"/>
              <w:rPr>
                <w:b/>
                <w:sz w:val="24"/>
                <w:szCs w:val="24"/>
              </w:rPr>
            </w:pPr>
            <w:r w:rsidRPr="00213CD0">
              <w:rPr>
                <w:b/>
                <w:sz w:val="24"/>
                <w:szCs w:val="24"/>
              </w:rPr>
              <w:t>2022 - 23</w:t>
            </w:r>
          </w:p>
        </w:tc>
      </w:tr>
      <w:tr w:rsidR="00B127AA" w:rsidRPr="00B127AA" w14:paraId="7199FB51" w14:textId="4EC68956" w:rsidTr="00E52FA4">
        <w:trPr>
          <w:trHeight w:val="339"/>
        </w:trPr>
        <w:tc>
          <w:tcPr>
            <w:tcW w:w="3234" w:type="dxa"/>
            <w:shd w:val="clear" w:color="auto" w:fill="D9E2F3" w:themeFill="accent1" w:themeFillTint="33"/>
          </w:tcPr>
          <w:p w14:paraId="3535567F" w14:textId="77777777" w:rsidR="00B127AA" w:rsidRPr="00B127AA" w:rsidRDefault="00B127AA" w:rsidP="008B28DE">
            <w:pPr>
              <w:autoSpaceDE w:val="0"/>
              <w:autoSpaceDN w:val="0"/>
              <w:adjustRightInd w:val="0"/>
              <w:rPr>
                <w:bCs/>
                <w:sz w:val="24"/>
                <w:szCs w:val="24"/>
              </w:rPr>
            </w:pPr>
            <w:r w:rsidRPr="00B127AA">
              <w:rPr>
                <w:bCs/>
                <w:sz w:val="24"/>
                <w:szCs w:val="24"/>
              </w:rPr>
              <w:t>Machine Error</w:t>
            </w:r>
          </w:p>
        </w:tc>
        <w:tc>
          <w:tcPr>
            <w:tcW w:w="1929" w:type="dxa"/>
            <w:shd w:val="clear" w:color="auto" w:fill="D9E2F3" w:themeFill="accent1" w:themeFillTint="33"/>
          </w:tcPr>
          <w:p w14:paraId="41776118" w14:textId="6BDC90B4" w:rsidR="00B127AA" w:rsidRPr="00213CD0" w:rsidRDefault="00B127AA" w:rsidP="008B28DE">
            <w:pPr>
              <w:autoSpaceDE w:val="0"/>
              <w:autoSpaceDN w:val="0"/>
              <w:adjustRightInd w:val="0"/>
              <w:jc w:val="center"/>
              <w:rPr>
                <w:sz w:val="24"/>
                <w:szCs w:val="24"/>
              </w:rPr>
            </w:pPr>
            <w:r w:rsidRPr="00213CD0">
              <w:rPr>
                <w:sz w:val="24"/>
                <w:szCs w:val="24"/>
              </w:rPr>
              <w:t>1.6%</w:t>
            </w:r>
          </w:p>
        </w:tc>
        <w:tc>
          <w:tcPr>
            <w:tcW w:w="1928" w:type="dxa"/>
            <w:shd w:val="clear" w:color="auto" w:fill="D9E2F3" w:themeFill="accent1" w:themeFillTint="33"/>
          </w:tcPr>
          <w:p w14:paraId="56261AA2" w14:textId="4B4E95F7" w:rsidR="00B127AA" w:rsidRPr="00213CD0" w:rsidRDefault="00B127AA" w:rsidP="008B28DE">
            <w:pPr>
              <w:autoSpaceDE w:val="0"/>
              <w:autoSpaceDN w:val="0"/>
              <w:adjustRightInd w:val="0"/>
              <w:jc w:val="center"/>
              <w:rPr>
                <w:sz w:val="24"/>
                <w:szCs w:val="24"/>
              </w:rPr>
            </w:pPr>
            <w:r w:rsidRPr="00213CD0">
              <w:rPr>
                <w:sz w:val="24"/>
                <w:szCs w:val="24"/>
              </w:rPr>
              <w:t>0.6%</w:t>
            </w:r>
          </w:p>
        </w:tc>
        <w:tc>
          <w:tcPr>
            <w:tcW w:w="1925" w:type="dxa"/>
            <w:shd w:val="clear" w:color="auto" w:fill="D9E2F3" w:themeFill="accent1" w:themeFillTint="33"/>
          </w:tcPr>
          <w:p w14:paraId="318F9AA9" w14:textId="7FB2E472" w:rsidR="00B127AA" w:rsidRPr="00213CD0" w:rsidRDefault="00847CE3" w:rsidP="008B28DE">
            <w:pPr>
              <w:autoSpaceDE w:val="0"/>
              <w:autoSpaceDN w:val="0"/>
              <w:adjustRightInd w:val="0"/>
              <w:jc w:val="center"/>
              <w:rPr>
                <w:sz w:val="24"/>
                <w:szCs w:val="24"/>
              </w:rPr>
            </w:pPr>
            <w:r w:rsidRPr="00213CD0">
              <w:rPr>
                <w:sz w:val="24"/>
                <w:szCs w:val="24"/>
              </w:rPr>
              <w:t>0.02</w:t>
            </w:r>
            <w:r w:rsidR="00871526" w:rsidRPr="00213CD0">
              <w:rPr>
                <w:sz w:val="24"/>
                <w:szCs w:val="24"/>
              </w:rPr>
              <w:t>%</w:t>
            </w:r>
          </w:p>
        </w:tc>
      </w:tr>
      <w:tr w:rsidR="00B127AA" w:rsidRPr="00B127AA" w14:paraId="582A3200" w14:textId="58B0F097" w:rsidTr="00B127AA">
        <w:trPr>
          <w:trHeight w:val="324"/>
        </w:trPr>
        <w:tc>
          <w:tcPr>
            <w:tcW w:w="3234" w:type="dxa"/>
            <w:shd w:val="clear" w:color="auto" w:fill="D9E2F3" w:themeFill="accent1" w:themeFillTint="33"/>
          </w:tcPr>
          <w:p w14:paraId="3B4B50C2" w14:textId="77777777" w:rsidR="00B127AA" w:rsidRPr="00B127AA" w:rsidRDefault="00B127AA" w:rsidP="008B28DE">
            <w:pPr>
              <w:autoSpaceDE w:val="0"/>
              <w:autoSpaceDN w:val="0"/>
              <w:adjustRightInd w:val="0"/>
              <w:rPr>
                <w:bCs/>
                <w:sz w:val="24"/>
                <w:szCs w:val="24"/>
              </w:rPr>
            </w:pPr>
            <w:r w:rsidRPr="00B127AA">
              <w:rPr>
                <w:bCs/>
                <w:sz w:val="24"/>
                <w:szCs w:val="24"/>
              </w:rPr>
              <w:t>Processing Error</w:t>
            </w:r>
          </w:p>
        </w:tc>
        <w:tc>
          <w:tcPr>
            <w:tcW w:w="1929" w:type="dxa"/>
            <w:shd w:val="clear" w:color="auto" w:fill="D9E2F3" w:themeFill="accent1" w:themeFillTint="33"/>
          </w:tcPr>
          <w:p w14:paraId="68739067" w14:textId="5E69BA8C" w:rsidR="00B127AA" w:rsidRPr="00213CD0" w:rsidRDefault="00B127AA" w:rsidP="008B28DE">
            <w:pPr>
              <w:autoSpaceDE w:val="0"/>
              <w:autoSpaceDN w:val="0"/>
              <w:adjustRightInd w:val="0"/>
              <w:jc w:val="center"/>
              <w:rPr>
                <w:sz w:val="24"/>
                <w:szCs w:val="24"/>
              </w:rPr>
            </w:pPr>
            <w:r w:rsidRPr="00213CD0">
              <w:rPr>
                <w:sz w:val="24"/>
                <w:szCs w:val="24"/>
              </w:rPr>
              <w:t>1.9%</w:t>
            </w:r>
          </w:p>
        </w:tc>
        <w:tc>
          <w:tcPr>
            <w:tcW w:w="1928" w:type="dxa"/>
            <w:shd w:val="clear" w:color="auto" w:fill="D9E2F3" w:themeFill="accent1" w:themeFillTint="33"/>
          </w:tcPr>
          <w:p w14:paraId="757126CE" w14:textId="2E8276D6" w:rsidR="00B127AA" w:rsidRPr="00213CD0" w:rsidRDefault="00B127AA" w:rsidP="008B28DE">
            <w:pPr>
              <w:autoSpaceDE w:val="0"/>
              <w:autoSpaceDN w:val="0"/>
              <w:adjustRightInd w:val="0"/>
              <w:jc w:val="center"/>
              <w:rPr>
                <w:sz w:val="24"/>
                <w:szCs w:val="24"/>
              </w:rPr>
            </w:pPr>
            <w:r w:rsidRPr="00213CD0">
              <w:rPr>
                <w:sz w:val="24"/>
                <w:szCs w:val="24"/>
              </w:rPr>
              <w:t>3.1%</w:t>
            </w:r>
          </w:p>
        </w:tc>
        <w:tc>
          <w:tcPr>
            <w:tcW w:w="1925" w:type="dxa"/>
            <w:shd w:val="clear" w:color="auto" w:fill="D9E2F3" w:themeFill="accent1" w:themeFillTint="33"/>
          </w:tcPr>
          <w:p w14:paraId="170AC5D2" w14:textId="7EAF55A3" w:rsidR="00B127AA" w:rsidRPr="00213CD0" w:rsidRDefault="00871526" w:rsidP="008B28DE">
            <w:pPr>
              <w:autoSpaceDE w:val="0"/>
              <w:autoSpaceDN w:val="0"/>
              <w:adjustRightInd w:val="0"/>
              <w:jc w:val="center"/>
              <w:rPr>
                <w:sz w:val="24"/>
                <w:szCs w:val="24"/>
              </w:rPr>
            </w:pPr>
            <w:r w:rsidRPr="00213CD0">
              <w:rPr>
                <w:sz w:val="24"/>
                <w:szCs w:val="24"/>
              </w:rPr>
              <w:t>0.2</w:t>
            </w:r>
            <w:r w:rsidR="00AC4EF3" w:rsidRPr="00213CD0">
              <w:rPr>
                <w:sz w:val="24"/>
                <w:szCs w:val="24"/>
              </w:rPr>
              <w:t>%</w:t>
            </w:r>
          </w:p>
        </w:tc>
      </w:tr>
      <w:tr w:rsidR="00B127AA" w:rsidRPr="0068396E" w14:paraId="4F8CF01C" w14:textId="515D0A7A" w:rsidTr="00B127AA">
        <w:trPr>
          <w:trHeight w:val="85"/>
        </w:trPr>
        <w:tc>
          <w:tcPr>
            <w:tcW w:w="3234" w:type="dxa"/>
            <w:shd w:val="clear" w:color="auto" w:fill="D9E2F3" w:themeFill="accent1" w:themeFillTint="33"/>
          </w:tcPr>
          <w:p w14:paraId="65CD015D" w14:textId="77777777" w:rsidR="00B127AA" w:rsidRPr="00B127AA" w:rsidRDefault="00B127AA" w:rsidP="008B28DE">
            <w:pPr>
              <w:autoSpaceDE w:val="0"/>
              <w:autoSpaceDN w:val="0"/>
              <w:adjustRightInd w:val="0"/>
              <w:rPr>
                <w:bCs/>
                <w:sz w:val="24"/>
                <w:szCs w:val="24"/>
              </w:rPr>
            </w:pPr>
            <w:r w:rsidRPr="00B127AA">
              <w:rPr>
                <w:bCs/>
                <w:sz w:val="24"/>
                <w:szCs w:val="24"/>
              </w:rPr>
              <w:t>System Error</w:t>
            </w:r>
          </w:p>
        </w:tc>
        <w:tc>
          <w:tcPr>
            <w:tcW w:w="1929" w:type="dxa"/>
            <w:shd w:val="clear" w:color="auto" w:fill="D9E2F3" w:themeFill="accent1" w:themeFillTint="33"/>
          </w:tcPr>
          <w:p w14:paraId="313A2970" w14:textId="73D6B4D2" w:rsidR="00B127AA" w:rsidRPr="00213CD0" w:rsidRDefault="00B127AA" w:rsidP="008B28DE">
            <w:pPr>
              <w:autoSpaceDE w:val="0"/>
              <w:autoSpaceDN w:val="0"/>
              <w:adjustRightInd w:val="0"/>
              <w:jc w:val="center"/>
              <w:rPr>
                <w:sz w:val="24"/>
                <w:szCs w:val="24"/>
              </w:rPr>
            </w:pPr>
            <w:r w:rsidRPr="00213CD0">
              <w:rPr>
                <w:sz w:val="24"/>
                <w:szCs w:val="24"/>
              </w:rPr>
              <w:t>1.6%</w:t>
            </w:r>
          </w:p>
        </w:tc>
        <w:tc>
          <w:tcPr>
            <w:tcW w:w="1928" w:type="dxa"/>
            <w:shd w:val="clear" w:color="auto" w:fill="D9E2F3" w:themeFill="accent1" w:themeFillTint="33"/>
          </w:tcPr>
          <w:p w14:paraId="63CF9C5D" w14:textId="4726C48C" w:rsidR="00B127AA" w:rsidRPr="00213CD0" w:rsidRDefault="00B127AA" w:rsidP="008B28DE">
            <w:pPr>
              <w:autoSpaceDE w:val="0"/>
              <w:autoSpaceDN w:val="0"/>
              <w:adjustRightInd w:val="0"/>
              <w:jc w:val="center"/>
              <w:rPr>
                <w:sz w:val="24"/>
                <w:szCs w:val="24"/>
              </w:rPr>
            </w:pPr>
            <w:r w:rsidRPr="00213CD0">
              <w:rPr>
                <w:sz w:val="24"/>
                <w:szCs w:val="24"/>
              </w:rPr>
              <w:t>4.0%</w:t>
            </w:r>
          </w:p>
        </w:tc>
        <w:tc>
          <w:tcPr>
            <w:tcW w:w="1925" w:type="dxa"/>
            <w:shd w:val="clear" w:color="auto" w:fill="D9E2F3" w:themeFill="accent1" w:themeFillTint="33"/>
          </w:tcPr>
          <w:p w14:paraId="7967D397" w14:textId="215E5E61" w:rsidR="00B127AA" w:rsidRPr="00213CD0" w:rsidRDefault="00AC4EF3" w:rsidP="008B28DE">
            <w:pPr>
              <w:autoSpaceDE w:val="0"/>
              <w:autoSpaceDN w:val="0"/>
              <w:adjustRightInd w:val="0"/>
              <w:jc w:val="center"/>
              <w:rPr>
                <w:sz w:val="24"/>
                <w:szCs w:val="24"/>
              </w:rPr>
            </w:pPr>
            <w:r w:rsidRPr="00213CD0">
              <w:rPr>
                <w:sz w:val="24"/>
                <w:szCs w:val="24"/>
              </w:rPr>
              <w:t>0.02%</w:t>
            </w:r>
          </w:p>
        </w:tc>
      </w:tr>
    </w:tbl>
    <w:p w14:paraId="1343BD30" w14:textId="3841A7C8" w:rsidR="0039173D" w:rsidRPr="0068396E" w:rsidRDefault="0039173D" w:rsidP="00B17EC5">
      <w:pPr>
        <w:autoSpaceDE w:val="0"/>
        <w:autoSpaceDN w:val="0"/>
        <w:adjustRightInd w:val="0"/>
        <w:spacing w:after="0" w:line="240" w:lineRule="auto"/>
        <w:rPr>
          <w:rFonts w:ascii="Times New Roman" w:hAnsi="Times New Roman" w:cs="Times New Roman"/>
          <w:color w:val="000000"/>
          <w:sz w:val="24"/>
          <w:szCs w:val="24"/>
          <w:highlight w:val="yellow"/>
        </w:rPr>
      </w:pPr>
    </w:p>
    <w:p w14:paraId="49CE6A77" w14:textId="0ED723A9" w:rsidR="00D70A62" w:rsidRPr="0068396E" w:rsidRDefault="00D70A62" w:rsidP="00B17EC5">
      <w:pPr>
        <w:autoSpaceDE w:val="0"/>
        <w:autoSpaceDN w:val="0"/>
        <w:adjustRightInd w:val="0"/>
        <w:spacing w:after="0" w:line="240" w:lineRule="auto"/>
        <w:rPr>
          <w:rFonts w:ascii="Times New Roman" w:hAnsi="Times New Roman" w:cs="Times New Roman"/>
          <w:color w:val="000000"/>
          <w:sz w:val="24"/>
          <w:szCs w:val="24"/>
          <w:highlight w:val="yellow"/>
        </w:rPr>
      </w:pPr>
    </w:p>
    <w:p w14:paraId="5FD2BDE4" w14:textId="15DB0A21" w:rsidR="00D70A62" w:rsidRPr="0068396E" w:rsidRDefault="00D70A62">
      <w:pPr>
        <w:rPr>
          <w:rStyle w:val="Strong"/>
          <w:rFonts w:asciiTheme="majorHAnsi" w:eastAsiaTheme="majorEastAsia" w:hAnsiTheme="majorHAnsi" w:cs="Arial"/>
          <w:color w:val="1F3864" w:themeColor="accent1" w:themeShade="80"/>
          <w:sz w:val="40"/>
          <w:szCs w:val="40"/>
          <w:highlight w:val="yellow"/>
          <w:lang w:val="en-US"/>
        </w:rPr>
      </w:pPr>
    </w:p>
    <w:p w14:paraId="28BD9C87" w14:textId="44D4BE50" w:rsidR="005A1B96" w:rsidRPr="00ED269B" w:rsidRDefault="005A1B96" w:rsidP="008F3118">
      <w:pPr>
        <w:pStyle w:val="Heading1"/>
        <w:rPr>
          <w:rStyle w:val="Strong"/>
          <w:rFonts w:cs="Arial"/>
          <w:sz w:val="40"/>
          <w:szCs w:val="40"/>
          <w:lang w:val="en-US"/>
        </w:rPr>
      </w:pPr>
      <w:bookmarkStart w:id="39" w:name="_Toc58940003"/>
      <w:bookmarkStart w:id="40" w:name="_Toc69367866"/>
      <w:bookmarkStart w:id="41" w:name="_Toc162443825"/>
      <w:r w:rsidRPr="00ED269B">
        <w:rPr>
          <w:rStyle w:val="Strong"/>
          <w:rFonts w:cs="Arial"/>
          <w:sz w:val="40"/>
          <w:szCs w:val="40"/>
          <w:lang w:val="en-US"/>
        </w:rPr>
        <w:lastRenderedPageBreak/>
        <w:t>Financial Performance</w:t>
      </w:r>
      <w:bookmarkEnd w:id="39"/>
      <w:bookmarkEnd w:id="40"/>
      <w:bookmarkEnd w:id="41"/>
    </w:p>
    <w:p w14:paraId="0D2AA277" w14:textId="77777777" w:rsidR="005A1B96" w:rsidRPr="00ED269B" w:rsidRDefault="005A1B96" w:rsidP="00001DBC">
      <w:pPr>
        <w:spacing w:after="0"/>
        <w:jc w:val="both"/>
        <w:rPr>
          <w:sz w:val="24"/>
          <w:szCs w:val="24"/>
        </w:rPr>
      </w:pPr>
    </w:p>
    <w:p w14:paraId="73542D21" w14:textId="4F409B56" w:rsidR="00DC72C4" w:rsidRPr="00ED269B" w:rsidRDefault="00D538C4" w:rsidP="00DC72C4">
      <w:pPr>
        <w:pStyle w:val="NoSpacing"/>
        <w:jc w:val="both"/>
        <w:rPr>
          <w:sz w:val="24"/>
          <w:szCs w:val="24"/>
        </w:rPr>
      </w:pPr>
      <w:r w:rsidRPr="00ED269B">
        <w:rPr>
          <w:sz w:val="24"/>
          <w:szCs w:val="24"/>
        </w:rPr>
        <w:t>Whilst it was always noted that caution must be applied to any financial projections related to income, this cannot be a focus of parking enforcement.</w:t>
      </w:r>
      <w:r w:rsidR="00610ADC" w:rsidRPr="00ED269B">
        <w:rPr>
          <w:sz w:val="24"/>
          <w:szCs w:val="24"/>
        </w:rPr>
        <w:t xml:space="preserve"> </w:t>
      </w:r>
      <w:r w:rsidR="000E2C10" w:rsidRPr="00ED269B">
        <w:rPr>
          <w:sz w:val="24"/>
          <w:szCs w:val="24"/>
        </w:rPr>
        <w:t xml:space="preserve">For the financial year </w:t>
      </w:r>
      <w:r w:rsidR="00B41356" w:rsidRPr="00ED269B">
        <w:rPr>
          <w:sz w:val="24"/>
          <w:szCs w:val="24"/>
        </w:rPr>
        <w:t>2022-2023</w:t>
      </w:r>
      <w:r w:rsidR="005A1B96" w:rsidRPr="00ED269B">
        <w:rPr>
          <w:sz w:val="24"/>
          <w:szCs w:val="24"/>
        </w:rPr>
        <w:t>, please see the table</w:t>
      </w:r>
      <w:r w:rsidRPr="00ED269B">
        <w:rPr>
          <w:sz w:val="24"/>
          <w:szCs w:val="24"/>
        </w:rPr>
        <w:t>s</w:t>
      </w:r>
      <w:r w:rsidR="005A1B96" w:rsidRPr="00ED269B">
        <w:rPr>
          <w:sz w:val="24"/>
          <w:szCs w:val="24"/>
        </w:rPr>
        <w:t xml:space="preserve"> below</w:t>
      </w:r>
      <w:r w:rsidR="00610ADC" w:rsidRPr="00ED269B">
        <w:rPr>
          <w:sz w:val="24"/>
          <w:szCs w:val="24"/>
        </w:rPr>
        <w:t xml:space="preserve"> for Medway Council’s financial </w:t>
      </w:r>
      <w:r w:rsidR="005A1B96" w:rsidRPr="00ED269B">
        <w:rPr>
          <w:sz w:val="24"/>
          <w:szCs w:val="24"/>
        </w:rPr>
        <w:t>performance:</w:t>
      </w:r>
    </w:p>
    <w:p w14:paraId="45F26B51" w14:textId="77777777" w:rsidR="007973AB" w:rsidRPr="00ED269B" w:rsidRDefault="007973AB" w:rsidP="00DC72C4">
      <w:pPr>
        <w:pStyle w:val="NoSpacing"/>
        <w:jc w:val="both"/>
        <w:rPr>
          <w:sz w:val="24"/>
          <w:szCs w:val="24"/>
        </w:rPr>
      </w:pPr>
    </w:p>
    <w:tbl>
      <w:tblPr>
        <w:tblStyle w:val="PlainTable2"/>
        <w:tblpPr w:leftFromText="181" w:rightFromText="181" w:vertAnchor="text" w:horzAnchor="margin" w:tblpY="1"/>
        <w:tblW w:w="8858" w:type="dxa"/>
        <w:tblLook w:val="04A0" w:firstRow="1" w:lastRow="0" w:firstColumn="1" w:lastColumn="0" w:noHBand="0" w:noVBand="1"/>
        <w:tblCaption w:val="Financial Performance"/>
        <w:tblDescription w:val="table showing income and expenditure during 22 - 23, which has been broken down on-street and off street also "/>
      </w:tblPr>
      <w:tblGrid>
        <w:gridCol w:w="4106"/>
        <w:gridCol w:w="1584"/>
        <w:gridCol w:w="1584"/>
        <w:gridCol w:w="1584"/>
      </w:tblGrid>
      <w:tr w:rsidR="00B41356" w:rsidRPr="00ED269B" w14:paraId="5761BD0C" w14:textId="7E9C7C2B" w:rsidTr="00213CD0">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106" w:type="dxa"/>
          </w:tcPr>
          <w:p w14:paraId="0C57F35F" w14:textId="77777777" w:rsidR="00B41356" w:rsidRPr="00ED269B" w:rsidRDefault="00B41356" w:rsidP="0098648E">
            <w:pPr>
              <w:spacing w:after="120" w:line="264" w:lineRule="auto"/>
              <w:rPr>
                <w:u w:val="single"/>
              </w:rPr>
            </w:pPr>
          </w:p>
        </w:tc>
        <w:tc>
          <w:tcPr>
            <w:tcW w:w="1584" w:type="dxa"/>
          </w:tcPr>
          <w:p w14:paraId="36D544E4" w14:textId="0DF5D3C3" w:rsidR="00B41356" w:rsidRPr="00ED269B" w:rsidRDefault="00B41356" w:rsidP="0098648E">
            <w:pPr>
              <w:spacing w:after="120" w:line="264" w:lineRule="auto"/>
              <w:jc w:val="right"/>
              <w:cnfStyle w:val="100000000000" w:firstRow="1" w:lastRow="0" w:firstColumn="0" w:lastColumn="0" w:oddVBand="0" w:evenVBand="0" w:oddHBand="0" w:evenHBand="0" w:firstRowFirstColumn="0" w:firstRowLastColumn="0" w:lastRowFirstColumn="0" w:lastRowLastColumn="0"/>
              <w:rPr>
                <w:u w:val="single"/>
              </w:rPr>
            </w:pPr>
            <w:r w:rsidRPr="00ED269B">
              <w:rPr>
                <w:u w:val="single"/>
              </w:rPr>
              <w:t>2020-21</w:t>
            </w:r>
          </w:p>
        </w:tc>
        <w:tc>
          <w:tcPr>
            <w:tcW w:w="1584" w:type="dxa"/>
          </w:tcPr>
          <w:p w14:paraId="7C8403B1" w14:textId="338B771E" w:rsidR="00B41356" w:rsidRPr="00ED269B" w:rsidRDefault="00B41356" w:rsidP="0098648E">
            <w:pPr>
              <w:spacing w:after="120" w:line="264" w:lineRule="auto"/>
              <w:jc w:val="right"/>
              <w:cnfStyle w:val="100000000000" w:firstRow="1" w:lastRow="0" w:firstColumn="0" w:lastColumn="0" w:oddVBand="0" w:evenVBand="0" w:oddHBand="0" w:evenHBand="0" w:firstRowFirstColumn="0" w:firstRowLastColumn="0" w:lastRowFirstColumn="0" w:lastRowLastColumn="0"/>
              <w:rPr>
                <w:u w:val="single"/>
              </w:rPr>
            </w:pPr>
            <w:r w:rsidRPr="00ED269B">
              <w:rPr>
                <w:u w:val="single"/>
              </w:rPr>
              <w:t>2021-22</w:t>
            </w:r>
          </w:p>
        </w:tc>
        <w:tc>
          <w:tcPr>
            <w:tcW w:w="1584" w:type="dxa"/>
          </w:tcPr>
          <w:p w14:paraId="545484CA" w14:textId="536A6E07" w:rsidR="00B41356" w:rsidRPr="00ED269B" w:rsidRDefault="00B41356" w:rsidP="0098648E">
            <w:pPr>
              <w:spacing w:after="120" w:line="264" w:lineRule="auto"/>
              <w:jc w:val="right"/>
              <w:cnfStyle w:val="100000000000" w:firstRow="1" w:lastRow="0" w:firstColumn="0" w:lastColumn="0" w:oddVBand="0" w:evenVBand="0" w:oddHBand="0" w:evenHBand="0" w:firstRowFirstColumn="0" w:firstRowLastColumn="0" w:lastRowFirstColumn="0" w:lastRowLastColumn="0"/>
              <w:rPr>
                <w:u w:val="single"/>
              </w:rPr>
            </w:pPr>
            <w:r w:rsidRPr="00ED269B">
              <w:rPr>
                <w:u w:val="single"/>
              </w:rPr>
              <w:t>2022-23</w:t>
            </w:r>
          </w:p>
        </w:tc>
      </w:tr>
      <w:tr w:rsidR="00B41356" w:rsidRPr="00ED269B" w14:paraId="5278F724" w14:textId="49C2AB94"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48481B53" w14:textId="2CE5AB72" w:rsidR="00B41356" w:rsidRPr="00ED269B" w:rsidRDefault="00B41356" w:rsidP="0098648E">
            <w:pPr>
              <w:rPr>
                <w:rFonts w:cs="Arial"/>
                <w:u w:val="single"/>
              </w:rPr>
            </w:pPr>
            <w:r w:rsidRPr="00ED269B">
              <w:rPr>
                <w:rFonts w:cs="Arial"/>
                <w:sz w:val="28"/>
                <w:szCs w:val="28"/>
                <w:u w:val="single"/>
              </w:rPr>
              <w:t>ON STREET</w:t>
            </w:r>
          </w:p>
        </w:tc>
        <w:tc>
          <w:tcPr>
            <w:tcW w:w="1584" w:type="dxa"/>
          </w:tcPr>
          <w:p w14:paraId="0E5466DF" w14:textId="7D1F72BD"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sidRPr="00ED269B">
              <w:rPr>
                <w:rFonts w:cs="Arial"/>
                <w:color w:val="44546A" w:themeColor="text2"/>
              </w:rPr>
              <w:t>£</w:t>
            </w:r>
          </w:p>
        </w:tc>
        <w:tc>
          <w:tcPr>
            <w:tcW w:w="1584" w:type="dxa"/>
          </w:tcPr>
          <w:p w14:paraId="01C29CDE" w14:textId="499891D5"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sidRPr="00ED269B">
              <w:rPr>
                <w:rFonts w:cs="Arial"/>
                <w:color w:val="44546A" w:themeColor="text2"/>
              </w:rPr>
              <w:t>£</w:t>
            </w:r>
          </w:p>
        </w:tc>
        <w:tc>
          <w:tcPr>
            <w:tcW w:w="1584" w:type="dxa"/>
          </w:tcPr>
          <w:p w14:paraId="4C3D2A5A" w14:textId="350BD604"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sidRPr="00ED269B">
              <w:rPr>
                <w:rFonts w:cs="Arial"/>
                <w:color w:val="44546A" w:themeColor="text2"/>
              </w:rPr>
              <w:t>£</w:t>
            </w:r>
          </w:p>
        </w:tc>
      </w:tr>
      <w:tr w:rsidR="00B41356" w:rsidRPr="00ED269B" w14:paraId="2B87974A" w14:textId="5430BEC4"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0416481A" w14:textId="77777777" w:rsidR="00B41356" w:rsidRPr="00ED269B" w:rsidRDefault="00B41356" w:rsidP="0098648E">
            <w:pPr>
              <w:rPr>
                <w:rFonts w:cs="Arial"/>
                <w:bCs w:val="0"/>
                <w:u w:val="single"/>
              </w:rPr>
            </w:pPr>
            <w:r w:rsidRPr="00ED269B">
              <w:rPr>
                <w:rFonts w:cs="Arial"/>
                <w:bCs w:val="0"/>
                <w:u w:val="single"/>
              </w:rPr>
              <w:t xml:space="preserve">Income </w:t>
            </w:r>
          </w:p>
        </w:tc>
        <w:tc>
          <w:tcPr>
            <w:tcW w:w="1584" w:type="dxa"/>
          </w:tcPr>
          <w:p w14:paraId="7A75CD6E" w14:textId="77777777"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p>
        </w:tc>
        <w:tc>
          <w:tcPr>
            <w:tcW w:w="1584" w:type="dxa"/>
          </w:tcPr>
          <w:p w14:paraId="2A1E9ABC" w14:textId="77777777"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p>
        </w:tc>
        <w:tc>
          <w:tcPr>
            <w:tcW w:w="1584" w:type="dxa"/>
          </w:tcPr>
          <w:p w14:paraId="6D1340B0" w14:textId="77777777"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p>
        </w:tc>
      </w:tr>
      <w:tr w:rsidR="00B41356" w:rsidRPr="00ED269B" w14:paraId="543A999D" w14:textId="436DF347"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0BC3BF23" w14:textId="77777777" w:rsidR="00B41356" w:rsidRPr="00ED269B" w:rsidRDefault="00B41356" w:rsidP="0098648E">
            <w:pPr>
              <w:rPr>
                <w:rFonts w:cs="Arial"/>
                <w:b w:val="0"/>
              </w:rPr>
            </w:pPr>
            <w:r w:rsidRPr="00ED269B">
              <w:rPr>
                <w:rFonts w:cs="Arial"/>
                <w:b w:val="0"/>
              </w:rPr>
              <w:t>Pay and Display</w:t>
            </w:r>
          </w:p>
        </w:tc>
        <w:tc>
          <w:tcPr>
            <w:tcW w:w="1584" w:type="dxa"/>
          </w:tcPr>
          <w:p w14:paraId="3DB42BA7" w14:textId="6C85643E"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sidRPr="00ED269B">
              <w:rPr>
                <w:rFonts w:cs="Arial"/>
                <w:color w:val="44546A" w:themeColor="text2"/>
              </w:rPr>
              <w:t>(208,167)</w:t>
            </w:r>
          </w:p>
        </w:tc>
        <w:tc>
          <w:tcPr>
            <w:tcW w:w="1584" w:type="dxa"/>
          </w:tcPr>
          <w:p w14:paraId="61C6B168" w14:textId="44A8D9F7"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sidRPr="00ED269B">
              <w:rPr>
                <w:rFonts w:cs="Arial"/>
                <w:color w:val="44546A" w:themeColor="text2"/>
              </w:rPr>
              <w:t>(418,936)</w:t>
            </w:r>
          </w:p>
        </w:tc>
        <w:tc>
          <w:tcPr>
            <w:tcW w:w="1584" w:type="dxa"/>
          </w:tcPr>
          <w:p w14:paraId="6C1AB5CB" w14:textId="08CF609D" w:rsidR="00B41356" w:rsidRPr="00ED269B" w:rsidRDefault="00167619" w:rsidP="002D4865">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Pr>
                <w:rFonts w:cs="Arial"/>
                <w:color w:val="44546A" w:themeColor="text2"/>
              </w:rPr>
              <w:t>(469,212)</w:t>
            </w:r>
          </w:p>
        </w:tc>
      </w:tr>
      <w:tr w:rsidR="00B41356" w:rsidRPr="00ED269B" w14:paraId="5D38364B" w14:textId="78D19A9D"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6723ECE1" w14:textId="77777777" w:rsidR="00B41356" w:rsidRPr="00ED269B" w:rsidRDefault="00B41356" w:rsidP="0098648E">
            <w:pPr>
              <w:rPr>
                <w:rFonts w:cs="Arial"/>
                <w:b w:val="0"/>
              </w:rPr>
            </w:pPr>
            <w:r w:rsidRPr="00ED269B">
              <w:rPr>
                <w:rFonts w:cs="Arial"/>
                <w:b w:val="0"/>
              </w:rPr>
              <w:t>Permits</w:t>
            </w:r>
          </w:p>
        </w:tc>
        <w:tc>
          <w:tcPr>
            <w:tcW w:w="1584" w:type="dxa"/>
          </w:tcPr>
          <w:p w14:paraId="51C2885D" w14:textId="15FF5F5A"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sidRPr="00ED269B">
              <w:rPr>
                <w:rFonts w:cs="Arial"/>
                <w:color w:val="44546A" w:themeColor="text2"/>
              </w:rPr>
              <w:t>(797,621)</w:t>
            </w:r>
          </w:p>
        </w:tc>
        <w:tc>
          <w:tcPr>
            <w:tcW w:w="1584" w:type="dxa"/>
          </w:tcPr>
          <w:p w14:paraId="0108CB43" w14:textId="28CC8860"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sidRPr="00ED269B">
              <w:rPr>
                <w:rFonts w:cs="Arial"/>
                <w:color w:val="44546A" w:themeColor="text2"/>
              </w:rPr>
              <w:t>(950,418)</w:t>
            </w:r>
          </w:p>
        </w:tc>
        <w:tc>
          <w:tcPr>
            <w:tcW w:w="1584" w:type="dxa"/>
          </w:tcPr>
          <w:p w14:paraId="1C2571E6" w14:textId="08C51DF5" w:rsidR="00B41356" w:rsidRPr="00ED269B" w:rsidRDefault="00167619" w:rsidP="002D4865">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Pr>
                <w:rFonts w:cs="Arial"/>
                <w:color w:val="44546A" w:themeColor="text2"/>
              </w:rPr>
              <w:t>(979,036)</w:t>
            </w:r>
          </w:p>
        </w:tc>
      </w:tr>
      <w:tr w:rsidR="00B41356" w:rsidRPr="00ED269B" w14:paraId="6E42A0FE" w14:textId="1DF6F7D0"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5087B89B" w14:textId="77777777" w:rsidR="00B41356" w:rsidRPr="00ED269B" w:rsidRDefault="00B41356" w:rsidP="0098648E">
            <w:pPr>
              <w:rPr>
                <w:rFonts w:cs="Arial"/>
                <w:b w:val="0"/>
              </w:rPr>
            </w:pPr>
            <w:r w:rsidRPr="00ED269B">
              <w:rPr>
                <w:rFonts w:cs="Arial"/>
                <w:b w:val="0"/>
              </w:rPr>
              <w:t>PCN</w:t>
            </w:r>
          </w:p>
        </w:tc>
        <w:tc>
          <w:tcPr>
            <w:tcW w:w="1584" w:type="dxa"/>
          </w:tcPr>
          <w:p w14:paraId="4458C73A" w14:textId="552BADFA"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sidRPr="00ED269B">
              <w:rPr>
                <w:rFonts w:cs="Arial"/>
                <w:color w:val="44546A" w:themeColor="text2"/>
              </w:rPr>
              <w:t>(960,345)</w:t>
            </w:r>
          </w:p>
        </w:tc>
        <w:tc>
          <w:tcPr>
            <w:tcW w:w="1584" w:type="dxa"/>
          </w:tcPr>
          <w:p w14:paraId="727B9C48" w14:textId="624616D1"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sidRPr="00ED269B">
              <w:rPr>
                <w:rFonts w:cs="Arial"/>
                <w:color w:val="44546A" w:themeColor="text2"/>
              </w:rPr>
              <w:t>(1,105,699)</w:t>
            </w:r>
          </w:p>
        </w:tc>
        <w:tc>
          <w:tcPr>
            <w:tcW w:w="1584" w:type="dxa"/>
          </w:tcPr>
          <w:p w14:paraId="268DB28B" w14:textId="650C61CD" w:rsidR="00B41356" w:rsidRPr="00ED269B" w:rsidRDefault="00167619" w:rsidP="002D4865">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r>
              <w:rPr>
                <w:rFonts w:cs="Arial"/>
                <w:color w:val="44546A" w:themeColor="text2"/>
              </w:rPr>
              <w:t>(1,282,499)</w:t>
            </w:r>
          </w:p>
        </w:tc>
      </w:tr>
      <w:tr w:rsidR="00B41356" w:rsidRPr="00ED269B" w14:paraId="2ECC7DEA" w14:textId="5C018019" w:rsidTr="00213CD0">
        <w:trPr>
          <w:trHeight w:val="397"/>
        </w:trPr>
        <w:tc>
          <w:tcPr>
            <w:cnfStyle w:val="001000000000" w:firstRow="0" w:lastRow="0" w:firstColumn="1" w:lastColumn="0" w:oddVBand="0" w:evenVBand="0" w:oddHBand="0" w:evenHBand="0" w:firstRowFirstColumn="0" w:firstRowLastColumn="0" w:lastRowFirstColumn="0" w:lastRowLastColumn="0"/>
            <w:tcW w:w="4106" w:type="dxa"/>
          </w:tcPr>
          <w:p w14:paraId="0D272743" w14:textId="77777777" w:rsidR="00B41356" w:rsidRPr="00ED269B" w:rsidRDefault="00B41356" w:rsidP="0098648E">
            <w:pPr>
              <w:spacing w:after="120" w:line="264" w:lineRule="auto"/>
              <w:rPr>
                <w:b w:val="0"/>
              </w:rPr>
            </w:pPr>
            <w:r w:rsidRPr="00ED269B">
              <w:rPr>
                <w:b w:val="0"/>
              </w:rPr>
              <w:t>Other Income</w:t>
            </w:r>
          </w:p>
        </w:tc>
        <w:tc>
          <w:tcPr>
            <w:tcW w:w="1584" w:type="dxa"/>
          </w:tcPr>
          <w:p w14:paraId="17003200" w14:textId="71E1004C"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sidRPr="00ED269B">
              <w:rPr>
                <w:rFonts w:cs="Arial"/>
                <w:color w:val="44546A" w:themeColor="text2"/>
              </w:rPr>
              <w:t>(1,485)</w:t>
            </w:r>
          </w:p>
        </w:tc>
        <w:tc>
          <w:tcPr>
            <w:tcW w:w="1584" w:type="dxa"/>
          </w:tcPr>
          <w:p w14:paraId="6F617778" w14:textId="27AF99C3"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sidRPr="00ED269B">
              <w:rPr>
                <w:rFonts w:cs="Arial"/>
                <w:color w:val="44546A" w:themeColor="text2"/>
              </w:rPr>
              <w:t>(3,513)</w:t>
            </w:r>
          </w:p>
        </w:tc>
        <w:tc>
          <w:tcPr>
            <w:tcW w:w="1584" w:type="dxa"/>
          </w:tcPr>
          <w:p w14:paraId="409C3086" w14:textId="41CE24A3" w:rsidR="00B41356" w:rsidRPr="00ED269B" w:rsidRDefault="00A5354D" w:rsidP="002D4865">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Pr>
                <w:rFonts w:cs="Arial"/>
                <w:color w:val="44546A" w:themeColor="text2"/>
              </w:rPr>
              <w:t>(1,584)</w:t>
            </w:r>
          </w:p>
        </w:tc>
      </w:tr>
      <w:tr w:rsidR="00B41356" w:rsidRPr="00ED269B" w14:paraId="1BB9058E" w14:textId="361CC815" w:rsidTr="00213CD0">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06" w:type="dxa"/>
          </w:tcPr>
          <w:p w14:paraId="76074874" w14:textId="77777777" w:rsidR="00B41356" w:rsidRPr="00ED269B" w:rsidRDefault="00B41356" w:rsidP="0098648E">
            <w:pPr>
              <w:spacing w:after="120" w:line="264" w:lineRule="auto"/>
              <w:rPr>
                <w:u w:val="single"/>
              </w:rPr>
            </w:pPr>
            <w:r w:rsidRPr="00ED269B">
              <w:rPr>
                <w:u w:val="single"/>
              </w:rPr>
              <w:t>Expenditure</w:t>
            </w:r>
          </w:p>
        </w:tc>
        <w:tc>
          <w:tcPr>
            <w:tcW w:w="1584" w:type="dxa"/>
          </w:tcPr>
          <w:p w14:paraId="10BB0E11" w14:textId="77777777" w:rsidR="00B41356" w:rsidRPr="00ED269B" w:rsidRDefault="00B41356" w:rsidP="0098648E">
            <w:pPr>
              <w:spacing w:after="120" w:line="264" w:lineRule="auto"/>
              <w:jc w:val="right"/>
              <w:cnfStyle w:val="000000100000" w:firstRow="0" w:lastRow="0" w:firstColumn="0" w:lastColumn="0" w:oddVBand="0" w:evenVBand="0" w:oddHBand="1" w:evenHBand="0" w:firstRowFirstColumn="0" w:firstRowLastColumn="0" w:lastRowFirstColumn="0" w:lastRowLastColumn="0"/>
            </w:pPr>
          </w:p>
        </w:tc>
        <w:tc>
          <w:tcPr>
            <w:tcW w:w="1584" w:type="dxa"/>
          </w:tcPr>
          <w:p w14:paraId="7E3506B0" w14:textId="77777777" w:rsidR="00B41356" w:rsidRPr="00ED269B" w:rsidRDefault="00B41356" w:rsidP="002D4865">
            <w:pPr>
              <w:spacing w:after="120" w:line="264" w:lineRule="auto"/>
              <w:jc w:val="right"/>
              <w:cnfStyle w:val="000000100000" w:firstRow="0" w:lastRow="0" w:firstColumn="0" w:lastColumn="0" w:oddVBand="0" w:evenVBand="0" w:oddHBand="1" w:evenHBand="0" w:firstRowFirstColumn="0" w:firstRowLastColumn="0" w:lastRowFirstColumn="0" w:lastRowLastColumn="0"/>
            </w:pPr>
          </w:p>
        </w:tc>
        <w:tc>
          <w:tcPr>
            <w:tcW w:w="1584" w:type="dxa"/>
          </w:tcPr>
          <w:p w14:paraId="09349C9B" w14:textId="77777777" w:rsidR="00B41356" w:rsidRPr="00ED269B" w:rsidRDefault="00B41356" w:rsidP="002D4865">
            <w:pPr>
              <w:spacing w:after="120" w:line="264" w:lineRule="auto"/>
              <w:jc w:val="right"/>
              <w:cnfStyle w:val="000000100000" w:firstRow="0" w:lastRow="0" w:firstColumn="0" w:lastColumn="0" w:oddVBand="0" w:evenVBand="0" w:oddHBand="1" w:evenHBand="0" w:firstRowFirstColumn="0" w:firstRowLastColumn="0" w:lastRowFirstColumn="0" w:lastRowLastColumn="0"/>
            </w:pPr>
          </w:p>
        </w:tc>
      </w:tr>
      <w:tr w:rsidR="00B41356" w:rsidRPr="00ED269B" w14:paraId="432C0F4B" w14:textId="70B8D38A"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2416D787" w14:textId="77777777" w:rsidR="00B41356" w:rsidRPr="00ED269B" w:rsidRDefault="00B41356" w:rsidP="0098648E">
            <w:pPr>
              <w:spacing w:after="120" w:line="264" w:lineRule="auto"/>
              <w:rPr>
                <w:b w:val="0"/>
              </w:rPr>
            </w:pPr>
            <w:r w:rsidRPr="00ED269B">
              <w:rPr>
                <w:b w:val="0"/>
              </w:rPr>
              <w:t>Staff Related incl. agency</w:t>
            </w:r>
          </w:p>
        </w:tc>
        <w:tc>
          <w:tcPr>
            <w:tcW w:w="1584" w:type="dxa"/>
          </w:tcPr>
          <w:p w14:paraId="218E6E6D" w14:textId="166FB8DA"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1,084,107</w:t>
            </w:r>
          </w:p>
        </w:tc>
        <w:tc>
          <w:tcPr>
            <w:tcW w:w="1584" w:type="dxa"/>
          </w:tcPr>
          <w:p w14:paraId="37872104" w14:textId="6D08829E"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900,894</w:t>
            </w:r>
          </w:p>
        </w:tc>
        <w:tc>
          <w:tcPr>
            <w:tcW w:w="1584" w:type="dxa"/>
          </w:tcPr>
          <w:p w14:paraId="7D985329" w14:textId="26970AD9" w:rsidR="00B41356" w:rsidRPr="00ED269B" w:rsidRDefault="00671BD2" w:rsidP="002D4865">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983</w:t>
            </w:r>
            <w:r w:rsidR="00105F52">
              <w:rPr>
                <w:rFonts w:cs="Arial"/>
              </w:rPr>
              <w:t>,599</w:t>
            </w:r>
          </w:p>
        </w:tc>
      </w:tr>
      <w:tr w:rsidR="00B41356" w:rsidRPr="00ED269B" w14:paraId="6DE2AFDF" w14:textId="279EB40E"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0C537C60" w14:textId="77777777" w:rsidR="00B41356" w:rsidRPr="00ED269B" w:rsidRDefault="00B41356" w:rsidP="0098648E">
            <w:pPr>
              <w:rPr>
                <w:b w:val="0"/>
              </w:rPr>
            </w:pPr>
            <w:r w:rsidRPr="00ED269B">
              <w:rPr>
                <w:b w:val="0"/>
              </w:rPr>
              <w:t>Premises</w:t>
            </w:r>
          </w:p>
        </w:tc>
        <w:tc>
          <w:tcPr>
            <w:tcW w:w="1584" w:type="dxa"/>
          </w:tcPr>
          <w:p w14:paraId="5984A5B8" w14:textId="304AEEDD"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4,287</w:t>
            </w:r>
          </w:p>
        </w:tc>
        <w:tc>
          <w:tcPr>
            <w:tcW w:w="1584" w:type="dxa"/>
          </w:tcPr>
          <w:p w14:paraId="64E08F97" w14:textId="64E8E2FB"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6,556</w:t>
            </w:r>
          </w:p>
        </w:tc>
        <w:tc>
          <w:tcPr>
            <w:tcW w:w="1584" w:type="dxa"/>
          </w:tcPr>
          <w:p w14:paraId="0E6E3882" w14:textId="5BB0943D" w:rsidR="00B41356" w:rsidRPr="00ED269B" w:rsidRDefault="00105F52" w:rsidP="002D4865">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6,976</w:t>
            </w:r>
          </w:p>
        </w:tc>
      </w:tr>
      <w:tr w:rsidR="00B41356" w:rsidRPr="00ED269B" w14:paraId="09AE76EF" w14:textId="588DE3E8"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2C81F347" w14:textId="77777777" w:rsidR="00B41356" w:rsidRPr="00ED269B" w:rsidRDefault="00B41356" w:rsidP="0098648E">
            <w:pPr>
              <w:rPr>
                <w:b w:val="0"/>
              </w:rPr>
            </w:pPr>
            <w:r w:rsidRPr="00ED269B">
              <w:rPr>
                <w:b w:val="0"/>
              </w:rPr>
              <w:t>Transport Related</w:t>
            </w:r>
          </w:p>
        </w:tc>
        <w:tc>
          <w:tcPr>
            <w:tcW w:w="1584" w:type="dxa"/>
          </w:tcPr>
          <w:p w14:paraId="4D8A5834" w14:textId="2C576864"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42,108</w:t>
            </w:r>
          </w:p>
        </w:tc>
        <w:tc>
          <w:tcPr>
            <w:tcW w:w="1584" w:type="dxa"/>
          </w:tcPr>
          <w:p w14:paraId="5F4B4BA2" w14:textId="64E59C7A"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39,809</w:t>
            </w:r>
          </w:p>
        </w:tc>
        <w:tc>
          <w:tcPr>
            <w:tcW w:w="1584" w:type="dxa"/>
          </w:tcPr>
          <w:p w14:paraId="566D115F" w14:textId="5783ACBE" w:rsidR="00B41356" w:rsidRPr="00ED269B" w:rsidRDefault="00105F52" w:rsidP="002D4865">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40,087</w:t>
            </w:r>
          </w:p>
        </w:tc>
      </w:tr>
      <w:tr w:rsidR="00B41356" w:rsidRPr="00ED269B" w14:paraId="1F6914A9" w14:textId="76743310"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0515611B" w14:textId="77777777" w:rsidR="00B41356" w:rsidRPr="00ED269B" w:rsidRDefault="00B41356" w:rsidP="0098648E">
            <w:pPr>
              <w:rPr>
                <w:b w:val="0"/>
              </w:rPr>
            </w:pPr>
            <w:r w:rsidRPr="00ED269B">
              <w:rPr>
                <w:b w:val="0"/>
              </w:rPr>
              <w:t>Supplies &amp; Equipment</w:t>
            </w:r>
          </w:p>
        </w:tc>
        <w:tc>
          <w:tcPr>
            <w:tcW w:w="1584" w:type="dxa"/>
          </w:tcPr>
          <w:p w14:paraId="22282DC3" w14:textId="22F62C22"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268,962</w:t>
            </w:r>
          </w:p>
        </w:tc>
        <w:tc>
          <w:tcPr>
            <w:tcW w:w="1584" w:type="dxa"/>
          </w:tcPr>
          <w:p w14:paraId="39159BA0" w14:textId="26BAD684"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232,940</w:t>
            </w:r>
          </w:p>
        </w:tc>
        <w:tc>
          <w:tcPr>
            <w:tcW w:w="1584" w:type="dxa"/>
          </w:tcPr>
          <w:p w14:paraId="62D7F58E" w14:textId="2599805F" w:rsidR="00B41356" w:rsidRPr="00ED269B" w:rsidRDefault="00105F52" w:rsidP="002D4865">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257</w:t>
            </w:r>
            <w:r w:rsidR="00475014">
              <w:rPr>
                <w:rFonts w:cs="Arial"/>
              </w:rPr>
              <w:t>,411</w:t>
            </w:r>
          </w:p>
        </w:tc>
      </w:tr>
      <w:tr w:rsidR="00B41356" w:rsidRPr="00ED269B" w14:paraId="363F44AB" w14:textId="661E1DAF"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1D4A53CA" w14:textId="77777777" w:rsidR="00B41356" w:rsidRPr="00ED269B" w:rsidRDefault="00B41356" w:rsidP="0098648E">
            <w:pPr>
              <w:rPr>
                <w:b w:val="0"/>
              </w:rPr>
            </w:pPr>
            <w:r w:rsidRPr="00ED269B">
              <w:rPr>
                <w:b w:val="0"/>
              </w:rPr>
              <w:t>Traffic Penalties Tribunal</w:t>
            </w:r>
          </w:p>
        </w:tc>
        <w:tc>
          <w:tcPr>
            <w:tcW w:w="1584" w:type="dxa"/>
          </w:tcPr>
          <w:p w14:paraId="43BB23E6" w14:textId="54A8EFA2"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1,792</w:t>
            </w:r>
          </w:p>
        </w:tc>
        <w:tc>
          <w:tcPr>
            <w:tcW w:w="1584" w:type="dxa"/>
          </w:tcPr>
          <w:p w14:paraId="5EC21F29" w14:textId="7D4CE400"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10,795</w:t>
            </w:r>
          </w:p>
        </w:tc>
        <w:tc>
          <w:tcPr>
            <w:tcW w:w="1584" w:type="dxa"/>
          </w:tcPr>
          <w:p w14:paraId="2C65A33C" w14:textId="2788367B" w:rsidR="00B41356" w:rsidRPr="00ED269B" w:rsidRDefault="00475014" w:rsidP="002D4865">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9,856</w:t>
            </w:r>
          </w:p>
        </w:tc>
      </w:tr>
      <w:tr w:rsidR="00B41356" w:rsidRPr="00ED269B" w14:paraId="48DA5823" w14:textId="25DA9C20"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343A2352" w14:textId="77777777" w:rsidR="00B41356" w:rsidRPr="00ED269B" w:rsidRDefault="00B41356" w:rsidP="0098648E">
            <w:pPr>
              <w:rPr>
                <w:b w:val="0"/>
              </w:rPr>
            </w:pPr>
            <w:r w:rsidRPr="00ED269B">
              <w:rPr>
                <w:b w:val="0"/>
              </w:rPr>
              <w:t>TEC Northampton</w:t>
            </w:r>
          </w:p>
        </w:tc>
        <w:tc>
          <w:tcPr>
            <w:tcW w:w="1584" w:type="dxa"/>
          </w:tcPr>
          <w:p w14:paraId="356D7FD3" w14:textId="39913C70"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3,009</w:t>
            </w:r>
          </w:p>
        </w:tc>
        <w:tc>
          <w:tcPr>
            <w:tcW w:w="1584" w:type="dxa"/>
          </w:tcPr>
          <w:p w14:paraId="256C18FA" w14:textId="06E1E4C2"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89,583</w:t>
            </w:r>
          </w:p>
        </w:tc>
        <w:tc>
          <w:tcPr>
            <w:tcW w:w="1584" w:type="dxa"/>
          </w:tcPr>
          <w:p w14:paraId="4EA435D1" w14:textId="2F9EE241" w:rsidR="00B41356" w:rsidRPr="00ED269B" w:rsidRDefault="00475014" w:rsidP="002D4865">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r>
      <w:tr w:rsidR="00B41356" w:rsidRPr="00ED269B" w14:paraId="7C3DD42C" w14:textId="371D301B"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7B740D07" w14:textId="77777777" w:rsidR="00B41356" w:rsidRPr="00ED269B" w:rsidRDefault="00B41356" w:rsidP="0098648E">
            <w:pPr>
              <w:rPr>
                <w:b w:val="0"/>
              </w:rPr>
            </w:pPr>
            <w:r w:rsidRPr="00ED269B">
              <w:rPr>
                <w:b w:val="0"/>
              </w:rPr>
              <w:t>Support Services</w:t>
            </w:r>
          </w:p>
        </w:tc>
        <w:tc>
          <w:tcPr>
            <w:tcW w:w="1584" w:type="dxa"/>
          </w:tcPr>
          <w:p w14:paraId="7A73376F" w14:textId="5BBE4433"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230,422</w:t>
            </w:r>
          </w:p>
        </w:tc>
        <w:tc>
          <w:tcPr>
            <w:tcW w:w="1584" w:type="dxa"/>
          </w:tcPr>
          <w:p w14:paraId="246DD8E9" w14:textId="36C01224"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199,323</w:t>
            </w:r>
          </w:p>
        </w:tc>
        <w:tc>
          <w:tcPr>
            <w:tcW w:w="1584" w:type="dxa"/>
          </w:tcPr>
          <w:p w14:paraId="75CB42B0" w14:textId="2A2BC390" w:rsidR="00B41356" w:rsidRPr="00ED269B" w:rsidRDefault="00475014" w:rsidP="002D4865">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215,391</w:t>
            </w:r>
          </w:p>
        </w:tc>
      </w:tr>
      <w:tr w:rsidR="00B41356" w:rsidRPr="00ED269B" w14:paraId="4234467B" w14:textId="1B79346A"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6B019810" w14:textId="77777777" w:rsidR="00B41356" w:rsidRPr="00ED269B" w:rsidRDefault="00B41356" w:rsidP="0098648E">
            <w:pPr>
              <w:rPr>
                <w:bCs w:val="0"/>
              </w:rPr>
            </w:pPr>
            <w:r w:rsidRPr="00ED269B">
              <w:rPr>
                <w:bCs w:val="0"/>
              </w:rPr>
              <w:t>Total Income</w:t>
            </w:r>
          </w:p>
        </w:tc>
        <w:tc>
          <w:tcPr>
            <w:tcW w:w="1584" w:type="dxa"/>
          </w:tcPr>
          <w:p w14:paraId="428FA8D3" w14:textId="6D28E5B5"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b/>
                <w:bCs/>
                <w:color w:val="44546A" w:themeColor="text2"/>
              </w:rPr>
            </w:pPr>
            <w:r w:rsidRPr="00ED269B">
              <w:rPr>
                <w:rFonts w:cs="Arial"/>
                <w:b/>
                <w:bCs/>
                <w:color w:val="44546A" w:themeColor="text2"/>
              </w:rPr>
              <w:t>(1,967,617)</w:t>
            </w:r>
          </w:p>
        </w:tc>
        <w:tc>
          <w:tcPr>
            <w:tcW w:w="1584" w:type="dxa"/>
          </w:tcPr>
          <w:p w14:paraId="1AE3461A" w14:textId="120A9CAD"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b/>
                <w:bCs/>
                <w:color w:val="44546A" w:themeColor="text2"/>
              </w:rPr>
            </w:pPr>
            <w:r w:rsidRPr="00ED269B">
              <w:rPr>
                <w:rFonts w:cs="Arial"/>
                <w:b/>
                <w:bCs/>
                <w:color w:val="44546A" w:themeColor="text2"/>
              </w:rPr>
              <w:t>(2,478,556)</w:t>
            </w:r>
          </w:p>
        </w:tc>
        <w:tc>
          <w:tcPr>
            <w:tcW w:w="1584" w:type="dxa"/>
          </w:tcPr>
          <w:p w14:paraId="13DC96C2" w14:textId="0F8FA3F9" w:rsidR="00B41356" w:rsidRPr="00ED269B" w:rsidRDefault="00A5354D" w:rsidP="002D4865">
            <w:pPr>
              <w:jc w:val="right"/>
              <w:cnfStyle w:val="000000100000" w:firstRow="0" w:lastRow="0" w:firstColumn="0" w:lastColumn="0" w:oddVBand="0" w:evenVBand="0" w:oddHBand="1" w:evenHBand="0" w:firstRowFirstColumn="0" w:firstRowLastColumn="0" w:lastRowFirstColumn="0" w:lastRowLastColumn="0"/>
              <w:rPr>
                <w:rFonts w:cs="Arial"/>
                <w:b/>
                <w:bCs/>
                <w:color w:val="44546A" w:themeColor="text2"/>
              </w:rPr>
            </w:pPr>
            <w:r>
              <w:rPr>
                <w:rFonts w:cs="Arial"/>
                <w:b/>
                <w:bCs/>
                <w:color w:val="44546A" w:themeColor="text2"/>
              </w:rPr>
              <w:t>(2,732,330)</w:t>
            </w:r>
          </w:p>
        </w:tc>
      </w:tr>
      <w:tr w:rsidR="00B41356" w:rsidRPr="00ED269B" w14:paraId="0A2BAE69" w14:textId="45F4CB62"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6A80BDDD" w14:textId="77777777" w:rsidR="00B41356" w:rsidRPr="00ED269B" w:rsidRDefault="00B41356" w:rsidP="0098648E">
            <w:pPr>
              <w:rPr>
                <w:bCs w:val="0"/>
              </w:rPr>
            </w:pPr>
            <w:r w:rsidRPr="00ED269B">
              <w:rPr>
                <w:bCs w:val="0"/>
              </w:rPr>
              <w:t>Total Expenditure</w:t>
            </w:r>
          </w:p>
        </w:tc>
        <w:tc>
          <w:tcPr>
            <w:tcW w:w="1584" w:type="dxa"/>
          </w:tcPr>
          <w:p w14:paraId="0659DEB1" w14:textId="4FA0DDAB"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b/>
                <w:bCs/>
              </w:rPr>
            </w:pPr>
            <w:r w:rsidRPr="00ED269B">
              <w:rPr>
                <w:rFonts w:cs="Arial"/>
                <w:b/>
                <w:bCs/>
              </w:rPr>
              <w:t>1,634,686</w:t>
            </w:r>
          </w:p>
        </w:tc>
        <w:tc>
          <w:tcPr>
            <w:tcW w:w="1584" w:type="dxa"/>
          </w:tcPr>
          <w:p w14:paraId="220436EE" w14:textId="5389B91E"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b/>
                <w:bCs/>
              </w:rPr>
            </w:pPr>
            <w:r w:rsidRPr="00ED269B">
              <w:rPr>
                <w:rFonts w:cs="Arial"/>
                <w:b/>
                <w:bCs/>
              </w:rPr>
              <w:t>1,479,898</w:t>
            </w:r>
          </w:p>
        </w:tc>
        <w:tc>
          <w:tcPr>
            <w:tcW w:w="1584" w:type="dxa"/>
          </w:tcPr>
          <w:p w14:paraId="5B2B5720" w14:textId="481D9734" w:rsidR="00B41356" w:rsidRPr="00ED269B" w:rsidRDefault="00056D8D" w:rsidP="002D4865">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1,513,321</w:t>
            </w:r>
          </w:p>
        </w:tc>
      </w:tr>
      <w:tr w:rsidR="00B41356" w:rsidRPr="00ED269B" w14:paraId="7F2AA7E0" w14:textId="762E558C"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48CEB3B5" w14:textId="77777777" w:rsidR="00B41356" w:rsidRPr="00ED269B" w:rsidRDefault="00B41356" w:rsidP="0098648E">
            <w:r w:rsidRPr="00ED269B">
              <w:rPr>
                <w:b w:val="0"/>
              </w:rPr>
              <w:t>(Surplus)/Deficit</w:t>
            </w:r>
          </w:p>
        </w:tc>
        <w:tc>
          <w:tcPr>
            <w:tcW w:w="1584" w:type="dxa"/>
          </w:tcPr>
          <w:p w14:paraId="1AC017F9" w14:textId="39179397"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sidRPr="00ED269B">
              <w:rPr>
                <w:rFonts w:cs="Arial"/>
                <w:bCs/>
                <w:color w:val="44546A" w:themeColor="text2"/>
              </w:rPr>
              <w:t>(332,931)</w:t>
            </w:r>
          </w:p>
        </w:tc>
        <w:tc>
          <w:tcPr>
            <w:tcW w:w="1584" w:type="dxa"/>
          </w:tcPr>
          <w:p w14:paraId="111E9E76" w14:textId="74B0966A"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sidRPr="00ED269B">
              <w:rPr>
                <w:rFonts w:cs="Arial"/>
                <w:bCs/>
                <w:color w:val="44546A" w:themeColor="text2"/>
              </w:rPr>
              <w:t>(998,668)</w:t>
            </w:r>
          </w:p>
        </w:tc>
        <w:tc>
          <w:tcPr>
            <w:tcW w:w="1584" w:type="dxa"/>
          </w:tcPr>
          <w:p w14:paraId="6A94CE46" w14:textId="3B9ECD03" w:rsidR="00B41356" w:rsidRPr="00ED269B" w:rsidRDefault="001F60B8" w:rsidP="002D4865">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Pr>
                <w:rFonts w:cs="Arial"/>
                <w:bCs/>
                <w:color w:val="44546A" w:themeColor="text2"/>
              </w:rPr>
              <w:t>(1,219,010)</w:t>
            </w:r>
          </w:p>
        </w:tc>
      </w:tr>
      <w:tr w:rsidR="00B41356" w:rsidRPr="00ED269B" w14:paraId="0573652D" w14:textId="679ECC7E"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22772F9E" w14:textId="6F751342" w:rsidR="00B41356" w:rsidRPr="00ED269B" w:rsidRDefault="00B41356" w:rsidP="0098648E">
            <w:pPr>
              <w:rPr>
                <w:rFonts w:cs="Arial"/>
                <w:bCs w:val="0"/>
                <w:u w:val="single"/>
              </w:rPr>
            </w:pPr>
            <w:r w:rsidRPr="00ED269B">
              <w:rPr>
                <w:rFonts w:cs="Arial"/>
                <w:bCs w:val="0"/>
                <w:sz w:val="28"/>
                <w:szCs w:val="28"/>
                <w:u w:val="single"/>
              </w:rPr>
              <w:t xml:space="preserve">OFF-STREET </w:t>
            </w:r>
          </w:p>
        </w:tc>
        <w:tc>
          <w:tcPr>
            <w:tcW w:w="1584" w:type="dxa"/>
          </w:tcPr>
          <w:p w14:paraId="1ABBE9CF" w14:textId="77777777"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bCs/>
                <w:color w:val="44546A" w:themeColor="text2"/>
              </w:rPr>
            </w:pPr>
          </w:p>
        </w:tc>
        <w:tc>
          <w:tcPr>
            <w:tcW w:w="1584" w:type="dxa"/>
          </w:tcPr>
          <w:p w14:paraId="0C99001B" w14:textId="77777777"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bCs/>
                <w:color w:val="44546A" w:themeColor="text2"/>
              </w:rPr>
            </w:pPr>
          </w:p>
        </w:tc>
        <w:tc>
          <w:tcPr>
            <w:tcW w:w="1584" w:type="dxa"/>
          </w:tcPr>
          <w:p w14:paraId="5217EC11" w14:textId="77777777"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bCs/>
                <w:color w:val="44546A" w:themeColor="text2"/>
              </w:rPr>
            </w:pPr>
          </w:p>
        </w:tc>
      </w:tr>
      <w:tr w:rsidR="00B41356" w:rsidRPr="00ED269B" w14:paraId="4F0F7BCA" w14:textId="27DFA12C"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3747C65D" w14:textId="77777777" w:rsidR="00B41356" w:rsidRPr="00ED269B" w:rsidRDefault="00B41356" w:rsidP="0098648E">
            <w:pPr>
              <w:rPr>
                <w:rFonts w:cs="Arial"/>
                <w:bCs w:val="0"/>
                <w:u w:val="single"/>
              </w:rPr>
            </w:pPr>
            <w:r w:rsidRPr="00ED269B">
              <w:rPr>
                <w:rFonts w:cs="Arial"/>
                <w:bCs w:val="0"/>
                <w:u w:val="single"/>
              </w:rPr>
              <w:t xml:space="preserve">Income </w:t>
            </w:r>
          </w:p>
        </w:tc>
        <w:tc>
          <w:tcPr>
            <w:tcW w:w="1584" w:type="dxa"/>
          </w:tcPr>
          <w:p w14:paraId="349EDBB4" w14:textId="77777777"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p>
        </w:tc>
        <w:tc>
          <w:tcPr>
            <w:tcW w:w="1584" w:type="dxa"/>
          </w:tcPr>
          <w:p w14:paraId="1D444B67" w14:textId="77777777"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p>
        </w:tc>
        <w:tc>
          <w:tcPr>
            <w:tcW w:w="1584" w:type="dxa"/>
          </w:tcPr>
          <w:p w14:paraId="4936EC6D" w14:textId="77777777"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p>
        </w:tc>
      </w:tr>
      <w:tr w:rsidR="00B41356" w:rsidRPr="00ED269B" w14:paraId="59B779D3" w14:textId="0133B73D"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200CD02C" w14:textId="77777777" w:rsidR="00B41356" w:rsidRPr="00ED269B" w:rsidRDefault="00B41356" w:rsidP="0098648E">
            <w:pPr>
              <w:rPr>
                <w:rFonts w:cs="Arial"/>
                <w:bCs w:val="0"/>
                <w:u w:val="single"/>
              </w:rPr>
            </w:pPr>
            <w:r w:rsidRPr="00ED269B">
              <w:rPr>
                <w:rFonts w:cs="Arial"/>
                <w:b w:val="0"/>
              </w:rPr>
              <w:t>PCN</w:t>
            </w:r>
          </w:p>
        </w:tc>
        <w:tc>
          <w:tcPr>
            <w:tcW w:w="1584" w:type="dxa"/>
          </w:tcPr>
          <w:p w14:paraId="6A3CDBE9" w14:textId="638EDF24"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sidRPr="00ED269B">
              <w:rPr>
                <w:rFonts w:cs="Arial"/>
                <w:color w:val="44546A" w:themeColor="text2"/>
              </w:rPr>
              <w:t>(106,703)</w:t>
            </w:r>
          </w:p>
        </w:tc>
        <w:tc>
          <w:tcPr>
            <w:tcW w:w="1584" w:type="dxa"/>
          </w:tcPr>
          <w:p w14:paraId="2C549604" w14:textId="1DE223DA"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sidRPr="00ED269B">
              <w:rPr>
                <w:rFonts w:cs="Arial"/>
                <w:color w:val="44546A" w:themeColor="text2"/>
              </w:rPr>
              <w:t>(313,351)</w:t>
            </w:r>
          </w:p>
        </w:tc>
        <w:tc>
          <w:tcPr>
            <w:tcW w:w="1584" w:type="dxa"/>
          </w:tcPr>
          <w:p w14:paraId="38094227" w14:textId="2BD0BD13" w:rsidR="00B41356" w:rsidRPr="00ED269B" w:rsidRDefault="00201635" w:rsidP="002D4865">
            <w:pPr>
              <w:jc w:val="right"/>
              <w:cnfStyle w:val="000000000000" w:firstRow="0" w:lastRow="0" w:firstColumn="0" w:lastColumn="0" w:oddVBand="0" w:evenVBand="0" w:oddHBand="0" w:evenHBand="0" w:firstRowFirstColumn="0" w:firstRowLastColumn="0" w:lastRowFirstColumn="0" w:lastRowLastColumn="0"/>
              <w:rPr>
                <w:rFonts w:cs="Arial"/>
                <w:color w:val="44546A" w:themeColor="text2"/>
              </w:rPr>
            </w:pPr>
            <w:r>
              <w:rPr>
                <w:rFonts w:cs="Arial"/>
                <w:color w:val="44546A" w:themeColor="text2"/>
              </w:rPr>
              <w:t>(322,906)</w:t>
            </w:r>
          </w:p>
        </w:tc>
      </w:tr>
      <w:tr w:rsidR="00B41356" w:rsidRPr="00ED269B" w14:paraId="51F77A3D" w14:textId="23671064"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6EC9876A" w14:textId="77777777" w:rsidR="00B41356" w:rsidRPr="00ED269B" w:rsidRDefault="00B41356" w:rsidP="0098648E">
            <w:pPr>
              <w:rPr>
                <w:b w:val="0"/>
              </w:rPr>
            </w:pPr>
            <w:r w:rsidRPr="00ED269B">
              <w:rPr>
                <w:u w:val="single"/>
              </w:rPr>
              <w:t>Expenditure</w:t>
            </w:r>
          </w:p>
        </w:tc>
        <w:tc>
          <w:tcPr>
            <w:tcW w:w="1584" w:type="dxa"/>
          </w:tcPr>
          <w:p w14:paraId="17B7FC53" w14:textId="77777777"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p>
        </w:tc>
        <w:tc>
          <w:tcPr>
            <w:tcW w:w="1584" w:type="dxa"/>
          </w:tcPr>
          <w:p w14:paraId="5CB5388F" w14:textId="77777777"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p>
        </w:tc>
        <w:tc>
          <w:tcPr>
            <w:tcW w:w="1584" w:type="dxa"/>
          </w:tcPr>
          <w:p w14:paraId="43EC8EDD" w14:textId="77777777"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color w:val="44546A" w:themeColor="text2"/>
              </w:rPr>
            </w:pPr>
          </w:p>
        </w:tc>
      </w:tr>
      <w:tr w:rsidR="00B41356" w:rsidRPr="00ED269B" w14:paraId="3E18CF10" w14:textId="0359A362"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1E19485C" w14:textId="77777777" w:rsidR="00B41356" w:rsidRPr="00ED269B" w:rsidRDefault="00B41356" w:rsidP="0098648E">
            <w:pPr>
              <w:rPr>
                <w:b w:val="0"/>
                <w:bCs w:val="0"/>
              </w:rPr>
            </w:pPr>
            <w:r w:rsidRPr="00ED269B">
              <w:rPr>
                <w:b w:val="0"/>
                <w:bCs w:val="0"/>
              </w:rPr>
              <w:t>Employee Related</w:t>
            </w:r>
          </w:p>
        </w:tc>
        <w:tc>
          <w:tcPr>
            <w:tcW w:w="1584" w:type="dxa"/>
          </w:tcPr>
          <w:p w14:paraId="0752C471" w14:textId="62A02DD7"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120,443</w:t>
            </w:r>
          </w:p>
        </w:tc>
        <w:tc>
          <w:tcPr>
            <w:tcW w:w="1584" w:type="dxa"/>
          </w:tcPr>
          <w:p w14:paraId="5172F05F" w14:textId="4B3A2963"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255,371</w:t>
            </w:r>
          </w:p>
        </w:tc>
        <w:tc>
          <w:tcPr>
            <w:tcW w:w="1584" w:type="dxa"/>
          </w:tcPr>
          <w:p w14:paraId="20DDA10C" w14:textId="568F77BC" w:rsidR="00B41356" w:rsidRPr="00ED269B" w:rsidRDefault="00201635" w:rsidP="002D4865">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247,619</w:t>
            </w:r>
          </w:p>
        </w:tc>
      </w:tr>
      <w:tr w:rsidR="00B41356" w:rsidRPr="00ED269B" w14:paraId="0E66EC30" w14:textId="3C160100"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58CC5C8C" w14:textId="77777777" w:rsidR="00B41356" w:rsidRPr="00ED269B" w:rsidRDefault="00B41356" w:rsidP="0098648E">
            <w:pPr>
              <w:rPr>
                <w:b w:val="0"/>
              </w:rPr>
            </w:pPr>
            <w:r w:rsidRPr="00ED269B">
              <w:rPr>
                <w:b w:val="0"/>
              </w:rPr>
              <w:t>Premises</w:t>
            </w:r>
          </w:p>
        </w:tc>
        <w:tc>
          <w:tcPr>
            <w:tcW w:w="1584" w:type="dxa"/>
          </w:tcPr>
          <w:p w14:paraId="05BBC3DF" w14:textId="64059534"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151</w:t>
            </w:r>
          </w:p>
        </w:tc>
        <w:tc>
          <w:tcPr>
            <w:tcW w:w="1584" w:type="dxa"/>
          </w:tcPr>
          <w:p w14:paraId="77D0D3E4" w14:textId="06E91528"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652</w:t>
            </w:r>
          </w:p>
        </w:tc>
        <w:tc>
          <w:tcPr>
            <w:tcW w:w="1584" w:type="dxa"/>
          </w:tcPr>
          <w:p w14:paraId="33312216" w14:textId="7FC9EC05" w:rsidR="00B41356" w:rsidRPr="00ED269B" w:rsidRDefault="00DB4E9A" w:rsidP="002D4865">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1,294</w:t>
            </w:r>
          </w:p>
        </w:tc>
      </w:tr>
      <w:tr w:rsidR="00B41356" w:rsidRPr="00ED269B" w14:paraId="3529D7F9" w14:textId="7E9D7DA1"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1D7FA436" w14:textId="77777777" w:rsidR="00B41356" w:rsidRPr="00ED269B" w:rsidRDefault="00B41356" w:rsidP="0098648E">
            <w:pPr>
              <w:rPr>
                <w:b w:val="0"/>
              </w:rPr>
            </w:pPr>
            <w:r w:rsidRPr="00ED269B">
              <w:rPr>
                <w:b w:val="0"/>
              </w:rPr>
              <w:t>Transport Related</w:t>
            </w:r>
          </w:p>
        </w:tc>
        <w:tc>
          <w:tcPr>
            <w:tcW w:w="1584" w:type="dxa"/>
          </w:tcPr>
          <w:p w14:paraId="4C48334D" w14:textId="5F5D8517"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4,453</w:t>
            </w:r>
          </w:p>
        </w:tc>
        <w:tc>
          <w:tcPr>
            <w:tcW w:w="1584" w:type="dxa"/>
          </w:tcPr>
          <w:p w14:paraId="2440747C" w14:textId="586C342D"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10,759</w:t>
            </w:r>
          </w:p>
        </w:tc>
        <w:tc>
          <w:tcPr>
            <w:tcW w:w="1584" w:type="dxa"/>
          </w:tcPr>
          <w:p w14:paraId="7AE98C03" w14:textId="4C7D3724" w:rsidR="00B41356" w:rsidRPr="00ED269B" w:rsidRDefault="00DB4E9A" w:rsidP="002D4865">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10,092</w:t>
            </w:r>
          </w:p>
        </w:tc>
      </w:tr>
      <w:tr w:rsidR="00B41356" w:rsidRPr="00ED269B" w14:paraId="3A4FFBED" w14:textId="3BFF9E12"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214F4586" w14:textId="77777777" w:rsidR="00B41356" w:rsidRPr="00ED269B" w:rsidRDefault="00B41356" w:rsidP="0098648E">
            <w:pPr>
              <w:rPr>
                <w:b w:val="0"/>
              </w:rPr>
            </w:pPr>
            <w:r w:rsidRPr="00ED269B">
              <w:rPr>
                <w:b w:val="0"/>
              </w:rPr>
              <w:t>Supplies &amp; Equipment</w:t>
            </w:r>
          </w:p>
        </w:tc>
        <w:tc>
          <w:tcPr>
            <w:tcW w:w="1584" w:type="dxa"/>
          </w:tcPr>
          <w:p w14:paraId="4E3D2BA2" w14:textId="40B784A3"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28,182</w:t>
            </w:r>
          </w:p>
        </w:tc>
        <w:tc>
          <w:tcPr>
            <w:tcW w:w="1584" w:type="dxa"/>
          </w:tcPr>
          <w:p w14:paraId="19DE0BF4" w14:textId="667FC112"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61,628</w:t>
            </w:r>
          </w:p>
        </w:tc>
        <w:tc>
          <w:tcPr>
            <w:tcW w:w="1584" w:type="dxa"/>
          </w:tcPr>
          <w:p w14:paraId="585FEDCE" w14:textId="2BC006E5" w:rsidR="00B41356" w:rsidRPr="00ED269B" w:rsidRDefault="00DB4E9A" w:rsidP="002D4865">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61,489</w:t>
            </w:r>
          </w:p>
        </w:tc>
      </w:tr>
      <w:tr w:rsidR="00B41356" w:rsidRPr="00ED269B" w14:paraId="1635F31F" w14:textId="0E2CA321"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298094F5" w14:textId="77777777" w:rsidR="00B41356" w:rsidRPr="00ED269B" w:rsidRDefault="00B41356" w:rsidP="0098648E">
            <w:pPr>
              <w:rPr>
                <w:b w:val="0"/>
              </w:rPr>
            </w:pPr>
            <w:r w:rsidRPr="00ED269B">
              <w:rPr>
                <w:b w:val="0"/>
              </w:rPr>
              <w:lastRenderedPageBreak/>
              <w:t>Traffic Penalties Tribunal</w:t>
            </w:r>
          </w:p>
        </w:tc>
        <w:tc>
          <w:tcPr>
            <w:tcW w:w="1584" w:type="dxa"/>
          </w:tcPr>
          <w:p w14:paraId="22DA738E" w14:textId="10EA1B9F"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199</w:t>
            </w:r>
          </w:p>
        </w:tc>
        <w:tc>
          <w:tcPr>
            <w:tcW w:w="1584" w:type="dxa"/>
          </w:tcPr>
          <w:p w14:paraId="49CF0355" w14:textId="49AFB879"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3,060</w:t>
            </w:r>
          </w:p>
        </w:tc>
        <w:tc>
          <w:tcPr>
            <w:tcW w:w="1584" w:type="dxa"/>
          </w:tcPr>
          <w:p w14:paraId="617AE561" w14:textId="7FD27143" w:rsidR="00B41356" w:rsidRPr="00ED269B" w:rsidRDefault="00C43E10" w:rsidP="002D4865">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2,481</w:t>
            </w:r>
          </w:p>
        </w:tc>
      </w:tr>
      <w:tr w:rsidR="00B41356" w:rsidRPr="00ED269B" w14:paraId="74C01CBB" w14:textId="0C5ECA0F"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2EBCA62F" w14:textId="77777777" w:rsidR="00B41356" w:rsidRPr="00ED269B" w:rsidRDefault="00B41356" w:rsidP="0098648E">
            <w:pPr>
              <w:rPr>
                <w:b w:val="0"/>
              </w:rPr>
            </w:pPr>
            <w:r w:rsidRPr="00ED269B">
              <w:rPr>
                <w:b w:val="0"/>
              </w:rPr>
              <w:t>TEC Northampton</w:t>
            </w:r>
          </w:p>
        </w:tc>
        <w:tc>
          <w:tcPr>
            <w:tcW w:w="1584" w:type="dxa"/>
          </w:tcPr>
          <w:p w14:paraId="3319B417" w14:textId="53159BBB"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334</w:t>
            </w:r>
          </w:p>
        </w:tc>
        <w:tc>
          <w:tcPr>
            <w:tcW w:w="1584" w:type="dxa"/>
          </w:tcPr>
          <w:p w14:paraId="250CAFA5" w14:textId="64EA1538"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rPr>
            </w:pPr>
            <w:r w:rsidRPr="00ED269B">
              <w:rPr>
                <w:rFonts w:cs="Arial"/>
              </w:rPr>
              <w:t>25,394</w:t>
            </w:r>
          </w:p>
        </w:tc>
        <w:tc>
          <w:tcPr>
            <w:tcW w:w="1584" w:type="dxa"/>
          </w:tcPr>
          <w:p w14:paraId="2B7A49C3" w14:textId="475006AF" w:rsidR="00B41356" w:rsidRPr="00ED269B" w:rsidRDefault="00C43E10" w:rsidP="002D4865">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r>
      <w:tr w:rsidR="00B41356" w:rsidRPr="00ED269B" w14:paraId="4ACBFC96" w14:textId="71D65E04"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091B1CEF" w14:textId="77777777" w:rsidR="00B41356" w:rsidRPr="00ED269B" w:rsidRDefault="00B41356" w:rsidP="0098648E">
            <w:pPr>
              <w:rPr>
                <w:b w:val="0"/>
              </w:rPr>
            </w:pPr>
            <w:r w:rsidRPr="00ED269B">
              <w:rPr>
                <w:b w:val="0"/>
              </w:rPr>
              <w:t>Support Services</w:t>
            </w:r>
          </w:p>
        </w:tc>
        <w:tc>
          <w:tcPr>
            <w:tcW w:w="1584" w:type="dxa"/>
          </w:tcPr>
          <w:p w14:paraId="3C13D448" w14:textId="65B92D19"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18,618</w:t>
            </w:r>
          </w:p>
        </w:tc>
        <w:tc>
          <w:tcPr>
            <w:tcW w:w="1584" w:type="dxa"/>
          </w:tcPr>
          <w:p w14:paraId="1037A5A8" w14:textId="6DC13274"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rPr>
            </w:pPr>
            <w:r w:rsidRPr="00ED269B">
              <w:rPr>
                <w:rFonts w:cs="Arial"/>
              </w:rPr>
              <w:t>37,857</w:t>
            </w:r>
          </w:p>
        </w:tc>
        <w:tc>
          <w:tcPr>
            <w:tcW w:w="1584" w:type="dxa"/>
          </w:tcPr>
          <w:p w14:paraId="47E1A535" w14:textId="71607388" w:rsidR="00B41356" w:rsidRPr="00ED269B" w:rsidRDefault="005F6644" w:rsidP="002D4865">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36,445</w:t>
            </w:r>
          </w:p>
        </w:tc>
      </w:tr>
      <w:tr w:rsidR="00B41356" w:rsidRPr="00ED269B" w14:paraId="251A0D89" w14:textId="431B7616"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0EA5F0AB" w14:textId="77777777" w:rsidR="00B41356" w:rsidRPr="00ED269B" w:rsidRDefault="00B41356" w:rsidP="0098648E">
            <w:pPr>
              <w:rPr>
                <w:b w:val="0"/>
              </w:rPr>
            </w:pPr>
            <w:r w:rsidRPr="00ED269B">
              <w:rPr>
                <w:bCs w:val="0"/>
              </w:rPr>
              <w:t>Total Income</w:t>
            </w:r>
          </w:p>
        </w:tc>
        <w:tc>
          <w:tcPr>
            <w:tcW w:w="1584" w:type="dxa"/>
          </w:tcPr>
          <w:p w14:paraId="2C4436CA" w14:textId="0BCEE894"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b/>
                <w:bCs/>
                <w:color w:val="44546A" w:themeColor="text2"/>
              </w:rPr>
            </w:pPr>
            <w:r w:rsidRPr="00ED269B">
              <w:rPr>
                <w:rFonts w:cs="Arial"/>
                <w:b/>
                <w:bCs/>
                <w:color w:val="44546A" w:themeColor="text2"/>
              </w:rPr>
              <w:t>(106,703)</w:t>
            </w:r>
          </w:p>
        </w:tc>
        <w:tc>
          <w:tcPr>
            <w:tcW w:w="1584" w:type="dxa"/>
          </w:tcPr>
          <w:p w14:paraId="569ACAD8" w14:textId="0CD5006D"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b/>
                <w:bCs/>
                <w:color w:val="44546A" w:themeColor="text2"/>
              </w:rPr>
            </w:pPr>
            <w:r w:rsidRPr="00ED269B">
              <w:rPr>
                <w:rFonts w:cs="Arial"/>
                <w:b/>
                <w:bCs/>
                <w:color w:val="44546A" w:themeColor="text2"/>
              </w:rPr>
              <w:t>(313,351)</w:t>
            </w:r>
          </w:p>
        </w:tc>
        <w:tc>
          <w:tcPr>
            <w:tcW w:w="1584" w:type="dxa"/>
          </w:tcPr>
          <w:p w14:paraId="0F8E0602" w14:textId="4BF09B61" w:rsidR="00B41356" w:rsidRPr="00ED269B" w:rsidRDefault="00F279E5" w:rsidP="002D4865">
            <w:pPr>
              <w:jc w:val="right"/>
              <w:cnfStyle w:val="000000100000" w:firstRow="0" w:lastRow="0" w:firstColumn="0" w:lastColumn="0" w:oddVBand="0" w:evenVBand="0" w:oddHBand="1" w:evenHBand="0" w:firstRowFirstColumn="0" w:firstRowLastColumn="0" w:lastRowFirstColumn="0" w:lastRowLastColumn="0"/>
              <w:rPr>
                <w:rFonts w:cs="Arial"/>
                <w:b/>
                <w:bCs/>
                <w:color w:val="44546A" w:themeColor="text2"/>
              </w:rPr>
            </w:pPr>
            <w:r>
              <w:rPr>
                <w:rFonts w:cs="Arial"/>
                <w:b/>
                <w:bCs/>
                <w:color w:val="44546A" w:themeColor="text2"/>
              </w:rPr>
              <w:t>(322,906)</w:t>
            </w:r>
          </w:p>
        </w:tc>
      </w:tr>
      <w:tr w:rsidR="00B41356" w:rsidRPr="00ED269B" w14:paraId="1A2BBFA8" w14:textId="1B25CCA5"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7386094C" w14:textId="77777777" w:rsidR="00B41356" w:rsidRPr="00ED269B" w:rsidRDefault="00B41356" w:rsidP="0098648E">
            <w:pPr>
              <w:rPr>
                <w:bCs w:val="0"/>
              </w:rPr>
            </w:pPr>
            <w:r w:rsidRPr="00ED269B">
              <w:rPr>
                <w:bCs w:val="0"/>
              </w:rPr>
              <w:t>Total Expenditure</w:t>
            </w:r>
          </w:p>
        </w:tc>
        <w:tc>
          <w:tcPr>
            <w:tcW w:w="1584" w:type="dxa"/>
          </w:tcPr>
          <w:p w14:paraId="6CC997BD" w14:textId="62EA5B67"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b/>
                <w:bCs/>
              </w:rPr>
            </w:pPr>
            <w:r w:rsidRPr="00ED269B">
              <w:rPr>
                <w:rFonts w:cs="Arial"/>
                <w:b/>
                <w:bCs/>
              </w:rPr>
              <w:t>172,381</w:t>
            </w:r>
          </w:p>
        </w:tc>
        <w:tc>
          <w:tcPr>
            <w:tcW w:w="1584" w:type="dxa"/>
          </w:tcPr>
          <w:p w14:paraId="73625465" w14:textId="0C2C32F2"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b/>
                <w:bCs/>
              </w:rPr>
            </w:pPr>
            <w:r w:rsidRPr="00ED269B">
              <w:rPr>
                <w:rFonts w:cs="Arial"/>
                <w:b/>
                <w:bCs/>
              </w:rPr>
              <w:t>394,721</w:t>
            </w:r>
          </w:p>
        </w:tc>
        <w:tc>
          <w:tcPr>
            <w:tcW w:w="1584" w:type="dxa"/>
          </w:tcPr>
          <w:p w14:paraId="1428884C" w14:textId="76954353" w:rsidR="00B41356" w:rsidRPr="00ED269B" w:rsidRDefault="00813698" w:rsidP="002D4865">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359,420</w:t>
            </w:r>
          </w:p>
        </w:tc>
      </w:tr>
      <w:tr w:rsidR="00B41356" w:rsidRPr="00ED269B" w14:paraId="3F4F2103" w14:textId="7C0BCFCC"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1B646201" w14:textId="77777777" w:rsidR="00B41356" w:rsidRPr="00ED269B" w:rsidRDefault="00B41356" w:rsidP="0098648E">
            <w:pPr>
              <w:rPr>
                <w:bCs w:val="0"/>
              </w:rPr>
            </w:pPr>
            <w:r w:rsidRPr="00ED269B">
              <w:rPr>
                <w:b w:val="0"/>
              </w:rPr>
              <w:t>(Surplus)/Deficit</w:t>
            </w:r>
          </w:p>
        </w:tc>
        <w:tc>
          <w:tcPr>
            <w:tcW w:w="1584" w:type="dxa"/>
          </w:tcPr>
          <w:p w14:paraId="27F57535" w14:textId="3AAFADF4"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bCs/>
              </w:rPr>
            </w:pPr>
            <w:r w:rsidRPr="00ED269B">
              <w:rPr>
                <w:rFonts w:cs="Arial"/>
                <w:bCs/>
              </w:rPr>
              <w:t>65,678</w:t>
            </w:r>
          </w:p>
        </w:tc>
        <w:tc>
          <w:tcPr>
            <w:tcW w:w="1584" w:type="dxa"/>
          </w:tcPr>
          <w:p w14:paraId="59A392BD" w14:textId="3EC89ABC"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bCs/>
              </w:rPr>
            </w:pPr>
            <w:r w:rsidRPr="00ED269B">
              <w:rPr>
                <w:rFonts w:cs="Arial"/>
                <w:bCs/>
              </w:rPr>
              <w:t>81,370</w:t>
            </w:r>
          </w:p>
        </w:tc>
        <w:tc>
          <w:tcPr>
            <w:tcW w:w="1584" w:type="dxa"/>
          </w:tcPr>
          <w:p w14:paraId="6C2FAD42" w14:textId="1C477EE0" w:rsidR="00B41356" w:rsidRPr="00ED269B" w:rsidRDefault="001A57F3" w:rsidP="002D4865">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36,514</w:t>
            </w:r>
          </w:p>
        </w:tc>
      </w:tr>
      <w:tr w:rsidR="00B41356" w:rsidRPr="00ED269B" w14:paraId="12B090CC" w14:textId="6011B8CD"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59B24B47" w14:textId="0C79E530" w:rsidR="00B41356" w:rsidRPr="00ED269B" w:rsidRDefault="00B41356" w:rsidP="0098648E">
            <w:pPr>
              <w:rPr>
                <w:bCs w:val="0"/>
                <w:u w:val="single"/>
              </w:rPr>
            </w:pPr>
            <w:r w:rsidRPr="00ED269B">
              <w:rPr>
                <w:bCs w:val="0"/>
                <w:sz w:val="28"/>
                <w:szCs w:val="28"/>
                <w:u w:val="single"/>
              </w:rPr>
              <w:t>TOTAL ON-STREET &amp; OFF-STREET</w:t>
            </w:r>
          </w:p>
        </w:tc>
        <w:tc>
          <w:tcPr>
            <w:tcW w:w="1584" w:type="dxa"/>
          </w:tcPr>
          <w:p w14:paraId="54EED458" w14:textId="77777777"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bCs/>
              </w:rPr>
            </w:pPr>
          </w:p>
        </w:tc>
        <w:tc>
          <w:tcPr>
            <w:tcW w:w="1584" w:type="dxa"/>
          </w:tcPr>
          <w:p w14:paraId="5AC7E241" w14:textId="77777777"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bCs/>
              </w:rPr>
            </w:pPr>
          </w:p>
        </w:tc>
        <w:tc>
          <w:tcPr>
            <w:tcW w:w="1584" w:type="dxa"/>
          </w:tcPr>
          <w:p w14:paraId="22EB71BB" w14:textId="77777777"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bCs/>
              </w:rPr>
            </w:pPr>
          </w:p>
        </w:tc>
      </w:tr>
      <w:tr w:rsidR="00B41356" w:rsidRPr="00ED269B" w14:paraId="664CDE4E" w14:textId="1647D33D"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1D1378F4" w14:textId="77777777" w:rsidR="00B41356" w:rsidRPr="00ED269B" w:rsidRDefault="00B41356" w:rsidP="0098648E">
            <w:pPr>
              <w:rPr>
                <w:bCs w:val="0"/>
              </w:rPr>
            </w:pPr>
            <w:r w:rsidRPr="00ED269B">
              <w:rPr>
                <w:bCs w:val="0"/>
              </w:rPr>
              <w:t xml:space="preserve">INCOME </w:t>
            </w:r>
          </w:p>
        </w:tc>
        <w:tc>
          <w:tcPr>
            <w:tcW w:w="1584" w:type="dxa"/>
          </w:tcPr>
          <w:p w14:paraId="5BF4370F" w14:textId="3793EFF7"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sidRPr="00ED269B">
              <w:rPr>
                <w:rFonts w:cs="Arial"/>
                <w:bCs/>
                <w:color w:val="44546A" w:themeColor="text2"/>
              </w:rPr>
              <w:t>(2,074,320)</w:t>
            </w:r>
          </w:p>
        </w:tc>
        <w:tc>
          <w:tcPr>
            <w:tcW w:w="1584" w:type="dxa"/>
          </w:tcPr>
          <w:p w14:paraId="0D67596F" w14:textId="6B859546"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sidRPr="00ED269B">
              <w:rPr>
                <w:rFonts w:cs="Arial"/>
                <w:bCs/>
                <w:color w:val="44546A" w:themeColor="text2"/>
              </w:rPr>
              <w:t>(2,791,917)</w:t>
            </w:r>
          </w:p>
        </w:tc>
        <w:tc>
          <w:tcPr>
            <w:tcW w:w="1584" w:type="dxa"/>
          </w:tcPr>
          <w:p w14:paraId="5C7F938A" w14:textId="6F52A590" w:rsidR="00B41356" w:rsidRPr="00ED269B" w:rsidRDefault="00B35820" w:rsidP="002D4865">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Pr>
                <w:rFonts w:cs="Arial"/>
                <w:bCs/>
                <w:color w:val="44546A" w:themeColor="text2"/>
              </w:rPr>
              <w:t>(3,055,236)</w:t>
            </w:r>
          </w:p>
        </w:tc>
      </w:tr>
      <w:tr w:rsidR="00B41356" w:rsidRPr="00ED269B" w14:paraId="37E84549" w14:textId="5C1E755B" w:rsidTr="00213CD0">
        <w:trPr>
          <w:trHeight w:val="417"/>
        </w:trPr>
        <w:tc>
          <w:tcPr>
            <w:cnfStyle w:val="001000000000" w:firstRow="0" w:lastRow="0" w:firstColumn="1" w:lastColumn="0" w:oddVBand="0" w:evenVBand="0" w:oddHBand="0" w:evenHBand="0" w:firstRowFirstColumn="0" w:firstRowLastColumn="0" w:lastRowFirstColumn="0" w:lastRowLastColumn="0"/>
            <w:tcW w:w="4106" w:type="dxa"/>
          </w:tcPr>
          <w:p w14:paraId="2DF93E90" w14:textId="77777777" w:rsidR="00B41356" w:rsidRPr="00ED269B" w:rsidRDefault="00B41356" w:rsidP="0098648E">
            <w:pPr>
              <w:rPr>
                <w:bCs w:val="0"/>
              </w:rPr>
            </w:pPr>
            <w:r w:rsidRPr="00ED269B">
              <w:rPr>
                <w:bCs w:val="0"/>
              </w:rPr>
              <w:t>EXPENDITURE</w:t>
            </w:r>
          </w:p>
        </w:tc>
        <w:tc>
          <w:tcPr>
            <w:tcW w:w="1584" w:type="dxa"/>
          </w:tcPr>
          <w:p w14:paraId="3F7871E0" w14:textId="530B7EB3" w:rsidR="00B41356" w:rsidRPr="00ED269B" w:rsidRDefault="00B41356" w:rsidP="0098648E">
            <w:pPr>
              <w:jc w:val="right"/>
              <w:cnfStyle w:val="000000000000" w:firstRow="0" w:lastRow="0" w:firstColumn="0" w:lastColumn="0" w:oddVBand="0" w:evenVBand="0" w:oddHBand="0" w:evenHBand="0" w:firstRowFirstColumn="0" w:firstRowLastColumn="0" w:lastRowFirstColumn="0" w:lastRowLastColumn="0"/>
              <w:rPr>
                <w:rFonts w:cs="Arial"/>
                <w:bCs/>
              </w:rPr>
            </w:pPr>
            <w:r w:rsidRPr="00ED269B">
              <w:rPr>
                <w:rFonts w:cs="Arial"/>
                <w:bCs/>
              </w:rPr>
              <w:t>1,807,067</w:t>
            </w:r>
          </w:p>
        </w:tc>
        <w:tc>
          <w:tcPr>
            <w:tcW w:w="1584" w:type="dxa"/>
          </w:tcPr>
          <w:p w14:paraId="333B992A" w14:textId="31DD1969" w:rsidR="00B41356" w:rsidRPr="00ED269B" w:rsidRDefault="00B41356" w:rsidP="002D4865">
            <w:pPr>
              <w:jc w:val="right"/>
              <w:cnfStyle w:val="000000000000" w:firstRow="0" w:lastRow="0" w:firstColumn="0" w:lastColumn="0" w:oddVBand="0" w:evenVBand="0" w:oddHBand="0" w:evenHBand="0" w:firstRowFirstColumn="0" w:firstRowLastColumn="0" w:lastRowFirstColumn="0" w:lastRowLastColumn="0"/>
              <w:rPr>
                <w:rFonts w:cs="Arial"/>
                <w:bCs/>
              </w:rPr>
            </w:pPr>
            <w:r w:rsidRPr="00ED269B">
              <w:rPr>
                <w:rFonts w:cs="Arial"/>
                <w:bCs/>
              </w:rPr>
              <w:t>1,874,619</w:t>
            </w:r>
          </w:p>
        </w:tc>
        <w:tc>
          <w:tcPr>
            <w:tcW w:w="1584" w:type="dxa"/>
          </w:tcPr>
          <w:p w14:paraId="1788FECD" w14:textId="35CF6B52" w:rsidR="00B41356" w:rsidRPr="00ED269B" w:rsidRDefault="00B35820" w:rsidP="002D4865">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1,872,741</w:t>
            </w:r>
          </w:p>
        </w:tc>
      </w:tr>
      <w:tr w:rsidR="00B41356" w:rsidRPr="00ED269B" w14:paraId="32EDEDEE" w14:textId="065BA39B" w:rsidTr="00213CD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tcPr>
          <w:p w14:paraId="64B6C8B3" w14:textId="77777777" w:rsidR="00B41356" w:rsidRPr="00ED269B" w:rsidRDefault="00B41356" w:rsidP="0098648E">
            <w:pPr>
              <w:rPr>
                <w:bCs w:val="0"/>
              </w:rPr>
            </w:pPr>
            <w:r w:rsidRPr="00ED269B">
              <w:rPr>
                <w:bCs w:val="0"/>
              </w:rPr>
              <w:t>(SURPLUS)/DEFICIT</w:t>
            </w:r>
          </w:p>
        </w:tc>
        <w:tc>
          <w:tcPr>
            <w:tcW w:w="1584" w:type="dxa"/>
          </w:tcPr>
          <w:p w14:paraId="120EBE19" w14:textId="73C48150" w:rsidR="00B41356" w:rsidRPr="00ED269B" w:rsidRDefault="00B41356" w:rsidP="0098648E">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sidRPr="00ED269B">
              <w:rPr>
                <w:rFonts w:cs="Arial"/>
                <w:bCs/>
                <w:color w:val="44546A" w:themeColor="text2"/>
              </w:rPr>
              <w:t>(267,253)</w:t>
            </w:r>
          </w:p>
        </w:tc>
        <w:tc>
          <w:tcPr>
            <w:tcW w:w="1584" w:type="dxa"/>
          </w:tcPr>
          <w:p w14:paraId="049D5F88" w14:textId="287EC7CF" w:rsidR="00B41356" w:rsidRPr="00ED269B" w:rsidRDefault="00B41356" w:rsidP="002D4865">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sidRPr="00ED269B">
              <w:rPr>
                <w:rFonts w:cs="Arial"/>
                <w:bCs/>
                <w:color w:val="44546A" w:themeColor="text2"/>
              </w:rPr>
              <w:t>(917,298)</w:t>
            </w:r>
          </w:p>
        </w:tc>
        <w:tc>
          <w:tcPr>
            <w:tcW w:w="1584" w:type="dxa"/>
          </w:tcPr>
          <w:p w14:paraId="04A019C6" w14:textId="112B97E0" w:rsidR="00B41356" w:rsidRPr="00ED269B" w:rsidRDefault="00B35820" w:rsidP="002D4865">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Pr>
                <w:rFonts w:cs="Arial"/>
                <w:bCs/>
                <w:color w:val="44546A" w:themeColor="text2"/>
              </w:rPr>
              <w:t>(1,182,496)</w:t>
            </w:r>
          </w:p>
        </w:tc>
      </w:tr>
    </w:tbl>
    <w:p w14:paraId="6CCD8578" w14:textId="77777777" w:rsidR="00DC72C4" w:rsidRPr="00ED269B" w:rsidRDefault="00DC72C4" w:rsidP="00DC72C4">
      <w:pPr>
        <w:rPr>
          <w:b/>
          <w:bCs/>
        </w:rPr>
      </w:pPr>
    </w:p>
    <w:tbl>
      <w:tblPr>
        <w:tblStyle w:val="PlainTable2"/>
        <w:tblpPr w:leftFromText="180" w:rightFromText="180" w:vertAnchor="text" w:horzAnchor="margin" w:tblpY="186"/>
        <w:tblW w:w="8926" w:type="dxa"/>
        <w:tblLook w:val="04A0" w:firstRow="1" w:lastRow="0" w:firstColumn="1" w:lastColumn="0" w:noHBand="0" w:noVBand="1"/>
        <w:tblCaption w:val="Trading operations off-street"/>
        <w:tblDescription w:val="table showing turnover, expenditure and surplus"/>
      </w:tblPr>
      <w:tblGrid>
        <w:gridCol w:w="4106"/>
        <w:gridCol w:w="1560"/>
        <w:gridCol w:w="1560"/>
        <w:gridCol w:w="1700"/>
      </w:tblGrid>
      <w:tr w:rsidR="00B41356" w:rsidRPr="00ED269B" w14:paraId="1F8FC4C9" w14:textId="74ACF8D9" w:rsidTr="00213CD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106" w:type="dxa"/>
          </w:tcPr>
          <w:p w14:paraId="23864DC6" w14:textId="77777777" w:rsidR="00B41356" w:rsidRPr="00ED269B" w:rsidRDefault="00B41356" w:rsidP="00F431BA">
            <w:pPr>
              <w:rPr>
                <w:bCs w:val="0"/>
              </w:rPr>
            </w:pPr>
            <w:r w:rsidRPr="00ED269B">
              <w:rPr>
                <w:bCs w:val="0"/>
              </w:rPr>
              <w:t>Trading Operations Off-</w:t>
            </w:r>
            <w:proofErr w:type="gramStart"/>
            <w:r w:rsidRPr="00ED269B">
              <w:rPr>
                <w:bCs w:val="0"/>
              </w:rPr>
              <w:t>Street Car</w:t>
            </w:r>
            <w:proofErr w:type="gramEnd"/>
            <w:r w:rsidRPr="00ED269B">
              <w:rPr>
                <w:bCs w:val="0"/>
              </w:rPr>
              <w:t xml:space="preserve"> Parks: </w:t>
            </w:r>
          </w:p>
        </w:tc>
        <w:tc>
          <w:tcPr>
            <w:tcW w:w="1560" w:type="dxa"/>
          </w:tcPr>
          <w:p w14:paraId="5BAC24BA" w14:textId="7C31DF10" w:rsidR="00B41356" w:rsidRPr="00ED269B" w:rsidRDefault="00B41356" w:rsidP="00F431BA">
            <w:pPr>
              <w:jc w:val="right"/>
              <w:cnfStyle w:val="100000000000" w:firstRow="1" w:lastRow="0" w:firstColumn="0" w:lastColumn="0" w:oddVBand="0" w:evenVBand="0" w:oddHBand="0" w:evenHBand="0" w:firstRowFirstColumn="0" w:firstRowLastColumn="0" w:lastRowFirstColumn="0" w:lastRowLastColumn="0"/>
              <w:rPr>
                <w:u w:val="single"/>
              </w:rPr>
            </w:pPr>
            <w:r w:rsidRPr="00ED269B">
              <w:rPr>
                <w:u w:val="single"/>
              </w:rPr>
              <w:t>2020-21</w:t>
            </w:r>
          </w:p>
        </w:tc>
        <w:tc>
          <w:tcPr>
            <w:tcW w:w="1560" w:type="dxa"/>
          </w:tcPr>
          <w:p w14:paraId="7DE75420" w14:textId="4AB57361" w:rsidR="00B41356" w:rsidRPr="00ED269B" w:rsidRDefault="00B41356" w:rsidP="00F431BA">
            <w:pPr>
              <w:jc w:val="right"/>
              <w:cnfStyle w:val="100000000000" w:firstRow="1" w:lastRow="0" w:firstColumn="0" w:lastColumn="0" w:oddVBand="0" w:evenVBand="0" w:oddHBand="0" w:evenHBand="0" w:firstRowFirstColumn="0" w:firstRowLastColumn="0" w:lastRowFirstColumn="0" w:lastRowLastColumn="0"/>
              <w:rPr>
                <w:u w:val="single"/>
              </w:rPr>
            </w:pPr>
            <w:r w:rsidRPr="00ED269B">
              <w:rPr>
                <w:u w:val="single"/>
              </w:rPr>
              <w:t>2021 - 22</w:t>
            </w:r>
          </w:p>
        </w:tc>
        <w:tc>
          <w:tcPr>
            <w:tcW w:w="1700" w:type="dxa"/>
          </w:tcPr>
          <w:p w14:paraId="2AD3807D" w14:textId="59FB4276" w:rsidR="00B41356" w:rsidRPr="00ED269B" w:rsidRDefault="00B41356" w:rsidP="00B41356">
            <w:pPr>
              <w:jc w:val="right"/>
              <w:cnfStyle w:val="100000000000" w:firstRow="1" w:lastRow="0" w:firstColumn="0" w:lastColumn="0" w:oddVBand="0" w:evenVBand="0" w:oddHBand="0" w:evenHBand="0" w:firstRowFirstColumn="0" w:firstRowLastColumn="0" w:lastRowFirstColumn="0" w:lastRowLastColumn="0"/>
              <w:rPr>
                <w:b w:val="0"/>
                <w:bCs w:val="0"/>
                <w:u w:val="single"/>
              </w:rPr>
            </w:pPr>
            <w:r w:rsidRPr="00ED269B">
              <w:rPr>
                <w:u w:val="single"/>
              </w:rPr>
              <w:t>2022-23</w:t>
            </w:r>
          </w:p>
        </w:tc>
      </w:tr>
      <w:tr w:rsidR="00B41356" w:rsidRPr="00ED269B" w14:paraId="6BA66562" w14:textId="4D62CB4E" w:rsidTr="00213CD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106" w:type="dxa"/>
          </w:tcPr>
          <w:p w14:paraId="697D1794" w14:textId="77777777" w:rsidR="00B41356" w:rsidRPr="00ED269B" w:rsidRDefault="00B41356" w:rsidP="00F431BA">
            <w:pPr>
              <w:rPr>
                <w:b w:val="0"/>
              </w:rPr>
            </w:pPr>
            <w:r w:rsidRPr="00ED269B">
              <w:rPr>
                <w:b w:val="0"/>
              </w:rPr>
              <w:t>Turnover</w:t>
            </w:r>
          </w:p>
        </w:tc>
        <w:tc>
          <w:tcPr>
            <w:tcW w:w="1560" w:type="dxa"/>
          </w:tcPr>
          <w:p w14:paraId="2371E0A5" w14:textId="0F9F5E25" w:rsidR="00B41356" w:rsidRPr="00ED269B" w:rsidRDefault="00B41356" w:rsidP="00F431BA">
            <w:pPr>
              <w:jc w:val="right"/>
              <w:cnfStyle w:val="000000100000" w:firstRow="0" w:lastRow="0" w:firstColumn="0" w:lastColumn="0" w:oddVBand="0" w:evenVBand="0" w:oddHBand="1" w:evenHBand="0" w:firstRowFirstColumn="0" w:firstRowLastColumn="0" w:lastRowFirstColumn="0" w:lastRowLastColumn="0"/>
              <w:rPr>
                <w:b/>
                <w:bCs/>
                <w:color w:val="44546A" w:themeColor="text2"/>
              </w:rPr>
            </w:pPr>
            <w:r w:rsidRPr="00ED269B">
              <w:rPr>
                <w:b/>
                <w:bCs/>
                <w:color w:val="44546A" w:themeColor="text2"/>
              </w:rPr>
              <w:t>(1,825,984)</w:t>
            </w:r>
          </w:p>
        </w:tc>
        <w:tc>
          <w:tcPr>
            <w:tcW w:w="1560" w:type="dxa"/>
          </w:tcPr>
          <w:p w14:paraId="1C7C6E8D" w14:textId="4C4BF90F" w:rsidR="00B41356" w:rsidRPr="00ED269B" w:rsidRDefault="00B41356" w:rsidP="00F431BA">
            <w:pPr>
              <w:jc w:val="right"/>
              <w:cnfStyle w:val="000000100000" w:firstRow="0" w:lastRow="0" w:firstColumn="0" w:lastColumn="0" w:oddVBand="0" w:evenVBand="0" w:oddHBand="1" w:evenHBand="0" w:firstRowFirstColumn="0" w:firstRowLastColumn="0" w:lastRowFirstColumn="0" w:lastRowLastColumn="0"/>
              <w:rPr>
                <w:b/>
                <w:bCs/>
                <w:color w:val="44546A" w:themeColor="text2"/>
              </w:rPr>
            </w:pPr>
            <w:r w:rsidRPr="00ED269B">
              <w:rPr>
                <w:b/>
                <w:bCs/>
                <w:color w:val="44546A" w:themeColor="text2"/>
              </w:rPr>
              <w:t>(4,239,043)</w:t>
            </w:r>
          </w:p>
        </w:tc>
        <w:tc>
          <w:tcPr>
            <w:tcW w:w="1700" w:type="dxa"/>
          </w:tcPr>
          <w:p w14:paraId="621E3ADD" w14:textId="4CE1EA80" w:rsidR="00B41356" w:rsidRPr="00ED269B" w:rsidRDefault="00C3742A" w:rsidP="00F431BA">
            <w:pPr>
              <w:jc w:val="right"/>
              <w:cnfStyle w:val="000000100000" w:firstRow="0" w:lastRow="0" w:firstColumn="0" w:lastColumn="0" w:oddVBand="0" w:evenVBand="0" w:oddHBand="1" w:evenHBand="0" w:firstRowFirstColumn="0" w:firstRowLastColumn="0" w:lastRowFirstColumn="0" w:lastRowLastColumn="0"/>
              <w:rPr>
                <w:b/>
                <w:bCs/>
                <w:color w:val="44546A" w:themeColor="text2"/>
              </w:rPr>
            </w:pPr>
            <w:r>
              <w:rPr>
                <w:b/>
                <w:bCs/>
                <w:color w:val="44546A" w:themeColor="text2"/>
              </w:rPr>
              <w:t>(4,987,361)</w:t>
            </w:r>
          </w:p>
        </w:tc>
      </w:tr>
      <w:tr w:rsidR="00B41356" w:rsidRPr="00ED269B" w14:paraId="3AB27CC4" w14:textId="6016FAC0" w:rsidTr="00213CD0">
        <w:trPr>
          <w:trHeight w:val="309"/>
        </w:trPr>
        <w:tc>
          <w:tcPr>
            <w:cnfStyle w:val="001000000000" w:firstRow="0" w:lastRow="0" w:firstColumn="1" w:lastColumn="0" w:oddVBand="0" w:evenVBand="0" w:oddHBand="0" w:evenHBand="0" w:firstRowFirstColumn="0" w:firstRowLastColumn="0" w:lastRowFirstColumn="0" w:lastRowLastColumn="0"/>
            <w:tcW w:w="4106" w:type="dxa"/>
          </w:tcPr>
          <w:p w14:paraId="698C489A" w14:textId="77777777" w:rsidR="00B41356" w:rsidRPr="00ED269B" w:rsidRDefault="00B41356" w:rsidP="00F431BA">
            <w:pPr>
              <w:rPr>
                <w:b w:val="0"/>
              </w:rPr>
            </w:pPr>
            <w:r w:rsidRPr="00ED269B">
              <w:rPr>
                <w:b w:val="0"/>
              </w:rPr>
              <w:t>Expenditure</w:t>
            </w:r>
          </w:p>
        </w:tc>
        <w:tc>
          <w:tcPr>
            <w:tcW w:w="1560" w:type="dxa"/>
          </w:tcPr>
          <w:p w14:paraId="4F6C01B2" w14:textId="796CC98A" w:rsidR="00B41356" w:rsidRPr="00ED269B" w:rsidRDefault="00B41356" w:rsidP="00F431BA">
            <w:pPr>
              <w:jc w:val="right"/>
              <w:cnfStyle w:val="000000000000" w:firstRow="0" w:lastRow="0" w:firstColumn="0" w:lastColumn="0" w:oddVBand="0" w:evenVBand="0" w:oddHBand="0" w:evenHBand="0" w:firstRowFirstColumn="0" w:firstRowLastColumn="0" w:lastRowFirstColumn="0" w:lastRowLastColumn="0"/>
              <w:rPr>
                <w:color w:val="000000"/>
              </w:rPr>
            </w:pPr>
            <w:r w:rsidRPr="00ED269B">
              <w:rPr>
                <w:color w:val="000000"/>
              </w:rPr>
              <w:t>1,945,904</w:t>
            </w:r>
          </w:p>
        </w:tc>
        <w:tc>
          <w:tcPr>
            <w:tcW w:w="1560" w:type="dxa"/>
          </w:tcPr>
          <w:p w14:paraId="3238B234" w14:textId="76774025" w:rsidR="00B41356" w:rsidRPr="00ED269B" w:rsidRDefault="00B41356" w:rsidP="00F431BA">
            <w:pPr>
              <w:jc w:val="right"/>
              <w:cnfStyle w:val="000000000000" w:firstRow="0" w:lastRow="0" w:firstColumn="0" w:lastColumn="0" w:oddVBand="0" w:evenVBand="0" w:oddHBand="0" w:evenHBand="0" w:firstRowFirstColumn="0" w:firstRowLastColumn="0" w:lastRowFirstColumn="0" w:lastRowLastColumn="0"/>
              <w:rPr>
                <w:color w:val="000000"/>
              </w:rPr>
            </w:pPr>
            <w:r w:rsidRPr="00ED269B">
              <w:rPr>
                <w:color w:val="000000"/>
              </w:rPr>
              <w:t>2,011,007</w:t>
            </w:r>
          </w:p>
        </w:tc>
        <w:tc>
          <w:tcPr>
            <w:tcW w:w="1700" w:type="dxa"/>
          </w:tcPr>
          <w:p w14:paraId="6C9E7808" w14:textId="4C1CCC63" w:rsidR="00B41356" w:rsidRPr="00ED269B" w:rsidRDefault="00C3742A" w:rsidP="00F431BA">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2,286</w:t>
            </w:r>
            <w:r w:rsidR="007D6619">
              <w:rPr>
                <w:color w:val="000000"/>
              </w:rPr>
              <w:t>,073</w:t>
            </w:r>
          </w:p>
        </w:tc>
      </w:tr>
      <w:tr w:rsidR="00B41356" w:rsidRPr="00ED269B" w14:paraId="2AD79881" w14:textId="0D1B5CFE" w:rsidTr="00213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06" w:type="dxa"/>
          </w:tcPr>
          <w:p w14:paraId="6C6950CE" w14:textId="77777777" w:rsidR="00B41356" w:rsidRPr="00ED269B" w:rsidRDefault="00B41356" w:rsidP="00F431BA">
            <w:pPr>
              <w:rPr>
                <w:b w:val="0"/>
              </w:rPr>
            </w:pPr>
            <w:r w:rsidRPr="00ED269B">
              <w:rPr>
                <w:b w:val="0"/>
              </w:rPr>
              <w:t>(Surplus)/Deficit</w:t>
            </w:r>
          </w:p>
        </w:tc>
        <w:tc>
          <w:tcPr>
            <w:tcW w:w="1560" w:type="dxa"/>
          </w:tcPr>
          <w:p w14:paraId="0BB87CAE" w14:textId="3EA8F350" w:rsidR="00B41356" w:rsidRPr="00ED269B" w:rsidRDefault="00B41356" w:rsidP="00F431BA">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sidRPr="00ED269B">
              <w:rPr>
                <w:rFonts w:cs="Arial"/>
                <w:bCs/>
                <w:color w:val="44546A" w:themeColor="text2"/>
              </w:rPr>
              <w:t>119,920</w:t>
            </w:r>
          </w:p>
        </w:tc>
        <w:tc>
          <w:tcPr>
            <w:tcW w:w="1560" w:type="dxa"/>
          </w:tcPr>
          <w:p w14:paraId="0F355D38" w14:textId="7BE71A48" w:rsidR="00B41356" w:rsidRPr="00ED269B" w:rsidRDefault="00B41356" w:rsidP="00F431BA">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sidRPr="00ED269B">
              <w:rPr>
                <w:rFonts w:cs="Arial"/>
                <w:bCs/>
                <w:color w:val="44546A" w:themeColor="text2"/>
              </w:rPr>
              <w:t>(2,228,036)</w:t>
            </w:r>
          </w:p>
        </w:tc>
        <w:tc>
          <w:tcPr>
            <w:tcW w:w="1700" w:type="dxa"/>
          </w:tcPr>
          <w:p w14:paraId="6DCB25B5" w14:textId="4D4F5321" w:rsidR="00B41356" w:rsidRPr="00ED269B" w:rsidRDefault="007D6619" w:rsidP="00F431BA">
            <w:pPr>
              <w:jc w:val="right"/>
              <w:cnfStyle w:val="000000100000" w:firstRow="0" w:lastRow="0" w:firstColumn="0" w:lastColumn="0" w:oddVBand="0" w:evenVBand="0" w:oddHBand="1" w:evenHBand="0" w:firstRowFirstColumn="0" w:firstRowLastColumn="0" w:lastRowFirstColumn="0" w:lastRowLastColumn="0"/>
              <w:rPr>
                <w:rFonts w:cs="Arial"/>
                <w:bCs/>
                <w:color w:val="44546A" w:themeColor="text2"/>
              </w:rPr>
            </w:pPr>
            <w:r>
              <w:rPr>
                <w:rFonts w:cs="Arial"/>
                <w:bCs/>
                <w:color w:val="44546A" w:themeColor="text2"/>
              </w:rPr>
              <w:t>(2,701,288)</w:t>
            </w:r>
          </w:p>
        </w:tc>
      </w:tr>
    </w:tbl>
    <w:p w14:paraId="2C024CB4" w14:textId="77777777" w:rsidR="00DC72C4" w:rsidRPr="00ED269B" w:rsidRDefault="00DC72C4" w:rsidP="00DC72C4">
      <w:pPr>
        <w:rPr>
          <w:b/>
          <w:bCs/>
        </w:rPr>
      </w:pPr>
    </w:p>
    <w:p w14:paraId="54648C24" w14:textId="73A052D1" w:rsidR="00DC72C4" w:rsidRPr="00ED269B" w:rsidRDefault="008A3E7F" w:rsidP="00DC72C4">
      <w:pPr>
        <w:jc w:val="both"/>
        <w:rPr>
          <w:sz w:val="24"/>
          <w:szCs w:val="24"/>
        </w:rPr>
      </w:pPr>
      <w:r w:rsidRPr="00ED269B">
        <w:rPr>
          <w:sz w:val="24"/>
          <w:szCs w:val="24"/>
        </w:rPr>
        <w:t>As per the Section 55 Regulations, any surplus can be applied to meeting all or any part of the cost of off-street parking accommodation. However, as in previous years, the 202</w:t>
      </w:r>
      <w:r w:rsidR="007D6619">
        <w:rPr>
          <w:sz w:val="24"/>
          <w:szCs w:val="24"/>
        </w:rPr>
        <w:t>2</w:t>
      </w:r>
      <w:r w:rsidRPr="00ED269B">
        <w:rPr>
          <w:sz w:val="24"/>
          <w:szCs w:val="24"/>
        </w:rPr>
        <w:t>/2</w:t>
      </w:r>
      <w:r w:rsidR="007D6619">
        <w:rPr>
          <w:sz w:val="24"/>
          <w:szCs w:val="24"/>
        </w:rPr>
        <w:t>3</w:t>
      </w:r>
      <w:r w:rsidRPr="00ED269B">
        <w:rPr>
          <w:sz w:val="24"/>
          <w:szCs w:val="24"/>
        </w:rPr>
        <w:t xml:space="preserve"> off-</w:t>
      </w:r>
      <w:proofErr w:type="gramStart"/>
      <w:r w:rsidRPr="00ED269B">
        <w:rPr>
          <w:sz w:val="24"/>
          <w:szCs w:val="24"/>
        </w:rPr>
        <w:t>street car</w:t>
      </w:r>
      <w:proofErr w:type="gramEnd"/>
      <w:r w:rsidRPr="00ED269B">
        <w:rPr>
          <w:sz w:val="24"/>
          <w:szCs w:val="24"/>
        </w:rPr>
        <w:t xml:space="preserve"> parking service is also in surplus and so there has been no requirement for additional expenditure other than that budgeted and spent within the service. Therefore, the 202</w:t>
      </w:r>
      <w:r w:rsidR="007D6619">
        <w:rPr>
          <w:sz w:val="24"/>
          <w:szCs w:val="24"/>
        </w:rPr>
        <w:t>2</w:t>
      </w:r>
      <w:r w:rsidRPr="00ED269B">
        <w:rPr>
          <w:sz w:val="24"/>
          <w:szCs w:val="24"/>
        </w:rPr>
        <w:t>/2</w:t>
      </w:r>
      <w:r w:rsidR="007D6619">
        <w:rPr>
          <w:sz w:val="24"/>
          <w:szCs w:val="24"/>
        </w:rPr>
        <w:t>3</w:t>
      </w:r>
      <w:r w:rsidRPr="00ED269B">
        <w:rPr>
          <w:sz w:val="24"/>
          <w:szCs w:val="24"/>
        </w:rPr>
        <w:t xml:space="preserve"> Section 55 Parking Account surplus has been applied to partly meet the service costs of providing public passenger transport services, as </w:t>
      </w:r>
      <w:proofErr w:type="gramStart"/>
      <w:r w:rsidRPr="00ED269B">
        <w:rPr>
          <w:sz w:val="24"/>
          <w:szCs w:val="24"/>
        </w:rPr>
        <w:t>follows:-</w:t>
      </w:r>
      <w:proofErr w:type="gramEnd"/>
    </w:p>
    <w:tbl>
      <w:tblPr>
        <w:tblStyle w:val="PlainTable2"/>
        <w:tblW w:w="0" w:type="auto"/>
        <w:tblLook w:val="04A0" w:firstRow="1" w:lastRow="0" w:firstColumn="1" w:lastColumn="0" w:noHBand="0" w:noVBand="1"/>
        <w:tblCaption w:val="Cost of highway, road improvement and bus services"/>
        <w:tblDescription w:val="table showing a breakdown in the cost per year since 2020 - upto 2023"/>
      </w:tblPr>
      <w:tblGrid>
        <w:gridCol w:w="4185"/>
        <w:gridCol w:w="1537"/>
        <w:gridCol w:w="1537"/>
        <w:gridCol w:w="1537"/>
      </w:tblGrid>
      <w:tr w:rsidR="00B41356" w:rsidRPr="00ED269B" w14:paraId="30D67098" w14:textId="6FF7B940" w:rsidTr="00213CD0">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185" w:type="dxa"/>
          </w:tcPr>
          <w:p w14:paraId="306126E8" w14:textId="77777777" w:rsidR="00B41356" w:rsidRPr="00ED269B" w:rsidRDefault="00B41356" w:rsidP="00F431BA">
            <w:pPr>
              <w:rPr>
                <w:b w:val="0"/>
              </w:rPr>
            </w:pPr>
          </w:p>
        </w:tc>
        <w:tc>
          <w:tcPr>
            <w:tcW w:w="1537" w:type="dxa"/>
          </w:tcPr>
          <w:p w14:paraId="7371895C" w14:textId="42434164" w:rsidR="00B41356" w:rsidRPr="00ED269B" w:rsidRDefault="00B41356" w:rsidP="00F431BA">
            <w:pPr>
              <w:jc w:val="right"/>
              <w:cnfStyle w:val="100000000000" w:firstRow="1" w:lastRow="0" w:firstColumn="0" w:lastColumn="0" w:oddVBand="0" w:evenVBand="0" w:oddHBand="0" w:evenHBand="0" w:firstRowFirstColumn="0" w:firstRowLastColumn="0" w:lastRowFirstColumn="0" w:lastRowLastColumn="0"/>
              <w:rPr>
                <w:rFonts w:ascii="Calibri" w:hAnsi="Calibri"/>
                <w:u w:val="single"/>
              </w:rPr>
            </w:pPr>
            <w:r w:rsidRPr="00ED269B">
              <w:rPr>
                <w:rFonts w:ascii="Calibri" w:hAnsi="Calibri"/>
                <w:u w:val="single"/>
              </w:rPr>
              <w:t>2020-21</w:t>
            </w:r>
          </w:p>
        </w:tc>
        <w:tc>
          <w:tcPr>
            <w:tcW w:w="1537" w:type="dxa"/>
          </w:tcPr>
          <w:p w14:paraId="6B658952" w14:textId="5E2CF98F" w:rsidR="00B41356" w:rsidRPr="00ED269B" w:rsidRDefault="00B41356" w:rsidP="00F431BA">
            <w:pPr>
              <w:jc w:val="right"/>
              <w:cnfStyle w:val="100000000000" w:firstRow="1" w:lastRow="0" w:firstColumn="0" w:lastColumn="0" w:oddVBand="0" w:evenVBand="0" w:oddHBand="0" w:evenHBand="0" w:firstRowFirstColumn="0" w:firstRowLastColumn="0" w:lastRowFirstColumn="0" w:lastRowLastColumn="0"/>
              <w:rPr>
                <w:rFonts w:ascii="Calibri" w:hAnsi="Calibri"/>
                <w:u w:val="single"/>
              </w:rPr>
            </w:pPr>
            <w:r w:rsidRPr="00ED269B">
              <w:rPr>
                <w:rFonts w:ascii="Calibri" w:hAnsi="Calibri"/>
                <w:u w:val="single"/>
              </w:rPr>
              <w:t>2021-22</w:t>
            </w:r>
          </w:p>
        </w:tc>
        <w:tc>
          <w:tcPr>
            <w:tcW w:w="1537" w:type="dxa"/>
          </w:tcPr>
          <w:p w14:paraId="0D8ACB55" w14:textId="5F97BEAD" w:rsidR="00B41356" w:rsidRPr="00ED269B" w:rsidRDefault="00B41356" w:rsidP="00B41356">
            <w:pPr>
              <w:jc w:val="right"/>
              <w:cnfStyle w:val="100000000000" w:firstRow="1" w:lastRow="0" w:firstColumn="0" w:lastColumn="0" w:oddVBand="0" w:evenVBand="0" w:oddHBand="0" w:evenHBand="0" w:firstRowFirstColumn="0" w:firstRowLastColumn="0" w:lastRowFirstColumn="0" w:lastRowLastColumn="0"/>
              <w:rPr>
                <w:rFonts w:ascii="Calibri" w:hAnsi="Calibri"/>
                <w:b w:val="0"/>
                <w:bCs w:val="0"/>
                <w:u w:val="single"/>
              </w:rPr>
            </w:pPr>
            <w:r w:rsidRPr="00ED269B">
              <w:rPr>
                <w:rFonts w:ascii="Calibri" w:hAnsi="Calibri"/>
                <w:u w:val="single"/>
              </w:rPr>
              <w:t>2022-23</w:t>
            </w:r>
          </w:p>
        </w:tc>
      </w:tr>
      <w:tr w:rsidR="00B41356" w:rsidRPr="0068396E" w14:paraId="0A3CCD7E" w14:textId="4BC126D3" w:rsidTr="00213CD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185" w:type="dxa"/>
          </w:tcPr>
          <w:p w14:paraId="2DAA4598" w14:textId="77777777" w:rsidR="00B41356" w:rsidRPr="00ED269B" w:rsidRDefault="00B41356" w:rsidP="00F431BA">
            <w:pPr>
              <w:rPr>
                <w:bCs w:val="0"/>
              </w:rPr>
            </w:pPr>
            <w:r w:rsidRPr="00ED269B">
              <w:rPr>
                <w:bCs w:val="0"/>
              </w:rPr>
              <w:t>Highway, Road Improvement and Subsidised Bus Services</w:t>
            </w:r>
          </w:p>
        </w:tc>
        <w:tc>
          <w:tcPr>
            <w:tcW w:w="1537" w:type="dxa"/>
          </w:tcPr>
          <w:p w14:paraId="0A27F338" w14:textId="592B3A39" w:rsidR="00B41356" w:rsidRPr="00ED269B" w:rsidRDefault="00B41356" w:rsidP="00F431BA">
            <w:pPr>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sidRPr="00ED269B">
              <w:rPr>
                <w:rFonts w:ascii="Calibri" w:hAnsi="Calibri"/>
                <w:bCs/>
                <w:color w:val="000000"/>
              </w:rPr>
              <w:t>267,253</w:t>
            </w:r>
          </w:p>
        </w:tc>
        <w:tc>
          <w:tcPr>
            <w:tcW w:w="1537" w:type="dxa"/>
          </w:tcPr>
          <w:p w14:paraId="17A1EB8B" w14:textId="19B67B60" w:rsidR="00B41356" w:rsidRPr="00ED269B" w:rsidRDefault="00B41356" w:rsidP="00F431BA">
            <w:pPr>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sidRPr="00ED269B">
              <w:rPr>
                <w:rFonts w:ascii="Calibri" w:hAnsi="Calibri"/>
                <w:bCs/>
                <w:color w:val="000000"/>
              </w:rPr>
              <w:t>917,298</w:t>
            </w:r>
          </w:p>
        </w:tc>
        <w:tc>
          <w:tcPr>
            <w:tcW w:w="1537" w:type="dxa"/>
          </w:tcPr>
          <w:p w14:paraId="4BFB46DE" w14:textId="4308EA46" w:rsidR="00B41356" w:rsidRPr="00ED269B" w:rsidRDefault="00C3742A" w:rsidP="00F431BA">
            <w:pPr>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Pr>
                <w:rFonts w:ascii="Calibri" w:hAnsi="Calibri"/>
                <w:bCs/>
                <w:color w:val="000000"/>
              </w:rPr>
              <w:t>1,182,496</w:t>
            </w:r>
          </w:p>
        </w:tc>
      </w:tr>
    </w:tbl>
    <w:p w14:paraId="3DD7185B" w14:textId="77777777" w:rsidR="00CD029A" w:rsidRPr="0068396E" w:rsidRDefault="00CD029A">
      <w:pPr>
        <w:rPr>
          <w:rFonts w:asciiTheme="majorHAnsi" w:eastAsiaTheme="majorEastAsia" w:hAnsiTheme="majorHAnsi" w:cstheme="majorBidi"/>
          <w:b/>
          <w:bCs/>
          <w:color w:val="1F3864" w:themeColor="accent1" w:themeShade="80"/>
          <w:sz w:val="40"/>
          <w:szCs w:val="40"/>
          <w:highlight w:val="yellow"/>
        </w:rPr>
      </w:pPr>
      <w:bookmarkStart w:id="42" w:name="_Toc58940004"/>
      <w:r w:rsidRPr="0068396E">
        <w:rPr>
          <w:b/>
          <w:bCs/>
          <w:sz w:val="40"/>
          <w:szCs w:val="40"/>
          <w:highlight w:val="yellow"/>
        </w:rPr>
        <w:br w:type="page"/>
      </w:r>
    </w:p>
    <w:p w14:paraId="5CE916E4" w14:textId="1C1D5D52" w:rsidR="005D667F" w:rsidRPr="00ED3DB0" w:rsidRDefault="005D667F" w:rsidP="008F3118">
      <w:pPr>
        <w:pStyle w:val="Heading1"/>
        <w:rPr>
          <w:rStyle w:val="Strong"/>
          <w:rFonts w:cs="Arial"/>
          <w:sz w:val="40"/>
          <w:szCs w:val="40"/>
          <w:lang w:val="en-US"/>
        </w:rPr>
      </w:pPr>
      <w:bookmarkStart w:id="43" w:name="_Toc492904426"/>
      <w:bookmarkStart w:id="44" w:name="_Toc508182400"/>
      <w:bookmarkStart w:id="45" w:name="_Toc58940005"/>
      <w:bookmarkStart w:id="46" w:name="_Toc69367868"/>
      <w:bookmarkStart w:id="47" w:name="_Toc162443826"/>
      <w:bookmarkEnd w:id="42"/>
      <w:r w:rsidRPr="00ED3DB0">
        <w:rPr>
          <w:rStyle w:val="Strong"/>
          <w:rFonts w:cs="Arial"/>
          <w:sz w:val="40"/>
          <w:szCs w:val="40"/>
          <w:lang w:val="en-US"/>
        </w:rPr>
        <w:lastRenderedPageBreak/>
        <w:t>Key Contacts and Further Information</w:t>
      </w:r>
      <w:bookmarkEnd w:id="43"/>
      <w:bookmarkEnd w:id="44"/>
      <w:bookmarkEnd w:id="45"/>
      <w:bookmarkEnd w:id="46"/>
      <w:bookmarkEnd w:id="47"/>
    </w:p>
    <w:p w14:paraId="752023B5" w14:textId="77777777" w:rsidR="005D667F" w:rsidRPr="003C6B3B" w:rsidRDefault="005D667F" w:rsidP="00001DBC">
      <w:pPr>
        <w:tabs>
          <w:tab w:val="num" w:pos="1134"/>
        </w:tabs>
        <w:spacing w:after="0" w:line="360" w:lineRule="auto"/>
        <w:rPr>
          <w:rFonts w:eastAsia="Calibri" w:cs="Tahoma"/>
          <w:spacing w:val="9"/>
          <w:sz w:val="16"/>
          <w:szCs w:val="16"/>
        </w:rPr>
      </w:pPr>
    </w:p>
    <w:p w14:paraId="6D06D2C2" w14:textId="77777777" w:rsidR="005D3BC0" w:rsidRPr="00FB747E" w:rsidRDefault="005D667F" w:rsidP="00DF216D">
      <w:pPr>
        <w:tabs>
          <w:tab w:val="num" w:pos="1134"/>
        </w:tabs>
        <w:spacing w:after="0" w:line="240" w:lineRule="auto"/>
        <w:jc w:val="both"/>
        <w:rPr>
          <w:rFonts w:eastAsia="Times New Roman" w:cs="Times New Roman"/>
          <w:color w:val="000000"/>
          <w:sz w:val="24"/>
          <w:szCs w:val="24"/>
          <w:lang w:eastAsia="en-GB"/>
        </w:rPr>
      </w:pPr>
      <w:r w:rsidRPr="00FB747E">
        <w:rPr>
          <w:rFonts w:eastAsia="Times New Roman" w:cs="Times New Roman"/>
          <w:color w:val="000000"/>
          <w:sz w:val="24"/>
          <w:szCs w:val="24"/>
          <w:lang w:eastAsia="en-GB"/>
        </w:rPr>
        <w:t>The process described throughout this report about challenging a PCN is set out by the Traffic Management Act 2004 or Transport Act 2000 (and accompanying regulations) and is the only way to challenge a PCN.</w:t>
      </w:r>
    </w:p>
    <w:p w14:paraId="39D04DFE" w14:textId="77777777" w:rsidR="00DF216D" w:rsidRPr="00FB747E" w:rsidRDefault="00DF216D" w:rsidP="00DF216D">
      <w:pPr>
        <w:tabs>
          <w:tab w:val="num" w:pos="1134"/>
        </w:tabs>
        <w:spacing w:after="0" w:line="240" w:lineRule="auto"/>
        <w:jc w:val="both"/>
        <w:rPr>
          <w:rFonts w:eastAsia="Times New Roman" w:cs="Times New Roman"/>
          <w:color w:val="000000"/>
          <w:sz w:val="24"/>
          <w:szCs w:val="24"/>
          <w:lang w:eastAsia="en-GB"/>
        </w:rPr>
      </w:pPr>
    </w:p>
    <w:p w14:paraId="47D1BACA" w14:textId="227EF1F3" w:rsidR="000A0002" w:rsidRDefault="005D667F" w:rsidP="00857DF7">
      <w:pPr>
        <w:jc w:val="both"/>
        <w:rPr>
          <w:sz w:val="24"/>
          <w:szCs w:val="24"/>
        </w:rPr>
      </w:pPr>
      <w:r w:rsidRPr="00FB747E">
        <w:rPr>
          <w:sz w:val="24"/>
          <w:szCs w:val="24"/>
        </w:rPr>
        <w:t xml:space="preserve">General enquiries concerning parking issues may be made by email </w:t>
      </w:r>
      <w:r w:rsidR="000A0002">
        <w:rPr>
          <w:sz w:val="24"/>
          <w:szCs w:val="24"/>
        </w:rPr>
        <w:t xml:space="preserve">to </w:t>
      </w:r>
      <w:hyperlink r:id="rId22" w:history="1">
        <w:r w:rsidR="000A0002" w:rsidRPr="004F48E6">
          <w:rPr>
            <w:rStyle w:val="Hyperlink"/>
            <w:sz w:val="24"/>
            <w:szCs w:val="24"/>
          </w:rPr>
          <w:t>parkingenforcement@medway.gov.uk</w:t>
        </w:r>
      </w:hyperlink>
      <w:r w:rsidR="000A0002">
        <w:rPr>
          <w:sz w:val="24"/>
          <w:szCs w:val="24"/>
        </w:rPr>
        <w:t xml:space="preserve"> </w:t>
      </w:r>
      <w:r w:rsidRPr="00FB747E">
        <w:rPr>
          <w:sz w:val="24"/>
          <w:szCs w:val="24"/>
        </w:rPr>
        <w:t xml:space="preserve">or </w:t>
      </w:r>
      <w:r w:rsidR="00857DF7" w:rsidRPr="00FB747E">
        <w:rPr>
          <w:sz w:val="24"/>
          <w:szCs w:val="24"/>
        </w:rPr>
        <w:t>in writing, but Medway</w:t>
      </w:r>
      <w:r w:rsidRPr="00FB747E">
        <w:rPr>
          <w:sz w:val="24"/>
          <w:szCs w:val="24"/>
        </w:rPr>
        <w:t xml:space="preserve"> Council cannot accept challenges or repr</w:t>
      </w:r>
      <w:r w:rsidR="00857DF7" w:rsidRPr="00FB747E">
        <w:rPr>
          <w:sz w:val="24"/>
          <w:szCs w:val="24"/>
        </w:rPr>
        <w:t xml:space="preserve">esentations made by telephone. </w:t>
      </w:r>
    </w:p>
    <w:p w14:paraId="30FE2FDD" w14:textId="77777777" w:rsidR="00026572" w:rsidRDefault="00026572" w:rsidP="00857DF7">
      <w:pPr>
        <w:jc w:val="both"/>
        <w:rPr>
          <w:sz w:val="24"/>
          <w:szCs w:val="24"/>
        </w:rPr>
      </w:pPr>
    </w:p>
    <w:p w14:paraId="074CEA4F" w14:textId="6FFBFBF7" w:rsidR="005D667F" w:rsidRPr="00FB747E" w:rsidRDefault="00525D38" w:rsidP="00857DF7">
      <w:pPr>
        <w:jc w:val="both"/>
        <w:rPr>
          <w:rStyle w:val="Hyperlink"/>
          <w:sz w:val="24"/>
          <w:szCs w:val="24"/>
        </w:rPr>
      </w:pPr>
      <w:r w:rsidRPr="00FB747E">
        <w:rPr>
          <w:sz w:val="24"/>
          <w:szCs w:val="24"/>
        </w:rPr>
        <w:t>Parking e</w:t>
      </w:r>
      <w:r w:rsidR="005D667F" w:rsidRPr="00FB747E">
        <w:rPr>
          <w:sz w:val="24"/>
          <w:szCs w:val="24"/>
        </w:rPr>
        <w:t xml:space="preserve">nquiries can be </w:t>
      </w:r>
      <w:r w:rsidRPr="00FB747E">
        <w:rPr>
          <w:sz w:val="24"/>
          <w:szCs w:val="24"/>
        </w:rPr>
        <w:t>emailed</w:t>
      </w:r>
      <w:r w:rsidR="005D667F" w:rsidRPr="00FB747E">
        <w:rPr>
          <w:sz w:val="24"/>
          <w:szCs w:val="24"/>
        </w:rPr>
        <w:t xml:space="preserve"> to: </w:t>
      </w:r>
      <w:hyperlink r:id="rId23" w:history="1">
        <w:r w:rsidR="005D667F" w:rsidRPr="00FB747E">
          <w:rPr>
            <w:rStyle w:val="Hyperlink"/>
            <w:sz w:val="24"/>
            <w:szCs w:val="24"/>
          </w:rPr>
          <w:t>parkingenquiries@medway.gov.uk</w:t>
        </w:r>
      </w:hyperlink>
      <w:r w:rsidR="00857DF7" w:rsidRPr="00FB747E">
        <w:rPr>
          <w:rStyle w:val="Hyperlink"/>
          <w:sz w:val="24"/>
          <w:szCs w:val="24"/>
        </w:rPr>
        <w:t xml:space="preserve"> </w:t>
      </w:r>
      <w:r w:rsidR="00857DF7" w:rsidRPr="00FB747E">
        <w:rPr>
          <w:sz w:val="24"/>
          <w:szCs w:val="24"/>
        </w:rPr>
        <w:t>alternatively a letter can be sent by post to Medway Council, Parking Services, Gun Wharf, Dock Road, Chatham, ME4 4TR.</w:t>
      </w:r>
    </w:p>
    <w:p w14:paraId="2CC594CB" w14:textId="77777777" w:rsidR="00B04C7F" w:rsidRPr="00B25596" w:rsidRDefault="00B04C7F" w:rsidP="00DF216D">
      <w:pPr>
        <w:tabs>
          <w:tab w:val="num" w:pos="1134"/>
        </w:tabs>
        <w:spacing w:after="0" w:line="240" w:lineRule="auto"/>
        <w:jc w:val="both"/>
        <w:rPr>
          <w:sz w:val="16"/>
          <w:szCs w:val="16"/>
        </w:rPr>
      </w:pPr>
    </w:p>
    <w:p w14:paraId="32E9FD26" w14:textId="3B700B18" w:rsidR="005D667F" w:rsidRPr="005D667F" w:rsidRDefault="005D667F" w:rsidP="00DF216D">
      <w:pPr>
        <w:tabs>
          <w:tab w:val="num" w:pos="1134"/>
        </w:tabs>
        <w:spacing w:before="120" w:after="0" w:line="240" w:lineRule="auto"/>
        <w:jc w:val="both"/>
        <w:rPr>
          <w:sz w:val="24"/>
          <w:szCs w:val="24"/>
        </w:rPr>
      </w:pPr>
      <w:r w:rsidRPr="005D667F">
        <w:rPr>
          <w:sz w:val="24"/>
          <w:szCs w:val="24"/>
        </w:rPr>
        <w:t>To view or pay a PCN (both parking and bus lane)</w:t>
      </w:r>
      <w:r w:rsidR="00A5126C">
        <w:rPr>
          <w:sz w:val="24"/>
          <w:szCs w:val="24"/>
        </w:rPr>
        <w:t xml:space="preserve"> please visit the </w:t>
      </w:r>
      <w:hyperlink r:id="rId24" w:history="1">
        <w:r w:rsidR="00A5126C" w:rsidRPr="00CF6408">
          <w:rPr>
            <w:rStyle w:val="Hyperlink"/>
            <w:sz w:val="24"/>
            <w:szCs w:val="24"/>
          </w:rPr>
          <w:t>Medway Council Parking Services webpage</w:t>
        </w:r>
      </w:hyperlink>
      <w:r w:rsidR="00354C5A">
        <w:rPr>
          <w:sz w:val="24"/>
          <w:szCs w:val="24"/>
        </w:rPr>
        <w:t xml:space="preserve">. </w:t>
      </w:r>
    </w:p>
    <w:p w14:paraId="42772610" w14:textId="77777777" w:rsidR="00026572" w:rsidRDefault="00026572" w:rsidP="00DF216D">
      <w:pPr>
        <w:spacing w:before="120" w:after="0" w:line="240" w:lineRule="auto"/>
        <w:jc w:val="both"/>
        <w:rPr>
          <w:sz w:val="24"/>
          <w:szCs w:val="24"/>
        </w:rPr>
      </w:pPr>
    </w:p>
    <w:p w14:paraId="2BEB27CC" w14:textId="03D2A100" w:rsidR="005D667F" w:rsidRPr="0060777B" w:rsidRDefault="005D667F" w:rsidP="00DF216D">
      <w:pPr>
        <w:spacing w:before="120" w:after="0" w:line="240" w:lineRule="auto"/>
        <w:jc w:val="both"/>
        <w:rPr>
          <w:sz w:val="24"/>
          <w:szCs w:val="24"/>
        </w:rPr>
      </w:pPr>
      <w:r w:rsidRPr="0060777B">
        <w:rPr>
          <w:sz w:val="24"/>
          <w:szCs w:val="24"/>
        </w:rPr>
        <w:t>Other useful contacts:</w:t>
      </w:r>
    </w:p>
    <w:p w14:paraId="776299DE" w14:textId="77777777" w:rsidR="005D667F" w:rsidRDefault="005D667F" w:rsidP="00DF216D">
      <w:pPr>
        <w:tabs>
          <w:tab w:val="num" w:pos="1134"/>
        </w:tabs>
        <w:spacing w:before="120" w:after="0" w:line="240" w:lineRule="auto"/>
        <w:jc w:val="both"/>
        <w:rPr>
          <w:sz w:val="24"/>
          <w:szCs w:val="24"/>
        </w:rPr>
      </w:pPr>
      <w:r w:rsidRPr="005D667F">
        <w:rPr>
          <w:sz w:val="24"/>
          <w:szCs w:val="24"/>
        </w:rPr>
        <w:t xml:space="preserve">Traffic Penalty Tribunal: </w:t>
      </w:r>
    </w:p>
    <w:p w14:paraId="1CB5D4E8" w14:textId="77777777" w:rsidR="008B55C3" w:rsidRPr="00397122" w:rsidRDefault="008B55C3" w:rsidP="00DF216D">
      <w:pPr>
        <w:pStyle w:val="ListParagraph"/>
        <w:numPr>
          <w:ilvl w:val="0"/>
          <w:numId w:val="19"/>
        </w:numPr>
        <w:spacing w:before="120" w:after="0" w:line="240" w:lineRule="auto"/>
        <w:jc w:val="both"/>
        <w:rPr>
          <w:sz w:val="24"/>
          <w:szCs w:val="24"/>
        </w:rPr>
      </w:pPr>
      <w:r w:rsidRPr="00397122">
        <w:rPr>
          <w:sz w:val="24"/>
          <w:szCs w:val="24"/>
        </w:rPr>
        <w:t>Traffic Penalty Tribunal, Springfield House, Water Lane, Wilmslow, Cheshire, SK9 5BG</w:t>
      </w:r>
    </w:p>
    <w:p w14:paraId="06B59A7B" w14:textId="0967CBEF" w:rsidR="008B55C3" w:rsidRPr="00397122" w:rsidRDefault="009B351C" w:rsidP="00DF216D">
      <w:pPr>
        <w:pStyle w:val="ListParagraph"/>
        <w:numPr>
          <w:ilvl w:val="0"/>
          <w:numId w:val="19"/>
        </w:numPr>
        <w:spacing w:before="120" w:after="0" w:line="240" w:lineRule="auto"/>
        <w:jc w:val="both"/>
        <w:rPr>
          <w:sz w:val="24"/>
          <w:szCs w:val="24"/>
        </w:rPr>
      </w:pPr>
      <w:hyperlink r:id="rId25" w:history="1">
        <w:r w:rsidR="00B8341F" w:rsidRPr="00397122">
          <w:rPr>
            <w:rStyle w:val="Hyperlink"/>
            <w:sz w:val="24"/>
            <w:szCs w:val="24"/>
          </w:rPr>
          <w:t>Traffic Penalty Tribunal weblink</w:t>
        </w:r>
      </w:hyperlink>
    </w:p>
    <w:p w14:paraId="7FF41E1F" w14:textId="41A6AF7B" w:rsidR="00F44E57" w:rsidRPr="00212A95" w:rsidRDefault="00F44E57" w:rsidP="00DF216D">
      <w:pPr>
        <w:pStyle w:val="ListParagraph"/>
        <w:numPr>
          <w:ilvl w:val="0"/>
          <w:numId w:val="19"/>
        </w:numPr>
        <w:spacing w:before="120" w:after="0" w:line="240" w:lineRule="auto"/>
        <w:jc w:val="both"/>
        <w:rPr>
          <w:sz w:val="28"/>
          <w:szCs w:val="28"/>
        </w:rPr>
      </w:pPr>
      <w:r w:rsidRPr="00397122">
        <w:rPr>
          <w:sz w:val="24"/>
          <w:szCs w:val="24"/>
        </w:rPr>
        <w:t xml:space="preserve">Email: </w:t>
      </w:r>
      <w:hyperlink r:id="rId26" w:history="1">
        <w:r w:rsidR="00212A95" w:rsidRPr="00212A95">
          <w:rPr>
            <w:rStyle w:val="Hyperlink"/>
            <w:sz w:val="24"/>
            <w:szCs w:val="24"/>
          </w:rPr>
          <w:t>help@trafficpenaltytribunal.gov.uk</w:t>
        </w:r>
      </w:hyperlink>
      <w:r w:rsidR="00212A95" w:rsidRPr="00212A95">
        <w:rPr>
          <w:sz w:val="24"/>
          <w:szCs w:val="24"/>
        </w:rPr>
        <w:t xml:space="preserve"> </w:t>
      </w:r>
    </w:p>
    <w:p w14:paraId="15C44FD7" w14:textId="534AE28C" w:rsidR="00CF6408" w:rsidRPr="00A129D1" w:rsidRDefault="00583A23" w:rsidP="00212A95">
      <w:pPr>
        <w:pStyle w:val="ListParagraph"/>
        <w:numPr>
          <w:ilvl w:val="0"/>
          <w:numId w:val="19"/>
        </w:numPr>
        <w:spacing w:before="120" w:after="0" w:line="240" w:lineRule="auto"/>
        <w:jc w:val="both"/>
        <w:rPr>
          <w:sz w:val="24"/>
          <w:szCs w:val="24"/>
        </w:rPr>
      </w:pPr>
      <w:r w:rsidRPr="00397122">
        <w:rPr>
          <w:sz w:val="24"/>
          <w:szCs w:val="24"/>
        </w:rPr>
        <w:t xml:space="preserve">Telephone: </w:t>
      </w:r>
      <w:r w:rsidR="005D667F" w:rsidRPr="00397122">
        <w:rPr>
          <w:sz w:val="24"/>
          <w:szCs w:val="24"/>
        </w:rPr>
        <w:t>0800 160 1999</w:t>
      </w:r>
    </w:p>
    <w:p w14:paraId="1B0534BA" w14:textId="77777777" w:rsidR="00CF6408" w:rsidRDefault="00CF6408" w:rsidP="00212A95">
      <w:pPr>
        <w:spacing w:before="120" w:after="0" w:line="240" w:lineRule="auto"/>
        <w:jc w:val="both"/>
        <w:rPr>
          <w:sz w:val="24"/>
          <w:szCs w:val="24"/>
        </w:rPr>
      </w:pPr>
    </w:p>
    <w:p w14:paraId="2186A99A" w14:textId="56524B10" w:rsidR="005D667F" w:rsidRDefault="005D667F" w:rsidP="00212A95">
      <w:pPr>
        <w:spacing w:before="120" w:after="0" w:line="240" w:lineRule="auto"/>
        <w:jc w:val="both"/>
        <w:rPr>
          <w:sz w:val="24"/>
          <w:szCs w:val="24"/>
        </w:rPr>
      </w:pPr>
      <w:r w:rsidRPr="00212A95">
        <w:rPr>
          <w:sz w:val="24"/>
          <w:szCs w:val="24"/>
        </w:rPr>
        <w:t xml:space="preserve">Car Park Season Tickets are available by </w:t>
      </w:r>
      <w:r w:rsidR="005B6359" w:rsidRPr="00212A95">
        <w:rPr>
          <w:sz w:val="24"/>
          <w:szCs w:val="24"/>
        </w:rPr>
        <w:t xml:space="preserve">applying online via the Medway Council </w:t>
      </w:r>
      <w:r w:rsidR="00A129D1">
        <w:rPr>
          <w:sz w:val="24"/>
          <w:szCs w:val="24"/>
        </w:rPr>
        <w:t xml:space="preserve">on the </w:t>
      </w:r>
      <w:hyperlink r:id="rId27" w:history="1">
        <w:r w:rsidR="00A129D1" w:rsidRPr="00A129D1">
          <w:rPr>
            <w:rStyle w:val="Hyperlink"/>
            <w:sz w:val="24"/>
            <w:szCs w:val="24"/>
          </w:rPr>
          <w:t>Car Park Season Tickets page.</w:t>
        </w:r>
      </w:hyperlink>
    </w:p>
    <w:p w14:paraId="6937B42F" w14:textId="77777777" w:rsidR="00A129D1" w:rsidRDefault="00A129D1" w:rsidP="00A129D1">
      <w:pPr>
        <w:spacing w:before="120" w:after="0" w:line="240" w:lineRule="auto"/>
        <w:jc w:val="both"/>
        <w:rPr>
          <w:sz w:val="24"/>
          <w:szCs w:val="24"/>
        </w:rPr>
      </w:pPr>
    </w:p>
    <w:p w14:paraId="5680C99C" w14:textId="276BAF7A" w:rsidR="001D2F25" w:rsidRDefault="009E2B67" w:rsidP="00A129D1">
      <w:pPr>
        <w:spacing w:before="120" w:after="0" w:line="240" w:lineRule="auto"/>
        <w:jc w:val="both"/>
        <w:rPr>
          <w:sz w:val="24"/>
          <w:szCs w:val="24"/>
        </w:rPr>
      </w:pPr>
      <w:r>
        <w:rPr>
          <w:sz w:val="24"/>
          <w:szCs w:val="24"/>
        </w:rPr>
        <w:t xml:space="preserve">Information on parking permits and the application process can be found </w:t>
      </w:r>
      <w:r w:rsidR="00A129D1">
        <w:rPr>
          <w:sz w:val="24"/>
          <w:szCs w:val="24"/>
        </w:rPr>
        <w:t xml:space="preserve">on our </w:t>
      </w:r>
      <w:hyperlink r:id="rId28" w:history="1">
        <w:r w:rsidR="00A129D1" w:rsidRPr="00A129D1">
          <w:rPr>
            <w:rStyle w:val="Hyperlink"/>
            <w:sz w:val="24"/>
            <w:szCs w:val="24"/>
          </w:rPr>
          <w:t>Parking Permits page.</w:t>
        </w:r>
      </w:hyperlink>
    </w:p>
    <w:p w14:paraId="022D859E" w14:textId="77777777" w:rsidR="00A129D1" w:rsidRDefault="00A129D1" w:rsidP="00DF216D">
      <w:pPr>
        <w:spacing w:line="240" w:lineRule="auto"/>
        <w:jc w:val="both"/>
        <w:rPr>
          <w:sz w:val="24"/>
          <w:szCs w:val="24"/>
        </w:rPr>
      </w:pPr>
    </w:p>
    <w:p w14:paraId="1C2B9124" w14:textId="2531CA60" w:rsidR="00B82006" w:rsidRPr="00397122" w:rsidRDefault="00B82006" w:rsidP="00DF216D">
      <w:pPr>
        <w:spacing w:line="240" w:lineRule="auto"/>
        <w:jc w:val="both"/>
        <w:rPr>
          <w:sz w:val="24"/>
          <w:szCs w:val="24"/>
        </w:rPr>
      </w:pPr>
      <w:r>
        <w:rPr>
          <w:sz w:val="24"/>
          <w:szCs w:val="24"/>
        </w:rPr>
        <w:t xml:space="preserve">For a </w:t>
      </w:r>
      <w:r w:rsidRPr="00397122">
        <w:rPr>
          <w:sz w:val="24"/>
          <w:szCs w:val="24"/>
        </w:rPr>
        <w:t>comprehensive list of all on and off</w:t>
      </w:r>
      <w:r w:rsidR="00397122" w:rsidRPr="00397122">
        <w:rPr>
          <w:sz w:val="24"/>
          <w:szCs w:val="24"/>
        </w:rPr>
        <w:t>-</w:t>
      </w:r>
      <w:r w:rsidRPr="00397122">
        <w:rPr>
          <w:sz w:val="24"/>
          <w:szCs w:val="24"/>
        </w:rPr>
        <w:t>street contravention codes and level:</w:t>
      </w:r>
    </w:p>
    <w:p w14:paraId="4E6BCDB8" w14:textId="78E6138E" w:rsidR="002F2F34" w:rsidRDefault="009B351C" w:rsidP="00DF216D">
      <w:pPr>
        <w:pStyle w:val="ListParagraph"/>
        <w:numPr>
          <w:ilvl w:val="0"/>
          <w:numId w:val="19"/>
        </w:numPr>
        <w:spacing w:before="120" w:after="0" w:line="240" w:lineRule="auto"/>
        <w:jc w:val="both"/>
        <w:rPr>
          <w:rStyle w:val="Hyperlink"/>
          <w:sz w:val="24"/>
          <w:szCs w:val="24"/>
        </w:rPr>
      </w:pPr>
      <w:hyperlink r:id="rId29" w:history="1">
        <w:r w:rsidR="00B8341F" w:rsidRPr="00397122">
          <w:rPr>
            <w:rStyle w:val="Hyperlink"/>
            <w:sz w:val="24"/>
            <w:szCs w:val="24"/>
          </w:rPr>
          <w:t>Contravention Codes weblink</w:t>
        </w:r>
      </w:hyperlink>
    </w:p>
    <w:p w14:paraId="5A41374C" w14:textId="279724B8" w:rsidR="001D2F25" w:rsidRDefault="001D2F25">
      <w:pPr>
        <w:rPr>
          <w:rStyle w:val="Hyperlink"/>
          <w:sz w:val="24"/>
          <w:szCs w:val="24"/>
        </w:rPr>
      </w:pPr>
      <w:r>
        <w:rPr>
          <w:rStyle w:val="Hyperlink"/>
          <w:sz w:val="24"/>
          <w:szCs w:val="24"/>
        </w:rPr>
        <w:br w:type="page"/>
      </w:r>
    </w:p>
    <w:p w14:paraId="6C68694E" w14:textId="77777777" w:rsidR="00CC61F7" w:rsidRPr="005C02D5" w:rsidRDefault="00CC61F7" w:rsidP="005C02D5">
      <w:pPr>
        <w:spacing w:before="120" w:after="0" w:line="240" w:lineRule="auto"/>
        <w:jc w:val="both"/>
        <w:rPr>
          <w:rStyle w:val="Hyperlink"/>
          <w:sz w:val="24"/>
          <w:szCs w:val="24"/>
        </w:rPr>
      </w:pPr>
    </w:p>
    <w:p w14:paraId="217F83DD" w14:textId="4B16FBE1" w:rsidR="005C02D5" w:rsidRPr="003135BF" w:rsidRDefault="005C02D5" w:rsidP="005C02D5">
      <w:pPr>
        <w:pStyle w:val="Heading1"/>
        <w:rPr>
          <w:rStyle w:val="Strong"/>
          <w:rFonts w:cs="Arial"/>
          <w:sz w:val="40"/>
          <w:szCs w:val="40"/>
          <w:lang w:val="en-US"/>
        </w:rPr>
      </w:pPr>
      <w:bookmarkStart w:id="48" w:name="_Toc162443827"/>
      <w:r w:rsidRPr="003135BF">
        <w:rPr>
          <w:rStyle w:val="Strong"/>
          <w:rFonts w:cs="Arial"/>
          <w:sz w:val="40"/>
          <w:szCs w:val="40"/>
          <w:lang w:val="en-US"/>
        </w:rPr>
        <w:t>Appendix 1 – Medway Car Parks</w:t>
      </w:r>
      <w:bookmarkEnd w:id="48"/>
    </w:p>
    <w:p w14:paraId="78BA8F34" w14:textId="77777777" w:rsidR="005C02D5" w:rsidRDefault="005C02D5">
      <w:pPr>
        <w:rPr>
          <w:rStyle w:val="Hyperlink"/>
          <w:sz w:val="24"/>
          <w:szCs w:val="24"/>
        </w:rPr>
      </w:pPr>
    </w:p>
    <w:tbl>
      <w:tblPr>
        <w:tblStyle w:val="GridTable5Dark-Accent1"/>
        <w:tblW w:w="5552" w:type="pct"/>
        <w:tblLook w:val="04A0" w:firstRow="1" w:lastRow="0" w:firstColumn="1" w:lastColumn="0" w:noHBand="0" w:noVBand="1"/>
        <w:tblCaption w:val="Medway Car Parks"/>
        <w:tblDescription w:val="Table showing all Medway Car Parks - pay and display and the number of bays broken down by type "/>
      </w:tblPr>
      <w:tblGrid>
        <w:gridCol w:w="1717"/>
        <w:gridCol w:w="773"/>
        <w:gridCol w:w="1640"/>
        <w:gridCol w:w="1239"/>
        <w:gridCol w:w="1216"/>
        <w:gridCol w:w="1239"/>
        <w:gridCol w:w="773"/>
        <w:gridCol w:w="1414"/>
      </w:tblGrid>
      <w:tr w:rsidR="00213CD0" w:rsidRPr="00A10BB8" w14:paraId="7574D857" w14:textId="77777777" w:rsidTr="00213CD0">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858" w:type="pct"/>
            <w:hideMark/>
          </w:tcPr>
          <w:p w14:paraId="37595E21" w14:textId="77777777" w:rsidR="00213CD0" w:rsidRPr="00A10BB8" w:rsidRDefault="00213CD0" w:rsidP="00A10BB8">
            <w:pPr>
              <w:rPr>
                <w:rFonts w:ascii="Arial" w:eastAsia="Times New Roman" w:hAnsi="Arial" w:cs="Arial"/>
                <w:b w:val="0"/>
                <w:bCs w:val="0"/>
                <w:sz w:val="20"/>
                <w:szCs w:val="20"/>
                <w:lang w:eastAsia="en-GB"/>
              </w:rPr>
            </w:pPr>
            <w:r w:rsidRPr="00A10BB8">
              <w:rPr>
                <w:rFonts w:ascii="Arial" w:eastAsia="Times New Roman" w:hAnsi="Arial" w:cs="Arial"/>
                <w:sz w:val="20"/>
                <w:szCs w:val="20"/>
                <w:lang w:eastAsia="en-GB"/>
              </w:rPr>
              <w:t>NAME OF CAR PARKS</w:t>
            </w:r>
          </w:p>
        </w:tc>
        <w:tc>
          <w:tcPr>
            <w:tcW w:w="386" w:type="pct"/>
            <w:hideMark/>
          </w:tcPr>
          <w:p w14:paraId="7A7CEB61" w14:textId="77777777" w:rsidR="00213CD0" w:rsidRPr="00A10BB8" w:rsidRDefault="00213CD0" w:rsidP="00A10B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GB"/>
              </w:rPr>
            </w:pPr>
            <w:r w:rsidRPr="00A10BB8">
              <w:rPr>
                <w:rFonts w:ascii="Arial" w:eastAsia="Times New Roman" w:hAnsi="Arial" w:cs="Arial"/>
                <w:sz w:val="20"/>
                <w:szCs w:val="20"/>
                <w:lang w:eastAsia="en-GB"/>
              </w:rPr>
              <w:t>CAR BAYS</w:t>
            </w:r>
          </w:p>
        </w:tc>
        <w:tc>
          <w:tcPr>
            <w:tcW w:w="819" w:type="pct"/>
            <w:hideMark/>
          </w:tcPr>
          <w:p w14:paraId="255EEED0" w14:textId="77777777" w:rsidR="00213CD0" w:rsidRPr="00A10BB8" w:rsidRDefault="00213CD0" w:rsidP="00A10B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GB"/>
              </w:rPr>
            </w:pPr>
            <w:r w:rsidRPr="00A10BB8">
              <w:rPr>
                <w:rFonts w:ascii="Arial" w:eastAsia="Times New Roman" w:hAnsi="Arial" w:cs="Arial"/>
                <w:sz w:val="20"/>
                <w:szCs w:val="20"/>
                <w:lang w:eastAsia="en-GB"/>
              </w:rPr>
              <w:t>MOTORCYCLE BAYS</w:t>
            </w:r>
          </w:p>
        </w:tc>
        <w:tc>
          <w:tcPr>
            <w:tcW w:w="619" w:type="pct"/>
            <w:hideMark/>
          </w:tcPr>
          <w:p w14:paraId="45FC5DBB" w14:textId="77777777" w:rsidR="00213CD0" w:rsidRPr="00A10BB8" w:rsidRDefault="00213CD0" w:rsidP="00A10B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GB"/>
              </w:rPr>
            </w:pPr>
            <w:r w:rsidRPr="00A10BB8">
              <w:rPr>
                <w:rFonts w:ascii="Arial" w:eastAsia="Times New Roman" w:hAnsi="Arial" w:cs="Arial"/>
                <w:sz w:val="20"/>
                <w:szCs w:val="20"/>
                <w:lang w:eastAsia="en-GB"/>
              </w:rPr>
              <w:t>DISABLED BAYS</w:t>
            </w:r>
          </w:p>
        </w:tc>
        <w:tc>
          <w:tcPr>
            <w:tcW w:w="607" w:type="pct"/>
            <w:hideMark/>
          </w:tcPr>
          <w:p w14:paraId="7DA4A34D" w14:textId="77777777" w:rsidR="00213CD0" w:rsidRPr="00A10BB8" w:rsidRDefault="00213CD0" w:rsidP="00A10B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GB"/>
              </w:rPr>
            </w:pPr>
            <w:r w:rsidRPr="00A10BB8">
              <w:rPr>
                <w:rFonts w:ascii="Arial" w:eastAsia="Times New Roman" w:hAnsi="Arial" w:cs="Arial"/>
                <w:sz w:val="20"/>
                <w:szCs w:val="20"/>
                <w:lang w:eastAsia="en-GB"/>
              </w:rPr>
              <w:t>ELECTRIC BAYS</w:t>
            </w:r>
          </w:p>
        </w:tc>
        <w:tc>
          <w:tcPr>
            <w:tcW w:w="619" w:type="pct"/>
            <w:hideMark/>
          </w:tcPr>
          <w:p w14:paraId="3019AF0B" w14:textId="77777777" w:rsidR="00213CD0" w:rsidRPr="00A10BB8" w:rsidRDefault="00213CD0" w:rsidP="00A10B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GB"/>
              </w:rPr>
            </w:pPr>
            <w:r w:rsidRPr="00A10BB8">
              <w:rPr>
                <w:rFonts w:ascii="Arial" w:eastAsia="Times New Roman" w:hAnsi="Arial" w:cs="Arial"/>
                <w:sz w:val="20"/>
                <w:szCs w:val="20"/>
                <w:lang w:eastAsia="en-GB"/>
              </w:rPr>
              <w:t>DISABLED ELECTRIC BAYS</w:t>
            </w:r>
          </w:p>
        </w:tc>
        <w:tc>
          <w:tcPr>
            <w:tcW w:w="386" w:type="pct"/>
            <w:hideMark/>
          </w:tcPr>
          <w:p w14:paraId="645D0C64" w14:textId="77777777" w:rsidR="00213CD0" w:rsidRPr="00A10BB8" w:rsidRDefault="00213CD0" w:rsidP="00A10B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GB"/>
              </w:rPr>
            </w:pPr>
            <w:r w:rsidRPr="00A10BB8">
              <w:rPr>
                <w:rFonts w:ascii="Arial" w:eastAsia="Times New Roman" w:hAnsi="Arial" w:cs="Arial"/>
                <w:sz w:val="20"/>
                <w:szCs w:val="20"/>
                <w:lang w:eastAsia="en-GB"/>
              </w:rPr>
              <w:t>NHS BAYS</w:t>
            </w:r>
          </w:p>
        </w:tc>
        <w:tc>
          <w:tcPr>
            <w:tcW w:w="706" w:type="pct"/>
            <w:hideMark/>
          </w:tcPr>
          <w:p w14:paraId="09D2C24E" w14:textId="77777777" w:rsidR="00213CD0" w:rsidRPr="00A10BB8" w:rsidRDefault="00213CD0" w:rsidP="00A10B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GB"/>
              </w:rPr>
            </w:pPr>
            <w:r w:rsidRPr="00A10BB8">
              <w:rPr>
                <w:rFonts w:ascii="Arial" w:eastAsia="Times New Roman" w:hAnsi="Arial" w:cs="Arial"/>
                <w:sz w:val="20"/>
                <w:szCs w:val="20"/>
                <w:lang w:eastAsia="en-GB"/>
              </w:rPr>
              <w:t>TOTAL</w:t>
            </w:r>
          </w:p>
        </w:tc>
      </w:tr>
      <w:tr w:rsidR="00213CD0" w:rsidRPr="00A10BB8" w14:paraId="49C9B1CC"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1E9C6FAD"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7275133D" w14:textId="77777777" w:rsidR="00213CD0" w:rsidRPr="00A10BB8" w:rsidRDefault="00213CD0" w:rsidP="00A10BB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819" w:type="pct"/>
            <w:hideMark/>
          </w:tcPr>
          <w:p w14:paraId="107011BC" w14:textId="77777777" w:rsidR="00213CD0" w:rsidRPr="00A10BB8" w:rsidRDefault="00213CD0" w:rsidP="00A10BB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36651577" w14:textId="77777777" w:rsidR="00213CD0" w:rsidRPr="00A10BB8" w:rsidRDefault="00213CD0" w:rsidP="00A10BB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5EF54A99" w14:textId="77777777" w:rsidR="00213CD0" w:rsidRPr="00A10BB8" w:rsidRDefault="00213CD0" w:rsidP="00A10BB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33BBDA8" w14:textId="77777777" w:rsidR="00213CD0" w:rsidRPr="00A10BB8" w:rsidRDefault="00213CD0" w:rsidP="00A10BB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5E782FD" w14:textId="77777777" w:rsidR="00213CD0" w:rsidRPr="00A10BB8" w:rsidRDefault="00213CD0" w:rsidP="00A10BB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31349876"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r>
      <w:tr w:rsidR="00213CD0" w:rsidRPr="00A10BB8" w14:paraId="6CBBFE25"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59B6AB29"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ALMON PLACE</w:t>
            </w:r>
          </w:p>
        </w:tc>
        <w:tc>
          <w:tcPr>
            <w:tcW w:w="386" w:type="pct"/>
            <w:hideMark/>
          </w:tcPr>
          <w:p w14:paraId="4FD12BBF"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22</w:t>
            </w:r>
          </w:p>
        </w:tc>
        <w:tc>
          <w:tcPr>
            <w:tcW w:w="819" w:type="pct"/>
            <w:hideMark/>
          </w:tcPr>
          <w:p w14:paraId="26880EC9"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CAC0B09"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7F304630"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A018B2E"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8456BB5"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1947A61A"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24</w:t>
            </w:r>
          </w:p>
        </w:tc>
      </w:tr>
      <w:tr w:rsidR="00213CD0" w:rsidRPr="00A10BB8" w14:paraId="3AB81453"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0311D552"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BALMORAL GARDENS</w:t>
            </w:r>
          </w:p>
        </w:tc>
        <w:tc>
          <w:tcPr>
            <w:tcW w:w="386" w:type="pct"/>
            <w:hideMark/>
          </w:tcPr>
          <w:p w14:paraId="5E315246"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119</w:t>
            </w:r>
          </w:p>
        </w:tc>
        <w:tc>
          <w:tcPr>
            <w:tcW w:w="819" w:type="pct"/>
            <w:hideMark/>
          </w:tcPr>
          <w:p w14:paraId="252E3D12"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9E9ACC2"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11</w:t>
            </w:r>
          </w:p>
        </w:tc>
        <w:tc>
          <w:tcPr>
            <w:tcW w:w="607" w:type="pct"/>
            <w:hideMark/>
          </w:tcPr>
          <w:p w14:paraId="14958AC9"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7FA01AF"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D1F670C"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42365DC5"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130</w:t>
            </w:r>
          </w:p>
        </w:tc>
      </w:tr>
      <w:tr w:rsidR="00213CD0" w:rsidRPr="00A10BB8" w14:paraId="0C8567DA"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42F0921D"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BERKELEY HOUSE</w:t>
            </w:r>
          </w:p>
        </w:tc>
        <w:tc>
          <w:tcPr>
            <w:tcW w:w="386" w:type="pct"/>
            <w:hideMark/>
          </w:tcPr>
          <w:p w14:paraId="222233D6"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12</w:t>
            </w:r>
          </w:p>
        </w:tc>
        <w:tc>
          <w:tcPr>
            <w:tcW w:w="819" w:type="pct"/>
            <w:hideMark/>
          </w:tcPr>
          <w:p w14:paraId="152B4F4B"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398DACB7"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0B27B25D"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CF25103"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471A8E8C"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A65C00C"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12</w:t>
            </w:r>
          </w:p>
        </w:tc>
      </w:tr>
      <w:tr w:rsidR="00213CD0" w:rsidRPr="00A10BB8" w14:paraId="6C1DF1E3"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74EDC15A"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BLUE BOAR LANE</w:t>
            </w:r>
          </w:p>
        </w:tc>
        <w:tc>
          <w:tcPr>
            <w:tcW w:w="386" w:type="pct"/>
            <w:hideMark/>
          </w:tcPr>
          <w:p w14:paraId="601F8B82"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124</w:t>
            </w:r>
          </w:p>
        </w:tc>
        <w:tc>
          <w:tcPr>
            <w:tcW w:w="819" w:type="pct"/>
            <w:hideMark/>
          </w:tcPr>
          <w:p w14:paraId="3537F722"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3F10A553"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w:t>
            </w:r>
          </w:p>
        </w:tc>
        <w:tc>
          <w:tcPr>
            <w:tcW w:w="607" w:type="pct"/>
            <w:hideMark/>
          </w:tcPr>
          <w:p w14:paraId="7CA3300C"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B7746D4"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49E50044"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7558D630"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132</w:t>
            </w:r>
          </w:p>
        </w:tc>
      </w:tr>
      <w:tr w:rsidR="00213CD0" w:rsidRPr="00A10BB8" w14:paraId="6A931BA7"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53D57472"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BIRLING AVENUE</w:t>
            </w:r>
          </w:p>
        </w:tc>
        <w:tc>
          <w:tcPr>
            <w:tcW w:w="386" w:type="pct"/>
            <w:hideMark/>
          </w:tcPr>
          <w:p w14:paraId="3EE1114E"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30</w:t>
            </w:r>
          </w:p>
        </w:tc>
        <w:tc>
          <w:tcPr>
            <w:tcW w:w="819" w:type="pct"/>
            <w:hideMark/>
          </w:tcPr>
          <w:p w14:paraId="5B61B9A5"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F1BE6C0"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7C703E98"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91E4E2B"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1AA9B8B1"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4F898A7F"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32</w:t>
            </w:r>
          </w:p>
        </w:tc>
      </w:tr>
      <w:tr w:rsidR="00213CD0" w:rsidRPr="00A10BB8" w14:paraId="15881852"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2898B6A0"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BOLEY HILL</w:t>
            </w:r>
          </w:p>
        </w:tc>
        <w:tc>
          <w:tcPr>
            <w:tcW w:w="386" w:type="pct"/>
            <w:hideMark/>
          </w:tcPr>
          <w:p w14:paraId="05A2F39E"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22</w:t>
            </w:r>
          </w:p>
        </w:tc>
        <w:tc>
          <w:tcPr>
            <w:tcW w:w="819" w:type="pct"/>
            <w:hideMark/>
          </w:tcPr>
          <w:p w14:paraId="57689F8E"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63BDFC66"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0A88D1E4"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3DE8BC78"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4931A9E"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16D21BFB"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22</w:t>
            </w:r>
          </w:p>
        </w:tc>
      </w:tr>
      <w:tr w:rsidR="00213CD0" w:rsidRPr="00A10BB8" w14:paraId="7AAB700F"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2119B4BE"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BRITTON FARM STREET</w:t>
            </w:r>
          </w:p>
        </w:tc>
        <w:tc>
          <w:tcPr>
            <w:tcW w:w="386" w:type="pct"/>
            <w:hideMark/>
          </w:tcPr>
          <w:p w14:paraId="7237A447"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47</w:t>
            </w:r>
          </w:p>
        </w:tc>
        <w:tc>
          <w:tcPr>
            <w:tcW w:w="819" w:type="pct"/>
            <w:hideMark/>
          </w:tcPr>
          <w:p w14:paraId="5BA62E07"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1140B4A9"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7A5F835E"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3D3FB465"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4FF85B49"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42</w:t>
            </w:r>
          </w:p>
        </w:tc>
        <w:tc>
          <w:tcPr>
            <w:tcW w:w="706" w:type="pct"/>
            <w:hideMark/>
          </w:tcPr>
          <w:p w14:paraId="0553CB50"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92</w:t>
            </w:r>
          </w:p>
        </w:tc>
      </w:tr>
      <w:tr w:rsidR="00213CD0" w:rsidRPr="00A10BB8" w14:paraId="670C8B87" w14:textId="77777777" w:rsidTr="00213C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858" w:type="pct"/>
            <w:hideMark/>
          </w:tcPr>
          <w:p w14:paraId="1DF6F1E7"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BROOK MULTI STOREY CAR PARK</w:t>
            </w:r>
          </w:p>
        </w:tc>
        <w:tc>
          <w:tcPr>
            <w:tcW w:w="386" w:type="pct"/>
            <w:hideMark/>
          </w:tcPr>
          <w:p w14:paraId="25AAE789"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615</w:t>
            </w:r>
          </w:p>
        </w:tc>
        <w:tc>
          <w:tcPr>
            <w:tcW w:w="819" w:type="pct"/>
            <w:hideMark/>
          </w:tcPr>
          <w:p w14:paraId="28814A96"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31731D7"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2BDFB450"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015252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063FFE1A"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0EFEFBBF"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617</w:t>
            </w:r>
          </w:p>
        </w:tc>
      </w:tr>
      <w:tr w:rsidR="00213CD0" w:rsidRPr="00A10BB8" w14:paraId="4BA55DAC"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67519C46"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CATHEDRAL GARAGE</w:t>
            </w:r>
          </w:p>
        </w:tc>
        <w:tc>
          <w:tcPr>
            <w:tcW w:w="386" w:type="pct"/>
            <w:hideMark/>
          </w:tcPr>
          <w:p w14:paraId="40E5084A"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77</w:t>
            </w:r>
          </w:p>
        </w:tc>
        <w:tc>
          <w:tcPr>
            <w:tcW w:w="819" w:type="pct"/>
            <w:hideMark/>
          </w:tcPr>
          <w:p w14:paraId="2D7BD713"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02F6C5BA"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w:t>
            </w:r>
          </w:p>
        </w:tc>
        <w:tc>
          <w:tcPr>
            <w:tcW w:w="607" w:type="pct"/>
            <w:hideMark/>
          </w:tcPr>
          <w:p w14:paraId="500C3188"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ED51AC0"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070419E"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6BC6FB58"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85</w:t>
            </w:r>
          </w:p>
        </w:tc>
      </w:tr>
      <w:tr w:rsidR="00213CD0" w:rsidRPr="00A10BB8" w14:paraId="66C6F03C"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22076F52"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CHURCH STREET</w:t>
            </w:r>
          </w:p>
        </w:tc>
        <w:tc>
          <w:tcPr>
            <w:tcW w:w="386" w:type="pct"/>
            <w:hideMark/>
          </w:tcPr>
          <w:p w14:paraId="12465C7B"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16</w:t>
            </w:r>
          </w:p>
        </w:tc>
        <w:tc>
          <w:tcPr>
            <w:tcW w:w="819" w:type="pct"/>
            <w:hideMark/>
          </w:tcPr>
          <w:p w14:paraId="30569D4C"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5DD3272"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11E4FDF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8F0535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6BACDB5"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D74D973"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16</w:t>
            </w:r>
          </w:p>
        </w:tc>
      </w:tr>
      <w:tr w:rsidR="00213CD0" w:rsidRPr="00A10BB8" w14:paraId="2835F049"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78FB175E"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COMMERCIAL ROAD</w:t>
            </w:r>
          </w:p>
        </w:tc>
        <w:tc>
          <w:tcPr>
            <w:tcW w:w="386" w:type="pct"/>
            <w:hideMark/>
          </w:tcPr>
          <w:p w14:paraId="53BC6EBA"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76</w:t>
            </w:r>
          </w:p>
        </w:tc>
        <w:tc>
          <w:tcPr>
            <w:tcW w:w="819" w:type="pct"/>
            <w:hideMark/>
          </w:tcPr>
          <w:p w14:paraId="7EF0BFE4"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74FE845D"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6</w:t>
            </w:r>
          </w:p>
        </w:tc>
        <w:tc>
          <w:tcPr>
            <w:tcW w:w="607" w:type="pct"/>
            <w:hideMark/>
          </w:tcPr>
          <w:p w14:paraId="6328CB69"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w:t>
            </w:r>
          </w:p>
        </w:tc>
        <w:tc>
          <w:tcPr>
            <w:tcW w:w="619" w:type="pct"/>
            <w:hideMark/>
          </w:tcPr>
          <w:p w14:paraId="2F105D14"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1CF8B41"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43C99A6C"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87</w:t>
            </w:r>
          </w:p>
        </w:tc>
      </w:tr>
      <w:tr w:rsidR="00213CD0" w:rsidRPr="00A10BB8" w14:paraId="36CC8DF3"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384FEC33"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CORPORATION STREET</w:t>
            </w:r>
          </w:p>
        </w:tc>
        <w:tc>
          <w:tcPr>
            <w:tcW w:w="386" w:type="pct"/>
            <w:hideMark/>
          </w:tcPr>
          <w:p w14:paraId="6D252589"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98</w:t>
            </w:r>
          </w:p>
        </w:tc>
        <w:tc>
          <w:tcPr>
            <w:tcW w:w="819" w:type="pct"/>
            <w:hideMark/>
          </w:tcPr>
          <w:p w14:paraId="451DDDC6"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w:t>
            </w:r>
          </w:p>
        </w:tc>
        <w:tc>
          <w:tcPr>
            <w:tcW w:w="619" w:type="pct"/>
            <w:hideMark/>
          </w:tcPr>
          <w:p w14:paraId="25D1C913"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8</w:t>
            </w:r>
          </w:p>
        </w:tc>
        <w:tc>
          <w:tcPr>
            <w:tcW w:w="607" w:type="pct"/>
            <w:hideMark/>
          </w:tcPr>
          <w:p w14:paraId="7C1BB710"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E4AE6DC"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A875E1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73419A62"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109</w:t>
            </w:r>
          </w:p>
        </w:tc>
      </w:tr>
      <w:tr w:rsidR="00213CD0" w:rsidRPr="00A10BB8" w14:paraId="1C08A8A8"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606E6FED"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CRICKETERS</w:t>
            </w:r>
          </w:p>
        </w:tc>
        <w:tc>
          <w:tcPr>
            <w:tcW w:w="386" w:type="pct"/>
            <w:hideMark/>
          </w:tcPr>
          <w:p w14:paraId="07C8D056"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93</w:t>
            </w:r>
          </w:p>
        </w:tc>
        <w:tc>
          <w:tcPr>
            <w:tcW w:w="819" w:type="pct"/>
            <w:hideMark/>
          </w:tcPr>
          <w:p w14:paraId="3DED22AC"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4D57F980"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w:t>
            </w:r>
          </w:p>
        </w:tc>
        <w:tc>
          <w:tcPr>
            <w:tcW w:w="607" w:type="pct"/>
            <w:hideMark/>
          </w:tcPr>
          <w:p w14:paraId="430B753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299DD23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69784FE"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2EA8C7E0"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98</w:t>
            </w:r>
          </w:p>
        </w:tc>
      </w:tr>
      <w:tr w:rsidR="00213CD0" w:rsidRPr="00A10BB8" w14:paraId="59CCB82C"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133AE510"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CRONEENS</w:t>
            </w:r>
          </w:p>
        </w:tc>
        <w:tc>
          <w:tcPr>
            <w:tcW w:w="386" w:type="pct"/>
            <w:hideMark/>
          </w:tcPr>
          <w:p w14:paraId="55725AD9"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69</w:t>
            </w:r>
          </w:p>
        </w:tc>
        <w:tc>
          <w:tcPr>
            <w:tcW w:w="819" w:type="pct"/>
            <w:hideMark/>
          </w:tcPr>
          <w:p w14:paraId="1F140DFA"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5F68ECCF"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5751BBD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5A0A7A8"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F4CD5D6"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6CC8435A"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70</w:t>
            </w:r>
          </w:p>
        </w:tc>
      </w:tr>
      <w:tr w:rsidR="00213CD0" w:rsidRPr="00A10BB8" w14:paraId="54FEAE60"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1DC26028"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EASONS YARD - Short Stay (White)</w:t>
            </w:r>
          </w:p>
        </w:tc>
        <w:tc>
          <w:tcPr>
            <w:tcW w:w="386" w:type="pct"/>
            <w:hideMark/>
          </w:tcPr>
          <w:p w14:paraId="44EF8EC9"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22</w:t>
            </w:r>
          </w:p>
        </w:tc>
        <w:tc>
          <w:tcPr>
            <w:tcW w:w="819" w:type="pct"/>
            <w:hideMark/>
          </w:tcPr>
          <w:p w14:paraId="35458DF6"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863E125"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3AC12CEC"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FE52377"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348E5BE1"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2703B9E1"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22</w:t>
            </w:r>
          </w:p>
        </w:tc>
      </w:tr>
      <w:tr w:rsidR="00213CD0" w:rsidRPr="00A10BB8" w14:paraId="4DB7EC8E"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49747736"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EASONS YARD - Long Stay (Yellow)</w:t>
            </w:r>
          </w:p>
        </w:tc>
        <w:tc>
          <w:tcPr>
            <w:tcW w:w="386" w:type="pct"/>
            <w:hideMark/>
          </w:tcPr>
          <w:p w14:paraId="140E2065"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23</w:t>
            </w:r>
          </w:p>
        </w:tc>
        <w:tc>
          <w:tcPr>
            <w:tcW w:w="819" w:type="pct"/>
            <w:hideMark/>
          </w:tcPr>
          <w:p w14:paraId="7CFD8AFE"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25CA3D58"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w:t>
            </w:r>
          </w:p>
        </w:tc>
        <w:tc>
          <w:tcPr>
            <w:tcW w:w="607" w:type="pct"/>
            <w:hideMark/>
          </w:tcPr>
          <w:p w14:paraId="5AA0113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9C23ACF"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3B56F562"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21762D63"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26</w:t>
            </w:r>
          </w:p>
        </w:tc>
      </w:tr>
      <w:tr w:rsidR="00213CD0" w:rsidRPr="00A10BB8" w14:paraId="2A411E2B"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23FAE944"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GAS HOUSE ROAD</w:t>
            </w:r>
          </w:p>
        </w:tc>
        <w:tc>
          <w:tcPr>
            <w:tcW w:w="386" w:type="pct"/>
            <w:hideMark/>
          </w:tcPr>
          <w:p w14:paraId="6BD39BD5"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52</w:t>
            </w:r>
          </w:p>
        </w:tc>
        <w:tc>
          <w:tcPr>
            <w:tcW w:w="819" w:type="pct"/>
            <w:hideMark/>
          </w:tcPr>
          <w:p w14:paraId="300E3B2F"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2D0136D8"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22A1BBDC"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31B0B406"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62F7207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394514F0"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53</w:t>
            </w:r>
          </w:p>
        </w:tc>
      </w:tr>
      <w:tr w:rsidR="00213CD0" w:rsidRPr="00A10BB8" w14:paraId="1A147AC5"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1F2F2F70"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GROVE ROAD</w:t>
            </w:r>
          </w:p>
        </w:tc>
        <w:tc>
          <w:tcPr>
            <w:tcW w:w="386" w:type="pct"/>
            <w:hideMark/>
          </w:tcPr>
          <w:p w14:paraId="703BB107"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97</w:t>
            </w:r>
          </w:p>
        </w:tc>
        <w:tc>
          <w:tcPr>
            <w:tcW w:w="819" w:type="pct"/>
            <w:hideMark/>
          </w:tcPr>
          <w:p w14:paraId="3D03557A"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3F2ED94"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599132D0"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32572C8E"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5551901"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77AB8E8"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99</w:t>
            </w:r>
          </w:p>
        </w:tc>
      </w:tr>
      <w:tr w:rsidR="00213CD0" w:rsidRPr="00A10BB8" w14:paraId="1408B315"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1EB68CEB"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GUN WHARF</w:t>
            </w:r>
          </w:p>
        </w:tc>
        <w:tc>
          <w:tcPr>
            <w:tcW w:w="386" w:type="pct"/>
            <w:hideMark/>
          </w:tcPr>
          <w:p w14:paraId="5C48D36F"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186</w:t>
            </w:r>
          </w:p>
        </w:tc>
        <w:tc>
          <w:tcPr>
            <w:tcW w:w="819" w:type="pct"/>
            <w:hideMark/>
          </w:tcPr>
          <w:p w14:paraId="70E42EC6"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7CE35FE1"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9</w:t>
            </w:r>
          </w:p>
        </w:tc>
        <w:tc>
          <w:tcPr>
            <w:tcW w:w="607" w:type="pct"/>
            <w:hideMark/>
          </w:tcPr>
          <w:p w14:paraId="39E247FB"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20</w:t>
            </w:r>
          </w:p>
        </w:tc>
        <w:tc>
          <w:tcPr>
            <w:tcW w:w="619" w:type="pct"/>
            <w:hideMark/>
          </w:tcPr>
          <w:p w14:paraId="38F02ACC"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70A699F1"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AFC16EF"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216</w:t>
            </w:r>
          </w:p>
        </w:tc>
      </w:tr>
      <w:tr w:rsidR="00213CD0" w:rsidRPr="00A10BB8" w14:paraId="4874792E"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2CCAE174"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HIGH STREET (RAINHAM)</w:t>
            </w:r>
          </w:p>
        </w:tc>
        <w:tc>
          <w:tcPr>
            <w:tcW w:w="386" w:type="pct"/>
            <w:hideMark/>
          </w:tcPr>
          <w:p w14:paraId="7E37FB26"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30</w:t>
            </w:r>
          </w:p>
        </w:tc>
        <w:tc>
          <w:tcPr>
            <w:tcW w:w="819" w:type="pct"/>
            <w:hideMark/>
          </w:tcPr>
          <w:p w14:paraId="44AAE31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6AD757DA"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62522640"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492605C"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7E876D9A"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7AA28926"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32</w:t>
            </w:r>
          </w:p>
        </w:tc>
      </w:tr>
      <w:tr w:rsidR="00213CD0" w:rsidRPr="00A10BB8" w14:paraId="3000ED35"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3759B5A6"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HIGH STREET 1(ROCHESTER)</w:t>
            </w:r>
          </w:p>
        </w:tc>
        <w:tc>
          <w:tcPr>
            <w:tcW w:w="386" w:type="pct"/>
            <w:hideMark/>
          </w:tcPr>
          <w:p w14:paraId="079A7647"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20</w:t>
            </w:r>
          </w:p>
        </w:tc>
        <w:tc>
          <w:tcPr>
            <w:tcW w:w="819" w:type="pct"/>
            <w:hideMark/>
          </w:tcPr>
          <w:p w14:paraId="4BB83485"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4C3AB07"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11852E25"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3D480BF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10010537"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196E1AA5"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20</w:t>
            </w:r>
          </w:p>
        </w:tc>
      </w:tr>
      <w:tr w:rsidR="00213CD0" w:rsidRPr="00A10BB8" w14:paraId="62FD0408"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2E98C5C0"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HIGH STREET 2 (ROCHESTER)</w:t>
            </w:r>
          </w:p>
        </w:tc>
        <w:tc>
          <w:tcPr>
            <w:tcW w:w="386" w:type="pct"/>
            <w:hideMark/>
          </w:tcPr>
          <w:p w14:paraId="35E712C5"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22</w:t>
            </w:r>
          </w:p>
        </w:tc>
        <w:tc>
          <w:tcPr>
            <w:tcW w:w="819" w:type="pct"/>
            <w:hideMark/>
          </w:tcPr>
          <w:p w14:paraId="7CC7D5FF"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9698DF4"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07" w:type="pct"/>
            <w:hideMark/>
          </w:tcPr>
          <w:p w14:paraId="017775E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5EF3C5FC"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48FF39E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6E5F8EFA"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23</w:t>
            </w:r>
          </w:p>
        </w:tc>
      </w:tr>
      <w:tr w:rsidR="00213CD0" w:rsidRPr="00A10BB8" w14:paraId="4FE49141"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1F909760"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JAMES STREET</w:t>
            </w:r>
          </w:p>
        </w:tc>
        <w:tc>
          <w:tcPr>
            <w:tcW w:w="386" w:type="pct"/>
            <w:hideMark/>
          </w:tcPr>
          <w:p w14:paraId="090C0A01"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47</w:t>
            </w:r>
          </w:p>
        </w:tc>
        <w:tc>
          <w:tcPr>
            <w:tcW w:w="819" w:type="pct"/>
            <w:hideMark/>
          </w:tcPr>
          <w:p w14:paraId="2DE890D2"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4E089491"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07" w:type="pct"/>
            <w:hideMark/>
          </w:tcPr>
          <w:p w14:paraId="3A385512"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E245794"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7340798B"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58AFBA3"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49</w:t>
            </w:r>
          </w:p>
        </w:tc>
      </w:tr>
      <w:tr w:rsidR="00213CD0" w:rsidRPr="00A10BB8" w14:paraId="289AF5F7"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0EA539D1"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lastRenderedPageBreak/>
              <w:t>JEFFREY STREET</w:t>
            </w:r>
          </w:p>
        </w:tc>
        <w:tc>
          <w:tcPr>
            <w:tcW w:w="386" w:type="pct"/>
            <w:hideMark/>
          </w:tcPr>
          <w:p w14:paraId="73A7BA2D"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34</w:t>
            </w:r>
          </w:p>
        </w:tc>
        <w:tc>
          <w:tcPr>
            <w:tcW w:w="819" w:type="pct"/>
            <w:hideMark/>
          </w:tcPr>
          <w:p w14:paraId="049E337B"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4429B526"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0F1746E1"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B06D193"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1FA2B1D9"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32EF7CFE"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37</w:t>
            </w:r>
          </w:p>
        </w:tc>
      </w:tr>
      <w:tr w:rsidR="00213CD0" w:rsidRPr="00A10BB8" w14:paraId="1FCA9208"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5BDAC877"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KING STREET</w:t>
            </w:r>
          </w:p>
        </w:tc>
        <w:tc>
          <w:tcPr>
            <w:tcW w:w="386" w:type="pct"/>
            <w:hideMark/>
          </w:tcPr>
          <w:p w14:paraId="73495EDC"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42</w:t>
            </w:r>
          </w:p>
        </w:tc>
        <w:tc>
          <w:tcPr>
            <w:tcW w:w="819" w:type="pct"/>
            <w:hideMark/>
          </w:tcPr>
          <w:p w14:paraId="60C911C2"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1CBB38CA"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w:t>
            </w:r>
          </w:p>
        </w:tc>
        <w:tc>
          <w:tcPr>
            <w:tcW w:w="607" w:type="pct"/>
            <w:hideMark/>
          </w:tcPr>
          <w:p w14:paraId="557E53C8"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6A60F48C"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4929759"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6AFDA5B2"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46</w:t>
            </w:r>
          </w:p>
        </w:tc>
      </w:tr>
      <w:tr w:rsidR="00213CD0" w:rsidRPr="00A10BB8" w14:paraId="4FE979B6"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3950F3D4"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LITTLEWOODS</w:t>
            </w:r>
          </w:p>
        </w:tc>
        <w:tc>
          <w:tcPr>
            <w:tcW w:w="386" w:type="pct"/>
            <w:hideMark/>
          </w:tcPr>
          <w:p w14:paraId="71A6EB52"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39</w:t>
            </w:r>
          </w:p>
        </w:tc>
        <w:tc>
          <w:tcPr>
            <w:tcW w:w="819" w:type="pct"/>
            <w:hideMark/>
          </w:tcPr>
          <w:p w14:paraId="2B9EAAC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10AE6EC"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1A498F8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314E753"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3FB04A1"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7D26ADE1"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39</w:t>
            </w:r>
          </w:p>
        </w:tc>
      </w:tr>
      <w:tr w:rsidR="00213CD0" w:rsidRPr="00A10BB8" w14:paraId="519B03B5"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4AEF2763"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LONGLEY ROAD</w:t>
            </w:r>
          </w:p>
        </w:tc>
        <w:tc>
          <w:tcPr>
            <w:tcW w:w="386" w:type="pct"/>
            <w:hideMark/>
          </w:tcPr>
          <w:p w14:paraId="53C6ECDC"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214</w:t>
            </w:r>
          </w:p>
        </w:tc>
        <w:tc>
          <w:tcPr>
            <w:tcW w:w="819" w:type="pct"/>
            <w:hideMark/>
          </w:tcPr>
          <w:p w14:paraId="1179A358"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027C1E45"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11</w:t>
            </w:r>
          </w:p>
        </w:tc>
        <w:tc>
          <w:tcPr>
            <w:tcW w:w="607" w:type="pct"/>
            <w:hideMark/>
          </w:tcPr>
          <w:p w14:paraId="6EA1F27D"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55E092C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36CE13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23EE318"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226</w:t>
            </w:r>
          </w:p>
        </w:tc>
      </w:tr>
      <w:tr w:rsidR="00213CD0" w:rsidRPr="00A10BB8" w14:paraId="41B55234"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42EA177D"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MARKET HALL</w:t>
            </w:r>
          </w:p>
        </w:tc>
        <w:tc>
          <w:tcPr>
            <w:tcW w:w="386" w:type="pct"/>
            <w:hideMark/>
          </w:tcPr>
          <w:p w14:paraId="2993DCFF"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0</w:t>
            </w:r>
          </w:p>
        </w:tc>
        <w:tc>
          <w:tcPr>
            <w:tcW w:w="819" w:type="pct"/>
            <w:hideMark/>
          </w:tcPr>
          <w:p w14:paraId="2891DA29"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E6B2138"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0</w:t>
            </w:r>
          </w:p>
        </w:tc>
        <w:tc>
          <w:tcPr>
            <w:tcW w:w="607" w:type="pct"/>
            <w:hideMark/>
          </w:tcPr>
          <w:p w14:paraId="6EE668B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84CFD32"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C9A153E"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610CC383"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0</w:t>
            </w:r>
          </w:p>
        </w:tc>
      </w:tr>
      <w:tr w:rsidR="00213CD0" w:rsidRPr="00A10BB8" w14:paraId="032A0A67" w14:textId="77777777" w:rsidTr="00213CD0">
        <w:trPr>
          <w:trHeight w:val="528"/>
        </w:trPr>
        <w:tc>
          <w:tcPr>
            <w:cnfStyle w:val="001000000000" w:firstRow="0" w:lastRow="0" w:firstColumn="1" w:lastColumn="0" w:oddVBand="0" w:evenVBand="0" w:oddHBand="0" w:evenHBand="0" w:firstRowFirstColumn="0" w:firstRowLastColumn="0" w:lastRowFirstColumn="0" w:lastRowLastColumn="0"/>
            <w:tcW w:w="858" w:type="pct"/>
            <w:hideMark/>
          </w:tcPr>
          <w:p w14:paraId="641F7805"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MEDWAY PARK (BLACK LION)</w:t>
            </w:r>
          </w:p>
        </w:tc>
        <w:tc>
          <w:tcPr>
            <w:tcW w:w="386" w:type="pct"/>
            <w:hideMark/>
          </w:tcPr>
          <w:p w14:paraId="264C3D92"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205</w:t>
            </w:r>
          </w:p>
        </w:tc>
        <w:tc>
          <w:tcPr>
            <w:tcW w:w="819" w:type="pct"/>
            <w:hideMark/>
          </w:tcPr>
          <w:p w14:paraId="55E2D724"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7A645664"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10</w:t>
            </w:r>
          </w:p>
        </w:tc>
        <w:tc>
          <w:tcPr>
            <w:tcW w:w="607" w:type="pct"/>
            <w:hideMark/>
          </w:tcPr>
          <w:p w14:paraId="7653441E"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3693499"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613BB9C"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4DD518ED"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216</w:t>
            </w:r>
          </w:p>
        </w:tc>
      </w:tr>
      <w:tr w:rsidR="00213CD0" w:rsidRPr="00A10BB8" w14:paraId="2121EEB9"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7EDDBDC6"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NELSON TERRACE</w:t>
            </w:r>
          </w:p>
        </w:tc>
        <w:tc>
          <w:tcPr>
            <w:tcW w:w="386" w:type="pct"/>
            <w:hideMark/>
          </w:tcPr>
          <w:p w14:paraId="1BC64327"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25</w:t>
            </w:r>
          </w:p>
        </w:tc>
        <w:tc>
          <w:tcPr>
            <w:tcW w:w="819" w:type="pct"/>
            <w:hideMark/>
          </w:tcPr>
          <w:p w14:paraId="200B0111"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6134B11B"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07" w:type="pct"/>
            <w:hideMark/>
          </w:tcPr>
          <w:p w14:paraId="3D7B4109"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3C7AC326"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4C9D4A37"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13AAF912"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26</w:t>
            </w:r>
          </w:p>
        </w:tc>
      </w:tr>
      <w:tr w:rsidR="00213CD0" w:rsidRPr="00A10BB8" w14:paraId="428B5C2B"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2DCFF81D"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OLD ROAD</w:t>
            </w:r>
          </w:p>
        </w:tc>
        <w:tc>
          <w:tcPr>
            <w:tcW w:w="386" w:type="pct"/>
            <w:hideMark/>
          </w:tcPr>
          <w:p w14:paraId="1E6E4043"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82</w:t>
            </w:r>
          </w:p>
        </w:tc>
        <w:tc>
          <w:tcPr>
            <w:tcW w:w="819" w:type="pct"/>
            <w:hideMark/>
          </w:tcPr>
          <w:p w14:paraId="06A40802"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5DD3FB02"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07" w:type="pct"/>
            <w:hideMark/>
          </w:tcPr>
          <w:p w14:paraId="2851641A"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557A1442"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47680783"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CABB6A9"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84</w:t>
            </w:r>
          </w:p>
        </w:tc>
      </w:tr>
      <w:tr w:rsidR="00213CD0" w:rsidRPr="00A10BB8" w14:paraId="60208267"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775BB13D"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QUEEN STREET</w:t>
            </w:r>
          </w:p>
        </w:tc>
        <w:tc>
          <w:tcPr>
            <w:tcW w:w="386" w:type="pct"/>
            <w:hideMark/>
          </w:tcPr>
          <w:p w14:paraId="13AB6647"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44</w:t>
            </w:r>
          </w:p>
        </w:tc>
        <w:tc>
          <w:tcPr>
            <w:tcW w:w="819" w:type="pct"/>
            <w:hideMark/>
          </w:tcPr>
          <w:p w14:paraId="317F61AC"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7ED2DFF1"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w:t>
            </w:r>
          </w:p>
        </w:tc>
        <w:tc>
          <w:tcPr>
            <w:tcW w:w="607" w:type="pct"/>
            <w:hideMark/>
          </w:tcPr>
          <w:p w14:paraId="7AE6264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6A58144A"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00F3D43"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7A13AEA9"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50</w:t>
            </w:r>
          </w:p>
        </w:tc>
      </w:tr>
      <w:tr w:rsidR="00213CD0" w:rsidRPr="00A10BB8" w14:paraId="35A301E2"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5A3790BE"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RHODE STREET</w:t>
            </w:r>
          </w:p>
        </w:tc>
        <w:tc>
          <w:tcPr>
            <w:tcW w:w="386" w:type="pct"/>
            <w:hideMark/>
          </w:tcPr>
          <w:p w14:paraId="20B8B55F"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128</w:t>
            </w:r>
          </w:p>
        </w:tc>
        <w:tc>
          <w:tcPr>
            <w:tcW w:w="819" w:type="pct"/>
            <w:hideMark/>
          </w:tcPr>
          <w:p w14:paraId="6912CA03"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10DCC064"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7FCD73F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7E7FC45"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69C595A4"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1F846853"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131</w:t>
            </w:r>
          </w:p>
        </w:tc>
      </w:tr>
      <w:tr w:rsidR="00213CD0" w:rsidRPr="00A10BB8" w14:paraId="7B4A05B1"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498C0AC0"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ROCHESTER RIVERSIDE MSCP</w:t>
            </w:r>
          </w:p>
        </w:tc>
        <w:tc>
          <w:tcPr>
            <w:tcW w:w="386" w:type="pct"/>
            <w:hideMark/>
          </w:tcPr>
          <w:p w14:paraId="1C8544D0"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280</w:t>
            </w:r>
          </w:p>
        </w:tc>
        <w:tc>
          <w:tcPr>
            <w:tcW w:w="819" w:type="pct"/>
            <w:hideMark/>
          </w:tcPr>
          <w:p w14:paraId="3FADA9F7"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45E50BC"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19</w:t>
            </w:r>
          </w:p>
        </w:tc>
        <w:tc>
          <w:tcPr>
            <w:tcW w:w="607" w:type="pct"/>
            <w:hideMark/>
          </w:tcPr>
          <w:p w14:paraId="314BF445"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18</w:t>
            </w:r>
          </w:p>
        </w:tc>
        <w:tc>
          <w:tcPr>
            <w:tcW w:w="619" w:type="pct"/>
            <w:hideMark/>
          </w:tcPr>
          <w:p w14:paraId="49E6C8D7"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386" w:type="pct"/>
            <w:hideMark/>
          </w:tcPr>
          <w:p w14:paraId="35B3CEC7"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663E337C"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319</w:t>
            </w:r>
          </w:p>
        </w:tc>
      </w:tr>
      <w:tr w:rsidR="00213CD0" w:rsidRPr="00A10BB8" w14:paraId="4DD6E009" w14:textId="77777777" w:rsidTr="00213CD0">
        <w:trPr>
          <w:trHeight w:val="528"/>
        </w:trPr>
        <w:tc>
          <w:tcPr>
            <w:cnfStyle w:val="001000000000" w:firstRow="0" w:lastRow="0" w:firstColumn="1" w:lastColumn="0" w:oddVBand="0" w:evenVBand="0" w:oddHBand="0" w:evenHBand="0" w:firstRowFirstColumn="0" w:firstRowLastColumn="0" w:lastRowFirstColumn="0" w:lastRowLastColumn="0"/>
            <w:tcW w:w="858" w:type="pct"/>
            <w:hideMark/>
          </w:tcPr>
          <w:p w14:paraId="61C95BD9"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RIVERSIDE</w:t>
            </w:r>
          </w:p>
        </w:tc>
        <w:tc>
          <w:tcPr>
            <w:tcW w:w="386" w:type="pct"/>
            <w:hideMark/>
          </w:tcPr>
          <w:p w14:paraId="04D57A1D"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103</w:t>
            </w:r>
          </w:p>
        </w:tc>
        <w:tc>
          <w:tcPr>
            <w:tcW w:w="819" w:type="pct"/>
            <w:hideMark/>
          </w:tcPr>
          <w:p w14:paraId="0CBA5BB1"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645C4EC5"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10</w:t>
            </w:r>
          </w:p>
        </w:tc>
        <w:tc>
          <w:tcPr>
            <w:tcW w:w="607" w:type="pct"/>
            <w:hideMark/>
          </w:tcPr>
          <w:p w14:paraId="4446C19E"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697EB35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3CB42FB5"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2A7461C1"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113</w:t>
            </w:r>
          </w:p>
        </w:tc>
      </w:tr>
      <w:tr w:rsidR="00213CD0" w:rsidRPr="00A10BB8" w14:paraId="2C7EE891"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475D9894"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 xml:space="preserve">RAILSIDE (GILLINGHAM) </w:t>
            </w:r>
          </w:p>
        </w:tc>
        <w:tc>
          <w:tcPr>
            <w:tcW w:w="386" w:type="pct"/>
            <w:hideMark/>
          </w:tcPr>
          <w:p w14:paraId="6CB34167"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77</w:t>
            </w:r>
          </w:p>
        </w:tc>
        <w:tc>
          <w:tcPr>
            <w:tcW w:w="819" w:type="pct"/>
            <w:hideMark/>
          </w:tcPr>
          <w:p w14:paraId="33E0EBE1"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56C5DA19"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7F4CD63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1C39DE1"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088C91B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3E505FFB"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77</w:t>
            </w:r>
          </w:p>
        </w:tc>
      </w:tr>
      <w:tr w:rsidR="00213CD0" w:rsidRPr="00A10BB8" w14:paraId="33DF86DE"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1BACC7FD"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ST JOHN's</w:t>
            </w:r>
          </w:p>
        </w:tc>
        <w:tc>
          <w:tcPr>
            <w:tcW w:w="386" w:type="pct"/>
            <w:hideMark/>
          </w:tcPr>
          <w:p w14:paraId="4E80E90F"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141</w:t>
            </w:r>
          </w:p>
        </w:tc>
        <w:tc>
          <w:tcPr>
            <w:tcW w:w="819" w:type="pct"/>
            <w:hideMark/>
          </w:tcPr>
          <w:p w14:paraId="4279CE79"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55F2D29F"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14</w:t>
            </w:r>
          </w:p>
        </w:tc>
        <w:tc>
          <w:tcPr>
            <w:tcW w:w="607" w:type="pct"/>
            <w:hideMark/>
          </w:tcPr>
          <w:p w14:paraId="5F86EF5B"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56996ED8"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73E26D0"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4246DED6"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156</w:t>
            </w:r>
          </w:p>
        </w:tc>
      </w:tr>
      <w:tr w:rsidR="00213CD0" w:rsidRPr="00A10BB8" w14:paraId="6A078448"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2145C54C"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SLICKETTS HILL</w:t>
            </w:r>
          </w:p>
        </w:tc>
        <w:tc>
          <w:tcPr>
            <w:tcW w:w="386" w:type="pct"/>
            <w:hideMark/>
          </w:tcPr>
          <w:p w14:paraId="0CAEB580"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50</w:t>
            </w:r>
          </w:p>
        </w:tc>
        <w:tc>
          <w:tcPr>
            <w:tcW w:w="819" w:type="pct"/>
            <w:hideMark/>
          </w:tcPr>
          <w:p w14:paraId="2575AE84"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2EB4CE94"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6965C853"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0C2F9B7"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2F281A0"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718B5E9"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50</w:t>
            </w:r>
          </w:p>
        </w:tc>
      </w:tr>
      <w:tr w:rsidR="00213CD0" w:rsidRPr="00A10BB8" w14:paraId="6FD82E98"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3D6AB9CA"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STATION ROAD (RAINHAM)</w:t>
            </w:r>
          </w:p>
        </w:tc>
        <w:tc>
          <w:tcPr>
            <w:tcW w:w="386" w:type="pct"/>
            <w:hideMark/>
          </w:tcPr>
          <w:p w14:paraId="426648FC"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276</w:t>
            </w:r>
          </w:p>
        </w:tc>
        <w:tc>
          <w:tcPr>
            <w:tcW w:w="819" w:type="pct"/>
            <w:hideMark/>
          </w:tcPr>
          <w:p w14:paraId="690AB3C7"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5A9FB707"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3C3D6A4D"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9</w:t>
            </w:r>
          </w:p>
        </w:tc>
        <w:tc>
          <w:tcPr>
            <w:tcW w:w="619" w:type="pct"/>
            <w:hideMark/>
          </w:tcPr>
          <w:p w14:paraId="1B23CEE3"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386" w:type="pct"/>
            <w:hideMark/>
          </w:tcPr>
          <w:p w14:paraId="47C495C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22A35A9E"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286</w:t>
            </w:r>
          </w:p>
        </w:tc>
      </w:tr>
      <w:tr w:rsidR="00213CD0" w:rsidRPr="00A10BB8" w14:paraId="2C9F29BE"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53807D32"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TEMPLE STREET</w:t>
            </w:r>
          </w:p>
        </w:tc>
        <w:tc>
          <w:tcPr>
            <w:tcW w:w="386" w:type="pct"/>
            <w:hideMark/>
          </w:tcPr>
          <w:p w14:paraId="034FCA4C"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71</w:t>
            </w:r>
          </w:p>
        </w:tc>
        <w:tc>
          <w:tcPr>
            <w:tcW w:w="819" w:type="pct"/>
            <w:hideMark/>
          </w:tcPr>
          <w:p w14:paraId="27108500"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3FCB1E1B"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w:t>
            </w:r>
          </w:p>
        </w:tc>
        <w:tc>
          <w:tcPr>
            <w:tcW w:w="607" w:type="pct"/>
            <w:hideMark/>
          </w:tcPr>
          <w:p w14:paraId="6E4EB8C3"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5D131191"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3F95C3EA"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10912E05"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74</w:t>
            </w:r>
          </w:p>
        </w:tc>
      </w:tr>
      <w:tr w:rsidR="00213CD0" w:rsidRPr="00A10BB8" w14:paraId="042F9874"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71113324"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THE PADDOCK</w:t>
            </w:r>
          </w:p>
        </w:tc>
        <w:tc>
          <w:tcPr>
            <w:tcW w:w="386" w:type="pct"/>
            <w:hideMark/>
          </w:tcPr>
          <w:p w14:paraId="3BE3D31B"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53</w:t>
            </w:r>
          </w:p>
        </w:tc>
        <w:tc>
          <w:tcPr>
            <w:tcW w:w="819" w:type="pct"/>
            <w:hideMark/>
          </w:tcPr>
          <w:p w14:paraId="2E26835C"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w:t>
            </w:r>
          </w:p>
        </w:tc>
        <w:tc>
          <w:tcPr>
            <w:tcW w:w="619" w:type="pct"/>
            <w:hideMark/>
          </w:tcPr>
          <w:p w14:paraId="168A1E04"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4BAE3EC4"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6AAD1B2"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123B9A78"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3C11712D"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54</w:t>
            </w:r>
          </w:p>
        </w:tc>
      </w:tr>
      <w:tr w:rsidR="00213CD0" w:rsidRPr="00A10BB8" w14:paraId="2A61807B"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30F84A19"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THE STRAND</w:t>
            </w:r>
          </w:p>
        </w:tc>
        <w:tc>
          <w:tcPr>
            <w:tcW w:w="386" w:type="pct"/>
            <w:hideMark/>
          </w:tcPr>
          <w:p w14:paraId="403F5E26"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240</w:t>
            </w:r>
          </w:p>
        </w:tc>
        <w:tc>
          <w:tcPr>
            <w:tcW w:w="819" w:type="pct"/>
            <w:hideMark/>
          </w:tcPr>
          <w:p w14:paraId="5A0BB311"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DE17629"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w:t>
            </w:r>
          </w:p>
        </w:tc>
        <w:tc>
          <w:tcPr>
            <w:tcW w:w="607" w:type="pct"/>
            <w:hideMark/>
          </w:tcPr>
          <w:p w14:paraId="1D7EB45A"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20D98FAD"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569B56A"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6090B44B"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244</w:t>
            </w:r>
          </w:p>
        </w:tc>
      </w:tr>
      <w:tr w:rsidR="00213CD0" w:rsidRPr="00A10BB8" w14:paraId="67055E4C"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798AC359"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TOWN HALL</w:t>
            </w:r>
          </w:p>
        </w:tc>
        <w:tc>
          <w:tcPr>
            <w:tcW w:w="386" w:type="pct"/>
            <w:hideMark/>
          </w:tcPr>
          <w:p w14:paraId="5B753746"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49</w:t>
            </w:r>
          </w:p>
        </w:tc>
        <w:tc>
          <w:tcPr>
            <w:tcW w:w="819" w:type="pct"/>
            <w:hideMark/>
          </w:tcPr>
          <w:p w14:paraId="3AD661B4"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4D6F1819"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w:t>
            </w:r>
          </w:p>
        </w:tc>
        <w:tc>
          <w:tcPr>
            <w:tcW w:w="607" w:type="pct"/>
            <w:hideMark/>
          </w:tcPr>
          <w:p w14:paraId="39FC4B87"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EEA48B8"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1CF48A0C"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5224C0CD"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53</w:t>
            </w:r>
          </w:p>
        </w:tc>
      </w:tr>
      <w:tr w:rsidR="00213CD0" w:rsidRPr="00A10BB8" w14:paraId="245A2127"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53FF840B"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UNION PLACE (CHATHAM)</w:t>
            </w:r>
          </w:p>
        </w:tc>
        <w:tc>
          <w:tcPr>
            <w:tcW w:w="386" w:type="pct"/>
            <w:hideMark/>
          </w:tcPr>
          <w:p w14:paraId="0C796C32"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49</w:t>
            </w:r>
          </w:p>
        </w:tc>
        <w:tc>
          <w:tcPr>
            <w:tcW w:w="819" w:type="pct"/>
            <w:hideMark/>
          </w:tcPr>
          <w:p w14:paraId="2938779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6514D0C"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2805BA19"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EC12AE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53987168"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2A0531F4"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49</w:t>
            </w:r>
          </w:p>
        </w:tc>
      </w:tr>
      <w:tr w:rsidR="00213CD0" w:rsidRPr="00A10BB8" w14:paraId="27DC81A9"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30B6A1E5"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UNION STREET (ROCHESTER)</w:t>
            </w:r>
          </w:p>
        </w:tc>
        <w:tc>
          <w:tcPr>
            <w:tcW w:w="386" w:type="pct"/>
            <w:hideMark/>
          </w:tcPr>
          <w:p w14:paraId="696DA807"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26</w:t>
            </w:r>
          </w:p>
        </w:tc>
        <w:tc>
          <w:tcPr>
            <w:tcW w:w="819" w:type="pct"/>
            <w:hideMark/>
          </w:tcPr>
          <w:p w14:paraId="2ED40C94"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7F36328"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6F2FC3C1"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1675B53B"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3CB6647D"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110FD7F5" w14:textId="77777777" w:rsidR="00213CD0" w:rsidRPr="00A10BB8" w:rsidRDefault="00213CD0" w:rsidP="00A10BB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26</w:t>
            </w:r>
          </w:p>
        </w:tc>
      </w:tr>
      <w:tr w:rsidR="00213CD0" w:rsidRPr="00A10BB8" w14:paraId="661E486C"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5166F7F3"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UPPER MOUNT</w:t>
            </w:r>
          </w:p>
        </w:tc>
        <w:tc>
          <w:tcPr>
            <w:tcW w:w="386" w:type="pct"/>
            <w:hideMark/>
          </w:tcPr>
          <w:p w14:paraId="76431105"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105</w:t>
            </w:r>
          </w:p>
        </w:tc>
        <w:tc>
          <w:tcPr>
            <w:tcW w:w="819" w:type="pct"/>
            <w:hideMark/>
          </w:tcPr>
          <w:p w14:paraId="05F0F4AA"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7E6DD60"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3EC76785"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02DB2346"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2BE4F29F"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73322765"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105</w:t>
            </w:r>
          </w:p>
        </w:tc>
      </w:tr>
      <w:tr w:rsidR="00213CD0" w:rsidRPr="00A10BB8" w14:paraId="16ADABA3"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32CD4574"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07EE5467"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819" w:type="pct"/>
            <w:hideMark/>
          </w:tcPr>
          <w:p w14:paraId="5D289E0D"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A44401F"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07" w:type="pct"/>
            <w:hideMark/>
          </w:tcPr>
          <w:p w14:paraId="275CD894"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2FED6E39"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42AA4CFC"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451A2296" w14:textId="77777777" w:rsidR="00213CD0" w:rsidRPr="00A10BB8" w:rsidRDefault="00213CD0" w:rsidP="00A10B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r>
      <w:tr w:rsidR="00213CD0" w:rsidRPr="00A10BB8" w14:paraId="4899F67B"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8" w:type="pct"/>
            <w:hideMark/>
          </w:tcPr>
          <w:p w14:paraId="1F9E4935" w14:textId="77777777" w:rsidR="00213CD0" w:rsidRPr="00A10BB8" w:rsidRDefault="00213CD0" w:rsidP="00A10BB8">
            <w:pPr>
              <w:rPr>
                <w:rFonts w:ascii="Arial" w:eastAsia="Times New Roman" w:hAnsi="Arial" w:cs="Arial"/>
                <w:sz w:val="20"/>
                <w:szCs w:val="20"/>
                <w:lang w:eastAsia="en-GB"/>
              </w:rPr>
            </w:pPr>
            <w:r w:rsidRPr="00A10BB8">
              <w:rPr>
                <w:rFonts w:ascii="Arial" w:eastAsia="Times New Roman" w:hAnsi="Arial" w:cs="Arial"/>
                <w:sz w:val="20"/>
                <w:szCs w:val="20"/>
                <w:lang w:eastAsia="en-GB"/>
              </w:rPr>
              <w:t>TOTAL</w:t>
            </w:r>
          </w:p>
        </w:tc>
        <w:tc>
          <w:tcPr>
            <w:tcW w:w="386" w:type="pct"/>
            <w:hideMark/>
          </w:tcPr>
          <w:p w14:paraId="166B4A8D"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4252</w:t>
            </w:r>
          </w:p>
        </w:tc>
        <w:tc>
          <w:tcPr>
            <w:tcW w:w="819" w:type="pct"/>
            <w:hideMark/>
          </w:tcPr>
          <w:p w14:paraId="2D17C3F6"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22</w:t>
            </w:r>
          </w:p>
        </w:tc>
        <w:tc>
          <w:tcPr>
            <w:tcW w:w="619" w:type="pct"/>
            <w:hideMark/>
          </w:tcPr>
          <w:p w14:paraId="03C58BD0"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157</w:t>
            </w:r>
          </w:p>
        </w:tc>
        <w:tc>
          <w:tcPr>
            <w:tcW w:w="607" w:type="pct"/>
            <w:hideMark/>
          </w:tcPr>
          <w:p w14:paraId="4C915D10"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619" w:type="pct"/>
            <w:hideMark/>
          </w:tcPr>
          <w:p w14:paraId="7FAC18FB"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386" w:type="pct"/>
            <w:hideMark/>
          </w:tcPr>
          <w:p w14:paraId="08476427" w14:textId="77777777" w:rsidR="00213CD0" w:rsidRPr="00A10BB8" w:rsidRDefault="00213CD0" w:rsidP="00A10B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 </w:t>
            </w:r>
          </w:p>
        </w:tc>
        <w:tc>
          <w:tcPr>
            <w:tcW w:w="706" w:type="pct"/>
            <w:hideMark/>
          </w:tcPr>
          <w:p w14:paraId="7FED2B10" w14:textId="77777777" w:rsidR="00213CD0" w:rsidRPr="00A10BB8" w:rsidRDefault="00213CD0" w:rsidP="00A10BB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A10BB8">
              <w:rPr>
                <w:rFonts w:ascii="Arial" w:eastAsia="Times New Roman" w:hAnsi="Arial" w:cs="Arial"/>
                <w:sz w:val="20"/>
                <w:szCs w:val="20"/>
                <w:lang w:eastAsia="en-GB"/>
              </w:rPr>
              <w:t>4527</w:t>
            </w:r>
          </w:p>
        </w:tc>
      </w:tr>
    </w:tbl>
    <w:p w14:paraId="46C5E735" w14:textId="77777777" w:rsidR="001D2F25" w:rsidRDefault="001D2F25" w:rsidP="00E63226">
      <w:pPr>
        <w:pStyle w:val="Heading1"/>
        <w:rPr>
          <w:rStyle w:val="Strong"/>
          <w:rFonts w:cs="Arial"/>
          <w:sz w:val="40"/>
          <w:szCs w:val="40"/>
          <w:lang w:val="en-US"/>
        </w:rPr>
      </w:pPr>
      <w:bookmarkStart w:id="49" w:name="_Toc532893432"/>
      <w:bookmarkStart w:id="50" w:name="_Toc58940007"/>
      <w:bookmarkStart w:id="51" w:name="_Toc69367870"/>
      <w:bookmarkStart w:id="52" w:name="_Toc162443828"/>
    </w:p>
    <w:p w14:paraId="0B940094" w14:textId="77777777" w:rsidR="001D2F25" w:rsidRDefault="001D2F25">
      <w:pPr>
        <w:rPr>
          <w:rStyle w:val="Strong"/>
          <w:rFonts w:asciiTheme="majorHAnsi" w:eastAsiaTheme="majorEastAsia" w:hAnsiTheme="majorHAnsi" w:cs="Arial"/>
          <w:color w:val="1F3864" w:themeColor="accent1" w:themeShade="80"/>
          <w:sz w:val="40"/>
          <w:szCs w:val="40"/>
          <w:lang w:val="en-US"/>
        </w:rPr>
      </w:pPr>
      <w:r>
        <w:rPr>
          <w:rStyle w:val="Strong"/>
          <w:rFonts w:cs="Arial"/>
          <w:sz w:val="40"/>
          <w:szCs w:val="40"/>
          <w:lang w:val="en-US"/>
        </w:rPr>
        <w:br w:type="page"/>
      </w:r>
    </w:p>
    <w:p w14:paraId="3A9C1909" w14:textId="3143A815" w:rsidR="00E63226" w:rsidRPr="003135BF" w:rsidRDefault="00E63226" w:rsidP="00E63226">
      <w:pPr>
        <w:pStyle w:val="Heading1"/>
        <w:rPr>
          <w:rStyle w:val="Strong"/>
          <w:rFonts w:cs="Arial"/>
          <w:sz w:val="40"/>
          <w:szCs w:val="40"/>
          <w:lang w:val="en-US"/>
        </w:rPr>
      </w:pPr>
      <w:r w:rsidRPr="003135BF">
        <w:rPr>
          <w:rStyle w:val="Strong"/>
          <w:rFonts w:cs="Arial"/>
          <w:sz w:val="40"/>
          <w:szCs w:val="40"/>
          <w:lang w:val="en-US"/>
        </w:rPr>
        <w:lastRenderedPageBreak/>
        <w:t>Appendix 2</w:t>
      </w:r>
      <w:bookmarkEnd w:id="49"/>
      <w:r w:rsidR="00C61084" w:rsidRPr="003135BF">
        <w:rPr>
          <w:rStyle w:val="Strong"/>
          <w:rFonts w:cs="Arial"/>
          <w:sz w:val="40"/>
          <w:szCs w:val="40"/>
          <w:lang w:val="en-US"/>
        </w:rPr>
        <w:t xml:space="preserve"> – Free Car Parks</w:t>
      </w:r>
      <w:bookmarkEnd w:id="50"/>
      <w:bookmarkEnd w:id="51"/>
      <w:bookmarkEnd w:id="52"/>
    </w:p>
    <w:p w14:paraId="11793AA0" w14:textId="77777777" w:rsidR="00E63226" w:rsidRPr="003135BF" w:rsidRDefault="00E63226" w:rsidP="00C61084">
      <w:pPr>
        <w:spacing w:after="0"/>
        <w:rPr>
          <w:lang w:val="en-US"/>
        </w:rPr>
      </w:pPr>
    </w:p>
    <w:p w14:paraId="5549CB6A" w14:textId="0B0D7D60" w:rsidR="00BA50D6" w:rsidRPr="00C3690B" w:rsidRDefault="00BA50D6" w:rsidP="00C61084">
      <w:pPr>
        <w:spacing w:after="0"/>
        <w:rPr>
          <w:sz w:val="24"/>
          <w:szCs w:val="24"/>
          <w:highlight w:val="yellow"/>
        </w:rPr>
      </w:pPr>
    </w:p>
    <w:tbl>
      <w:tblPr>
        <w:tblStyle w:val="GridTable5Dark-Accent1"/>
        <w:tblW w:w="9400" w:type="dxa"/>
        <w:tblLook w:val="04A0" w:firstRow="1" w:lastRow="0" w:firstColumn="1" w:lastColumn="0" w:noHBand="0" w:noVBand="1"/>
        <w:tblCaption w:val="Free Car Parks"/>
        <w:tblDescription w:val="Table showing all free car parks in Medway and the number of bays within the car park "/>
      </w:tblPr>
      <w:tblGrid>
        <w:gridCol w:w="3300"/>
        <w:gridCol w:w="1120"/>
        <w:gridCol w:w="2120"/>
        <w:gridCol w:w="1720"/>
        <w:gridCol w:w="1140"/>
      </w:tblGrid>
      <w:tr w:rsidR="008C69F1" w:rsidRPr="008C69F1" w14:paraId="2E8F336C" w14:textId="77777777" w:rsidTr="00213CD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66194062"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NAME OF CAR PARK</w:t>
            </w:r>
          </w:p>
        </w:tc>
        <w:tc>
          <w:tcPr>
            <w:tcW w:w="1120" w:type="dxa"/>
            <w:hideMark/>
          </w:tcPr>
          <w:p w14:paraId="71C7D042" w14:textId="77777777" w:rsidR="008C69F1" w:rsidRPr="008C69F1" w:rsidRDefault="008C69F1" w:rsidP="008C69F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CAR BAYS</w:t>
            </w:r>
          </w:p>
        </w:tc>
        <w:tc>
          <w:tcPr>
            <w:tcW w:w="2120" w:type="dxa"/>
            <w:hideMark/>
          </w:tcPr>
          <w:p w14:paraId="198D59F5" w14:textId="77777777" w:rsidR="008C69F1" w:rsidRPr="008C69F1" w:rsidRDefault="008C69F1" w:rsidP="008C69F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MOTORCYCLE BAYS</w:t>
            </w:r>
          </w:p>
        </w:tc>
        <w:tc>
          <w:tcPr>
            <w:tcW w:w="1720" w:type="dxa"/>
            <w:hideMark/>
          </w:tcPr>
          <w:p w14:paraId="5EC0C7B8" w14:textId="77777777" w:rsidR="008C69F1" w:rsidRPr="008C69F1" w:rsidRDefault="008C69F1" w:rsidP="008C69F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DISABLED BAYS</w:t>
            </w:r>
          </w:p>
        </w:tc>
        <w:tc>
          <w:tcPr>
            <w:tcW w:w="1140" w:type="dxa"/>
            <w:hideMark/>
          </w:tcPr>
          <w:p w14:paraId="24BAD522" w14:textId="77777777" w:rsidR="008C69F1" w:rsidRPr="008C69F1" w:rsidRDefault="008C69F1" w:rsidP="008C69F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TOTAL</w:t>
            </w:r>
          </w:p>
        </w:tc>
      </w:tr>
      <w:tr w:rsidR="008C69F1" w:rsidRPr="008C69F1" w14:paraId="1580B68B" w14:textId="77777777" w:rsidTr="00213C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300" w:type="dxa"/>
            <w:hideMark/>
          </w:tcPr>
          <w:p w14:paraId="46B4874F"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HENRY STREET (LUTON SHOPPERS)</w:t>
            </w:r>
          </w:p>
        </w:tc>
        <w:tc>
          <w:tcPr>
            <w:tcW w:w="1120" w:type="dxa"/>
            <w:hideMark/>
          </w:tcPr>
          <w:p w14:paraId="16B7A9B5"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58</w:t>
            </w:r>
          </w:p>
        </w:tc>
        <w:tc>
          <w:tcPr>
            <w:tcW w:w="2120" w:type="dxa"/>
            <w:hideMark/>
          </w:tcPr>
          <w:p w14:paraId="1EF64D96" w14:textId="77777777" w:rsidR="008C69F1" w:rsidRPr="008C69F1" w:rsidRDefault="008C69F1" w:rsidP="008C69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 </w:t>
            </w:r>
          </w:p>
        </w:tc>
        <w:tc>
          <w:tcPr>
            <w:tcW w:w="1720" w:type="dxa"/>
            <w:hideMark/>
          </w:tcPr>
          <w:p w14:paraId="6A0B3C3F" w14:textId="77777777" w:rsidR="008C69F1" w:rsidRPr="008C69F1" w:rsidRDefault="008C69F1" w:rsidP="008C69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 </w:t>
            </w:r>
          </w:p>
        </w:tc>
        <w:tc>
          <w:tcPr>
            <w:tcW w:w="1140" w:type="dxa"/>
            <w:hideMark/>
          </w:tcPr>
          <w:p w14:paraId="4C132509"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58</w:t>
            </w:r>
          </w:p>
        </w:tc>
      </w:tr>
      <w:tr w:rsidR="008C69F1" w:rsidRPr="008C69F1" w14:paraId="2336835A"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05E7B809"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HOO St WERBURGH</w:t>
            </w:r>
          </w:p>
        </w:tc>
        <w:tc>
          <w:tcPr>
            <w:tcW w:w="1120" w:type="dxa"/>
            <w:hideMark/>
          </w:tcPr>
          <w:p w14:paraId="258BD3F7"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34</w:t>
            </w:r>
          </w:p>
        </w:tc>
        <w:tc>
          <w:tcPr>
            <w:tcW w:w="2120" w:type="dxa"/>
            <w:hideMark/>
          </w:tcPr>
          <w:p w14:paraId="004F6208"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00708256"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140" w:type="dxa"/>
            <w:hideMark/>
          </w:tcPr>
          <w:p w14:paraId="7744BDE9"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34</w:t>
            </w:r>
          </w:p>
        </w:tc>
      </w:tr>
      <w:tr w:rsidR="008C69F1" w:rsidRPr="008C69F1" w14:paraId="452BC996"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7D59DB8C"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JEZREELS</w:t>
            </w:r>
          </w:p>
        </w:tc>
        <w:tc>
          <w:tcPr>
            <w:tcW w:w="1120" w:type="dxa"/>
            <w:hideMark/>
          </w:tcPr>
          <w:p w14:paraId="7B48917A"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16</w:t>
            </w:r>
          </w:p>
        </w:tc>
        <w:tc>
          <w:tcPr>
            <w:tcW w:w="2120" w:type="dxa"/>
            <w:hideMark/>
          </w:tcPr>
          <w:p w14:paraId="2A01ECD5"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26E7766E"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140" w:type="dxa"/>
            <w:hideMark/>
          </w:tcPr>
          <w:p w14:paraId="18B725A4"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16</w:t>
            </w:r>
          </w:p>
        </w:tc>
      </w:tr>
      <w:tr w:rsidR="008C69F1" w:rsidRPr="008C69F1" w14:paraId="3AE105C2"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3BE1647F"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KESTRAL ROAD</w:t>
            </w:r>
          </w:p>
        </w:tc>
        <w:tc>
          <w:tcPr>
            <w:tcW w:w="1120" w:type="dxa"/>
            <w:hideMark/>
          </w:tcPr>
          <w:p w14:paraId="50D93048"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49</w:t>
            </w:r>
          </w:p>
        </w:tc>
        <w:tc>
          <w:tcPr>
            <w:tcW w:w="2120" w:type="dxa"/>
            <w:hideMark/>
          </w:tcPr>
          <w:p w14:paraId="371E1352"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17D8107A"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w:t>
            </w:r>
          </w:p>
        </w:tc>
        <w:tc>
          <w:tcPr>
            <w:tcW w:w="1140" w:type="dxa"/>
            <w:hideMark/>
          </w:tcPr>
          <w:p w14:paraId="56FCCA12"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50</w:t>
            </w:r>
          </w:p>
        </w:tc>
      </w:tr>
      <w:tr w:rsidR="008C69F1" w:rsidRPr="008C69F1" w14:paraId="53284FE8"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65A6A88F"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LOWER STOKE</w:t>
            </w:r>
          </w:p>
        </w:tc>
        <w:tc>
          <w:tcPr>
            <w:tcW w:w="1120" w:type="dxa"/>
            <w:hideMark/>
          </w:tcPr>
          <w:p w14:paraId="459D61EC"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20</w:t>
            </w:r>
          </w:p>
        </w:tc>
        <w:tc>
          <w:tcPr>
            <w:tcW w:w="2120" w:type="dxa"/>
            <w:hideMark/>
          </w:tcPr>
          <w:p w14:paraId="41C26AC2"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5A866E04"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140" w:type="dxa"/>
            <w:hideMark/>
          </w:tcPr>
          <w:p w14:paraId="72376B9D"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20</w:t>
            </w:r>
          </w:p>
        </w:tc>
      </w:tr>
      <w:tr w:rsidR="008C69F1" w:rsidRPr="008C69F1" w14:paraId="59C62914"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4C8E6A72"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LOWER UPNOR</w:t>
            </w:r>
          </w:p>
        </w:tc>
        <w:tc>
          <w:tcPr>
            <w:tcW w:w="1120" w:type="dxa"/>
            <w:hideMark/>
          </w:tcPr>
          <w:p w14:paraId="0E96783A"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66</w:t>
            </w:r>
          </w:p>
        </w:tc>
        <w:tc>
          <w:tcPr>
            <w:tcW w:w="2120" w:type="dxa"/>
            <w:hideMark/>
          </w:tcPr>
          <w:p w14:paraId="3D8EF042"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2FA3EDBE"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140" w:type="dxa"/>
            <w:hideMark/>
          </w:tcPr>
          <w:p w14:paraId="3EE45CBA"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66</w:t>
            </w:r>
          </w:p>
        </w:tc>
      </w:tr>
      <w:tr w:rsidR="008C69F1" w:rsidRPr="008C69F1" w14:paraId="1917C712"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2222D87B"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M2 COMMUTER CAR PARK</w:t>
            </w:r>
          </w:p>
        </w:tc>
        <w:tc>
          <w:tcPr>
            <w:tcW w:w="1120" w:type="dxa"/>
            <w:hideMark/>
          </w:tcPr>
          <w:p w14:paraId="2DD7B5F6"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91</w:t>
            </w:r>
          </w:p>
        </w:tc>
        <w:tc>
          <w:tcPr>
            <w:tcW w:w="2120" w:type="dxa"/>
            <w:hideMark/>
          </w:tcPr>
          <w:p w14:paraId="476C5896"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228F5181"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10</w:t>
            </w:r>
          </w:p>
        </w:tc>
        <w:tc>
          <w:tcPr>
            <w:tcW w:w="1140" w:type="dxa"/>
            <w:hideMark/>
          </w:tcPr>
          <w:p w14:paraId="6F3681A0"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101</w:t>
            </w:r>
          </w:p>
        </w:tc>
      </w:tr>
      <w:tr w:rsidR="008C69F1" w:rsidRPr="008C69F1" w14:paraId="773E3D81"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403CBF67"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REED STREET (CLIFFE)</w:t>
            </w:r>
          </w:p>
        </w:tc>
        <w:tc>
          <w:tcPr>
            <w:tcW w:w="1120" w:type="dxa"/>
            <w:hideMark/>
          </w:tcPr>
          <w:p w14:paraId="75879F4B"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15</w:t>
            </w:r>
          </w:p>
        </w:tc>
        <w:tc>
          <w:tcPr>
            <w:tcW w:w="2120" w:type="dxa"/>
            <w:hideMark/>
          </w:tcPr>
          <w:p w14:paraId="6EF6E805"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112FF7B0"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140" w:type="dxa"/>
            <w:hideMark/>
          </w:tcPr>
          <w:p w14:paraId="783DD5C1"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15</w:t>
            </w:r>
          </w:p>
        </w:tc>
      </w:tr>
      <w:tr w:rsidR="008C69F1" w:rsidRPr="008C69F1" w14:paraId="3B55DBEF"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29CA6963"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SILVERWEED ROAD</w:t>
            </w:r>
          </w:p>
        </w:tc>
        <w:tc>
          <w:tcPr>
            <w:tcW w:w="1120" w:type="dxa"/>
            <w:hideMark/>
          </w:tcPr>
          <w:p w14:paraId="5539C79E"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6DA1EBDB"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140" w:type="dxa"/>
            <w:hideMark/>
          </w:tcPr>
          <w:p w14:paraId="77E22FEF"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12</w:t>
            </w:r>
          </w:p>
        </w:tc>
      </w:tr>
      <w:tr w:rsidR="008C69F1" w:rsidRPr="008C69F1" w14:paraId="27C42F28"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67E34041"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SULTAN ROAD</w:t>
            </w:r>
          </w:p>
        </w:tc>
        <w:tc>
          <w:tcPr>
            <w:tcW w:w="1120" w:type="dxa"/>
            <w:hideMark/>
          </w:tcPr>
          <w:p w14:paraId="1424F50D"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46</w:t>
            </w:r>
          </w:p>
        </w:tc>
        <w:tc>
          <w:tcPr>
            <w:tcW w:w="2120" w:type="dxa"/>
            <w:hideMark/>
          </w:tcPr>
          <w:p w14:paraId="68D9BBBA"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0403BDC5"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140" w:type="dxa"/>
            <w:hideMark/>
          </w:tcPr>
          <w:p w14:paraId="1E93D0F6"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46</w:t>
            </w:r>
          </w:p>
        </w:tc>
      </w:tr>
      <w:tr w:rsidR="008C69F1" w:rsidRPr="008C69F1" w14:paraId="6D62DA94"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2C51D771"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TWYDALL GARDENS</w:t>
            </w:r>
          </w:p>
        </w:tc>
        <w:tc>
          <w:tcPr>
            <w:tcW w:w="1120" w:type="dxa"/>
            <w:hideMark/>
          </w:tcPr>
          <w:p w14:paraId="5AC2CF95"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58</w:t>
            </w:r>
          </w:p>
        </w:tc>
        <w:tc>
          <w:tcPr>
            <w:tcW w:w="2120" w:type="dxa"/>
            <w:hideMark/>
          </w:tcPr>
          <w:p w14:paraId="7EA2768B"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39AAB685"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6</w:t>
            </w:r>
          </w:p>
        </w:tc>
        <w:tc>
          <w:tcPr>
            <w:tcW w:w="1140" w:type="dxa"/>
            <w:hideMark/>
          </w:tcPr>
          <w:p w14:paraId="6528E840"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64</w:t>
            </w:r>
          </w:p>
        </w:tc>
      </w:tr>
      <w:tr w:rsidR="008C69F1" w:rsidRPr="008C69F1" w14:paraId="7DAC07D8"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04685F39"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UPPER UPNOR</w:t>
            </w:r>
          </w:p>
        </w:tc>
        <w:tc>
          <w:tcPr>
            <w:tcW w:w="1120" w:type="dxa"/>
            <w:hideMark/>
          </w:tcPr>
          <w:p w14:paraId="3319C023"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30</w:t>
            </w:r>
          </w:p>
        </w:tc>
        <w:tc>
          <w:tcPr>
            <w:tcW w:w="2120" w:type="dxa"/>
            <w:hideMark/>
          </w:tcPr>
          <w:p w14:paraId="7DECBB8E"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7DE4234E"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4</w:t>
            </w:r>
          </w:p>
        </w:tc>
        <w:tc>
          <w:tcPr>
            <w:tcW w:w="1140" w:type="dxa"/>
            <w:hideMark/>
          </w:tcPr>
          <w:p w14:paraId="342B56C1" w14:textId="77777777" w:rsidR="008C69F1" w:rsidRPr="008C69F1" w:rsidRDefault="008C69F1" w:rsidP="008C69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34</w:t>
            </w:r>
          </w:p>
        </w:tc>
      </w:tr>
      <w:tr w:rsidR="008C69F1" w:rsidRPr="008C69F1" w14:paraId="401261D8"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4BB5F296"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PARKWOOD CP</w:t>
            </w:r>
          </w:p>
        </w:tc>
        <w:tc>
          <w:tcPr>
            <w:tcW w:w="1120" w:type="dxa"/>
            <w:hideMark/>
          </w:tcPr>
          <w:p w14:paraId="1E284DEB"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110</w:t>
            </w:r>
          </w:p>
        </w:tc>
        <w:tc>
          <w:tcPr>
            <w:tcW w:w="2120" w:type="dxa"/>
            <w:hideMark/>
          </w:tcPr>
          <w:p w14:paraId="0B41F9A8" w14:textId="77777777" w:rsidR="008C69F1" w:rsidRPr="008C69F1" w:rsidRDefault="008C69F1" w:rsidP="008C69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 </w:t>
            </w:r>
          </w:p>
        </w:tc>
        <w:tc>
          <w:tcPr>
            <w:tcW w:w="1720" w:type="dxa"/>
            <w:hideMark/>
          </w:tcPr>
          <w:p w14:paraId="7D1347DE"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7</w:t>
            </w:r>
          </w:p>
        </w:tc>
        <w:tc>
          <w:tcPr>
            <w:tcW w:w="1140" w:type="dxa"/>
            <w:hideMark/>
          </w:tcPr>
          <w:p w14:paraId="67B9056F"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117</w:t>
            </w:r>
          </w:p>
        </w:tc>
      </w:tr>
      <w:tr w:rsidR="008C69F1" w:rsidRPr="008C69F1" w14:paraId="0D7FF2FC"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1C40723D"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 </w:t>
            </w:r>
          </w:p>
        </w:tc>
        <w:tc>
          <w:tcPr>
            <w:tcW w:w="1120" w:type="dxa"/>
            <w:hideMark/>
          </w:tcPr>
          <w:p w14:paraId="6F6B4EAC" w14:textId="77777777" w:rsidR="008C69F1" w:rsidRPr="008C69F1" w:rsidRDefault="008C69F1" w:rsidP="008C69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 </w:t>
            </w:r>
          </w:p>
        </w:tc>
        <w:tc>
          <w:tcPr>
            <w:tcW w:w="2120" w:type="dxa"/>
            <w:hideMark/>
          </w:tcPr>
          <w:p w14:paraId="02B60563" w14:textId="77777777" w:rsidR="008C69F1" w:rsidRPr="008C69F1" w:rsidRDefault="008C69F1" w:rsidP="008C69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 </w:t>
            </w:r>
          </w:p>
        </w:tc>
        <w:tc>
          <w:tcPr>
            <w:tcW w:w="1720" w:type="dxa"/>
            <w:hideMark/>
          </w:tcPr>
          <w:p w14:paraId="1BF965D5" w14:textId="77777777" w:rsidR="008C69F1" w:rsidRPr="008C69F1" w:rsidRDefault="008C69F1" w:rsidP="008C69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 </w:t>
            </w:r>
          </w:p>
        </w:tc>
        <w:tc>
          <w:tcPr>
            <w:tcW w:w="1140" w:type="dxa"/>
            <w:hideMark/>
          </w:tcPr>
          <w:p w14:paraId="49C45F11" w14:textId="77777777" w:rsidR="008C69F1" w:rsidRPr="008C69F1" w:rsidRDefault="008C69F1" w:rsidP="008C69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 </w:t>
            </w:r>
          </w:p>
        </w:tc>
      </w:tr>
      <w:tr w:rsidR="008C69F1" w:rsidRPr="008C69F1" w14:paraId="3AB9CC55"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00" w:type="dxa"/>
            <w:hideMark/>
          </w:tcPr>
          <w:p w14:paraId="00995EEE" w14:textId="77777777" w:rsidR="008C69F1" w:rsidRPr="008C69F1" w:rsidRDefault="008C69F1" w:rsidP="008C69F1">
            <w:pPr>
              <w:rPr>
                <w:rFonts w:ascii="Arial" w:eastAsia="Times New Roman" w:hAnsi="Arial" w:cs="Arial"/>
                <w:sz w:val="20"/>
                <w:szCs w:val="20"/>
                <w:lang w:eastAsia="en-GB"/>
              </w:rPr>
            </w:pPr>
            <w:r w:rsidRPr="008C69F1">
              <w:rPr>
                <w:rFonts w:ascii="Arial" w:eastAsia="Times New Roman" w:hAnsi="Arial" w:cs="Arial"/>
                <w:sz w:val="20"/>
                <w:szCs w:val="20"/>
                <w:lang w:eastAsia="en-GB"/>
              </w:rPr>
              <w:t>TOTAL</w:t>
            </w:r>
          </w:p>
        </w:tc>
        <w:tc>
          <w:tcPr>
            <w:tcW w:w="1120" w:type="dxa"/>
            <w:hideMark/>
          </w:tcPr>
          <w:p w14:paraId="16DB787A"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547</w:t>
            </w:r>
          </w:p>
        </w:tc>
        <w:tc>
          <w:tcPr>
            <w:tcW w:w="2120" w:type="dxa"/>
            <w:hideMark/>
          </w:tcPr>
          <w:p w14:paraId="7CA993A5"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0</w:t>
            </w:r>
          </w:p>
        </w:tc>
        <w:tc>
          <w:tcPr>
            <w:tcW w:w="1720" w:type="dxa"/>
            <w:hideMark/>
          </w:tcPr>
          <w:p w14:paraId="1092168B"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28</w:t>
            </w:r>
          </w:p>
        </w:tc>
        <w:tc>
          <w:tcPr>
            <w:tcW w:w="1140" w:type="dxa"/>
            <w:hideMark/>
          </w:tcPr>
          <w:p w14:paraId="4F779C73" w14:textId="77777777" w:rsidR="008C69F1" w:rsidRPr="008C69F1" w:rsidRDefault="008C69F1" w:rsidP="008C69F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8C69F1">
              <w:rPr>
                <w:rFonts w:ascii="Arial" w:eastAsia="Times New Roman" w:hAnsi="Arial" w:cs="Arial"/>
                <w:sz w:val="20"/>
                <w:szCs w:val="20"/>
                <w:lang w:eastAsia="en-GB"/>
              </w:rPr>
              <w:t>633</w:t>
            </w:r>
          </w:p>
        </w:tc>
      </w:tr>
    </w:tbl>
    <w:p w14:paraId="74DE1FF2" w14:textId="77777777" w:rsidR="00AC1FA0" w:rsidRPr="00A9192E" w:rsidRDefault="00AC1FA0" w:rsidP="00AC1FA0">
      <w:pPr>
        <w:pStyle w:val="Heading1"/>
        <w:rPr>
          <w:rStyle w:val="Strong"/>
          <w:rFonts w:cs="Arial"/>
          <w:sz w:val="40"/>
          <w:szCs w:val="40"/>
          <w:lang w:val="en-US"/>
        </w:rPr>
      </w:pPr>
      <w:bookmarkStart w:id="53" w:name="_Toc58940008"/>
      <w:bookmarkStart w:id="54" w:name="_Toc69367871"/>
      <w:bookmarkStart w:id="55" w:name="_Toc162443829"/>
      <w:r w:rsidRPr="00A9192E">
        <w:rPr>
          <w:rStyle w:val="Strong"/>
          <w:rFonts w:cs="Arial"/>
          <w:sz w:val="40"/>
          <w:szCs w:val="40"/>
          <w:lang w:val="en-US"/>
        </w:rPr>
        <w:t>Appendix 3</w:t>
      </w:r>
      <w:r w:rsidR="00C61084" w:rsidRPr="00A9192E">
        <w:rPr>
          <w:rStyle w:val="Strong"/>
          <w:rFonts w:cs="Arial"/>
          <w:sz w:val="40"/>
          <w:szCs w:val="40"/>
          <w:lang w:val="en-US"/>
        </w:rPr>
        <w:t xml:space="preserve"> – Disabled Car Parks</w:t>
      </w:r>
      <w:bookmarkEnd w:id="53"/>
      <w:bookmarkEnd w:id="54"/>
      <w:bookmarkEnd w:id="55"/>
    </w:p>
    <w:p w14:paraId="087C79A2" w14:textId="77777777" w:rsidR="00C61084" w:rsidRPr="00A9192E" w:rsidRDefault="00C61084" w:rsidP="00C61084">
      <w:pPr>
        <w:spacing w:after="0"/>
        <w:rPr>
          <w:lang w:val="en-US"/>
        </w:rPr>
      </w:pPr>
    </w:p>
    <w:tbl>
      <w:tblPr>
        <w:tblStyle w:val="GridTable5Dark-Accent1"/>
        <w:tblW w:w="5240" w:type="dxa"/>
        <w:tblLook w:val="04A0" w:firstRow="1" w:lastRow="0" w:firstColumn="1" w:lastColumn="0" w:noHBand="0" w:noVBand="1"/>
        <w:tblCaption w:val="Disabled Car Parks"/>
        <w:tblDescription w:val="List of disabled car parks in Medway and the number of spaces in each "/>
      </w:tblPr>
      <w:tblGrid>
        <w:gridCol w:w="3681"/>
        <w:gridCol w:w="1559"/>
      </w:tblGrid>
      <w:tr w:rsidR="00BA68AF" w:rsidRPr="00BA68AF" w14:paraId="2F2D1CED" w14:textId="77777777" w:rsidTr="00213CD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1" w:type="dxa"/>
            <w:hideMark/>
          </w:tcPr>
          <w:p w14:paraId="02C17F31" w14:textId="77777777" w:rsidR="00BA68AF" w:rsidRPr="00BA68AF" w:rsidRDefault="00BA68AF" w:rsidP="00BA68AF">
            <w:pPr>
              <w:rPr>
                <w:rFonts w:ascii="Arial" w:eastAsia="Times New Roman" w:hAnsi="Arial" w:cs="Arial"/>
                <w:sz w:val="20"/>
                <w:szCs w:val="20"/>
                <w:lang w:eastAsia="en-GB"/>
              </w:rPr>
            </w:pPr>
            <w:r w:rsidRPr="00BA68AF">
              <w:rPr>
                <w:rFonts w:ascii="Arial" w:eastAsia="Times New Roman" w:hAnsi="Arial" w:cs="Arial"/>
                <w:sz w:val="20"/>
                <w:szCs w:val="20"/>
                <w:lang w:eastAsia="en-GB"/>
              </w:rPr>
              <w:t>NAME OF CAR PARK</w:t>
            </w:r>
          </w:p>
        </w:tc>
        <w:tc>
          <w:tcPr>
            <w:tcW w:w="1559" w:type="dxa"/>
            <w:hideMark/>
          </w:tcPr>
          <w:p w14:paraId="54392429" w14:textId="77777777" w:rsidR="00BA68AF" w:rsidRPr="00BA68AF" w:rsidRDefault="00BA68AF" w:rsidP="00BA68A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BA68AF">
              <w:rPr>
                <w:rFonts w:ascii="Arial" w:eastAsia="Times New Roman" w:hAnsi="Arial" w:cs="Arial"/>
                <w:sz w:val="20"/>
                <w:szCs w:val="20"/>
                <w:lang w:eastAsia="en-GB"/>
              </w:rPr>
              <w:t>CAR BAYS</w:t>
            </w:r>
          </w:p>
        </w:tc>
      </w:tr>
      <w:tr w:rsidR="00BA68AF" w:rsidRPr="00BA68AF" w14:paraId="38A11148"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1" w:type="dxa"/>
            <w:hideMark/>
          </w:tcPr>
          <w:p w14:paraId="70BB8D61" w14:textId="77777777" w:rsidR="00BA68AF" w:rsidRPr="00BA68AF" w:rsidRDefault="00BA68AF" w:rsidP="00BA68AF">
            <w:pPr>
              <w:rPr>
                <w:rFonts w:ascii="Arial" w:eastAsia="Times New Roman" w:hAnsi="Arial" w:cs="Arial"/>
                <w:sz w:val="20"/>
                <w:szCs w:val="20"/>
                <w:lang w:eastAsia="en-GB"/>
              </w:rPr>
            </w:pPr>
            <w:r w:rsidRPr="00BA68AF">
              <w:rPr>
                <w:rFonts w:ascii="Arial" w:eastAsia="Times New Roman" w:hAnsi="Arial" w:cs="Arial"/>
                <w:sz w:val="20"/>
                <w:szCs w:val="20"/>
                <w:lang w:eastAsia="en-GB"/>
              </w:rPr>
              <w:t>FULLAGER'S YARD (DISABLED)</w:t>
            </w:r>
          </w:p>
        </w:tc>
        <w:tc>
          <w:tcPr>
            <w:tcW w:w="1559" w:type="dxa"/>
            <w:hideMark/>
          </w:tcPr>
          <w:p w14:paraId="662BC7E9" w14:textId="020DE421" w:rsidR="00BA68AF" w:rsidRPr="00BA68AF" w:rsidRDefault="008C69F1" w:rsidP="00BA68A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20</w:t>
            </w:r>
          </w:p>
        </w:tc>
      </w:tr>
      <w:tr w:rsidR="00BA68AF" w:rsidRPr="00BA68AF" w14:paraId="27C6EDE4"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681" w:type="dxa"/>
            <w:hideMark/>
          </w:tcPr>
          <w:p w14:paraId="1620D69E" w14:textId="77777777" w:rsidR="00BA68AF" w:rsidRPr="00BA68AF" w:rsidRDefault="00BA68AF" w:rsidP="00BA68AF">
            <w:pPr>
              <w:rPr>
                <w:rFonts w:ascii="Arial" w:eastAsia="Times New Roman" w:hAnsi="Arial" w:cs="Arial"/>
                <w:sz w:val="20"/>
                <w:szCs w:val="20"/>
                <w:lang w:eastAsia="en-GB"/>
              </w:rPr>
            </w:pPr>
            <w:r w:rsidRPr="00BA68AF">
              <w:rPr>
                <w:rFonts w:ascii="Arial" w:eastAsia="Times New Roman" w:hAnsi="Arial" w:cs="Arial"/>
                <w:sz w:val="20"/>
                <w:szCs w:val="20"/>
                <w:lang w:eastAsia="en-GB"/>
              </w:rPr>
              <w:t>KING'S HEAD (DISABLED)</w:t>
            </w:r>
          </w:p>
        </w:tc>
        <w:tc>
          <w:tcPr>
            <w:tcW w:w="1559" w:type="dxa"/>
            <w:hideMark/>
          </w:tcPr>
          <w:p w14:paraId="04D62E9D" w14:textId="77777777" w:rsidR="00BA68AF" w:rsidRPr="00BA68AF" w:rsidRDefault="00BA68AF" w:rsidP="00BA68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BA68AF">
              <w:rPr>
                <w:rFonts w:ascii="Arial" w:eastAsia="Times New Roman" w:hAnsi="Arial" w:cs="Arial"/>
                <w:sz w:val="20"/>
                <w:szCs w:val="20"/>
                <w:lang w:eastAsia="en-GB"/>
              </w:rPr>
              <w:t>6</w:t>
            </w:r>
          </w:p>
        </w:tc>
      </w:tr>
      <w:tr w:rsidR="00BA68AF" w:rsidRPr="00BA68AF" w14:paraId="75804F0F" w14:textId="77777777" w:rsidTr="00213C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1" w:type="dxa"/>
            <w:hideMark/>
          </w:tcPr>
          <w:p w14:paraId="15A107CA" w14:textId="77777777" w:rsidR="00BA68AF" w:rsidRPr="00BA68AF" w:rsidRDefault="00BA68AF" w:rsidP="00BA68AF">
            <w:pPr>
              <w:rPr>
                <w:rFonts w:ascii="Arial" w:eastAsia="Times New Roman" w:hAnsi="Arial" w:cs="Arial"/>
                <w:sz w:val="20"/>
                <w:szCs w:val="20"/>
                <w:lang w:eastAsia="en-GB"/>
              </w:rPr>
            </w:pPr>
            <w:r w:rsidRPr="00BA68AF">
              <w:rPr>
                <w:rFonts w:ascii="Arial" w:eastAsia="Times New Roman" w:hAnsi="Arial" w:cs="Arial"/>
                <w:sz w:val="20"/>
                <w:szCs w:val="20"/>
                <w:lang w:eastAsia="en-GB"/>
              </w:rPr>
              <w:t>SOLOMON'S ROAD (DISABLED)</w:t>
            </w:r>
          </w:p>
        </w:tc>
        <w:tc>
          <w:tcPr>
            <w:tcW w:w="1559" w:type="dxa"/>
            <w:hideMark/>
          </w:tcPr>
          <w:p w14:paraId="5DB4A08E" w14:textId="77777777" w:rsidR="00BA68AF" w:rsidRPr="00BA68AF" w:rsidRDefault="00BA68AF" w:rsidP="00BA68A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BA68AF">
              <w:rPr>
                <w:rFonts w:ascii="Arial" w:eastAsia="Times New Roman" w:hAnsi="Arial" w:cs="Arial"/>
                <w:sz w:val="20"/>
                <w:szCs w:val="20"/>
                <w:lang w:eastAsia="en-GB"/>
              </w:rPr>
              <w:t>19</w:t>
            </w:r>
          </w:p>
        </w:tc>
      </w:tr>
      <w:tr w:rsidR="00BA68AF" w:rsidRPr="00BA68AF" w14:paraId="35E3AFA2" w14:textId="77777777" w:rsidTr="00213CD0">
        <w:trPr>
          <w:trHeight w:val="264"/>
        </w:trPr>
        <w:tc>
          <w:tcPr>
            <w:cnfStyle w:val="001000000000" w:firstRow="0" w:lastRow="0" w:firstColumn="1" w:lastColumn="0" w:oddVBand="0" w:evenVBand="0" w:oddHBand="0" w:evenHBand="0" w:firstRowFirstColumn="0" w:firstRowLastColumn="0" w:lastRowFirstColumn="0" w:lastRowLastColumn="0"/>
            <w:tcW w:w="3681" w:type="dxa"/>
            <w:hideMark/>
          </w:tcPr>
          <w:p w14:paraId="5665ECBB" w14:textId="77777777" w:rsidR="00BA68AF" w:rsidRPr="00BA68AF" w:rsidRDefault="00BA68AF" w:rsidP="00BA68AF">
            <w:pPr>
              <w:rPr>
                <w:rFonts w:ascii="Arial" w:eastAsia="Times New Roman" w:hAnsi="Arial" w:cs="Arial"/>
                <w:sz w:val="20"/>
                <w:szCs w:val="20"/>
                <w:lang w:eastAsia="en-GB"/>
              </w:rPr>
            </w:pPr>
            <w:r w:rsidRPr="00BA68AF">
              <w:rPr>
                <w:rFonts w:ascii="Arial" w:eastAsia="Times New Roman" w:hAnsi="Arial" w:cs="Arial"/>
                <w:sz w:val="20"/>
                <w:szCs w:val="20"/>
                <w:lang w:eastAsia="en-GB"/>
              </w:rPr>
              <w:t>TOTAL</w:t>
            </w:r>
          </w:p>
        </w:tc>
        <w:tc>
          <w:tcPr>
            <w:tcW w:w="1559" w:type="dxa"/>
            <w:hideMark/>
          </w:tcPr>
          <w:p w14:paraId="1F37AC8F" w14:textId="4A6E3214" w:rsidR="00BA68AF" w:rsidRPr="00BA68AF" w:rsidRDefault="008C69F1" w:rsidP="00BA68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45</w:t>
            </w:r>
          </w:p>
        </w:tc>
      </w:tr>
    </w:tbl>
    <w:p w14:paraId="2A52F2ED" w14:textId="77777777" w:rsidR="00C61084" w:rsidRPr="00A9192E" w:rsidRDefault="00C61084" w:rsidP="00DF216D">
      <w:pPr>
        <w:spacing w:after="0"/>
        <w:rPr>
          <w:b/>
          <w:sz w:val="28"/>
          <w:szCs w:val="24"/>
        </w:rPr>
      </w:pPr>
    </w:p>
    <w:p w14:paraId="22DDB9E1" w14:textId="77777777" w:rsidR="00396334" w:rsidRDefault="00396334" w:rsidP="0085222B">
      <w:pPr>
        <w:rPr>
          <w:sz w:val="24"/>
          <w:szCs w:val="24"/>
        </w:rPr>
      </w:pPr>
    </w:p>
    <w:sectPr w:rsidR="00396334" w:rsidSect="00F825C2">
      <w:footerReference w:type="default" r:id="rId30"/>
      <w:pgSz w:w="11906" w:h="16838"/>
      <w:pgMar w:top="1440" w:right="1440" w:bottom="1135" w:left="1440" w:header="708" w:footer="13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11FE" w14:textId="77777777" w:rsidR="00F825C2" w:rsidRDefault="00F825C2" w:rsidP="00DD4052">
      <w:pPr>
        <w:spacing w:after="0" w:line="240" w:lineRule="auto"/>
      </w:pPr>
      <w:r>
        <w:separator/>
      </w:r>
    </w:p>
  </w:endnote>
  <w:endnote w:type="continuationSeparator" w:id="0">
    <w:p w14:paraId="2A0109CF" w14:textId="77777777" w:rsidR="00F825C2" w:rsidRDefault="00F825C2" w:rsidP="00DD4052">
      <w:pPr>
        <w:spacing w:after="0" w:line="240" w:lineRule="auto"/>
      </w:pPr>
      <w:r>
        <w:continuationSeparator/>
      </w:r>
    </w:p>
  </w:endnote>
  <w:endnote w:type="continuationNotice" w:id="1">
    <w:p w14:paraId="6F09ADC8" w14:textId="77777777" w:rsidR="00F825C2" w:rsidRDefault="00F82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AvantGarde Md BT">
    <w:altName w:val="Century Gothic"/>
    <w:charset w:val="00"/>
    <w:family w:val="swiss"/>
    <w:pitch w:val="variable"/>
    <w:sig w:usb0="00000087" w:usb1="00000000" w:usb2="00000000" w:usb3="00000000" w:csb0="0000001B" w:csb1="00000000"/>
  </w:font>
  <w:font w:name="Rockwell Extra Bold">
    <w:panose1 w:val="02060903040505020403"/>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562024"/>
      <w:docPartObj>
        <w:docPartGallery w:val="Page Numbers (Bottom of Page)"/>
        <w:docPartUnique/>
      </w:docPartObj>
    </w:sdtPr>
    <w:sdtEndPr>
      <w:rPr>
        <w:noProof/>
      </w:rPr>
    </w:sdtEndPr>
    <w:sdtContent>
      <w:p w14:paraId="157F0D8D" w14:textId="681748A6" w:rsidR="007E213A" w:rsidRDefault="007E213A" w:rsidP="002255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178077" w14:textId="604AFBD8" w:rsidR="001D5117" w:rsidRPr="00BC5AF4" w:rsidRDefault="007E213A">
    <w:pPr>
      <w:pStyle w:val="Footer"/>
    </w:pPr>
    <w:r>
      <w:rPr>
        <w:noProof/>
        <w:color w:val="0000FF"/>
        <w:lang w:eastAsia="en-GB"/>
      </w:rPr>
      <w:drawing>
        <wp:anchor distT="0" distB="0" distL="114300" distR="114300" simplePos="0" relativeHeight="251659264" behindDoc="0" locked="0" layoutInCell="1" allowOverlap="1" wp14:anchorId="2B4DB988" wp14:editId="5E725BA2">
          <wp:simplePos x="0" y="0"/>
          <wp:positionH relativeFrom="column">
            <wp:posOffset>-952500</wp:posOffset>
          </wp:positionH>
          <wp:positionV relativeFrom="paragraph">
            <wp:posOffset>184785</wp:posOffset>
          </wp:positionV>
          <wp:extent cx="7635240" cy="476250"/>
          <wp:effectExtent l="0" t="0" r="3810" b="0"/>
          <wp:wrapThrough wrapText="bothSides">
            <wp:wrapPolygon edited="0">
              <wp:start x="0" y="0"/>
              <wp:lineTo x="0" y="20736"/>
              <wp:lineTo x="21557" y="20736"/>
              <wp:lineTo x="21557" y="0"/>
              <wp:lineTo x="0" y="0"/>
            </wp:wrapPolygon>
          </wp:wrapThrough>
          <wp:docPr id="2077519335" name="Picture 2077519335" descr="A blue and white wavy lines for decorative purposes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19335" name="Picture 2077519335" descr="A blue and white wavy lines for decorative purposes only "/>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5240" cy="476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618E" w14:textId="77777777" w:rsidR="00F825C2" w:rsidRDefault="00F825C2" w:rsidP="00DD4052">
      <w:pPr>
        <w:spacing w:after="0" w:line="240" w:lineRule="auto"/>
      </w:pPr>
      <w:r>
        <w:separator/>
      </w:r>
    </w:p>
  </w:footnote>
  <w:footnote w:type="continuationSeparator" w:id="0">
    <w:p w14:paraId="75E279D0" w14:textId="77777777" w:rsidR="00F825C2" w:rsidRDefault="00F825C2" w:rsidP="00DD4052">
      <w:pPr>
        <w:spacing w:after="0" w:line="240" w:lineRule="auto"/>
      </w:pPr>
      <w:r>
        <w:continuationSeparator/>
      </w:r>
    </w:p>
  </w:footnote>
  <w:footnote w:type="continuationNotice" w:id="1">
    <w:p w14:paraId="0E56D810" w14:textId="77777777" w:rsidR="00F825C2" w:rsidRDefault="00F825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D95"/>
    <w:multiLevelType w:val="hybridMultilevel"/>
    <w:tmpl w:val="BFAA5DCE"/>
    <w:lvl w:ilvl="0" w:tplc="D7B49B2E">
      <w:start w:val="1"/>
      <w:numFmt w:val="bullet"/>
      <w:pStyle w:val="3MainBulletPointOptionround"/>
      <w:lvlText w:val="l"/>
      <w:lvlJc w:val="left"/>
      <w:pPr>
        <w:ind w:left="2081" w:hanging="360"/>
      </w:pPr>
      <w:rPr>
        <w:rFonts w:ascii="Wingdings" w:hAnsi="Wingdings" w:hint="default"/>
        <w:color w:val="538135" w:themeColor="accent6" w:themeShade="BF"/>
        <w:sz w:val="16"/>
        <w:szCs w:val="28"/>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 w15:restartNumberingAfterBreak="0">
    <w:nsid w:val="06465D3A"/>
    <w:multiLevelType w:val="hybridMultilevel"/>
    <w:tmpl w:val="0958E962"/>
    <w:lvl w:ilvl="0" w:tplc="08090001">
      <w:start w:val="1"/>
      <w:numFmt w:val="bullet"/>
      <w:lvlText w:val=""/>
      <w:lvlJc w:val="left"/>
      <w:pPr>
        <w:ind w:left="720" w:hanging="360"/>
      </w:pPr>
      <w:rPr>
        <w:rFonts w:ascii="Symbol" w:hAnsi="Symbol" w:hint="default"/>
      </w:rPr>
    </w:lvl>
    <w:lvl w:ilvl="1" w:tplc="EA02DF5E">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44EF"/>
    <w:multiLevelType w:val="hybridMultilevel"/>
    <w:tmpl w:val="7AE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4480"/>
    <w:multiLevelType w:val="hybridMultilevel"/>
    <w:tmpl w:val="400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F5C1C"/>
    <w:multiLevelType w:val="hybridMultilevel"/>
    <w:tmpl w:val="E4FE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02626"/>
    <w:multiLevelType w:val="hybridMultilevel"/>
    <w:tmpl w:val="608C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C518E"/>
    <w:multiLevelType w:val="hybridMultilevel"/>
    <w:tmpl w:val="F9B661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046C2"/>
    <w:multiLevelType w:val="hybridMultilevel"/>
    <w:tmpl w:val="6FD49E92"/>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DE858EC"/>
    <w:multiLevelType w:val="multilevel"/>
    <w:tmpl w:val="B0CAAD6A"/>
    <w:lvl w:ilvl="0">
      <w:start w:val="1"/>
      <w:numFmt w:val="decimal"/>
      <w:pStyle w:val="1MainHeading"/>
      <w:lvlText w:val="%1."/>
      <w:lvlJc w:val="left"/>
      <w:pPr>
        <w:ind w:left="1134" w:hanging="1134"/>
      </w:pPr>
      <w:rPr>
        <w:rFonts w:ascii="Arial" w:hAnsi="Arial" w:hint="default"/>
        <w:b w:val="0"/>
        <w:i w:val="0"/>
        <w:sz w:val="22"/>
      </w:rPr>
    </w:lvl>
    <w:lvl w:ilvl="1">
      <w:start w:val="1"/>
      <w:numFmt w:val="decimal"/>
      <w:pStyle w:val="11SubHeading"/>
      <w:lvlText w:val="%1.%2"/>
      <w:lvlJc w:val="left"/>
      <w:pPr>
        <w:tabs>
          <w:tab w:val="num" w:pos="2836"/>
        </w:tabs>
        <w:ind w:left="2836" w:hanging="1134"/>
      </w:pPr>
      <w:rPr>
        <w:rFonts w:hint="default"/>
      </w:rPr>
    </w:lvl>
    <w:lvl w:ilvl="2">
      <w:start w:val="1"/>
      <w:numFmt w:val="decimal"/>
      <w:pStyle w:val="111AdditionalSubHeading"/>
      <w:lvlText w:val="%1.%2.%3"/>
      <w:lvlJc w:val="left"/>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111AdditionalSubHeading"/>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9" w15:restartNumberingAfterBreak="0">
    <w:nsid w:val="2EC612AB"/>
    <w:multiLevelType w:val="hybridMultilevel"/>
    <w:tmpl w:val="9CC84BB0"/>
    <w:lvl w:ilvl="0" w:tplc="08090001">
      <w:start w:val="1"/>
      <w:numFmt w:val="bullet"/>
      <w:lvlText w:val=""/>
      <w:lvlJc w:val="left"/>
      <w:pPr>
        <w:ind w:left="2081" w:hanging="360"/>
      </w:pPr>
      <w:rPr>
        <w:rFonts w:ascii="Symbol" w:hAnsi="Symbol" w:hint="default"/>
        <w:color w:val="538135" w:themeColor="accent6" w:themeShade="BF"/>
        <w:sz w:val="16"/>
        <w:szCs w:val="28"/>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0" w15:restartNumberingAfterBreak="0">
    <w:nsid w:val="330629F0"/>
    <w:multiLevelType w:val="hybridMultilevel"/>
    <w:tmpl w:val="2180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06389"/>
    <w:multiLevelType w:val="multilevel"/>
    <w:tmpl w:val="9E6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10CC4"/>
    <w:multiLevelType w:val="hybridMultilevel"/>
    <w:tmpl w:val="DFFA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12786"/>
    <w:multiLevelType w:val="hybridMultilevel"/>
    <w:tmpl w:val="0A84B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972E1"/>
    <w:multiLevelType w:val="hybridMultilevel"/>
    <w:tmpl w:val="0BF29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E06A3"/>
    <w:multiLevelType w:val="hybridMultilevel"/>
    <w:tmpl w:val="8884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23967"/>
    <w:multiLevelType w:val="hybridMultilevel"/>
    <w:tmpl w:val="C24C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04BE4"/>
    <w:multiLevelType w:val="multilevel"/>
    <w:tmpl w:val="544C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566B2"/>
    <w:multiLevelType w:val="hybridMultilevel"/>
    <w:tmpl w:val="F0743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D3696D"/>
    <w:multiLevelType w:val="hybridMultilevel"/>
    <w:tmpl w:val="806AF7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C31A4"/>
    <w:multiLevelType w:val="hybridMultilevel"/>
    <w:tmpl w:val="C8C8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735F4"/>
    <w:multiLevelType w:val="hybridMultilevel"/>
    <w:tmpl w:val="3E304606"/>
    <w:lvl w:ilvl="0" w:tplc="08090001">
      <w:start w:val="1"/>
      <w:numFmt w:val="bullet"/>
      <w:lvlText w:val=""/>
      <w:lvlJc w:val="left"/>
      <w:pPr>
        <w:ind w:left="2081" w:hanging="360"/>
      </w:pPr>
      <w:rPr>
        <w:rFonts w:ascii="Symbol" w:hAnsi="Symbol" w:hint="default"/>
        <w:color w:val="538135" w:themeColor="accent6" w:themeShade="BF"/>
        <w:sz w:val="16"/>
        <w:szCs w:val="28"/>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2" w15:restartNumberingAfterBreak="0">
    <w:nsid w:val="53B748D1"/>
    <w:multiLevelType w:val="hybridMultilevel"/>
    <w:tmpl w:val="7EA0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521BB"/>
    <w:multiLevelType w:val="hybridMultilevel"/>
    <w:tmpl w:val="8C1C77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7C0E05"/>
    <w:multiLevelType w:val="hybridMultilevel"/>
    <w:tmpl w:val="07F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E07D8"/>
    <w:multiLevelType w:val="hybridMultilevel"/>
    <w:tmpl w:val="0ECE4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89046C"/>
    <w:multiLevelType w:val="hybridMultilevel"/>
    <w:tmpl w:val="8556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E1E0E"/>
    <w:multiLevelType w:val="hybridMultilevel"/>
    <w:tmpl w:val="DCFA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2EA"/>
    <w:multiLevelType w:val="hybridMultilevel"/>
    <w:tmpl w:val="56487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B554C"/>
    <w:multiLevelType w:val="hybridMultilevel"/>
    <w:tmpl w:val="205C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6141E"/>
    <w:multiLevelType w:val="hybridMultilevel"/>
    <w:tmpl w:val="CAE2DC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0B2F8B"/>
    <w:multiLevelType w:val="hybridMultilevel"/>
    <w:tmpl w:val="5044C1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125695B"/>
    <w:multiLevelType w:val="hybridMultilevel"/>
    <w:tmpl w:val="0CCE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666E7"/>
    <w:multiLevelType w:val="hybridMultilevel"/>
    <w:tmpl w:val="13669C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35C52"/>
    <w:multiLevelType w:val="hybridMultilevel"/>
    <w:tmpl w:val="06FE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1363C"/>
    <w:multiLevelType w:val="hybridMultilevel"/>
    <w:tmpl w:val="B130113C"/>
    <w:lvl w:ilvl="0" w:tplc="9C3A0832">
      <w:start w:val="2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8280860">
    <w:abstractNumId w:val="31"/>
  </w:num>
  <w:num w:numId="2" w16cid:durableId="310255260">
    <w:abstractNumId w:val="20"/>
  </w:num>
  <w:num w:numId="3" w16cid:durableId="1372001169">
    <w:abstractNumId w:val="3"/>
  </w:num>
  <w:num w:numId="4" w16cid:durableId="1999646740">
    <w:abstractNumId w:val="27"/>
  </w:num>
  <w:num w:numId="5" w16cid:durableId="634066026">
    <w:abstractNumId w:val="32"/>
  </w:num>
  <w:num w:numId="6" w16cid:durableId="689529803">
    <w:abstractNumId w:val="18"/>
  </w:num>
  <w:num w:numId="7" w16cid:durableId="563954953">
    <w:abstractNumId w:val="0"/>
  </w:num>
  <w:num w:numId="8" w16cid:durableId="964894878">
    <w:abstractNumId w:val="0"/>
  </w:num>
  <w:num w:numId="9" w16cid:durableId="506597653">
    <w:abstractNumId w:val="21"/>
  </w:num>
  <w:num w:numId="10" w16cid:durableId="672800375">
    <w:abstractNumId w:val="4"/>
  </w:num>
  <w:num w:numId="11" w16cid:durableId="1462533926">
    <w:abstractNumId w:val="29"/>
  </w:num>
  <w:num w:numId="12" w16cid:durableId="558978468">
    <w:abstractNumId w:val="10"/>
  </w:num>
  <w:num w:numId="13" w16cid:durableId="1325937205">
    <w:abstractNumId w:val="34"/>
  </w:num>
  <w:num w:numId="14" w16cid:durableId="206841569">
    <w:abstractNumId w:val="12"/>
  </w:num>
  <w:num w:numId="15" w16cid:durableId="864751732">
    <w:abstractNumId w:val="8"/>
  </w:num>
  <w:num w:numId="16" w16cid:durableId="2009206372">
    <w:abstractNumId w:val="9"/>
  </w:num>
  <w:num w:numId="17" w16cid:durableId="267007685">
    <w:abstractNumId w:val="5"/>
  </w:num>
  <w:num w:numId="18" w16cid:durableId="469178132">
    <w:abstractNumId w:val="8"/>
  </w:num>
  <w:num w:numId="19" w16cid:durableId="1127774727">
    <w:abstractNumId w:val="16"/>
  </w:num>
  <w:num w:numId="20" w16cid:durableId="1588731720">
    <w:abstractNumId w:val="15"/>
  </w:num>
  <w:num w:numId="21" w16cid:durableId="1542979635">
    <w:abstractNumId w:val="1"/>
  </w:num>
  <w:num w:numId="22" w16cid:durableId="1207062018">
    <w:abstractNumId w:val="14"/>
  </w:num>
  <w:num w:numId="23" w16cid:durableId="1431969118">
    <w:abstractNumId w:val="26"/>
  </w:num>
  <w:num w:numId="24" w16cid:durableId="1037704238">
    <w:abstractNumId w:val="0"/>
  </w:num>
  <w:num w:numId="25" w16cid:durableId="2044548082">
    <w:abstractNumId w:val="25"/>
  </w:num>
  <w:num w:numId="26" w16cid:durableId="1746149543">
    <w:abstractNumId w:val="2"/>
  </w:num>
  <w:num w:numId="27" w16cid:durableId="1666127989">
    <w:abstractNumId w:val="22"/>
  </w:num>
  <w:num w:numId="28" w16cid:durableId="328409103">
    <w:abstractNumId w:val="17"/>
  </w:num>
  <w:num w:numId="29" w16cid:durableId="999693020">
    <w:abstractNumId w:val="11"/>
  </w:num>
  <w:num w:numId="30" w16cid:durableId="677392751">
    <w:abstractNumId w:val="24"/>
  </w:num>
  <w:num w:numId="31" w16cid:durableId="2058892569">
    <w:abstractNumId w:val="30"/>
  </w:num>
  <w:num w:numId="32" w16cid:durableId="1805736269">
    <w:abstractNumId w:val="35"/>
  </w:num>
  <w:num w:numId="33" w16cid:durableId="2028100352">
    <w:abstractNumId w:val="19"/>
  </w:num>
  <w:num w:numId="34" w16cid:durableId="530537617">
    <w:abstractNumId w:val="28"/>
  </w:num>
  <w:num w:numId="35" w16cid:durableId="1518999965">
    <w:abstractNumId w:val="23"/>
  </w:num>
  <w:num w:numId="36" w16cid:durableId="1897667979">
    <w:abstractNumId w:val="33"/>
  </w:num>
  <w:num w:numId="37" w16cid:durableId="580452617">
    <w:abstractNumId w:val="6"/>
  </w:num>
  <w:num w:numId="38" w16cid:durableId="663972251">
    <w:abstractNumId w:val="7"/>
  </w:num>
  <w:num w:numId="39" w16cid:durableId="575406574">
    <w:abstractNumId w:val="13"/>
  </w:num>
  <w:num w:numId="40" w16cid:durableId="2130396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3155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62"/>
    <w:rsid w:val="00000A4F"/>
    <w:rsid w:val="00001DBC"/>
    <w:rsid w:val="000036BB"/>
    <w:rsid w:val="00003EA4"/>
    <w:rsid w:val="0001019F"/>
    <w:rsid w:val="000107F1"/>
    <w:rsid w:val="00010821"/>
    <w:rsid w:val="000116E5"/>
    <w:rsid w:val="000125E4"/>
    <w:rsid w:val="00013A26"/>
    <w:rsid w:val="00014167"/>
    <w:rsid w:val="00014971"/>
    <w:rsid w:val="00015543"/>
    <w:rsid w:val="00020922"/>
    <w:rsid w:val="00023334"/>
    <w:rsid w:val="00026572"/>
    <w:rsid w:val="00026B71"/>
    <w:rsid w:val="00026BFA"/>
    <w:rsid w:val="00027DBC"/>
    <w:rsid w:val="00030D66"/>
    <w:rsid w:val="00030D95"/>
    <w:rsid w:val="00033248"/>
    <w:rsid w:val="0003365F"/>
    <w:rsid w:val="00034E76"/>
    <w:rsid w:val="00035EE7"/>
    <w:rsid w:val="00036715"/>
    <w:rsid w:val="00037249"/>
    <w:rsid w:val="00037590"/>
    <w:rsid w:val="000400B8"/>
    <w:rsid w:val="00040C97"/>
    <w:rsid w:val="00043AF6"/>
    <w:rsid w:val="00044A2E"/>
    <w:rsid w:val="0004533B"/>
    <w:rsid w:val="000453D8"/>
    <w:rsid w:val="0004541A"/>
    <w:rsid w:val="00045F30"/>
    <w:rsid w:val="0004645E"/>
    <w:rsid w:val="00046874"/>
    <w:rsid w:val="00047057"/>
    <w:rsid w:val="000501FF"/>
    <w:rsid w:val="00050EDB"/>
    <w:rsid w:val="000511C9"/>
    <w:rsid w:val="00051884"/>
    <w:rsid w:val="00053224"/>
    <w:rsid w:val="00053686"/>
    <w:rsid w:val="00053B2C"/>
    <w:rsid w:val="00054242"/>
    <w:rsid w:val="00054D2F"/>
    <w:rsid w:val="00054F5A"/>
    <w:rsid w:val="00056D8D"/>
    <w:rsid w:val="000626DB"/>
    <w:rsid w:val="00065EB1"/>
    <w:rsid w:val="0007454A"/>
    <w:rsid w:val="00074F68"/>
    <w:rsid w:val="00075D40"/>
    <w:rsid w:val="00076832"/>
    <w:rsid w:val="00076980"/>
    <w:rsid w:val="00077053"/>
    <w:rsid w:val="0007732C"/>
    <w:rsid w:val="00077FEC"/>
    <w:rsid w:val="000812A9"/>
    <w:rsid w:val="00083AE3"/>
    <w:rsid w:val="00084A5C"/>
    <w:rsid w:val="00086815"/>
    <w:rsid w:val="00086E89"/>
    <w:rsid w:val="000927B3"/>
    <w:rsid w:val="000927CD"/>
    <w:rsid w:val="00093D82"/>
    <w:rsid w:val="00095F50"/>
    <w:rsid w:val="000976EF"/>
    <w:rsid w:val="00097AD2"/>
    <w:rsid w:val="000A0002"/>
    <w:rsid w:val="000A0435"/>
    <w:rsid w:val="000A0EE9"/>
    <w:rsid w:val="000A2A60"/>
    <w:rsid w:val="000A493A"/>
    <w:rsid w:val="000A50BB"/>
    <w:rsid w:val="000A5664"/>
    <w:rsid w:val="000A592F"/>
    <w:rsid w:val="000A76BD"/>
    <w:rsid w:val="000A781F"/>
    <w:rsid w:val="000B130B"/>
    <w:rsid w:val="000B200A"/>
    <w:rsid w:val="000B5DBB"/>
    <w:rsid w:val="000B69AA"/>
    <w:rsid w:val="000B72F3"/>
    <w:rsid w:val="000C39D9"/>
    <w:rsid w:val="000C488F"/>
    <w:rsid w:val="000C4A02"/>
    <w:rsid w:val="000C57E5"/>
    <w:rsid w:val="000C5FF4"/>
    <w:rsid w:val="000D0DA4"/>
    <w:rsid w:val="000D1C0F"/>
    <w:rsid w:val="000D2263"/>
    <w:rsid w:val="000D4129"/>
    <w:rsid w:val="000D59DB"/>
    <w:rsid w:val="000D6B97"/>
    <w:rsid w:val="000D75A6"/>
    <w:rsid w:val="000D7A05"/>
    <w:rsid w:val="000E061D"/>
    <w:rsid w:val="000E2C10"/>
    <w:rsid w:val="000E2EB3"/>
    <w:rsid w:val="000E4CC7"/>
    <w:rsid w:val="000E4D67"/>
    <w:rsid w:val="000E52E7"/>
    <w:rsid w:val="000F0F77"/>
    <w:rsid w:val="000F2D70"/>
    <w:rsid w:val="000F3571"/>
    <w:rsid w:val="00100733"/>
    <w:rsid w:val="00100AFB"/>
    <w:rsid w:val="00101189"/>
    <w:rsid w:val="0010146D"/>
    <w:rsid w:val="0010205C"/>
    <w:rsid w:val="001027BE"/>
    <w:rsid w:val="00105F52"/>
    <w:rsid w:val="00106859"/>
    <w:rsid w:val="001069F8"/>
    <w:rsid w:val="00106D37"/>
    <w:rsid w:val="00106E7D"/>
    <w:rsid w:val="00106EFD"/>
    <w:rsid w:val="00110CEB"/>
    <w:rsid w:val="00110DD7"/>
    <w:rsid w:val="00112E29"/>
    <w:rsid w:val="00121561"/>
    <w:rsid w:val="001218EE"/>
    <w:rsid w:val="00122A1B"/>
    <w:rsid w:val="00122DDE"/>
    <w:rsid w:val="00122F1B"/>
    <w:rsid w:val="00125A21"/>
    <w:rsid w:val="00126150"/>
    <w:rsid w:val="001264B3"/>
    <w:rsid w:val="00133A09"/>
    <w:rsid w:val="00135060"/>
    <w:rsid w:val="00135583"/>
    <w:rsid w:val="00136016"/>
    <w:rsid w:val="00136E37"/>
    <w:rsid w:val="00137509"/>
    <w:rsid w:val="00137FD9"/>
    <w:rsid w:val="00141C30"/>
    <w:rsid w:val="00141DD4"/>
    <w:rsid w:val="00142660"/>
    <w:rsid w:val="00142A78"/>
    <w:rsid w:val="00144751"/>
    <w:rsid w:val="001461DD"/>
    <w:rsid w:val="00150199"/>
    <w:rsid w:val="00152562"/>
    <w:rsid w:val="001527B6"/>
    <w:rsid w:val="001542A6"/>
    <w:rsid w:val="00155190"/>
    <w:rsid w:val="0016037F"/>
    <w:rsid w:val="0016081A"/>
    <w:rsid w:val="001613BC"/>
    <w:rsid w:val="0016334C"/>
    <w:rsid w:val="0016354C"/>
    <w:rsid w:val="00165072"/>
    <w:rsid w:val="00167619"/>
    <w:rsid w:val="0017092B"/>
    <w:rsid w:val="00170D0D"/>
    <w:rsid w:val="00171983"/>
    <w:rsid w:val="00172F23"/>
    <w:rsid w:val="0017417B"/>
    <w:rsid w:val="00174919"/>
    <w:rsid w:val="00175765"/>
    <w:rsid w:val="00176B88"/>
    <w:rsid w:val="001774EE"/>
    <w:rsid w:val="001778EE"/>
    <w:rsid w:val="0018115D"/>
    <w:rsid w:val="0018379A"/>
    <w:rsid w:val="00183C93"/>
    <w:rsid w:val="00185965"/>
    <w:rsid w:val="00190E61"/>
    <w:rsid w:val="001919EA"/>
    <w:rsid w:val="0019607D"/>
    <w:rsid w:val="00196428"/>
    <w:rsid w:val="00196AD6"/>
    <w:rsid w:val="001A05FB"/>
    <w:rsid w:val="001A245E"/>
    <w:rsid w:val="001A4A16"/>
    <w:rsid w:val="001A4BE5"/>
    <w:rsid w:val="001A57F3"/>
    <w:rsid w:val="001A64B9"/>
    <w:rsid w:val="001B1FAE"/>
    <w:rsid w:val="001B2603"/>
    <w:rsid w:val="001B505A"/>
    <w:rsid w:val="001B55FF"/>
    <w:rsid w:val="001B73C2"/>
    <w:rsid w:val="001C188F"/>
    <w:rsid w:val="001C4767"/>
    <w:rsid w:val="001C5A8C"/>
    <w:rsid w:val="001C5A92"/>
    <w:rsid w:val="001C6FB7"/>
    <w:rsid w:val="001C73B4"/>
    <w:rsid w:val="001D054E"/>
    <w:rsid w:val="001D2F25"/>
    <w:rsid w:val="001D3300"/>
    <w:rsid w:val="001D3C65"/>
    <w:rsid w:val="001D441B"/>
    <w:rsid w:val="001D4724"/>
    <w:rsid w:val="001D497A"/>
    <w:rsid w:val="001D5034"/>
    <w:rsid w:val="001D5117"/>
    <w:rsid w:val="001D588A"/>
    <w:rsid w:val="001D5AC6"/>
    <w:rsid w:val="001D7BC3"/>
    <w:rsid w:val="001D7D9A"/>
    <w:rsid w:val="001E00B2"/>
    <w:rsid w:val="001E0356"/>
    <w:rsid w:val="001E1AC7"/>
    <w:rsid w:val="001E1C62"/>
    <w:rsid w:val="001E3E6C"/>
    <w:rsid w:val="001E529D"/>
    <w:rsid w:val="001E5650"/>
    <w:rsid w:val="001E5714"/>
    <w:rsid w:val="001E59C2"/>
    <w:rsid w:val="001E5DA6"/>
    <w:rsid w:val="001F0B99"/>
    <w:rsid w:val="001F0CB9"/>
    <w:rsid w:val="001F1F1F"/>
    <w:rsid w:val="001F4925"/>
    <w:rsid w:val="001F4CE9"/>
    <w:rsid w:val="001F58C5"/>
    <w:rsid w:val="001F60B8"/>
    <w:rsid w:val="001F6F1B"/>
    <w:rsid w:val="00200474"/>
    <w:rsid w:val="00200AB9"/>
    <w:rsid w:val="00201635"/>
    <w:rsid w:val="00205623"/>
    <w:rsid w:val="00207B3D"/>
    <w:rsid w:val="002118C0"/>
    <w:rsid w:val="00212A95"/>
    <w:rsid w:val="00213CD0"/>
    <w:rsid w:val="00215815"/>
    <w:rsid w:val="002164D7"/>
    <w:rsid w:val="002165B6"/>
    <w:rsid w:val="0021674C"/>
    <w:rsid w:val="002203C5"/>
    <w:rsid w:val="0022198B"/>
    <w:rsid w:val="0022210F"/>
    <w:rsid w:val="00223519"/>
    <w:rsid w:val="0022475E"/>
    <w:rsid w:val="00224BA7"/>
    <w:rsid w:val="0022515C"/>
    <w:rsid w:val="002253C7"/>
    <w:rsid w:val="00225563"/>
    <w:rsid w:val="002275C4"/>
    <w:rsid w:val="002318FF"/>
    <w:rsid w:val="002321D4"/>
    <w:rsid w:val="00234825"/>
    <w:rsid w:val="00234A91"/>
    <w:rsid w:val="00235786"/>
    <w:rsid w:val="00235AF3"/>
    <w:rsid w:val="0023658A"/>
    <w:rsid w:val="00236E09"/>
    <w:rsid w:val="0023708B"/>
    <w:rsid w:val="002419CD"/>
    <w:rsid w:val="0024201A"/>
    <w:rsid w:val="002439A4"/>
    <w:rsid w:val="00243D98"/>
    <w:rsid w:val="002447D2"/>
    <w:rsid w:val="00247F46"/>
    <w:rsid w:val="00250ED0"/>
    <w:rsid w:val="00253308"/>
    <w:rsid w:val="00256FCD"/>
    <w:rsid w:val="00260105"/>
    <w:rsid w:val="00261106"/>
    <w:rsid w:val="002618F9"/>
    <w:rsid w:val="0026319F"/>
    <w:rsid w:val="002642A2"/>
    <w:rsid w:val="00266F78"/>
    <w:rsid w:val="00267B60"/>
    <w:rsid w:val="002702A5"/>
    <w:rsid w:val="0027101C"/>
    <w:rsid w:val="002728FF"/>
    <w:rsid w:val="0027455B"/>
    <w:rsid w:val="00274CC4"/>
    <w:rsid w:val="00276D97"/>
    <w:rsid w:val="00284C45"/>
    <w:rsid w:val="002854F2"/>
    <w:rsid w:val="002859F9"/>
    <w:rsid w:val="00285AD4"/>
    <w:rsid w:val="0028790B"/>
    <w:rsid w:val="00287F3F"/>
    <w:rsid w:val="00290671"/>
    <w:rsid w:val="00290789"/>
    <w:rsid w:val="00290C69"/>
    <w:rsid w:val="002933D1"/>
    <w:rsid w:val="00295729"/>
    <w:rsid w:val="00296BB0"/>
    <w:rsid w:val="002A1429"/>
    <w:rsid w:val="002A3014"/>
    <w:rsid w:val="002A3862"/>
    <w:rsid w:val="002A4CF8"/>
    <w:rsid w:val="002B1765"/>
    <w:rsid w:val="002B208D"/>
    <w:rsid w:val="002B2BBD"/>
    <w:rsid w:val="002B6167"/>
    <w:rsid w:val="002B78FB"/>
    <w:rsid w:val="002B7C5E"/>
    <w:rsid w:val="002D208C"/>
    <w:rsid w:val="002D2BA3"/>
    <w:rsid w:val="002D2CEC"/>
    <w:rsid w:val="002D3431"/>
    <w:rsid w:val="002D4865"/>
    <w:rsid w:val="002D6768"/>
    <w:rsid w:val="002E0BA8"/>
    <w:rsid w:val="002E0C8F"/>
    <w:rsid w:val="002E16F2"/>
    <w:rsid w:val="002E3D39"/>
    <w:rsid w:val="002E695F"/>
    <w:rsid w:val="002E70B0"/>
    <w:rsid w:val="002E7BFE"/>
    <w:rsid w:val="002F038F"/>
    <w:rsid w:val="002F2F34"/>
    <w:rsid w:val="002F3EE8"/>
    <w:rsid w:val="00301293"/>
    <w:rsid w:val="00301E99"/>
    <w:rsid w:val="00302C5A"/>
    <w:rsid w:val="00304E87"/>
    <w:rsid w:val="00305BB5"/>
    <w:rsid w:val="00306432"/>
    <w:rsid w:val="00307A0E"/>
    <w:rsid w:val="00307ACB"/>
    <w:rsid w:val="00312B54"/>
    <w:rsid w:val="003135BF"/>
    <w:rsid w:val="00315643"/>
    <w:rsid w:val="00315C22"/>
    <w:rsid w:val="00315C58"/>
    <w:rsid w:val="003244E7"/>
    <w:rsid w:val="00324A01"/>
    <w:rsid w:val="00324CE0"/>
    <w:rsid w:val="0032624E"/>
    <w:rsid w:val="00331A51"/>
    <w:rsid w:val="00332AAD"/>
    <w:rsid w:val="00332FE3"/>
    <w:rsid w:val="003346EB"/>
    <w:rsid w:val="00335695"/>
    <w:rsid w:val="00342799"/>
    <w:rsid w:val="00345798"/>
    <w:rsid w:val="0034769F"/>
    <w:rsid w:val="00352C4E"/>
    <w:rsid w:val="00354C5A"/>
    <w:rsid w:val="00355D6F"/>
    <w:rsid w:val="00356753"/>
    <w:rsid w:val="00356F5E"/>
    <w:rsid w:val="003570E8"/>
    <w:rsid w:val="00360B29"/>
    <w:rsid w:val="00361D05"/>
    <w:rsid w:val="00361FB2"/>
    <w:rsid w:val="00367E29"/>
    <w:rsid w:val="00371393"/>
    <w:rsid w:val="00371FE4"/>
    <w:rsid w:val="00374CE1"/>
    <w:rsid w:val="00375CE3"/>
    <w:rsid w:val="003762CE"/>
    <w:rsid w:val="00382005"/>
    <w:rsid w:val="00385B6D"/>
    <w:rsid w:val="00385C0A"/>
    <w:rsid w:val="00385DC7"/>
    <w:rsid w:val="0038678F"/>
    <w:rsid w:val="00390FC0"/>
    <w:rsid w:val="0039173D"/>
    <w:rsid w:val="00391812"/>
    <w:rsid w:val="00391D6A"/>
    <w:rsid w:val="00393B4C"/>
    <w:rsid w:val="00395077"/>
    <w:rsid w:val="00396334"/>
    <w:rsid w:val="00397122"/>
    <w:rsid w:val="003A3160"/>
    <w:rsid w:val="003A5BDF"/>
    <w:rsid w:val="003A70BD"/>
    <w:rsid w:val="003A7388"/>
    <w:rsid w:val="003B5DD5"/>
    <w:rsid w:val="003B7777"/>
    <w:rsid w:val="003B7FBF"/>
    <w:rsid w:val="003C03B8"/>
    <w:rsid w:val="003C0726"/>
    <w:rsid w:val="003C1EB8"/>
    <w:rsid w:val="003C27F9"/>
    <w:rsid w:val="003C5C52"/>
    <w:rsid w:val="003C6340"/>
    <w:rsid w:val="003C6B3B"/>
    <w:rsid w:val="003D119A"/>
    <w:rsid w:val="003D364E"/>
    <w:rsid w:val="003D56F1"/>
    <w:rsid w:val="003D7204"/>
    <w:rsid w:val="003E005B"/>
    <w:rsid w:val="003E16E0"/>
    <w:rsid w:val="003E189C"/>
    <w:rsid w:val="003E20FC"/>
    <w:rsid w:val="003E2185"/>
    <w:rsid w:val="003E31C8"/>
    <w:rsid w:val="003E4734"/>
    <w:rsid w:val="003E518A"/>
    <w:rsid w:val="003F0E66"/>
    <w:rsid w:val="003F17D4"/>
    <w:rsid w:val="003F24C3"/>
    <w:rsid w:val="003F38F4"/>
    <w:rsid w:val="003F4F2D"/>
    <w:rsid w:val="003F7DCD"/>
    <w:rsid w:val="00401344"/>
    <w:rsid w:val="004015D3"/>
    <w:rsid w:val="0040230A"/>
    <w:rsid w:val="00403D85"/>
    <w:rsid w:val="00404441"/>
    <w:rsid w:val="004050D0"/>
    <w:rsid w:val="00405175"/>
    <w:rsid w:val="0041139F"/>
    <w:rsid w:val="004115C5"/>
    <w:rsid w:val="00415F07"/>
    <w:rsid w:val="0041647C"/>
    <w:rsid w:val="00417B3D"/>
    <w:rsid w:val="004222C0"/>
    <w:rsid w:val="00423FFC"/>
    <w:rsid w:val="0042584E"/>
    <w:rsid w:val="00425BF6"/>
    <w:rsid w:val="004272E2"/>
    <w:rsid w:val="00430F9B"/>
    <w:rsid w:val="00432446"/>
    <w:rsid w:val="00433B18"/>
    <w:rsid w:val="0043505D"/>
    <w:rsid w:val="0043563D"/>
    <w:rsid w:val="00436B54"/>
    <w:rsid w:val="00436E31"/>
    <w:rsid w:val="0043758C"/>
    <w:rsid w:val="004378F7"/>
    <w:rsid w:val="0044398A"/>
    <w:rsid w:val="00444D00"/>
    <w:rsid w:val="00447134"/>
    <w:rsid w:val="0044776D"/>
    <w:rsid w:val="004519DE"/>
    <w:rsid w:val="00456388"/>
    <w:rsid w:val="004569C2"/>
    <w:rsid w:val="00457803"/>
    <w:rsid w:val="00457EEE"/>
    <w:rsid w:val="00461B49"/>
    <w:rsid w:val="0046214D"/>
    <w:rsid w:val="0046256A"/>
    <w:rsid w:val="0046268D"/>
    <w:rsid w:val="00463EB4"/>
    <w:rsid w:val="00464132"/>
    <w:rsid w:val="004717E5"/>
    <w:rsid w:val="00471BF1"/>
    <w:rsid w:val="0047207E"/>
    <w:rsid w:val="00472A9E"/>
    <w:rsid w:val="00473B9E"/>
    <w:rsid w:val="00474318"/>
    <w:rsid w:val="00475014"/>
    <w:rsid w:val="004753F9"/>
    <w:rsid w:val="004768A7"/>
    <w:rsid w:val="004777FF"/>
    <w:rsid w:val="0048050E"/>
    <w:rsid w:val="00480DAC"/>
    <w:rsid w:val="004817DB"/>
    <w:rsid w:val="00481A35"/>
    <w:rsid w:val="00482D3A"/>
    <w:rsid w:val="00483B60"/>
    <w:rsid w:val="00484847"/>
    <w:rsid w:val="004850BE"/>
    <w:rsid w:val="0048531D"/>
    <w:rsid w:val="004909A3"/>
    <w:rsid w:val="00491F69"/>
    <w:rsid w:val="00492492"/>
    <w:rsid w:val="004956E7"/>
    <w:rsid w:val="004958A9"/>
    <w:rsid w:val="0049615E"/>
    <w:rsid w:val="00496957"/>
    <w:rsid w:val="004A089E"/>
    <w:rsid w:val="004A14D0"/>
    <w:rsid w:val="004A57C8"/>
    <w:rsid w:val="004A5C88"/>
    <w:rsid w:val="004A74D6"/>
    <w:rsid w:val="004B2A5D"/>
    <w:rsid w:val="004B42C5"/>
    <w:rsid w:val="004B435E"/>
    <w:rsid w:val="004B5DEA"/>
    <w:rsid w:val="004C0660"/>
    <w:rsid w:val="004C0F72"/>
    <w:rsid w:val="004C3C79"/>
    <w:rsid w:val="004C5795"/>
    <w:rsid w:val="004C5F0C"/>
    <w:rsid w:val="004C75E5"/>
    <w:rsid w:val="004C7A67"/>
    <w:rsid w:val="004D4F8E"/>
    <w:rsid w:val="004D619F"/>
    <w:rsid w:val="004D7497"/>
    <w:rsid w:val="004E12DF"/>
    <w:rsid w:val="004E32C0"/>
    <w:rsid w:val="004E6B64"/>
    <w:rsid w:val="004F4D9E"/>
    <w:rsid w:val="004F6ADC"/>
    <w:rsid w:val="004F6FFD"/>
    <w:rsid w:val="0050047F"/>
    <w:rsid w:val="00500547"/>
    <w:rsid w:val="00500804"/>
    <w:rsid w:val="00504AF4"/>
    <w:rsid w:val="0050610B"/>
    <w:rsid w:val="005063C5"/>
    <w:rsid w:val="005076C1"/>
    <w:rsid w:val="005115B3"/>
    <w:rsid w:val="00511FF7"/>
    <w:rsid w:val="00512F09"/>
    <w:rsid w:val="00514ABB"/>
    <w:rsid w:val="00514DA7"/>
    <w:rsid w:val="00515216"/>
    <w:rsid w:val="00517EFB"/>
    <w:rsid w:val="00520A1F"/>
    <w:rsid w:val="0052164D"/>
    <w:rsid w:val="0052287B"/>
    <w:rsid w:val="005238B9"/>
    <w:rsid w:val="00525D38"/>
    <w:rsid w:val="0052707B"/>
    <w:rsid w:val="00527B00"/>
    <w:rsid w:val="00530391"/>
    <w:rsid w:val="00530EBC"/>
    <w:rsid w:val="00533806"/>
    <w:rsid w:val="00534A06"/>
    <w:rsid w:val="00534C1E"/>
    <w:rsid w:val="005356F3"/>
    <w:rsid w:val="0053606A"/>
    <w:rsid w:val="005370C0"/>
    <w:rsid w:val="00537BAD"/>
    <w:rsid w:val="00540505"/>
    <w:rsid w:val="00540574"/>
    <w:rsid w:val="00540753"/>
    <w:rsid w:val="00541A4E"/>
    <w:rsid w:val="00542D1B"/>
    <w:rsid w:val="005460CF"/>
    <w:rsid w:val="00546289"/>
    <w:rsid w:val="00551217"/>
    <w:rsid w:val="00553F34"/>
    <w:rsid w:val="00555BEF"/>
    <w:rsid w:val="005563EE"/>
    <w:rsid w:val="00557CE6"/>
    <w:rsid w:val="00561DB4"/>
    <w:rsid w:val="005621F3"/>
    <w:rsid w:val="00563503"/>
    <w:rsid w:val="00564DED"/>
    <w:rsid w:val="00565516"/>
    <w:rsid w:val="00565568"/>
    <w:rsid w:val="00567A96"/>
    <w:rsid w:val="00570048"/>
    <w:rsid w:val="00570D0D"/>
    <w:rsid w:val="00571C69"/>
    <w:rsid w:val="00572AFB"/>
    <w:rsid w:val="0057417D"/>
    <w:rsid w:val="0057476C"/>
    <w:rsid w:val="00577239"/>
    <w:rsid w:val="00580EA9"/>
    <w:rsid w:val="0058192D"/>
    <w:rsid w:val="00583A23"/>
    <w:rsid w:val="00584A94"/>
    <w:rsid w:val="005856F1"/>
    <w:rsid w:val="00587735"/>
    <w:rsid w:val="00590515"/>
    <w:rsid w:val="005909AA"/>
    <w:rsid w:val="005926F4"/>
    <w:rsid w:val="005952F6"/>
    <w:rsid w:val="0059583D"/>
    <w:rsid w:val="00597173"/>
    <w:rsid w:val="0059783B"/>
    <w:rsid w:val="005A1B96"/>
    <w:rsid w:val="005A4830"/>
    <w:rsid w:val="005A74EF"/>
    <w:rsid w:val="005B0F74"/>
    <w:rsid w:val="005B12EB"/>
    <w:rsid w:val="005B2F7C"/>
    <w:rsid w:val="005B394A"/>
    <w:rsid w:val="005B4765"/>
    <w:rsid w:val="005B6359"/>
    <w:rsid w:val="005B7B13"/>
    <w:rsid w:val="005C02D5"/>
    <w:rsid w:val="005C0D16"/>
    <w:rsid w:val="005C222A"/>
    <w:rsid w:val="005C4054"/>
    <w:rsid w:val="005C6161"/>
    <w:rsid w:val="005D11DF"/>
    <w:rsid w:val="005D12BE"/>
    <w:rsid w:val="005D149E"/>
    <w:rsid w:val="005D1E15"/>
    <w:rsid w:val="005D2878"/>
    <w:rsid w:val="005D38F9"/>
    <w:rsid w:val="005D3BC0"/>
    <w:rsid w:val="005D3C1E"/>
    <w:rsid w:val="005D3E54"/>
    <w:rsid w:val="005D4C57"/>
    <w:rsid w:val="005D667F"/>
    <w:rsid w:val="005D7D61"/>
    <w:rsid w:val="005E2FCE"/>
    <w:rsid w:val="005E5C02"/>
    <w:rsid w:val="005E6D84"/>
    <w:rsid w:val="005E7C24"/>
    <w:rsid w:val="005F0E15"/>
    <w:rsid w:val="005F2327"/>
    <w:rsid w:val="005F3E47"/>
    <w:rsid w:val="005F4B90"/>
    <w:rsid w:val="005F505B"/>
    <w:rsid w:val="005F6644"/>
    <w:rsid w:val="006009D8"/>
    <w:rsid w:val="006011E4"/>
    <w:rsid w:val="00601940"/>
    <w:rsid w:val="00603570"/>
    <w:rsid w:val="00604047"/>
    <w:rsid w:val="00605A80"/>
    <w:rsid w:val="0060777B"/>
    <w:rsid w:val="00610ADC"/>
    <w:rsid w:val="00611DDA"/>
    <w:rsid w:val="00613343"/>
    <w:rsid w:val="006206A7"/>
    <w:rsid w:val="00620D86"/>
    <w:rsid w:val="00621BB4"/>
    <w:rsid w:val="00621D33"/>
    <w:rsid w:val="00621E43"/>
    <w:rsid w:val="00622E0E"/>
    <w:rsid w:val="00625E68"/>
    <w:rsid w:val="006300F7"/>
    <w:rsid w:val="0063178A"/>
    <w:rsid w:val="006327FF"/>
    <w:rsid w:val="00634876"/>
    <w:rsid w:val="0064483F"/>
    <w:rsid w:val="00644E26"/>
    <w:rsid w:val="00645D36"/>
    <w:rsid w:val="00645F5F"/>
    <w:rsid w:val="006468AB"/>
    <w:rsid w:val="00647710"/>
    <w:rsid w:val="006504BC"/>
    <w:rsid w:val="00651815"/>
    <w:rsid w:val="00652284"/>
    <w:rsid w:val="006538F6"/>
    <w:rsid w:val="006539B1"/>
    <w:rsid w:val="00657F99"/>
    <w:rsid w:val="00661827"/>
    <w:rsid w:val="00663520"/>
    <w:rsid w:val="006665A8"/>
    <w:rsid w:val="00671891"/>
    <w:rsid w:val="00671BD2"/>
    <w:rsid w:val="00672040"/>
    <w:rsid w:val="006734D1"/>
    <w:rsid w:val="006745E5"/>
    <w:rsid w:val="00675E28"/>
    <w:rsid w:val="0067697B"/>
    <w:rsid w:val="0067702E"/>
    <w:rsid w:val="006771D5"/>
    <w:rsid w:val="00680E15"/>
    <w:rsid w:val="00680E5E"/>
    <w:rsid w:val="0068396E"/>
    <w:rsid w:val="006841A7"/>
    <w:rsid w:val="00690FAA"/>
    <w:rsid w:val="00693BC6"/>
    <w:rsid w:val="00694A30"/>
    <w:rsid w:val="00695A81"/>
    <w:rsid w:val="006969CE"/>
    <w:rsid w:val="006A2283"/>
    <w:rsid w:val="006A59D5"/>
    <w:rsid w:val="006A5D64"/>
    <w:rsid w:val="006A6378"/>
    <w:rsid w:val="006A7FB5"/>
    <w:rsid w:val="006B0431"/>
    <w:rsid w:val="006B1588"/>
    <w:rsid w:val="006B20CB"/>
    <w:rsid w:val="006B6F74"/>
    <w:rsid w:val="006B719D"/>
    <w:rsid w:val="006B7DC5"/>
    <w:rsid w:val="006B7FDF"/>
    <w:rsid w:val="006C405B"/>
    <w:rsid w:val="006C4175"/>
    <w:rsid w:val="006C4927"/>
    <w:rsid w:val="006C551D"/>
    <w:rsid w:val="006C7B5B"/>
    <w:rsid w:val="006D0C90"/>
    <w:rsid w:val="006D19E5"/>
    <w:rsid w:val="006D1DA2"/>
    <w:rsid w:val="006D2578"/>
    <w:rsid w:val="006D3086"/>
    <w:rsid w:val="006D53A7"/>
    <w:rsid w:val="006E0C0B"/>
    <w:rsid w:val="006E190B"/>
    <w:rsid w:val="006E2485"/>
    <w:rsid w:val="006E295A"/>
    <w:rsid w:val="006E3BF0"/>
    <w:rsid w:val="006E5886"/>
    <w:rsid w:val="006E632C"/>
    <w:rsid w:val="006E7B9F"/>
    <w:rsid w:val="006F4C2C"/>
    <w:rsid w:val="006F691D"/>
    <w:rsid w:val="00700DBD"/>
    <w:rsid w:val="00703F8F"/>
    <w:rsid w:val="00705C03"/>
    <w:rsid w:val="00707252"/>
    <w:rsid w:val="007106B0"/>
    <w:rsid w:val="007112E1"/>
    <w:rsid w:val="00711E46"/>
    <w:rsid w:val="0071436C"/>
    <w:rsid w:val="0071557D"/>
    <w:rsid w:val="00721D16"/>
    <w:rsid w:val="0072369B"/>
    <w:rsid w:val="00724343"/>
    <w:rsid w:val="0072466C"/>
    <w:rsid w:val="007251DE"/>
    <w:rsid w:val="007257EE"/>
    <w:rsid w:val="00725941"/>
    <w:rsid w:val="00726E55"/>
    <w:rsid w:val="007279A7"/>
    <w:rsid w:val="00733D7A"/>
    <w:rsid w:val="0073464C"/>
    <w:rsid w:val="00734719"/>
    <w:rsid w:val="00740831"/>
    <w:rsid w:val="00741F1D"/>
    <w:rsid w:val="00744301"/>
    <w:rsid w:val="00745686"/>
    <w:rsid w:val="00747171"/>
    <w:rsid w:val="0075212D"/>
    <w:rsid w:val="00752C96"/>
    <w:rsid w:val="00756738"/>
    <w:rsid w:val="00756B88"/>
    <w:rsid w:val="0076226B"/>
    <w:rsid w:val="00764521"/>
    <w:rsid w:val="0076513A"/>
    <w:rsid w:val="00766872"/>
    <w:rsid w:val="007725E6"/>
    <w:rsid w:val="00772744"/>
    <w:rsid w:val="007802DC"/>
    <w:rsid w:val="00787B19"/>
    <w:rsid w:val="00790B1D"/>
    <w:rsid w:val="0079425F"/>
    <w:rsid w:val="007973AB"/>
    <w:rsid w:val="007A1093"/>
    <w:rsid w:val="007A1110"/>
    <w:rsid w:val="007A14C2"/>
    <w:rsid w:val="007A1801"/>
    <w:rsid w:val="007A1FFC"/>
    <w:rsid w:val="007A2DAF"/>
    <w:rsid w:val="007A39CE"/>
    <w:rsid w:val="007A43C7"/>
    <w:rsid w:val="007A4679"/>
    <w:rsid w:val="007A526B"/>
    <w:rsid w:val="007A6E36"/>
    <w:rsid w:val="007A72B4"/>
    <w:rsid w:val="007A756E"/>
    <w:rsid w:val="007B0074"/>
    <w:rsid w:val="007B1B54"/>
    <w:rsid w:val="007B1FBF"/>
    <w:rsid w:val="007B79D9"/>
    <w:rsid w:val="007B7B2A"/>
    <w:rsid w:val="007B7F1F"/>
    <w:rsid w:val="007C09E5"/>
    <w:rsid w:val="007C2DD9"/>
    <w:rsid w:val="007C3362"/>
    <w:rsid w:val="007C3ABD"/>
    <w:rsid w:val="007C4077"/>
    <w:rsid w:val="007C5544"/>
    <w:rsid w:val="007C6DDD"/>
    <w:rsid w:val="007C7EB7"/>
    <w:rsid w:val="007D20C2"/>
    <w:rsid w:val="007D42B7"/>
    <w:rsid w:val="007D4585"/>
    <w:rsid w:val="007D5713"/>
    <w:rsid w:val="007D5903"/>
    <w:rsid w:val="007D6449"/>
    <w:rsid w:val="007D6619"/>
    <w:rsid w:val="007D6D73"/>
    <w:rsid w:val="007E0C8A"/>
    <w:rsid w:val="007E213A"/>
    <w:rsid w:val="007E3D3F"/>
    <w:rsid w:val="007E6993"/>
    <w:rsid w:val="007E76CE"/>
    <w:rsid w:val="007F37E7"/>
    <w:rsid w:val="007F3D96"/>
    <w:rsid w:val="007F433D"/>
    <w:rsid w:val="007F45B3"/>
    <w:rsid w:val="007F4A4A"/>
    <w:rsid w:val="007F4F1C"/>
    <w:rsid w:val="007F62F1"/>
    <w:rsid w:val="007F69DD"/>
    <w:rsid w:val="007F7A50"/>
    <w:rsid w:val="007F7D52"/>
    <w:rsid w:val="00801FB8"/>
    <w:rsid w:val="00802A37"/>
    <w:rsid w:val="008034DD"/>
    <w:rsid w:val="00804119"/>
    <w:rsid w:val="0080560C"/>
    <w:rsid w:val="00806309"/>
    <w:rsid w:val="008066CD"/>
    <w:rsid w:val="00811D19"/>
    <w:rsid w:val="008131D9"/>
    <w:rsid w:val="00813698"/>
    <w:rsid w:val="0081482A"/>
    <w:rsid w:val="008149E9"/>
    <w:rsid w:val="0081513B"/>
    <w:rsid w:val="00815CC9"/>
    <w:rsid w:val="0081602B"/>
    <w:rsid w:val="008165F0"/>
    <w:rsid w:val="008178B1"/>
    <w:rsid w:val="00820EE9"/>
    <w:rsid w:val="00822444"/>
    <w:rsid w:val="00822454"/>
    <w:rsid w:val="00826BA4"/>
    <w:rsid w:val="00832C03"/>
    <w:rsid w:val="00833EA7"/>
    <w:rsid w:val="008378F2"/>
    <w:rsid w:val="00840305"/>
    <w:rsid w:val="00840DEA"/>
    <w:rsid w:val="00840E2C"/>
    <w:rsid w:val="00844CA7"/>
    <w:rsid w:val="00844E57"/>
    <w:rsid w:val="0084580E"/>
    <w:rsid w:val="0084609B"/>
    <w:rsid w:val="00847CE3"/>
    <w:rsid w:val="00850E8F"/>
    <w:rsid w:val="0085222B"/>
    <w:rsid w:val="00852765"/>
    <w:rsid w:val="00854CDC"/>
    <w:rsid w:val="00857DF7"/>
    <w:rsid w:val="00860CFB"/>
    <w:rsid w:val="00861FF6"/>
    <w:rsid w:val="00863351"/>
    <w:rsid w:val="00864D65"/>
    <w:rsid w:val="00865704"/>
    <w:rsid w:val="0086616C"/>
    <w:rsid w:val="008673D8"/>
    <w:rsid w:val="00871526"/>
    <w:rsid w:val="00873AFD"/>
    <w:rsid w:val="00875FF3"/>
    <w:rsid w:val="008801CA"/>
    <w:rsid w:val="008806DF"/>
    <w:rsid w:val="00880C75"/>
    <w:rsid w:val="00881F9D"/>
    <w:rsid w:val="00883C32"/>
    <w:rsid w:val="00884472"/>
    <w:rsid w:val="008847FD"/>
    <w:rsid w:val="00886861"/>
    <w:rsid w:val="0088742D"/>
    <w:rsid w:val="00890CDA"/>
    <w:rsid w:val="00891630"/>
    <w:rsid w:val="00893A5A"/>
    <w:rsid w:val="008957F1"/>
    <w:rsid w:val="008A04D7"/>
    <w:rsid w:val="008A0E37"/>
    <w:rsid w:val="008A1CAE"/>
    <w:rsid w:val="008A27DF"/>
    <w:rsid w:val="008A3E7F"/>
    <w:rsid w:val="008A5712"/>
    <w:rsid w:val="008A75A0"/>
    <w:rsid w:val="008B02E2"/>
    <w:rsid w:val="008B28DE"/>
    <w:rsid w:val="008B2B6B"/>
    <w:rsid w:val="008B55C3"/>
    <w:rsid w:val="008B5D61"/>
    <w:rsid w:val="008C061C"/>
    <w:rsid w:val="008C0869"/>
    <w:rsid w:val="008C4D93"/>
    <w:rsid w:val="008C61C0"/>
    <w:rsid w:val="008C6456"/>
    <w:rsid w:val="008C69F1"/>
    <w:rsid w:val="008C7D5C"/>
    <w:rsid w:val="008D19B0"/>
    <w:rsid w:val="008D264C"/>
    <w:rsid w:val="008E4121"/>
    <w:rsid w:val="008E57EF"/>
    <w:rsid w:val="008F3118"/>
    <w:rsid w:val="008F3EE0"/>
    <w:rsid w:val="008F4DFF"/>
    <w:rsid w:val="008F6048"/>
    <w:rsid w:val="008F6800"/>
    <w:rsid w:val="008F6ED9"/>
    <w:rsid w:val="00901E57"/>
    <w:rsid w:val="00903C52"/>
    <w:rsid w:val="00906026"/>
    <w:rsid w:val="009069B8"/>
    <w:rsid w:val="0090724D"/>
    <w:rsid w:val="0090751F"/>
    <w:rsid w:val="009077B3"/>
    <w:rsid w:val="0091022B"/>
    <w:rsid w:val="009151F6"/>
    <w:rsid w:val="00915794"/>
    <w:rsid w:val="00922141"/>
    <w:rsid w:val="00922748"/>
    <w:rsid w:val="00922BBE"/>
    <w:rsid w:val="00925E78"/>
    <w:rsid w:val="009327BE"/>
    <w:rsid w:val="00932887"/>
    <w:rsid w:val="009332C6"/>
    <w:rsid w:val="00936EE3"/>
    <w:rsid w:val="00943884"/>
    <w:rsid w:val="0094553F"/>
    <w:rsid w:val="00950864"/>
    <w:rsid w:val="009521D8"/>
    <w:rsid w:val="009527CA"/>
    <w:rsid w:val="00952FF2"/>
    <w:rsid w:val="00953F03"/>
    <w:rsid w:val="009548E0"/>
    <w:rsid w:val="00956752"/>
    <w:rsid w:val="00957B21"/>
    <w:rsid w:val="00960379"/>
    <w:rsid w:val="009603E6"/>
    <w:rsid w:val="00964D04"/>
    <w:rsid w:val="009650E8"/>
    <w:rsid w:val="00967183"/>
    <w:rsid w:val="00971C32"/>
    <w:rsid w:val="0097317D"/>
    <w:rsid w:val="00980ACE"/>
    <w:rsid w:val="00982AC2"/>
    <w:rsid w:val="0098648E"/>
    <w:rsid w:val="00987B09"/>
    <w:rsid w:val="00990276"/>
    <w:rsid w:val="00990598"/>
    <w:rsid w:val="00990E3A"/>
    <w:rsid w:val="00990E70"/>
    <w:rsid w:val="00992A9B"/>
    <w:rsid w:val="00994E97"/>
    <w:rsid w:val="00995290"/>
    <w:rsid w:val="00996D00"/>
    <w:rsid w:val="009A57D7"/>
    <w:rsid w:val="009A6421"/>
    <w:rsid w:val="009A79B9"/>
    <w:rsid w:val="009B062F"/>
    <w:rsid w:val="009B1083"/>
    <w:rsid w:val="009B1A11"/>
    <w:rsid w:val="009B2816"/>
    <w:rsid w:val="009B351C"/>
    <w:rsid w:val="009B3A74"/>
    <w:rsid w:val="009B3EE0"/>
    <w:rsid w:val="009B4C28"/>
    <w:rsid w:val="009B7C71"/>
    <w:rsid w:val="009B7D9E"/>
    <w:rsid w:val="009C10C6"/>
    <w:rsid w:val="009C3AB9"/>
    <w:rsid w:val="009C43BF"/>
    <w:rsid w:val="009C54A2"/>
    <w:rsid w:val="009C5CD0"/>
    <w:rsid w:val="009C765D"/>
    <w:rsid w:val="009D0AA4"/>
    <w:rsid w:val="009D116C"/>
    <w:rsid w:val="009D5F42"/>
    <w:rsid w:val="009D76AB"/>
    <w:rsid w:val="009D7892"/>
    <w:rsid w:val="009E04A4"/>
    <w:rsid w:val="009E0C22"/>
    <w:rsid w:val="009E18BB"/>
    <w:rsid w:val="009E2B67"/>
    <w:rsid w:val="009E44A7"/>
    <w:rsid w:val="009E53D2"/>
    <w:rsid w:val="009F006B"/>
    <w:rsid w:val="009F15E6"/>
    <w:rsid w:val="009F1744"/>
    <w:rsid w:val="009F2097"/>
    <w:rsid w:val="009F20C3"/>
    <w:rsid w:val="009F2C1F"/>
    <w:rsid w:val="009F57FC"/>
    <w:rsid w:val="00A01D74"/>
    <w:rsid w:val="00A02077"/>
    <w:rsid w:val="00A024D4"/>
    <w:rsid w:val="00A035A4"/>
    <w:rsid w:val="00A03D2F"/>
    <w:rsid w:val="00A057CD"/>
    <w:rsid w:val="00A064D0"/>
    <w:rsid w:val="00A0696A"/>
    <w:rsid w:val="00A06B80"/>
    <w:rsid w:val="00A104AF"/>
    <w:rsid w:val="00A10BB8"/>
    <w:rsid w:val="00A11138"/>
    <w:rsid w:val="00A11643"/>
    <w:rsid w:val="00A12783"/>
    <w:rsid w:val="00A129D1"/>
    <w:rsid w:val="00A1340C"/>
    <w:rsid w:val="00A15EAE"/>
    <w:rsid w:val="00A1637A"/>
    <w:rsid w:val="00A208C6"/>
    <w:rsid w:val="00A222EE"/>
    <w:rsid w:val="00A224A0"/>
    <w:rsid w:val="00A234A6"/>
    <w:rsid w:val="00A25C31"/>
    <w:rsid w:val="00A2627D"/>
    <w:rsid w:val="00A27030"/>
    <w:rsid w:val="00A27212"/>
    <w:rsid w:val="00A30205"/>
    <w:rsid w:val="00A338FA"/>
    <w:rsid w:val="00A351DE"/>
    <w:rsid w:val="00A3627B"/>
    <w:rsid w:val="00A404B3"/>
    <w:rsid w:val="00A41517"/>
    <w:rsid w:val="00A4363C"/>
    <w:rsid w:val="00A43C3E"/>
    <w:rsid w:val="00A447EE"/>
    <w:rsid w:val="00A45F52"/>
    <w:rsid w:val="00A47674"/>
    <w:rsid w:val="00A50E21"/>
    <w:rsid w:val="00A5126C"/>
    <w:rsid w:val="00A5354D"/>
    <w:rsid w:val="00A60E20"/>
    <w:rsid w:val="00A60E9C"/>
    <w:rsid w:val="00A62A8A"/>
    <w:rsid w:val="00A63964"/>
    <w:rsid w:val="00A649D3"/>
    <w:rsid w:val="00A656A2"/>
    <w:rsid w:val="00A65D48"/>
    <w:rsid w:val="00A71E53"/>
    <w:rsid w:val="00A73153"/>
    <w:rsid w:val="00A75307"/>
    <w:rsid w:val="00A76F8D"/>
    <w:rsid w:val="00A7712B"/>
    <w:rsid w:val="00A77609"/>
    <w:rsid w:val="00A81714"/>
    <w:rsid w:val="00A81FE6"/>
    <w:rsid w:val="00A82ED0"/>
    <w:rsid w:val="00A83018"/>
    <w:rsid w:val="00A83AFC"/>
    <w:rsid w:val="00A85463"/>
    <w:rsid w:val="00A86232"/>
    <w:rsid w:val="00A86338"/>
    <w:rsid w:val="00A8652F"/>
    <w:rsid w:val="00A86DD1"/>
    <w:rsid w:val="00A9192E"/>
    <w:rsid w:val="00A921DA"/>
    <w:rsid w:val="00A92BEC"/>
    <w:rsid w:val="00A93016"/>
    <w:rsid w:val="00A938E1"/>
    <w:rsid w:val="00A93991"/>
    <w:rsid w:val="00A93A2C"/>
    <w:rsid w:val="00A943B6"/>
    <w:rsid w:val="00A943D8"/>
    <w:rsid w:val="00A95D11"/>
    <w:rsid w:val="00A96982"/>
    <w:rsid w:val="00A96F7E"/>
    <w:rsid w:val="00AA0F46"/>
    <w:rsid w:val="00AA1803"/>
    <w:rsid w:val="00AA2310"/>
    <w:rsid w:val="00AA295E"/>
    <w:rsid w:val="00AA3794"/>
    <w:rsid w:val="00AA3E35"/>
    <w:rsid w:val="00AA561D"/>
    <w:rsid w:val="00AA7BAC"/>
    <w:rsid w:val="00AB12EC"/>
    <w:rsid w:val="00AB2C67"/>
    <w:rsid w:val="00AB371B"/>
    <w:rsid w:val="00AB4C20"/>
    <w:rsid w:val="00AB521C"/>
    <w:rsid w:val="00AB5FAA"/>
    <w:rsid w:val="00AB7207"/>
    <w:rsid w:val="00AC03F6"/>
    <w:rsid w:val="00AC0AB0"/>
    <w:rsid w:val="00AC1FA0"/>
    <w:rsid w:val="00AC4EF3"/>
    <w:rsid w:val="00AC60E7"/>
    <w:rsid w:val="00AC761B"/>
    <w:rsid w:val="00AD074C"/>
    <w:rsid w:val="00AD29FD"/>
    <w:rsid w:val="00AD3DF9"/>
    <w:rsid w:val="00AD5997"/>
    <w:rsid w:val="00AD6016"/>
    <w:rsid w:val="00AE004E"/>
    <w:rsid w:val="00AE13FE"/>
    <w:rsid w:val="00AE31CB"/>
    <w:rsid w:val="00AE4E9E"/>
    <w:rsid w:val="00AF0169"/>
    <w:rsid w:val="00AF063D"/>
    <w:rsid w:val="00AF0CCA"/>
    <w:rsid w:val="00AF0EBE"/>
    <w:rsid w:val="00AF38C2"/>
    <w:rsid w:val="00AF749D"/>
    <w:rsid w:val="00B01578"/>
    <w:rsid w:val="00B01F58"/>
    <w:rsid w:val="00B03D72"/>
    <w:rsid w:val="00B04C7F"/>
    <w:rsid w:val="00B07B55"/>
    <w:rsid w:val="00B127AA"/>
    <w:rsid w:val="00B13841"/>
    <w:rsid w:val="00B14445"/>
    <w:rsid w:val="00B14CA3"/>
    <w:rsid w:val="00B16C3F"/>
    <w:rsid w:val="00B17719"/>
    <w:rsid w:val="00B17EC5"/>
    <w:rsid w:val="00B20840"/>
    <w:rsid w:val="00B210CD"/>
    <w:rsid w:val="00B2490E"/>
    <w:rsid w:val="00B24A49"/>
    <w:rsid w:val="00B25596"/>
    <w:rsid w:val="00B25CFE"/>
    <w:rsid w:val="00B26129"/>
    <w:rsid w:val="00B27893"/>
    <w:rsid w:val="00B30C3B"/>
    <w:rsid w:val="00B337BE"/>
    <w:rsid w:val="00B33DF3"/>
    <w:rsid w:val="00B35820"/>
    <w:rsid w:val="00B370E9"/>
    <w:rsid w:val="00B376B4"/>
    <w:rsid w:val="00B4061D"/>
    <w:rsid w:val="00B40630"/>
    <w:rsid w:val="00B41356"/>
    <w:rsid w:val="00B42C1C"/>
    <w:rsid w:val="00B439ED"/>
    <w:rsid w:val="00B45083"/>
    <w:rsid w:val="00B45C9A"/>
    <w:rsid w:val="00B46A7A"/>
    <w:rsid w:val="00B5026F"/>
    <w:rsid w:val="00B53EBE"/>
    <w:rsid w:val="00B55AD6"/>
    <w:rsid w:val="00B57EDB"/>
    <w:rsid w:val="00B61CF2"/>
    <w:rsid w:val="00B62775"/>
    <w:rsid w:val="00B63A69"/>
    <w:rsid w:val="00B64C49"/>
    <w:rsid w:val="00B653B9"/>
    <w:rsid w:val="00B66623"/>
    <w:rsid w:val="00B70096"/>
    <w:rsid w:val="00B7022A"/>
    <w:rsid w:val="00B710F4"/>
    <w:rsid w:val="00B71231"/>
    <w:rsid w:val="00B71E97"/>
    <w:rsid w:val="00B73BB4"/>
    <w:rsid w:val="00B73C70"/>
    <w:rsid w:val="00B750EA"/>
    <w:rsid w:val="00B75B00"/>
    <w:rsid w:val="00B75E0B"/>
    <w:rsid w:val="00B76C87"/>
    <w:rsid w:val="00B773CD"/>
    <w:rsid w:val="00B80292"/>
    <w:rsid w:val="00B80C90"/>
    <w:rsid w:val="00B80DF9"/>
    <w:rsid w:val="00B8115E"/>
    <w:rsid w:val="00B82006"/>
    <w:rsid w:val="00B829A5"/>
    <w:rsid w:val="00B82A30"/>
    <w:rsid w:val="00B8341F"/>
    <w:rsid w:val="00B846B8"/>
    <w:rsid w:val="00B84E1D"/>
    <w:rsid w:val="00B85F99"/>
    <w:rsid w:val="00B91725"/>
    <w:rsid w:val="00B91FD5"/>
    <w:rsid w:val="00B92A07"/>
    <w:rsid w:val="00B92ED1"/>
    <w:rsid w:val="00B96117"/>
    <w:rsid w:val="00BA01F9"/>
    <w:rsid w:val="00BA0A2E"/>
    <w:rsid w:val="00BA0B62"/>
    <w:rsid w:val="00BA12BC"/>
    <w:rsid w:val="00BA344A"/>
    <w:rsid w:val="00BA50D6"/>
    <w:rsid w:val="00BA67A6"/>
    <w:rsid w:val="00BA68AF"/>
    <w:rsid w:val="00BB3A82"/>
    <w:rsid w:val="00BB3D62"/>
    <w:rsid w:val="00BB6D1D"/>
    <w:rsid w:val="00BC5AF4"/>
    <w:rsid w:val="00BD0D38"/>
    <w:rsid w:val="00BD19FD"/>
    <w:rsid w:val="00BD376C"/>
    <w:rsid w:val="00BD6B61"/>
    <w:rsid w:val="00BE02A2"/>
    <w:rsid w:val="00BE2F8F"/>
    <w:rsid w:val="00BE30EE"/>
    <w:rsid w:val="00BE4B5E"/>
    <w:rsid w:val="00BE4CA9"/>
    <w:rsid w:val="00BF00E4"/>
    <w:rsid w:val="00BF0BA1"/>
    <w:rsid w:val="00BF31F5"/>
    <w:rsid w:val="00BF69E7"/>
    <w:rsid w:val="00C01239"/>
    <w:rsid w:val="00C04844"/>
    <w:rsid w:val="00C05491"/>
    <w:rsid w:val="00C06C3F"/>
    <w:rsid w:val="00C11442"/>
    <w:rsid w:val="00C11755"/>
    <w:rsid w:val="00C139F0"/>
    <w:rsid w:val="00C1401C"/>
    <w:rsid w:val="00C16B69"/>
    <w:rsid w:val="00C178F3"/>
    <w:rsid w:val="00C20086"/>
    <w:rsid w:val="00C20BC4"/>
    <w:rsid w:val="00C2116B"/>
    <w:rsid w:val="00C248D0"/>
    <w:rsid w:val="00C25D4E"/>
    <w:rsid w:val="00C26F31"/>
    <w:rsid w:val="00C303CB"/>
    <w:rsid w:val="00C30DC2"/>
    <w:rsid w:val="00C34A9B"/>
    <w:rsid w:val="00C34DED"/>
    <w:rsid w:val="00C3690B"/>
    <w:rsid w:val="00C36D7C"/>
    <w:rsid w:val="00C3742A"/>
    <w:rsid w:val="00C406B1"/>
    <w:rsid w:val="00C40BA8"/>
    <w:rsid w:val="00C40C28"/>
    <w:rsid w:val="00C42223"/>
    <w:rsid w:val="00C436B5"/>
    <w:rsid w:val="00C43E10"/>
    <w:rsid w:val="00C44302"/>
    <w:rsid w:val="00C44D9F"/>
    <w:rsid w:val="00C50FCF"/>
    <w:rsid w:val="00C53180"/>
    <w:rsid w:val="00C53CCE"/>
    <w:rsid w:val="00C53EE9"/>
    <w:rsid w:val="00C57099"/>
    <w:rsid w:val="00C57CCC"/>
    <w:rsid w:val="00C61084"/>
    <w:rsid w:val="00C635E0"/>
    <w:rsid w:val="00C706BC"/>
    <w:rsid w:val="00C70B00"/>
    <w:rsid w:val="00C73D14"/>
    <w:rsid w:val="00C747C7"/>
    <w:rsid w:val="00C747F2"/>
    <w:rsid w:val="00C76412"/>
    <w:rsid w:val="00C76B19"/>
    <w:rsid w:val="00C778F6"/>
    <w:rsid w:val="00C82F42"/>
    <w:rsid w:val="00C834B1"/>
    <w:rsid w:val="00C83A9D"/>
    <w:rsid w:val="00C84006"/>
    <w:rsid w:val="00C85A56"/>
    <w:rsid w:val="00C85BC4"/>
    <w:rsid w:val="00C862EF"/>
    <w:rsid w:val="00C87650"/>
    <w:rsid w:val="00C9006E"/>
    <w:rsid w:val="00C90CC4"/>
    <w:rsid w:val="00C9116C"/>
    <w:rsid w:val="00C94C61"/>
    <w:rsid w:val="00CA150E"/>
    <w:rsid w:val="00CA71BB"/>
    <w:rsid w:val="00CA7B8D"/>
    <w:rsid w:val="00CB0686"/>
    <w:rsid w:val="00CB0A33"/>
    <w:rsid w:val="00CB31A5"/>
    <w:rsid w:val="00CB3D12"/>
    <w:rsid w:val="00CB5C56"/>
    <w:rsid w:val="00CC0A84"/>
    <w:rsid w:val="00CC11BC"/>
    <w:rsid w:val="00CC2FA8"/>
    <w:rsid w:val="00CC439E"/>
    <w:rsid w:val="00CC4DB7"/>
    <w:rsid w:val="00CC5779"/>
    <w:rsid w:val="00CC61F7"/>
    <w:rsid w:val="00CC69AB"/>
    <w:rsid w:val="00CC71E3"/>
    <w:rsid w:val="00CD029A"/>
    <w:rsid w:val="00CD0B94"/>
    <w:rsid w:val="00CD3647"/>
    <w:rsid w:val="00CD365B"/>
    <w:rsid w:val="00CD5E81"/>
    <w:rsid w:val="00CD6F0E"/>
    <w:rsid w:val="00CD7A87"/>
    <w:rsid w:val="00CE0307"/>
    <w:rsid w:val="00CF168C"/>
    <w:rsid w:val="00CF1A63"/>
    <w:rsid w:val="00CF1FB4"/>
    <w:rsid w:val="00CF2817"/>
    <w:rsid w:val="00CF4A40"/>
    <w:rsid w:val="00CF6408"/>
    <w:rsid w:val="00D0136F"/>
    <w:rsid w:val="00D035E4"/>
    <w:rsid w:val="00D043DC"/>
    <w:rsid w:val="00D05395"/>
    <w:rsid w:val="00D05BEF"/>
    <w:rsid w:val="00D06F9F"/>
    <w:rsid w:val="00D07B63"/>
    <w:rsid w:val="00D104BE"/>
    <w:rsid w:val="00D11C7A"/>
    <w:rsid w:val="00D1281E"/>
    <w:rsid w:val="00D144DC"/>
    <w:rsid w:val="00D157F0"/>
    <w:rsid w:val="00D17F88"/>
    <w:rsid w:val="00D21038"/>
    <w:rsid w:val="00D21340"/>
    <w:rsid w:val="00D23A35"/>
    <w:rsid w:val="00D24EA5"/>
    <w:rsid w:val="00D270E9"/>
    <w:rsid w:val="00D27430"/>
    <w:rsid w:val="00D30462"/>
    <w:rsid w:val="00D3162F"/>
    <w:rsid w:val="00D32D1B"/>
    <w:rsid w:val="00D33946"/>
    <w:rsid w:val="00D346CF"/>
    <w:rsid w:val="00D3628F"/>
    <w:rsid w:val="00D4173F"/>
    <w:rsid w:val="00D517F6"/>
    <w:rsid w:val="00D538C4"/>
    <w:rsid w:val="00D53D1D"/>
    <w:rsid w:val="00D57982"/>
    <w:rsid w:val="00D63440"/>
    <w:rsid w:val="00D70200"/>
    <w:rsid w:val="00D707E1"/>
    <w:rsid w:val="00D70A62"/>
    <w:rsid w:val="00D76E4A"/>
    <w:rsid w:val="00D80CBB"/>
    <w:rsid w:val="00D81979"/>
    <w:rsid w:val="00D82569"/>
    <w:rsid w:val="00D8391B"/>
    <w:rsid w:val="00D84DAE"/>
    <w:rsid w:val="00D8563A"/>
    <w:rsid w:val="00D870DF"/>
    <w:rsid w:val="00D908D7"/>
    <w:rsid w:val="00D97520"/>
    <w:rsid w:val="00DA21CC"/>
    <w:rsid w:val="00DA4CEB"/>
    <w:rsid w:val="00DB0E04"/>
    <w:rsid w:val="00DB0F94"/>
    <w:rsid w:val="00DB2A4D"/>
    <w:rsid w:val="00DB30E9"/>
    <w:rsid w:val="00DB3B5B"/>
    <w:rsid w:val="00DB4737"/>
    <w:rsid w:val="00DB4C34"/>
    <w:rsid w:val="00DB4C4F"/>
    <w:rsid w:val="00DB4E9A"/>
    <w:rsid w:val="00DB531A"/>
    <w:rsid w:val="00DB7AA4"/>
    <w:rsid w:val="00DC07BC"/>
    <w:rsid w:val="00DC2367"/>
    <w:rsid w:val="00DC2373"/>
    <w:rsid w:val="00DC51B5"/>
    <w:rsid w:val="00DC72C4"/>
    <w:rsid w:val="00DC7F2D"/>
    <w:rsid w:val="00DD0DE0"/>
    <w:rsid w:val="00DD2805"/>
    <w:rsid w:val="00DD4052"/>
    <w:rsid w:val="00DD469B"/>
    <w:rsid w:val="00DD4D57"/>
    <w:rsid w:val="00DE21A5"/>
    <w:rsid w:val="00DE4B44"/>
    <w:rsid w:val="00DE537D"/>
    <w:rsid w:val="00DE59E2"/>
    <w:rsid w:val="00DE6116"/>
    <w:rsid w:val="00DF1D41"/>
    <w:rsid w:val="00DF216D"/>
    <w:rsid w:val="00DF434E"/>
    <w:rsid w:val="00DF6F46"/>
    <w:rsid w:val="00E00096"/>
    <w:rsid w:val="00E003CD"/>
    <w:rsid w:val="00E01B31"/>
    <w:rsid w:val="00E038F8"/>
    <w:rsid w:val="00E03D75"/>
    <w:rsid w:val="00E059EF"/>
    <w:rsid w:val="00E06B9D"/>
    <w:rsid w:val="00E06FD2"/>
    <w:rsid w:val="00E101F9"/>
    <w:rsid w:val="00E11DD6"/>
    <w:rsid w:val="00E13191"/>
    <w:rsid w:val="00E1404E"/>
    <w:rsid w:val="00E1578E"/>
    <w:rsid w:val="00E15A91"/>
    <w:rsid w:val="00E16E03"/>
    <w:rsid w:val="00E178A7"/>
    <w:rsid w:val="00E208E0"/>
    <w:rsid w:val="00E21557"/>
    <w:rsid w:val="00E21B2E"/>
    <w:rsid w:val="00E21E81"/>
    <w:rsid w:val="00E232BF"/>
    <w:rsid w:val="00E240FE"/>
    <w:rsid w:val="00E2479C"/>
    <w:rsid w:val="00E253A2"/>
    <w:rsid w:val="00E27764"/>
    <w:rsid w:val="00E319F4"/>
    <w:rsid w:val="00E33D98"/>
    <w:rsid w:val="00E35E23"/>
    <w:rsid w:val="00E36D7A"/>
    <w:rsid w:val="00E36DFF"/>
    <w:rsid w:val="00E37330"/>
    <w:rsid w:val="00E40DFC"/>
    <w:rsid w:val="00E40E4D"/>
    <w:rsid w:val="00E41662"/>
    <w:rsid w:val="00E41D3C"/>
    <w:rsid w:val="00E41FA7"/>
    <w:rsid w:val="00E437D8"/>
    <w:rsid w:val="00E43930"/>
    <w:rsid w:val="00E442B7"/>
    <w:rsid w:val="00E443FF"/>
    <w:rsid w:val="00E44B5E"/>
    <w:rsid w:val="00E45EFB"/>
    <w:rsid w:val="00E4706B"/>
    <w:rsid w:val="00E51531"/>
    <w:rsid w:val="00E51757"/>
    <w:rsid w:val="00E51DF4"/>
    <w:rsid w:val="00E52FA4"/>
    <w:rsid w:val="00E61DF7"/>
    <w:rsid w:val="00E62FE5"/>
    <w:rsid w:val="00E63226"/>
    <w:rsid w:val="00E65EC8"/>
    <w:rsid w:val="00E66326"/>
    <w:rsid w:val="00E668B2"/>
    <w:rsid w:val="00E70203"/>
    <w:rsid w:val="00E7081D"/>
    <w:rsid w:val="00E71E65"/>
    <w:rsid w:val="00E736CF"/>
    <w:rsid w:val="00E73F24"/>
    <w:rsid w:val="00E742D5"/>
    <w:rsid w:val="00E744E0"/>
    <w:rsid w:val="00E7587A"/>
    <w:rsid w:val="00E761F4"/>
    <w:rsid w:val="00E7708B"/>
    <w:rsid w:val="00E92040"/>
    <w:rsid w:val="00E942A1"/>
    <w:rsid w:val="00EA0551"/>
    <w:rsid w:val="00EA0E33"/>
    <w:rsid w:val="00EA1009"/>
    <w:rsid w:val="00EA1F8A"/>
    <w:rsid w:val="00EA3042"/>
    <w:rsid w:val="00EA4615"/>
    <w:rsid w:val="00EA600F"/>
    <w:rsid w:val="00EA6679"/>
    <w:rsid w:val="00EA6F84"/>
    <w:rsid w:val="00EA7168"/>
    <w:rsid w:val="00EB082E"/>
    <w:rsid w:val="00EB1F19"/>
    <w:rsid w:val="00EB20A9"/>
    <w:rsid w:val="00EB315F"/>
    <w:rsid w:val="00EB3235"/>
    <w:rsid w:val="00EB4753"/>
    <w:rsid w:val="00EB4925"/>
    <w:rsid w:val="00EB67EB"/>
    <w:rsid w:val="00EC2BC6"/>
    <w:rsid w:val="00EC3A28"/>
    <w:rsid w:val="00EC3BC8"/>
    <w:rsid w:val="00EC3E66"/>
    <w:rsid w:val="00EC45A7"/>
    <w:rsid w:val="00ED0BC2"/>
    <w:rsid w:val="00ED269B"/>
    <w:rsid w:val="00ED2990"/>
    <w:rsid w:val="00ED3640"/>
    <w:rsid w:val="00ED3DB0"/>
    <w:rsid w:val="00ED3F93"/>
    <w:rsid w:val="00ED488F"/>
    <w:rsid w:val="00ED5F59"/>
    <w:rsid w:val="00ED6B8B"/>
    <w:rsid w:val="00ED6F01"/>
    <w:rsid w:val="00EE0379"/>
    <w:rsid w:val="00EE0C4C"/>
    <w:rsid w:val="00EE1B8F"/>
    <w:rsid w:val="00EE3C52"/>
    <w:rsid w:val="00EE44B4"/>
    <w:rsid w:val="00EE5E94"/>
    <w:rsid w:val="00EE6865"/>
    <w:rsid w:val="00EE6BD6"/>
    <w:rsid w:val="00EE7313"/>
    <w:rsid w:val="00EF0A80"/>
    <w:rsid w:val="00EF17FA"/>
    <w:rsid w:val="00EF2185"/>
    <w:rsid w:val="00EF255E"/>
    <w:rsid w:val="00EF292C"/>
    <w:rsid w:val="00EF2B20"/>
    <w:rsid w:val="00F01379"/>
    <w:rsid w:val="00F02B73"/>
    <w:rsid w:val="00F02F52"/>
    <w:rsid w:val="00F06896"/>
    <w:rsid w:val="00F07C20"/>
    <w:rsid w:val="00F116AA"/>
    <w:rsid w:val="00F11B26"/>
    <w:rsid w:val="00F11F71"/>
    <w:rsid w:val="00F13833"/>
    <w:rsid w:val="00F161AF"/>
    <w:rsid w:val="00F176F6"/>
    <w:rsid w:val="00F20969"/>
    <w:rsid w:val="00F21A0A"/>
    <w:rsid w:val="00F22258"/>
    <w:rsid w:val="00F22D00"/>
    <w:rsid w:val="00F25235"/>
    <w:rsid w:val="00F279E5"/>
    <w:rsid w:val="00F30387"/>
    <w:rsid w:val="00F33612"/>
    <w:rsid w:val="00F33652"/>
    <w:rsid w:val="00F33CA2"/>
    <w:rsid w:val="00F36C4E"/>
    <w:rsid w:val="00F431BA"/>
    <w:rsid w:val="00F43FA7"/>
    <w:rsid w:val="00F4448C"/>
    <w:rsid w:val="00F4492E"/>
    <w:rsid w:val="00F44D37"/>
    <w:rsid w:val="00F44E57"/>
    <w:rsid w:val="00F47000"/>
    <w:rsid w:val="00F47FF7"/>
    <w:rsid w:val="00F53592"/>
    <w:rsid w:val="00F53D81"/>
    <w:rsid w:val="00F602B9"/>
    <w:rsid w:val="00F604D8"/>
    <w:rsid w:val="00F6115C"/>
    <w:rsid w:val="00F623C3"/>
    <w:rsid w:val="00F63F49"/>
    <w:rsid w:val="00F641F8"/>
    <w:rsid w:val="00F658BC"/>
    <w:rsid w:val="00F7056B"/>
    <w:rsid w:val="00F73F91"/>
    <w:rsid w:val="00F740AE"/>
    <w:rsid w:val="00F74D14"/>
    <w:rsid w:val="00F757BC"/>
    <w:rsid w:val="00F75928"/>
    <w:rsid w:val="00F7613F"/>
    <w:rsid w:val="00F76493"/>
    <w:rsid w:val="00F825C2"/>
    <w:rsid w:val="00F84479"/>
    <w:rsid w:val="00F859F2"/>
    <w:rsid w:val="00F85A7B"/>
    <w:rsid w:val="00F8694F"/>
    <w:rsid w:val="00F90348"/>
    <w:rsid w:val="00F90ED3"/>
    <w:rsid w:val="00F91426"/>
    <w:rsid w:val="00F917D9"/>
    <w:rsid w:val="00F960BE"/>
    <w:rsid w:val="00F961CF"/>
    <w:rsid w:val="00F96CA2"/>
    <w:rsid w:val="00F971A6"/>
    <w:rsid w:val="00FA33C6"/>
    <w:rsid w:val="00FA485A"/>
    <w:rsid w:val="00FA5609"/>
    <w:rsid w:val="00FA664A"/>
    <w:rsid w:val="00FA6C64"/>
    <w:rsid w:val="00FA71F0"/>
    <w:rsid w:val="00FA7672"/>
    <w:rsid w:val="00FB174F"/>
    <w:rsid w:val="00FB20AC"/>
    <w:rsid w:val="00FB2F3B"/>
    <w:rsid w:val="00FB345E"/>
    <w:rsid w:val="00FB44EE"/>
    <w:rsid w:val="00FB747E"/>
    <w:rsid w:val="00FC0E94"/>
    <w:rsid w:val="00FC43FD"/>
    <w:rsid w:val="00FC51B1"/>
    <w:rsid w:val="00FC64D7"/>
    <w:rsid w:val="00FC7DEE"/>
    <w:rsid w:val="00FD178C"/>
    <w:rsid w:val="00FD1B63"/>
    <w:rsid w:val="00FD307F"/>
    <w:rsid w:val="00FD5C18"/>
    <w:rsid w:val="00FD60CC"/>
    <w:rsid w:val="00FD7712"/>
    <w:rsid w:val="00FE2FE6"/>
    <w:rsid w:val="00FE59D7"/>
    <w:rsid w:val="00FE6D1D"/>
    <w:rsid w:val="00FE7C4D"/>
    <w:rsid w:val="00FF23B1"/>
    <w:rsid w:val="00FF2B50"/>
    <w:rsid w:val="00FF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A685B"/>
  <w15:docId w15:val="{6341547E-FDD9-430E-8EF9-9E0CF114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44"/>
  </w:style>
  <w:style w:type="paragraph" w:styleId="Heading1">
    <w:name w:val="heading 1"/>
    <w:basedOn w:val="Normal"/>
    <w:next w:val="Normal"/>
    <w:link w:val="Heading1Char"/>
    <w:uiPriority w:val="9"/>
    <w:qFormat/>
    <w:rsid w:val="00A1113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1113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13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13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1113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1113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1113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1113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1113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1138"/>
    <w:rPr>
      <w:b/>
      <w:bCs/>
    </w:rPr>
  </w:style>
  <w:style w:type="character" w:styleId="Emphasis">
    <w:name w:val="Emphasis"/>
    <w:basedOn w:val="DefaultParagraphFont"/>
    <w:uiPriority w:val="20"/>
    <w:qFormat/>
    <w:rsid w:val="00A11138"/>
    <w:rPr>
      <w:i/>
      <w:iCs/>
    </w:rPr>
  </w:style>
  <w:style w:type="paragraph" w:styleId="ListParagraph">
    <w:name w:val="List Paragraph"/>
    <w:basedOn w:val="Normal"/>
    <w:uiPriority w:val="34"/>
    <w:qFormat/>
    <w:rsid w:val="00472A9E"/>
    <w:pPr>
      <w:ind w:left="720"/>
      <w:contextualSpacing/>
    </w:pPr>
  </w:style>
  <w:style w:type="paragraph" w:styleId="BalloonText">
    <w:name w:val="Balloon Text"/>
    <w:basedOn w:val="Normal"/>
    <w:link w:val="BalloonTextChar"/>
    <w:uiPriority w:val="99"/>
    <w:semiHidden/>
    <w:unhideWhenUsed/>
    <w:rsid w:val="00740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31"/>
    <w:rPr>
      <w:rFonts w:ascii="Tahoma" w:hAnsi="Tahoma" w:cs="Tahoma"/>
      <w:sz w:val="16"/>
      <w:szCs w:val="16"/>
    </w:rPr>
  </w:style>
  <w:style w:type="paragraph" w:styleId="Header">
    <w:name w:val="header"/>
    <w:basedOn w:val="Normal"/>
    <w:link w:val="HeaderChar"/>
    <w:uiPriority w:val="99"/>
    <w:unhideWhenUsed/>
    <w:rsid w:val="00DD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052"/>
  </w:style>
  <w:style w:type="paragraph" w:styleId="Footer">
    <w:name w:val="footer"/>
    <w:basedOn w:val="Normal"/>
    <w:link w:val="FooterChar"/>
    <w:uiPriority w:val="99"/>
    <w:unhideWhenUsed/>
    <w:rsid w:val="00DD4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052"/>
  </w:style>
  <w:style w:type="paragraph" w:customStyle="1" w:styleId="3MainBulletPointOptionround">
    <w:name w:val="3 Main Bullet Point Option_round"/>
    <w:basedOn w:val="Normal"/>
    <w:rsid w:val="00315C58"/>
    <w:pPr>
      <w:numPr>
        <w:numId w:val="7"/>
      </w:numPr>
      <w:spacing w:before="120" w:after="0" w:line="240" w:lineRule="auto"/>
    </w:pPr>
    <w:rPr>
      <w:rFonts w:ascii="AvantGarde Bk BT" w:eastAsia="Times New Roman" w:hAnsi="AvantGarde Bk BT" w:cs="Times New Roman"/>
      <w:color w:val="000000" w:themeColor="text1"/>
      <w:spacing w:val="9"/>
      <w:lang w:eastAsia="en-GB"/>
    </w:rPr>
  </w:style>
  <w:style w:type="character" w:customStyle="1" w:styleId="Heading1Char">
    <w:name w:val="Heading 1 Char"/>
    <w:basedOn w:val="DefaultParagraphFont"/>
    <w:link w:val="Heading1"/>
    <w:uiPriority w:val="9"/>
    <w:rsid w:val="00A11138"/>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A11138"/>
    <w:pPr>
      <w:outlineLvl w:val="9"/>
    </w:pPr>
  </w:style>
  <w:style w:type="paragraph" w:customStyle="1" w:styleId="111AdditionalSubHeading">
    <w:name w:val="1.1.1 Additional Sub Heading"/>
    <w:basedOn w:val="Normal"/>
    <w:rsid w:val="00DB3B5B"/>
    <w:pPr>
      <w:numPr>
        <w:ilvl w:val="2"/>
        <w:numId w:val="15"/>
      </w:numPr>
      <w:tabs>
        <w:tab w:val="num" w:pos="567"/>
      </w:tabs>
      <w:spacing w:before="120" w:after="0" w:line="240" w:lineRule="auto"/>
    </w:pPr>
    <w:rPr>
      <w:rFonts w:ascii="AvantGarde Bk BT" w:hAnsi="AvantGarde Bk BT"/>
      <w:spacing w:val="9"/>
    </w:rPr>
  </w:style>
  <w:style w:type="paragraph" w:customStyle="1" w:styleId="1111AdditionalSubHeading">
    <w:name w:val="1.1.1.1 Additional Sub Heading"/>
    <w:basedOn w:val="111AdditionalSubHeading"/>
    <w:rsid w:val="00DB3B5B"/>
    <w:pPr>
      <w:numPr>
        <w:ilvl w:val="3"/>
      </w:numPr>
      <w:tabs>
        <w:tab w:val="left" w:pos="142"/>
        <w:tab w:val="num" w:pos="284"/>
        <w:tab w:val="num" w:pos="567"/>
        <w:tab w:val="num" w:pos="1134"/>
      </w:tabs>
      <w:ind w:left="0" w:firstLine="0"/>
    </w:pPr>
  </w:style>
  <w:style w:type="paragraph" w:customStyle="1" w:styleId="1MainHeading">
    <w:name w:val="1. Main Heading"/>
    <w:basedOn w:val="Normal"/>
    <w:next w:val="11SubHeading"/>
    <w:link w:val="1MainHeadingChar"/>
    <w:rsid w:val="00DB3B5B"/>
    <w:pPr>
      <w:pageBreakBefore/>
      <w:numPr>
        <w:numId w:val="15"/>
      </w:numPr>
      <w:tabs>
        <w:tab w:val="left" w:pos="567"/>
      </w:tabs>
      <w:spacing w:before="120" w:after="0" w:line="240" w:lineRule="auto"/>
      <w:ind w:left="0" w:firstLine="0"/>
    </w:pPr>
    <w:rPr>
      <w:rFonts w:ascii="AvantGarde Md BT" w:hAnsi="AvantGarde Md BT"/>
      <w:b/>
      <w:caps/>
      <w:color w:val="002E6D"/>
      <w:spacing w:val="9"/>
      <w:sz w:val="24"/>
    </w:rPr>
  </w:style>
  <w:style w:type="paragraph" w:customStyle="1" w:styleId="11SubHeading">
    <w:name w:val="1.1 Sub Heading"/>
    <w:basedOn w:val="Normal"/>
    <w:rsid w:val="00DB3B5B"/>
    <w:pPr>
      <w:numPr>
        <w:ilvl w:val="1"/>
        <w:numId w:val="15"/>
      </w:numPr>
      <w:spacing w:before="120" w:after="0" w:line="240" w:lineRule="auto"/>
    </w:pPr>
    <w:rPr>
      <w:rFonts w:ascii="AvantGarde Bk BT" w:hAnsi="AvantGarde Bk BT"/>
      <w:b/>
      <w:color w:val="002E6D"/>
      <w:spacing w:val="9"/>
    </w:rPr>
  </w:style>
  <w:style w:type="character" w:customStyle="1" w:styleId="1MainHeadingChar">
    <w:name w:val="1. Main Heading Char"/>
    <w:basedOn w:val="DefaultParagraphFont"/>
    <w:link w:val="1MainHeading"/>
    <w:rsid w:val="00DB3B5B"/>
    <w:rPr>
      <w:rFonts w:ascii="AvantGarde Md BT" w:hAnsi="AvantGarde Md BT"/>
      <w:b/>
      <w:caps/>
      <w:color w:val="002E6D"/>
      <w:spacing w:val="9"/>
      <w:sz w:val="24"/>
    </w:rPr>
  </w:style>
  <w:style w:type="paragraph" w:styleId="NoSpacing">
    <w:name w:val="No Spacing"/>
    <w:link w:val="NoSpacingChar"/>
    <w:uiPriority w:val="1"/>
    <w:qFormat/>
    <w:rsid w:val="00A11138"/>
    <w:pPr>
      <w:spacing w:after="0" w:line="240" w:lineRule="auto"/>
    </w:pPr>
  </w:style>
  <w:style w:type="character" w:customStyle="1" w:styleId="NoSpacingChar">
    <w:name w:val="No Spacing Char"/>
    <w:basedOn w:val="DefaultParagraphFont"/>
    <w:link w:val="NoSpacing"/>
    <w:uiPriority w:val="1"/>
    <w:rsid w:val="00880C75"/>
  </w:style>
  <w:style w:type="character" w:customStyle="1" w:styleId="Heading2Char">
    <w:name w:val="Heading 2 Char"/>
    <w:basedOn w:val="DefaultParagraphFont"/>
    <w:link w:val="Heading2"/>
    <w:uiPriority w:val="9"/>
    <w:rsid w:val="00A11138"/>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B2A4D"/>
    <w:pPr>
      <w:spacing w:after="100"/>
    </w:pPr>
  </w:style>
  <w:style w:type="paragraph" w:styleId="TOC2">
    <w:name w:val="toc 2"/>
    <w:basedOn w:val="Normal"/>
    <w:next w:val="Normal"/>
    <w:autoRedefine/>
    <w:uiPriority w:val="39"/>
    <w:unhideWhenUsed/>
    <w:rsid w:val="00DB2A4D"/>
    <w:pPr>
      <w:spacing w:after="100"/>
      <w:ind w:left="220"/>
    </w:pPr>
  </w:style>
  <w:style w:type="character" w:styleId="Hyperlink">
    <w:name w:val="Hyperlink"/>
    <w:basedOn w:val="DefaultParagraphFont"/>
    <w:uiPriority w:val="99"/>
    <w:unhideWhenUsed/>
    <w:rsid w:val="00DB2A4D"/>
    <w:rPr>
      <w:color w:val="0563C1" w:themeColor="hyperlink"/>
      <w:u w:val="single"/>
    </w:rPr>
  </w:style>
  <w:style w:type="character" w:styleId="CommentReference">
    <w:name w:val="annotation reference"/>
    <w:basedOn w:val="DefaultParagraphFont"/>
    <w:uiPriority w:val="99"/>
    <w:semiHidden/>
    <w:unhideWhenUsed/>
    <w:rsid w:val="005D667F"/>
    <w:rPr>
      <w:sz w:val="16"/>
      <w:szCs w:val="16"/>
    </w:rPr>
  </w:style>
  <w:style w:type="paragraph" w:styleId="CommentText">
    <w:name w:val="annotation text"/>
    <w:basedOn w:val="Normal"/>
    <w:link w:val="CommentTextChar"/>
    <w:uiPriority w:val="99"/>
    <w:unhideWhenUsed/>
    <w:rsid w:val="005D667F"/>
    <w:pPr>
      <w:tabs>
        <w:tab w:val="num" w:pos="1134"/>
      </w:tabs>
      <w:spacing w:before="120" w:after="0" w:line="240" w:lineRule="auto"/>
    </w:pPr>
    <w:rPr>
      <w:rFonts w:ascii="AvantGarde Bk BT" w:hAnsi="AvantGarde Bk BT"/>
      <w:spacing w:val="9"/>
    </w:rPr>
  </w:style>
  <w:style w:type="character" w:customStyle="1" w:styleId="CommentTextChar">
    <w:name w:val="Comment Text Char"/>
    <w:basedOn w:val="DefaultParagraphFont"/>
    <w:link w:val="CommentText"/>
    <w:uiPriority w:val="99"/>
    <w:rsid w:val="005D667F"/>
    <w:rPr>
      <w:rFonts w:ascii="AvantGarde Bk BT" w:hAnsi="AvantGarde Bk BT"/>
      <w:spacing w:val="9"/>
      <w:sz w:val="20"/>
      <w:szCs w:val="20"/>
    </w:rPr>
  </w:style>
  <w:style w:type="table" w:styleId="TableGrid">
    <w:name w:val="Table Grid"/>
    <w:basedOn w:val="TableNormal"/>
    <w:uiPriority w:val="59"/>
    <w:rsid w:val="00D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511FF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11F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511FF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040C9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3AFD"/>
    <w:pPr>
      <w:spacing w:after="0" w:line="240" w:lineRule="auto"/>
    </w:pPr>
  </w:style>
  <w:style w:type="character" w:styleId="FollowedHyperlink">
    <w:name w:val="FollowedHyperlink"/>
    <w:basedOn w:val="DefaultParagraphFont"/>
    <w:uiPriority w:val="99"/>
    <w:semiHidden/>
    <w:unhideWhenUsed/>
    <w:rsid w:val="00534A06"/>
    <w:rPr>
      <w:color w:val="954F72" w:themeColor="followedHyperlink"/>
      <w:u w:val="single"/>
    </w:rPr>
  </w:style>
  <w:style w:type="character" w:customStyle="1" w:styleId="Heading3Char">
    <w:name w:val="Heading 3 Char"/>
    <w:basedOn w:val="DefaultParagraphFont"/>
    <w:link w:val="Heading3"/>
    <w:uiPriority w:val="9"/>
    <w:semiHidden/>
    <w:rsid w:val="00A1113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13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1113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1113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1113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1113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1113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11138"/>
    <w:pPr>
      <w:spacing w:line="240" w:lineRule="auto"/>
    </w:pPr>
    <w:rPr>
      <w:b/>
      <w:bCs/>
      <w:smallCaps/>
      <w:color w:val="44546A" w:themeColor="text2"/>
    </w:rPr>
  </w:style>
  <w:style w:type="paragraph" w:styleId="Title">
    <w:name w:val="Title"/>
    <w:basedOn w:val="Normal"/>
    <w:next w:val="Normal"/>
    <w:link w:val="TitleChar"/>
    <w:uiPriority w:val="10"/>
    <w:qFormat/>
    <w:rsid w:val="00A1113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1113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1113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11138"/>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A1113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11138"/>
    <w:rPr>
      <w:color w:val="44546A" w:themeColor="text2"/>
      <w:sz w:val="24"/>
      <w:szCs w:val="24"/>
    </w:rPr>
  </w:style>
  <w:style w:type="paragraph" w:styleId="IntenseQuote">
    <w:name w:val="Intense Quote"/>
    <w:basedOn w:val="Normal"/>
    <w:next w:val="Normal"/>
    <w:link w:val="IntenseQuoteChar"/>
    <w:uiPriority w:val="30"/>
    <w:qFormat/>
    <w:rsid w:val="00A1113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1113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11138"/>
    <w:rPr>
      <w:i/>
      <w:iCs/>
      <w:color w:val="595959" w:themeColor="text1" w:themeTint="A6"/>
    </w:rPr>
  </w:style>
  <w:style w:type="character" w:styleId="IntenseEmphasis">
    <w:name w:val="Intense Emphasis"/>
    <w:basedOn w:val="DefaultParagraphFont"/>
    <w:uiPriority w:val="21"/>
    <w:qFormat/>
    <w:rsid w:val="00A11138"/>
    <w:rPr>
      <w:b/>
      <w:bCs/>
      <w:i/>
      <w:iCs/>
    </w:rPr>
  </w:style>
  <w:style w:type="character" w:styleId="SubtleReference">
    <w:name w:val="Subtle Reference"/>
    <w:basedOn w:val="DefaultParagraphFont"/>
    <w:uiPriority w:val="31"/>
    <w:qFormat/>
    <w:rsid w:val="00A1113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11138"/>
    <w:rPr>
      <w:b/>
      <w:bCs/>
      <w:smallCaps/>
      <w:color w:val="44546A" w:themeColor="text2"/>
      <w:u w:val="single"/>
    </w:rPr>
  </w:style>
  <w:style w:type="character" w:styleId="BookTitle">
    <w:name w:val="Book Title"/>
    <w:basedOn w:val="DefaultParagraphFont"/>
    <w:uiPriority w:val="33"/>
    <w:qFormat/>
    <w:rsid w:val="00A11138"/>
    <w:rPr>
      <w:b/>
      <w:bCs/>
      <w:smallCaps/>
      <w:spacing w:val="10"/>
    </w:rPr>
  </w:style>
  <w:style w:type="paragraph" w:customStyle="1" w:styleId="Default">
    <w:name w:val="Default"/>
    <w:rsid w:val="005D4C57"/>
    <w:pPr>
      <w:autoSpaceDE w:val="0"/>
      <w:autoSpaceDN w:val="0"/>
      <w:adjustRightInd w:val="0"/>
      <w:spacing w:after="0" w:line="240" w:lineRule="auto"/>
    </w:pPr>
    <w:rPr>
      <w:rFonts w:ascii="Arial" w:hAnsi="Arial" w:cs="Arial"/>
      <w:color w:val="000000"/>
      <w:sz w:val="24"/>
      <w:szCs w:val="24"/>
    </w:rPr>
  </w:style>
  <w:style w:type="character" w:customStyle="1" w:styleId="ilfuvd">
    <w:name w:val="ilfuvd"/>
    <w:basedOn w:val="DefaultParagraphFont"/>
    <w:rsid w:val="00D157F0"/>
  </w:style>
  <w:style w:type="paragraph" w:styleId="NormalWeb">
    <w:name w:val="Normal (Web)"/>
    <w:basedOn w:val="Normal"/>
    <w:uiPriority w:val="99"/>
    <w:semiHidden/>
    <w:unhideWhenUsed/>
    <w:rsid w:val="00AA561D"/>
    <w:pPr>
      <w:spacing w:before="180" w:after="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324CE0"/>
    <w:pPr>
      <w:tabs>
        <w:tab w:val="clear" w:pos="1134"/>
      </w:tabs>
      <w:spacing w:before="0" w:after="160"/>
    </w:pPr>
    <w:rPr>
      <w:rFonts w:asciiTheme="minorHAnsi" w:hAnsiTheme="minorHAnsi"/>
      <w:b/>
      <w:bCs/>
      <w:spacing w:val="0"/>
      <w:sz w:val="20"/>
      <w:szCs w:val="20"/>
    </w:rPr>
  </w:style>
  <w:style w:type="character" w:customStyle="1" w:styleId="CommentSubjectChar">
    <w:name w:val="Comment Subject Char"/>
    <w:basedOn w:val="CommentTextChar"/>
    <w:link w:val="CommentSubject"/>
    <w:uiPriority w:val="99"/>
    <w:semiHidden/>
    <w:rsid w:val="00324CE0"/>
    <w:rPr>
      <w:rFonts w:ascii="AvantGarde Bk BT" w:hAnsi="AvantGarde Bk BT"/>
      <w:b/>
      <w:bCs/>
      <w:spacing w:val="9"/>
      <w:sz w:val="20"/>
      <w:szCs w:val="20"/>
    </w:rPr>
  </w:style>
  <w:style w:type="table" w:styleId="PlainTable4">
    <w:name w:val="Plain Table 4"/>
    <w:basedOn w:val="TableNormal"/>
    <w:uiPriority w:val="44"/>
    <w:rsid w:val="00054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54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305BB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5">
    <w:name w:val="List Table 1 Light Accent 5"/>
    <w:basedOn w:val="TableNormal"/>
    <w:uiPriority w:val="46"/>
    <w:rsid w:val="00FF2B5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3">
    <w:name w:val="List Table 3 Accent 3"/>
    <w:basedOn w:val="TableNormal"/>
    <w:uiPriority w:val="48"/>
    <w:rsid w:val="0049615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UnresolvedMention1">
    <w:name w:val="Unresolved Mention1"/>
    <w:basedOn w:val="DefaultParagraphFont"/>
    <w:uiPriority w:val="99"/>
    <w:semiHidden/>
    <w:unhideWhenUsed/>
    <w:rsid w:val="00F90ED3"/>
    <w:rPr>
      <w:color w:val="605E5C"/>
      <w:shd w:val="clear" w:color="auto" w:fill="E1DFDD"/>
    </w:rPr>
  </w:style>
  <w:style w:type="character" w:styleId="UnresolvedMention">
    <w:name w:val="Unresolved Mention"/>
    <w:basedOn w:val="DefaultParagraphFont"/>
    <w:uiPriority w:val="99"/>
    <w:semiHidden/>
    <w:unhideWhenUsed/>
    <w:rsid w:val="00E761F4"/>
    <w:rPr>
      <w:color w:val="605E5C"/>
      <w:shd w:val="clear" w:color="auto" w:fill="E1DFDD"/>
    </w:rPr>
  </w:style>
  <w:style w:type="table" w:styleId="GridTable6Colorful-Accent1">
    <w:name w:val="Grid Table 6 Colorful Accent 1"/>
    <w:basedOn w:val="TableNormal"/>
    <w:uiPriority w:val="51"/>
    <w:rsid w:val="001D2F2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213C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PlainTable2">
    <w:name w:val="Plain Table 2"/>
    <w:basedOn w:val="TableNormal"/>
    <w:uiPriority w:val="42"/>
    <w:rsid w:val="00213C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52">
      <w:bodyDiv w:val="1"/>
      <w:marLeft w:val="0"/>
      <w:marRight w:val="0"/>
      <w:marTop w:val="0"/>
      <w:marBottom w:val="0"/>
      <w:divBdr>
        <w:top w:val="none" w:sz="0" w:space="0" w:color="auto"/>
        <w:left w:val="none" w:sz="0" w:space="0" w:color="auto"/>
        <w:bottom w:val="none" w:sz="0" w:space="0" w:color="auto"/>
        <w:right w:val="none" w:sz="0" w:space="0" w:color="auto"/>
      </w:divBdr>
    </w:div>
    <w:div w:id="3673769">
      <w:bodyDiv w:val="1"/>
      <w:marLeft w:val="0"/>
      <w:marRight w:val="0"/>
      <w:marTop w:val="0"/>
      <w:marBottom w:val="0"/>
      <w:divBdr>
        <w:top w:val="none" w:sz="0" w:space="0" w:color="auto"/>
        <w:left w:val="none" w:sz="0" w:space="0" w:color="auto"/>
        <w:bottom w:val="none" w:sz="0" w:space="0" w:color="auto"/>
        <w:right w:val="none" w:sz="0" w:space="0" w:color="auto"/>
      </w:divBdr>
    </w:div>
    <w:div w:id="56438714">
      <w:bodyDiv w:val="1"/>
      <w:marLeft w:val="0"/>
      <w:marRight w:val="0"/>
      <w:marTop w:val="0"/>
      <w:marBottom w:val="0"/>
      <w:divBdr>
        <w:top w:val="none" w:sz="0" w:space="0" w:color="auto"/>
        <w:left w:val="none" w:sz="0" w:space="0" w:color="auto"/>
        <w:bottom w:val="none" w:sz="0" w:space="0" w:color="auto"/>
        <w:right w:val="none" w:sz="0" w:space="0" w:color="auto"/>
      </w:divBdr>
    </w:div>
    <w:div w:id="67730401">
      <w:bodyDiv w:val="1"/>
      <w:marLeft w:val="0"/>
      <w:marRight w:val="0"/>
      <w:marTop w:val="0"/>
      <w:marBottom w:val="0"/>
      <w:divBdr>
        <w:top w:val="none" w:sz="0" w:space="0" w:color="auto"/>
        <w:left w:val="none" w:sz="0" w:space="0" w:color="auto"/>
        <w:bottom w:val="none" w:sz="0" w:space="0" w:color="auto"/>
        <w:right w:val="none" w:sz="0" w:space="0" w:color="auto"/>
      </w:divBdr>
    </w:div>
    <w:div w:id="108285461">
      <w:bodyDiv w:val="1"/>
      <w:marLeft w:val="0"/>
      <w:marRight w:val="0"/>
      <w:marTop w:val="0"/>
      <w:marBottom w:val="0"/>
      <w:divBdr>
        <w:top w:val="none" w:sz="0" w:space="0" w:color="auto"/>
        <w:left w:val="none" w:sz="0" w:space="0" w:color="auto"/>
        <w:bottom w:val="none" w:sz="0" w:space="0" w:color="auto"/>
        <w:right w:val="none" w:sz="0" w:space="0" w:color="auto"/>
      </w:divBdr>
    </w:div>
    <w:div w:id="141242266">
      <w:bodyDiv w:val="1"/>
      <w:marLeft w:val="0"/>
      <w:marRight w:val="0"/>
      <w:marTop w:val="0"/>
      <w:marBottom w:val="0"/>
      <w:divBdr>
        <w:top w:val="none" w:sz="0" w:space="0" w:color="auto"/>
        <w:left w:val="none" w:sz="0" w:space="0" w:color="auto"/>
        <w:bottom w:val="none" w:sz="0" w:space="0" w:color="auto"/>
        <w:right w:val="none" w:sz="0" w:space="0" w:color="auto"/>
      </w:divBdr>
    </w:div>
    <w:div w:id="169561636">
      <w:bodyDiv w:val="1"/>
      <w:marLeft w:val="0"/>
      <w:marRight w:val="0"/>
      <w:marTop w:val="0"/>
      <w:marBottom w:val="0"/>
      <w:divBdr>
        <w:top w:val="none" w:sz="0" w:space="0" w:color="auto"/>
        <w:left w:val="none" w:sz="0" w:space="0" w:color="auto"/>
        <w:bottom w:val="none" w:sz="0" w:space="0" w:color="auto"/>
        <w:right w:val="none" w:sz="0" w:space="0" w:color="auto"/>
      </w:divBdr>
    </w:div>
    <w:div w:id="194974102">
      <w:bodyDiv w:val="1"/>
      <w:marLeft w:val="0"/>
      <w:marRight w:val="0"/>
      <w:marTop w:val="0"/>
      <w:marBottom w:val="0"/>
      <w:divBdr>
        <w:top w:val="none" w:sz="0" w:space="0" w:color="auto"/>
        <w:left w:val="none" w:sz="0" w:space="0" w:color="auto"/>
        <w:bottom w:val="none" w:sz="0" w:space="0" w:color="auto"/>
        <w:right w:val="none" w:sz="0" w:space="0" w:color="auto"/>
      </w:divBdr>
    </w:div>
    <w:div w:id="197477000">
      <w:bodyDiv w:val="1"/>
      <w:marLeft w:val="0"/>
      <w:marRight w:val="0"/>
      <w:marTop w:val="0"/>
      <w:marBottom w:val="0"/>
      <w:divBdr>
        <w:top w:val="none" w:sz="0" w:space="0" w:color="auto"/>
        <w:left w:val="none" w:sz="0" w:space="0" w:color="auto"/>
        <w:bottom w:val="none" w:sz="0" w:space="0" w:color="auto"/>
        <w:right w:val="none" w:sz="0" w:space="0" w:color="auto"/>
      </w:divBdr>
    </w:div>
    <w:div w:id="200361255">
      <w:bodyDiv w:val="1"/>
      <w:marLeft w:val="0"/>
      <w:marRight w:val="0"/>
      <w:marTop w:val="0"/>
      <w:marBottom w:val="0"/>
      <w:divBdr>
        <w:top w:val="none" w:sz="0" w:space="0" w:color="auto"/>
        <w:left w:val="none" w:sz="0" w:space="0" w:color="auto"/>
        <w:bottom w:val="none" w:sz="0" w:space="0" w:color="auto"/>
        <w:right w:val="none" w:sz="0" w:space="0" w:color="auto"/>
      </w:divBdr>
    </w:div>
    <w:div w:id="203561968">
      <w:bodyDiv w:val="1"/>
      <w:marLeft w:val="0"/>
      <w:marRight w:val="0"/>
      <w:marTop w:val="0"/>
      <w:marBottom w:val="0"/>
      <w:divBdr>
        <w:top w:val="none" w:sz="0" w:space="0" w:color="auto"/>
        <w:left w:val="none" w:sz="0" w:space="0" w:color="auto"/>
        <w:bottom w:val="none" w:sz="0" w:space="0" w:color="auto"/>
        <w:right w:val="none" w:sz="0" w:space="0" w:color="auto"/>
      </w:divBdr>
    </w:div>
    <w:div w:id="206069860">
      <w:bodyDiv w:val="1"/>
      <w:marLeft w:val="0"/>
      <w:marRight w:val="0"/>
      <w:marTop w:val="0"/>
      <w:marBottom w:val="0"/>
      <w:divBdr>
        <w:top w:val="none" w:sz="0" w:space="0" w:color="auto"/>
        <w:left w:val="none" w:sz="0" w:space="0" w:color="auto"/>
        <w:bottom w:val="none" w:sz="0" w:space="0" w:color="auto"/>
        <w:right w:val="none" w:sz="0" w:space="0" w:color="auto"/>
      </w:divBdr>
    </w:div>
    <w:div w:id="223875778">
      <w:bodyDiv w:val="1"/>
      <w:marLeft w:val="0"/>
      <w:marRight w:val="0"/>
      <w:marTop w:val="0"/>
      <w:marBottom w:val="0"/>
      <w:divBdr>
        <w:top w:val="none" w:sz="0" w:space="0" w:color="auto"/>
        <w:left w:val="none" w:sz="0" w:space="0" w:color="auto"/>
        <w:bottom w:val="none" w:sz="0" w:space="0" w:color="auto"/>
        <w:right w:val="none" w:sz="0" w:space="0" w:color="auto"/>
      </w:divBdr>
    </w:div>
    <w:div w:id="232082549">
      <w:bodyDiv w:val="1"/>
      <w:marLeft w:val="0"/>
      <w:marRight w:val="0"/>
      <w:marTop w:val="0"/>
      <w:marBottom w:val="0"/>
      <w:divBdr>
        <w:top w:val="none" w:sz="0" w:space="0" w:color="auto"/>
        <w:left w:val="none" w:sz="0" w:space="0" w:color="auto"/>
        <w:bottom w:val="none" w:sz="0" w:space="0" w:color="auto"/>
        <w:right w:val="none" w:sz="0" w:space="0" w:color="auto"/>
      </w:divBdr>
    </w:div>
    <w:div w:id="242840241">
      <w:bodyDiv w:val="1"/>
      <w:marLeft w:val="0"/>
      <w:marRight w:val="0"/>
      <w:marTop w:val="0"/>
      <w:marBottom w:val="0"/>
      <w:divBdr>
        <w:top w:val="none" w:sz="0" w:space="0" w:color="auto"/>
        <w:left w:val="none" w:sz="0" w:space="0" w:color="auto"/>
        <w:bottom w:val="none" w:sz="0" w:space="0" w:color="auto"/>
        <w:right w:val="none" w:sz="0" w:space="0" w:color="auto"/>
      </w:divBdr>
    </w:div>
    <w:div w:id="244268132">
      <w:bodyDiv w:val="1"/>
      <w:marLeft w:val="0"/>
      <w:marRight w:val="0"/>
      <w:marTop w:val="0"/>
      <w:marBottom w:val="0"/>
      <w:divBdr>
        <w:top w:val="none" w:sz="0" w:space="0" w:color="auto"/>
        <w:left w:val="none" w:sz="0" w:space="0" w:color="auto"/>
        <w:bottom w:val="none" w:sz="0" w:space="0" w:color="auto"/>
        <w:right w:val="none" w:sz="0" w:space="0" w:color="auto"/>
      </w:divBdr>
    </w:div>
    <w:div w:id="248539775">
      <w:bodyDiv w:val="1"/>
      <w:marLeft w:val="0"/>
      <w:marRight w:val="0"/>
      <w:marTop w:val="0"/>
      <w:marBottom w:val="0"/>
      <w:divBdr>
        <w:top w:val="none" w:sz="0" w:space="0" w:color="auto"/>
        <w:left w:val="none" w:sz="0" w:space="0" w:color="auto"/>
        <w:bottom w:val="none" w:sz="0" w:space="0" w:color="auto"/>
        <w:right w:val="none" w:sz="0" w:space="0" w:color="auto"/>
      </w:divBdr>
    </w:div>
    <w:div w:id="256450964">
      <w:bodyDiv w:val="1"/>
      <w:marLeft w:val="0"/>
      <w:marRight w:val="0"/>
      <w:marTop w:val="0"/>
      <w:marBottom w:val="0"/>
      <w:divBdr>
        <w:top w:val="none" w:sz="0" w:space="0" w:color="auto"/>
        <w:left w:val="none" w:sz="0" w:space="0" w:color="auto"/>
        <w:bottom w:val="none" w:sz="0" w:space="0" w:color="auto"/>
        <w:right w:val="none" w:sz="0" w:space="0" w:color="auto"/>
      </w:divBdr>
    </w:div>
    <w:div w:id="258758856">
      <w:bodyDiv w:val="1"/>
      <w:marLeft w:val="0"/>
      <w:marRight w:val="0"/>
      <w:marTop w:val="0"/>
      <w:marBottom w:val="0"/>
      <w:divBdr>
        <w:top w:val="none" w:sz="0" w:space="0" w:color="auto"/>
        <w:left w:val="none" w:sz="0" w:space="0" w:color="auto"/>
        <w:bottom w:val="none" w:sz="0" w:space="0" w:color="auto"/>
        <w:right w:val="none" w:sz="0" w:space="0" w:color="auto"/>
      </w:divBdr>
    </w:div>
    <w:div w:id="265235006">
      <w:bodyDiv w:val="1"/>
      <w:marLeft w:val="0"/>
      <w:marRight w:val="0"/>
      <w:marTop w:val="0"/>
      <w:marBottom w:val="0"/>
      <w:divBdr>
        <w:top w:val="none" w:sz="0" w:space="0" w:color="auto"/>
        <w:left w:val="none" w:sz="0" w:space="0" w:color="auto"/>
        <w:bottom w:val="none" w:sz="0" w:space="0" w:color="auto"/>
        <w:right w:val="none" w:sz="0" w:space="0" w:color="auto"/>
      </w:divBdr>
    </w:div>
    <w:div w:id="274944993">
      <w:bodyDiv w:val="1"/>
      <w:marLeft w:val="0"/>
      <w:marRight w:val="0"/>
      <w:marTop w:val="0"/>
      <w:marBottom w:val="0"/>
      <w:divBdr>
        <w:top w:val="none" w:sz="0" w:space="0" w:color="auto"/>
        <w:left w:val="none" w:sz="0" w:space="0" w:color="auto"/>
        <w:bottom w:val="none" w:sz="0" w:space="0" w:color="auto"/>
        <w:right w:val="none" w:sz="0" w:space="0" w:color="auto"/>
      </w:divBdr>
    </w:div>
    <w:div w:id="287321970">
      <w:bodyDiv w:val="1"/>
      <w:marLeft w:val="0"/>
      <w:marRight w:val="0"/>
      <w:marTop w:val="0"/>
      <w:marBottom w:val="0"/>
      <w:divBdr>
        <w:top w:val="none" w:sz="0" w:space="0" w:color="auto"/>
        <w:left w:val="none" w:sz="0" w:space="0" w:color="auto"/>
        <w:bottom w:val="none" w:sz="0" w:space="0" w:color="auto"/>
        <w:right w:val="none" w:sz="0" w:space="0" w:color="auto"/>
      </w:divBdr>
    </w:div>
    <w:div w:id="288752869">
      <w:bodyDiv w:val="1"/>
      <w:marLeft w:val="0"/>
      <w:marRight w:val="0"/>
      <w:marTop w:val="0"/>
      <w:marBottom w:val="0"/>
      <w:divBdr>
        <w:top w:val="none" w:sz="0" w:space="0" w:color="auto"/>
        <w:left w:val="none" w:sz="0" w:space="0" w:color="auto"/>
        <w:bottom w:val="none" w:sz="0" w:space="0" w:color="auto"/>
        <w:right w:val="none" w:sz="0" w:space="0" w:color="auto"/>
      </w:divBdr>
    </w:div>
    <w:div w:id="288779511">
      <w:bodyDiv w:val="1"/>
      <w:marLeft w:val="0"/>
      <w:marRight w:val="0"/>
      <w:marTop w:val="0"/>
      <w:marBottom w:val="0"/>
      <w:divBdr>
        <w:top w:val="none" w:sz="0" w:space="0" w:color="auto"/>
        <w:left w:val="none" w:sz="0" w:space="0" w:color="auto"/>
        <w:bottom w:val="none" w:sz="0" w:space="0" w:color="auto"/>
        <w:right w:val="none" w:sz="0" w:space="0" w:color="auto"/>
      </w:divBdr>
    </w:div>
    <w:div w:id="317151802">
      <w:bodyDiv w:val="1"/>
      <w:marLeft w:val="0"/>
      <w:marRight w:val="0"/>
      <w:marTop w:val="0"/>
      <w:marBottom w:val="0"/>
      <w:divBdr>
        <w:top w:val="none" w:sz="0" w:space="0" w:color="auto"/>
        <w:left w:val="none" w:sz="0" w:space="0" w:color="auto"/>
        <w:bottom w:val="none" w:sz="0" w:space="0" w:color="auto"/>
        <w:right w:val="none" w:sz="0" w:space="0" w:color="auto"/>
      </w:divBdr>
    </w:div>
    <w:div w:id="351807481">
      <w:bodyDiv w:val="1"/>
      <w:marLeft w:val="0"/>
      <w:marRight w:val="0"/>
      <w:marTop w:val="0"/>
      <w:marBottom w:val="0"/>
      <w:divBdr>
        <w:top w:val="none" w:sz="0" w:space="0" w:color="auto"/>
        <w:left w:val="none" w:sz="0" w:space="0" w:color="auto"/>
        <w:bottom w:val="none" w:sz="0" w:space="0" w:color="auto"/>
        <w:right w:val="none" w:sz="0" w:space="0" w:color="auto"/>
      </w:divBdr>
    </w:div>
    <w:div w:id="423066768">
      <w:bodyDiv w:val="1"/>
      <w:marLeft w:val="0"/>
      <w:marRight w:val="0"/>
      <w:marTop w:val="0"/>
      <w:marBottom w:val="0"/>
      <w:divBdr>
        <w:top w:val="none" w:sz="0" w:space="0" w:color="auto"/>
        <w:left w:val="none" w:sz="0" w:space="0" w:color="auto"/>
        <w:bottom w:val="none" w:sz="0" w:space="0" w:color="auto"/>
        <w:right w:val="none" w:sz="0" w:space="0" w:color="auto"/>
      </w:divBdr>
    </w:div>
    <w:div w:id="424571450">
      <w:bodyDiv w:val="1"/>
      <w:marLeft w:val="0"/>
      <w:marRight w:val="0"/>
      <w:marTop w:val="0"/>
      <w:marBottom w:val="0"/>
      <w:divBdr>
        <w:top w:val="none" w:sz="0" w:space="0" w:color="auto"/>
        <w:left w:val="none" w:sz="0" w:space="0" w:color="auto"/>
        <w:bottom w:val="none" w:sz="0" w:space="0" w:color="auto"/>
        <w:right w:val="none" w:sz="0" w:space="0" w:color="auto"/>
      </w:divBdr>
    </w:div>
    <w:div w:id="426586743">
      <w:bodyDiv w:val="1"/>
      <w:marLeft w:val="0"/>
      <w:marRight w:val="0"/>
      <w:marTop w:val="0"/>
      <w:marBottom w:val="0"/>
      <w:divBdr>
        <w:top w:val="none" w:sz="0" w:space="0" w:color="auto"/>
        <w:left w:val="none" w:sz="0" w:space="0" w:color="auto"/>
        <w:bottom w:val="none" w:sz="0" w:space="0" w:color="auto"/>
        <w:right w:val="none" w:sz="0" w:space="0" w:color="auto"/>
      </w:divBdr>
    </w:div>
    <w:div w:id="439031518">
      <w:bodyDiv w:val="1"/>
      <w:marLeft w:val="0"/>
      <w:marRight w:val="0"/>
      <w:marTop w:val="0"/>
      <w:marBottom w:val="0"/>
      <w:divBdr>
        <w:top w:val="none" w:sz="0" w:space="0" w:color="auto"/>
        <w:left w:val="none" w:sz="0" w:space="0" w:color="auto"/>
        <w:bottom w:val="none" w:sz="0" w:space="0" w:color="auto"/>
        <w:right w:val="none" w:sz="0" w:space="0" w:color="auto"/>
      </w:divBdr>
    </w:div>
    <w:div w:id="454912765">
      <w:bodyDiv w:val="1"/>
      <w:marLeft w:val="0"/>
      <w:marRight w:val="0"/>
      <w:marTop w:val="0"/>
      <w:marBottom w:val="0"/>
      <w:divBdr>
        <w:top w:val="none" w:sz="0" w:space="0" w:color="auto"/>
        <w:left w:val="none" w:sz="0" w:space="0" w:color="auto"/>
        <w:bottom w:val="none" w:sz="0" w:space="0" w:color="auto"/>
        <w:right w:val="none" w:sz="0" w:space="0" w:color="auto"/>
      </w:divBdr>
    </w:div>
    <w:div w:id="485366206">
      <w:bodyDiv w:val="1"/>
      <w:marLeft w:val="0"/>
      <w:marRight w:val="0"/>
      <w:marTop w:val="0"/>
      <w:marBottom w:val="0"/>
      <w:divBdr>
        <w:top w:val="none" w:sz="0" w:space="0" w:color="auto"/>
        <w:left w:val="none" w:sz="0" w:space="0" w:color="auto"/>
        <w:bottom w:val="none" w:sz="0" w:space="0" w:color="auto"/>
        <w:right w:val="none" w:sz="0" w:space="0" w:color="auto"/>
      </w:divBdr>
    </w:div>
    <w:div w:id="492331384">
      <w:bodyDiv w:val="1"/>
      <w:marLeft w:val="0"/>
      <w:marRight w:val="0"/>
      <w:marTop w:val="0"/>
      <w:marBottom w:val="0"/>
      <w:divBdr>
        <w:top w:val="none" w:sz="0" w:space="0" w:color="auto"/>
        <w:left w:val="none" w:sz="0" w:space="0" w:color="auto"/>
        <w:bottom w:val="none" w:sz="0" w:space="0" w:color="auto"/>
        <w:right w:val="none" w:sz="0" w:space="0" w:color="auto"/>
      </w:divBdr>
    </w:div>
    <w:div w:id="499154396">
      <w:bodyDiv w:val="1"/>
      <w:marLeft w:val="0"/>
      <w:marRight w:val="0"/>
      <w:marTop w:val="0"/>
      <w:marBottom w:val="0"/>
      <w:divBdr>
        <w:top w:val="none" w:sz="0" w:space="0" w:color="auto"/>
        <w:left w:val="none" w:sz="0" w:space="0" w:color="auto"/>
        <w:bottom w:val="none" w:sz="0" w:space="0" w:color="auto"/>
        <w:right w:val="none" w:sz="0" w:space="0" w:color="auto"/>
      </w:divBdr>
    </w:div>
    <w:div w:id="505367378">
      <w:bodyDiv w:val="1"/>
      <w:marLeft w:val="0"/>
      <w:marRight w:val="0"/>
      <w:marTop w:val="0"/>
      <w:marBottom w:val="0"/>
      <w:divBdr>
        <w:top w:val="none" w:sz="0" w:space="0" w:color="auto"/>
        <w:left w:val="none" w:sz="0" w:space="0" w:color="auto"/>
        <w:bottom w:val="none" w:sz="0" w:space="0" w:color="auto"/>
        <w:right w:val="none" w:sz="0" w:space="0" w:color="auto"/>
      </w:divBdr>
    </w:div>
    <w:div w:id="507797300">
      <w:bodyDiv w:val="1"/>
      <w:marLeft w:val="0"/>
      <w:marRight w:val="0"/>
      <w:marTop w:val="0"/>
      <w:marBottom w:val="0"/>
      <w:divBdr>
        <w:top w:val="none" w:sz="0" w:space="0" w:color="auto"/>
        <w:left w:val="none" w:sz="0" w:space="0" w:color="auto"/>
        <w:bottom w:val="none" w:sz="0" w:space="0" w:color="auto"/>
        <w:right w:val="none" w:sz="0" w:space="0" w:color="auto"/>
      </w:divBdr>
    </w:div>
    <w:div w:id="513694454">
      <w:bodyDiv w:val="1"/>
      <w:marLeft w:val="0"/>
      <w:marRight w:val="0"/>
      <w:marTop w:val="0"/>
      <w:marBottom w:val="0"/>
      <w:divBdr>
        <w:top w:val="none" w:sz="0" w:space="0" w:color="auto"/>
        <w:left w:val="none" w:sz="0" w:space="0" w:color="auto"/>
        <w:bottom w:val="none" w:sz="0" w:space="0" w:color="auto"/>
        <w:right w:val="none" w:sz="0" w:space="0" w:color="auto"/>
      </w:divBdr>
    </w:div>
    <w:div w:id="514929163">
      <w:bodyDiv w:val="1"/>
      <w:marLeft w:val="0"/>
      <w:marRight w:val="0"/>
      <w:marTop w:val="0"/>
      <w:marBottom w:val="0"/>
      <w:divBdr>
        <w:top w:val="none" w:sz="0" w:space="0" w:color="auto"/>
        <w:left w:val="none" w:sz="0" w:space="0" w:color="auto"/>
        <w:bottom w:val="none" w:sz="0" w:space="0" w:color="auto"/>
        <w:right w:val="none" w:sz="0" w:space="0" w:color="auto"/>
      </w:divBdr>
    </w:div>
    <w:div w:id="521362562">
      <w:bodyDiv w:val="1"/>
      <w:marLeft w:val="0"/>
      <w:marRight w:val="0"/>
      <w:marTop w:val="0"/>
      <w:marBottom w:val="0"/>
      <w:divBdr>
        <w:top w:val="none" w:sz="0" w:space="0" w:color="auto"/>
        <w:left w:val="none" w:sz="0" w:space="0" w:color="auto"/>
        <w:bottom w:val="none" w:sz="0" w:space="0" w:color="auto"/>
        <w:right w:val="none" w:sz="0" w:space="0" w:color="auto"/>
      </w:divBdr>
    </w:div>
    <w:div w:id="560871135">
      <w:bodyDiv w:val="1"/>
      <w:marLeft w:val="0"/>
      <w:marRight w:val="0"/>
      <w:marTop w:val="0"/>
      <w:marBottom w:val="0"/>
      <w:divBdr>
        <w:top w:val="none" w:sz="0" w:space="0" w:color="auto"/>
        <w:left w:val="none" w:sz="0" w:space="0" w:color="auto"/>
        <w:bottom w:val="none" w:sz="0" w:space="0" w:color="auto"/>
        <w:right w:val="none" w:sz="0" w:space="0" w:color="auto"/>
      </w:divBdr>
    </w:div>
    <w:div w:id="601112039">
      <w:bodyDiv w:val="1"/>
      <w:marLeft w:val="0"/>
      <w:marRight w:val="0"/>
      <w:marTop w:val="0"/>
      <w:marBottom w:val="0"/>
      <w:divBdr>
        <w:top w:val="none" w:sz="0" w:space="0" w:color="auto"/>
        <w:left w:val="none" w:sz="0" w:space="0" w:color="auto"/>
        <w:bottom w:val="none" w:sz="0" w:space="0" w:color="auto"/>
        <w:right w:val="none" w:sz="0" w:space="0" w:color="auto"/>
      </w:divBdr>
    </w:div>
    <w:div w:id="604266006">
      <w:bodyDiv w:val="1"/>
      <w:marLeft w:val="0"/>
      <w:marRight w:val="0"/>
      <w:marTop w:val="0"/>
      <w:marBottom w:val="0"/>
      <w:divBdr>
        <w:top w:val="none" w:sz="0" w:space="0" w:color="auto"/>
        <w:left w:val="none" w:sz="0" w:space="0" w:color="auto"/>
        <w:bottom w:val="none" w:sz="0" w:space="0" w:color="auto"/>
        <w:right w:val="none" w:sz="0" w:space="0" w:color="auto"/>
      </w:divBdr>
    </w:div>
    <w:div w:id="606155299">
      <w:bodyDiv w:val="1"/>
      <w:marLeft w:val="0"/>
      <w:marRight w:val="0"/>
      <w:marTop w:val="0"/>
      <w:marBottom w:val="0"/>
      <w:divBdr>
        <w:top w:val="none" w:sz="0" w:space="0" w:color="auto"/>
        <w:left w:val="none" w:sz="0" w:space="0" w:color="auto"/>
        <w:bottom w:val="none" w:sz="0" w:space="0" w:color="auto"/>
        <w:right w:val="none" w:sz="0" w:space="0" w:color="auto"/>
      </w:divBdr>
    </w:div>
    <w:div w:id="612440215">
      <w:bodyDiv w:val="1"/>
      <w:marLeft w:val="0"/>
      <w:marRight w:val="0"/>
      <w:marTop w:val="0"/>
      <w:marBottom w:val="0"/>
      <w:divBdr>
        <w:top w:val="none" w:sz="0" w:space="0" w:color="auto"/>
        <w:left w:val="none" w:sz="0" w:space="0" w:color="auto"/>
        <w:bottom w:val="none" w:sz="0" w:space="0" w:color="auto"/>
        <w:right w:val="none" w:sz="0" w:space="0" w:color="auto"/>
      </w:divBdr>
    </w:div>
    <w:div w:id="613560638">
      <w:bodyDiv w:val="1"/>
      <w:marLeft w:val="0"/>
      <w:marRight w:val="0"/>
      <w:marTop w:val="0"/>
      <w:marBottom w:val="0"/>
      <w:divBdr>
        <w:top w:val="none" w:sz="0" w:space="0" w:color="auto"/>
        <w:left w:val="none" w:sz="0" w:space="0" w:color="auto"/>
        <w:bottom w:val="none" w:sz="0" w:space="0" w:color="auto"/>
        <w:right w:val="none" w:sz="0" w:space="0" w:color="auto"/>
      </w:divBdr>
    </w:div>
    <w:div w:id="640161889">
      <w:bodyDiv w:val="1"/>
      <w:marLeft w:val="0"/>
      <w:marRight w:val="0"/>
      <w:marTop w:val="0"/>
      <w:marBottom w:val="0"/>
      <w:divBdr>
        <w:top w:val="none" w:sz="0" w:space="0" w:color="auto"/>
        <w:left w:val="none" w:sz="0" w:space="0" w:color="auto"/>
        <w:bottom w:val="none" w:sz="0" w:space="0" w:color="auto"/>
        <w:right w:val="none" w:sz="0" w:space="0" w:color="auto"/>
      </w:divBdr>
    </w:div>
    <w:div w:id="641152914">
      <w:bodyDiv w:val="1"/>
      <w:marLeft w:val="0"/>
      <w:marRight w:val="0"/>
      <w:marTop w:val="0"/>
      <w:marBottom w:val="0"/>
      <w:divBdr>
        <w:top w:val="none" w:sz="0" w:space="0" w:color="auto"/>
        <w:left w:val="none" w:sz="0" w:space="0" w:color="auto"/>
        <w:bottom w:val="none" w:sz="0" w:space="0" w:color="auto"/>
        <w:right w:val="none" w:sz="0" w:space="0" w:color="auto"/>
      </w:divBdr>
    </w:div>
    <w:div w:id="656037522">
      <w:bodyDiv w:val="1"/>
      <w:marLeft w:val="0"/>
      <w:marRight w:val="0"/>
      <w:marTop w:val="0"/>
      <w:marBottom w:val="0"/>
      <w:divBdr>
        <w:top w:val="none" w:sz="0" w:space="0" w:color="auto"/>
        <w:left w:val="none" w:sz="0" w:space="0" w:color="auto"/>
        <w:bottom w:val="none" w:sz="0" w:space="0" w:color="auto"/>
        <w:right w:val="none" w:sz="0" w:space="0" w:color="auto"/>
      </w:divBdr>
    </w:div>
    <w:div w:id="661548138">
      <w:bodyDiv w:val="1"/>
      <w:marLeft w:val="0"/>
      <w:marRight w:val="0"/>
      <w:marTop w:val="0"/>
      <w:marBottom w:val="0"/>
      <w:divBdr>
        <w:top w:val="none" w:sz="0" w:space="0" w:color="auto"/>
        <w:left w:val="none" w:sz="0" w:space="0" w:color="auto"/>
        <w:bottom w:val="none" w:sz="0" w:space="0" w:color="auto"/>
        <w:right w:val="none" w:sz="0" w:space="0" w:color="auto"/>
      </w:divBdr>
    </w:div>
    <w:div w:id="664548093">
      <w:bodyDiv w:val="1"/>
      <w:marLeft w:val="0"/>
      <w:marRight w:val="0"/>
      <w:marTop w:val="0"/>
      <w:marBottom w:val="0"/>
      <w:divBdr>
        <w:top w:val="none" w:sz="0" w:space="0" w:color="auto"/>
        <w:left w:val="none" w:sz="0" w:space="0" w:color="auto"/>
        <w:bottom w:val="none" w:sz="0" w:space="0" w:color="auto"/>
        <w:right w:val="none" w:sz="0" w:space="0" w:color="auto"/>
      </w:divBdr>
    </w:div>
    <w:div w:id="665522421">
      <w:bodyDiv w:val="1"/>
      <w:marLeft w:val="0"/>
      <w:marRight w:val="0"/>
      <w:marTop w:val="0"/>
      <w:marBottom w:val="0"/>
      <w:divBdr>
        <w:top w:val="none" w:sz="0" w:space="0" w:color="auto"/>
        <w:left w:val="none" w:sz="0" w:space="0" w:color="auto"/>
        <w:bottom w:val="none" w:sz="0" w:space="0" w:color="auto"/>
        <w:right w:val="none" w:sz="0" w:space="0" w:color="auto"/>
      </w:divBdr>
    </w:div>
    <w:div w:id="665866231">
      <w:bodyDiv w:val="1"/>
      <w:marLeft w:val="0"/>
      <w:marRight w:val="0"/>
      <w:marTop w:val="0"/>
      <w:marBottom w:val="0"/>
      <w:divBdr>
        <w:top w:val="none" w:sz="0" w:space="0" w:color="auto"/>
        <w:left w:val="none" w:sz="0" w:space="0" w:color="auto"/>
        <w:bottom w:val="none" w:sz="0" w:space="0" w:color="auto"/>
        <w:right w:val="none" w:sz="0" w:space="0" w:color="auto"/>
      </w:divBdr>
    </w:div>
    <w:div w:id="689379497">
      <w:bodyDiv w:val="1"/>
      <w:marLeft w:val="0"/>
      <w:marRight w:val="0"/>
      <w:marTop w:val="0"/>
      <w:marBottom w:val="0"/>
      <w:divBdr>
        <w:top w:val="none" w:sz="0" w:space="0" w:color="auto"/>
        <w:left w:val="none" w:sz="0" w:space="0" w:color="auto"/>
        <w:bottom w:val="none" w:sz="0" w:space="0" w:color="auto"/>
        <w:right w:val="none" w:sz="0" w:space="0" w:color="auto"/>
      </w:divBdr>
    </w:div>
    <w:div w:id="696078258">
      <w:bodyDiv w:val="1"/>
      <w:marLeft w:val="0"/>
      <w:marRight w:val="0"/>
      <w:marTop w:val="0"/>
      <w:marBottom w:val="0"/>
      <w:divBdr>
        <w:top w:val="none" w:sz="0" w:space="0" w:color="auto"/>
        <w:left w:val="none" w:sz="0" w:space="0" w:color="auto"/>
        <w:bottom w:val="none" w:sz="0" w:space="0" w:color="auto"/>
        <w:right w:val="none" w:sz="0" w:space="0" w:color="auto"/>
      </w:divBdr>
    </w:div>
    <w:div w:id="702368458">
      <w:bodyDiv w:val="1"/>
      <w:marLeft w:val="0"/>
      <w:marRight w:val="0"/>
      <w:marTop w:val="0"/>
      <w:marBottom w:val="0"/>
      <w:divBdr>
        <w:top w:val="none" w:sz="0" w:space="0" w:color="auto"/>
        <w:left w:val="none" w:sz="0" w:space="0" w:color="auto"/>
        <w:bottom w:val="none" w:sz="0" w:space="0" w:color="auto"/>
        <w:right w:val="none" w:sz="0" w:space="0" w:color="auto"/>
      </w:divBdr>
    </w:div>
    <w:div w:id="722100817">
      <w:bodyDiv w:val="1"/>
      <w:marLeft w:val="0"/>
      <w:marRight w:val="0"/>
      <w:marTop w:val="0"/>
      <w:marBottom w:val="0"/>
      <w:divBdr>
        <w:top w:val="none" w:sz="0" w:space="0" w:color="auto"/>
        <w:left w:val="none" w:sz="0" w:space="0" w:color="auto"/>
        <w:bottom w:val="none" w:sz="0" w:space="0" w:color="auto"/>
        <w:right w:val="none" w:sz="0" w:space="0" w:color="auto"/>
      </w:divBdr>
    </w:div>
    <w:div w:id="723257328">
      <w:bodyDiv w:val="1"/>
      <w:marLeft w:val="0"/>
      <w:marRight w:val="0"/>
      <w:marTop w:val="0"/>
      <w:marBottom w:val="0"/>
      <w:divBdr>
        <w:top w:val="none" w:sz="0" w:space="0" w:color="auto"/>
        <w:left w:val="none" w:sz="0" w:space="0" w:color="auto"/>
        <w:bottom w:val="none" w:sz="0" w:space="0" w:color="auto"/>
        <w:right w:val="none" w:sz="0" w:space="0" w:color="auto"/>
      </w:divBdr>
    </w:div>
    <w:div w:id="758599102">
      <w:bodyDiv w:val="1"/>
      <w:marLeft w:val="0"/>
      <w:marRight w:val="0"/>
      <w:marTop w:val="0"/>
      <w:marBottom w:val="0"/>
      <w:divBdr>
        <w:top w:val="none" w:sz="0" w:space="0" w:color="auto"/>
        <w:left w:val="none" w:sz="0" w:space="0" w:color="auto"/>
        <w:bottom w:val="none" w:sz="0" w:space="0" w:color="auto"/>
        <w:right w:val="none" w:sz="0" w:space="0" w:color="auto"/>
      </w:divBdr>
    </w:div>
    <w:div w:id="788426865">
      <w:bodyDiv w:val="1"/>
      <w:marLeft w:val="0"/>
      <w:marRight w:val="0"/>
      <w:marTop w:val="0"/>
      <w:marBottom w:val="0"/>
      <w:divBdr>
        <w:top w:val="none" w:sz="0" w:space="0" w:color="auto"/>
        <w:left w:val="none" w:sz="0" w:space="0" w:color="auto"/>
        <w:bottom w:val="none" w:sz="0" w:space="0" w:color="auto"/>
        <w:right w:val="none" w:sz="0" w:space="0" w:color="auto"/>
      </w:divBdr>
    </w:div>
    <w:div w:id="801851698">
      <w:bodyDiv w:val="1"/>
      <w:marLeft w:val="0"/>
      <w:marRight w:val="0"/>
      <w:marTop w:val="0"/>
      <w:marBottom w:val="0"/>
      <w:divBdr>
        <w:top w:val="none" w:sz="0" w:space="0" w:color="auto"/>
        <w:left w:val="none" w:sz="0" w:space="0" w:color="auto"/>
        <w:bottom w:val="none" w:sz="0" w:space="0" w:color="auto"/>
        <w:right w:val="none" w:sz="0" w:space="0" w:color="auto"/>
      </w:divBdr>
    </w:div>
    <w:div w:id="813062861">
      <w:bodyDiv w:val="1"/>
      <w:marLeft w:val="0"/>
      <w:marRight w:val="0"/>
      <w:marTop w:val="0"/>
      <w:marBottom w:val="0"/>
      <w:divBdr>
        <w:top w:val="none" w:sz="0" w:space="0" w:color="auto"/>
        <w:left w:val="none" w:sz="0" w:space="0" w:color="auto"/>
        <w:bottom w:val="none" w:sz="0" w:space="0" w:color="auto"/>
        <w:right w:val="none" w:sz="0" w:space="0" w:color="auto"/>
      </w:divBdr>
    </w:div>
    <w:div w:id="820075995">
      <w:bodyDiv w:val="1"/>
      <w:marLeft w:val="0"/>
      <w:marRight w:val="0"/>
      <w:marTop w:val="0"/>
      <w:marBottom w:val="0"/>
      <w:divBdr>
        <w:top w:val="none" w:sz="0" w:space="0" w:color="auto"/>
        <w:left w:val="none" w:sz="0" w:space="0" w:color="auto"/>
        <w:bottom w:val="none" w:sz="0" w:space="0" w:color="auto"/>
        <w:right w:val="none" w:sz="0" w:space="0" w:color="auto"/>
      </w:divBdr>
    </w:div>
    <w:div w:id="834036049">
      <w:bodyDiv w:val="1"/>
      <w:marLeft w:val="0"/>
      <w:marRight w:val="0"/>
      <w:marTop w:val="0"/>
      <w:marBottom w:val="0"/>
      <w:divBdr>
        <w:top w:val="none" w:sz="0" w:space="0" w:color="auto"/>
        <w:left w:val="none" w:sz="0" w:space="0" w:color="auto"/>
        <w:bottom w:val="none" w:sz="0" w:space="0" w:color="auto"/>
        <w:right w:val="none" w:sz="0" w:space="0" w:color="auto"/>
      </w:divBdr>
    </w:div>
    <w:div w:id="837577985">
      <w:bodyDiv w:val="1"/>
      <w:marLeft w:val="0"/>
      <w:marRight w:val="0"/>
      <w:marTop w:val="0"/>
      <w:marBottom w:val="0"/>
      <w:divBdr>
        <w:top w:val="none" w:sz="0" w:space="0" w:color="auto"/>
        <w:left w:val="none" w:sz="0" w:space="0" w:color="auto"/>
        <w:bottom w:val="none" w:sz="0" w:space="0" w:color="auto"/>
        <w:right w:val="none" w:sz="0" w:space="0" w:color="auto"/>
      </w:divBdr>
    </w:div>
    <w:div w:id="841701738">
      <w:bodyDiv w:val="1"/>
      <w:marLeft w:val="0"/>
      <w:marRight w:val="0"/>
      <w:marTop w:val="0"/>
      <w:marBottom w:val="0"/>
      <w:divBdr>
        <w:top w:val="none" w:sz="0" w:space="0" w:color="auto"/>
        <w:left w:val="none" w:sz="0" w:space="0" w:color="auto"/>
        <w:bottom w:val="none" w:sz="0" w:space="0" w:color="auto"/>
        <w:right w:val="none" w:sz="0" w:space="0" w:color="auto"/>
      </w:divBdr>
    </w:div>
    <w:div w:id="845750117">
      <w:bodyDiv w:val="1"/>
      <w:marLeft w:val="0"/>
      <w:marRight w:val="0"/>
      <w:marTop w:val="0"/>
      <w:marBottom w:val="0"/>
      <w:divBdr>
        <w:top w:val="none" w:sz="0" w:space="0" w:color="auto"/>
        <w:left w:val="none" w:sz="0" w:space="0" w:color="auto"/>
        <w:bottom w:val="none" w:sz="0" w:space="0" w:color="auto"/>
        <w:right w:val="none" w:sz="0" w:space="0" w:color="auto"/>
      </w:divBdr>
      <w:divsChild>
        <w:div w:id="2098790568">
          <w:marLeft w:val="0"/>
          <w:marRight w:val="0"/>
          <w:marTop w:val="0"/>
          <w:marBottom w:val="0"/>
          <w:divBdr>
            <w:top w:val="none" w:sz="0" w:space="0" w:color="auto"/>
            <w:left w:val="none" w:sz="0" w:space="0" w:color="auto"/>
            <w:bottom w:val="none" w:sz="0" w:space="0" w:color="auto"/>
            <w:right w:val="none" w:sz="0" w:space="0" w:color="auto"/>
          </w:divBdr>
          <w:divsChild>
            <w:div w:id="57292697">
              <w:marLeft w:val="0"/>
              <w:marRight w:val="0"/>
              <w:marTop w:val="0"/>
              <w:marBottom w:val="0"/>
              <w:divBdr>
                <w:top w:val="none" w:sz="0" w:space="0" w:color="auto"/>
                <w:left w:val="none" w:sz="0" w:space="0" w:color="auto"/>
                <w:bottom w:val="none" w:sz="0" w:space="0" w:color="auto"/>
                <w:right w:val="none" w:sz="0" w:space="0" w:color="auto"/>
              </w:divBdr>
              <w:divsChild>
                <w:div w:id="16199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3889">
      <w:bodyDiv w:val="1"/>
      <w:marLeft w:val="0"/>
      <w:marRight w:val="0"/>
      <w:marTop w:val="0"/>
      <w:marBottom w:val="0"/>
      <w:divBdr>
        <w:top w:val="none" w:sz="0" w:space="0" w:color="auto"/>
        <w:left w:val="none" w:sz="0" w:space="0" w:color="auto"/>
        <w:bottom w:val="none" w:sz="0" w:space="0" w:color="auto"/>
        <w:right w:val="none" w:sz="0" w:space="0" w:color="auto"/>
      </w:divBdr>
    </w:div>
    <w:div w:id="846407800">
      <w:bodyDiv w:val="1"/>
      <w:marLeft w:val="0"/>
      <w:marRight w:val="0"/>
      <w:marTop w:val="0"/>
      <w:marBottom w:val="0"/>
      <w:divBdr>
        <w:top w:val="none" w:sz="0" w:space="0" w:color="auto"/>
        <w:left w:val="none" w:sz="0" w:space="0" w:color="auto"/>
        <w:bottom w:val="none" w:sz="0" w:space="0" w:color="auto"/>
        <w:right w:val="none" w:sz="0" w:space="0" w:color="auto"/>
      </w:divBdr>
    </w:div>
    <w:div w:id="848562061">
      <w:bodyDiv w:val="1"/>
      <w:marLeft w:val="0"/>
      <w:marRight w:val="0"/>
      <w:marTop w:val="0"/>
      <w:marBottom w:val="0"/>
      <w:divBdr>
        <w:top w:val="none" w:sz="0" w:space="0" w:color="auto"/>
        <w:left w:val="none" w:sz="0" w:space="0" w:color="auto"/>
        <w:bottom w:val="none" w:sz="0" w:space="0" w:color="auto"/>
        <w:right w:val="none" w:sz="0" w:space="0" w:color="auto"/>
      </w:divBdr>
    </w:div>
    <w:div w:id="851261929">
      <w:bodyDiv w:val="1"/>
      <w:marLeft w:val="0"/>
      <w:marRight w:val="0"/>
      <w:marTop w:val="0"/>
      <w:marBottom w:val="0"/>
      <w:divBdr>
        <w:top w:val="none" w:sz="0" w:space="0" w:color="auto"/>
        <w:left w:val="none" w:sz="0" w:space="0" w:color="auto"/>
        <w:bottom w:val="none" w:sz="0" w:space="0" w:color="auto"/>
        <w:right w:val="none" w:sz="0" w:space="0" w:color="auto"/>
      </w:divBdr>
    </w:div>
    <w:div w:id="875199714">
      <w:bodyDiv w:val="1"/>
      <w:marLeft w:val="0"/>
      <w:marRight w:val="0"/>
      <w:marTop w:val="0"/>
      <w:marBottom w:val="0"/>
      <w:divBdr>
        <w:top w:val="none" w:sz="0" w:space="0" w:color="auto"/>
        <w:left w:val="none" w:sz="0" w:space="0" w:color="auto"/>
        <w:bottom w:val="none" w:sz="0" w:space="0" w:color="auto"/>
        <w:right w:val="none" w:sz="0" w:space="0" w:color="auto"/>
      </w:divBdr>
    </w:div>
    <w:div w:id="877663142">
      <w:bodyDiv w:val="1"/>
      <w:marLeft w:val="0"/>
      <w:marRight w:val="0"/>
      <w:marTop w:val="0"/>
      <w:marBottom w:val="0"/>
      <w:divBdr>
        <w:top w:val="none" w:sz="0" w:space="0" w:color="auto"/>
        <w:left w:val="none" w:sz="0" w:space="0" w:color="auto"/>
        <w:bottom w:val="none" w:sz="0" w:space="0" w:color="auto"/>
        <w:right w:val="none" w:sz="0" w:space="0" w:color="auto"/>
      </w:divBdr>
    </w:div>
    <w:div w:id="889002585">
      <w:bodyDiv w:val="1"/>
      <w:marLeft w:val="0"/>
      <w:marRight w:val="0"/>
      <w:marTop w:val="0"/>
      <w:marBottom w:val="0"/>
      <w:divBdr>
        <w:top w:val="none" w:sz="0" w:space="0" w:color="auto"/>
        <w:left w:val="none" w:sz="0" w:space="0" w:color="auto"/>
        <w:bottom w:val="none" w:sz="0" w:space="0" w:color="auto"/>
        <w:right w:val="none" w:sz="0" w:space="0" w:color="auto"/>
      </w:divBdr>
    </w:div>
    <w:div w:id="895356094">
      <w:bodyDiv w:val="1"/>
      <w:marLeft w:val="0"/>
      <w:marRight w:val="0"/>
      <w:marTop w:val="0"/>
      <w:marBottom w:val="0"/>
      <w:divBdr>
        <w:top w:val="none" w:sz="0" w:space="0" w:color="auto"/>
        <w:left w:val="none" w:sz="0" w:space="0" w:color="auto"/>
        <w:bottom w:val="none" w:sz="0" w:space="0" w:color="auto"/>
        <w:right w:val="none" w:sz="0" w:space="0" w:color="auto"/>
      </w:divBdr>
    </w:div>
    <w:div w:id="896665554">
      <w:bodyDiv w:val="1"/>
      <w:marLeft w:val="0"/>
      <w:marRight w:val="0"/>
      <w:marTop w:val="0"/>
      <w:marBottom w:val="0"/>
      <w:divBdr>
        <w:top w:val="none" w:sz="0" w:space="0" w:color="auto"/>
        <w:left w:val="none" w:sz="0" w:space="0" w:color="auto"/>
        <w:bottom w:val="none" w:sz="0" w:space="0" w:color="auto"/>
        <w:right w:val="none" w:sz="0" w:space="0" w:color="auto"/>
      </w:divBdr>
    </w:div>
    <w:div w:id="941062576">
      <w:bodyDiv w:val="1"/>
      <w:marLeft w:val="0"/>
      <w:marRight w:val="0"/>
      <w:marTop w:val="0"/>
      <w:marBottom w:val="0"/>
      <w:divBdr>
        <w:top w:val="none" w:sz="0" w:space="0" w:color="auto"/>
        <w:left w:val="none" w:sz="0" w:space="0" w:color="auto"/>
        <w:bottom w:val="none" w:sz="0" w:space="0" w:color="auto"/>
        <w:right w:val="none" w:sz="0" w:space="0" w:color="auto"/>
      </w:divBdr>
    </w:div>
    <w:div w:id="964890377">
      <w:bodyDiv w:val="1"/>
      <w:marLeft w:val="0"/>
      <w:marRight w:val="0"/>
      <w:marTop w:val="0"/>
      <w:marBottom w:val="0"/>
      <w:divBdr>
        <w:top w:val="none" w:sz="0" w:space="0" w:color="auto"/>
        <w:left w:val="none" w:sz="0" w:space="0" w:color="auto"/>
        <w:bottom w:val="none" w:sz="0" w:space="0" w:color="auto"/>
        <w:right w:val="none" w:sz="0" w:space="0" w:color="auto"/>
      </w:divBdr>
    </w:div>
    <w:div w:id="969899347">
      <w:bodyDiv w:val="1"/>
      <w:marLeft w:val="0"/>
      <w:marRight w:val="0"/>
      <w:marTop w:val="0"/>
      <w:marBottom w:val="0"/>
      <w:divBdr>
        <w:top w:val="none" w:sz="0" w:space="0" w:color="auto"/>
        <w:left w:val="none" w:sz="0" w:space="0" w:color="auto"/>
        <w:bottom w:val="none" w:sz="0" w:space="0" w:color="auto"/>
        <w:right w:val="none" w:sz="0" w:space="0" w:color="auto"/>
      </w:divBdr>
    </w:div>
    <w:div w:id="976422094">
      <w:bodyDiv w:val="1"/>
      <w:marLeft w:val="0"/>
      <w:marRight w:val="0"/>
      <w:marTop w:val="0"/>
      <w:marBottom w:val="0"/>
      <w:divBdr>
        <w:top w:val="none" w:sz="0" w:space="0" w:color="auto"/>
        <w:left w:val="none" w:sz="0" w:space="0" w:color="auto"/>
        <w:bottom w:val="none" w:sz="0" w:space="0" w:color="auto"/>
        <w:right w:val="none" w:sz="0" w:space="0" w:color="auto"/>
      </w:divBdr>
    </w:div>
    <w:div w:id="977340316">
      <w:bodyDiv w:val="1"/>
      <w:marLeft w:val="0"/>
      <w:marRight w:val="0"/>
      <w:marTop w:val="0"/>
      <w:marBottom w:val="0"/>
      <w:divBdr>
        <w:top w:val="none" w:sz="0" w:space="0" w:color="auto"/>
        <w:left w:val="none" w:sz="0" w:space="0" w:color="auto"/>
        <w:bottom w:val="none" w:sz="0" w:space="0" w:color="auto"/>
        <w:right w:val="none" w:sz="0" w:space="0" w:color="auto"/>
      </w:divBdr>
    </w:div>
    <w:div w:id="987051409">
      <w:bodyDiv w:val="1"/>
      <w:marLeft w:val="0"/>
      <w:marRight w:val="0"/>
      <w:marTop w:val="0"/>
      <w:marBottom w:val="0"/>
      <w:divBdr>
        <w:top w:val="none" w:sz="0" w:space="0" w:color="auto"/>
        <w:left w:val="none" w:sz="0" w:space="0" w:color="auto"/>
        <w:bottom w:val="none" w:sz="0" w:space="0" w:color="auto"/>
        <w:right w:val="none" w:sz="0" w:space="0" w:color="auto"/>
      </w:divBdr>
    </w:div>
    <w:div w:id="998077034">
      <w:bodyDiv w:val="1"/>
      <w:marLeft w:val="0"/>
      <w:marRight w:val="0"/>
      <w:marTop w:val="0"/>
      <w:marBottom w:val="0"/>
      <w:divBdr>
        <w:top w:val="none" w:sz="0" w:space="0" w:color="auto"/>
        <w:left w:val="none" w:sz="0" w:space="0" w:color="auto"/>
        <w:bottom w:val="none" w:sz="0" w:space="0" w:color="auto"/>
        <w:right w:val="none" w:sz="0" w:space="0" w:color="auto"/>
      </w:divBdr>
    </w:div>
    <w:div w:id="1004867414">
      <w:bodyDiv w:val="1"/>
      <w:marLeft w:val="0"/>
      <w:marRight w:val="0"/>
      <w:marTop w:val="0"/>
      <w:marBottom w:val="0"/>
      <w:divBdr>
        <w:top w:val="none" w:sz="0" w:space="0" w:color="auto"/>
        <w:left w:val="none" w:sz="0" w:space="0" w:color="auto"/>
        <w:bottom w:val="none" w:sz="0" w:space="0" w:color="auto"/>
        <w:right w:val="none" w:sz="0" w:space="0" w:color="auto"/>
      </w:divBdr>
    </w:div>
    <w:div w:id="1008872133">
      <w:bodyDiv w:val="1"/>
      <w:marLeft w:val="0"/>
      <w:marRight w:val="0"/>
      <w:marTop w:val="0"/>
      <w:marBottom w:val="0"/>
      <w:divBdr>
        <w:top w:val="none" w:sz="0" w:space="0" w:color="auto"/>
        <w:left w:val="none" w:sz="0" w:space="0" w:color="auto"/>
        <w:bottom w:val="none" w:sz="0" w:space="0" w:color="auto"/>
        <w:right w:val="none" w:sz="0" w:space="0" w:color="auto"/>
      </w:divBdr>
    </w:div>
    <w:div w:id="1012416717">
      <w:bodyDiv w:val="1"/>
      <w:marLeft w:val="0"/>
      <w:marRight w:val="0"/>
      <w:marTop w:val="0"/>
      <w:marBottom w:val="0"/>
      <w:divBdr>
        <w:top w:val="none" w:sz="0" w:space="0" w:color="auto"/>
        <w:left w:val="none" w:sz="0" w:space="0" w:color="auto"/>
        <w:bottom w:val="none" w:sz="0" w:space="0" w:color="auto"/>
        <w:right w:val="none" w:sz="0" w:space="0" w:color="auto"/>
      </w:divBdr>
    </w:div>
    <w:div w:id="1013606641">
      <w:bodyDiv w:val="1"/>
      <w:marLeft w:val="0"/>
      <w:marRight w:val="0"/>
      <w:marTop w:val="0"/>
      <w:marBottom w:val="0"/>
      <w:divBdr>
        <w:top w:val="none" w:sz="0" w:space="0" w:color="auto"/>
        <w:left w:val="none" w:sz="0" w:space="0" w:color="auto"/>
        <w:bottom w:val="none" w:sz="0" w:space="0" w:color="auto"/>
        <w:right w:val="none" w:sz="0" w:space="0" w:color="auto"/>
      </w:divBdr>
    </w:div>
    <w:div w:id="1016619542">
      <w:bodyDiv w:val="1"/>
      <w:marLeft w:val="0"/>
      <w:marRight w:val="0"/>
      <w:marTop w:val="0"/>
      <w:marBottom w:val="0"/>
      <w:divBdr>
        <w:top w:val="none" w:sz="0" w:space="0" w:color="auto"/>
        <w:left w:val="none" w:sz="0" w:space="0" w:color="auto"/>
        <w:bottom w:val="none" w:sz="0" w:space="0" w:color="auto"/>
        <w:right w:val="none" w:sz="0" w:space="0" w:color="auto"/>
      </w:divBdr>
    </w:div>
    <w:div w:id="1027830827">
      <w:bodyDiv w:val="1"/>
      <w:marLeft w:val="0"/>
      <w:marRight w:val="0"/>
      <w:marTop w:val="0"/>
      <w:marBottom w:val="0"/>
      <w:divBdr>
        <w:top w:val="none" w:sz="0" w:space="0" w:color="auto"/>
        <w:left w:val="none" w:sz="0" w:space="0" w:color="auto"/>
        <w:bottom w:val="none" w:sz="0" w:space="0" w:color="auto"/>
        <w:right w:val="none" w:sz="0" w:space="0" w:color="auto"/>
      </w:divBdr>
    </w:div>
    <w:div w:id="1029181859">
      <w:bodyDiv w:val="1"/>
      <w:marLeft w:val="0"/>
      <w:marRight w:val="0"/>
      <w:marTop w:val="0"/>
      <w:marBottom w:val="0"/>
      <w:divBdr>
        <w:top w:val="none" w:sz="0" w:space="0" w:color="auto"/>
        <w:left w:val="none" w:sz="0" w:space="0" w:color="auto"/>
        <w:bottom w:val="none" w:sz="0" w:space="0" w:color="auto"/>
        <w:right w:val="none" w:sz="0" w:space="0" w:color="auto"/>
      </w:divBdr>
    </w:div>
    <w:div w:id="1043098143">
      <w:bodyDiv w:val="1"/>
      <w:marLeft w:val="0"/>
      <w:marRight w:val="0"/>
      <w:marTop w:val="0"/>
      <w:marBottom w:val="0"/>
      <w:divBdr>
        <w:top w:val="none" w:sz="0" w:space="0" w:color="auto"/>
        <w:left w:val="none" w:sz="0" w:space="0" w:color="auto"/>
        <w:bottom w:val="none" w:sz="0" w:space="0" w:color="auto"/>
        <w:right w:val="none" w:sz="0" w:space="0" w:color="auto"/>
      </w:divBdr>
      <w:divsChild>
        <w:div w:id="318774582">
          <w:marLeft w:val="0"/>
          <w:marRight w:val="0"/>
          <w:marTop w:val="0"/>
          <w:marBottom w:val="0"/>
          <w:divBdr>
            <w:top w:val="none" w:sz="0" w:space="0" w:color="auto"/>
            <w:left w:val="none" w:sz="0" w:space="0" w:color="auto"/>
            <w:bottom w:val="none" w:sz="0" w:space="0" w:color="auto"/>
            <w:right w:val="none" w:sz="0" w:space="0" w:color="auto"/>
          </w:divBdr>
          <w:divsChild>
            <w:div w:id="1908149256">
              <w:marLeft w:val="0"/>
              <w:marRight w:val="0"/>
              <w:marTop w:val="0"/>
              <w:marBottom w:val="0"/>
              <w:divBdr>
                <w:top w:val="none" w:sz="0" w:space="0" w:color="auto"/>
                <w:left w:val="none" w:sz="0" w:space="0" w:color="auto"/>
                <w:bottom w:val="none" w:sz="0" w:space="0" w:color="auto"/>
                <w:right w:val="none" w:sz="0" w:space="0" w:color="auto"/>
              </w:divBdr>
              <w:divsChild>
                <w:div w:id="297340108">
                  <w:marLeft w:val="0"/>
                  <w:marRight w:val="0"/>
                  <w:marTop w:val="0"/>
                  <w:marBottom w:val="0"/>
                  <w:divBdr>
                    <w:top w:val="none" w:sz="0" w:space="0" w:color="auto"/>
                    <w:left w:val="none" w:sz="0" w:space="0" w:color="auto"/>
                    <w:bottom w:val="none" w:sz="0" w:space="0" w:color="auto"/>
                    <w:right w:val="none" w:sz="0" w:space="0" w:color="auto"/>
                  </w:divBdr>
                  <w:divsChild>
                    <w:div w:id="18100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47713">
      <w:bodyDiv w:val="1"/>
      <w:marLeft w:val="0"/>
      <w:marRight w:val="0"/>
      <w:marTop w:val="0"/>
      <w:marBottom w:val="0"/>
      <w:divBdr>
        <w:top w:val="none" w:sz="0" w:space="0" w:color="auto"/>
        <w:left w:val="none" w:sz="0" w:space="0" w:color="auto"/>
        <w:bottom w:val="none" w:sz="0" w:space="0" w:color="auto"/>
        <w:right w:val="none" w:sz="0" w:space="0" w:color="auto"/>
      </w:divBdr>
    </w:div>
    <w:div w:id="1050226822">
      <w:bodyDiv w:val="1"/>
      <w:marLeft w:val="0"/>
      <w:marRight w:val="0"/>
      <w:marTop w:val="0"/>
      <w:marBottom w:val="0"/>
      <w:divBdr>
        <w:top w:val="none" w:sz="0" w:space="0" w:color="auto"/>
        <w:left w:val="none" w:sz="0" w:space="0" w:color="auto"/>
        <w:bottom w:val="none" w:sz="0" w:space="0" w:color="auto"/>
        <w:right w:val="none" w:sz="0" w:space="0" w:color="auto"/>
      </w:divBdr>
    </w:div>
    <w:div w:id="1051729072">
      <w:bodyDiv w:val="1"/>
      <w:marLeft w:val="0"/>
      <w:marRight w:val="0"/>
      <w:marTop w:val="0"/>
      <w:marBottom w:val="0"/>
      <w:divBdr>
        <w:top w:val="none" w:sz="0" w:space="0" w:color="auto"/>
        <w:left w:val="none" w:sz="0" w:space="0" w:color="auto"/>
        <w:bottom w:val="none" w:sz="0" w:space="0" w:color="auto"/>
        <w:right w:val="none" w:sz="0" w:space="0" w:color="auto"/>
      </w:divBdr>
    </w:div>
    <w:div w:id="1056931556">
      <w:bodyDiv w:val="1"/>
      <w:marLeft w:val="0"/>
      <w:marRight w:val="0"/>
      <w:marTop w:val="0"/>
      <w:marBottom w:val="0"/>
      <w:divBdr>
        <w:top w:val="none" w:sz="0" w:space="0" w:color="auto"/>
        <w:left w:val="none" w:sz="0" w:space="0" w:color="auto"/>
        <w:bottom w:val="none" w:sz="0" w:space="0" w:color="auto"/>
        <w:right w:val="none" w:sz="0" w:space="0" w:color="auto"/>
      </w:divBdr>
    </w:div>
    <w:div w:id="1062605780">
      <w:bodyDiv w:val="1"/>
      <w:marLeft w:val="0"/>
      <w:marRight w:val="0"/>
      <w:marTop w:val="0"/>
      <w:marBottom w:val="0"/>
      <w:divBdr>
        <w:top w:val="none" w:sz="0" w:space="0" w:color="auto"/>
        <w:left w:val="none" w:sz="0" w:space="0" w:color="auto"/>
        <w:bottom w:val="none" w:sz="0" w:space="0" w:color="auto"/>
        <w:right w:val="none" w:sz="0" w:space="0" w:color="auto"/>
      </w:divBdr>
    </w:div>
    <w:div w:id="1063716595">
      <w:bodyDiv w:val="1"/>
      <w:marLeft w:val="0"/>
      <w:marRight w:val="0"/>
      <w:marTop w:val="0"/>
      <w:marBottom w:val="0"/>
      <w:divBdr>
        <w:top w:val="none" w:sz="0" w:space="0" w:color="auto"/>
        <w:left w:val="none" w:sz="0" w:space="0" w:color="auto"/>
        <w:bottom w:val="none" w:sz="0" w:space="0" w:color="auto"/>
        <w:right w:val="none" w:sz="0" w:space="0" w:color="auto"/>
      </w:divBdr>
    </w:div>
    <w:div w:id="1070880998">
      <w:bodyDiv w:val="1"/>
      <w:marLeft w:val="0"/>
      <w:marRight w:val="0"/>
      <w:marTop w:val="0"/>
      <w:marBottom w:val="0"/>
      <w:divBdr>
        <w:top w:val="none" w:sz="0" w:space="0" w:color="auto"/>
        <w:left w:val="none" w:sz="0" w:space="0" w:color="auto"/>
        <w:bottom w:val="none" w:sz="0" w:space="0" w:color="auto"/>
        <w:right w:val="none" w:sz="0" w:space="0" w:color="auto"/>
      </w:divBdr>
    </w:div>
    <w:div w:id="1080827557">
      <w:bodyDiv w:val="1"/>
      <w:marLeft w:val="0"/>
      <w:marRight w:val="0"/>
      <w:marTop w:val="0"/>
      <w:marBottom w:val="0"/>
      <w:divBdr>
        <w:top w:val="none" w:sz="0" w:space="0" w:color="auto"/>
        <w:left w:val="none" w:sz="0" w:space="0" w:color="auto"/>
        <w:bottom w:val="none" w:sz="0" w:space="0" w:color="auto"/>
        <w:right w:val="none" w:sz="0" w:space="0" w:color="auto"/>
      </w:divBdr>
    </w:div>
    <w:div w:id="1102145469">
      <w:bodyDiv w:val="1"/>
      <w:marLeft w:val="0"/>
      <w:marRight w:val="0"/>
      <w:marTop w:val="0"/>
      <w:marBottom w:val="0"/>
      <w:divBdr>
        <w:top w:val="none" w:sz="0" w:space="0" w:color="auto"/>
        <w:left w:val="none" w:sz="0" w:space="0" w:color="auto"/>
        <w:bottom w:val="none" w:sz="0" w:space="0" w:color="auto"/>
        <w:right w:val="none" w:sz="0" w:space="0" w:color="auto"/>
      </w:divBdr>
    </w:div>
    <w:div w:id="1102578752">
      <w:bodyDiv w:val="1"/>
      <w:marLeft w:val="0"/>
      <w:marRight w:val="0"/>
      <w:marTop w:val="0"/>
      <w:marBottom w:val="0"/>
      <w:divBdr>
        <w:top w:val="none" w:sz="0" w:space="0" w:color="auto"/>
        <w:left w:val="none" w:sz="0" w:space="0" w:color="auto"/>
        <w:bottom w:val="none" w:sz="0" w:space="0" w:color="auto"/>
        <w:right w:val="none" w:sz="0" w:space="0" w:color="auto"/>
      </w:divBdr>
    </w:div>
    <w:div w:id="1106540246">
      <w:bodyDiv w:val="1"/>
      <w:marLeft w:val="0"/>
      <w:marRight w:val="0"/>
      <w:marTop w:val="0"/>
      <w:marBottom w:val="0"/>
      <w:divBdr>
        <w:top w:val="none" w:sz="0" w:space="0" w:color="auto"/>
        <w:left w:val="none" w:sz="0" w:space="0" w:color="auto"/>
        <w:bottom w:val="none" w:sz="0" w:space="0" w:color="auto"/>
        <w:right w:val="none" w:sz="0" w:space="0" w:color="auto"/>
      </w:divBdr>
    </w:div>
    <w:div w:id="1113136212">
      <w:bodyDiv w:val="1"/>
      <w:marLeft w:val="0"/>
      <w:marRight w:val="0"/>
      <w:marTop w:val="0"/>
      <w:marBottom w:val="0"/>
      <w:divBdr>
        <w:top w:val="none" w:sz="0" w:space="0" w:color="auto"/>
        <w:left w:val="none" w:sz="0" w:space="0" w:color="auto"/>
        <w:bottom w:val="none" w:sz="0" w:space="0" w:color="auto"/>
        <w:right w:val="none" w:sz="0" w:space="0" w:color="auto"/>
      </w:divBdr>
    </w:div>
    <w:div w:id="1117405410">
      <w:bodyDiv w:val="1"/>
      <w:marLeft w:val="0"/>
      <w:marRight w:val="0"/>
      <w:marTop w:val="0"/>
      <w:marBottom w:val="0"/>
      <w:divBdr>
        <w:top w:val="none" w:sz="0" w:space="0" w:color="auto"/>
        <w:left w:val="none" w:sz="0" w:space="0" w:color="auto"/>
        <w:bottom w:val="none" w:sz="0" w:space="0" w:color="auto"/>
        <w:right w:val="none" w:sz="0" w:space="0" w:color="auto"/>
      </w:divBdr>
    </w:div>
    <w:div w:id="1122765950">
      <w:marLeft w:val="0"/>
      <w:marRight w:val="0"/>
      <w:marTop w:val="0"/>
      <w:marBottom w:val="0"/>
      <w:divBdr>
        <w:top w:val="none" w:sz="0" w:space="0" w:color="auto"/>
        <w:left w:val="none" w:sz="0" w:space="0" w:color="auto"/>
        <w:bottom w:val="none" w:sz="0" w:space="0" w:color="auto"/>
        <w:right w:val="none" w:sz="0" w:space="0" w:color="auto"/>
      </w:divBdr>
      <w:divsChild>
        <w:div w:id="1650399816">
          <w:marLeft w:val="0"/>
          <w:marRight w:val="0"/>
          <w:marTop w:val="0"/>
          <w:marBottom w:val="0"/>
          <w:divBdr>
            <w:top w:val="none" w:sz="0" w:space="0" w:color="auto"/>
            <w:left w:val="none" w:sz="0" w:space="0" w:color="auto"/>
            <w:bottom w:val="none" w:sz="0" w:space="0" w:color="auto"/>
            <w:right w:val="none" w:sz="0" w:space="0" w:color="auto"/>
          </w:divBdr>
          <w:divsChild>
            <w:div w:id="18871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564">
      <w:bodyDiv w:val="1"/>
      <w:marLeft w:val="0"/>
      <w:marRight w:val="0"/>
      <w:marTop w:val="0"/>
      <w:marBottom w:val="0"/>
      <w:divBdr>
        <w:top w:val="none" w:sz="0" w:space="0" w:color="auto"/>
        <w:left w:val="none" w:sz="0" w:space="0" w:color="auto"/>
        <w:bottom w:val="none" w:sz="0" w:space="0" w:color="auto"/>
        <w:right w:val="none" w:sz="0" w:space="0" w:color="auto"/>
      </w:divBdr>
    </w:div>
    <w:div w:id="1135639345">
      <w:bodyDiv w:val="1"/>
      <w:marLeft w:val="0"/>
      <w:marRight w:val="0"/>
      <w:marTop w:val="0"/>
      <w:marBottom w:val="0"/>
      <w:divBdr>
        <w:top w:val="none" w:sz="0" w:space="0" w:color="auto"/>
        <w:left w:val="none" w:sz="0" w:space="0" w:color="auto"/>
        <w:bottom w:val="none" w:sz="0" w:space="0" w:color="auto"/>
        <w:right w:val="none" w:sz="0" w:space="0" w:color="auto"/>
      </w:divBdr>
    </w:div>
    <w:div w:id="1141314473">
      <w:bodyDiv w:val="1"/>
      <w:marLeft w:val="0"/>
      <w:marRight w:val="0"/>
      <w:marTop w:val="0"/>
      <w:marBottom w:val="0"/>
      <w:divBdr>
        <w:top w:val="none" w:sz="0" w:space="0" w:color="auto"/>
        <w:left w:val="none" w:sz="0" w:space="0" w:color="auto"/>
        <w:bottom w:val="none" w:sz="0" w:space="0" w:color="auto"/>
        <w:right w:val="none" w:sz="0" w:space="0" w:color="auto"/>
      </w:divBdr>
    </w:div>
    <w:div w:id="1145321220">
      <w:bodyDiv w:val="1"/>
      <w:marLeft w:val="0"/>
      <w:marRight w:val="0"/>
      <w:marTop w:val="0"/>
      <w:marBottom w:val="0"/>
      <w:divBdr>
        <w:top w:val="none" w:sz="0" w:space="0" w:color="auto"/>
        <w:left w:val="none" w:sz="0" w:space="0" w:color="auto"/>
        <w:bottom w:val="none" w:sz="0" w:space="0" w:color="auto"/>
        <w:right w:val="none" w:sz="0" w:space="0" w:color="auto"/>
      </w:divBdr>
    </w:div>
    <w:div w:id="1149860849">
      <w:bodyDiv w:val="1"/>
      <w:marLeft w:val="0"/>
      <w:marRight w:val="0"/>
      <w:marTop w:val="0"/>
      <w:marBottom w:val="0"/>
      <w:divBdr>
        <w:top w:val="none" w:sz="0" w:space="0" w:color="auto"/>
        <w:left w:val="none" w:sz="0" w:space="0" w:color="auto"/>
        <w:bottom w:val="none" w:sz="0" w:space="0" w:color="auto"/>
        <w:right w:val="none" w:sz="0" w:space="0" w:color="auto"/>
      </w:divBdr>
    </w:div>
    <w:div w:id="1150093387">
      <w:bodyDiv w:val="1"/>
      <w:marLeft w:val="0"/>
      <w:marRight w:val="0"/>
      <w:marTop w:val="0"/>
      <w:marBottom w:val="0"/>
      <w:divBdr>
        <w:top w:val="none" w:sz="0" w:space="0" w:color="auto"/>
        <w:left w:val="none" w:sz="0" w:space="0" w:color="auto"/>
        <w:bottom w:val="none" w:sz="0" w:space="0" w:color="auto"/>
        <w:right w:val="none" w:sz="0" w:space="0" w:color="auto"/>
      </w:divBdr>
    </w:div>
    <w:div w:id="1154224903">
      <w:bodyDiv w:val="1"/>
      <w:marLeft w:val="0"/>
      <w:marRight w:val="0"/>
      <w:marTop w:val="0"/>
      <w:marBottom w:val="0"/>
      <w:divBdr>
        <w:top w:val="none" w:sz="0" w:space="0" w:color="auto"/>
        <w:left w:val="none" w:sz="0" w:space="0" w:color="auto"/>
        <w:bottom w:val="none" w:sz="0" w:space="0" w:color="auto"/>
        <w:right w:val="none" w:sz="0" w:space="0" w:color="auto"/>
      </w:divBdr>
    </w:div>
    <w:div w:id="1188103446">
      <w:bodyDiv w:val="1"/>
      <w:marLeft w:val="0"/>
      <w:marRight w:val="0"/>
      <w:marTop w:val="0"/>
      <w:marBottom w:val="0"/>
      <w:divBdr>
        <w:top w:val="none" w:sz="0" w:space="0" w:color="auto"/>
        <w:left w:val="none" w:sz="0" w:space="0" w:color="auto"/>
        <w:bottom w:val="none" w:sz="0" w:space="0" w:color="auto"/>
        <w:right w:val="none" w:sz="0" w:space="0" w:color="auto"/>
      </w:divBdr>
    </w:div>
    <w:div w:id="1194273577">
      <w:bodyDiv w:val="1"/>
      <w:marLeft w:val="0"/>
      <w:marRight w:val="0"/>
      <w:marTop w:val="0"/>
      <w:marBottom w:val="0"/>
      <w:divBdr>
        <w:top w:val="none" w:sz="0" w:space="0" w:color="auto"/>
        <w:left w:val="none" w:sz="0" w:space="0" w:color="auto"/>
        <w:bottom w:val="none" w:sz="0" w:space="0" w:color="auto"/>
        <w:right w:val="none" w:sz="0" w:space="0" w:color="auto"/>
      </w:divBdr>
    </w:div>
    <w:div w:id="1204514903">
      <w:bodyDiv w:val="1"/>
      <w:marLeft w:val="0"/>
      <w:marRight w:val="0"/>
      <w:marTop w:val="0"/>
      <w:marBottom w:val="0"/>
      <w:divBdr>
        <w:top w:val="none" w:sz="0" w:space="0" w:color="auto"/>
        <w:left w:val="none" w:sz="0" w:space="0" w:color="auto"/>
        <w:bottom w:val="none" w:sz="0" w:space="0" w:color="auto"/>
        <w:right w:val="none" w:sz="0" w:space="0" w:color="auto"/>
      </w:divBdr>
    </w:div>
    <w:div w:id="1205673556">
      <w:bodyDiv w:val="1"/>
      <w:marLeft w:val="0"/>
      <w:marRight w:val="0"/>
      <w:marTop w:val="0"/>
      <w:marBottom w:val="0"/>
      <w:divBdr>
        <w:top w:val="none" w:sz="0" w:space="0" w:color="auto"/>
        <w:left w:val="none" w:sz="0" w:space="0" w:color="auto"/>
        <w:bottom w:val="none" w:sz="0" w:space="0" w:color="auto"/>
        <w:right w:val="none" w:sz="0" w:space="0" w:color="auto"/>
      </w:divBdr>
    </w:div>
    <w:div w:id="1211302761">
      <w:bodyDiv w:val="1"/>
      <w:marLeft w:val="0"/>
      <w:marRight w:val="0"/>
      <w:marTop w:val="0"/>
      <w:marBottom w:val="0"/>
      <w:divBdr>
        <w:top w:val="none" w:sz="0" w:space="0" w:color="auto"/>
        <w:left w:val="none" w:sz="0" w:space="0" w:color="auto"/>
        <w:bottom w:val="none" w:sz="0" w:space="0" w:color="auto"/>
        <w:right w:val="none" w:sz="0" w:space="0" w:color="auto"/>
      </w:divBdr>
    </w:div>
    <w:div w:id="1215776542">
      <w:bodyDiv w:val="1"/>
      <w:marLeft w:val="0"/>
      <w:marRight w:val="0"/>
      <w:marTop w:val="0"/>
      <w:marBottom w:val="0"/>
      <w:divBdr>
        <w:top w:val="none" w:sz="0" w:space="0" w:color="auto"/>
        <w:left w:val="none" w:sz="0" w:space="0" w:color="auto"/>
        <w:bottom w:val="none" w:sz="0" w:space="0" w:color="auto"/>
        <w:right w:val="none" w:sz="0" w:space="0" w:color="auto"/>
      </w:divBdr>
    </w:div>
    <w:div w:id="1249653670">
      <w:bodyDiv w:val="1"/>
      <w:marLeft w:val="0"/>
      <w:marRight w:val="0"/>
      <w:marTop w:val="0"/>
      <w:marBottom w:val="0"/>
      <w:divBdr>
        <w:top w:val="none" w:sz="0" w:space="0" w:color="auto"/>
        <w:left w:val="none" w:sz="0" w:space="0" w:color="auto"/>
        <w:bottom w:val="none" w:sz="0" w:space="0" w:color="auto"/>
        <w:right w:val="none" w:sz="0" w:space="0" w:color="auto"/>
      </w:divBdr>
    </w:div>
    <w:div w:id="1279796751">
      <w:bodyDiv w:val="1"/>
      <w:marLeft w:val="0"/>
      <w:marRight w:val="0"/>
      <w:marTop w:val="0"/>
      <w:marBottom w:val="0"/>
      <w:divBdr>
        <w:top w:val="none" w:sz="0" w:space="0" w:color="auto"/>
        <w:left w:val="none" w:sz="0" w:space="0" w:color="auto"/>
        <w:bottom w:val="none" w:sz="0" w:space="0" w:color="auto"/>
        <w:right w:val="none" w:sz="0" w:space="0" w:color="auto"/>
      </w:divBdr>
    </w:div>
    <w:div w:id="1288315003">
      <w:bodyDiv w:val="1"/>
      <w:marLeft w:val="0"/>
      <w:marRight w:val="0"/>
      <w:marTop w:val="0"/>
      <w:marBottom w:val="0"/>
      <w:divBdr>
        <w:top w:val="none" w:sz="0" w:space="0" w:color="auto"/>
        <w:left w:val="none" w:sz="0" w:space="0" w:color="auto"/>
        <w:bottom w:val="none" w:sz="0" w:space="0" w:color="auto"/>
        <w:right w:val="none" w:sz="0" w:space="0" w:color="auto"/>
      </w:divBdr>
    </w:div>
    <w:div w:id="128996879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303999301">
      <w:bodyDiv w:val="1"/>
      <w:marLeft w:val="0"/>
      <w:marRight w:val="0"/>
      <w:marTop w:val="0"/>
      <w:marBottom w:val="0"/>
      <w:divBdr>
        <w:top w:val="none" w:sz="0" w:space="0" w:color="auto"/>
        <w:left w:val="none" w:sz="0" w:space="0" w:color="auto"/>
        <w:bottom w:val="none" w:sz="0" w:space="0" w:color="auto"/>
        <w:right w:val="none" w:sz="0" w:space="0" w:color="auto"/>
      </w:divBdr>
    </w:div>
    <w:div w:id="1308240516">
      <w:bodyDiv w:val="1"/>
      <w:marLeft w:val="0"/>
      <w:marRight w:val="0"/>
      <w:marTop w:val="0"/>
      <w:marBottom w:val="0"/>
      <w:divBdr>
        <w:top w:val="none" w:sz="0" w:space="0" w:color="auto"/>
        <w:left w:val="none" w:sz="0" w:space="0" w:color="auto"/>
        <w:bottom w:val="none" w:sz="0" w:space="0" w:color="auto"/>
        <w:right w:val="none" w:sz="0" w:space="0" w:color="auto"/>
      </w:divBdr>
    </w:div>
    <w:div w:id="1311248199">
      <w:bodyDiv w:val="1"/>
      <w:marLeft w:val="0"/>
      <w:marRight w:val="0"/>
      <w:marTop w:val="0"/>
      <w:marBottom w:val="0"/>
      <w:divBdr>
        <w:top w:val="none" w:sz="0" w:space="0" w:color="auto"/>
        <w:left w:val="none" w:sz="0" w:space="0" w:color="auto"/>
        <w:bottom w:val="none" w:sz="0" w:space="0" w:color="auto"/>
        <w:right w:val="none" w:sz="0" w:space="0" w:color="auto"/>
      </w:divBdr>
    </w:div>
    <w:div w:id="1312515716">
      <w:bodyDiv w:val="1"/>
      <w:marLeft w:val="0"/>
      <w:marRight w:val="0"/>
      <w:marTop w:val="0"/>
      <w:marBottom w:val="0"/>
      <w:divBdr>
        <w:top w:val="none" w:sz="0" w:space="0" w:color="auto"/>
        <w:left w:val="none" w:sz="0" w:space="0" w:color="auto"/>
        <w:bottom w:val="none" w:sz="0" w:space="0" w:color="auto"/>
        <w:right w:val="none" w:sz="0" w:space="0" w:color="auto"/>
      </w:divBdr>
    </w:div>
    <w:div w:id="1316257560">
      <w:bodyDiv w:val="1"/>
      <w:marLeft w:val="0"/>
      <w:marRight w:val="0"/>
      <w:marTop w:val="0"/>
      <w:marBottom w:val="0"/>
      <w:divBdr>
        <w:top w:val="none" w:sz="0" w:space="0" w:color="auto"/>
        <w:left w:val="none" w:sz="0" w:space="0" w:color="auto"/>
        <w:bottom w:val="none" w:sz="0" w:space="0" w:color="auto"/>
        <w:right w:val="none" w:sz="0" w:space="0" w:color="auto"/>
      </w:divBdr>
    </w:div>
    <w:div w:id="1352873409">
      <w:bodyDiv w:val="1"/>
      <w:marLeft w:val="0"/>
      <w:marRight w:val="0"/>
      <w:marTop w:val="0"/>
      <w:marBottom w:val="0"/>
      <w:divBdr>
        <w:top w:val="none" w:sz="0" w:space="0" w:color="auto"/>
        <w:left w:val="none" w:sz="0" w:space="0" w:color="auto"/>
        <w:bottom w:val="none" w:sz="0" w:space="0" w:color="auto"/>
        <w:right w:val="none" w:sz="0" w:space="0" w:color="auto"/>
      </w:divBdr>
    </w:div>
    <w:div w:id="1361855692">
      <w:bodyDiv w:val="1"/>
      <w:marLeft w:val="0"/>
      <w:marRight w:val="0"/>
      <w:marTop w:val="0"/>
      <w:marBottom w:val="0"/>
      <w:divBdr>
        <w:top w:val="none" w:sz="0" w:space="0" w:color="auto"/>
        <w:left w:val="none" w:sz="0" w:space="0" w:color="auto"/>
        <w:bottom w:val="none" w:sz="0" w:space="0" w:color="auto"/>
        <w:right w:val="none" w:sz="0" w:space="0" w:color="auto"/>
      </w:divBdr>
    </w:div>
    <w:div w:id="1376273860">
      <w:bodyDiv w:val="1"/>
      <w:marLeft w:val="0"/>
      <w:marRight w:val="0"/>
      <w:marTop w:val="0"/>
      <w:marBottom w:val="0"/>
      <w:divBdr>
        <w:top w:val="none" w:sz="0" w:space="0" w:color="auto"/>
        <w:left w:val="none" w:sz="0" w:space="0" w:color="auto"/>
        <w:bottom w:val="none" w:sz="0" w:space="0" w:color="auto"/>
        <w:right w:val="none" w:sz="0" w:space="0" w:color="auto"/>
      </w:divBdr>
    </w:div>
    <w:div w:id="1411350092">
      <w:bodyDiv w:val="1"/>
      <w:marLeft w:val="0"/>
      <w:marRight w:val="0"/>
      <w:marTop w:val="0"/>
      <w:marBottom w:val="0"/>
      <w:divBdr>
        <w:top w:val="none" w:sz="0" w:space="0" w:color="auto"/>
        <w:left w:val="none" w:sz="0" w:space="0" w:color="auto"/>
        <w:bottom w:val="none" w:sz="0" w:space="0" w:color="auto"/>
        <w:right w:val="none" w:sz="0" w:space="0" w:color="auto"/>
      </w:divBdr>
    </w:div>
    <w:div w:id="1412120596">
      <w:bodyDiv w:val="1"/>
      <w:marLeft w:val="0"/>
      <w:marRight w:val="0"/>
      <w:marTop w:val="0"/>
      <w:marBottom w:val="0"/>
      <w:divBdr>
        <w:top w:val="none" w:sz="0" w:space="0" w:color="auto"/>
        <w:left w:val="none" w:sz="0" w:space="0" w:color="auto"/>
        <w:bottom w:val="none" w:sz="0" w:space="0" w:color="auto"/>
        <w:right w:val="none" w:sz="0" w:space="0" w:color="auto"/>
      </w:divBdr>
    </w:div>
    <w:div w:id="1416244072">
      <w:bodyDiv w:val="1"/>
      <w:marLeft w:val="0"/>
      <w:marRight w:val="0"/>
      <w:marTop w:val="0"/>
      <w:marBottom w:val="0"/>
      <w:divBdr>
        <w:top w:val="none" w:sz="0" w:space="0" w:color="auto"/>
        <w:left w:val="none" w:sz="0" w:space="0" w:color="auto"/>
        <w:bottom w:val="none" w:sz="0" w:space="0" w:color="auto"/>
        <w:right w:val="none" w:sz="0" w:space="0" w:color="auto"/>
      </w:divBdr>
    </w:div>
    <w:div w:id="1429425062">
      <w:bodyDiv w:val="1"/>
      <w:marLeft w:val="0"/>
      <w:marRight w:val="0"/>
      <w:marTop w:val="0"/>
      <w:marBottom w:val="0"/>
      <w:divBdr>
        <w:top w:val="none" w:sz="0" w:space="0" w:color="auto"/>
        <w:left w:val="none" w:sz="0" w:space="0" w:color="auto"/>
        <w:bottom w:val="none" w:sz="0" w:space="0" w:color="auto"/>
        <w:right w:val="none" w:sz="0" w:space="0" w:color="auto"/>
      </w:divBdr>
    </w:div>
    <w:div w:id="1434938504">
      <w:bodyDiv w:val="1"/>
      <w:marLeft w:val="0"/>
      <w:marRight w:val="0"/>
      <w:marTop w:val="0"/>
      <w:marBottom w:val="0"/>
      <w:divBdr>
        <w:top w:val="none" w:sz="0" w:space="0" w:color="auto"/>
        <w:left w:val="none" w:sz="0" w:space="0" w:color="auto"/>
        <w:bottom w:val="none" w:sz="0" w:space="0" w:color="auto"/>
        <w:right w:val="none" w:sz="0" w:space="0" w:color="auto"/>
      </w:divBdr>
    </w:div>
    <w:div w:id="1447844447">
      <w:bodyDiv w:val="1"/>
      <w:marLeft w:val="0"/>
      <w:marRight w:val="0"/>
      <w:marTop w:val="0"/>
      <w:marBottom w:val="0"/>
      <w:divBdr>
        <w:top w:val="none" w:sz="0" w:space="0" w:color="auto"/>
        <w:left w:val="none" w:sz="0" w:space="0" w:color="auto"/>
        <w:bottom w:val="none" w:sz="0" w:space="0" w:color="auto"/>
        <w:right w:val="none" w:sz="0" w:space="0" w:color="auto"/>
      </w:divBdr>
    </w:div>
    <w:div w:id="1463115305">
      <w:bodyDiv w:val="1"/>
      <w:marLeft w:val="0"/>
      <w:marRight w:val="0"/>
      <w:marTop w:val="0"/>
      <w:marBottom w:val="0"/>
      <w:divBdr>
        <w:top w:val="none" w:sz="0" w:space="0" w:color="auto"/>
        <w:left w:val="none" w:sz="0" w:space="0" w:color="auto"/>
        <w:bottom w:val="none" w:sz="0" w:space="0" w:color="auto"/>
        <w:right w:val="none" w:sz="0" w:space="0" w:color="auto"/>
      </w:divBdr>
    </w:div>
    <w:div w:id="1498112785">
      <w:bodyDiv w:val="1"/>
      <w:marLeft w:val="0"/>
      <w:marRight w:val="0"/>
      <w:marTop w:val="0"/>
      <w:marBottom w:val="0"/>
      <w:divBdr>
        <w:top w:val="none" w:sz="0" w:space="0" w:color="auto"/>
        <w:left w:val="none" w:sz="0" w:space="0" w:color="auto"/>
        <w:bottom w:val="none" w:sz="0" w:space="0" w:color="auto"/>
        <w:right w:val="none" w:sz="0" w:space="0" w:color="auto"/>
      </w:divBdr>
    </w:div>
    <w:div w:id="1556695868">
      <w:bodyDiv w:val="1"/>
      <w:marLeft w:val="0"/>
      <w:marRight w:val="0"/>
      <w:marTop w:val="0"/>
      <w:marBottom w:val="0"/>
      <w:divBdr>
        <w:top w:val="none" w:sz="0" w:space="0" w:color="auto"/>
        <w:left w:val="none" w:sz="0" w:space="0" w:color="auto"/>
        <w:bottom w:val="none" w:sz="0" w:space="0" w:color="auto"/>
        <w:right w:val="none" w:sz="0" w:space="0" w:color="auto"/>
      </w:divBdr>
    </w:div>
    <w:div w:id="1580675174">
      <w:bodyDiv w:val="1"/>
      <w:marLeft w:val="0"/>
      <w:marRight w:val="0"/>
      <w:marTop w:val="0"/>
      <w:marBottom w:val="0"/>
      <w:divBdr>
        <w:top w:val="none" w:sz="0" w:space="0" w:color="auto"/>
        <w:left w:val="none" w:sz="0" w:space="0" w:color="auto"/>
        <w:bottom w:val="none" w:sz="0" w:space="0" w:color="auto"/>
        <w:right w:val="none" w:sz="0" w:space="0" w:color="auto"/>
      </w:divBdr>
    </w:div>
    <w:div w:id="1588346709">
      <w:bodyDiv w:val="1"/>
      <w:marLeft w:val="0"/>
      <w:marRight w:val="0"/>
      <w:marTop w:val="0"/>
      <w:marBottom w:val="0"/>
      <w:divBdr>
        <w:top w:val="none" w:sz="0" w:space="0" w:color="auto"/>
        <w:left w:val="none" w:sz="0" w:space="0" w:color="auto"/>
        <w:bottom w:val="none" w:sz="0" w:space="0" w:color="auto"/>
        <w:right w:val="none" w:sz="0" w:space="0" w:color="auto"/>
      </w:divBdr>
    </w:div>
    <w:div w:id="1594242564">
      <w:bodyDiv w:val="1"/>
      <w:marLeft w:val="0"/>
      <w:marRight w:val="0"/>
      <w:marTop w:val="0"/>
      <w:marBottom w:val="0"/>
      <w:divBdr>
        <w:top w:val="none" w:sz="0" w:space="0" w:color="auto"/>
        <w:left w:val="none" w:sz="0" w:space="0" w:color="auto"/>
        <w:bottom w:val="none" w:sz="0" w:space="0" w:color="auto"/>
        <w:right w:val="none" w:sz="0" w:space="0" w:color="auto"/>
      </w:divBdr>
    </w:div>
    <w:div w:id="1622683005">
      <w:bodyDiv w:val="1"/>
      <w:marLeft w:val="0"/>
      <w:marRight w:val="0"/>
      <w:marTop w:val="0"/>
      <w:marBottom w:val="0"/>
      <w:divBdr>
        <w:top w:val="none" w:sz="0" w:space="0" w:color="auto"/>
        <w:left w:val="none" w:sz="0" w:space="0" w:color="auto"/>
        <w:bottom w:val="none" w:sz="0" w:space="0" w:color="auto"/>
        <w:right w:val="none" w:sz="0" w:space="0" w:color="auto"/>
      </w:divBdr>
    </w:div>
    <w:div w:id="1636908992">
      <w:bodyDiv w:val="1"/>
      <w:marLeft w:val="0"/>
      <w:marRight w:val="0"/>
      <w:marTop w:val="0"/>
      <w:marBottom w:val="0"/>
      <w:divBdr>
        <w:top w:val="none" w:sz="0" w:space="0" w:color="auto"/>
        <w:left w:val="none" w:sz="0" w:space="0" w:color="auto"/>
        <w:bottom w:val="none" w:sz="0" w:space="0" w:color="auto"/>
        <w:right w:val="none" w:sz="0" w:space="0" w:color="auto"/>
      </w:divBdr>
    </w:div>
    <w:div w:id="1639259863">
      <w:bodyDiv w:val="1"/>
      <w:marLeft w:val="0"/>
      <w:marRight w:val="0"/>
      <w:marTop w:val="0"/>
      <w:marBottom w:val="0"/>
      <w:divBdr>
        <w:top w:val="none" w:sz="0" w:space="0" w:color="auto"/>
        <w:left w:val="none" w:sz="0" w:space="0" w:color="auto"/>
        <w:bottom w:val="none" w:sz="0" w:space="0" w:color="auto"/>
        <w:right w:val="none" w:sz="0" w:space="0" w:color="auto"/>
      </w:divBdr>
    </w:div>
    <w:div w:id="1667632936">
      <w:bodyDiv w:val="1"/>
      <w:marLeft w:val="0"/>
      <w:marRight w:val="0"/>
      <w:marTop w:val="0"/>
      <w:marBottom w:val="0"/>
      <w:divBdr>
        <w:top w:val="none" w:sz="0" w:space="0" w:color="auto"/>
        <w:left w:val="none" w:sz="0" w:space="0" w:color="auto"/>
        <w:bottom w:val="none" w:sz="0" w:space="0" w:color="auto"/>
        <w:right w:val="none" w:sz="0" w:space="0" w:color="auto"/>
      </w:divBdr>
    </w:div>
    <w:div w:id="1688020843">
      <w:bodyDiv w:val="1"/>
      <w:marLeft w:val="0"/>
      <w:marRight w:val="0"/>
      <w:marTop w:val="0"/>
      <w:marBottom w:val="0"/>
      <w:divBdr>
        <w:top w:val="none" w:sz="0" w:space="0" w:color="auto"/>
        <w:left w:val="none" w:sz="0" w:space="0" w:color="auto"/>
        <w:bottom w:val="none" w:sz="0" w:space="0" w:color="auto"/>
        <w:right w:val="none" w:sz="0" w:space="0" w:color="auto"/>
      </w:divBdr>
    </w:div>
    <w:div w:id="1699311406">
      <w:bodyDiv w:val="1"/>
      <w:marLeft w:val="0"/>
      <w:marRight w:val="0"/>
      <w:marTop w:val="0"/>
      <w:marBottom w:val="0"/>
      <w:divBdr>
        <w:top w:val="none" w:sz="0" w:space="0" w:color="auto"/>
        <w:left w:val="none" w:sz="0" w:space="0" w:color="auto"/>
        <w:bottom w:val="none" w:sz="0" w:space="0" w:color="auto"/>
        <w:right w:val="none" w:sz="0" w:space="0" w:color="auto"/>
      </w:divBdr>
    </w:div>
    <w:div w:id="1699433459">
      <w:bodyDiv w:val="1"/>
      <w:marLeft w:val="0"/>
      <w:marRight w:val="0"/>
      <w:marTop w:val="0"/>
      <w:marBottom w:val="0"/>
      <w:divBdr>
        <w:top w:val="none" w:sz="0" w:space="0" w:color="auto"/>
        <w:left w:val="none" w:sz="0" w:space="0" w:color="auto"/>
        <w:bottom w:val="none" w:sz="0" w:space="0" w:color="auto"/>
        <w:right w:val="none" w:sz="0" w:space="0" w:color="auto"/>
      </w:divBdr>
    </w:div>
    <w:div w:id="1726372033">
      <w:bodyDiv w:val="1"/>
      <w:marLeft w:val="0"/>
      <w:marRight w:val="0"/>
      <w:marTop w:val="0"/>
      <w:marBottom w:val="0"/>
      <w:divBdr>
        <w:top w:val="none" w:sz="0" w:space="0" w:color="auto"/>
        <w:left w:val="none" w:sz="0" w:space="0" w:color="auto"/>
        <w:bottom w:val="none" w:sz="0" w:space="0" w:color="auto"/>
        <w:right w:val="none" w:sz="0" w:space="0" w:color="auto"/>
      </w:divBdr>
    </w:div>
    <w:div w:id="1731809329">
      <w:bodyDiv w:val="1"/>
      <w:marLeft w:val="0"/>
      <w:marRight w:val="0"/>
      <w:marTop w:val="0"/>
      <w:marBottom w:val="0"/>
      <w:divBdr>
        <w:top w:val="none" w:sz="0" w:space="0" w:color="auto"/>
        <w:left w:val="none" w:sz="0" w:space="0" w:color="auto"/>
        <w:bottom w:val="none" w:sz="0" w:space="0" w:color="auto"/>
        <w:right w:val="none" w:sz="0" w:space="0" w:color="auto"/>
      </w:divBdr>
    </w:div>
    <w:div w:id="1755517645">
      <w:bodyDiv w:val="1"/>
      <w:marLeft w:val="0"/>
      <w:marRight w:val="0"/>
      <w:marTop w:val="0"/>
      <w:marBottom w:val="0"/>
      <w:divBdr>
        <w:top w:val="none" w:sz="0" w:space="0" w:color="auto"/>
        <w:left w:val="none" w:sz="0" w:space="0" w:color="auto"/>
        <w:bottom w:val="none" w:sz="0" w:space="0" w:color="auto"/>
        <w:right w:val="none" w:sz="0" w:space="0" w:color="auto"/>
      </w:divBdr>
    </w:div>
    <w:div w:id="1755860786">
      <w:bodyDiv w:val="1"/>
      <w:marLeft w:val="0"/>
      <w:marRight w:val="0"/>
      <w:marTop w:val="0"/>
      <w:marBottom w:val="0"/>
      <w:divBdr>
        <w:top w:val="none" w:sz="0" w:space="0" w:color="auto"/>
        <w:left w:val="none" w:sz="0" w:space="0" w:color="auto"/>
        <w:bottom w:val="none" w:sz="0" w:space="0" w:color="auto"/>
        <w:right w:val="none" w:sz="0" w:space="0" w:color="auto"/>
      </w:divBdr>
    </w:div>
    <w:div w:id="1759669699">
      <w:bodyDiv w:val="1"/>
      <w:marLeft w:val="0"/>
      <w:marRight w:val="0"/>
      <w:marTop w:val="0"/>
      <w:marBottom w:val="0"/>
      <w:divBdr>
        <w:top w:val="none" w:sz="0" w:space="0" w:color="auto"/>
        <w:left w:val="none" w:sz="0" w:space="0" w:color="auto"/>
        <w:bottom w:val="none" w:sz="0" w:space="0" w:color="auto"/>
        <w:right w:val="none" w:sz="0" w:space="0" w:color="auto"/>
      </w:divBdr>
    </w:div>
    <w:div w:id="1772042852">
      <w:bodyDiv w:val="1"/>
      <w:marLeft w:val="0"/>
      <w:marRight w:val="0"/>
      <w:marTop w:val="0"/>
      <w:marBottom w:val="0"/>
      <w:divBdr>
        <w:top w:val="none" w:sz="0" w:space="0" w:color="auto"/>
        <w:left w:val="none" w:sz="0" w:space="0" w:color="auto"/>
        <w:bottom w:val="none" w:sz="0" w:space="0" w:color="auto"/>
        <w:right w:val="none" w:sz="0" w:space="0" w:color="auto"/>
      </w:divBdr>
    </w:div>
    <w:div w:id="1774327791">
      <w:bodyDiv w:val="1"/>
      <w:marLeft w:val="0"/>
      <w:marRight w:val="0"/>
      <w:marTop w:val="0"/>
      <w:marBottom w:val="0"/>
      <w:divBdr>
        <w:top w:val="none" w:sz="0" w:space="0" w:color="auto"/>
        <w:left w:val="none" w:sz="0" w:space="0" w:color="auto"/>
        <w:bottom w:val="none" w:sz="0" w:space="0" w:color="auto"/>
        <w:right w:val="none" w:sz="0" w:space="0" w:color="auto"/>
      </w:divBdr>
    </w:div>
    <w:div w:id="1793866733">
      <w:bodyDiv w:val="1"/>
      <w:marLeft w:val="0"/>
      <w:marRight w:val="0"/>
      <w:marTop w:val="0"/>
      <w:marBottom w:val="0"/>
      <w:divBdr>
        <w:top w:val="none" w:sz="0" w:space="0" w:color="auto"/>
        <w:left w:val="none" w:sz="0" w:space="0" w:color="auto"/>
        <w:bottom w:val="none" w:sz="0" w:space="0" w:color="auto"/>
        <w:right w:val="none" w:sz="0" w:space="0" w:color="auto"/>
      </w:divBdr>
    </w:div>
    <w:div w:id="1817382172">
      <w:bodyDiv w:val="1"/>
      <w:marLeft w:val="0"/>
      <w:marRight w:val="0"/>
      <w:marTop w:val="0"/>
      <w:marBottom w:val="0"/>
      <w:divBdr>
        <w:top w:val="none" w:sz="0" w:space="0" w:color="auto"/>
        <w:left w:val="none" w:sz="0" w:space="0" w:color="auto"/>
        <w:bottom w:val="none" w:sz="0" w:space="0" w:color="auto"/>
        <w:right w:val="none" w:sz="0" w:space="0" w:color="auto"/>
      </w:divBdr>
    </w:div>
    <w:div w:id="1827939520">
      <w:bodyDiv w:val="1"/>
      <w:marLeft w:val="0"/>
      <w:marRight w:val="0"/>
      <w:marTop w:val="0"/>
      <w:marBottom w:val="0"/>
      <w:divBdr>
        <w:top w:val="none" w:sz="0" w:space="0" w:color="auto"/>
        <w:left w:val="none" w:sz="0" w:space="0" w:color="auto"/>
        <w:bottom w:val="none" w:sz="0" w:space="0" w:color="auto"/>
        <w:right w:val="none" w:sz="0" w:space="0" w:color="auto"/>
      </w:divBdr>
      <w:divsChild>
        <w:div w:id="1991248406">
          <w:marLeft w:val="0"/>
          <w:marRight w:val="0"/>
          <w:marTop w:val="0"/>
          <w:marBottom w:val="0"/>
          <w:divBdr>
            <w:top w:val="none" w:sz="0" w:space="0" w:color="auto"/>
            <w:left w:val="none" w:sz="0" w:space="0" w:color="auto"/>
            <w:bottom w:val="none" w:sz="0" w:space="0" w:color="auto"/>
            <w:right w:val="none" w:sz="0" w:space="0" w:color="auto"/>
          </w:divBdr>
          <w:divsChild>
            <w:div w:id="457646355">
              <w:marLeft w:val="0"/>
              <w:marRight w:val="0"/>
              <w:marTop w:val="0"/>
              <w:marBottom w:val="0"/>
              <w:divBdr>
                <w:top w:val="none" w:sz="0" w:space="0" w:color="auto"/>
                <w:left w:val="none" w:sz="0" w:space="0" w:color="auto"/>
                <w:bottom w:val="none" w:sz="0" w:space="0" w:color="auto"/>
                <w:right w:val="none" w:sz="0" w:space="0" w:color="auto"/>
              </w:divBdr>
              <w:divsChild>
                <w:div w:id="231740298">
                  <w:marLeft w:val="0"/>
                  <w:marRight w:val="0"/>
                  <w:marTop w:val="0"/>
                  <w:marBottom w:val="0"/>
                  <w:divBdr>
                    <w:top w:val="none" w:sz="0" w:space="0" w:color="auto"/>
                    <w:left w:val="none" w:sz="0" w:space="0" w:color="auto"/>
                    <w:bottom w:val="none" w:sz="0" w:space="0" w:color="auto"/>
                    <w:right w:val="none" w:sz="0" w:space="0" w:color="auto"/>
                  </w:divBdr>
                  <w:divsChild>
                    <w:div w:id="11312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59199">
      <w:bodyDiv w:val="1"/>
      <w:marLeft w:val="0"/>
      <w:marRight w:val="0"/>
      <w:marTop w:val="0"/>
      <w:marBottom w:val="0"/>
      <w:divBdr>
        <w:top w:val="none" w:sz="0" w:space="0" w:color="auto"/>
        <w:left w:val="none" w:sz="0" w:space="0" w:color="auto"/>
        <w:bottom w:val="none" w:sz="0" w:space="0" w:color="auto"/>
        <w:right w:val="none" w:sz="0" w:space="0" w:color="auto"/>
      </w:divBdr>
    </w:div>
    <w:div w:id="1844390790">
      <w:bodyDiv w:val="1"/>
      <w:marLeft w:val="0"/>
      <w:marRight w:val="0"/>
      <w:marTop w:val="0"/>
      <w:marBottom w:val="0"/>
      <w:divBdr>
        <w:top w:val="none" w:sz="0" w:space="0" w:color="auto"/>
        <w:left w:val="none" w:sz="0" w:space="0" w:color="auto"/>
        <w:bottom w:val="none" w:sz="0" w:space="0" w:color="auto"/>
        <w:right w:val="none" w:sz="0" w:space="0" w:color="auto"/>
      </w:divBdr>
    </w:div>
    <w:div w:id="1863670564">
      <w:bodyDiv w:val="1"/>
      <w:marLeft w:val="0"/>
      <w:marRight w:val="0"/>
      <w:marTop w:val="0"/>
      <w:marBottom w:val="0"/>
      <w:divBdr>
        <w:top w:val="none" w:sz="0" w:space="0" w:color="auto"/>
        <w:left w:val="none" w:sz="0" w:space="0" w:color="auto"/>
        <w:bottom w:val="none" w:sz="0" w:space="0" w:color="auto"/>
        <w:right w:val="none" w:sz="0" w:space="0" w:color="auto"/>
      </w:divBdr>
    </w:div>
    <w:div w:id="1867908922">
      <w:bodyDiv w:val="1"/>
      <w:marLeft w:val="0"/>
      <w:marRight w:val="0"/>
      <w:marTop w:val="0"/>
      <w:marBottom w:val="0"/>
      <w:divBdr>
        <w:top w:val="none" w:sz="0" w:space="0" w:color="auto"/>
        <w:left w:val="none" w:sz="0" w:space="0" w:color="auto"/>
        <w:bottom w:val="none" w:sz="0" w:space="0" w:color="auto"/>
        <w:right w:val="none" w:sz="0" w:space="0" w:color="auto"/>
      </w:divBdr>
    </w:div>
    <w:div w:id="1889685483">
      <w:bodyDiv w:val="1"/>
      <w:marLeft w:val="0"/>
      <w:marRight w:val="0"/>
      <w:marTop w:val="0"/>
      <w:marBottom w:val="0"/>
      <w:divBdr>
        <w:top w:val="none" w:sz="0" w:space="0" w:color="auto"/>
        <w:left w:val="none" w:sz="0" w:space="0" w:color="auto"/>
        <w:bottom w:val="none" w:sz="0" w:space="0" w:color="auto"/>
        <w:right w:val="none" w:sz="0" w:space="0" w:color="auto"/>
      </w:divBdr>
    </w:div>
    <w:div w:id="1901598494">
      <w:bodyDiv w:val="1"/>
      <w:marLeft w:val="0"/>
      <w:marRight w:val="0"/>
      <w:marTop w:val="0"/>
      <w:marBottom w:val="0"/>
      <w:divBdr>
        <w:top w:val="none" w:sz="0" w:space="0" w:color="auto"/>
        <w:left w:val="none" w:sz="0" w:space="0" w:color="auto"/>
        <w:bottom w:val="none" w:sz="0" w:space="0" w:color="auto"/>
        <w:right w:val="none" w:sz="0" w:space="0" w:color="auto"/>
      </w:divBdr>
    </w:div>
    <w:div w:id="1925987816">
      <w:bodyDiv w:val="1"/>
      <w:marLeft w:val="0"/>
      <w:marRight w:val="0"/>
      <w:marTop w:val="0"/>
      <w:marBottom w:val="0"/>
      <w:divBdr>
        <w:top w:val="none" w:sz="0" w:space="0" w:color="auto"/>
        <w:left w:val="none" w:sz="0" w:space="0" w:color="auto"/>
        <w:bottom w:val="none" w:sz="0" w:space="0" w:color="auto"/>
        <w:right w:val="none" w:sz="0" w:space="0" w:color="auto"/>
      </w:divBdr>
    </w:div>
    <w:div w:id="1926646151">
      <w:bodyDiv w:val="1"/>
      <w:marLeft w:val="0"/>
      <w:marRight w:val="0"/>
      <w:marTop w:val="0"/>
      <w:marBottom w:val="0"/>
      <w:divBdr>
        <w:top w:val="none" w:sz="0" w:space="0" w:color="auto"/>
        <w:left w:val="none" w:sz="0" w:space="0" w:color="auto"/>
        <w:bottom w:val="none" w:sz="0" w:space="0" w:color="auto"/>
        <w:right w:val="none" w:sz="0" w:space="0" w:color="auto"/>
      </w:divBdr>
    </w:div>
    <w:div w:id="1944143705">
      <w:bodyDiv w:val="1"/>
      <w:marLeft w:val="0"/>
      <w:marRight w:val="0"/>
      <w:marTop w:val="0"/>
      <w:marBottom w:val="0"/>
      <w:divBdr>
        <w:top w:val="none" w:sz="0" w:space="0" w:color="auto"/>
        <w:left w:val="none" w:sz="0" w:space="0" w:color="auto"/>
        <w:bottom w:val="none" w:sz="0" w:space="0" w:color="auto"/>
        <w:right w:val="none" w:sz="0" w:space="0" w:color="auto"/>
      </w:divBdr>
    </w:div>
    <w:div w:id="1989437184">
      <w:bodyDiv w:val="1"/>
      <w:marLeft w:val="0"/>
      <w:marRight w:val="0"/>
      <w:marTop w:val="0"/>
      <w:marBottom w:val="0"/>
      <w:divBdr>
        <w:top w:val="none" w:sz="0" w:space="0" w:color="auto"/>
        <w:left w:val="none" w:sz="0" w:space="0" w:color="auto"/>
        <w:bottom w:val="none" w:sz="0" w:space="0" w:color="auto"/>
        <w:right w:val="none" w:sz="0" w:space="0" w:color="auto"/>
      </w:divBdr>
    </w:div>
    <w:div w:id="2004700441">
      <w:bodyDiv w:val="1"/>
      <w:marLeft w:val="0"/>
      <w:marRight w:val="0"/>
      <w:marTop w:val="0"/>
      <w:marBottom w:val="0"/>
      <w:divBdr>
        <w:top w:val="none" w:sz="0" w:space="0" w:color="auto"/>
        <w:left w:val="none" w:sz="0" w:space="0" w:color="auto"/>
        <w:bottom w:val="none" w:sz="0" w:space="0" w:color="auto"/>
        <w:right w:val="none" w:sz="0" w:space="0" w:color="auto"/>
      </w:divBdr>
    </w:div>
    <w:div w:id="2024554980">
      <w:bodyDiv w:val="1"/>
      <w:marLeft w:val="0"/>
      <w:marRight w:val="0"/>
      <w:marTop w:val="0"/>
      <w:marBottom w:val="0"/>
      <w:divBdr>
        <w:top w:val="none" w:sz="0" w:space="0" w:color="auto"/>
        <w:left w:val="none" w:sz="0" w:space="0" w:color="auto"/>
        <w:bottom w:val="none" w:sz="0" w:space="0" w:color="auto"/>
        <w:right w:val="none" w:sz="0" w:space="0" w:color="auto"/>
      </w:divBdr>
    </w:div>
    <w:div w:id="2024894005">
      <w:bodyDiv w:val="1"/>
      <w:marLeft w:val="0"/>
      <w:marRight w:val="0"/>
      <w:marTop w:val="0"/>
      <w:marBottom w:val="0"/>
      <w:divBdr>
        <w:top w:val="none" w:sz="0" w:space="0" w:color="auto"/>
        <w:left w:val="none" w:sz="0" w:space="0" w:color="auto"/>
        <w:bottom w:val="none" w:sz="0" w:space="0" w:color="auto"/>
        <w:right w:val="none" w:sz="0" w:space="0" w:color="auto"/>
      </w:divBdr>
    </w:div>
    <w:div w:id="2043480056">
      <w:bodyDiv w:val="1"/>
      <w:marLeft w:val="0"/>
      <w:marRight w:val="0"/>
      <w:marTop w:val="0"/>
      <w:marBottom w:val="0"/>
      <w:divBdr>
        <w:top w:val="none" w:sz="0" w:space="0" w:color="auto"/>
        <w:left w:val="none" w:sz="0" w:space="0" w:color="auto"/>
        <w:bottom w:val="none" w:sz="0" w:space="0" w:color="auto"/>
        <w:right w:val="none" w:sz="0" w:space="0" w:color="auto"/>
      </w:divBdr>
    </w:div>
    <w:div w:id="2047682097">
      <w:bodyDiv w:val="1"/>
      <w:marLeft w:val="0"/>
      <w:marRight w:val="0"/>
      <w:marTop w:val="0"/>
      <w:marBottom w:val="0"/>
      <w:divBdr>
        <w:top w:val="none" w:sz="0" w:space="0" w:color="auto"/>
        <w:left w:val="none" w:sz="0" w:space="0" w:color="auto"/>
        <w:bottom w:val="none" w:sz="0" w:space="0" w:color="auto"/>
        <w:right w:val="none" w:sz="0" w:space="0" w:color="auto"/>
      </w:divBdr>
    </w:div>
    <w:div w:id="2050716081">
      <w:bodyDiv w:val="1"/>
      <w:marLeft w:val="0"/>
      <w:marRight w:val="0"/>
      <w:marTop w:val="0"/>
      <w:marBottom w:val="0"/>
      <w:divBdr>
        <w:top w:val="none" w:sz="0" w:space="0" w:color="auto"/>
        <w:left w:val="none" w:sz="0" w:space="0" w:color="auto"/>
        <w:bottom w:val="none" w:sz="0" w:space="0" w:color="auto"/>
        <w:right w:val="none" w:sz="0" w:space="0" w:color="auto"/>
      </w:divBdr>
    </w:div>
    <w:div w:id="2057045313">
      <w:bodyDiv w:val="1"/>
      <w:marLeft w:val="0"/>
      <w:marRight w:val="0"/>
      <w:marTop w:val="0"/>
      <w:marBottom w:val="0"/>
      <w:divBdr>
        <w:top w:val="none" w:sz="0" w:space="0" w:color="auto"/>
        <w:left w:val="none" w:sz="0" w:space="0" w:color="auto"/>
        <w:bottom w:val="none" w:sz="0" w:space="0" w:color="auto"/>
        <w:right w:val="none" w:sz="0" w:space="0" w:color="auto"/>
      </w:divBdr>
    </w:div>
    <w:div w:id="2064939760">
      <w:bodyDiv w:val="1"/>
      <w:marLeft w:val="0"/>
      <w:marRight w:val="0"/>
      <w:marTop w:val="0"/>
      <w:marBottom w:val="0"/>
      <w:divBdr>
        <w:top w:val="none" w:sz="0" w:space="0" w:color="auto"/>
        <w:left w:val="none" w:sz="0" w:space="0" w:color="auto"/>
        <w:bottom w:val="none" w:sz="0" w:space="0" w:color="auto"/>
        <w:right w:val="none" w:sz="0" w:space="0" w:color="auto"/>
      </w:divBdr>
    </w:div>
    <w:div w:id="2083218069">
      <w:bodyDiv w:val="1"/>
      <w:marLeft w:val="0"/>
      <w:marRight w:val="0"/>
      <w:marTop w:val="0"/>
      <w:marBottom w:val="0"/>
      <w:divBdr>
        <w:top w:val="none" w:sz="0" w:space="0" w:color="auto"/>
        <w:left w:val="none" w:sz="0" w:space="0" w:color="auto"/>
        <w:bottom w:val="none" w:sz="0" w:space="0" w:color="auto"/>
        <w:right w:val="none" w:sz="0" w:space="0" w:color="auto"/>
      </w:divBdr>
    </w:div>
    <w:div w:id="211189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gle.com/url?sa=i&amp;rct=j&amp;q=&amp;esrc=s&amp;source=images&amp;cd=&amp;cad=rja&amp;uact=8&amp;ved=2ahUKEwjKkJXf8ufdAhUFxhoKHfn5DMIQjRx6BAgBEAU&amp;url=http://logos.wikia.com/wiki/Medway_Borough_Council&amp;psig=AOvVaw2voPFbntpMYCyaludFnVFZ&amp;ust=1538574469718064" TargetMode="External"/><Relationship Id="rId18" Type="http://schemas.openxmlformats.org/officeDocument/2006/relationships/hyperlink" Target="https://www.google.co.uk/url?sa=i&amp;rct=j&amp;q=&amp;esrc=s&amp;source=images&amp;cd=&amp;cad=rja&amp;uact=8&amp;ved=&amp;url=https://www.kentonline.co.uk/medway/news/hotline-set-up-to-tackle-illegal-parking-in-medway-134875/&amp;psig=AOvVaw0PBci5PjjO3CqiMzKBGYDk&amp;ust=1538556738181854" TargetMode="External"/><Relationship Id="rId26" Type="http://schemas.openxmlformats.org/officeDocument/2006/relationships/hyperlink" Target="mailto:help@trafficpenaltytribunal.gov.uk"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png"/><Relationship Id="rId25" Type="http://schemas.openxmlformats.org/officeDocument/2006/relationships/hyperlink" Target="https://www.trafficpenaltytribunal.gov.uk/" TargetMode="External"/><Relationship Id="rId2" Type="http://schemas.openxmlformats.org/officeDocument/2006/relationships/customXml" Target="../customXml/item2.xml"/><Relationship Id="rId16" Type="http://schemas.openxmlformats.org/officeDocument/2006/relationships/hyperlink" Target="http://www.britishparking.co.uk/Park-Mark---The-Safer-Parking-Scheme" TargetMode="External"/><Relationship Id="rId20" Type="http://schemas.openxmlformats.org/officeDocument/2006/relationships/image" Target="media/image5.jpeg"/><Relationship Id="rId29" Type="http://schemas.openxmlformats.org/officeDocument/2006/relationships/hyperlink" Target="https://www.patrol-uk.info/contravention-cod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edway.gov.uk/paypc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rkingenforcement@medway.gov.uk" TargetMode="External"/><Relationship Id="rId23" Type="http://schemas.openxmlformats.org/officeDocument/2006/relationships/hyperlink" Target="mailto:parkingenquiries@medway.gov.uk" TargetMode="External"/><Relationship Id="rId28" Type="http://schemas.openxmlformats.org/officeDocument/2006/relationships/hyperlink" Target="https://www.medway.gov.uk/info/200245/parking_permits" TargetMode="Externa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parkingenforcement@medway.gov.uk" TargetMode="External"/><Relationship Id="rId27" Type="http://schemas.openxmlformats.org/officeDocument/2006/relationships/hyperlink" Target="https://www.medway.gov.uk/info/200159/parking/154/car_park_season_tickets/6"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PCN Status Report 2022 - 2023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Sheet1!$C$5</c:f>
              <c:strCache>
                <c:ptCount val="1"/>
                <c:pt idx="0">
                  <c:v>Approved Device</c:v>
                </c:pt>
              </c:strCache>
            </c:strRef>
          </c:tx>
          <c:spPr>
            <a:solidFill>
              <a:schemeClr val="accent1"/>
            </a:solidFill>
            <a:ln>
              <a:noFill/>
            </a:ln>
            <a:effectLst/>
          </c:spPr>
          <c:invertIfNegative val="0"/>
          <c:cat>
            <c:strRef>
              <c:f>Sheet1!$B$6:$B$10</c:f>
              <c:strCache>
                <c:ptCount val="5"/>
                <c:pt idx="0">
                  <c:v>Paid at Discount Rate</c:v>
                </c:pt>
                <c:pt idx="1">
                  <c:v>Paid at 100% pre NTO</c:v>
                </c:pt>
                <c:pt idx="2">
                  <c:v>Paid at 100% post NTO</c:v>
                </c:pt>
                <c:pt idx="3">
                  <c:v>Paid at 150% (CC)</c:v>
                </c:pt>
                <c:pt idx="4">
                  <c:v>Cancelled and Written Off</c:v>
                </c:pt>
              </c:strCache>
            </c:strRef>
          </c:cat>
          <c:val>
            <c:numRef>
              <c:f>Sheet1!$C$6:$C$10</c:f>
              <c:numCache>
                <c:formatCode>General</c:formatCode>
                <c:ptCount val="5"/>
                <c:pt idx="0">
                  <c:v>0</c:v>
                </c:pt>
                <c:pt idx="1">
                  <c:v>0</c:v>
                </c:pt>
                <c:pt idx="2">
                  <c:v>63.78</c:v>
                </c:pt>
                <c:pt idx="3">
                  <c:v>7.46</c:v>
                </c:pt>
                <c:pt idx="4">
                  <c:v>6.66</c:v>
                </c:pt>
              </c:numCache>
            </c:numRef>
          </c:val>
          <c:extLst>
            <c:ext xmlns:c16="http://schemas.microsoft.com/office/drawing/2014/chart" uri="{C3380CC4-5D6E-409C-BE32-E72D297353CC}">
              <c16:uniqueId val="{00000000-CF5A-4D62-B910-F87ABD1D4C14}"/>
            </c:ext>
          </c:extLst>
        </c:ser>
        <c:ser>
          <c:idx val="1"/>
          <c:order val="1"/>
          <c:tx>
            <c:strRef>
              <c:f>Sheet1!$D$5</c:f>
              <c:strCache>
                <c:ptCount val="1"/>
                <c:pt idx="0">
                  <c:v>Bus Lane </c:v>
                </c:pt>
              </c:strCache>
            </c:strRef>
          </c:tx>
          <c:spPr>
            <a:solidFill>
              <a:schemeClr val="accent2"/>
            </a:solidFill>
            <a:ln>
              <a:noFill/>
            </a:ln>
            <a:effectLst/>
          </c:spPr>
          <c:invertIfNegative val="0"/>
          <c:cat>
            <c:strRef>
              <c:f>Sheet1!$B$6:$B$10</c:f>
              <c:strCache>
                <c:ptCount val="5"/>
                <c:pt idx="0">
                  <c:v>Paid at Discount Rate</c:v>
                </c:pt>
                <c:pt idx="1">
                  <c:v>Paid at 100% pre NTO</c:v>
                </c:pt>
                <c:pt idx="2">
                  <c:v>Paid at 100% post NTO</c:v>
                </c:pt>
                <c:pt idx="3">
                  <c:v>Paid at 150% (CC)</c:v>
                </c:pt>
                <c:pt idx="4">
                  <c:v>Cancelled and Written Off</c:v>
                </c:pt>
              </c:strCache>
            </c:strRef>
          </c:cat>
          <c:val>
            <c:numRef>
              <c:f>Sheet1!$D$6:$D$10</c:f>
              <c:numCache>
                <c:formatCode>General</c:formatCode>
                <c:ptCount val="5"/>
                <c:pt idx="0">
                  <c:v>38.799999999999997</c:v>
                </c:pt>
                <c:pt idx="1">
                  <c:v>1.79</c:v>
                </c:pt>
                <c:pt idx="2">
                  <c:v>23.01</c:v>
                </c:pt>
                <c:pt idx="3">
                  <c:v>1.74</c:v>
                </c:pt>
                <c:pt idx="4">
                  <c:v>9.08</c:v>
                </c:pt>
              </c:numCache>
            </c:numRef>
          </c:val>
          <c:extLst>
            <c:ext xmlns:c16="http://schemas.microsoft.com/office/drawing/2014/chart" uri="{C3380CC4-5D6E-409C-BE32-E72D297353CC}">
              <c16:uniqueId val="{00000001-CF5A-4D62-B910-F87ABD1D4C14}"/>
            </c:ext>
          </c:extLst>
        </c:ser>
        <c:ser>
          <c:idx val="2"/>
          <c:order val="2"/>
          <c:tx>
            <c:strRef>
              <c:f>Sheet1!$E$5</c:f>
              <c:strCache>
                <c:ptCount val="1"/>
                <c:pt idx="0">
                  <c:v>Off-Street</c:v>
                </c:pt>
              </c:strCache>
            </c:strRef>
          </c:tx>
          <c:spPr>
            <a:solidFill>
              <a:schemeClr val="accent3"/>
            </a:solidFill>
            <a:ln>
              <a:noFill/>
            </a:ln>
            <a:effectLst/>
          </c:spPr>
          <c:invertIfNegative val="0"/>
          <c:cat>
            <c:strRef>
              <c:f>Sheet1!$B$6:$B$10</c:f>
              <c:strCache>
                <c:ptCount val="5"/>
                <c:pt idx="0">
                  <c:v>Paid at Discount Rate</c:v>
                </c:pt>
                <c:pt idx="1">
                  <c:v>Paid at 100% pre NTO</c:v>
                </c:pt>
                <c:pt idx="2">
                  <c:v>Paid at 100% post NTO</c:v>
                </c:pt>
                <c:pt idx="3">
                  <c:v>Paid at 150% (CC)</c:v>
                </c:pt>
                <c:pt idx="4">
                  <c:v>Cancelled and Written Off</c:v>
                </c:pt>
              </c:strCache>
            </c:strRef>
          </c:cat>
          <c:val>
            <c:numRef>
              <c:f>Sheet1!$E$6:$E$10</c:f>
              <c:numCache>
                <c:formatCode>General</c:formatCode>
                <c:ptCount val="5"/>
                <c:pt idx="0">
                  <c:v>52.98</c:v>
                </c:pt>
                <c:pt idx="1">
                  <c:v>2.84</c:v>
                </c:pt>
                <c:pt idx="2">
                  <c:v>6.93</c:v>
                </c:pt>
                <c:pt idx="3">
                  <c:v>3.04</c:v>
                </c:pt>
                <c:pt idx="4">
                  <c:v>13.39</c:v>
                </c:pt>
              </c:numCache>
            </c:numRef>
          </c:val>
          <c:extLst>
            <c:ext xmlns:c16="http://schemas.microsoft.com/office/drawing/2014/chart" uri="{C3380CC4-5D6E-409C-BE32-E72D297353CC}">
              <c16:uniqueId val="{00000002-CF5A-4D62-B910-F87ABD1D4C14}"/>
            </c:ext>
          </c:extLst>
        </c:ser>
        <c:ser>
          <c:idx val="3"/>
          <c:order val="3"/>
          <c:tx>
            <c:strRef>
              <c:f>Sheet1!$F$5</c:f>
              <c:strCache>
                <c:ptCount val="1"/>
                <c:pt idx="0">
                  <c:v>On-Street</c:v>
                </c:pt>
              </c:strCache>
            </c:strRef>
          </c:tx>
          <c:spPr>
            <a:solidFill>
              <a:schemeClr val="accent4"/>
            </a:solidFill>
            <a:ln>
              <a:noFill/>
            </a:ln>
            <a:effectLst/>
          </c:spPr>
          <c:invertIfNegative val="0"/>
          <c:cat>
            <c:strRef>
              <c:f>Sheet1!$B$6:$B$10</c:f>
              <c:strCache>
                <c:ptCount val="5"/>
                <c:pt idx="0">
                  <c:v>Paid at Discount Rate</c:v>
                </c:pt>
                <c:pt idx="1">
                  <c:v>Paid at 100% pre NTO</c:v>
                </c:pt>
                <c:pt idx="2">
                  <c:v>Paid at 100% post NTO</c:v>
                </c:pt>
                <c:pt idx="3">
                  <c:v>Paid at 150% (CC)</c:v>
                </c:pt>
                <c:pt idx="4">
                  <c:v>Cancelled and Written Off</c:v>
                </c:pt>
              </c:strCache>
            </c:strRef>
          </c:cat>
          <c:val>
            <c:numRef>
              <c:f>Sheet1!$F$6:$F$10</c:f>
              <c:numCache>
                <c:formatCode>General</c:formatCode>
                <c:ptCount val="5"/>
                <c:pt idx="0">
                  <c:v>38.19</c:v>
                </c:pt>
                <c:pt idx="1">
                  <c:v>2.4900000000000002</c:v>
                </c:pt>
                <c:pt idx="2">
                  <c:v>7.56</c:v>
                </c:pt>
                <c:pt idx="3">
                  <c:v>2.5499999999999998</c:v>
                </c:pt>
                <c:pt idx="4">
                  <c:v>10.09</c:v>
                </c:pt>
              </c:numCache>
            </c:numRef>
          </c:val>
          <c:extLst>
            <c:ext xmlns:c16="http://schemas.microsoft.com/office/drawing/2014/chart" uri="{C3380CC4-5D6E-409C-BE32-E72D297353CC}">
              <c16:uniqueId val="{00000003-CF5A-4D62-B910-F87ABD1D4C14}"/>
            </c:ext>
          </c:extLst>
        </c:ser>
        <c:dLbls>
          <c:showLegendKey val="0"/>
          <c:showVal val="0"/>
          <c:showCatName val="0"/>
          <c:showSerName val="0"/>
          <c:showPercent val="0"/>
          <c:showBubbleSize val="0"/>
        </c:dLbls>
        <c:gapWidth val="219"/>
        <c:overlap val="-27"/>
        <c:axId val="2142958223"/>
        <c:axId val="1073059375"/>
      </c:barChart>
      <c:catAx>
        <c:axId val="2142958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059375"/>
        <c:crosses val="autoZero"/>
        <c:auto val="1"/>
        <c:lblAlgn val="ctr"/>
        <c:lblOffset val="100"/>
        <c:noMultiLvlLbl val="0"/>
      </c:catAx>
      <c:valAx>
        <c:axId val="10730593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958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Gun Wharf, Dock Road, Chatham, ME4 4TR</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C38BA51B994B897EA04B7EE19A81" ma:contentTypeVersion="9" ma:contentTypeDescription="Create a new document." ma:contentTypeScope="" ma:versionID="ebf10d84e580d71a255d4a7b976ff3cc">
  <xsd:schema xmlns:xsd="http://www.w3.org/2001/XMLSchema" xmlns:xs="http://www.w3.org/2001/XMLSchema" xmlns:p="http://schemas.microsoft.com/office/2006/metadata/properties" xmlns:ns3="4cde4dea-8e38-4a6e-b293-ab8bdc61d6c6" targetNamespace="http://schemas.microsoft.com/office/2006/metadata/properties" ma:root="true" ma:fieldsID="7526f45a4b81d4d078144efd2bbe71cc" ns3:_="">
    <xsd:import namespace="4cde4dea-8e38-4a6e-b293-ab8bdc61d6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e4dea-8e38-4a6e-b293-ab8bdc61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B1A669-76A4-4084-9F88-9D2CC92A1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e4dea-8e38-4a6e-b293-ab8bdc61d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C1CAA-BD2E-4B6B-BBC6-AA7CFFC211D8}">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4cde4dea-8e38-4a6e-b293-ab8bdc61d6c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4E25005-E6AF-411D-A221-40B4A68BE730}">
  <ds:schemaRefs>
    <ds:schemaRef ds:uri="http://schemas.openxmlformats.org/officeDocument/2006/bibliography"/>
  </ds:schemaRefs>
</ds:datastoreItem>
</file>

<file path=customXml/itemProps5.xml><?xml version="1.0" encoding="utf-8"?>
<ds:datastoreItem xmlns:ds="http://schemas.openxmlformats.org/officeDocument/2006/customXml" ds:itemID="{72BE5102-0E37-4C78-B9D6-028E7D0BA7DD}">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5766</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Medway Council Parking Services</vt:lpstr>
    </vt:vector>
  </TitlesOfParts>
  <Company>Medway Council</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Parking Services</dc:title>
  <dc:subject>ANNUAL REPORT 2017-2018</dc:subject>
  <dc:creator>Medway council parking report 2022 - 23</dc:creator>
  <cp:keywords/>
  <dc:description/>
  <cp:lastModifiedBy>offord, robyn</cp:lastModifiedBy>
  <cp:revision>2</cp:revision>
  <cp:lastPrinted>2018-10-09T13:37:00Z</cp:lastPrinted>
  <dcterms:created xsi:type="dcterms:W3CDTF">2024-04-18T09:15:00Z</dcterms:created>
  <dcterms:modified xsi:type="dcterms:W3CDTF">2024-04-18T09:15:00Z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0x0101005DBCC38BA51B994B897EA04B7EE19A81</vt:lpwstr>
  </property>
</Properties>
</file>