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25B5" w14:textId="77777777" w:rsidR="00AA5DD0" w:rsidRPr="00AA5DD0" w:rsidRDefault="00AA5DD0">
      <w:pPr>
        <w:rPr>
          <w:color w:val="215E99" w:themeColor="text2" w:themeTint="BF"/>
          <w:sz w:val="44"/>
          <w:szCs w:val="44"/>
        </w:rPr>
      </w:pPr>
      <w:r w:rsidRPr="00AA5DD0">
        <w:rPr>
          <w:color w:val="215E99" w:themeColor="text2" w:themeTint="BF"/>
          <w:sz w:val="44"/>
          <w:szCs w:val="44"/>
        </w:rPr>
        <w:t xml:space="preserve">Transparency Code Information – Fraud </w:t>
      </w:r>
    </w:p>
    <w:p w14:paraId="7A16E68C" w14:textId="545C4418" w:rsidR="00F26313" w:rsidRPr="00AA5DD0" w:rsidRDefault="00AA5DD0" w:rsidP="00AA5DD0">
      <w:pPr>
        <w:spacing w:after="120" w:line="240" w:lineRule="auto"/>
        <w:rPr>
          <w:color w:val="215E99" w:themeColor="text2" w:themeTint="BF"/>
          <w:sz w:val="44"/>
          <w:szCs w:val="44"/>
        </w:rPr>
      </w:pPr>
      <w:r w:rsidRPr="00AA5DD0">
        <w:rPr>
          <w:color w:val="215E99" w:themeColor="text2" w:themeTint="BF"/>
          <w:sz w:val="44"/>
          <w:szCs w:val="44"/>
        </w:rPr>
        <w:t>2023 to 2024</w:t>
      </w:r>
    </w:p>
    <w:p w14:paraId="77AA2DBF" w14:textId="2E003126" w:rsidR="00AA5DD0" w:rsidRPr="00AA5DD0" w:rsidRDefault="00AA5DD0">
      <w:pPr>
        <w:rPr>
          <w:b/>
          <w:bCs/>
          <w:sz w:val="24"/>
          <w:szCs w:val="24"/>
        </w:rPr>
      </w:pPr>
      <w:r w:rsidRPr="00AA5DD0">
        <w:rPr>
          <w:b/>
          <w:bCs/>
          <w:sz w:val="24"/>
          <w:szCs w:val="24"/>
        </w:rPr>
        <w:t>Transparency Code 2015</w:t>
      </w:r>
    </w:p>
    <w:p w14:paraId="01C0B029" w14:textId="77777777" w:rsidR="00AA5DD0" w:rsidRDefault="00AA5DD0"/>
    <w:p w14:paraId="31967B28" w14:textId="5764E504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Mandatory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Mandatroy Data "/>
        <w:tblDescription w:val="Table outlines the manadatory data that must be published under the Transparency Code 2015."/>
      </w:tblPr>
      <w:tblGrid>
        <w:gridCol w:w="4746"/>
        <w:gridCol w:w="4747"/>
      </w:tblGrid>
      <w:tr w:rsidR="00AA5DD0" w:rsidRPr="00AA5DD0" w14:paraId="796104F3" w14:textId="77777777" w:rsidTr="00E3090B">
        <w:trPr>
          <w:trHeight w:val="300"/>
        </w:trPr>
        <w:tc>
          <w:tcPr>
            <w:tcW w:w="4746" w:type="dxa"/>
            <w:hideMark/>
          </w:tcPr>
          <w:p w14:paraId="2E4A02E6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noWrap/>
            <w:hideMark/>
          </w:tcPr>
          <w:p w14:paraId="685E0134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AA5DD0" w:rsidRPr="00AA5DD0" w14:paraId="4E03704E" w14:textId="77777777" w:rsidTr="00E3090B">
        <w:trPr>
          <w:trHeight w:val="1200"/>
        </w:trPr>
        <w:tc>
          <w:tcPr>
            <w:tcW w:w="4746" w:type="dxa"/>
            <w:hideMark/>
          </w:tcPr>
          <w:p w14:paraId="3D61B4D8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747" w:type="dxa"/>
            <w:noWrap/>
            <w:hideMark/>
          </w:tcPr>
          <w:p w14:paraId="68638C1F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AA5DD0" w:rsidRPr="00AA5DD0" w14:paraId="6F34FC7D" w14:textId="77777777" w:rsidTr="00E3090B">
        <w:trPr>
          <w:trHeight w:val="1200"/>
        </w:trPr>
        <w:tc>
          <w:tcPr>
            <w:tcW w:w="4746" w:type="dxa"/>
            <w:hideMark/>
          </w:tcPr>
          <w:p w14:paraId="74F84184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number (absolute and full time equivalent) of employees undertaking investigations and prosecutions of fraud</w:t>
            </w:r>
          </w:p>
        </w:tc>
        <w:tc>
          <w:tcPr>
            <w:tcW w:w="4747" w:type="dxa"/>
            <w:hideMark/>
          </w:tcPr>
          <w:p w14:paraId="72F65558" w14:textId="610B57D4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Eight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employees responsible for counter fraud across shared service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.21 FTE).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Split of resources = </w:t>
            </w:r>
            <w:r w:rsidR="00E25C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5.33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FTE for counter fraud activity at </w:t>
            </w:r>
            <w:r w:rsidR="00E25C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Medway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Council. </w:t>
            </w:r>
          </w:p>
        </w:tc>
      </w:tr>
      <w:tr w:rsidR="00AA5DD0" w:rsidRPr="00AA5DD0" w14:paraId="0EE7C343" w14:textId="77777777" w:rsidTr="00E3090B">
        <w:trPr>
          <w:trHeight w:val="900"/>
        </w:trPr>
        <w:tc>
          <w:tcPr>
            <w:tcW w:w="4746" w:type="dxa"/>
            <w:hideMark/>
          </w:tcPr>
          <w:p w14:paraId="5EC73A6C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747" w:type="dxa"/>
            <w:hideMark/>
          </w:tcPr>
          <w:p w14:paraId="1C193A8C" w14:textId="164C453D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7.21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FTE) employees across shared service.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5 (4.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 FTE) professionally accredited counter fraud specialists.</w:t>
            </w:r>
          </w:p>
        </w:tc>
      </w:tr>
      <w:tr w:rsidR="00AA5DD0" w:rsidRPr="00AA5DD0" w14:paraId="3E796530" w14:textId="77777777" w:rsidTr="00E3090B">
        <w:trPr>
          <w:trHeight w:val="600"/>
        </w:trPr>
        <w:tc>
          <w:tcPr>
            <w:tcW w:w="4746" w:type="dxa"/>
            <w:hideMark/>
          </w:tcPr>
          <w:p w14:paraId="6C3A8FDE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amount spent by the authority on the investigation and prosecution of fraud </w:t>
            </w:r>
          </w:p>
        </w:tc>
        <w:tc>
          <w:tcPr>
            <w:tcW w:w="4747" w:type="dxa"/>
            <w:noWrap/>
            <w:hideMark/>
          </w:tcPr>
          <w:p w14:paraId="1DAE3023" w14:textId="53CD3EE9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 w:rsidR="00E25C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229,219</w:t>
            </w:r>
          </w:p>
        </w:tc>
      </w:tr>
      <w:tr w:rsidR="00AA5DD0" w:rsidRPr="00AA5DD0" w14:paraId="2191F6AC" w14:textId="77777777" w:rsidTr="00E3090B">
        <w:trPr>
          <w:trHeight w:val="300"/>
        </w:trPr>
        <w:tc>
          <w:tcPr>
            <w:tcW w:w="4746" w:type="dxa"/>
            <w:hideMark/>
          </w:tcPr>
          <w:p w14:paraId="522BBE4C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fraud cases investigated </w:t>
            </w:r>
          </w:p>
        </w:tc>
        <w:tc>
          <w:tcPr>
            <w:tcW w:w="4747" w:type="dxa"/>
            <w:noWrap/>
            <w:hideMark/>
          </w:tcPr>
          <w:p w14:paraId="73305DF8" w14:textId="4F7429B0" w:rsidR="00AA5DD0" w:rsidRPr="00AA5DD0" w:rsidRDefault="00E25CE9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33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 w:rsidR="001A3326" w:rsidRPr="001A33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1A33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</w:tbl>
    <w:p w14:paraId="6863543B" w14:textId="77777777" w:rsidR="00AA5DD0" w:rsidRDefault="00AA5DD0"/>
    <w:p w14:paraId="067BD601" w14:textId="62F82B3D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Recommended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ecommended Data"/>
        <w:tblDescription w:val="Table outlines the recommended data that to be published under the Transparency Code 2015."/>
      </w:tblPr>
      <w:tblGrid>
        <w:gridCol w:w="4746"/>
        <w:gridCol w:w="4747"/>
      </w:tblGrid>
      <w:tr w:rsidR="00B4177F" w:rsidRPr="00AA5DD0" w14:paraId="52996541" w14:textId="77777777" w:rsidTr="00E3090B">
        <w:trPr>
          <w:trHeight w:val="435"/>
        </w:trPr>
        <w:tc>
          <w:tcPr>
            <w:tcW w:w="4746" w:type="dxa"/>
          </w:tcPr>
          <w:p w14:paraId="03CED7C4" w14:textId="418E5DA6" w:rsidR="00B4177F" w:rsidRPr="00AA5DD0" w:rsidRDefault="00B4177F" w:rsidP="00B4177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noWrap/>
          </w:tcPr>
          <w:p w14:paraId="31382969" w14:textId="0DAB7789" w:rsidR="00B4177F" w:rsidRPr="00AA5DD0" w:rsidRDefault="00B4177F" w:rsidP="00B4177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B4177F" w:rsidRPr="00AA5DD0" w14:paraId="08478CA2" w14:textId="77777777" w:rsidTr="00E3090B">
        <w:trPr>
          <w:trHeight w:val="435"/>
        </w:trPr>
        <w:tc>
          <w:tcPr>
            <w:tcW w:w="4746" w:type="dxa"/>
          </w:tcPr>
          <w:p w14:paraId="1FAC9F38" w14:textId="04102C3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irregularity cases investigated </w:t>
            </w:r>
          </w:p>
        </w:tc>
        <w:tc>
          <w:tcPr>
            <w:tcW w:w="4747" w:type="dxa"/>
            <w:noWrap/>
          </w:tcPr>
          <w:p w14:paraId="3C64F63E" w14:textId="7B7CE4E9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number of fraud cases</w:t>
            </w:r>
          </w:p>
        </w:tc>
      </w:tr>
      <w:tr w:rsidR="00B4177F" w:rsidRPr="00AA5DD0" w14:paraId="4C82A7B8" w14:textId="77777777" w:rsidTr="00E3090B">
        <w:trPr>
          <w:trHeight w:val="300"/>
        </w:trPr>
        <w:tc>
          <w:tcPr>
            <w:tcW w:w="4746" w:type="dxa"/>
            <w:hideMark/>
          </w:tcPr>
          <w:p w14:paraId="61CE4CB9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fraud detected</w:t>
            </w:r>
          </w:p>
        </w:tc>
        <w:tc>
          <w:tcPr>
            <w:tcW w:w="4747" w:type="dxa"/>
            <w:noWrap/>
            <w:hideMark/>
          </w:tcPr>
          <w:p w14:paraId="42623471" w14:textId="097561CA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 w:rsidR="001A33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384,185</w:t>
            </w:r>
          </w:p>
        </w:tc>
      </w:tr>
      <w:tr w:rsidR="00B4177F" w:rsidRPr="00AA5DD0" w14:paraId="38271E10" w14:textId="77777777" w:rsidTr="00E3090B">
        <w:trPr>
          <w:trHeight w:val="300"/>
        </w:trPr>
        <w:tc>
          <w:tcPr>
            <w:tcW w:w="4746" w:type="dxa"/>
            <w:hideMark/>
          </w:tcPr>
          <w:p w14:paraId="4B69216C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irregularity detected</w:t>
            </w:r>
          </w:p>
        </w:tc>
        <w:tc>
          <w:tcPr>
            <w:tcW w:w="4747" w:type="dxa"/>
            <w:noWrap/>
            <w:hideMark/>
          </w:tcPr>
          <w:p w14:paraId="1B341570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value of fraud detected</w:t>
            </w:r>
          </w:p>
        </w:tc>
      </w:tr>
    </w:tbl>
    <w:p w14:paraId="0ECDAF68" w14:textId="77777777" w:rsidR="00AA5DD0" w:rsidRDefault="00AA5DD0"/>
    <w:sectPr w:rsidR="00AA5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D0"/>
    <w:rsid w:val="000E5080"/>
    <w:rsid w:val="00125A86"/>
    <w:rsid w:val="001A0504"/>
    <w:rsid w:val="001A3326"/>
    <w:rsid w:val="00AA5DD0"/>
    <w:rsid w:val="00B4177F"/>
    <w:rsid w:val="00D65925"/>
    <w:rsid w:val="00DA6092"/>
    <w:rsid w:val="00E25CE9"/>
    <w:rsid w:val="00E3090B"/>
    <w:rsid w:val="00F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E84E"/>
  <w15:chartTrackingRefBased/>
  <w15:docId w15:val="{961B5585-BDCB-4343-B168-98F09AA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james</dc:creator>
  <cp:keywords/>
  <dc:description/>
  <cp:lastModifiedBy>maskell, skye</cp:lastModifiedBy>
  <cp:revision>2</cp:revision>
  <dcterms:created xsi:type="dcterms:W3CDTF">2024-06-13T14:58:00Z</dcterms:created>
  <dcterms:modified xsi:type="dcterms:W3CDTF">2024-06-13T14:58:00Z</dcterms:modified>
</cp:coreProperties>
</file>