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004C" w14:textId="221E3FD9" w:rsidR="008B0A46" w:rsidRDefault="00FE225D" w:rsidP="00123168">
      <w:pPr>
        <w:pStyle w:val="subheading"/>
        <w:spacing w:before="0" w:after="240"/>
        <w:jc w:val="center"/>
      </w:pPr>
      <w:r>
        <w:t>Gillingham</w:t>
      </w:r>
      <w:r w:rsidR="008B0A46">
        <w:t xml:space="preserve"> High Street</w:t>
      </w:r>
      <w:r w:rsidR="00123168">
        <w:t xml:space="preserve"> - </w:t>
      </w:r>
      <w:r w:rsidR="008B0A46">
        <w:t>Business Premises</w:t>
      </w:r>
      <w:r w:rsidR="00123168">
        <w:t xml:space="preserve"> </w:t>
      </w:r>
      <w:r w:rsidR="00764C53">
        <w:t>only</w:t>
      </w:r>
    </w:p>
    <w:p w14:paraId="49153AFE" w14:textId="44BADD00" w:rsidR="00D877B8" w:rsidRPr="00223CFE" w:rsidRDefault="00FC132B" w:rsidP="00FC132B">
      <w:pPr>
        <w:pStyle w:val="subheading"/>
        <w:spacing w:before="0" w:after="240"/>
        <w:jc w:val="center"/>
        <w:rPr>
          <w:color w:val="660066"/>
          <w:sz w:val="24"/>
          <w:szCs w:val="24"/>
        </w:rPr>
      </w:pPr>
      <w:r>
        <w:t xml:space="preserve">Love Gillingham Event - </w:t>
      </w:r>
      <w:r w:rsidR="008B0A46">
        <w:t xml:space="preserve">Street Trading </w:t>
      </w:r>
      <w:r w:rsidR="00CE4DA5">
        <w:t>T</w:t>
      </w:r>
      <w:r w:rsidR="00D877B8" w:rsidRPr="000A3BBB">
        <w:t xml:space="preserve">erms </w:t>
      </w:r>
      <w:r w:rsidR="00D877B8">
        <w:t>and</w:t>
      </w:r>
      <w:r w:rsidR="00D877B8" w:rsidRPr="000A3BBB">
        <w:t xml:space="preserve"> </w:t>
      </w:r>
      <w:r w:rsidR="00CE4DA5">
        <w:t>C</w:t>
      </w:r>
      <w:r w:rsidR="00D877B8" w:rsidRPr="000A3BBB">
        <w:t>onditions</w:t>
      </w:r>
      <w:r>
        <w:t xml:space="preserve"> </w:t>
      </w:r>
    </w:p>
    <w:p w14:paraId="2F6F2EEC" w14:textId="77777777" w:rsidR="006C3420" w:rsidRDefault="006C3420" w:rsidP="006C3420">
      <w:pPr>
        <w:spacing w:after="0" w:line="240" w:lineRule="auto"/>
        <w:rPr>
          <w:rFonts w:ascii="Calibri" w:hAnsi="Calibri"/>
          <w:bCs/>
        </w:rPr>
        <w:sectPr w:rsidR="006C3420" w:rsidSect="00FC132B">
          <w:footerReference w:type="default" r:id="rId11"/>
          <w:pgSz w:w="11906" w:h="16838"/>
          <w:pgMar w:top="851" w:right="991" w:bottom="1440" w:left="709" w:header="708" w:footer="708" w:gutter="0"/>
          <w:cols w:space="708"/>
          <w:docGrid w:linePitch="360"/>
        </w:sectPr>
      </w:pPr>
    </w:p>
    <w:p w14:paraId="53A5830E" w14:textId="549379A3" w:rsidR="00884A44" w:rsidRPr="00764C53" w:rsidRDefault="00966B28" w:rsidP="003B0AC1">
      <w:pPr>
        <w:pStyle w:val="body"/>
        <w:numPr>
          <w:ilvl w:val="0"/>
          <w:numId w:val="19"/>
        </w:numPr>
        <w:tabs>
          <w:tab w:val="left" w:pos="284"/>
        </w:tabs>
        <w:spacing w:after="240"/>
        <w:rPr>
          <w:sz w:val="24"/>
          <w:szCs w:val="24"/>
        </w:rPr>
      </w:pPr>
      <w:r w:rsidRPr="00764C53">
        <w:rPr>
          <w:sz w:val="24"/>
          <w:szCs w:val="24"/>
        </w:rPr>
        <w:t xml:space="preserve">Application to trade </w:t>
      </w:r>
      <w:r w:rsidR="00DD7CF2" w:rsidRPr="00764C53">
        <w:rPr>
          <w:sz w:val="24"/>
          <w:szCs w:val="24"/>
        </w:rPr>
        <w:t xml:space="preserve">up to 1 meter </w:t>
      </w:r>
      <w:r w:rsidRPr="00764C53">
        <w:rPr>
          <w:sz w:val="24"/>
          <w:szCs w:val="24"/>
        </w:rPr>
        <w:t xml:space="preserve">outside </w:t>
      </w:r>
      <w:r w:rsidR="00EA5E8C" w:rsidRPr="00764C53">
        <w:rPr>
          <w:sz w:val="24"/>
          <w:szCs w:val="24"/>
        </w:rPr>
        <w:t>your</w:t>
      </w:r>
      <w:r w:rsidRPr="00764C53">
        <w:rPr>
          <w:sz w:val="24"/>
          <w:szCs w:val="24"/>
        </w:rPr>
        <w:t xml:space="preserve"> business premises on </w:t>
      </w:r>
      <w:r w:rsidR="00FE225D" w:rsidRPr="00764C53">
        <w:rPr>
          <w:sz w:val="24"/>
          <w:szCs w:val="24"/>
        </w:rPr>
        <w:t>Gillingham</w:t>
      </w:r>
      <w:r w:rsidRPr="00764C53">
        <w:rPr>
          <w:sz w:val="24"/>
          <w:szCs w:val="24"/>
        </w:rPr>
        <w:t xml:space="preserve"> High Stre</w:t>
      </w:r>
      <w:r w:rsidR="005970E4" w:rsidRPr="00764C53">
        <w:rPr>
          <w:sz w:val="24"/>
          <w:szCs w:val="24"/>
        </w:rPr>
        <w:t>et</w:t>
      </w:r>
      <w:r w:rsidRPr="00764C53">
        <w:rPr>
          <w:sz w:val="24"/>
          <w:szCs w:val="24"/>
        </w:rPr>
        <w:t xml:space="preserve"> for </w:t>
      </w:r>
      <w:r w:rsidR="00FD5A70" w:rsidRPr="00764C53">
        <w:rPr>
          <w:sz w:val="24"/>
          <w:szCs w:val="24"/>
        </w:rPr>
        <w:t>Love Gillingham</w:t>
      </w:r>
      <w:r w:rsidRPr="00764C53">
        <w:rPr>
          <w:sz w:val="24"/>
          <w:szCs w:val="24"/>
        </w:rPr>
        <w:t xml:space="preserve"> </w:t>
      </w:r>
      <w:r w:rsidR="00E46FD0" w:rsidRPr="00764C53">
        <w:rPr>
          <w:sz w:val="24"/>
          <w:szCs w:val="24"/>
        </w:rPr>
        <w:t>must be submitted by the business owner or person who has the authority to do so on behalf of the business.</w:t>
      </w:r>
    </w:p>
    <w:p w14:paraId="493FC8E8" w14:textId="50DD3B58" w:rsidR="00DF3F22" w:rsidRPr="00764C53" w:rsidRDefault="00DF3F22" w:rsidP="003B0AC1">
      <w:pPr>
        <w:pStyle w:val="body"/>
        <w:numPr>
          <w:ilvl w:val="0"/>
          <w:numId w:val="19"/>
        </w:numPr>
        <w:tabs>
          <w:tab w:val="left" w:pos="284"/>
        </w:tabs>
        <w:spacing w:after="240"/>
        <w:rPr>
          <w:sz w:val="24"/>
          <w:szCs w:val="24"/>
        </w:rPr>
      </w:pPr>
      <w:r w:rsidRPr="00764C53">
        <w:rPr>
          <w:sz w:val="24"/>
          <w:szCs w:val="24"/>
        </w:rPr>
        <w:t xml:space="preserve">The online application form </w:t>
      </w:r>
      <w:r w:rsidR="00DD7CF2" w:rsidRPr="00764C53">
        <w:rPr>
          <w:sz w:val="24"/>
          <w:szCs w:val="24"/>
        </w:rPr>
        <w:t>must</w:t>
      </w:r>
      <w:r w:rsidRPr="00764C53">
        <w:rPr>
          <w:sz w:val="24"/>
          <w:szCs w:val="24"/>
        </w:rPr>
        <w:t xml:space="preserve"> also be supported by the supply of an event specific risk assessment and a copy of the buisnesses Public Liabi</w:t>
      </w:r>
      <w:r w:rsidR="00CE4DA5" w:rsidRPr="00764C53">
        <w:rPr>
          <w:sz w:val="24"/>
          <w:szCs w:val="24"/>
        </w:rPr>
        <w:t>lity</w:t>
      </w:r>
      <w:r w:rsidRPr="00764C53">
        <w:rPr>
          <w:sz w:val="24"/>
          <w:szCs w:val="24"/>
        </w:rPr>
        <w:t xml:space="preserve"> Insurance.</w:t>
      </w:r>
    </w:p>
    <w:p w14:paraId="443FBCEE" w14:textId="22AE86AA" w:rsidR="00305C45" w:rsidRPr="00764C53" w:rsidRDefault="00305C45" w:rsidP="003B0AC1">
      <w:pPr>
        <w:pStyle w:val="body"/>
        <w:numPr>
          <w:ilvl w:val="0"/>
          <w:numId w:val="19"/>
        </w:numPr>
        <w:tabs>
          <w:tab w:val="left" w:pos="284"/>
        </w:tabs>
        <w:spacing w:after="240"/>
        <w:rPr>
          <w:sz w:val="24"/>
          <w:szCs w:val="24"/>
        </w:rPr>
      </w:pPr>
      <w:r w:rsidRPr="00764C53">
        <w:rPr>
          <w:sz w:val="24"/>
          <w:szCs w:val="24"/>
        </w:rPr>
        <w:t>Public Li</w:t>
      </w:r>
      <w:r w:rsidR="00CE4DA5" w:rsidRPr="00764C53">
        <w:rPr>
          <w:sz w:val="24"/>
          <w:szCs w:val="24"/>
        </w:rPr>
        <w:t>ability</w:t>
      </w:r>
      <w:r w:rsidRPr="00764C53">
        <w:rPr>
          <w:sz w:val="24"/>
          <w:szCs w:val="24"/>
        </w:rPr>
        <w:t xml:space="preserve"> Insurance must cover the trading activity outside of the </w:t>
      </w:r>
      <w:r w:rsidR="00DD7CF2" w:rsidRPr="00764C53">
        <w:rPr>
          <w:sz w:val="24"/>
          <w:szCs w:val="24"/>
        </w:rPr>
        <w:t>perm</w:t>
      </w:r>
      <w:r w:rsidR="0017080C" w:rsidRPr="00764C53">
        <w:rPr>
          <w:sz w:val="24"/>
          <w:szCs w:val="24"/>
        </w:rPr>
        <w:t>e</w:t>
      </w:r>
      <w:r w:rsidR="00DD7CF2" w:rsidRPr="00764C53">
        <w:rPr>
          <w:sz w:val="24"/>
          <w:szCs w:val="24"/>
        </w:rPr>
        <w:t xml:space="preserve">nant </w:t>
      </w:r>
      <w:r w:rsidRPr="00764C53">
        <w:rPr>
          <w:sz w:val="24"/>
          <w:szCs w:val="24"/>
        </w:rPr>
        <w:t>indoor premises and have</w:t>
      </w:r>
      <w:r w:rsidR="00CE4DA5" w:rsidRPr="00764C53">
        <w:rPr>
          <w:sz w:val="24"/>
          <w:szCs w:val="24"/>
        </w:rPr>
        <w:t xml:space="preserve"> </w:t>
      </w:r>
      <w:r w:rsidRPr="00764C53">
        <w:rPr>
          <w:sz w:val="24"/>
          <w:szCs w:val="24"/>
        </w:rPr>
        <w:t>a minimum cover of £5</w:t>
      </w:r>
      <w:r w:rsidR="00A5562C" w:rsidRPr="00764C53">
        <w:rPr>
          <w:sz w:val="24"/>
          <w:szCs w:val="24"/>
        </w:rPr>
        <w:t xml:space="preserve"> </w:t>
      </w:r>
      <w:r w:rsidRPr="00764C53">
        <w:rPr>
          <w:sz w:val="24"/>
          <w:szCs w:val="24"/>
        </w:rPr>
        <w:t>million per claim.</w:t>
      </w:r>
    </w:p>
    <w:p w14:paraId="77E09EDE" w14:textId="08D13985" w:rsidR="007008F2" w:rsidRPr="00764C53" w:rsidRDefault="007008F2" w:rsidP="003B0AC1">
      <w:pPr>
        <w:pStyle w:val="body"/>
        <w:numPr>
          <w:ilvl w:val="0"/>
          <w:numId w:val="19"/>
        </w:numPr>
        <w:tabs>
          <w:tab w:val="left" w:pos="284"/>
        </w:tabs>
        <w:spacing w:after="240"/>
        <w:rPr>
          <w:sz w:val="24"/>
          <w:szCs w:val="24"/>
        </w:rPr>
      </w:pPr>
      <w:r w:rsidRPr="00764C53">
        <w:rPr>
          <w:sz w:val="24"/>
          <w:szCs w:val="24"/>
        </w:rPr>
        <w:t xml:space="preserve">The area outside of your business premises </w:t>
      </w:r>
      <w:r w:rsidR="004221CD" w:rsidRPr="00764C53">
        <w:rPr>
          <w:sz w:val="24"/>
          <w:szCs w:val="24"/>
        </w:rPr>
        <w:t xml:space="preserve">where you intent to trade </w:t>
      </w:r>
      <w:r w:rsidR="00BE6148" w:rsidRPr="00764C53">
        <w:rPr>
          <w:sz w:val="24"/>
          <w:szCs w:val="24"/>
        </w:rPr>
        <w:t xml:space="preserve">must be </w:t>
      </w:r>
      <w:r w:rsidRPr="00764C53">
        <w:rPr>
          <w:sz w:val="24"/>
          <w:szCs w:val="24"/>
        </w:rPr>
        <w:t>detailed on your application and agreed by the Event Officer and</w:t>
      </w:r>
      <w:r w:rsidR="00A5562C" w:rsidRPr="00764C53">
        <w:rPr>
          <w:sz w:val="24"/>
          <w:szCs w:val="24"/>
        </w:rPr>
        <w:t xml:space="preserve"> Festival</w:t>
      </w:r>
      <w:r w:rsidRPr="00764C53">
        <w:rPr>
          <w:sz w:val="24"/>
          <w:szCs w:val="24"/>
        </w:rPr>
        <w:t xml:space="preserve"> Manager in ad</w:t>
      </w:r>
      <w:r w:rsidR="00BE6148" w:rsidRPr="00764C53">
        <w:rPr>
          <w:sz w:val="24"/>
          <w:szCs w:val="24"/>
        </w:rPr>
        <w:t>v</w:t>
      </w:r>
      <w:r w:rsidRPr="00764C53">
        <w:rPr>
          <w:sz w:val="24"/>
          <w:szCs w:val="24"/>
        </w:rPr>
        <w:t>ance.</w:t>
      </w:r>
    </w:p>
    <w:p w14:paraId="75221742" w14:textId="4E8CF090" w:rsidR="00146684" w:rsidRPr="00764C53" w:rsidRDefault="00304EAB" w:rsidP="003B0AC1">
      <w:pPr>
        <w:pStyle w:val="body"/>
        <w:numPr>
          <w:ilvl w:val="0"/>
          <w:numId w:val="19"/>
        </w:numPr>
        <w:tabs>
          <w:tab w:val="left" w:pos="284"/>
        </w:tabs>
        <w:spacing w:after="240"/>
        <w:rPr>
          <w:sz w:val="24"/>
          <w:szCs w:val="24"/>
        </w:rPr>
      </w:pPr>
      <w:r w:rsidRPr="00764C53">
        <w:rPr>
          <w:sz w:val="24"/>
          <w:szCs w:val="24"/>
        </w:rPr>
        <w:t xml:space="preserve">The </w:t>
      </w:r>
      <w:r w:rsidR="007008F2" w:rsidRPr="00764C53">
        <w:rPr>
          <w:sz w:val="24"/>
          <w:szCs w:val="24"/>
        </w:rPr>
        <w:t xml:space="preserve">goods you </w:t>
      </w:r>
      <w:r w:rsidR="00DD7CF2" w:rsidRPr="00764C53">
        <w:rPr>
          <w:sz w:val="24"/>
          <w:szCs w:val="24"/>
        </w:rPr>
        <w:t>intend to sell</w:t>
      </w:r>
      <w:r w:rsidR="007008F2" w:rsidRPr="00764C53">
        <w:rPr>
          <w:sz w:val="24"/>
          <w:szCs w:val="24"/>
        </w:rPr>
        <w:t xml:space="preserve"> outside of </w:t>
      </w:r>
      <w:r w:rsidR="0038223A" w:rsidRPr="00764C53">
        <w:rPr>
          <w:sz w:val="24"/>
          <w:szCs w:val="24"/>
        </w:rPr>
        <w:t xml:space="preserve">your premises during the </w:t>
      </w:r>
      <w:r w:rsidR="00240246" w:rsidRPr="00764C53">
        <w:rPr>
          <w:sz w:val="24"/>
          <w:szCs w:val="24"/>
        </w:rPr>
        <w:t xml:space="preserve">Love Gillingham event </w:t>
      </w:r>
      <w:r w:rsidRPr="00764C53">
        <w:rPr>
          <w:sz w:val="24"/>
          <w:szCs w:val="24"/>
        </w:rPr>
        <w:t>must be the same items you have for sale inside of</w:t>
      </w:r>
      <w:r w:rsidR="00CE4DA5" w:rsidRPr="00764C53">
        <w:rPr>
          <w:sz w:val="24"/>
          <w:szCs w:val="24"/>
        </w:rPr>
        <w:t xml:space="preserve"> your</w:t>
      </w:r>
      <w:r w:rsidRPr="00764C53">
        <w:rPr>
          <w:sz w:val="24"/>
          <w:szCs w:val="24"/>
        </w:rPr>
        <w:t xml:space="preserve"> pr</w:t>
      </w:r>
      <w:r w:rsidR="0017080C" w:rsidRPr="00764C53">
        <w:rPr>
          <w:sz w:val="24"/>
          <w:szCs w:val="24"/>
        </w:rPr>
        <w:t>e</w:t>
      </w:r>
      <w:r w:rsidRPr="00764C53">
        <w:rPr>
          <w:sz w:val="24"/>
          <w:szCs w:val="24"/>
        </w:rPr>
        <w:t>mises on a non</w:t>
      </w:r>
      <w:r w:rsidR="004D7689" w:rsidRPr="00764C53">
        <w:rPr>
          <w:sz w:val="24"/>
          <w:szCs w:val="24"/>
        </w:rPr>
        <w:t>-</w:t>
      </w:r>
      <w:r w:rsidRPr="00764C53">
        <w:rPr>
          <w:sz w:val="24"/>
          <w:szCs w:val="24"/>
        </w:rPr>
        <w:t>even</w:t>
      </w:r>
      <w:r w:rsidR="0038223A" w:rsidRPr="00764C53">
        <w:rPr>
          <w:sz w:val="24"/>
          <w:szCs w:val="24"/>
        </w:rPr>
        <w:t>t</w:t>
      </w:r>
      <w:r w:rsidRPr="00764C53">
        <w:rPr>
          <w:sz w:val="24"/>
          <w:szCs w:val="24"/>
        </w:rPr>
        <w:t xml:space="preserve"> trading day.</w:t>
      </w:r>
      <w:r w:rsidR="00A5562C" w:rsidRPr="00764C53">
        <w:rPr>
          <w:sz w:val="24"/>
          <w:szCs w:val="24"/>
        </w:rPr>
        <w:t xml:space="preserve"> </w:t>
      </w:r>
      <w:r w:rsidR="00BA246A" w:rsidRPr="00764C53">
        <w:rPr>
          <w:sz w:val="24"/>
          <w:szCs w:val="24"/>
        </w:rPr>
        <w:t>These ite</w:t>
      </w:r>
      <w:r w:rsidR="00CE4DA5" w:rsidRPr="00764C53">
        <w:rPr>
          <w:sz w:val="24"/>
          <w:szCs w:val="24"/>
        </w:rPr>
        <w:t>ms</w:t>
      </w:r>
      <w:r w:rsidR="00BA246A" w:rsidRPr="00764C53">
        <w:rPr>
          <w:sz w:val="24"/>
          <w:szCs w:val="24"/>
        </w:rPr>
        <w:t xml:space="preserve"> will be detailed on your applicaton form and agreed with the Event Officer and </w:t>
      </w:r>
      <w:r w:rsidR="00A5562C" w:rsidRPr="00764C53">
        <w:rPr>
          <w:sz w:val="24"/>
          <w:szCs w:val="24"/>
        </w:rPr>
        <w:t xml:space="preserve">Festival </w:t>
      </w:r>
      <w:r w:rsidR="00BA246A" w:rsidRPr="00764C53">
        <w:rPr>
          <w:sz w:val="24"/>
          <w:szCs w:val="24"/>
        </w:rPr>
        <w:t>Manager.</w:t>
      </w:r>
    </w:p>
    <w:p w14:paraId="492A8E0A" w14:textId="0A6990C3" w:rsidR="000E28B0" w:rsidRPr="00764C53" w:rsidRDefault="000E28B0" w:rsidP="000E28B0">
      <w:pPr>
        <w:pStyle w:val="body"/>
        <w:numPr>
          <w:ilvl w:val="0"/>
          <w:numId w:val="19"/>
        </w:numPr>
        <w:tabs>
          <w:tab w:val="left" w:pos="284"/>
        </w:tabs>
        <w:spacing w:after="240"/>
        <w:rPr>
          <w:b/>
          <w:sz w:val="24"/>
          <w:szCs w:val="24"/>
        </w:rPr>
      </w:pPr>
      <w:r w:rsidRPr="00764C53">
        <w:rPr>
          <w:sz w:val="24"/>
          <w:szCs w:val="24"/>
        </w:rPr>
        <w:t>Products offered for sale must be of good quality and fit for the purpose they are intended. Only goods stated on the application form can be offered for sale. The sale of counterfeit goods is strictly prohibited. Anyone thought to be selling counterfeit goods will be reported</w:t>
      </w:r>
      <w:r w:rsidR="00CE4DA5" w:rsidRPr="00764C53">
        <w:rPr>
          <w:sz w:val="24"/>
          <w:szCs w:val="24"/>
        </w:rPr>
        <w:t>.</w:t>
      </w:r>
    </w:p>
    <w:p w14:paraId="4C3DC88A" w14:textId="1DF05A18" w:rsidR="00146684" w:rsidRPr="00764C53" w:rsidRDefault="00BA246A" w:rsidP="003B0AC1">
      <w:pPr>
        <w:pStyle w:val="body"/>
        <w:numPr>
          <w:ilvl w:val="0"/>
          <w:numId w:val="19"/>
        </w:numPr>
        <w:tabs>
          <w:tab w:val="left" w:pos="284"/>
        </w:tabs>
        <w:spacing w:after="240"/>
        <w:rPr>
          <w:sz w:val="24"/>
          <w:szCs w:val="24"/>
        </w:rPr>
      </w:pPr>
      <w:r w:rsidRPr="00764C53">
        <w:rPr>
          <w:sz w:val="24"/>
          <w:szCs w:val="24"/>
        </w:rPr>
        <w:t>Each business is responsible for the set up, operations and take down of the</w:t>
      </w:r>
      <w:r w:rsidR="00CE4DA5" w:rsidRPr="00764C53">
        <w:rPr>
          <w:sz w:val="24"/>
          <w:szCs w:val="24"/>
        </w:rPr>
        <w:t>ir</w:t>
      </w:r>
      <w:r w:rsidRPr="00764C53">
        <w:rPr>
          <w:sz w:val="24"/>
          <w:szCs w:val="24"/>
        </w:rPr>
        <w:t xml:space="preserve"> </w:t>
      </w:r>
      <w:r w:rsidR="00DF3F22" w:rsidRPr="00764C53">
        <w:rPr>
          <w:sz w:val="24"/>
          <w:szCs w:val="24"/>
        </w:rPr>
        <w:t>street trading area. As such the</w:t>
      </w:r>
      <w:r w:rsidR="0038223A" w:rsidRPr="00764C53">
        <w:rPr>
          <w:sz w:val="24"/>
          <w:szCs w:val="24"/>
        </w:rPr>
        <w:t xml:space="preserve"> </w:t>
      </w:r>
      <w:r w:rsidR="00DD7CF2" w:rsidRPr="00764C53">
        <w:rPr>
          <w:sz w:val="24"/>
          <w:szCs w:val="24"/>
        </w:rPr>
        <w:t>business owner or del</w:t>
      </w:r>
      <w:r w:rsidR="00125779" w:rsidRPr="00764C53">
        <w:rPr>
          <w:sz w:val="24"/>
          <w:szCs w:val="24"/>
        </w:rPr>
        <w:t>egated</w:t>
      </w:r>
      <w:r w:rsidR="00DD7CF2" w:rsidRPr="00764C53">
        <w:rPr>
          <w:sz w:val="24"/>
          <w:szCs w:val="24"/>
        </w:rPr>
        <w:t xml:space="preserve"> per</w:t>
      </w:r>
      <w:r w:rsidR="00125779" w:rsidRPr="00764C53">
        <w:rPr>
          <w:sz w:val="24"/>
          <w:szCs w:val="24"/>
        </w:rPr>
        <w:t>so</w:t>
      </w:r>
      <w:r w:rsidR="00DD7CF2" w:rsidRPr="00764C53">
        <w:rPr>
          <w:sz w:val="24"/>
          <w:szCs w:val="24"/>
        </w:rPr>
        <w:t xml:space="preserve">ns must </w:t>
      </w:r>
      <w:r w:rsidR="00DF3F22" w:rsidRPr="00764C53">
        <w:rPr>
          <w:sz w:val="24"/>
          <w:szCs w:val="24"/>
        </w:rPr>
        <w:t xml:space="preserve">ensure all measures are undertaken </w:t>
      </w:r>
      <w:r w:rsidR="00DD7CF2" w:rsidRPr="00764C53">
        <w:rPr>
          <w:sz w:val="24"/>
          <w:szCs w:val="24"/>
        </w:rPr>
        <w:t>at the prem</w:t>
      </w:r>
      <w:r w:rsidR="00125779" w:rsidRPr="00764C53">
        <w:rPr>
          <w:sz w:val="24"/>
          <w:szCs w:val="24"/>
        </w:rPr>
        <w:t>ises</w:t>
      </w:r>
      <w:r w:rsidR="00DD7CF2" w:rsidRPr="00764C53">
        <w:rPr>
          <w:sz w:val="24"/>
          <w:szCs w:val="24"/>
        </w:rPr>
        <w:t xml:space="preserve"> </w:t>
      </w:r>
      <w:r w:rsidR="00DF3F22" w:rsidRPr="00764C53">
        <w:rPr>
          <w:sz w:val="24"/>
          <w:szCs w:val="24"/>
        </w:rPr>
        <w:t>to ensu</w:t>
      </w:r>
      <w:r w:rsidR="00125779" w:rsidRPr="00764C53">
        <w:rPr>
          <w:sz w:val="24"/>
          <w:szCs w:val="24"/>
        </w:rPr>
        <w:t>r</w:t>
      </w:r>
      <w:r w:rsidR="00DF3F22" w:rsidRPr="00764C53">
        <w:rPr>
          <w:sz w:val="24"/>
          <w:szCs w:val="24"/>
        </w:rPr>
        <w:t>e both staff and public safety. Th</w:t>
      </w:r>
      <w:r w:rsidR="00125779" w:rsidRPr="00764C53">
        <w:rPr>
          <w:sz w:val="24"/>
          <w:szCs w:val="24"/>
        </w:rPr>
        <w:t xml:space="preserve">ese </w:t>
      </w:r>
      <w:r w:rsidR="00DF3F22" w:rsidRPr="00764C53">
        <w:rPr>
          <w:sz w:val="24"/>
          <w:szCs w:val="24"/>
        </w:rPr>
        <w:t xml:space="preserve">measures should be reflected in the supporting risk </w:t>
      </w:r>
      <w:r w:rsidR="00475D0E" w:rsidRPr="00764C53">
        <w:rPr>
          <w:sz w:val="24"/>
          <w:szCs w:val="24"/>
        </w:rPr>
        <w:t>a</w:t>
      </w:r>
      <w:r w:rsidR="00DF3F22" w:rsidRPr="00764C53">
        <w:rPr>
          <w:sz w:val="24"/>
          <w:szCs w:val="24"/>
        </w:rPr>
        <w:t>ssessment</w:t>
      </w:r>
      <w:r w:rsidR="00475D0E" w:rsidRPr="00764C53">
        <w:rPr>
          <w:sz w:val="24"/>
          <w:szCs w:val="24"/>
        </w:rPr>
        <w:t xml:space="preserve"> as detailed in </w:t>
      </w:r>
      <w:r w:rsidR="00554968" w:rsidRPr="00764C53">
        <w:rPr>
          <w:sz w:val="24"/>
          <w:szCs w:val="24"/>
        </w:rPr>
        <w:t>2</w:t>
      </w:r>
      <w:r w:rsidR="00475D0E" w:rsidRPr="00764C53">
        <w:rPr>
          <w:sz w:val="24"/>
          <w:szCs w:val="24"/>
        </w:rPr>
        <w:t>.</w:t>
      </w:r>
    </w:p>
    <w:p w14:paraId="683B0464" w14:textId="41D979C6" w:rsidR="00F02DB0" w:rsidRPr="00764C53" w:rsidRDefault="00F02DB0" w:rsidP="00497BDF">
      <w:pPr>
        <w:pStyle w:val="body"/>
        <w:numPr>
          <w:ilvl w:val="0"/>
          <w:numId w:val="19"/>
        </w:numPr>
        <w:tabs>
          <w:tab w:val="left" w:pos="284"/>
        </w:tabs>
        <w:spacing w:after="240"/>
        <w:rPr>
          <w:sz w:val="24"/>
          <w:szCs w:val="24"/>
        </w:rPr>
      </w:pPr>
      <w:r w:rsidRPr="00764C53">
        <w:rPr>
          <w:sz w:val="24"/>
          <w:szCs w:val="24"/>
        </w:rPr>
        <w:t>No generators are permitted. Power supply for your trading area</w:t>
      </w:r>
      <w:r w:rsidR="00F35752" w:rsidRPr="00764C53">
        <w:rPr>
          <w:sz w:val="24"/>
          <w:szCs w:val="24"/>
        </w:rPr>
        <w:t>,</w:t>
      </w:r>
      <w:r w:rsidRPr="00764C53">
        <w:rPr>
          <w:sz w:val="24"/>
          <w:szCs w:val="24"/>
        </w:rPr>
        <w:t xml:space="preserve"> if required</w:t>
      </w:r>
      <w:r w:rsidR="00554968" w:rsidRPr="00764C53">
        <w:rPr>
          <w:sz w:val="24"/>
          <w:szCs w:val="24"/>
        </w:rPr>
        <w:t>,</w:t>
      </w:r>
      <w:r w:rsidRPr="00764C53">
        <w:rPr>
          <w:sz w:val="24"/>
          <w:szCs w:val="24"/>
        </w:rPr>
        <w:t xml:space="preserve"> must come from your business premises.</w:t>
      </w:r>
    </w:p>
    <w:p w14:paraId="493EDE76" w14:textId="260CE8DC" w:rsidR="00F02DB0" w:rsidRPr="00764C53" w:rsidRDefault="00F02DB0" w:rsidP="00497BDF">
      <w:pPr>
        <w:pStyle w:val="body"/>
        <w:numPr>
          <w:ilvl w:val="0"/>
          <w:numId w:val="19"/>
        </w:numPr>
        <w:tabs>
          <w:tab w:val="left" w:pos="284"/>
        </w:tabs>
        <w:spacing w:after="240"/>
        <w:rPr>
          <w:sz w:val="24"/>
          <w:szCs w:val="24"/>
        </w:rPr>
      </w:pPr>
      <w:r w:rsidRPr="00764C53">
        <w:rPr>
          <w:sz w:val="24"/>
          <w:szCs w:val="24"/>
        </w:rPr>
        <w:t>No portable gas</w:t>
      </w:r>
      <w:r w:rsidR="00554968" w:rsidRPr="00764C53">
        <w:rPr>
          <w:sz w:val="24"/>
          <w:szCs w:val="24"/>
        </w:rPr>
        <w:t xml:space="preserve"> </w:t>
      </w:r>
      <w:r w:rsidRPr="00764C53">
        <w:rPr>
          <w:sz w:val="24"/>
          <w:szCs w:val="24"/>
        </w:rPr>
        <w:t>heating units to be located in the external trading area.</w:t>
      </w:r>
    </w:p>
    <w:p w14:paraId="7B1F4D5A" w14:textId="1EA47443" w:rsidR="00497BDF" w:rsidRPr="00764C53" w:rsidRDefault="00497BDF" w:rsidP="00497BDF">
      <w:pPr>
        <w:pStyle w:val="body"/>
        <w:numPr>
          <w:ilvl w:val="0"/>
          <w:numId w:val="19"/>
        </w:numPr>
        <w:tabs>
          <w:tab w:val="left" w:pos="284"/>
        </w:tabs>
        <w:spacing w:after="240"/>
        <w:rPr>
          <w:sz w:val="24"/>
          <w:szCs w:val="24"/>
        </w:rPr>
      </w:pPr>
      <w:r w:rsidRPr="00764C53">
        <w:rPr>
          <w:sz w:val="24"/>
          <w:szCs w:val="24"/>
        </w:rPr>
        <w:t>All electrical equipment</w:t>
      </w:r>
      <w:r w:rsidR="004C325C" w:rsidRPr="00764C53">
        <w:rPr>
          <w:sz w:val="24"/>
          <w:szCs w:val="24"/>
        </w:rPr>
        <w:t xml:space="preserve"> brought outside the business to </w:t>
      </w:r>
      <w:r w:rsidR="00882286" w:rsidRPr="00764C53">
        <w:rPr>
          <w:sz w:val="24"/>
          <w:szCs w:val="24"/>
        </w:rPr>
        <w:t xml:space="preserve">enable trading to take place, must be fit for purpose and we recommend that you have a </w:t>
      </w:r>
      <w:r w:rsidRPr="00764C53">
        <w:rPr>
          <w:sz w:val="24"/>
          <w:szCs w:val="24"/>
        </w:rPr>
        <w:t xml:space="preserve">valid PAT test certificate. </w:t>
      </w:r>
      <w:r w:rsidR="00554968" w:rsidRPr="00764C53">
        <w:rPr>
          <w:sz w:val="24"/>
          <w:szCs w:val="24"/>
        </w:rPr>
        <w:t xml:space="preserve">The </w:t>
      </w:r>
      <w:r w:rsidR="00FB7A3E" w:rsidRPr="00764C53">
        <w:rPr>
          <w:sz w:val="24"/>
          <w:szCs w:val="24"/>
        </w:rPr>
        <w:t xml:space="preserve">Festival and Events Team </w:t>
      </w:r>
      <w:r w:rsidRPr="00764C53">
        <w:rPr>
          <w:sz w:val="24"/>
          <w:szCs w:val="24"/>
        </w:rPr>
        <w:t xml:space="preserve">can arrange for their onsite electrician to test any equipment not carrying </w:t>
      </w:r>
      <w:r w:rsidR="00DD7CF2" w:rsidRPr="00764C53">
        <w:rPr>
          <w:sz w:val="24"/>
          <w:szCs w:val="24"/>
        </w:rPr>
        <w:t>a valid PAT test</w:t>
      </w:r>
      <w:r w:rsidRPr="00764C53">
        <w:rPr>
          <w:sz w:val="24"/>
          <w:szCs w:val="24"/>
        </w:rPr>
        <w:t>. This will incur a small additional fee.</w:t>
      </w:r>
      <w:r w:rsidR="00554968" w:rsidRPr="00764C53">
        <w:rPr>
          <w:sz w:val="24"/>
          <w:szCs w:val="24"/>
        </w:rPr>
        <w:t xml:space="preserve"> Please let us know in advance if you’d like a PAT test completed onsite during the live event day.</w:t>
      </w:r>
    </w:p>
    <w:p w14:paraId="02280DD1" w14:textId="584E1471" w:rsidR="00497BDF" w:rsidRPr="00764C53" w:rsidRDefault="00882286" w:rsidP="00390FAB">
      <w:pPr>
        <w:pStyle w:val="body"/>
        <w:numPr>
          <w:ilvl w:val="0"/>
          <w:numId w:val="19"/>
        </w:numPr>
        <w:tabs>
          <w:tab w:val="left" w:pos="284"/>
        </w:tabs>
        <w:spacing w:after="240"/>
        <w:rPr>
          <w:b/>
          <w:sz w:val="24"/>
          <w:szCs w:val="24"/>
        </w:rPr>
      </w:pPr>
      <w:r w:rsidRPr="00764C53">
        <w:rPr>
          <w:bCs/>
          <w:sz w:val="24"/>
          <w:szCs w:val="24"/>
        </w:rPr>
        <w:t>All gas cooking equipment brought outside the business to enable</w:t>
      </w:r>
      <w:r w:rsidR="00B1392C" w:rsidRPr="00764C53">
        <w:rPr>
          <w:bCs/>
          <w:sz w:val="24"/>
          <w:szCs w:val="24"/>
        </w:rPr>
        <w:t xml:space="preserve"> trade</w:t>
      </w:r>
      <w:r w:rsidR="00554968" w:rsidRPr="00764C53">
        <w:rPr>
          <w:bCs/>
          <w:sz w:val="24"/>
          <w:szCs w:val="24"/>
        </w:rPr>
        <w:t>,</w:t>
      </w:r>
      <w:r w:rsidR="00B1392C" w:rsidRPr="00764C53">
        <w:rPr>
          <w:bCs/>
          <w:sz w:val="24"/>
          <w:szCs w:val="24"/>
        </w:rPr>
        <w:t xml:space="preserve"> must be fit for purpos</w:t>
      </w:r>
      <w:r w:rsidR="00CE4DA5" w:rsidRPr="00764C53">
        <w:rPr>
          <w:bCs/>
          <w:sz w:val="24"/>
          <w:szCs w:val="24"/>
        </w:rPr>
        <w:t>e</w:t>
      </w:r>
      <w:r w:rsidR="00B1392C" w:rsidRPr="00764C53">
        <w:rPr>
          <w:bCs/>
          <w:sz w:val="24"/>
          <w:szCs w:val="24"/>
        </w:rPr>
        <w:t xml:space="preserve"> and have a curre</w:t>
      </w:r>
      <w:r w:rsidR="00CE4DA5" w:rsidRPr="00764C53">
        <w:rPr>
          <w:bCs/>
          <w:sz w:val="24"/>
          <w:szCs w:val="24"/>
        </w:rPr>
        <w:t>n</w:t>
      </w:r>
      <w:r w:rsidR="00B1392C" w:rsidRPr="00764C53">
        <w:rPr>
          <w:bCs/>
          <w:sz w:val="24"/>
          <w:szCs w:val="24"/>
        </w:rPr>
        <w:t xml:space="preserve">t gas safety certificate. </w:t>
      </w:r>
      <w:r w:rsidR="004E40CE" w:rsidRPr="00764C53">
        <w:rPr>
          <w:bCs/>
          <w:sz w:val="24"/>
          <w:szCs w:val="24"/>
        </w:rPr>
        <w:t xml:space="preserve">Not having a current gas safety certificate may result in the event H&amp;S officer asking for the </w:t>
      </w:r>
      <w:r w:rsidR="00BB6041" w:rsidRPr="00764C53">
        <w:rPr>
          <w:bCs/>
          <w:sz w:val="24"/>
          <w:szCs w:val="24"/>
        </w:rPr>
        <w:t xml:space="preserve">gas cylinder and attachments </w:t>
      </w:r>
      <w:r w:rsidR="00CE4DA5" w:rsidRPr="00764C53">
        <w:rPr>
          <w:bCs/>
          <w:sz w:val="24"/>
          <w:szCs w:val="24"/>
        </w:rPr>
        <w:t>to be removed.</w:t>
      </w:r>
    </w:p>
    <w:p w14:paraId="16C730BF" w14:textId="2AE1F8B9" w:rsidR="00F02DB0" w:rsidRPr="00764C53" w:rsidRDefault="00F02DB0" w:rsidP="00390FAB">
      <w:pPr>
        <w:pStyle w:val="body"/>
        <w:numPr>
          <w:ilvl w:val="0"/>
          <w:numId w:val="19"/>
        </w:numPr>
        <w:tabs>
          <w:tab w:val="left" w:pos="284"/>
        </w:tabs>
        <w:spacing w:after="240"/>
        <w:rPr>
          <w:b/>
          <w:sz w:val="24"/>
          <w:szCs w:val="24"/>
        </w:rPr>
      </w:pPr>
      <w:r w:rsidRPr="00764C53">
        <w:rPr>
          <w:bCs/>
          <w:sz w:val="24"/>
          <w:szCs w:val="24"/>
        </w:rPr>
        <w:t xml:space="preserve">Food and Drink </w:t>
      </w:r>
      <w:r w:rsidR="00DD7CF2" w:rsidRPr="00764C53">
        <w:rPr>
          <w:bCs/>
          <w:sz w:val="24"/>
          <w:szCs w:val="24"/>
        </w:rPr>
        <w:t>must no</w:t>
      </w:r>
      <w:r w:rsidRPr="00764C53">
        <w:rPr>
          <w:bCs/>
          <w:sz w:val="24"/>
          <w:szCs w:val="24"/>
        </w:rPr>
        <w:t>t be served in glass</w:t>
      </w:r>
      <w:r w:rsidR="00DD7CF2" w:rsidRPr="00764C53">
        <w:rPr>
          <w:bCs/>
          <w:sz w:val="24"/>
          <w:szCs w:val="24"/>
        </w:rPr>
        <w:t xml:space="preserve"> </w:t>
      </w:r>
      <w:r w:rsidRPr="00764C53">
        <w:rPr>
          <w:bCs/>
          <w:sz w:val="24"/>
          <w:szCs w:val="24"/>
        </w:rPr>
        <w:t xml:space="preserve">or </w:t>
      </w:r>
      <w:r w:rsidR="00DD7CF2" w:rsidRPr="00764C53">
        <w:rPr>
          <w:bCs/>
          <w:sz w:val="24"/>
          <w:szCs w:val="24"/>
        </w:rPr>
        <w:t>non-</w:t>
      </w:r>
      <w:r w:rsidRPr="00764C53">
        <w:rPr>
          <w:bCs/>
          <w:sz w:val="24"/>
          <w:szCs w:val="24"/>
        </w:rPr>
        <w:t>recyclable packa</w:t>
      </w:r>
      <w:r w:rsidR="00861494" w:rsidRPr="00764C53">
        <w:rPr>
          <w:bCs/>
          <w:sz w:val="24"/>
          <w:szCs w:val="24"/>
        </w:rPr>
        <w:t>g</w:t>
      </w:r>
      <w:r w:rsidRPr="00764C53">
        <w:rPr>
          <w:bCs/>
          <w:sz w:val="24"/>
          <w:szCs w:val="24"/>
        </w:rPr>
        <w:t>ing.</w:t>
      </w:r>
    </w:p>
    <w:p w14:paraId="742A5328" w14:textId="70B744DB" w:rsidR="003037EA" w:rsidRPr="00764C53" w:rsidRDefault="00B66F4F" w:rsidP="00B42981">
      <w:pPr>
        <w:pStyle w:val="body"/>
        <w:numPr>
          <w:ilvl w:val="0"/>
          <w:numId w:val="19"/>
        </w:numPr>
        <w:tabs>
          <w:tab w:val="left" w:pos="284"/>
        </w:tabs>
        <w:spacing w:after="240"/>
        <w:rPr>
          <w:sz w:val="24"/>
          <w:szCs w:val="24"/>
        </w:rPr>
      </w:pPr>
      <w:r w:rsidRPr="00764C53">
        <w:rPr>
          <w:sz w:val="24"/>
          <w:szCs w:val="24"/>
        </w:rPr>
        <w:lastRenderedPageBreak/>
        <w:t xml:space="preserve">Festival and Events Team </w:t>
      </w:r>
      <w:r w:rsidR="003037EA" w:rsidRPr="00764C53">
        <w:rPr>
          <w:sz w:val="24"/>
          <w:szCs w:val="24"/>
        </w:rPr>
        <w:t>reserve the right to cancel any booking as a result of non payment or f</w:t>
      </w:r>
      <w:r w:rsidR="00322F2A" w:rsidRPr="00764C53">
        <w:rPr>
          <w:sz w:val="24"/>
          <w:szCs w:val="24"/>
        </w:rPr>
        <w:t>al</w:t>
      </w:r>
      <w:r w:rsidR="003037EA" w:rsidRPr="00764C53">
        <w:rPr>
          <w:sz w:val="24"/>
          <w:szCs w:val="24"/>
        </w:rPr>
        <w:t>se information</w:t>
      </w:r>
      <w:r w:rsidR="00CE4DA5" w:rsidRPr="00764C53">
        <w:rPr>
          <w:sz w:val="24"/>
          <w:szCs w:val="24"/>
        </w:rPr>
        <w:t>.</w:t>
      </w:r>
    </w:p>
    <w:p w14:paraId="1D699441" w14:textId="2735293C" w:rsidR="003037EA" w:rsidRPr="00764C53" w:rsidRDefault="003037EA" w:rsidP="00B42981">
      <w:pPr>
        <w:pStyle w:val="body"/>
        <w:numPr>
          <w:ilvl w:val="0"/>
          <w:numId w:val="19"/>
        </w:numPr>
        <w:tabs>
          <w:tab w:val="left" w:pos="284"/>
        </w:tabs>
        <w:spacing w:after="240"/>
        <w:rPr>
          <w:sz w:val="24"/>
          <w:szCs w:val="24"/>
        </w:rPr>
      </w:pPr>
      <w:r w:rsidRPr="00764C53">
        <w:rPr>
          <w:sz w:val="24"/>
          <w:szCs w:val="24"/>
        </w:rPr>
        <w:t>Force Ma</w:t>
      </w:r>
      <w:r w:rsidR="00DF6FAD" w:rsidRPr="00764C53">
        <w:rPr>
          <w:sz w:val="24"/>
          <w:szCs w:val="24"/>
        </w:rPr>
        <w:t xml:space="preserve">jeure </w:t>
      </w:r>
      <w:r w:rsidR="00F12FD2" w:rsidRPr="00764C53">
        <w:rPr>
          <w:sz w:val="24"/>
          <w:szCs w:val="24"/>
        </w:rPr>
        <w:t>– defin</w:t>
      </w:r>
      <w:r w:rsidR="00CE4DA5" w:rsidRPr="00764C53">
        <w:rPr>
          <w:sz w:val="24"/>
          <w:szCs w:val="24"/>
        </w:rPr>
        <w:t>ed</w:t>
      </w:r>
      <w:r w:rsidR="00F12FD2" w:rsidRPr="00764C53">
        <w:rPr>
          <w:sz w:val="24"/>
          <w:szCs w:val="24"/>
        </w:rPr>
        <w:t xml:space="preserve"> as </w:t>
      </w:r>
      <w:r w:rsidR="002027AD" w:rsidRPr="00764C53">
        <w:rPr>
          <w:sz w:val="24"/>
          <w:szCs w:val="24"/>
        </w:rPr>
        <w:t>acts, events, omissions, or non-events beyond its reasonable control, including acts of God, riots, war, acts of terr</w:t>
      </w:r>
      <w:r w:rsidR="00CE4DA5" w:rsidRPr="00764C53">
        <w:rPr>
          <w:sz w:val="24"/>
          <w:szCs w:val="24"/>
        </w:rPr>
        <w:t>orism</w:t>
      </w:r>
      <w:r w:rsidR="002027AD" w:rsidRPr="00764C53">
        <w:rPr>
          <w:sz w:val="24"/>
          <w:szCs w:val="24"/>
        </w:rPr>
        <w:t>, fire, flood, storm or earthquake</w:t>
      </w:r>
      <w:r w:rsidR="00B1479A" w:rsidRPr="00764C53">
        <w:rPr>
          <w:sz w:val="24"/>
          <w:szCs w:val="24"/>
        </w:rPr>
        <w:t xml:space="preserve"> and any disaster. </w:t>
      </w:r>
      <w:r w:rsidR="00BB5BCC" w:rsidRPr="00764C53">
        <w:rPr>
          <w:sz w:val="24"/>
          <w:szCs w:val="24"/>
        </w:rPr>
        <w:t xml:space="preserve">The Trader nor the Council shall be liable to the other for any delay or </w:t>
      </w:r>
      <w:r w:rsidR="00D11B61" w:rsidRPr="00764C53">
        <w:rPr>
          <w:sz w:val="24"/>
          <w:szCs w:val="24"/>
        </w:rPr>
        <w:t xml:space="preserve">cancellation </w:t>
      </w:r>
      <w:r w:rsidR="00497BDF" w:rsidRPr="00764C53">
        <w:rPr>
          <w:sz w:val="24"/>
          <w:szCs w:val="24"/>
        </w:rPr>
        <w:t>of the event</w:t>
      </w:r>
      <w:r w:rsidR="00C93F5A" w:rsidRPr="00764C53">
        <w:rPr>
          <w:sz w:val="24"/>
          <w:szCs w:val="24"/>
        </w:rPr>
        <w:t>, of it’s obligations under these terms due to a force majeure.</w:t>
      </w:r>
    </w:p>
    <w:p w14:paraId="452D9F40" w14:textId="4785BD2D" w:rsidR="0036573C" w:rsidRPr="00764C53" w:rsidRDefault="00EB6770" w:rsidP="0036573C">
      <w:pPr>
        <w:pStyle w:val="body"/>
        <w:numPr>
          <w:ilvl w:val="0"/>
          <w:numId w:val="19"/>
        </w:numPr>
        <w:tabs>
          <w:tab w:val="left" w:pos="284"/>
        </w:tabs>
        <w:spacing w:after="240"/>
        <w:rPr>
          <w:sz w:val="24"/>
          <w:szCs w:val="24"/>
        </w:rPr>
      </w:pPr>
      <w:r w:rsidRPr="00764C53">
        <w:rPr>
          <w:sz w:val="24"/>
          <w:szCs w:val="24"/>
        </w:rPr>
        <w:t>Trading time</w:t>
      </w:r>
      <w:r w:rsidR="00B4366B" w:rsidRPr="00764C53">
        <w:rPr>
          <w:sz w:val="24"/>
          <w:szCs w:val="24"/>
        </w:rPr>
        <w:t>s</w:t>
      </w:r>
      <w:r w:rsidRPr="00764C53">
        <w:rPr>
          <w:sz w:val="24"/>
          <w:szCs w:val="24"/>
        </w:rPr>
        <w:t xml:space="preserve"> are </w:t>
      </w:r>
      <w:r w:rsidR="00B66F4F" w:rsidRPr="00764C53">
        <w:rPr>
          <w:sz w:val="24"/>
          <w:szCs w:val="24"/>
        </w:rPr>
        <w:t xml:space="preserve">Sunday </w:t>
      </w:r>
      <w:r w:rsidR="008D711C" w:rsidRPr="00764C53">
        <w:rPr>
          <w:sz w:val="24"/>
          <w:szCs w:val="24"/>
        </w:rPr>
        <w:t>20 July 11am – 4pm.</w:t>
      </w:r>
    </w:p>
    <w:p w14:paraId="39C9D6F3" w14:textId="476EDE06" w:rsidR="00F57E4D" w:rsidRPr="00764C53" w:rsidRDefault="00F02DB0" w:rsidP="009632D8">
      <w:pPr>
        <w:pStyle w:val="body"/>
        <w:numPr>
          <w:ilvl w:val="0"/>
          <w:numId w:val="19"/>
        </w:numPr>
        <w:tabs>
          <w:tab w:val="left" w:pos="284"/>
        </w:tabs>
        <w:spacing w:after="240"/>
        <w:rPr>
          <w:b/>
          <w:sz w:val="24"/>
          <w:szCs w:val="24"/>
        </w:rPr>
      </w:pPr>
      <w:r w:rsidRPr="00764C53">
        <w:rPr>
          <w:bCs/>
          <w:sz w:val="24"/>
          <w:szCs w:val="24"/>
        </w:rPr>
        <w:t>Businesses</w:t>
      </w:r>
      <w:r w:rsidR="0072500C" w:rsidRPr="00764C53">
        <w:rPr>
          <w:bCs/>
          <w:sz w:val="24"/>
          <w:szCs w:val="24"/>
        </w:rPr>
        <w:t xml:space="preserve"> must ensure that their </w:t>
      </w:r>
      <w:r w:rsidRPr="00764C53">
        <w:rPr>
          <w:bCs/>
          <w:sz w:val="24"/>
          <w:szCs w:val="24"/>
        </w:rPr>
        <w:t xml:space="preserve">trading area is </w:t>
      </w:r>
      <w:r w:rsidR="0072500C" w:rsidRPr="00764C53">
        <w:rPr>
          <w:bCs/>
          <w:sz w:val="24"/>
          <w:szCs w:val="24"/>
        </w:rPr>
        <w:t>adequately staffed at all times.</w:t>
      </w:r>
    </w:p>
    <w:p w14:paraId="0604D8E8" w14:textId="56DBC04F" w:rsidR="007B7CA6" w:rsidRPr="00764C53" w:rsidRDefault="007B7CA6" w:rsidP="009632D8">
      <w:pPr>
        <w:pStyle w:val="body"/>
        <w:numPr>
          <w:ilvl w:val="0"/>
          <w:numId w:val="19"/>
        </w:numPr>
        <w:tabs>
          <w:tab w:val="left" w:pos="284"/>
        </w:tabs>
        <w:spacing w:after="240"/>
        <w:rPr>
          <w:b/>
          <w:sz w:val="24"/>
          <w:szCs w:val="24"/>
        </w:rPr>
      </w:pPr>
      <w:r w:rsidRPr="00764C53">
        <w:rPr>
          <w:bCs/>
          <w:sz w:val="24"/>
          <w:szCs w:val="24"/>
        </w:rPr>
        <w:t xml:space="preserve">Set up and dismantling </w:t>
      </w:r>
      <w:r w:rsidR="009A0EAA" w:rsidRPr="00764C53">
        <w:rPr>
          <w:bCs/>
          <w:sz w:val="24"/>
          <w:szCs w:val="24"/>
        </w:rPr>
        <w:t xml:space="preserve">must be carried out outside of the </w:t>
      </w:r>
      <w:r w:rsidR="008D711C" w:rsidRPr="00764C53">
        <w:rPr>
          <w:bCs/>
          <w:sz w:val="24"/>
          <w:szCs w:val="24"/>
        </w:rPr>
        <w:t xml:space="preserve">event </w:t>
      </w:r>
      <w:r w:rsidR="009A0EAA" w:rsidRPr="00764C53">
        <w:rPr>
          <w:bCs/>
          <w:sz w:val="24"/>
          <w:szCs w:val="24"/>
        </w:rPr>
        <w:t>opening hours.</w:t>
      </w:r>
    </w:p>
    <w:p w14:paraId="18309CBC" w14:textId="1BF1B745" w:rsidR="00723ED0" w:rsidRPr="00764C53" w:rsidRDefault="00723ED0" w:rsidP="006C5AA4">
      <w:pPr>
        <w:pStyle w:val="body"/>
        <w:numPr>
          <w:ilvl w:val="0"/>
          <w:numId w:val="19"/>
        </w:numPr>
        <w:tabs>
          <w:tab w:val="left" w:pos="284"/>
        </w:tabs>
        <w:spacing w:after="240"/>
        <w:rPr>
          <w:b/>
          <w:sz w:val="24"/>
          <w:szCs w:val="24"/>
        </w:rPr>
      </w:pPr>
      <w:r w:rsidRPr="00764C53">
        <w:rPr>
          <w:sz w:val="24"/>
          <w:szCs w:val="24"/>
        </w:rPr>
        <w:t>Amplified selling techniques and touting for business is not permitted.</w:t>
      </w:r>
    </w:p>
    <w:p w14:paraId="55E8E029" w14:textId="5A8B7011" w:rsidR="00F02DB0" w:rsidRPr="00764C53" w:rsidRDefault="00F02DB0" w:rsidP="006C5AA4">
      <w:pPr>
        <w:pStyle w:val="body"/>
        <w:numPr>
          <w:ilvl w:val="0"/>
          <w:numId w:val="19"/>
        </w:numPr>
        <w:tabs>
          <w:tab w:val="left" w:pos="284"/>
        </w:tabs>
        <w:spacing w:after="240"/>
        <w:rPr>
          <w:b/>
          <w:sz w:val="24"/>
          <w:szCs w:val="24"/>
        </w:rPr>
      </w:pPr>
      <w:r w:rsidRPr="00764C53">
        <w:rPr>
          <w:sz w:val="24"/>
          <w:szCs w:val="24"/>
        </w:rPr>
        <w:t>Business</w:t>
      </w:r>
      <w:r w:rsidR="00DD7CF2" w:rsidRPr="00764C53">
        <w:rPr>
          <w:sz w:val="24"/>
          <w:szCs w:val="24"/>
        </w:rPr>
        <w:t>es</w:t>
      </w:r>
      <w:r w:rsidRPr="00764C53">
        <w:rPr>
          <w:sz w:val="24"/>
          <w:szCs w:val="24"/>
        </w:rPr>
        <w:t xml:space="preserve"> along the entire length of the High Street will be asked to remove or place A</w:t>
      </w:r>
      <w:r w:rsidR="00861494" w:rsidRPr="00764C53">
        <w:rPr>
          <w:sz w:val="24"/>
          <w:szCs w:val="24"/>
        </w:rPr>
        <w:t>-</w:t>
      </w:r>
      <w:r w:rsidRPr="00764C53">
        <w:rPr>
          <w:sz w:val="24"/>
          <w:szCs w:val="24"/>
        </w:rPr>
        <w:t>board</w:t>
      </w:r>
      <w:r w:rsidR="00861494" w:rsidRPr="00764C53">
        <w:rPr>
          <w:sz w:val="24"/>
          <w:szCs w:val="24"/>
        </w:rPr>
        <w:t>s</w:t>
      </w:r>
      <w:r w:rsidRPr="00764C53">
        <w:rPr>
          <w:sz w:val="24"/>
          <w:szCs w:val="24"/>
        </w:rPr>
        <w:t xml:space="preserve"> and other street signage in locations that will not cause H&amp;S issues for the publi</w:t>
      </w:r>
      <w:r w:rsidR="00861494" w:rsidRPr="00764C53">
        <w:rPr>
          <w:sz w:val="24"/>
          <w:szCs w:val="24"/>
        </w:rPr>
        <w:t>c</w:t>
      </w:r>
      <w:r w:rsidRPr="00764C53">
        <w:rPr>
          <w:sz w:val="24"/>
          <w:szCs w:val="24"/>
        </w:rPr>
        <w:t>.</w:t>
      </w:r>
    </w:p>
    <w:p w14:paraId="399B80EB" w14:textId="0DB296C9" w:rsidR="00723ED0" w:rsidRPr="00764C53" w:rsidRDefault="00F02DB0" w:rsidP="00723ED0">
      <w:pPr>
        <w:pStyle w:val="body"/>
        <w:numPr>
          <w:ilvl w:val="0"/>
          <w:numId w:val="19"/>
        </w:numPr>
        <w:spacing w:after="240"/>
        <w:rPr>
          <w:sz w:val="24"/>
          <w:szCs w:val="24"/>
        </w:rPr>
      </w:pPr>
      <w:r w:rsidRPr="00764C53">
        <w:rPr>
          <w:sz w:val="24"/>
          <w:szCs w:val="24"/>
        </w:rPr>
        <w:t>Business</w:t>
      </w:r>
      <w:r w:rsidR="00DD7CF2" w:rsidRPr="00764C53">
        <w:rPr>
          <w:sz w:val="24"/>
          <w:szCs w:val="24"/>
        </w:rPr>
        <w:t>es</w:t>
      </w:r>
      <w:r w:rsidR="00723ED0" w:rsidRPr="00764C53">
        <w:rPr>
          <w:sz w:val="24"/>
          <w:szCs w:val="24"/>
        </w:rPr>
        <w:t xml:space="preserve"> must ensure that their rubbish is kept neat and tidy during the day. All rubbish must be disposed of</w:t>
      </w:r>
      <w:r w:rsidR="00DD7CF2" w:rsidRPr="00764C53">
        <w:rPr>
          <w:sz w:val="24"/>
          <w:szCs w:val="24"/>
        </w:rPr>
        <w:t xml:space="preserve"> by the business trading</w:t>
      </w:r>
      <w:r w:rsidR="00861494" w:rsidRPr="00764C53">
        <w:rPr>
          <w:sz w:val="24"/>
          <w:szCs w:val="24"/>
        </w:rPr>
        <w:t>,</w:t>
      </w:r>
      <w:r w:rsidR="00DD7CF2" w:rsidRPr="00764C53">
        <w:rPr>
          <w:sz w:val="24"/>
          <w:szCs w:val="24"/>
        </w:rPr>
        <w:t xml:space="preserve"> and their own commercial waste collection</w:t>
      </w:r>
      <w:r w:rsidR="00723ED0" w:rsidRPr="00764C53">
        <w:rPr>
          <w:sz w:val="24"/>
          <w:szCs w:val="24"/>
        </w:rPr>
        <w:t>. Any rubbish left may incur a charge.</w:t>
      </w:r>
    </w:p>
    <w:p w14:paraId="67009003" w14:textId="279029E0" w:rsidR="00CB1ABD" w:rsidRPr="00764C53" w:rsidRDefault="008D711C" w:rsidP="006D5159">
      <w:pPr>
        <w:pStyle w:val="body"/>
        <w:numPr>
          <w:ilvl w:val="0"/>
          <w:numId w:val="19"/>
        </w:numPr>
        <w:tabs>
          <w:tab w:val="left" w:pos="284"/>
        </w:tabs>
        <w:spacing w:after="240"/>
        <w:rPr>
          <w:b/>
          <w:sz w:val="24"/>
          <w:szCs w:val="24"/>
        </w:rPr>
      </w:pPr>
      <w:r w:rsidRPr="00764C53">
        <w:rPr>
          <w:sz w:val="24"/>
          <w:szCs w:val="24"/>
        </w:rPr>
        <w:t xml:space="preserve">Festival and Events Team </w:t>
      </w:r>
      <w:r w:rsidR="00CB1ABD" w:rsidRPr="00764C53">
        <w:rPr>
          <w:sz w:val="24"/>
          <w:szCs w:val="24"/>
        </w:rPr>
        <w:t>will engage stewards and security during ev</w:t>
      </w:r>
      <w:r w:rsidR="00CE4DA5" w:rsidRPr="00764C53">
        <w:rPr>
          <w:sz w:val="24"/>
          <w:szCs w:val="24"/>
        </w:rPr>
        <w:t>ent</w:t>
      </w:r>
      <w:r w:rsidR="00CB1ABD" w:rsidRPr="00764C53">
        <w:rPr>
          <w:sz w:val="24"/>
          <w:szCs w:val="24"/>
        </w:rPr>
        <w:t xml:space="preserve"> operations to maintain public safety and crowd control.</w:t>
      </w:r>
    </w:p>
    <w:p w14:paraId="1C4BA900" w14:textId="1196EF11" w:rsidR="003B5B62" w:rsidRPr="00764C53" w:rsidRDefault="008D711C" w:rsidP="000A067E">
      <w:pPr>
        <w:pStyle w:val="body"/>
        <w:numPr>
          <w:ilvl w:val="0"/>
          <w:numId w:val="19"/>
        </w:numPr>
        <w:tabs>
          <w:tab w:val="left" w:pos="284"/>
        </w:tabs>
        <w:spacing w:after="240"/>
        <w:rPr>
          <w:bCs/>
          <w:sz w:val="24"/>
          <w:szCs w:val="24"/>
        </w:rPr>
      </w:pPr>
      <w:r w:rsidRPr="00764C53">
        <w:rPr>
          <w:sz w:val="24"/>
          <w:szCs w:val="24"/>
        </w:rPr>
        <w:t xml:space="preserve">Festival and Events Team </w:t>
      </w:r>
      <w:r w:rsidR="006D5159" w:rsidRPr="00764C53">
        <w:rPr>
          <w:sz w:val="24"/>
          <w:szCs w:val="24"/>
        </w:rPr>
        <w:t xml:space="preserve">have created a series of event management plans and safety and security plans for the delivery </w:t>
      </w:r>
      <w:r w:rsidRPr="00764C53">
        <w:rPr>
          <w:sz w:val="24"/>
          <w:szCs w:val="24"/>
        </w:rPr>
        <w:t>of Love Gillingham</w:t>
      </w:r>
      <w:r w:rsidR="00F70396" w:rsidRPr="00764C53">
        <w:rPr>
          <w:sz w:val="24"/>
          <w:szCs w:val="24"/>
        </w:rPr>
        <w:t>. Th</w:t>
      </w:r>
      <w:r w:rsidR="006D5159" w:rsidRPr="00764C53">
        <w:rPr>
          <w:sz w:val="24"/>
          <w:szCs w:val="24"/>
        </w:rPr>
        <w:t>e</w:t>
      </w:r>
      <w:r w:rsidR="00F70396" w:rsidRPr="00764C53">
        <w:rPr>
          <w:sz w:val="24"/>
          <w:szCs w:val="24"/>
        </w:rPr>
        <w:t xml:space="preserve"> plan</w:t>
      </w:r>
      <w:r w:rsidR="006D5159" w:rsidRPr="00764C53">
        <w:rPr>
          <w:sz w:val="24"/>
          <w:szCs w:val="24"/>
        </w:rPr>
        <w:t>s</w:t>
      </w:r>
      <w:r w:rsidR="00F70396" w:rsidRPr="00764C53">
        <w:rPr>
          <w:sz w:val="24"/>
          <w:szCs w:val="24"/>
        </w:rPr>
        <w:t xml:space="preserve"> set out the intention to ensure th</w:t>
      </w:r>
      <w:r w:rsidR="000F1A08" w:rsidRPr="00764C53">
        <w:rPr>
          <w:sz w:val="24"/>
          <w:szCs w:val="24"/>
        </w:rPr>
        <w:t>e H&amp;S</w:t>
      </w:r>
      <w:r w:rsidR="006D5159" w:rsidRPr="00764C53">
        <w:rPr>
          <w:sz w:val="24"/>
          <w:szCs w:val="24"/>
        </w:rPr>
        <w:t xml:space="preserve"> and Crowd Management is maintained at </w:t>
      </w:r>
      <w:r w:rsidR="000F1A08" w:rsidRPr="00764C53">
        <w:rPr>
          <w:sz w:val="24"/>
          <w:szCs w:val="24"/>
        </w:rPr>
        <w:t>all times. Business</w:t>
      </w:r>
      <w:r w:rsidR="00DD7CF2" w:rsidRPr="00764C53">
        <w:rPr>
          <w:sz w:val="24"/>
          <w:szCs w:val="24"/>
        </w:rPr>
        <w:t>es</w:t>
      </w:r>
      <w:r w:rsidR="000F1A08" w:rsidRPr="00764C53">
        <w:rPr>
          <w:sz w:val="24"/>
          <w:szCs w:val="24"/>
        </w:rPr>
        <w:t xml:space="preserve"> will agree to be comp</w:t>
      </w:r>
      <w:r w:rsidR="00CE4DA5" w:rsidRPr="00764C53">
        <w:rPr>
          <w:sz w:val="24"/>
          <w:szCs w:val="24"/>
        </w:rPr>
        <w:t>liant</w:t>
      </w:r>
      <w:r w:rsidR="000F1A08" w:rsidRPr="00764C53">
        <w:rPr>
          <w:sz w:val="24"/>
          <w:szCs w:val="24"/>
        </w:rPr>
        <w:t xml:space="preserve"> with any requests to amend</w:t>
      </w:r>
      <w:r w:rsidR="00CE4DA5" w:rsidRPr="00764C53">
        <w:rPr>
          <w:sz w:val="24"/>
          <w:szCs w:val="24"/>
        </w:rPr>
        <w:t>,</w:t>
      </w:r>
      <w:r w:rsidR="00601105" w:rsidRPr="00764C53">
        <w:rPr>
          <w:sz w:val="24"/>
          <w:szCs w:val="24"/>
        </w:rPr>
        <w:t xml:space="preserve"> </w:t>
      </w:r>
      <w:r w:rsidR="000F1A08" w:rsidRPr="00764C53">
        <w:rPr>
          <w:sz w:val="24"/>
          <w:szCs w:val="24"/>
        </w:rPr>
        <w:t>or remove a</w:t>
      </w:r>
      <w:r w:rsidR="00CE4DA5" w:rsidRPr="00764C53">
        <w:rPr>
          <w:sz w:val="24"/>
          <w:szCs w:val="24"/>
        </w:rPr>
        <w:t>s requested</w:t>
      </w:r>
      <w:r w:rsidR="00CB1ABD" w:rsidRPr="00764C53">
        <w:rPr>
          <w:sz w:val="24"/>
          <w:szCs w:val="24"/>
        </w:rPr>
        <w:t xml:space="preserve"> by</w:t>
      </w:r>
      <w:r w:rsidR="00CE4DA5" w:rsidRPr="00764C53">
        <w:rPr>
          <w:sz w:val="24"/>
          <w:szCs w:val="24"/>
        </w:rPr>
        <w:t xml:space="preserve"> the</w:t>
      </w:r>
      <w:r w:rsidR="00CB1ABD" w:rsidRPr="00764C53">
        <w:rPr>
          <w:sz w:val="24"/>
          <w:szCs w:val="24"/>
        </w:rPr>
        <w:t xml:space="preserve"> Event Manager, Event H&amp;S Officer and any member of the Event SIA Secu</w:t>
      </w:r>
      <w:r w:rsidR="00CE4DA5" w:rsidRPr="00764C53">
        <w:rPr>
          <w:sz w:val="24"/>
          <w:szCs w:val="24"/>
        </w:rPr>
        <w:t>rity</w:t>
      </w:r>
      <w:r w:rsidR="00CB1ABD" w:rsidRPr="00764C53">
        <w:rPr>
          <w:sz w:val="24"/>
          <w:szCs w:val="24"/>
        </w:rPr>
        <w:t xml:space="preserve"> team</w:t>
      </w:r>
      <w:r w:rsidR="006D5159" w:rsidRPr="00764C53">
        <w:rPr>
          <w:sz w:val="24"/>
          <w:szCs w:val="24"/>
        </w:rPr>
        <w:t xml:space="preserve"> based on the aims and objectives of the Event Man</w:t>
      </w:r>
      <w:r w:rsidR="00CE4DA5" w:rsidRPr="00764C53">
        <w:rPr>
          <w:sz w:val="24"/>
          <w:szCs w:val="24"/>
        </w:rPr>
        <w:t>a</w:t>
      </w:r>
      <w:r w:rsidR="006D5159" w:rsidRPr="00764C53">
        <w:rPr>
          <w:sz w:val="24"/>
          <w:szCs w:val="24"/>
        </w:rPr>
        <w:t>gement plan</w:t>
      </w:r>
    </w:p>
    <w:p w14:paraId="2CBA5F47" w14:textId="774E9233" w:rsidR="000A067E" w:rsidRDefault="00915A58" w:rsidP="000A067E">
      <w:pPr>
        <w:pStyle w:val="subheading"/>
        <w:spacing w:before="0"/>
        <w:rPr>
          <w:b w:val="0"/>
          <w:bCs/>
        </w:rPr>
      </w:pPr>
      <w:r w:rsidRPr="005E42F8">
        <w:rPr>
          <w:b w:val="0"/>
          <w:bCs/>
        </w:rPr>
        <w:t>Additional Terms and conditions</w:t>
      </w:r>
    </w:p>
    <w:p w14:paraId="27B83D15" w14:textId="49EC74CA" w:rsidR="000A067E" w:rsidRPr="00764C53" w:rsidRDefault="00764C53" w:rsidP="00764C53">
      <w:pPr>
        <w:pStyle w:val="subheading"/>
        <w:spacing w:before="0"/>
        <w:rPr>
          <w:b w:val="0"/>
          <w:bCs/>
        </w:rPr>
        <w:sectPr w:rsidR="000A067E" w:rsidRPr="00764C53" w:rsidSect="00FC132B">
          <w:footerReference w:type="even" r:id="rId12"/>
          <w:footerReference w:type="default" r:id="rId13"/>
          <w:footerReference w:type="first" r:id="rId14"/>
          <w:type w:val="continuous"/>
          <w:pgSz w:w="11906" w:h="16838"/>
          <w:pgMar w:top="851" w:right="1133" w:bottom="1440" w:left="993" w:header="708" w:footer="708" w:gutter="0"/>
          <w:cols w:space="708"/>
          <w:docGrid w:linePitch="360"/>
        </w:sectPr>
      </w:pPr>
      <w:r>
        <w:rPr>
          <w:b w:val="0"/>
          <w:bCs/>
        </w:rPr>
        <w:t>C</w:t>
      </w:r>
      <w:r w:rsidR="00915A58" w:rsidRPr="005E42F8">
        <w:rPr>
          <w:b w:val="0"/>
          <w:bCs/>
        </w:rPr>
        <w:t xml:space="preserve">atering </w:t>
      </w:r>
      <w:r w:rsidR="005E42F8" w:rsidRPr="005E42F8">
        <w:rPr>
          <w:b w:val="0"/>
          <w:bCs/>
        </w:rPr>
        <w:t>units and food concessions and stalls</w:t>
      </w:r>
    </w:p>
    <w:p w14:paraId="3B221F23" w14:textId="494B732D" w:rsidR="00BA65E5" w:rsidRPr="00764C53" w:rsidRDefault="00BA65E5" w:rsidP="00764C53">
      <w:pPr>
        <w:pStyle w:val="body"/>
        <w:numPr>
          <w:ilvl w:val="0"/>
          <w:numId w:val="18"/>
        </w:numPr>
        <w:spacing w:before="240" w:after="240"/>
        <w:ind w:left="284" w:hanging="284"/>
        <w:rPr>
          <w:sz w:val="24"/>
          <w:szCs w:val="24"/>
        </w:rPr>
      </w:pPr>
      <w:r w:rsidRPr="00764C53">
        <w:rPr>
          <w:sz w:val="24"/>
          <w:szCs w:val="24"/>
        </w:rPr>
        <w:t xml:space="preserve">If you sell food you need to have registered your business with the Local Authority where your stall is normally kept overnight. There are almost no exceptions to this requirement. You are strongly advised to have at your stall a copy of the last inspection report from your registering </w:t>
      </w:r>
      <w:r w:rsidR="00CE4DA5" w:rsidRPr="00764C53">
        <w:rPr>
          <w:sz w:val="24"/>
          <w:szCs w:val="24"/>
        </w:rPr>
        <w:t>a</w:t>
      </w:r>
      <w:r w:rsidRPr="00764C53">
        <w:rPr>
          <w:sz w:val="24"/>
          <w:szCs w:val="24"/>
        </w:rPr>
        <w:t xml:space="preserve">uthority (or another Authority if a more recent </w:t>
      </w:r>
      <w:r w:rsidRPr="00764C53">
        <w:rPr>
          <w:b/>
          <w:sz w:val="24"/>
          <w:szCs w:val="24"/>
        </w:rPr>
        <w:t xml:space="preserve">full </w:t>
      </w:r>
      <w:r w:rsidRPr="00764C53">
        <w:rPr>
          <w:sz w:val="24"/>
          <w:szCs w:val="24"/>
        </w:rPr>
        <w:t>inspection was made). If such a report is available and is less than 1 year old it is likely that any inspection made by a food officer will be brief.</w:t>
      </w:r>
    </w:p>
    <w:p w14:paraId="271144B4" w14:textId="65FCA630" w:rsidR="00BA65E5" w:rsidRPr="00764C53" w:rsidRDefault="00BA65E5" w:rsidP="00C17118">
      <w:pPr>
        <w:pStyle w:val="body"/>
        <w:numPr>
          <w:ilvl w:val="0"/>
          <w:numId w:val="18"/>
        </w:numPr>
        <w:spacing w:after="240"/>
        <w:ind w:left="284" w:hanging="284"/>
        <w:rPr>
          <w:sz w:val="24"/>
          <w:szCs w:val="24"/>
        </w:rPr>
      </w:pPr>
      <w:hyperlink r:id="rId15" w:history="1">
        <w:r w:rsidRPr="00764C53">
          <w:rPr>
            <w:rStyle w:val="Hyperlink"/>
            <w:sz w:val="24"/>
            <w:szCs w:val="24"/>
          </w:rPr>
          <w:t>Advice on compliance with the requirements of Regulation (EC) No. 852/2004, Article 5</w:t>
        </w:r>
      </w:hyperlink>
      <w:r w:rsidR="00764C53" w:rsidRPr="00764C53">
        <w:rPr>
          <w:sz w:val="24"/>
          <w:szCs w:val="24"/>
        </w:rPr>
        <w:t xml:space="preserve">. </w:t>
      </w:r>
      <w:r w:rsidRPr="00764C53">
        <w:rPr>
          <w:sz w:val="24"/>
          <w:szCs w:val="24"/>
        </w:rPr>
        <w:t>You will need to comply with this requirement i.e. you will need to produce adequate documents and keep records. An exception to this is where food safety risks are very small indeed, such as the sale of fruit / veg or</w:t>
      </w:r>
      <w:r w:rsidR="00CE4DA5" w:rsidRPr="00764C53">
        <w:rPr>
          <w:sz w:val="24"/>
          <w:szCs w:val="24"/>
        </w:rPr>
        <w:t xml:space="preserve"> </w:t>
      </w:r>
      <w:r w:rsidRPr="00764C53">
        <w:rPr>
          <w:sz w:val="24"/>
          <w:szCs w:val="24"/>
        </w:rPr>
        <w:t>bread only. Your documents will either be</w:t>
      </w:r>
      <w:r w:rsidR="000A067E" w:rsidRPr="00764C53">
        <w:rPr>
          <w:sz w:val="24"/>
          <w:szCs w:val="24"/>
        </w:rPr>
        <w:t xml:space="preserve"> produced by yo</w:t>
      </w:r>
      <w:r w:rsidR="00E834A6" w:rsidRPr="00764C53">
        <w:rPr>
          <w:sz w:val="24"/>
          <w:szCs w:val="24"/>
        </w:rPr>
        <w:t>ur</w:t>
      </w:r>
      <w:r w:rsidR="000A067E" w:rsidRPr="00764C53">
        <w:rPr>
          <w:sz w:val="24"/>
          <w:szCs w:val="24"/>
        </w:rPr>
        <w:t>self or a consultant.</w:t>
      </w:r>
    </w:p>
    <w:p w14:paraId="59296787" w14:textId="6EF5B484" w:rsidR="00BA65E5" w:rsidRPr="00764C53" w:rsidRDefault="0001769F" w:rsidP="00C17118">
      <w:pPr>
        <w:pStyle w:val="body"/>
        <w:numPr>
          <w:ilvl w:val="0"/>
          <w:numId w:val="18"/>
        </w:numPr>
        <w:spacing w:after="240"/>
        <w:ind w:left="284" w:hanging="284"/>
        <w:rPr>
          <w:sz w:val="24"/>
          <w:szCs w:val="24"/>
        </w:rPr>
      </w:pPr>
      <w:r w:rsidRPr="00764C53">
        <w:rPr>
          <w:sz w:val="24"/>
          <w:szCs w:val="24"/>
        </w:rPr>
        <w:t>A risk assessment p</w:t>
      </w:r>
      <w:r w:rsidR="00BA65E5" w:rsidRPr="00764C53">
        <w:rPr>
          <w:sz w:val="24"/>
          <w:szCs w:val="24"/>
        </w:rPr>
        <w:t xml:space="preserve">roduced by </w:t>
      </w:r>
      <w:r w:rsidRPr="00764C53">
        <w:rPr>
          <w:sz w:val="24"/>
          <w:szCs w:val="24"/>
        </w:rPr>
        <w:t xml:space="preserve">the applicant </w:t>
      </w:r>
      <w:r w:rsidR="00BA65E5" w:rsidRPr="00764C53">
        <w:rPr>
          <w:sz w:val="24"/>
          <w:szCs w:val="24"/>
        </w:rPr>
        <w:t xml:space="preserve"> from a recognised model such as “Safer Food – Better Business</w:t>
      </w:r>
      <w:r w:rsidR="0089431A" w:rsidRPr="00764C53">
        <w:rPr>
          <w:sz w:val="24"/>
          <w:szCs w:val="24"/>
        </w:rPr>
        <w:t xml:space="preserve"> must be supplied as part of application.</w:t>
      </w:r>
    </w:p>
    <w:p w14:paraId="4E584900" w14:textId="41CB6E49" w:rsidR="00BA65E5" w:rsidRPr="00764C53" w:rsidRDefault="00BA65E5" w:rsidP="00C17118">
      <w:pPr>
        <w:pStyle w:val="body"/>
        <w:numPr>
          <w:ilvl w:val="0"/>
          <w:numId w:val="18"/>
        </w:numPr>
        <w:spacing w:after="240"/>
        <w:ind w:left="284" w:hanging="284"/>
        <w:rPr>
          <w:sz w:val="24"/>
          <w:szCs w:val="24"/>
        </w:rPr>
      </w:pPr>
      <w:r w:rsidRPr="00764C53">
        <w:rPr>
          <w:sz w:val="24"/>
          <w:szCs w:val="24"/>
        </w:rPr>
        <w:lastRenderedPageBreak/>
        <w:t>The person operating the system</w:t>
      </w:r>
      <w:r w:rsidR="00E834A6" w:rsidRPr="00764C53">
        <w:rPr>
          <w:sz w:val="24"/>
          <w:szCs w:val="24"/>
        </w:rPr>
        <w:t xml:space="preserve"> is</w:t>
      </w:r>
      <w:r w:rsidRPr="00764C53">
        <w:rPr>
          <w:sz w:val="24"/>
          <w:szCs w:val="24"/>
        </w:rPr>
        <w:t xml:space="preserve"> to comply with Article 5</w:t>
      </w:r>
      <w:r w:rsidR="00E834A6" w:rsidRPr="00764C53">
        <w:rPr>
          <w:sz w:val="24"/>
          <w:szCs w:val="24"/>
        </w:rPr>
        <w:t xml:space="preserve"> and</w:t>
      </w:r>
      <w:r w:rsidRPr="00764C53">
        <w:rPr>
          <w:sz w:val="24"/>
          <w:szCs w:val="24"/>
        </w:rPr>
        <w:t xml:space="preserve"> must be able to demonstrate they have adequate knowledge to do so. If you are in any doubt about your ability to operate a HACCP based system, “Level 3” food hygiene training is recommended.</w:t>
      </w:r>
    </w:p>
    <w:p w14:paraId="2BF56A01"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It is useful for food handlers to have Level 2 certificates but legal compliance will be judged on the level of food hygiene ability demonstrated by the food handlers.</w:t>
      </w:r>
    </w:p>
    <w:p w14:paraId="00F07C83"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 xml:space="preserve">Gas or plug-in refrigerators are normally necessary to maintain cold temperatures in the summer. If insulated containers are relied upon they will need to be of a high British Standard (insulation efficiency). Units </w:t>
      </w:r>
      <w:r w:rsidRPr="00764C53">
        <w:rPr>
          <w:b/>
          <w:sz w:val="24"/>
          <w:szCs w:val="24"/>
        </w:rPr>
        <w:t>must</w:t>
      </w:r>
      <w:r w:rsidRPr="00764C53">
        <w:rPr>
          <w:sz w:val="24"/>
          <w:szCs w:val="24"/>
        </w:rPr>
        <w:t xml:space="preserve"> maintain foods below 8°C. Foods on display may take advantage of the relevant tolerance period. If this tolerance is used the method of control must be fully documented as part of Article 5 compliance. (You are advised to consider how long your customers may take to get the foods home in warm temperatures – it pays to be able to prove minimal temperature abuse at your own market stall.)</w:t>
      </w:r>
    </w:p>
    <w:p w14:paraId="24E56065" w14:textId="39988C36" w:rsidR="00BA65E5" w:rsidRPr="00764C53" w:rsidRDefault="00BA65E5" w:rsidP="00C17118">
      <w:pPr>
        <w:pStyle w:val="body"/>
        <w:numPr>
          <w:ilvl w:val="1"/>
          <w:numId w:val="18"/>
        </w:numPr>
        <w:spacing w:after="240"/>
        <w:ind w:left="284" w:hanging="284"/>
        <w:rPr>
          <w:sz w:val="24"/>
          <w:szCs w:val="24"/>
        </w:rPr>
      </w:pPr>
      <w:r w:rsidRPr="00764C53">
        <w:rPr>
          <w:sz w:val="24"/>
          <w:szCs w:val="24"/>
        </w:rPr>
        <w:t>If your foods need refri</w:t>
      </w:r>
      <w:r w:rsidR="00CE4DA5" w:rsidRPr="00764C53">
        <w:rPr>
          <w:sz w:val="24"/>
          <w:szCs w:val="24"/>
        </w:rPr>
        <w:t>d</w:t>
      </w:r>
      <w:r w:rsidRPr="00764C53">
        <w:rPr>
          <w:sz w:val="24"/>
          <w:szCs w:val="24"/>
        </w:rPr>
        <w:t xml:space="preserve">geration you </w:t>
      </w:r>
      <w:r w:rsidRPr="00764C53">
        <w:rPr>
          <w:b/>
          <w:sz w:val="24"/>
          <w:szCs w:val="24"/>
        </w:rPr>
        <w:t>must</w:t>
      </w:r>
      <w:r w:rsidRPr="00764C53">
        <w:rPr>
          <w:sz w:val="24"/>
          <w:szCs w:val="24"/>
        </w:rPr>
        <w:t xml:space="preserve"> have at least one thermometer</w:t>
      </w:r>
      <w:r w:rsidR="00E834A6" w:rsidRPr="00764C53">
        <w:rPr>
          <w:sz w:val="24"/>
          <w:szCs w:val="24"/>
        </w:rPr>
        <w:t xml:space="preserve"> </w:t>
      </w:r>
      <w:r w:rsidRPr="00764C53">
        <w:rPr>
          <w:sz w:val="24"/>
          <w:szCs w:val="24"/>
        </w:rPr>
        <w:t>to monitor storage temperatures. If you thaw and/or cook foods the need for probe thermometers etc. will depend upon your own documented Article 5 procedures.</w:t>
      </w:r>
    </w:p>
    <w:p w14:paraId="0EAFBC04"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The means of ensuring that food is properly cooked must be recorded in your management system. If thermometers are used – staff must be aware of minimum cooking temperatures and sanitizers for disinfecting probes must be available.</w:t>
      </w:r>
    </w:p>
    <w:p w14:paraId="06CCA2B6"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It is recommended that food on display to the public is protected from possible contamination by the positioning of a barrier or upstand. Alternatively, food can be wrapped prior to placing on display.</w:t>
      </w:r>
    </w:p>
    <w:p w14:paraId="738AD341"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Food not on display should be stored off the ground and wrapped or otherwise protected from environmental contamination.</w:t>
      </w:r>
    </w:p>
    <w:p w14:paraId="2FD75079" w14:textId="77777777" w:rsidR="00BA65E5" w:rsidRPr="00764C53" w:rsidRDefault="00BA65E5" w:rsidP="00C17118">
      <w:pPr>
        <w:pStyle w:val="body"/>
        <w:numPr>
          <w:ilvl w:val="0"/>
          <w:numId w:val="18"/>
        </w:numPr>
        <w:spacing w:after="240"/>
        <w:ind w:left="284" w:hanging="284"/>
        <w:rPr>
          <w:sz w:val="24"/>
          <w:szCs w:val="24"/>
        </w:rPr>
      </w:pPr>
      <w:r w:rsidRPr="00764C53">
        <w:rPr>
          <w:sz w:val="24"/>
          <w:szCs w:val="24"/>
        </w:rPr>
        <w:t>The law requires washing and drying facilities for hands. Alternatives will not be accepted. Gloves may be suitable for some tasks but there is still a need to wash hands. Food handlers must regularly wash their hands thoroughly with warm soapy water.</w:t>
      </w:r>
    </w:p>
    <w:p w14:paraId="02A26D02" w14:textId="2DB06EB3" w:rsidR="00BA65E5" w:rsidRPr="00CF4867" w:rsidRDefault="00BA65E5" w:rsidP="00764C53">
      <w:pPr>
        <w:pStyle w:val="body"/>
        <w:numPr>
          <w:ilvl w:val="0"/>
          <w:numId w:val="18"/>
        </w:numPr>
        <w:spacing w:after="240"/>
        <w:ind w:left="284" w:hanging="284"/>
        <w:rPr>
          <w:sz w:val="24"/>
          <w:szCs w:val="24"/>
        </w:rPr>
        <w:sectPr w:rsidR="00BA65E5" w:rsidRPr="00CF4867" w:rsidSect="00FC132B">
          <w:type w:val="continuous"/>
          <w:pgSz w:w="11906" w:h="16838"/>
          <w:pgMar w:top="851" w:right="1133" w:bottom="1440" w:left="993" w:header="708" w:footer="708" w:gutter="0"/>
          <w:cols w:space="708"/>
          <w:docGrid w:linePitch="360"/>
        </w:sectPr>
      </w:pPr>
      <w:r w:rsidRPr="00764C53">
        <w:rPr>
          <w:sz w:val="24"/>
          <w:szCs w:val="24"/>
        </w:rPr>
        <w:t>You must act to eliminate or minimise all workplace risks to the safety of staff and others. If your organisation employs more than five people, the important points from your risk assessment must be recorded</w:t>
      </w:r>
      <w:r w:rsidR="00B337FA" w:rsidRPr="00764C53">
        <w:rPr>
          <w:sz w:val="24"/>
          <w:szCs w:val="24"/>
        </w:rPr>
        <w:t>.</w:t>
      </w:r>
    </w:p>
    <w:p w14:paraId="044EC05F" w14:textId="36625C91" w:rsidR="009F439F" w:rsidRDefault="002019F7" w:rsidP="00764C53">
      <w:pPr>
        <w:pStyle w:val="subheading"/>
      </w:pPr>
      <w:r w:rsidRPr="00733F24">
        <w:t xml:space="preserve">Food stalls and mobile food vehicles </w:t>
      </w:r>
      <w:r w:rsidR="002E04E1" w:rsidRPr="00733F24">
        <w:t>self-assessment</w:t>
      </w:r>
      <w:r w:rsidRPr="00733F24">
        <w:t xml:space="preserve"> checklist</w:t>
      </w:r>
    </w:p>
    <w:p w14:paraId="4B826AF1" w14:textId="35FA6B57" w:rsidR="003B5B62" w:rsidRPr="00764C53" w:rsidRDefault="002019F7" w:rsidP="00764C53">
      <w:pPr>
        <w:pStyle w:val="body"/>
        <w:spacing w:before="120"/>
        <w:rPr>
          <w:sz w:val="24"/>
          <w:szCs w:val="24"/>
        </w:rPr>
      </w:pPr>
      <w:r w:rsidRPr="00764C53">
        <w:rPr>
          <w:sz w:val="24"/>
          <w:szCs w:val="24"/>
        </w:rPr>
        <w:t>This checklist and advice sheet has been provided by Medway Council’s Trading Standards in order to supply details of what you may be assessed on should they do an inspection during the event. Before completing this form, please read the advice notes overleaf.</w:t>
      </w:r>
    </w:p>
    <w:tbl>
      <w:tblPr>
        <w:tblStyle w:val="TableGrid"/>
        <w:tblpPr w:leftFromText="180" w:rightFromText="180" w:vertAnchor="text" w:horzAnchor="margin" w:tblpX="119" w:tblpY="243"/>
        <w:tblW w:w="10031" w:type="dxa"/>
        <w:tblLayout w:type="fixed"/>
        <w:tblLook w:val="01E0" w:firstRow="1" w:lastRow="1" w:firstColumn="1" w:lastColumn="1" w:noHBand="0" w:noVBand="0"/>
        <w:tblDescription w:val="Food stalls and mobile food vehicles checklist"/>
      </w:tblPr>
      <w:tblGrid>
        <w:gridCol w:w="4361"/>
        <w:gridCol w:w="879"/>
        <w:gridCol w:w="4791"/>
      </w:tblGrid>
      <w:tr w:rsidR="00594824" w:rsidRPr="00764C53" w14:paraId="61A4F8EB" w14:textId="77777777" w:rsidTr="00764C53">
        <w:tc>
          <w:tcPr>
            <w:tcW w:w="4361" w:type="dxa"/>
          </w:tcPr>
          <w:p w14:paraId="5870F15D" w14:textId="68E34A37" w:rsidR="00594824" w:rsidRPr="00764C53" w:rsidRDefault="00594824" w:rsidP="002176DA">
            <w:pPr>
              <w:autoSpaceDE w:val="0"/>
              <w:autoSpaceDN w:val="0"/>
              <w:adjustRightInd w:val="0"/>
              <w:rPr>
                <w:rFonts w:eastAsia="Times New Roman"/>
                <w:snapToGrid w:val="0"/>
                <w:sz w:val="24"/>
                <w:szCs w:val="24"/>
              </w:rPr>
            </w:pPr>
            <w:r w:rsidRPr="00764C53">
              <w:rPr>
                <w:rFonts w:eastAsia="Times New Roman"/>
                <w:snapToGrid w:val="0"/>
                <w:sz w:val="24"/>
                <w:szCs w:val="24"/>
              </w:rPr>
              <w:t>Checklist</w:t>
            </w:r>
          </w:p>
        </w:tc>
        <w:tc>
          <w:tcPr>
            <w:tcW w:w="879" w:type="dxa"/>
          </w:tcPr>
          <w:p w14:paraId="7FF3EFE5" w14:textId="7FE86083" w:rsidR="00594824" w:rsidRPr="00764C53" w:rsidRDefault="00594824" w:rsidP="002176DA">
            <w:pPr>
              <w:autoSpaceDE w:val="0"/>
              <w:autoSpaceDN w:val="0"/>
              <w:adjustRightInd w:val="0"/>
              <w:rPr>
                <w:rFonts w:eastAsia="Times New Roman"/>
                <w:snapToGrid w:val="0"/>
                <w:sz w:val="24"/>
                <w:szCs w:val="24"/>
              </w:rPr>
            </w:pPr>
            <w:r w:rsidRPr="00764C53">
              <w:rPr>
                <w:rFonts w:eastAsia="Times New Roman"/>
                <w:snapToGrid w:val="0"/>
                <w:sz w:val="24"/>
                <w:szCs w:val="24"/>
              </w:rPr>
              <w:t>Yes</w:t>
            </w:r>
          </w:p>
        </w:tc>
        <w:tc>
          <w:tcPr>
            <w:tcW w:w="4791" w:type="dxa"/>
          </w:tcPr>
          <w:p w14:paraId="4C472D62" w14:textId="77777777" w:rsidR="00594824" w:rsidRPr="00764C53" w:rsidRDefault="00594824" w:rsidP="002176DA">
            <w:pPr>
              <w:autoSpaceDE w:val="0"/>
              <w:autoSpaceDN w:val="0"/>
              <w:adjustRightInd w:val="0"/>
              <w:rPr>
                <w:rFonts w:eastAsia="Times New Roman"/>
                <w:iCs/>
                <w:snapToGrid w:val="0"/>
                <w:sz w:val="24"/>
                <w:szCs w:val="24"/>
              </w:rPr>
            </w:pPr>
            <w:r w:rsidRPr="00764C53">
              <w:rPr>
                <w:rFonts w:eastAsia="Times New Roman"/>
                <w:iCs/>
                <w:snapToGrid w:val="0"/>
                <w:sz w:val="24"/>
                <w:szCs w:val="24"/>
              </w:rPr>
              <w:t>Notes</w:t>
            </w:r>
          </w:p>
        </w:tc>
      </w:tr>
      <w:tr w:rsidR="00594824" w:rsidRPr="00764C53" w14:paraId="4AF0FB8D" w14:textId="77777777" w:rsidTr="00764C53">
        <w:trPr>
          <w:trHeight w:hRule="exact" w:val="898"/>
        </w:trPr>
        <w:tc>
          <w:tcPr>
            <w:tcW w:w="4361" w:type="dxa"/>
          </w:tcPr>
          <w:p w14:paraId="1D4ADBCC" w14:textId="77777777" w:rsidR="00594824" w:rsidRPr="00764C53" w:rsidRDefault="00594824" w:rsidP="002176DA">
            <w:pPr>
              <w:pStyle w:val="body"/>
              <w:rPr>
                <w:snapToGrid w:val="0"/>
                <w:sz w:val="24"/>
                <w:szCs w:val="24"/>
              </w:rPr>
            </w:pPr>
            <w:r w:rsidRPr="00764C53">
              <w:rPr>
                <w:snapToGrid w:val="0"/>
                <w:sz w:val="24"/>
                <w:szCs w:val="24"/>
              </w:rPr>
              <w:t>Have you registered your food business with your borough or district council?</w:t>
            </w:r>
          </w:p>
        </w:tc>
        <w:tc>
          <w:tcPr>
            <w:tcW w:w="879" w:type="dxa"/>
          </w:tcPr>
          <w:p w14:paraId="5BDEECA3"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122906A7" w14:textId="77777777" w:rsidR="00594824" w:rsidRPr="00764C53" w:rsidRDefault="00594824" w:rsidP="002176DA">
            <w:pPr>
              <w:pStyle w:val="body"/>
              <w:rPr>
                <w:iCs/>
                <w:snapToGrid w:val="0"/>
                <w:sz w:val="24"/>
                <w:szCs w:val="24"/>
              </w:rPr>
            </w:pPr>
            <w:r w:rsidRPr="00764C53">
              <w:rPr>
                <w:iCs/>
                <w:snapToGrid w:val="0"/>
                <w:sz w:val="24"/>
                <w:szCs w:val="24"/>
              </w:rPr>
              <w:t>all food businesses are legally required to register with the council in whose area they normally trade or in which the vehicle is normally kept</w:t>
            </w:r>
          </w:p>
        </w:tc>
      </w:tr>
      <w:tr w:rsidR="00594824" w:rsidRPr="00764C53" w14:paraId="1679BC08" w14:textId="77777777" w:rsidTr="00764C53">
        <w:tc>
          <w:tcPr>
            <w:tcW w:w="4361" w:type="dxa"/>
          </w:tcPr>
          <w:p w14:paraId="0636449C" w14:textId="73473740" w:rsidR="00594824" w:rsidRPr="00764C53" w:rsidRDefault="00594824" w:rsidP="002176DA">
            <w:pPr>
              <w:pStyle w:val="body"/>
              <w:rPr>
                <w:snapToGrid w:val="0"/>
                <w:sz w:val="24"/>
                <w:szCs w:val="24"/>
              </w:rPr>
            </w:pPr>
            <w:r w:rsidRPr="00764C53">
              <w:rPr>
                <w:snapToGrid w:val="0"/>
                <w:sz w:val="24"/>
                <w:szCs w:val="24"/>
              </w:rPr>
              <w:t>If your business has received a food  hygiene inspection – is the stall / vehicle displaying the most recent hygiene rating?</w:t>
            </w:r>
          </w:p>
        </w:tc>
        <w:tc>
          <w:tcPr>
            <w:tcW w:w="879" w:type="dxa"/>
          </w:tcPr>
          <w:p w14:paraId="6AF2D0D6"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00429C7B" w14:textId="77777777" w:rsidR="00594824" w:rsidRPr="00764C53" w:rsidRDefault="00594824" w:rsidP="002176DA">
            <w:pPr>
              <w:pStyle w:val="body"/>
              <w:rPr>
                <w:iCs/>
                <w:snapToGrid w:val="0"/>
                <w:sz w:val="24"/>
                <w:szCs w:val="24"/>
              </w:rPr>
            </w:pPr>
            <w:r w:rsidRPr="00764C53">
              <w:rPr>
                <w:iCs/>
                <w:snapToGrid w:val="0"/>
                <w:sz w:val="24"/>
                <w:szCs w:val="24"/>
              </w:rPr>
              <w:t xml:space="preserve">Not all councils currently issue a food hygiene rating – but all results of an inspection can be requested by any member of the public by a freedom of information request. If your food operation </w:t>
            </w:r>
            <w:r w:rsidRPr="00764C53">
              <w:rPr>
                <w:iCs/>
                <w:snapToGrid w:val="0"/>
                <w:sz w:val="24"/>
                <w:szCs w:val="24"/>
              </w:rPr>
              <w:lastRenderedPageBreak/>
              <w:t>has been inspected and issued with a hygiene rating, this should be displayed in a prominent position whilst trading</w:t>
            </w:r>
          </w:p>
        </w:tc>
      </w:tr>
      <w:tr w:rsidR="00594824" w:rsidRPr="00764C53" w14:paraId="2BB35AF5" w14:textId="77777777" w:rsidTr="00764C53">
        <w:tc>
          <w:tcPr>
            <w:tcW w:w="4361" w:type="dxa"/>
          </w:tcPr>
          <w:p w14:paraId="47B2A4E4" w14:textId="70B88EB2" w:rsidR="00594824" w:rsidRPr="00764C53" w:rsidRDefault="00594824" w:rsidP="002176DA">
            <w:pPr>
              <w:pStyle w:val="body"/>
              <w:rPr>
                <w:snapToGrid w:val="0"/>
                <w:sz w:val="24"/>
                <w:szCs w:val="24"/>
              </w:rPr>
            </w:pPr>
            <w:r w:rsidRPr="00764C53">
              <w:rPr>
                <w:snapToGrid w:val="0"/>
                <w:sz w:val="24"/>
                <w:szCs w:val="24"/>
              </w:rPr>
              <w:lastRenderedPageBreak/>
              <w:t>Do you have a documented food safety management system (to comply with Regulation (EC) No. 852/2004, Article 5)</w:t>
            </w:r>
          </w:p>
        </w:tc>
        <w:tc>
          <w:tcPr>
            <w:tcW w:w="879" w:type="dxa"/>
          </w:tcPr>
          <w:p w14:paraId="2B6CA88E"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028B0E61" w14:textId="77777777" w:rsidR="00594824" w:rsidRPr="00764C53" w:rsidRDefault="00594824" w:rsidP="002176DA">
            <w:pPr>
              <w:pStyle w:val="body"/>
              <w:rPr>
                <w:iCs/>
                <w:snapToGrid w:val="0"/>
                <w:sz w:val="24"/>
                <w:szCs w:val="24"/>
              </w:rPr>
            </w:pPr>
            <w:r w:rsidRPr="00764C53">
              <w:rPr>
                <w:iCs/>
                <w:snapToGrid w:val="0"/>
                <w:sz w:val="24"/>
                <w:szCs w:val="24"/>
              </w:rPr>
              <w:t>It is a legal requirement to have a documented food hygiene management system and this must be available for examination by an authorised officer wherever you trade.</w:t>
            </w:r>
          </w:p>
        </w:tc>
      </w:tr>
      <w:tr w:rsidR="00594824" w:rsidRPr="00764C53" w14:paraId="040AF93D" w14:textId="77777777" w:rsidTr="00764C53">
        <w:tc>
          <w:tcPr>
            <w:tcW w:w="4361" w:type="dxa"/>
          </w:tcPr>
          <w:p w14:paraId="357C3089" w14:textId="77777777" w:rsidR="00594824" w:rsidRPr="00764C53" w:rsidRDefault="00594824" w:rsidP="002176DA">
            <w:pPr>
              <w:pStyle w:val="body"/>
              <w:rPr>
                <w:snapToGrid w:val="0"/>
                <w:sz w:val="24"/>
                <w:szCs w:val="24"/>
              </w:rPr>
            </w:pPr>
            <w:r w:rsidRPr="00764C53">
              <w:rPr>
                <w:snapToGrid w:val="0"/>
                <w:sz w:val="24"/>
                <w:szCs w:val="24"/>
              </w:rPr>
              <w:t>Do you have someone managing the stall or vehicle who is responsible for the proper operation of your food safety management system?</w:t>
            </w:r>
          </w:p>
        </w:tc>
        <w:tc>
          <w:tcPr>
            <w:tcW w:w="879" w:type="dxa"/>
          </w:tcPr>
          <w:p w14:paraId="785EBFC6"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466AA363" w14:textId="3E1DCA24" w:rsidR="00594824" w:rsidRPr="00764C53" w:rsidRDefault="00594824" w:rsidP="002176DA">
            <w:pPr>
              <w:pStyle w:val="body"/>
              <w:rPr>
                <w:iCs/>
                <w:snapToGrid w:val="0"/>
                <w:sz w:val="24"/>
                <w:szCs w:val="24"/>
              </w:rPr>
            </w:pPr>
            <w:r w:rsidRPr="00764C53">
              <w:rPr>
                <w:iCs/>
                <w:snapToGrid w:val="0"/>
                <w:sz w:val="24"/>
                <w:szCs w:val="24"/>
              </w:rPr>
              <w:t>Make sure this person understands your management systems and knows what checks are required and what information needs to be recorded.</w:t>
            </w:r>
          </w:p>
        </w:tc>
      </w:tr>
      <w:tr w:rsidR="00BA65E5" w:rsidRPr="00764C53" w14:paraId="5D3B34C6" w14:textId="77777777" w:rsidTr="00764C53">
        <w:trPr>
          <w:trHeight w:val="1526"/>
        </w:trPr>
        <w:tc>
          <w:tcPr>
            <w:tcW w:w="4361" w:type="dxa"/>
          </w:tcPr>
          <w:p w14:paraId="40259BB8" w14:textId="0E1F845F" w:rsidR="00594824" w:rsidRPr="00764C53" w:rsidRDefault="00594824" w:rsidP="002176DA">
            <w:pPr>
              <w:pStyle w:val="body"/>
              <w:rPr>
                <w:snapToGrid w:val="0"/>
                <w:sz w:val="24"/>
                <w:szCs w:val="24"/>
              </w:rPr>
            </w:pPr>
            <w:r w:rsidRPr="00764C53">
              <w:rPr>
                <w:snapToGrid w:val="0"/>
                <w:sz w:val="24"/>
                <w:szCs w:val="24"/>
              </w:rPr>
              <w:t>Has the person managing the stall or vehicle been trained in food hygiene to an appropriate level? All other persons (without certificated training) working or helping on the stall must be instructed or supervised</w:t>
            </w:r>
          </w:p>
        </w:tc>
        <w:tc>
          <w:tcPr>
            <w:tcW w:w="879" w:type="dxa"/>
          </w:tcPr>
          <w:p w14:paraId="7DD3BF80"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3F6693A7" w14:textId="77777777" w:rsidR="00594824" w:rsidRPr="00764C53" w:rsidRDefault="00594824" w:rsidP="002176DA">
            <w:pPr>
              <w:pStyle w:val="body"/>
              <w:rPr>
                <w:iCs/>
                <w:snapToGrid w:val="0"/>
                <w:sz w:val="24"/>
                <w:szCs w:val="24"/>
              </w:rPr>
            </w:pPr>
            <w:r w:rsidRPr="00764C53">
              <w:rPr>
                <w:iCs/>
                <w:snapToGrid w:val="0"/>
                <w:sz w:val="24"/>
                <w:szCs w:val="24"/>
              </w:rPr>
              <w:t>Evidence of training relating to the individuals working or helping must be available for examination whenever you trade.</w:t>
            </w:r>
          </w:p>
        </w:tc>
      </w:tr>
      <w:tr w:rsidR="00BA65E5" w:rsidRPr="00764C53" w14:paraId="455EB54D" w14:textId="77777777" w:rsidTr="00764C53">
        <w:tc>
          <w:tcPr>
            <w:tcW w:w="4361" w:type="dxa"/>
          </w:tcPr>
          <w:p w14:paraId="00654348" w14:textId="48974A61" w:rsidR="00594824" w:rsidRPr="00764C53" w:rsidRDefault="00594824" w:rsidP="002176DA">
            <w:pPr>
              <w:pStyle w:val="body"/>
              <w:rPr>
                <w:snapToGrid w:val="0"/>
                <w:sz w:val="24"/>
                <w:szCs w:val="24"/>
              </w:rPr>
            </w:pPr>
            <w:r w:rsidRPr="00764C53">
              <w:rPr>
                <w:snapToGrid w:val="0"/>
                <w:sz w:val="24"/>
                <w:szCs w:val="24"/>
              </w:rPr>
              <w:t>Does your food operation require refrigeration of foods – if so, do you have suitable facilities?</w:t>
            </w:r>
          </w:p>
          <w:p w14:paraId="47D2DE73" w14:textId="6A25D633" w:rsidR="00594824" w:rsidRPr="00764C53" w:rsidRDefault="00594824" w:rsidP="002176DA">
            <w:pPr>
              <w:pStyle w:val="body"/>
              <w:rPr>
                <w:snapToGrid w:val="0"/>
                <w:sz w:val="24"/>
                <w:szCs w:val="24"/>
              </w:rPr>
            </w:pPr>
            <w:r w:rsidRPr="00764C53">
              <w:rPr>
                <w:snapToGrid w:val="0"/>
                <w:sz w:val="24"/>
                <w:szCs w:val="24"/>
              </w:rPr>
              <w:t>How will the temperature of high risk foods be checked?</w:t>
            </w:r>
          </w:p>
          <w:p w14:paraId="7FACAB94" w14:textId="77777777" w:rsidR="00594824" w:rsidRPr="00764C53" w:rsidRDefault="00594824" w:rsidP="002176DA">
            <w:pPr>
              <w:pStyle w:val="body"/>
              <w:rPr>
                <w:snapToGrid w:val="0"/>
                <w:sz w:val="24"/>
                <w:szCs w:val="24"/>
              </w:rPr>
            </w:pPr>
            <w:r w:rsidRPr="00764C53">
              <w:rPr>
                <w:snapToGrid w:val="0"/>
                <w:sz w:val="24"/>
                <w:szCs w:val="24"/>
              </w:rPr>
              <w:t>Do you have thermometers and sanitising wipes?</w:t>
            </w:r>
          </w:p>
        </w:tc>
        <w:tc>
          <w:tcPr>
            <w:tcW w:w="879" w:type="dxa"/>
          </w:tcPr>
          <w:p w14:paraId="1E3F5822"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7F24E47E" w14:textId="77777777" w:rsidR="00594824" w:rsidRPr="00764C53" w:rsidRDefault="00594824" w:rsidP="002176DA">
            <w:pPr>
              <w:pStyle w:val="body"/>
              <w:rPr>
                <w:iCs/>
                <w:snapToGrid w:val="0"/>
                <w:sz w:val="24"/>
                <w:szCs w:val="24"/>
              </w:rPr>
            </w:pPr>
            <w:r w:rsidRPr="00764C53">
              <w:rPr>
                <w:iCs/>
                <w:snapToGrid w:val="0"/>
                <w:sz w:val="24"/>
                <w:szCs w:val="24"/>
              </w:rPr>
              <w:t>(high risk foods not on display must be at a temperature below 8°C)</w:t>
            </w:r>
          </w:p>
        </w:tc>
      </w:tr>
      <w:tr w:rsidR="00BA65E5" w:rsidRPr="00764C53" w14:paraId="4201B6C2" w14:textId="77777777" w:rsidTr="00764C53">
        <w:tc>
          <w:tcPr>
            <w:tcW w:w="4361" w:type="dxa"/>
          </w:tcPr>
          <w:p w14:paraId="00974727" w14:textId="77777777" w:rsidR="00594824" w:rsidRPr="00764C53" w:rsidRDefault="00594824" w:rsidP="002176DA">
            <w:pPr>
              <w:pStyle w:val="body"/>
              <w:rPr>
                <w:snapToGrid w:val="0"/>
                <w:sz w:val="24"/>
                <w:szCs w:val="24"/>
              </w:rPr>
            </w:pPr>
            <w:r w:rsidRPr="00764C53">
              <w:rPr>
                <w:snapToGrid w:val="0"/>
                <w:sz w:val="24"/>
                <w:szCs w:val="24"/>
              </w:rPr>
              <w:t>Does your business involve cooking. If so, how are cooking temperatures monitored?</w:t>
            </w:r>
          </w:p>
        </w:tc>
        <w:tc>
          <w:tcPr>
            <w:tcW w:w="879" w:type="dxa"/>
          </w:tcPr>
          <w:p w14:paraId="469147A8"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4E76E37B" w14:textId="77777777" w:rsidR="00594824" w:rsidRPr="00764C53" w:rsidRDefault="00594824" w:rsidP="002176DA">
            <w:pPr>
              <w:pStyle w:val="body"/>
              <w:rPr>
                <w:iCs/>
                <w:snapToGrid w:val="0"/>
                <w:sz w:val="24"/>
                <w:szCs w:val="24"/>
              </w:rPr>
            </w:pPr>
            <w:r w:rsidRPr="00764C53">
              <w:rPr>
                <w:iCs/>
                <w:snapToGrid w:val="0"/>
                <w:sz w:val="24"/>
                <w:szCs w:val="24"/>
              </w:rPr>
              <w:t>Foods need to be reach at least 72 degrees for 2 minutes to kill harmful bacteria. If re-heating, previously cooked foods, a temperature of 80 degrees should be reached</w:t>
            </w:r>
          </w:p>
        </w:tc>
      </w:tr>
      <w:tr w:rsidR="00BA65E5" w:rsidRPr="00764C53" w14:paraId="5DF81801" w14:textId="77777777" w:rsidTr="00764C53">
        <w:trPr>
          <w:trHeight w:val="760"/>
        </w:trPr>
        <w:tc>
          <w:tcPr>
            <w:tcW w:w="4361" w:type="dxa"/>
          </w:tcPr>
          <w:p w14:paraId="106575E1" w14:textId="77777777" w:rsidR="00594824" w:rsidRPr="00764C53" w:rsidRDefault="00594824" w:rsidP="002176DA">
            <w:pPr>
              <w:pStyle w:val="body"/>
              <w:rPr>
                <w:snapToGrid w:val="0"/>
                <w:sz w:val="24"/>
                <w:szCs w:val="24"/>
              </w:rPr>
            </w:pPr>
            <w:r w:rsidRPr="00764C53">
              <w:rPr>
                <w:snapToGrid w:val="0"/>
                <w:sz w:val="24"/>
                <w:szCs w:val="24"/>
              </w:rPr>
              <w:t>What facilities will be provided to protect foods on display to the public from contamination?</w:t>
            </w:r>
          </w:p>
        </w:tc>
        <w:tc>
          <w:tcPr>
            <w:tcW w:w="879" w:type="dxa"/>
          </w:tcPr>
          <w:p w14:paraId="1F68017F"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740E26EC" w14:textId="77777777" w:rsidR="00594824" w:rsidRPr="00764C53" w:rsidRDefault="00594824" w:rsidP="002176DA">
            <w:pPr>
              <w:pStyle w:val="body"/>
              <w:rPr>
                <w:iCs/>
                <w:snapToGrid w:val="0"/>
                <w:sz w:val="24"/>
                <w:szCs w:val="24"/>
              </w:rPr>
            </w:pPr>
            <w:r w:rsidRPr="00764C53">
              <w:rPr>
                <w:iCs/>
                <w:snapToGrid w:val="0"/>
                <w:sz w:val="24"/>
                <w:szCs w:val="24"/>
              </w:rPr>
              <w:t>Have you got ‘sneeze screens’ to protect food?</w:t>
            </w:r>
          </w:p>
        </w:tc>
      </w:tr>
      <w:tr w:rsidR="00BA65E5" w:rsidRPr="00764C53" w14:paraId="09A5EAB5" w14:textId="77777777" w:rsidTr="00764C53">
        <w:tc>
          <w:tcPr>
            <w:tcW w:w="4361" w:type="dxa"/>
          </w:tcPr>
          <w:p w14:paraId="39081544" w14:textId="77777777" w:rsidR="00594824" w:rsidRPr="00764C53" w:rsidRDefault="00594824" w:rsidP="002176DA">
            <w:pPr>
              <w:pStyle w:val="body"/>
              <w:rPr>
                <w:snapToGrid w:val="0"/>
                <w:sz w:val="24"/>
                <w:szCs w:val="24"/>
              </w:rPr>
            </w:pPr>
            <w:r w:rsidRPr="00764C53">
              <w:rPr>
                <w:snapToGrid w:val="0"/>
                <w:sz w:val="24"/>
                <w:szCs w:val="24"/>
              </w:rPr>
              <w:t>How will you protect foods not on display from contamination?</w:t>
            </w:r>
          </w:p>
        </w:tc>
        <w:tc>
          <w:tcPr>
            <w:tcW w:w="879" w:type="dxa"/>
          </w:tcPr>
          <w:p w14:paraId="0624AB3F"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7548EC80" w14:textId="2D94BCDA" w:rsidR="00594824" w:rsidRPr="00764C53" w:rsidRDefault="00594824" w:rsidP="002176DA">
            <w:pPr>
              <w:pStyle w:val="body"/>
              <w:rPr>
                <w:iCs/>
                <w:snapToGrid w:val="0"/>
                <w:sz w:val="24"/>
                <w:szCs w:val="24"/>
              </w:rPr>
            </w:pPr>
            <w:r w:rsidRPr="00764C53">
              <w:rPr>
                <w:iCs/>
                <w:snapToGrid w:val="0"/>
                <w:sz w:val="24"/>
                <w:szCs w:val="24"/>
              </w:rPr>
              <w:t>Is this off the floor and under cover?</w:t>
            </w:r>
          </w:p>
        </w:tc>
      </w:tr>
      <w:tr w:rsidR="00BA65E5" w:rsidRPr="00764C53" w14:paraId="13A376BC" w14:textId="77777777" w:rsidTr="00764C53">
        <w:tc>
          <w:tcPr>
            <w:tcW w:w="4361" w:type="dxa"/>
          </w:tcPr>
          <w:p w14:paraId="7669DB01" w14:textId="0D447606" w:rsidR="00594824" w:rsidRPr="00764C53" w:rsidRDefault="00594824" w:rsidP="002176DA">
            <w:pPr>
              <w:pStyle w:val="body"/>
              <w:rPr>
                <w:snapToGrid w:val="0"/>
                <w:sz w:val="24"/>
                <w:szCs w:val="24"/>
              </w:rPr>
            </w:pPr>
            <w:r w:rsidRPr="00764C53">
              <w:rPr>
                <w:snapToGrid w:val="0"/>
                <w:sz w:val="24"/>
                <w:szCs w:val="24"/>
              </w:rPr>
              <w:t>What facilities will be provided for washing of food or equipment?</w:t>
            </w:r>
          </w:p>
        </w:tc>
        <w:tc>
          <w:tcPr>
            <w:tcW w:w="879" w:type="dxa"/>
          </w:tcPr>
          <w:p w14:paraId="5603A7DA"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654B4503" w14:textId="25F22877" w:rsidR="003B5B62" w:rsidRPr="00764C53" w:rsidRDefault="00594824" w:rsidP="00764C53">
            <w:pPr>
              <w:pStyle w:val="body"/>
              <w:rPr>
                <w:iCs/>
                <w:snapToGrid w:val="0"/>
                <w:sz w:val="24"/>
                <w:szCs w:val="24"/>
              </w:rPr>
            </w:pPr>
            <w:r w:rsidRPr="00764C53">
              <w:rPr>
                <w:iCs/>
                <w:snapToGrid w:val="0"/>
                <w:sz w:val="24"/>
                <w:szCs w:val="24"/>
              </w:rPr>
              <w:t>Separate hand-washing and equipment washing facilities are required. Raw salads and vegetables should be washed before chopping or peeling</w:t>
            </w:r>
          </w:p>
        </w:tc>
      </w:tr>
      <w:tr w:rsidR="00BA65E5" w:rsidRPr="00764C53" w14:paraId="684A7085" w14:textId="77777777" w:rsidTr="00764C53">
        <w:tc>
          <w:tcPr>
            <w:tcW w:w="4361" w:type="dxa"/>
          </w:tcPr>
          <w:p w14:paraId="2D0EEC8D" w14:textId="77777777" w:rsidR="00594824" w:rsidRPr="00764C53" w:rsidRDefault="00594824" w:rsidP="002176DA">
            <w:pPr>
              <w:pStyle w:val="body"/>
              <w:rPr>
                <w:snapToGrid w:val="0"/>
                <w:sz w:val="24"/>
                <w:szCs w:val="24"/>
              </w:rPr>
            </w:pPr>
            <w:r w:rsidRPr="00764C53">
              <w:rPr>
                <w:snapToGrid w:val="0"/>
                <w:sz w:val="24"/>
                <w:szCs w:val="24"/>
              </w:rPr>
              <w:t>What hand washing facilities will be provided at the stall? If you rely upon flasks of hot water or teal units – what capacity are they?</w:t>
            </w:r>
          </w:p>
        </w:tc>
        <w:tc>
          <w:tcPr>
            <w:tcW w:w="879" w:type="dxa"/>
          </w:tcPr>
          <w:p w14:paraId="3095B45E"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7A3542A3" w14:textId="77777777" w:rsidR="00594824" w:rsidRPr="00764C53" w:rsidRDefault="00594824" w:rsidP="002176DA">
            <w:pPr>
              <w:pStyle w:val="body"/>
              <w:rPr>
                <w:iCs/>
                <w:snapToGrid w:val="0"/>
                <w:sz w:val="24"/>
                <w:szCs w:val="24"/>
              </w:rPr>
            </w:pPr>
            <w:r w:rsidRPr="00764C53">
              <w:rPr>
                <w:iCs/>
                <w:snapToGrid w:val="0"/>
                <w:sz w:val="24"/>
                <w:szCs w:val="24"/>
              </w:rPr>
              <w:t>You must not stint on facilities for hand-washing. If you do not have any present when inspected, you will be advised to stop trading</w:t>
            </w:r>
          </w:p>
        </w:tc>
      </w:tr>
      <w:tr w:rsidR="00BA65E5" w:rsidRPr="00764C53" w14:paraId="5D229C83" w14:textId="77777777" w:rsidTr="00764C53">
        <w:tc>
          <w:tcPr>
            <w:tcW w:w="4361" w:type="dxa"/>
          </w:tcPr>
          <w:p w14:paraId="3CD890AB" w14:textId="77777777" w:rsidR="00594824" w:rsidRPr="00764C53" w:rsidRDefault="00594824" w:rsidP="002176DA">
            <w:pPr>
              <w:pStyle w:val="body"/>
              <w:rPr>
                <w:snapToGrid w:val="0"/>
                <w:sz w:val="24"/>
                <w:szCs w:val="24"/>
              </w:rPr>
            </w:pPr>
            <w:r w:rsidRPr="00764C53">
              <w:rPr>
                <w:snapToGrid w:val="0"/>
                <w:sz w:val="24"/>
                <w:szCs w:val="24"/>
              </w:rPr>
              <w:t>What protective over-clothing do food handlers wear?</w:t>
            </w:r>
          </w:p>
        </w:tc>
        <w:tc>
          <w:tcPr>
            <w:tcW w:w="879" w:type="dxa"/>
          </w:tcPr>
          <w:p w14:paraId="5B32B461"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433ED949" w14:textId="77777777" w:rsidR="00594824" w:rsidRPr="00764C53" w:rsidRDefault="00594824" w:rsidP="002176DA">
            <w:pPr>
              <w:pStyle w:val="body"/>
              <w:rPr>
                <w:iCs/>
                <w:snapToGrid w:val="0"/>
                <w:sz w:val="24"/>
                <w:szCs w:val="24"/>
              </w:rPr>
            </w:pPr>
            <w:r w:rsidRPr="00764C53">
              <w:rPr>
                <w:iCs/>
                <w:snapToGrid w:val="0"/>
                <w:sz w:val="24"/>
                <w:szCs w:val="24"/>
              </w:rPr>
              <w:t>Persons handling open food should wear appropriate over-clothing e.g. full aprons or coats and, if necessary head covering.</w:t>
            </w:r>
          </w:p>
        </w:tc>
      </w:tr>
      <w:tr w:rsidR="00BA65E5" w:rsidRPr="00764C53" w14:paraId="70CB1EBB" w14:textId="77777777" w:rsidTr="00764C53">
        <w:trPr>
          <w:trHeight w:val="1205"/>
        </w:trPr>
        <w:tc>
          <w:tcPr>
            <w:tcW w:w="4361" w:type="dxa"/>
          </w:tcPr>
          <w:p w14:paraId="58DAE043" w14:textId="77777777" w:rsidR="00594824" w:rsidRPr="00764C53" w:rsidRDefault="00594824" w:rsidP="002176DA">
            <w:pPr>
              <w:pStyle w:val="body"/>
              <w:rPr>
                <w:snapToGrid w:val="0"/>
                <w:sz w:val="24"/>
                <w:szCs w:val="24"/>
              </w:rPr>
            </w:pPr>
            <w:r w:rsidRPr="00764C53">
              <w:rPr>
                <w:snapToGrid w:val="0"/>
                <w:sz w:val="24"/>
                <w:szCs w:val="24"/>
              </w:rPr>
              <w:t xml:space="preserve">Have you carried out a Health &amp; Safety risk assessment (covering such things as hot surfaces and liquids, use of gas and electricity, tripping hazards, use of knives etc.) </w:t>
            </w:r>
          </w:p>
        </w:tc>
        <w:tc>
          <w:tcPr>
            <w:tcW w:w="879" w:type="dxa"/>
          </w:tcPr>
          <w:p w14:paraId="5FDA50B1" w14:textId="77777777" w:rsidR="00594824" w:rsidRPr="00764C53" w:rsidRDefault="00594824" w:rsidP="00E13048">
            <w:pPr>
              <w:autoSpaceDE w:val="0"/>
              <w:autoSpaceDN w:val="0"/>
              <w:adjustRightInd w:val="0"/>
              <w:rPr>
                <w:rFonts w:eastAsia="Times New Roman"/>
                <w:snapToGrid w:val="0"/>
                <w:sz w:val="24"/>
                <w:szCs w:val="24"/>
              </w:rPr>
            </w:pPr>
          </w:p>
        </w:tc>
        <w:tc>
          <w:tcPr>
            <w:tcW w:w="4791" w:type="dxa"/>
          </w:tcPr>
          <w:p w14:paraId="555674C9" w14:textId="77777777" w:rsidR="00594824" w:rsidRPr="00764C53" w:rsidRDefault="00594824" w:rsidP="00E13048">
            <w:pPr>
              <w:autoSpaceDE w:val="0"/>
              <w:autoSpaceDN w:val="0"/>
              <w:adjustRightInd w:val="0"/>
              <w:rPr>
                <w:rFonts w:eastAsia="Times New Roman"/>
                <w:iCs/>
                <w:snapToGrid w:val="0"/>
                <w:sz w:val="24"/>
                <w:szCs w:val="24"/>
              </w:rPr>
            </w:pPr>
          </w:p>
        </w:tc>
      </w:tr>
    </w:tbl>
    <w:p w14:paraId="00A10970" w14:textId="5D36FF2F" w:rsidR="003B5B62" w:rsidRPr="00764C53" w:rsidRDefault="003B5B62" w:rsidP="00764C53">
      <w:pPr>
        <w:pStyle w:val="body"/>
        <w:spacing w:before="240" w:after="240"/>
        <w:rPr>
          <w:sz w:val="24"/>
          <w:szCs w:val="24"/>
        </w:rPr>
      </w:pPr>
      <w:r w:rsidRPr="00764C53">
        <w:rPr>
          <w:sz w:val="24"/>
          <w:szCs w:val="24"/>
        </w:rPr>
        <w:lastRenderedPageBreak/>
        <w:t>I fully understand and agree to the above terms and conditions</w:t>
      </w:r>
    </w:p>
    <w:p w14:paraId="6E6BAF3E" w14:textId="092F95CD" w:rsidR="003B5B62" w:rsidRPr="00764C53" w:rsidRDefault="003B5B62" w:rsidP="00764C53">
      <w:pPr>
        <w:pStyle w:val="body"/>
        <w:spacing w:before="240"/>
        <w:rPr>
          <w:sz w:val="24"/>
          <w:szCs w:val="24"/>
        </w:rPr>
      </w:pPr>
      <w:r w:rsidRPr="00764C53">
        <w:rPr>
          <w:b/>
          <w:bCs/>
          <w:sz w:val="24"/>
          <w:szCs w:val="24"/>
        </w:rPr>
        <w:t>Signed</w:t>
      </w:r>
      <w:r w:rsidRPr="00764C53">
        <w:rPr>
          <w:sz w:val="24"/>
          <w:szCs w:val="24"/>
        </w:rPr>
        <w:t>_____________________________________</w:t>
      </w:r>
    </w:p>
    <w:p w14:paraId="042B23D6" w14:textId="1717DABF" w:rsidR="003B5B62" w:rsidRPr="00764C53" w:rsidRDefault="003B5B62" w:rsidP="00764C53">
      <w:pPr>
        <w:pStyle w:val="body"/>
        <w:spacing w:before="240"/>
        <w:rPr>
          <w:sz w:val="24"/>
          <w:szCs w:val="24"/>
        </w:rPr>
      </w:pPr>
      <w:r w:rsidRPr="00764C53">
        <w:rPr>
          <w:b/>
          <w:bCs/>
          <w:sz w:val="24"/>
          <w:szCs w:val="24"/>
        </w:rPr>
        <w:t>Print name</w:t>
      </w:r>
      <w:r w:rsidRPr="00764C53">
        <w:rPr>
          <w:sz w:val="24"/>
          <w:szCs w:val="24"/>
        </w:rPr>
        <w:t>__________________________________</w:t>
      </w:r>
    </w:p>
    <w:p w14:paraId="7DF6033F" w14:textId="5706AE87" w:rsidR="00F13D5D" w:rsidRPr="00764C53" w:rsidRDefault="003B5B62" w:rsidP="00764C53">
      <w:pPr>
        <w:pStyle w:val="body"/>
        <w:spacing w:before="240"/>
        <w:rPr>
          <w:sz w:val="24"/>
          <w:szCs w:val="24"/>
        </w:rPr>
      </w:pPr>
      <w:r w:rsidRPr="00764C53">
        <w:rPr>
          <w:b/>
          <w:bCs/>
          <w:sz w:val="24"/>
          <w:szCs w:val="24"/>
        </w:rPr>
        <w:t>Date</w:t>
      </w:r>
      <w:r w:rsidRPr="00764C53">
        <w:rPr>
          <w:sz w:val="24"/>
          <w:szCs w:val="24"/>
        </w:rPr>
        <w:t xml:space="preserve"> ______________________________________</w:t>
      </w:r>
    </w:p>
    <w:sectPr w:rsidR="00F13D5D" w:rsidRPr="00764C53" w:rsidSect="00FC132B">
      <w:type w:val="continuous"/>
      <w:pgSz w:w="11906" w:h="16838"/>
      <w:pgMar w:top="1134"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C4C3" w14:textId="77777777" w:rsidR="001A2F75" w:rsidRDefault="001A2F75" w:rsidP="00F62182">
      <w:pPr>
        <w:spacing w:after="0" w:line="240" w:lineRule="auto"/>
      </w:pPr>
      <w:r>
        <w:separator/>
      </w:r>
    </w:p>
  </w:endnote>
  <w:endnote w:type="continuationSeparator" w:id="0">
    <w:p w14:paraId="028E7610" w14:textId="77777777" w:rsidR="001A2F75" w:rsidRDefault="001A2F75" w:rsidP="00F6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5501" w14:textId="2F759F4C" w:rsidR="001529D0" w:rsidRDefault="001529D0" w:rsidP="00E778DD">
    <w:pPr>
      <w:pStyle w:val="Footer"/>
      <w:tabs>
        <w:tab w:val="clear" w:pos="4320"/>
        <w:tab w:val="clear" w:pos="8640"/>
        <w:tab w:val="right" w:pos="10631"/>
      </w:tabs>
      <w:ind w:left="-709"/>
    </w:pPr>
    <w:r>
      <w:rPr>
        <w:noProof/>
        <w:lang w:eastAsia="en-GB"/>
      </w:rPr>
      <w:drawing>
        <wp:anchor distT="0" distB="0" distL="114300" distR="114300" simplePos="0" relativeHeight="251660288" behindDoc="1" locked="0" layoutInCell="1" allowOverlap="1" wp14:anchorId="4E1E9B8F" wp14:editId="4E6CF369">
          <wp:simplePos x="0" y="0"/>
          <wp:positionH relativeFrom="column">
            <wp:posOffset>5835015</wp:posOffset>
          </wp:positionH>
          <wp:positionV relativeFrom="page">
            <wp:posOffset>9853295</wp:posOffset>
          </wp:positionV>
          <wp:extent cx="982980" cy="620172"/>
          <wp:effectExtent l="0" t="0" r="7620" b="0"/>
          <wp:wrapNone/>
          <wp:docPr id="20" name="Picture 20" descr="Medway Council logo, with serving you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dway Council logo, with serving you below"/>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D397" w14:textId="4522E3CD" w:rsidR="00E34E35" w:rsidRDefault="00E3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721" w14:textId="09094EDB" w:rsidR="000A66DA" w:rsidRDefault="000A66DA" w:rsidP="00E778DD">
    <w:pPr>
      <w:pStyle w:val="Footer"/>
      <w:tabs>
        <w:tab w:val="clear" w:pos="4320"/>
        <w:tab w:val="clear" w:pos="8640"/>
        <w:tab w:val="right" w:pos="10631"/>
      </w:tabs>
      <w:ind w:left="-709"/>
    </w:pPr>
    <w:r>
      <w:rPr>
        <w:noProof/>
        <w:lang w:eastAsia="en-GB"/>
      </w:rPr>
      <mc:AlternateContent>
        <mc:Choice Requires="wps">
          <w:drawing>
            <wp:anchor distT="0" distB="0" distL="114300" distR="114300" simplePos="0" relativeHeight="251667456" behindDoc="0" locked="0" layoutInCell="1" allowOverlap="1" wp14:anchorId="61E2D0D6" wp14:editId="55729C19">
              <wp:simplePos x="0" y="0"/>
              <wp:positionH relativeFrom="column">
                <wp:posOffset>2078990</wp:posOffset>
              </wp:positionH>
              <wp:positionV relativeFrom="paragraph">
                <wp:posOffset>10795</wp:posOffset>
              </wp:positionV>
              <wp:extent cx="2501900" cy="2921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501900" cy="29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5DC1821" w14:textId="6A695EF9" w:rsidR="000A66DA" w:rsidRPr="00826B75" w:rsidRDefault="000A66DA">
                          <w:pPr>
                            <w:rPr>
                              <w:rFonts w:ascii="Verdana" w:hAnsi="Verdana"/>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2D0D6" id="_x0000_t202" coordsize="21600,21600" o:spt="202" path="m,l,21600r21600,l21600,xe">
              <v:stroke joinstyle="miter"/>
              <v:path gradientshapeok="t" o:connecttype="rect"/>
            </v:shapetype>
            <v:shape id="Text Box 12" o:spid="_x0000_s1026" type="#_x0000_t202" style="position:absolute;left:0;text-align:left;margin-left:163.7pt;margin-top:.85pt;width:197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" filled="f" stroked="f">
              <v:textbox>
                <w:txbxContent>
                  <w:p w14:paraId="45DC1821" w14:textId="6A695EF9" w:rsidR="000A66DA" w:rsidRPr="00826B75" w:rsidRDefault="000A66DA">
                    <w:pPr>
                      <w:rPr>
                        <w:rFonts w:ascii="Verdana" w:hAnsi="Verdana"/>
                        <w:color w:val="FFFFFF" w:themeColor="background1"/>
                        <w:sz w:val="24"/>
                        <w:szCs w:val="24"/>
                      </w:rPr>
                    </w:pPr>
                  </w:p>
                </w:txbxContent>
              </v:textbox>
            </v:shape>
          </w:pict>
        </mc:Fallback>
      </mc:AlternateContent>
    </w:r>
    <w:r>
      <w:rPr>
        <w:noProof/>
        <w:lang w:eastAsia="en-GB"/>
      </w:rPr>
      <w:drawing>
        <wp:anchor distT="0" distB="0" distL="114300" distR="114300" simplePos="0" relativeHeight="251668480" behindDoc="1" locked="0" layoutInCell="1" allowOverlap="1" wp14:anchorId="28DB5CAD" wp14:editId="53CB3699">
          <wp:simplePos x="0" y="0"/>
          <wp:positionH relativeFrom="column">
            <wp:posOffset>5835015</wp:posOffset>
          </wp:positionH>
          <wp:positionV relativeFrom="page">
            <wp:posOffset>9853295</wp:posOffset>
          </wp:positionV>
          <wp:extent cx="982980" cy="620172"/>
          <wp:effectExtent l="0" t="0" r="7620" b="0"/>
          <wp:wrapNone/>
          <wp:docPr id="1548459000" name="Picture 1548459000" descr="Medway Council Logo, serving you writte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edway Council Logo, serving you written below"/>
                  <pic:cNvPicPr/>
                </pic:nvPicPr>
                <pic:blipFill>
                  <a:blip r:embed="rId1">
                    <a:extLst>
                      <a:ext uri="{28A0092B-C50C-407E-A947-70E740481C1C}">
                        <a14:useLocalDpi xmlns:a14="http://schemas.microsoft.com/office/drawing/2010/main" val="0"/>
                      </a:ext>
                    </a:extLst>
                  </a:blip>
                  <a:stretch>
                    <a:fillRect/>
                  </a:stretch>
                </pic:blipFill>
                <pic:spPr>
                  <a:xfrm>
                    <a:off x="0" y="0"/>
                    <a:ext cx="982980" cy="6201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3DE8" w14:textId="0F4945D9" w:rsidR="00E34E35" w:rsidRDefault="00E3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98C4" w14:textId="77777777" w:rsidR="001A2F75" w:rsidRDefault="001A2F75" w:rsidP="00F62182">
      <w:pPr>
        <w:spacing w:after="0" w:line="240" w:lineRule="auto"/>
      </w:pPr>
      <w:r>
        <w:separator/>
      </w:r>
    </w:p>
  </w:footnote>
  <w:footnote w:type="continuationSeparator" w:id="0">
    <w:p w14:paraId="5BBD0741" w14:textId="77777777" w:rsidR="001A2F75" w:rsidRDefault="001A2F75" w:rsidP="00F62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C4F"/>
    <w:multiLevelType w:val="hybridMultilevel"/>
    <w:tmpl w:val="C972B692"/>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3D"/>
    <w:multiLevelType w:val="hybridMultilevel"/>
    <w:tmpl w:val="502AC46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5551"/>
    <w:multiLevelType w:val="hybridMultilevel"/>
    <w:tmpl w:val="363E31D0"/>
    <w:lvl w:ilvl="0" w:tplc="46F6BCA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C1C468C"/>
    <w:multiLevelType w:val="hybridMultilevel"/>
    <w:tmpl w:val="C464CC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D8B40E0"/>
    <w:multiLevelType w:val="hybridMultilevel"/>
    <w:tmpl w:val="275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2054"/>
    <w:multiLevelType w:val="multilevel"/>
    <w:tmpl w:val="CD18C586"/>
    <w:lvl w:ilvl="0">
      <w:start w:val="1"/>
      <w:numFmt w:val="bullet"/>
      <w:lvlText w:val=""/>
      <w:lvlJc w:val="left"/>
      <w:pPr>
        <w:ind w:left="501" w:hanging="360"/>
      </w:pPr>
      <w:rPr>
        <w:rFonts w:ascii="Symbol" w:hAnsi="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6" w15:restartNumberingAfterBreak="0">
    <w:nsid w:val="19092BEE"/>
    <w:multiLevelType w:val="hybridMultilevel"/>
    <w:tmpl w:val="F31643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5E203BA"/>
    <w:multiLevelType w:val="hybridMultilevel"/>
    <w:tmpl w:val="588E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D2532"/>
    <w:multiLevelType w:val="hybridMultilevel"/>
    <w:tmpl w:val="6B3693C4"/>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39EB"/>
    <w:multiLevelType w:val="hybridMultilevel"/>
    <w:tmpl w:val="F8848314"/>
    <w:lvl w:ilvl="0" w:tplc="19B0ED32">
      <w:start w:val="1"/>
      <w:numFmt w:val="decimal"/>
      <w:lvlText w:val="%1."/>
      <w:lvlJc w:val="left"/>
      <w:pPr>
        <w:tabs>
          <w:tab w:val="num" w:pos="720"/>
        </w:tabs>
        <w:ind w:left="510"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3E3442"/>
    <w:multiLevelType w:val="hybridMultilevel"/>
    <w:tmpl w:val="20247F6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CF50D7"/>
    <w:multiLevelType w:val="hybridMultilevel"/>
    <w:tmpl w:val="227087A2"/>
    <w:lvl w:ilvl="0" w:tplc="B88445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5425D"/>
    <w:multiLevelType w:val="hybridMultilevel"/>
    <w:tmpl w:val="778822B6"/>
    <w:lvl w:ilvl="0" w:tplc="19B0ED32">
      <w:start w:val="1"/>
      <w:numFmt w:val="decimal"/>
      <w:lvlText w:val="%1."/>
      <w:lvlJc w:val="left"/>
      <w:pPr>
        <w:tabs>
          <w:tab w:val="num" w:pos="720"/>
        </w:tabs>
        <w:ind w:left="510" w:hanging="45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9771D"/>
    <w:multiLevelType w:val="hybridMultilevel"/>
    <w:tmpl w:val="DC8A3A92"/>
    <w:lvl w:ilvl="0" w:tplc="19B0ED32">
      <w:start w:val="1"/>
      <w:numFmt w:val="decimal"/>
      <w:lvlText w:val="%1."/>
      <w:lvlJc w:val="left"/>
      <w:pPr>
        <w:tabs>
          <w:tab w:val="num" w:pos="777"/>
        </w:tabs>
        <w:ind w:left="567" w:hanging="453"/>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56542E25"/>
    <w:multiLevelType w:val="hybridMultilevel"/>
    <w:tmpl w:val="BFDE2B0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19B0ED32">
      <w:start w:val="1"/>
      <w:numFmt w:val="decimal"/>
      <w:lvlText w:val="%3."/>
      <w:lvlJc w:val="left"/>
      <w:pPr>
        <w:tabs>
          <w:tab w:val="num" w:pos="2643"/>
        </w:tabs>
        <w:ind w:left="2433" w:hanging="453"/>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774D6A"/>
    <w:multiLevelType w:val="hybridMultilevel"/>
    <w:tmpl w:val="5002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B45BB"/>
    <w:multiLevelType w:val="hybridMultilevel"/>
    <w:tmpl w:val="9E361094"/>
    <w:lvl w:ilvl="0" w:tplc="19B0ED32">
      <w:start w:val="1"/>
      <w:numFmt w:val="decimal"/>
      <w:lvlText w:val="%1."/>
      <w:lvlJc w:val="left"/>
      <w:pPr>
        <w:tabs>
          <w:tab w:val="num" w:pos="663"/>
        </w:tabs>
        <w:ind w:left="453" w:hanging="453"/>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15:restartNumberingAfterBreak="0">
    <w:nsid w:val="64943F1C"/>
    <w:multiLevelType w:val="hybridMultilevel"/>
    <w:tmpl w:val="BB7C313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A41CDD"/>
    <w:multiLevelType w:val="hybridMultilevel"/>
    <w:tmpl w:val="8946D036"/>
    <w:lvl w:ilvl="0" w:tplc="19B0ED32">
      <w:start w:val="1"/>
      <w:numFmt w:val="decimal"/>
      <w:lvlText w:val="%1."/>
      <w:lvlJc w:val="left"/>
      <w:pPr>
        <w:tabs>
          <w:tab w:val="num" w:pos="720"/>
        </w:tabs>
        <w:ind w:left="510" w:hanging="45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95520"/>
    <w:multiLevelType w:val="hybridMultilevel"/>
    <w:tmpl w:val="CD18C586"/>
    <w:lvl w:ilvl="0" w:tplc="B88445E8">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70390B71"/>
    <w:multiLevelType w:val="hybridMultilevel"/>
    <w:tmpl w:val="5924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840653">
    <w:abstractNumId w:val="1"/>
  </w:num>
  <w:num w:numId="2" w16cid:durableId="2077627596">
    <w:abstractNumId w:val="11"/>
  </w:num>
  <w:num w:numId="3" w16cid:durableId="961039062">
    <w:abstractNumId w:val="19"/>
  </w:num>
  <w:num w:numId="4" w16cid:durableId="1584416413">
    <w:abstractNumId w:val="17"/>
  </w:num>
  <w:num w:numId="5" w16cid:durableId="1560434615">
    <w:abstractNumId w:val="9"/>
  </w:num>
  <w:num w:numId="6" w16cid:durableId="711881154">
    <w:abstractNumId w:val="14"/>
  </w:num>
  <w:num w:numId="7" w16cid:durableId="1883471275">
    <w:abstractNumId w:val="5"/>
  </w:num>
  <w:num w:numId="8" w16cid:durableId="528762458">
    <w:abstractNumId w:val="4"/>
  </w:num>
  <w:num w:numId="9" w16cid:durableId="1527718431">
    <w:abstractNumId w:val="3"/>
  </w:num>
  <w:num w:numId="10" w16cid:durableId="247621466">
    <w:abstractNumId w:val="20"/>
  </w:num>
  <w:num w:numId="11" w16cid:durableId="1372261782">
    <w:abstractNumId w:val="7"/>
  </w:num>
  <w:num w:numId="12" w16cid:durableId="721950635">
    <w:abstractNumId w:val="15"/>
  </w:num>
  <w:num w:numId="13" w16cid:durableId="765612868">
    <w:abstractNumId w:val="12"/>
  </w:num>
  <w:num w:numId="14" w16cid:durableId="1034574900">
    <w:abstractNumId w:val="16"/>
  </w:num>
  <w:num w:numId="15" w16cid:durableId="1820344015">
    <w:abstractNumId w:val="0"/>
  </w:num>
  <w:num w:numId="16" w16cid:durableId="1374504212">
    <w:abstractNumId w:val="8"/>
  </w:num>
  <w:num w:numId="17" w16cid:durableId="1480998387">
    <w:abstractNumId w:val="13"/>
  </w:num>
  <w:num w:numId="18" w16cid:durableId="1285110804">
    <w:abstractNumId w:val="18"/>
  </w:num>
  <w:num w:numId="19" w16cid:durableId="1998537919">
    <w:abstractNumId w:val="2"/>
  </w:num>
  <w:num w:numId="20" w16cid:durableId="1624338453">
    <w:abstractNumId w:val="6"/>
  </w:num>
  <w:num w:numId="21" w16cid:durableId="20414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70"/>
    <w:rsid w:val="000133FD"/>
    <w:rsid w:val="000170FE"/>
    <w:rsid w:val="0001769F"/>
    <w:rsid w:val="00020CF0"/>
    <w:rsid w:val="00021685"/>
    <w:rsid w:val="00042C28"/>
    <w:rsid w:val="0006236A"/>
    <w:rsid w:val="0009120F"/>
    <w:rsid w:val="00091D95"/>
    <w:rsid w:val="00094F00"/>
    <w:rsid w:val="000A067E"/>
    <w:rsid w:val="000A16E5"/>
    <w:rsid w:val="000A3BBB"/>
    <w:rsid w:val="000A5BCA"/>
    <w:rsid w:val="000A66DA"/>
    <w:rsid w:val="000B0709"/>
    <w:rsid w:val="000C56A4"/>
    <w:rsid w:val="000D212C"/>
    <w:rsid w:val="000D575F"/>
    <w:rsid w:val="000E28B0"/>
    <w:rsid w:val="000E70BD"/>
    <w:rsid w:val="000F1A08"/>
    <w:rsid w:val="00101EF3"/>
    <w:rsid w:val="00102F4A"/>
    <w:rsid w:val="00123168"/>
    <w:rsid w:val="00125779"/>
    <w:rsid w:val="00146684"/>
    <w:rsid w:val="001529D0"/>
    <w:rsid w:val="00155C0B"/>
    <w:rsid w:val="00162993"/>
    <w:rsid w:val="0017080C"/>
    <w:rsid w:val="00175991"/>
    <w:rsid w:val="001914D4"/>
    <w:rsid w:val="00197AF8"/>
    <w:rsid w:val="001A2F75"/>
    <w:rsid w:val="001B2BCE"/>
    <w:rsid w:val="001C38CA"/>
    <w:rsid w:val="001D734F"/>
    <w:rsid w:val="001E5EC0"/>
    <w:rsid w:val="002019F7"/>
    <w:rsid w:val="002027AD"/>
    <w:rsid w:val="00203E20"/>
    <w:rsid w:val="002077AD"/>
    <w:rsid w:val="002176DA"/>
    <w:rsid w:val="00223CFE"/>
    <w:rsid w:val="00223E92"/>
    <w:rsid w:val="00240246"/>
    <w:rsid w:val="00241D90"/>
    <w:rsid w:val="002657B4"/>
    <w:rsid w:val="00266DA9"/>
    <w:rsid w:val="002732A3"/>
    <w:rsid w:val="00275688"/>
    <w:rsid w:val="0027686D"/>
    <w:rsid w:val="00276CEB"/>
    <w:rsid w:val="00280B16"/>
    <w:rsid w:val="002811F3"/>
    <w:rsid w:val="002843AA"/>
    <w:rsid w:val="00284E6F"/>
    <w:rsid w:val="00285BB7"/>
    <w:rsid w:val="002871BA"/>
    <w:rsid w:val="00294148"/>
    <w:rsid w:val="00297194"/>
    <w:rsid w:val="002A664C"/>
    <w:rsid w:val="002A794A"/>
    <w:rsid w:val="002B1792"/>
    <w:rsid w:val="002B59AF"/>
    <w:rsid w:val="002B5AE8"/>
    <w:rsid w:val="002C10D6"/>
    <w:rsid w:val="002C42EC"/>
    <w:rsid w:val="002C5FEC"/>
    <w:rsid w:val="002C6870"/>
    <w:rsid w:val="002D3DC0"/>
    <w:rsid w:val="002E04E1"/>
    <w:rsid w:val="002E5101"/>
    <w:rsid w:val="002F021E"/>
    <w:rsid w:val="003037EA"/>
    <w:rsid w:val="00304EAB"/>
    <w:rsid w:val="00305067"/>
    <w:rsid w:val="00305C45"/>
    <w:rsid w:val="003149D6"/>
    <w:rsid w:val="00322F2A"/>
    <w:rsid w:val="00324539"/>
    <w:rsid w:val="003410B3"/>
    <w:rsid w:val="003469B5"/>
    <w:rsid w:val="00351981"/>
    <w:rsid w:val="00351A29"/>
    <w:rsid w:val="003563C3"/>
    <w:rsid w:val="0036573C"/>
    <w:rsid w:val="003810C6"/>
    <w:rsid w:val="0038223A"/>
    <w:rsid w:val="00390FAB"/>
    <w:rsid w:val="00392FF8"/>
    <w:rsid w:val="003A493D"/>
    <w:rsid w:val="003A6894"/>
    <w:rsid w:val="003B0AC1"/>
    <w:rsid w:val="003B168B"/>
    <w:rsid w:val="003B352B"/>
    <w:rsid w:val="003B5B62"/>
    <w:rsid w:val="003C2D74"/>
    <w:rsid w:val="003C6A82"/>
    <w:rsid w:val="003D253B"/>
    <w:rsid w:val="003D47B2"/>
    <w:rsid w:val="003E1B04"/>
    <w:rsid w:val="003F501D"/>
    <w:rsid w:val="00400C86"/>
    <w:rsid w:val="004011E4"/>
    <w:rsid w:val="00421528"/>
    <w:rsid w:val="004221CD"/>
    <w:rsid w:val="004249A3"/>
    <w:rsid w:val="00432FF2"/>
    <w:rsid w:val="004344DA"/>
    <w:rsid w:val="00440BE8"/>
    <w:rsid w:val="0044193D"/>
    <w:rsid w:val="00452823"/>
    <w:rsid w:val="0046270A"/>
    <w:rsid w:val="00462830"/>
    <w:rsid w:val="00464FF4"/>
    <w:rsid w:val="00475D0E"/>
    <w:rsid w:val="00486131"/>
    <w:rsid w:val="0049195F"/>
    <w:rsid w:val="00495430"/>
    <w:rsid w:val="00497BDF"/>
    <w:rsid w:val="004B1999"/>
    <w:rsid w:val="004B6B79"/>
    <w:rsid w:val="004B7D70"/>
    <w:rsid w:val="004C12A9"/>
    <w:rsid w:val="004C16E1"/>
    <w:rsid w:val="004C325C"/>
    <w:rsid w:val="004C7CD4"/>
    <w:rsid w:val="004D104E"/>
    <w:rsid w:val="004D2179"/>
    <w:rsid w:val="004D7689"/>
    <w:rsid w:val="004E40CE"/>
    <w:rsid w:val="00502CA0"/>
    <w:rsid w:val="00505F20"/>
    <w:rsid w:val="005315DA"/>
    <w:rsid w:val="005440C4"/>
    <w:rsid w:val="00554968"/>
    <w:rsid w:val="00555903"/>
    <w:rsid w:val="00566FBD"/>
    <w:rsid w:val="0057077F"/>
    <w:rsid w:val="00576B73"/>
    <w:rsid w:val="00592ECA"/>
    <w:rsid w:val="00594824"/>
    <w:rsid w:val="0059671A"/>
    <w:rsid w:val="005970E4"/>
    <w:rsid w:val="005D33D7"/>
    <w:rsid w:val="005E0BC2"/>
    <w:rsid w:val="005E3C0D"/>
    <w:rsid w:val="005E42F8"/>
    <w:rsid w:val="005E51CA"/>
    <w:rsid w:val="005F5C9C"/>
    <w:rsid w:val="00601105"/>
    <w:rsid w:val="00622514"/>
    <w:rsid w:val="0062677A"/>
    <w:rsid w:val="00637FC9"/>
    <w:rsid w:val="006538EC"/>
    <w:rsid w:val="00663167"/>
    <w:rsid w:val="0067100C"/>
    <w:rsid w:val="006756A2"/>
    <w:rsid w:val="0067713D"/>
    <w:rsid w:val="00681CE4"/>
    <w:rsid w:val="00694E7E"/>
    <w:rsid w:val="0069541C"/>
    <w:rsid w:val="006A58C2"/>
    <w:rsid w:val="006B76D0"/>
    <w:rsid w:val="006C2027"/>
    <w:rsid w:val="006C3420"/>
    <w:rsid w:val="006C3FAE"/>
    <w:rsid w:val="006C5AA4"/>
    <w:rsid w:val="006D5159"/>
    <w:rsid w:val="006D6956"/>
    <w:rsid w:val="006E2493"/>
    <w:rsid w:val="006F50CC"/>
    <w:rsid w:val="007008F2"/>
    <w:rsid w:val="00702250"/>
    <w:rsid w:val="007025D2"/>
    <w:rsid w:val="007170A3"/>
    <w:rsid w:val="00720913"/>
    <w:rsid w:val="00722B7D"/>
    <w:rsid w:val="00723ED0"/>
    <w:rsid w:val="0072500C"/>
    <w:rsid w:val="007250BB"/>
    <w:rsid w:val="00733C8C"/>
    <w:rsid w:val="00733F24"/>
    <w:rsid w:val="00736303"/>
    <w:rsid w:val="00741504"/>
    <w:rsid w:val="007508E8"/>
    <w:rsid w:val="00751DB7"/>
    <w:rsid w:val="00753B13"/>
    <w:rsid w:val="00760E6C"/>
    <w:rsid w:val="007616A1"/>
    <w:rsid w:val="00764C53"/>
    <w:rsid w:val="007703D8"/>
    <w:rsid w:val="00786E02"/>
    <w:rsid w:val="007955B7"/>
    <w:rsid w:val="007A5CBA"/>
    <w:rsid w:val="007A6727"/>
    <w:rsid w:val="007B7CA6"/>
    <w:rsid w:val="007F1503"/>
    <w:rsid w:val="00800F46"/>
    <w:rsid w:val="00804DC9"/>
    <w:rsid w:val="008055B3"/>
    <w:rsid w:val="008145BF"/>
    <w:rsid w:val="00815D5D"/>
    <w:rsid w:val="00826B75"/>
    <w:rsid w:val="00826EF5"/>
    <w:rsid w:val="00843488"/>
    <w:rsid w:val="008459EB"/>
    <w:rsid w:val="00846D72"/>
    <w:rsid w:val="00854159"/>
    <w:rsid w:val="00854636"/>
    <w:rsid w:val="00854CAF"/>
    <w:rsid w:val="00860368"/>
    <w:rsid w:val="00861494"/>
    <w:rsid w:val="0087007A"/>
    <w:rsid w:val="008702DD"/>
    <w:rsid w:val="008744ED"/>
    <w:rsid w:val="00882286"/>
    <w:rsid w:val="00884A44"/>
    <w:rsid w:val="0088666E"/>
    <w:rsid w:val="0089431A"/>
    <w:rsid w:val="008A1026"/>
    <w:rsid w:val="008A2315"/>
    <w:rsid w:val="008B0A46"/>
    <w:rsid w:val="008B5E94"/>
    <w:rsid w:val="008D606F"/>
    <w:rsid w:val="008D711C"/>
    <w:rsid w:val="008E32E0"/>
    <w:rsid w:val="008E7F3B"/>
    <w:rsid w:val="0090012C"/>
    <w:rsid w:val="00901B06"/>
    <w:rsid w:val="00913C82"/>
    <w:rsid w:val="00915A58"/>
    <w:rsid w:val="009215F4"/>
    <w:rsid w:val="00922B7F"/>
    <w:rsid w:val="00940995"/>
    <w:rsid w:val="009632D8"/>
    <w:rsid w:val="009634BA"/>
    <w:rsid w:val="00965E32"/>
    <w:rsid w:val="00966B28"/>
    <w:rsid w:val="00970345"/>
    <w:rsid w:val="00983390"/>
    <w:rsid w:val="009A0EAA"/>
    <w:rsid w:val="009A7ECA"/>
    <w:rsid w:val="009B7110"/>
    <w:rsid w:val="009B77B4"/>
    <w:rsid w:val="009C4DB8"/>
    <w:rsid w:val="009D6FE3"/>
    <w:rsid w:val="009E6E17"/>
    <w:rsid w:val="009F4301"/>
    <w:rsid w:val="009F439F"/>
    <w:rsid w:val="00A00975"/>
    <w:rsid w:val="00A020DA"/>
    <w:rsid w:val="00A17F75"/>
    <w:rsid w:val="00A21DDF"/>
    <w:rsid w:val="00A22583"/>
    <w:rsid w:val="00A34B11"/>
    <w:rsid w:val="00A43D3E"/>
    <w:rsid w:val="00A537B2"/>
    <w:rsid w:val="00A5562C"/>
    <w:rsid w:val="00A768C0"/>
    <w:rsid w:val="00AB4DED"/>
    <w:rsid w:val="00AC49C4"/>
    <w:rsid w:val="00AD0C03"/>
    <w:rsid w:val="00AE2229"/>
    <w:rsid w:val="00B02673"/>
    <w:rsid w:val="00B1392C"/>
    <w:rsid w:val="00B1479A"/>
    <w:rsid w:val="00B30AC6"/>
    <w:rsid w:val="00B337FA"/>
    <w:rsid w:val="00B41F00"/>
    <w:rsid w:val="00B42981"/>
    <w:rsid w:val="00B4366B"/>
    <w:rsid w:val="00B438F9"/>
    <w:rsid w:val="00B55458"/>
    <w:rsid w:val="00B66F4F"/>
    <w:rsid w:val="00B70B8B"/>
    <w:rsid w:val="00B733DB"/>
    <w:rsid w:val="00B76759"/>
    <w:rsid w:val="00B77070"/>
    <w:rsid w:val="00B95496"/>
    <w:rsid w:val="00B95AED"/>
    <w:rsid w:val="00BA246A"/>
    <w:rsid w:val="00BA65E5"/>
    <w:rsid w:val="00BB26F9"/>
    <w:rsid w:val="00BB5BCC"/>
    <w:rsid w:val="00BB6041"/>
    <w:rsid w:val="00BC08E8"/>
    <w:rsid w:val="00BC44AC"/>
    <w:rsid w:val="00BD5C2E"/>
    <w:rsid w:val="00BD6645"/>
    <w:rsid w:val="00BE6148"/>
    <w:rsid w:val="00BE6AF3"/>
    <w:rsid w:val="00C04A7D"/>
    <w:rsid w:val="00C17118"/>
    <w:rsid w:val="00C22718"/>
    <w:rsid w:val="00C566D5"/>
    <w:rsid w:val="00C615E4"/>
    <w:rsid w:val="00C63B3E"/>
    <w:rsid w:val="00C80258"/>
    <w:rsid w:val="00C83D25"/>
    <w:rsid w:val="00C84474"/>
    <w:rsid w:val="00C848C0"/>
    <w:rsid w:val="00C8759E"/>
    <w:rsid w:val="00C93F5A"/>
    <w:rsid w:val="00C976BA"/>
    <w:rsid w:val="00CB1722"/>
    <w:rsid w:val="00CB1ABD"/>
    <w:rsid w:val="00CC2E7E"/>
    <w:rsid w:val="00CC5739"/>
    <w:rsid w:val="00CD052B"/>
    <w:rsid w:val="00CE0C40"/>
    <w:rsid w:val="00CE4DA5"/>
    <w:rsid w:val="00CF2038"/>
    <w:rsid w:val="00CF4867"/>
    <w:rsid w:val="00CF572A"/>
    <w:rsid w:val="00D11B61"/>
    <w:rsid w:val="00D4477B"/>
    <w:rsid w:val="00D451B2"/>
    <w:rsid w:val="00D60046"/>
    <w:rsid w:val="00D66D1A"/>
    <w:rsid w:val="00D717FE"/>
    <w:rsid w:val="00D877B8"/>
    <w:rsid w:val="00DB2547"/>
    <w:rsid w:val="00DB6F3A"/>
    <w:rsid w:val="00DB7EFD"/>
    <w:rsid w:val="00DC3B91"/>
    <w:rsid w:val="00DD0514"/>
    <w:rsid w:val="00DD73B4"/>
    <w:rsid w:val="00DD7CF2"/>
    <w:rsid w:val="00DE30FB"/>
    <w:rsid w:val="00DE73FA"/>
    <w:rsid w:val="00DF3F22"/>
    <w:rsid w:val="00DF6FAD"/>
    <w:rsid w:val="00E03D37"/>
    <w:rsid w:val="00E12CE8"/>
    <w:rsid w:val="00E13048"/>
    <w:rsid w:val="00E34E35"/>
    <w:rsid w:val="00E408C0"/>
    <w:rsid w:val="00E46FD0"/>
    <w:rsid w:val="00E616C8"/>
    <w:rsid w:val="00E626FF"/>
    <w:rsid w:val="00E76B59"/>
    <w:rsid w:val="00E778DD"/>
    <w:rsid w:val="00E8016F"/>
    <w:rsid w:val="00E834A6"/>
    <w:rsid w:val="00E9372F"/>
    <w:rsid w:val="00E97B34"/>
    <w:rsid w:val="00EA5E8C"/>
    <w:rsid w:val="00EA6409"/>
    <w:rsid w:val="00EB35A9"/>
    <w:rsid w:val="00EB5EC3"/>
    <w:rsid w:val="00EB6770"/>
    <w:rsid w:val="00ED0D90"/>
    <w:rsid w:val="00EE70EE"/>
    <w:rsid w:val="00EF1BAD"/>
    <w:rsid w:val="00EF439A"/>
    <w:rsid w:val="00EF7843"/>
    <w:rsid w:val="00F02DB0"/>
    <w:rsid w:val="00F1111A"/>
    <w:rsid w:val="00F12C73"/>
    <w:rsid w:val="00F12FD2"/>
    <w:rsid w:val="00F13D5D"/>
    <w:rsid w:val="00F32EEE"/>
    <w:rsid w:val="00F35752"/>
    <w:rsid w:val="00F40390"/>
    <w:rsid w:val="00F555D8"/>
    <w:rsid w:val="00F57E4D"/>
    <w:rsid w:val="00F62182"/>
    <w:rsid w:val="00F67F26"/>
    <w:rsid w:val="00F70396"/>
    <w:rsid w:val="00F75314"/>
    <w:rsid w:val="00F80794"/>
    <w:rsid w:val="00FB0587"/>
    <w:rsid w:val="00FB7A3E"/>
    <w:rsid w:val="00FC132B"/>
    <w:rsid w:val="00FD5A70"/>
    <w:rsid w:val="00FE0CE3"/>
    <w:rsid w:val="00FE13FF"/>
    <w:rsid w:val="00FE15D2"/>
    <w:rsid w:val="00FE1EE2"/>
    <w:rsid w:val="00FE225D"/>
    <w:rsid w:val="00FF0C5E"/>
    <w:rsid w:val="0DB44EC1"/>
    <w:rsid w:val="151DAEE4"/>
    <w:rsid w:val="1A5DBE37"/>
    <w:rsid w:val="1D6C8403"/>
    <w:rsid w:val="2C70F198"/>
    <w:rsid w:val="2CBF48AF"/>
    <w:rsid w:val="40A93BC6"/>
    <w:rsid w:val="414EC798"/>
    <w:rsid w:val="48EC961B"/>
    <w:rsid w:val="51C73651"/>
    <w:rsid w:val="691EE7DB"/>
    <w:rsid w:val="6A01EE0D"/>
    <w:rsid w:val="720C9B4B"/>
    <w:rsid w:val="73316EE4"/>
    <w:rsid w:val="7449B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8DF"/>
  <w15:docId w15:val="{05268091-ED2E-4422-A1F5-B2BB5FDD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0"/>
    <w:rPr>
      <w:rFonts w:ascii="Arial" w:hAnsi="Arial" w:cs="Arial"/>
    </w:rPr>
  </w:style>
  <w:style w:type="paragraph" w:styleId="Heading1">
    <w:name w:val="heading 1"/>
    <w:basedOn w:val="Normal"/>
    <w:next w:val="Normal"/>
    <w:link w:val="Heading1Char"/>
    <w:qFormat/>
    <w:rsid w:val="00F13D5D"/>
    <w:pPr>
      <w:keepNext/>
      <w:spacing w:after="0" w:line="240" w:lineRule="auto"/>
      <w:jc w:val="center"/>
      <w:outlineLvl w:val="0"/>
    </w:pPr>
    <w:rPr>
      <w:rFonts w:eastAsia="Times New Roman"/>
      <w:b/>
      <w:bCs/>
      <w:snapToGrid w:val="0"/>
      <w:sz w:val="24"/>
      <w:szCs w:val="20"/>
    </w:rPr>
  </w:style>
  <w:style w:type="paragraph" w:styleId="Heading2">
    <w:name w:val="heading 2"/>
    <w:basedOn w:val="Normal"/>
    <w:next w:val="Normal"/>
    <w:link w:val="Heading2Char"/>
    <w:uiPriority w:val="9"/>
    <w:semiHidden/>
    <w:unhideWhenUsed/>
    <w:qFormat/>
    <w:rsid w:val="00F13D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D7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D90"/>
    <w:pPr>
      <w:ind w:left="720"/>
      <w:contextualSpacing/>
    </w:pPr>
  </w:style>
  <w:style w:type="character" w:styleId="Hyperlink">
    <w:name w:val="Hyperlink"/>
    <w:basedOn w:val="DefaultParagraphFont"/>
    <w:uiPriority w:val="99"/>
    <w:unhideWhenUsed/>
    <w:rsid w:val="00F13D5D"/>
    <w:rPr>
      <w:color w:val="0000FF" w:themeColor="hyperlink"/>
      <w:u w:val="single"/>
    </w:rPr>
  </w:style>
  <w:style w:type="character" w:customStyle="1" w:styleId="Heading1Char">
    <w:name w:val="Heading 1 Char"/>
    <w:basedOn w:val="DefaultParagraphFont"/>
    <w:link w:val="Heading1"/>
    <w:rsid w:val="00F13D5D"/>
    <w:rPr>
      <w:rFonts w:ascii="Arial" w:eastAsia="Times New Roman" w:hAnsi="Arial" w:cs="Arial"/>
      <w:b/>
      <w:bCs/>
      <w:snapToGrid w:val="0"/>
      <w:sz w:val="24"/>
      <w:szCs w:val="20"/>
    </w:rPr>
  </w:style>
  <w:style w:type="paragraph" w:styleId="BodyText2">
    <w:name w:val="Body Text 2"/>
    <w:basedOn w:val="Normal"/>
    <w:link w:val="BodyText2Char"/>
    <w:semiHidden/>
    <w:rsid w:val="00F13D5D"/>
    <w:pPr>
      <w:spacing w:after="0" w:line="240" w:lineRule="auto"/>
      <w:jc w:val="both"/>
    </w:pPr>
    <w:rPr>
      <w:rFonts w:eastAsia="Times New Roman"/>
      <w:snapToGrid w:val="0"/>
      <w:sz w:val="24"/>
      <w:szCs w:val="20"/>
      <w:lang w:val="en-US"/>
    </w:rPr>
  </w:style>
  <w:style w:type="character" w:customStyle="1" w:styleId="BodyText2Char">
    <w:name w:val="Body Text 2 Char"/>
    <w:basedOn w:val="DefaultParagraphFont"/>
    <w:link w:val="BodyText2"/>
    <w:semiHidden/>
    <w:rsid w:val="00F13D5D"/>
    <w:rPr>
      <w:rFonts w:ascii="Arial" w:eastAsia="Times New Roman" w:hAnsi="Arial" w:cs="Arial"/>
      <w:snapToGrid w:val="0"/>
      <w:sz w:val="24"/>
      <w:szCs w:val="20"/>
      <w:lang w:val="en-US"/>
    </w:rPr>
  </w:style>
  <w:style w:type="character" w:customStyle="1" w:styleId="Heading2Char">
    <w:name w:val="Heading 2 Char"/>
    <w:basedOn w:val="DefaultParagraphFont"/>
    <w:link w:val="Heading2"/>
    <w:uiPriority w:val="9"/>
    <w:semiHidden/>
    <w:rsid w:val="00F13D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4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95"/>
    <w:rPr>
      <w:rFonts w:ascii="Tahoma" w:hAnsi="Tahoma" w:cs="Tahoma"/>
      <w:sz w:val="16"/>
      <w:szCs w:val="16"/>
    </w:rPr>
  </w:style>
  <w:style w:type="paragraph" w:styleId="Header">
    <w:name w:val="header"/>
    <w:basedOn w:val="Normal"/>
    <w:link w:val="HeaderChar"/>
    <w:uiPriority w:val="99"/>
    <w:unhideWhenUsed/>
    <w:rsid w:val="00F62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2182"/>
    <w:rPr>
      <w:rFonts w:ascii="Arial" w:hAnsi="Arial" w:cs="Arial"/>
    </w:rPr>
  </w:style>
  <w:style w:type="paragraph" w:styleId="Footer">
    <w:name w:val="footer"/>
    <w:basedOn w:val="Normal"/>
    <w:link w:val="FooterChar"/>
    <w:uiPriority w:val="99"/>
    <w:unhideWhenUsed/>
    <w:rsid w:val="00F62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2182"/>
    <w:rPr>
      <w:rFonts w:ascii="Arial" w:hAnsi="Arial" w:cs="Arial"/>
    </w:rPr>
  </w:style>
  <w:style w:type="paragraph" w:customStyle="1" w:styleId="subheading">
    <w:name w:val="subheading"/>
    <w:basedOn w:val="Normal"/>
    <w:qFormat/>
    <w:rsid w:val="00D717FE"/>
    <w:pPr>
      <w:spacing w:before="120" w:after="0" w:line="240" w:lineRule="auto"/>
    </w:pPr>
    <w:rPr>
      <w:b/>
      <w:color w:val="1F497D" w:themeColor="text2"/>
      <w:sz w:val="28"/>
      <w:szCs w:val="28"/>
    </w:rPr>
  </w:style>
  <w:style w:type="paragraph" w:customStyle="1" w:styleId="body">
    <w:name w:val="body"/>
    <w:basedOn w:val="Normal"/>
    <w:qFormat/>
    <w:rsid w:val="00D717FE"/>
    <w:pPr>
      <w:spacing w:after="0" w:line="240" w:lineRule="auto"/>
    </w:pPr>
    <w:rPr>
      <w:noProof/>
      <w:sz w:val="20"/>
      <w:szCs w:val="20"/>
      <w:lang w:eastAsia="en-GB"/>
    </w:rPr>
  </w:style>
  <w:style w:type="character" w:styleId="UnresolvedMention">
    <w:name w:val="Unresolved Mention"/>
    <w:basedOn w:val="DefaultParagraphFont"/>
    <w:uiPriority w:val="99"/>
    <w:semiHidden/>
    <w:unhideWhenUsed/>
    <w:rsid w:val="0090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eur/2004/852/article/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02c442-3323-4076-9ef3-aae7e723aef7" xsi:nil="true"/>
    <lcf76f155ced4ddcb4097134ff3c332f xmlns="24f15f72-07b1-41c8-bbda-da3fcab5db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728FB-8889-484B-83E2-A59D7EA8E134}">
  <ds:schemaRefs>
    <ds:schemaRef ds:uri="http://schemas.openxmlformats.org/officeDocument/2006/bibliography"/>
  </ds:schemaRefs>
</ds:datastoreItem>
</file>

<file path=customXml/itemProps2.xml><?xml version="1.0" encoding="utf-8"?>
<ds:datastoreItem xmlns:ds="http://schemas.openxmlformats.org/officeDocument/2006/customXml" ds:itemID="{5D2119D6-5E20-4739-AB95-17A1EBA8C790}">
  <ds:schemaRefs>
    <ds:schemaRef ds:uri="http://www.w3.org/XML/1998/namespace"/>
    <ds:schemaRef ds:uri="http://purl.org/dc/elements/1.1/"/>
    <ds:schemaRef ds:uri="http://schemas.microsoft.com/office/2006/metadata/properties"/>
    <ds:schemaRef ds:uri="24f15f72-07b1-41c8-bbda-da3fcab5db1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e02c442-3323-4076-9ef3-aae7e723aef7"/>
    <ds:schemaRef ds:uri="http://purl.org/dc/terms/"/>
  </ds:schemaRefs>
</ds:datastoreItem>
</file>

<file path=customXml/itemProps3.xml><?xml version="1.0" encoding="utf-8"?>
<ds:datastoreItem xmlns:ds="http://schemas.openxmlformats.org/officeDocument/2006/customXml" ds:itemID="{EE0B6D2C-92AD-497C-8F63-784BA4A5A8FE}">
  <ds:schemaRefs>
    <ds:schemaRef ds:uri="http://schemas.microsoft.com/sharepoint/v3/contenttype/forms"/>
  </ds:schemaRefs>
</ds:datastoreItem>
</file>

<file path=customXml/itemProps4.xml><?xml version="1.0" encoding="utf-8"?>
<ds:datastoreItem xmlns:ds="http://schemas.openxmlformats.org/officeDocument/2006/customXml" ds:itemID="{72840274-2E6B-4D36-B4C1-1892A330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infra.krd</dc:creator>
  <cp:lastModifiedBy>cadwallader, amie</cp:lastModifiedBy>
  <cp:revision>3</cp:revision>
  <cp:lastPrinted>2019-12-15T12:09:00Z</cp:lastPrinted>
  <dcterms:created xsi:type="dcterms:W3CDTF">2025-06-02T10:00:00Z</dcterms:created>
  <dcterms:modified xsi:type="dcterms:W3CDTF">2025-06-02T10:27:00Z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0x01010039A7CF7D796D7E40A8315085C89C707C</vt:lpwstr>
  </property>
  <property fmtid="{D5CDD505-2E9C-101B-9397-08002B2CF9AE}" pid="3" name="MediaServiceImageTags">
    <vt:lpwstr/>
  </property>
  <property fmtid="{D5CDD505-2E9C-101B-9397-08002B2CF9AE}" pid="4" name="ClassificationContentMarkingFooterShapeIds">
    <vt:lpwstr>1d,1e,1f</vt:lpwstr>
  </property>
  <property fmtid="{D5CDD505-2E9C-101B-9397-08002B2CF9AE}" pid="5" name="ClassificationContentMarkingFooterFontProps">
    <vt:lpwstr>#000000,10,Calibri</vt:lpwstr>
  </property>
  <property fmtid="{D5CDD505-2E9C-101B-9397-08002B2CF9AE}" pid="6" name="ClassificationContentMarkingFooterText">
    <vt:lpwstr>Classification-Official\Internal Only</vt:lpwstr>
  </property>
</Properties>
</file>